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1C44" w14:textId="511CA590" w:rsidR="001142B8" w:rsidRPr="00A41E5F" w:rsidRDefault="00A41E5F" w:rsidP="00A41E5F">
      <w:pPr>
        <w:spacing w:before="240" w:after="240"/>
        <w:jc w:val="right"/>
        <w:rPr>
          <w:rFonts w:ascii="Times New Roman" w:eastAsia="Times New Roman" w:hAnsi="Times New Roman"/>
          <w:b/>
          <w:i/>
          <w:szCs w:val="20"/>
        </w:rPr>
      </w:pPr>
      <w:r w:rsidRPr="00A41E5F">
        <w:rPr>
          <w:rFonts w:ascii="Times New Roman" w:eastAsia="Times New Roman" w:hAnsi="Times New Roman"/>
          <w:b/>
          <w:i/>
          <w:szCs w:val="20"/>
        </w:rPr>
        <w:t>https://doi.org/10.23913/ride.v10i19.551</w:t>
      </w:r>
    </w:p>
    <w:p w14:paraId="52B18999" w14:textId="7FF89F99" w:rsidR="001142B8" w:rsidRDefault="001142B8" w:rsidP="001142B8">
      <w:pPr>
        <w:spacing w:before="240" w:after="240" w:line="276" w:lineRule="auto"/>
        <w:jc w:val="right"/>
        <w:rPr>
          <w:rFonts w:ascii="Times New Roman" w:hAnsi="Times New Roman" w:cs="Times New Roman"/>
          <w:b/>
          <w:sz w:val="32"/>
          <w:szCs w:val="32"/>
        </w:rPr>
      </w:pPr>
      <w:r w:rsidRPr="00C832BE">
        <w:rPr>
          <w:rFonts w:ascii="Times New Roman" w:eastAsia="Times New Roman" w:hAnsi="Times New Roman"/>
          <w:b/>
          <w:i/>
          <w:szCs w:val="20"/>
        </w:rPr>
        <w:t>Artículos Científicos</w:t>
      </w:r>
    </w:p>
    <w:p w14:paraId="680EA366" w14:textId="6EA53365" w:rsidR="00A766C1" w:rsidRPr="001142B8" w:rsidRDefault="00A766C1" w:rsidP="001142B8">
      <w:pPr>
        <w:spacing w:line="276" w:lineRule="auto"/>
        <w:jc w:val="right"/>
        <w:rPr>
          <w:rFonts w:ascii="Calibri" w:eastAsia="Times New Roman" w:hAnsi="Calibri" w:cs="Calibri"/>
          <w:b/>
          <w:color w:val="000000"/>
          <w:sz w:val="36"/>
          <w:szCs w:val="36"/>
          <w:lang w:eastAsia="es-MX"/>
        </w:rPr>
      </w:pPr>
      <w:r w:rsidRPr="001142B8">
        <w:rPr>
          <w:rFonts w:ascii="Calibri" w:eastAsia="Times New Roman" w:hAnsi="Calibri" w:cs="Calibri"/>
          <w:b/>
          <w:color w:val="000000"/>
          <w:sz w:val="36"/>
          <w:szCs w:val="36"/>
          <w:lang w:eastAsia="es-MX"/>
        </w:rPr>
        <w:t>Nivel de satisfacción académica en estudiantes de Paramédico y Protección Civil de la Universidad Tecnológica del Valle de Toluca</w:t>
      </w:r>
    </w:p>
    <w:p w14:paraId="472417E7" w14:textId="77777777" w:rsidR="001142B8" w:rsidRPr="002121C2" w:rsidRDefault="001142B8" w:rsidP="001142B8">
      <w:pPr>
        <w:spacing w:line="276" w:lineRule="auto"/>
        <w:jc w:val="right"/>
        <w:rPr>
          <w:rFonts w:ascii="Calibri" w:eastAsia="Times New Roman" w:hAnsi="Calibri" w:cs="Calibri"/>
          <w:b/>
          <w:i/>
          <w:iCs/>
          <w:color w:val="000000"/>
          <w:sz w:val="28"/>
          <w:szCs w:val="28"/>
          <w:lang w:val="en-US" w:eastAsia="es-MX"/>
        </w:rPr>
      </w:pPr>
      <w:r w:rsidRPr="002121C2">
        <w:rPr>
          <w:rFonts w:ascii="Calibri" w:eastAsia="Times New Roman" w:hAnsi="Calibri" w:cs="Calibri"/>
          <w:b/>
          <w:color w:val="000000"/>
          <w:sz w:val="36"/>
          <w:szCs w:val="36"/>
          <w:lang w:val="en-US" w:eastAsia="es-MX"/>
        </w:rPr>
        <w:br/>
      </w:r>
      <w:r w:rsidR="00A766C1" w:rsidRPr="002121C2">
        <w:rPr>
          <w:rFonts w:ascii="Calibri" w:eastAsia="Times New Roman" w:hAnsi="Calibri" w:cs="Calibri"/>
          <w:b/>
          <w:i/>
          <w:iCs/>
          <w:color w:val="000000"/>
          <w:sz w:val="28"/>
          <w:szCs w:val="28"/>
          <w:lang w:val="en-US" w:eastAsia="es-MX"/>
        </w:rPr>
        <w:t xml:space="preserve">Level of </w:t>
      </w:r>
      <w:r w:rsidR="00F36547" w:rsidRPr="002121C2">
        <w:rPr>
          <w:rFonts w:ascii="Calibri" w:eastAsia="Times New Roman" w:hAnsi="Calibri" w:cs="Calibri"/>
          <w:b/>
          <w:i/>
          <w:iCs/>
          <w:color w:val="000000"/>
          <w:sz w:val="28"/>
          <w:szCs w:val="28"/>
          <w:lang w:val="en-US" w:eastAsia="es-MX"/>
        </w:rPr>
        <w:t xml:space="preserve">Academic Satisfaction </w:t>
      </w:r>
      <w:r w:rsidR="00A766C1" w:rsidRPr="002121C2">
        <w:rPr>
          <w:rFonts w:ascii="Calibri" w:eastAsia="Times New Roman" w:hAnsi="Calibri" w:cs="Calibri"/>
          <w:b/>
          <w:i/>
          <w:iCs/>
          <w:color w:val="000000"/>
          <w:sz w:val="28"/>
          <w:szCs w:val="28"/>
          <w:lang w:val="en-US" w:eastAsia="es-MX"/>
        </w:rPr>
        <w:t xml:space="preserve">in Paramedic and Civil Protection </w:t>
      </w:r>
      <w:r w:rsidR="00F36547" w:rsidRPr="002121C2">
        <w:rPr>
          <w:rFonts w:ascii="Calibri" w:eastAsia="Times New Roman" w:hAnsi="Calibri" w:cs="Calibri"/>
          <w:b/>
          <w:i/>
          <w:iCs/>
          <w:color w:val="000000"/>
          <w:sz w:val="28"/>
          <w:szCs w:val="28"/>
          <w:lang w:val="en-US" w:eastAsia="es-MX"/>
        </w:rPr>
        <w:t xml:space="preserve">Students </w:t>
      </w:r>
      <w:r w:rsidR="00A766C1" w:rsidRPr="002121C2">
        <w:rPr>
          <w:rFonts w:ascii="Calibri" w:eastAsia="Times New Roman" w:hAnsi="Calibri" w:cs="Calibri"/>
          <w:b/>
          <w:i/>
          <w:iCs/>
          <w:color w:val="000000"/>
          <w:sz w:val="28"/>
          <w:szCs w:val="28"/>
          <w:lang w:val="en-US" w:eastAsia="es-MX"/>
        </w:rPr>
        <w:t xml:space="preserve">of the </w:t>
      </w:r>
      <w:r w:rsidR="00F36547" w:rsidRPr="002121C2">
        <w:rPr>
          <w:rFonts w:ascii="Calibri" w:eastAsia="Times New Roman" w:hAnsi="Calibri" w:cs="Calibri"/>
          <w:b/>
          <w:i/>
          <w:iCs/>
          <w:color w:val="000000"/>
          <w:sz w:val="28"/>
          <w:szCs w:val="28"/>
          <w:lang w:val="en-US" w:eastAsia="es-MX"/>
        </w:rPr>
        <w:t xml:space="preserve">Universidad </w:t>
      </w:r>
      <w:proofErr w:type="spellStart"/>
      <w:r w:rsidR="00F36547" w:rsidRPr="002121C2">
        <w:rPr>
          <w:rFonts w:ascii="Calibri" w:eastAsia="Times New Roman" w:hAnsi="Calibri" w:cs="Calibri"/>
          <w:b/>
          <w:i/>
          <w:iCs/>
          <w:color w:val="000000"/>
          <w:sz w:val="28"/>
          <w:szCs w:val="28"/>
          <w:lang w:val="en-US" w:eastAsia="es-MX"/>
        </w:rPr>
        <w:t>Tecnológica</w:t>
      </w:r>
      <w:proofErr w:type="spellEnd"/>
      <w:r w:rsidR="00F36547" w:rsidRPr="002121C2">
        <w:rPr>
          <w:rFonts w:ascii="Calibri" w:eastAsia="Times New Roman" w:hAnsi="Calibri" w:cs="Calibri"/>
          <w:b/>
          <w:i/>
          <w:iCs/>
          <w:color w:val="000000"/>
          <w:sz w:val="28"/>
          <w:szCs w:val="28"/>
          <w:lang w:val="en-US" w:eastAsia="es-MX"/>
        </w:rPr>
        <w:t xml:space="preserve"> del Valle de Toluca</w:t>
      </w:r>
    </w:p>
    <w:p w14:paraId="2F99F734" w14:textId="77777777" w:rsidR="001142B8" w:rsidRPr="002121C2" w:rsidRDefault="001142B8" w:rsidP="001142B8">
      <w:pPr>
        <w:spacing w:line="276" w:lineRule="auto"/>
        <w:jc w:val="right"/>
        <w:rPr>
          <w:rFonts w:ascii="Calibri" w:eastAsia="Times New Roman" w:hAnsi="Calibri" w:cs="Calibri"/>
          <w:b/>
          <w:i/>
          <w:iCs/>
          <w:color w:val="000000"/>
          <w:sz w:val="28"/>
          <w:szCs w:val="28"/>
          <w:lang w:val="en-US" w:eastAsia="es-MX"/>
        </w:rPr>
      </w:pPr>
    </w:p>
    <w:p w14:paraId="680EA367" w14:textId="5369FB32" w:rsidR="00A766C1" w:rsidRPr="001142B8" w:rsidRDefault="001142B8" w:rsidP="001142B8">
      <w:pPr>
        <w:spacing w:line="276" w:lineRule="auto"/>
        <w:jc w:val="right"/>
        <w:rPr>
          <w:rFonts w:ascii="Calibri" w:eastAsia="Times New Roman" w:hAnsi="Calibri" w:cs="Calibri"/>
          <w:b/>
          <w:i/>
          <w:iCs/>
          <w:color w:val="000000"/>
          <w:sz w:val="28"/>
          <w:szCs w:val="28"/>
          <w:lang w:eastAsia="es-MX"/>
        </w:rPr>
      </w:pPr>
      <w:proofErr w:type="spellStart"/>
      <w:r w:rsidRPr="001142B8">
        <w:rPr>
          <w:rFonts w:ascii="Calibri" w:eastAsia="Times New Roman" w:hAnsi="Calibri" w:cs="Calibri"/>
          <w:b/>
          <w:i/>
          <w:iCs/>
          <w:color w:val="000000"/>
          <w:sz w:val="28"/>
          <w:szCs w:val="28"/>
          <w:lang w:eastAsia="es-MX"/>
        </w:rPr>
        <w:t>Nível</w:t>
      </w:r>
      <w:proofErr w:type="spellEnd"/>
      <w:r w:rsidRPr="001142B8">
        <w:rPr>
          <w:rFonts w:ascii="Calibri" w:eastAsia="Times New Roman" w:hAnsi="Calibri" w:cs="Calibri"/>
          <w:b/>
          <w:i/>
          <w:iCs/>
          <w:color w:val="000000"/>
          <w:sz w:val="28"/>
          <w:szCs w:val="28"/>
          <w:lang w:eastAsia="es-MX"/>
        </w:rPr>
        <w:t xml:space="preserve"> de </w:t>
      </w:r>
      <w:proofErr w:type="spellStart"/>
      <w:r w:rsidRPr="001142B8">
        <w:rPr>
          <w:rFonts w:ascii="Calibri" w:eastAsia="Times New Roman" w:hAnsi="Calibri" w:cs="Calibri"/>
          <w:b/>
          <w:i/>
          <w:iCs/>
          <w:color w:val="000000"/>
          <w:sz w:val="28"/>
          <w:szCs w:val="28"/>
          <w:lang w:eastAsia="es-MX"/>
        </w:rPr>
        <w:t>satisfação</w:t>
      </w:r>
      <w:proofErr w:type="spellEnd"/>
      <w:r w:rsidRPr="001142B8">
        <w:rPr>
          <w:rFonts w:ascii="Calibri" w:eastAsia="Times New Roman" w:hAnsi="Calibri" w:cs="Calibri"/>
          <w:b/>
          <w:i/>
          <w:iCs/>
          <w:color w:val="000000"/>
          <w:sz w:val="28"/>
          <w:szCs w:val="28"/>
          <w:lang w:eastAsia="es-MX"/>
        </w:rPr>
        <w:t xml:space="preserve"> </w:t>
      </w:r>
      <w:proofErr w:type="spellStart"/>
      <w:r w:rsidRPr="001142B8">
        <w:rPr>
          <w:rFonts w:ascii="Calibri" w:eastAsia="Times New Roman" w:hAnsi="Calibri" w:cs="Calibri"/>
          <w:b/>
          <w:i/>
          <w:iCs/>
          <w:color w:val="000000"/>
          <w:sz w:val="28"/>
          <w:szCs w:val="28"/>
          <w:lang w:eastAsia="es-MX"/>
        </w:rPr>
        <w:t>acadêmica</w:t>
      </w:r>
      <w:proofErr w:type="spellEnd"/>
      <w:r w:rsidRPr="001142B8">
        <w:rPr>
          <w:rFonts w:ascii="Calibri" w:eastAsia="Times New Roman" w:hAnsi="Calibri" w:cs="Calibri"/>
          <w:b/>
          <w:i/>
          <w:iCs/>
          <w:color w:val="000000"/>
          <w:sz w:val="28"/>
          <w:szCs w:val="28"/>
          <w:lang w:eastAsia="es-MX"/>
        </w:rPr>
        <w:t xml:space="preserve"> de </w:t>
      </w:r>
      <w:proofErr w:type="spellStart"/>
      <w:r w:rsidRPr="001142B8">
        <w:rPr>
          <w:rFonts w:ascii="Calibri" w:eastAsia="Times New Roman" w:hAnsi="Calibri" w:cs="Calibri"/>
          <w:b/>
          <w:i/>
          <w:iCs/>
          <w:color w:val="000000"/>
          <w:sz w:val="28"/>
          <w:szCs w:val="28"/>
          <w:lang w:eastAsia="es-MX"/>
        </w:rPr>
        <w:t>estudantes</w:t>
      </w:r>
      <w:proofErr w:type="spellEnd"/>
      <w:r w:rsidRPr="001142B8">
        <w:rPr>
          <w:rFonts w:ascii="Calibri" w:eastAsia="Times New Roman" w:hAnsi="Calibri" w:cs="Calibri"/>
          <w:b/>
          <w:i/>
          <w:iCs/>
          <w:color w:val="000000"/>
          <w:sz w:val="28"/>
          <w:szCs w:val="28"/>
          <w:lang w:eastAsia="es-MX"/>
        </w:rPr>
        <w:t xml:space="preserve"> de Paramédico e </w:t>
      </w:r>
      <w:proofErr w:type="spellStart"/>
      <w:r w:rsidRPr="001142B8">
        <w:rPr>
          <w:rFonts w:ascii="Calibri" w:eastAsia="Times New Roman" w:hAnsi="Calibri" w:cs="Calibri"/>
          <w:b/>
          <w:i/>
          <w:iCs/>
          <w:color w:val="000000"/>
          <w:sz w:val="28"/>
          <w:szCs w:val="28"/>
          <w:lang w:eastAsia="es-MX"/>
        </w:rPr>
        <w:t>Proteção</w:t>
      </w:r>
      <w:proofErr w:type="spellEnd"/>
      <w:r w:rsidRPr="001142B8">
        <w:rPr>
          <w:rFonts w:ascii="Calibri" w:eastAsia="Times New Roman" w:hAnsi="Calibri" w:cs="Calibri"/>
          <w:b/>
          <w:i/>
          <w:iCs/>
          <w:color w:val="000000"/>
          <w:sz w:val="28"/>
          <w:szCs w:val="28"/>
          <w:lang w:eastAsia="es-MX"/>
        </w:rPr>
        <w:t xml:space="preserve"> Civil da </w:t>
      </w:r>
      <w:proofErr w:type="spellStart"/>
      <w:r w:rsidRPr="001142B8">
        <w:rPr>
          <w:rFonts w:ascii="Calibri" w:eastAsia="Times New Roman" w:hAnsi="Calibri" w:cs="Calibri"/>
          <w:b/>
          <w:i/>
          <w:iCs/>
          <w:color w:val="000000"/>
          <w:sz w:val="28"/>
          <w:szCs w:val="28"/>
          <w:lang w:eastAsia="es-MX"/>
        </w:rPr>
        <w:t>Universidade</w:t>
      </w:r>
      <w:proofErr w:type="spellEnd"/>
      <w:r w:rsidRPr="001142B8">
        <w:rPr>
          <w:rFonts w:ascii="Calibri" w:eastAsia="Times New Roman" w:hAnsi="Calibri" w:cs="Calibri"/>
          <w:b/>
          <w:i/>
          <w:iCs/>
          <w:color w:val="000000"/>
          <w:sz w:val="28"/>
          <w:szCs w:val="28"/>
          <w:lang w:eastAsia="es-MX"/>
        </w:rPr>
        <w:t xml:space="preserve"> Tecnológica de Valle de Toluca</w:t>
      </w:r>
      <w:r w:rsidR="00F36547" w:rsidRPr="001142B8" w:rsidDel="00F36547">
        <w:rPr>
          <w:rFonts w:ascii="Calibri" w:eastAsia="Times New Roman" w:hAnsi="Calibri" w:cs="Calibri"/>
          <w:b/>
          <w:i/>
          <w:iCs/>
          <w:color w:val="000000"/>
          <w:sz w:val="28"/>
          <w:szCs w:val="28"/>
          <w:lang w:eastAsia="es-MX"/>
        </w:rPr>
        <w:t xml:space="preserve"> </w:t>
      </w:r>
    </w:p>
    <w:p w14:paraId="680EA368" w14:textId="77777777" w:rsidR="00A766C1" w:rsidRPr="002121C2" w:rsidRDefault="00A766C1" w:rsidP="00F36547">
      <w:pPr>
        <w:rPr>
          <w:rFonts w:ascii="Times New Roman" w:hAnsi="Times New Roman" w:cs="Times New Roman"/>
          <w:b/>
          <w:bCs/>
        </w:rPr>
      </w:pPr>
    </w:p>
    <w:p w14:paraId="680EA36A" w14:textId="3E77A96D" w:rsidR="00A766C1" w:rsidRPr="001142B8" w:rsidRDefault="00F36547" w:rsidP="001142B8">
      <w:pPr>
        <w:spacing w:line="276" w:lineRule="auto"/>
        <w:jc w:val="right"/>
        <w:rPr>
          <w:rFonts w:ascii="Calibri" w:hAnsi="Calibri" w:cs="Calibri"/>
          <w:b/>
          <w:u w:color="000000"/>
          <w:lang w:val="es-ES_tradnl" w:eastAsia="es-ES_tradnl"/>
        </w:rPr>
      </w:pPr>
      <w:r w:rsidRPr="001142B8">
        <w:rPr>
          <w:rFonts w:ascii="Calibri" w:hAnsi="Calibri" w:cs="Calibri"/>
          <w:b/>
          <w:u w:color="000000"/>
          <w:lang w:val="es-ES_tradnl" w:eastAsia="es-ES_tradnl"/>
        </w:rPr>
        <w:t>Fabiola</w:t>
      </w:r>
      <w:r w:rsidRPr="001142B8" w:rsidDel="00F36547">
        <w:rPr>
          <w:rFonts w:ascii="Calibri" w:hAnsi="Calibri" w:cs="Calibri"/>
          <w:b/>
          <w:u w:color="000000"/>
          <w:lang w:val="es-ES_tradnl" w:eastAsia="es-ES_tradnl"/>
        </w:rPr>
        <w:t xml:space="preserve"> </w:t>
      </w:r>
      <w:r w:rsidR="00A766C1" w:rsidRPr="001142B8">
        <w:rPr>
          <w:rFonts w:ascii="Calibri" w:hAnsi="Calibri" w:cs="Calibri"/>
          <w:b/>
          <w:u w:color="000000"/>
          <w:lang w:val="es-ES_tradnl" w:eastAsia="es-ES_tradnl"/>
        </w:rPr>
        <w:t>Rivera Ramírez</w:t>
      </w:r>
    </w:p>
    <w:p w14:paraId="579B0CC7" w14:textId="0C1937A0" w:rsidR="001142B8" w:rsidRDefault="001142B8" w:rsidP="001142B8">
      <w:pPr>
        <w:spacing w:line="276" w:lineRule="auto"/>
        <w:jc w:val="right"/>
        <w:rPr>
          <w:rFonts w:ascii="Times New Roman" w:hAnsi="Times New Roman" w:cs="Times New Roman"/>
        </w:rPr>
      </w:pPr>
      <w:r w:rsidRPr="001142B8">
        <w:rPr>
          <w:rFonts w:ascii="Times New Roman" w:hAnsi="Times New Roman" w:cs="Times New Roman"/>
        </w:rPr>
        <w:t>Universidad Tecnológica del Valle de Toluca, México</w:t>
      </w:r>
    </w:p>
    <w:p w14:paraId="36D7192F" w14:textId="6A2A805D" w:rsidR="007851B2" w:rsidRDefault="00A11BE4" w:rsidP="001142B8">
      <w:pPr>
        <w:spacing w:line="276" w:lineRule="auto"/>
        <w:jc w:val="right"/>
        <w:rPr>
          <w:rFonts w:ascii="Times New Roman" w:hAnsi="Times New Roman" w:cs="Times New Roman"/>
          <w:bCs/>
        </w:rPr>
      </w:pPr>
      <w:r w:rsidRPr="009B0D02">
        <w:rPr>
          <w:rFonts w:eastAsia="Calibri" w:cstheme="minorHAnsi"/>
          <w:color w:val="FF0000"/>
          <w:lang w:eastAsia="es-MX"/>
        </w:rPr>
        <w:t>fabiola.rivera@utvtol.edu.mx</w:t>
      </w:r>
    </w:p>
    <w:p w14:paraId="5DBFE3C6" w14:textId="7B165CDA" w:rsidR="007851B2" w:rsidRPr="009B0D02" w:rsidRDefault="009B0D02" w:rsidP="001142B8">
      <w:pPr>
        <w:spacing w:line="276" w:lineRule="auto"/>
        <w:jc w:val="right"/>
        <w:rPr>
          <w:rFonts w:ascii="Times New Roman" w:hAnsi="Times New Roman" w:cs="Times New Roman"/>
        </w:rPr>
      </w:pPr>
      <w:r w:rsidRPr="009B0D02">
        <w:rPr>
          <w:rFonts w:ascii="Times New Roman" w:hAnsi="Times New Roman" w:cs="Times New Roman"/>
        </w:rPr>
        <w:t>http://orcid.org/</w:t>
      </w:r>
      <w:r w:rsidR="007851B2" w:rsidRPr="009B0D02">
        <w:rPr>
          <w:rFonts w:ascii="Times New Roman" w:hAnsi="Times New Roman" w:cs="Times New Roman"/>
        </w:rPr>
        <w:t>0000-0001-7296-1378</w:t>
      </w:r>
    </w:p>
    <w:p w14:paraId="680EA36B" w14:textId="77777777" w:rsidR="00A766C1" w:rsidRPr="00A766C1" w:rsidRDefault="00A766C1" w:rsidP="00F36547">
      <w:pPr>
        <w:rPr>
          <w:rFonts w:ascii="Times New Roman" w:hAnsi="Times New Roman" w:cs="Times New Roman"/>
          <w:bCs/>
        </w:rPr>
      </w:pPr>
    </w:p>
    <w:p w14:paraId="680EA380" w14:textId="77777777" w:rsidR="00A766C1" w:rsidRPr="001142B8" w:rsidRDefault="00A766C1" w:rsidP="00F36547">
      <w:pPr>
        <w:rPr>
          <w:rFonts w:ascii="Calibri" w:hAnsi="Calibri" w:cs="Calibri"/>
          <w:b/>
          <w:sz w:val="28"/>
          <w:lang w:val="es-ES"/>
        </w:rPr>
      </w:pPr>
      <w:r w:rsidRPr="001142B8">
        <w:rPr>
          <w:rFonts w:ascii="Calibri" w:hAnsi="Calibri" w:cs="Calibri"/>
          <w:b/>
          <w:sz w:val="28"/>
          <w:lang w:val="es-ES"/>
        </w:rPr>
        <w:t xml:space="preserve">Resumen </w:t>
      </w:r>
    </w:p>
    <w:p w14:paraId="680EA384" w14:textId="5E70167D" w:rsidR="00A766C1" w:rsidRPr="00A766C1" w:rsidRDefault="00A766C1">
      <w:pPr>
        <w:rPr>
          <w:rFonts w:ascii="Times New Roman" w:hAnsi="Times New Roman" w:cs="Times New Roman"/>
          <w:b/>
          <w:bCs/>
        </w:rPr>
      </w:pPr>
      <w:r w:rsidRPr="00A766C1">
        <w:rPr>
          <w:rFonts w:ascii="Times New Roman" w:hAnsi="Times New Roman" w:cs="Times New Roman"/>
        </w:rPr>
        <w:t>La satisfacción académica es un indicador de calidad</w:t>
      </w:r>
      <w:r w:rsidR="00B078E5">
        <w:rPr>
          <w:rFonts w:ascii="Times New Roman" w:hAnsi="Times New Roman" w:cs="Times New Roman"/>
        </w:rPr>
        <w:t>.</w:t>
      </w:r>
      <w:r w:rsidR="00B078E5" w:rsidRPr="00A766C1">
        <w:rPr>
          <w:rFonts w:ascii="Times New Roman" w:hAnsi="Times New Roman" w:cs="Times New Roman"/>
        </w:rPr>
        <w:t xml:space="preserve"> </w:t>
      </w:r>
      <w:r w:rsidR="00834057">
        <w:rPr>
          <w:rFonts w:ascii="Times New Roman" w:hAnsi="Times New Roman" w:cs="Times New Roman"/>
        </w:rPr>
        <w:t>Para la</w:t>
      </w:r>
      <w:r w:rsidRPr="00A766C1">
        <w:rPr>
          <w:rFonts w:ascii="Times New Roman" w:hAnsi="Times New Roman" w:cs="Times New Roman"/>
        </w:rPr>
        <w:t xml:space="preserve"> Universidad Tecnológica del Valle de Toluca</w:t>
      </w:r>
      <w:r w:rsidR="00834057">
        <w:rPr>
          <w:rFonts w:ascii="Times New Roman" w:hAnsi="Times New Roman" w:cs="Times New Roman"/>
        </w:rPr>
        <w:t xml:space="preserve"> implica </w:t>
      </w:r>
      <w:r w:rsidR="00834057" w:rsidRPr="00A766C1">
        <w:rPr>
          <w:rFonts w:ascii="Times New Roman" w:hAnsi="Times New Roman" w:cs="Times New Roman"/>
        </w:rPr>
        <w:t>una mayor motivación, sentimiento de pertinencia, permanencia y una menor deserción</w:t>
      </w:r>
      <w:r w:rsidRPr="00834057">
        <w:rPr>
          <w:rFonts w:ascii="Times New Roman" w:hAnsi="Times New Roman" w:cs="Times New Roman"/>
        </w:rPr>
        <w:t>.</w:t>
      </w:r>
      <w:r w:rsidR="00834057" w:rsidRPr="001142B8">
        <w:rPr>
          <w:rFonts w:ascii="Times New Roman" w:hAnsi="Times New Roman" w:cs="Times New Roman"/>
        </w:rPr>
        <w:t xml:space="preserve"> </w:t>
      </w:r>
      <w:r w:rsidR="00834057">
        <w:rPr>
          <w:rFonts w:ascii="Times New Roman" w:hAnsi="Times New Roman" w:cs="Times New Roman"/>
        </w:rPr>
        <w:t xml:space="preserve">Por lo que el objetivo de este trabajo fue </w:t>
      </w:r>
      <w:r w:rsidR="00834057" w:rsidRPr="001142B8">
        <w:rPr>
          <w:rFonts w:ascii="Times New Roman" w:hAnsi="Times New Roman" w:cs="Times New Roman"/>
        </w:rPr>
        <w:t>i</w:t>
      </w:r>
      <w:r w:rsidRPr="00A766C1">
        <w:rPr>
          <w:rFonts w:ascii="Times New Roman" w:hAnsi="Times New Roman" w:cs="Times New Roman"/>
        </w:rPr>
        <w:t xml:space="preserve">ndagar </w:t>
      </w:r>
      <w:r w:rsidRPr="00A766C1">
        <w:rPr>
          <w:rFonts w:ascii="Times New Roman" w:hAnsi="Times New Roman" w:cs="Times New Roman"/>
          <w:bCs/>
        </w:rPr>
        <w:t xml:space="preserve">el nivel de satisfacción académica en los estudiantes </w:t>
      </w:r>
      <w:r w:rsidR="004D3B19">
        <w:rPr>
          <w:rFonts w:ascii="Times New Roman" w:hAnsi="Times New Roman" w:cs="Times New Roman"/>
          <w:bCs/>
        </w:rPr>
        <w:t xml:space="preserve">tanto </w:t>
      </w:r>
      <w:r w:rsidRPr="00A766C1">
        <w:rPr>
          <w:rFonts w:ascii="Times New Roman" w:hAnsi="Times New Roman" w:cs="Times New Roman"/>
          <w:bCs/>
        </w:rPr>
        <w:t xml:space="preserve">de </w:t>
      </w:r>
      <w:r w:rsidR="004D3B19" w:rsidRPr="004D3B19">
        <w:rPr>
          <w:rFonts w:ascii="Times New Roman" w:hAnsi="Times New Roman" w:cs="Times New Roman"/>
          <w:bCs/>
        </w:rPr>
        <w:t>Técnico Superior Universitario en Paramédico Escolarizado (TSUPE) como despresurizada (TSUPD) y</w:t>
      </w:r>
      <w:r w:rsidR="004D3B19">
        <w:rPr>
          <w:rFonts w:ascii="Times New Roman" w:hAnsi="Times New Roman" w:cs="Times New Roman"/>
          <w:bCs/>
        </w:rPr>
        <w:t xml:space="preserve"> de la</w:t>
      </w:r>
      <w:r w:rsidR="004D3B19" w:rsidRPr="004D3B19">
        <w:rPr>
          <w:rFonts w:ascii="Times New Roman" w:hAnsi="Times New Roman" w:cs="Times New Roman"/>
          <w:bCs/>
        </w:rPr>
        <w:t xml:space="preserve"> Licenciatura en Protección Civil y Emergencia (LPCE)</w:t>
      </w:r>
      <w:r w:rsidR="004D3B19">
        <w:rPr>
          <w:rFonts w:ascii="Times New Roman" w:hAnsi="Times New Roman" w:cs="Times New Roman"/>
          <w:bCs/>
        </w:rPr>
        <w:t xml:space="preserve"> </w:t>
      </w:r>
      <w:r w:rsidRPr="00A766C1">
        <w:rPr>
          <w:rFonts w:ascii="Times New Roman" w:hAnsi="Times New Roman" w:cs="Times New Roman"/>
        </w:rPr>
        <w:t>de</w:t>
      </w:r>
      <w:r w:rsidR="00834057">
        <w:rPr>
          <w:rFonts w:ascii="Times New Roman" w:hAnsi="Times New Roman" w:cs="Times New Roman"/>
        </w:rPr>
        <w:t xml:space="preserve"> dicha institución educativa.</w:t>
      </w:r>
    </w:p>
    <w:p w14:paraId="680EA386" w14:textId="5B74CCB9" w:rsidR="00A766C1" w:rsidRPr="00A766C1" w:rsidRDefault="00B078E5">
      <w:pPr>
        <w:rPr>
          <w:rFonts w:ascii="Times New Roman" w:eastAsia="Times New Roman" w:hAnsi="Times New Roman" w:cs="Times New Roman"/>
          <w:lang w:eastAsia="es-MX"/>
        </w:rPr>
      </w:pPr>
      <w:r>
        <w:rPr>
          <w:rFonts w:ascii="Times New Roman" w:hAnsi="Times New Roman" w:cs="Times New Roman"/>
          <w:b/>
          <w:bCs/>
        </w:rPr>
        <w:tab/>
      </w:r>
      <w:r w:rsidR="004D3B19">
        <w:rPr>
          <w:rFonts w:ascii="Times New Roman" w:hAnsi="Times New Roman" w:cs="Times New Roman"/>
        </w:rPr>
        <w:t>Para ello se</w:t>
      </w:r>
      <w:r w:rsidR="00A766C1" w:rsidRPr="00A766C1">
        <w:rPr>
          <w:rFonts w:ascii="Times New Roman" w:hAnsi="Times New Roman" w:cs="Times New Roman"/>
          <w:bCs/>
        </w:rPr>
        <w:t xml:space="preserve"> adaptó y aplic</w:t>
      </w:r>
      <w:r w:rsidR="004D3B19">
        <w:rPr>
          <w:rFonts w:ascii="Times New Roman" w:hAnsi="Times New Roman" w:cs="Times New Roman"/>
          <w:bCs/>
        </w:rPr>
        <w:t>ó</w:t>
      </w:r>
      <w:r w:rsidR="00A766C1" w:rsidRPr="00A766C1">
        <w:rPr>
          <w:rFonts w:ascii="Times New Roman" w:hAnsi="Times New Roman" w:cs="Times New Roman"/>
          <w:bCs/>
        </w:rPr>
        <w:t xml:space="preserve"> el instrumento para </w:t>
      </w:r>
      <w:r w:rsidR="004D3B19" w:rsidRPr="00A766C1">
        <w:rPr>
          <w:rFonts w:ascii="Times New Roman" w:hAnsi="Times New Roman" w:cs="Times New Roman"/>
          <w:bCs/>
        </w:rPr>
        <w:t>evaluar la satisfacción del estud</w:t>
      </w:r>
      <w:r w:rsidR="00A766C1" w:rsidRPr="00A766C1">
        <w:rPr>
          <w:rFonts w:ascii="Times New Roman" w:hAnsi="Times New Roman" w:cs="Times New Roman"/>
          <w:bCs/>
        </w:rPr>
        <w:t xml:space="preserve">iante diseñado por </w:t>
      </w:r>
      <w:r w:rsidR="0037731C" w:rsidRPr="00A766C1">
        <w:rPr>
          <w:rFonts w:ascii="Times New Roman" w:hAnsi="Times New Roman" w:cs="Times New Roman"/>
          <w:bCs/>
        </w:rPr>
        <w:t>Álvarez</w:t>
      </w:r>
      <w:r w:rsidR="0037731C">
        <w:rPr>
          <w:rFonts w:ascii="Times New Roman" w:hAnsi="Times New Roman" w:cs="Times New Roman"/>
          <w:bCs/>
        </w:rPr>
        <w:t xml:space="preserve">, </w:t>
      </w:r>
      <w:r w:rsidR="0037731C" w:rsidRPr="00A766C1">
        <w:rPr>
          <w:rFonts w:ascii="Times New Roman" w:hAnsi="Times New Roman" w:cs="Times New Roman"/>
        </w:rPr>
        <w:t xml:space="preserve">Chaparro </w:t>
      </w:r>
      <w:r w:rsidR="0037731C">
        <w:rPr>
          <w:rFonts w:ascii="Times New Roman" w:hAnsi="Times New Roman" w:cs="Times New Roman"/>
        </w:rPr>
        <w:t xml:space="preserve">y </w:t>
      </w:r>
      <w:r w:rsidR="0037731C" w:rsidRPr="00A766C1">
        <w:rPr>
          <w:rFonts w:ascii="Times New Roman" w:hAnsi="Times New Roman" w:cs="Times New Roman"/>
        </w:rPr>
        <w:t>Reyes</w:t>
      </w:r>
      <w:r w:rsidR="0037731C" w:rsidRPr="00A766C1">
        <w:rPr>
          <w:rFonts w:ascii="Times New Roman" w:hAnsi="Times New Roman" w:cs="Times New Roman"/>
          <w:bCs/>
        </w:rPr>
        <w:t xml:space="preserve"> </w:t>
      </w:r>
      <w:r w:rsidR="00A766C1" w:rsidRPr="00A766C1">
        <w:rPr>
          <w:rFonts w:ascii="Times New Roman" w:hAnsi="Times New Roman" w:cs="Times New Roman"/>
          <w:bCs/>
        </w:rPr>
        <w:t xml:space="preserve">(2015) a 320 alumnos, clasificados por grado académico. </w:t>
      </w:r>
      <w:r w:rsidR="004D3B19">
        <w:rPr>
          <w:rFonts w:ascii="Times New Roman" w:hAnsi="Times New Roman" w:cs="Times New Roman"/>
          <w:bCs/>
        </w:rPr>
        <w:t>Asimismo, s</w:t>
      </w:r>
      <w:r w:rsidR="004D3B19" w:rsidRPr="00A766C1">
        <w:rPr>
          <w:rFonts w:ascii="Times New Roman" w:hAnsi="Times New Roman" w:cs="Times New Roman"/>
          <w:bCs/>
        </w:rPr>
        <w:t xml:space="preserve">e </w:t>
      </w:r>
      <w:r w:rsidR="00A766C1" w:rsidRPr="00A766C1">
        <w:rPr>
          <w:rFonts w:ascii="Times New Roman" w:hAnsi="Times New Roman" w:cs="Times New Roman"/>
          <w:bCs/>
        </w:rPr>
        <w:t xml:space="preserve">realizó un </w:t>
      </w:r>
      <w:r w:rsidR="004D3B19" w:rsidRPr="00A766C1">
        <w:rPr>
          <w:rFonts w:ascii="Times New Roman" w:hAnsi="Times New Roman" w:cs="Times New Roman"/>
          <w:bCs/>
        </w:rPr>
        <w:t>análisis de varianza</w:t>
      </w:r>
      <w:r w:rsidR="00A766C1" w:rsidRPr="00A766C1">
        <w:rPr>
          <w:rFonts w:ascii="Times New Roman" w:hAnsi="Times New Roman" w:cs="Times New Roman"/>
          <w:bCs/>
        </w:rPr>
        <w:t xml:space="preserve">, una </w:t>
      </w:r>
      <w:r w:rsidR="004D3B19" w:rsidRPr="00A766C1">
        <w:rPr>
          <w:rFonts w:ascii="Times New Roman" w:hAnsi="Times New Roman" w:cs="Times New Roman"/>
          <w:bCs/>
        </w:rPr>
        <w:t xml:space="preserve">correlación </w:t>
      </w:r>
      <w:r w:rsidR="00A766C1" w:rsidRPr="00A766C1">
        <w:rPr>
          <w:rFonts w:ascii="Times New Roman" w:hAnsi="Times New Roman" w:cs="Times New Roman"/>
          <w:bCs/>
        </w:rPr>
        <w:t xml:space="preserve">de Pearson y un </w:t>
      </w:r>
      <w:r w:rsidR="004D3B19" w:rsidRPr="00A766C1">
        <w:rPr>
          <w:rFonts w:ascii="Times New Roman" w:hAnsi="Times New Roman" w:cs="Times New Roman"/>
          <w:bCs/>
        </w:rPr>
        <w:t>a</w:t>
      </w:r>
      <w:r w:rsidR="004D3B19" w:rsidRPr="00A766C1">
        <w:rPr>
          <w:rFonts w:ascii="Times New Roman" w:eastAsia="Times New Roman" w:hAnsi="Times New Roman" w:cs="Times New Roman"/>
          <w:lang w:eastAsia="es-MX"/>
        </w:rPr>
        <w:t xml:space="preserve">nálisis de componentes principales </w:t>
      </w:r>
      <w:r w:rsidR="00A766C1" w:rsidRPr="00A766C1">
        <w:rPr>
          <w:rFonts w:ascii="Times New Roman" w:eastAsia="Times New Roman" w:hAnsi="Times New Roman" w:cs="Times New Roman"/>
          <w:lang w:eastAsia="es-MX"/>
        </w:rPr>
        <w:t>(</w:t>
      </w:r>
      <w:r w:rsidR="00A766C1" w:rsidRPr="001142B8">
        <w:rPr>
          <w:rFonts w:ascii="Times New Roman" w:eastAsia="Times New Roman" w:hAnsi="Times New Roman" w:cs="Times New Roman"/>
          <w:i/>
          <w:iCs/>
          <w:lang w:eastAsia="es-MX"/>
        </w:rPr>
        <w:t>p</w:t>
      </w:r>
      <w:r w:rsidR="004D3B19">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&lt;</w:t>
      </w:r>
      <w:r w:rsidR="004D3B19">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0.05).</w:t>
      </w:r>
    </w:p>
    <w:p w14:paraId="680EA38B" w14:textId="55D24F33" w:rsidR="00A766C1" w:rsidRPr="00A766C1" w:rsidRDefault="00B078E5">
      <w:pPr>
        <w:rPr>
          <w:rFonts w:ascii="Times New Roman" w:hAnsi="Times New Roman" w:cs="Times New Roman"/>
        </w:rPr>
      </w:pPr>
      <w:r>
        <w:rPr>
          <w:rFonts w:ascii="Times New Roman" w:eastAsia="Times New Roman" w:hAnsi="Times New Roman" w:cs="Times New Roman"/>
          <w:b/>
          <w:lang w:eastAsia="es-MX"/>
        </w:rPr>
        <w:tab/>
      </w:r>
      <w:r w:rsidR="00A766C1" w:rsidRPr="00A766C1">
        <w:rPr>
          <w:rFonts w:ascii="Times New Roman" w:hAnsi="Times New Roman" w:cs="Times New Roman"/>
        </w:rPr>
        <w:t>Los resultados</w:t>
      </w:r>
      <w:r w:rsidR="00AE6DFD">
        <w:rPr>
          <w:rFonts w:ascii="Times New Roman" w:hAnsi="Times New Roman" w:cs="Times New Roman"/>
        </w:rPr>
        <w:t xml:space="preserve"> indican que l</w:t>
      </w:r>
      <w:r w:rsidR="00A766C1" w:rsidRPr="00A766C1">
        <w:rPr>
          <w:rFonts w:ascii="Times New Roman" w:hAnsi="Times New Roman" w:cs="Times New Roman"/>
        </w:rPr>
        <w:t xml:space="preserve">os </w:t>
      </w:r>
      <w:r w:rsidR="00385F27">
        <w:rPr>
          <w:rFonts w:ascii="Times New Roman" w:hAnsi="Times New Roman" w:cs="Times New Roman"/>
        </w:rPr>
        <w:t>alumnos</w:t>
      </w:r>
      <w:r w:rsidR="00385F27" w:rsidRPr="00A766C1">
        <w:rPr>
          <w:rFonts w:ascii="Times New Roman" w:hAnsi="Times New Roman" w:cs="Times New Roman"/>
        </w:rPr>
        <w:t xml:space="preserve"> </w:t>
      </w:r>
      <w:r w:rsidR="00A766C1" w:rsidRPr="00A766C1">
        <w:rPr>
          <w:rFonts w:ascii="Times New Roman" w:hAnsi="Times New Roman" w:cs="Times New Roman"/>
        </w:rPr>
        <w:t xml:space="preserve">de </w:t>
      </w:r>
      <w:r w:rsidR="00AE6DFD" w:rsidRPr="004D3B19">
        <w:rPr>
          <w:rFonts w:ascii="Times New Roman" w:hAnsi="Times New Roman" w:cs="Times New Roman"/>
          <w:bCs/>
        </w:rPr>
        <w:t>TSUPE</w:t>
      </w:r>
      <w:r w:rsidR="00AE6DFD">
        <w:rPr>
          <w:rFonts w:ascii="Times New Roman" w:hAnsi="Times New Roman" w:cs="Times New Roman"/>
          <w:bCs/>
        </w:rPr>
        <w:t xml:space="preserve">, </w:t>
      </w:r>
      <w:r w:rsidR="00AE6DFD" w:rsidRPr="004D3B19">
        <w:rPr>
          <w:rFonts w:ascii="Times New Roman" w:hAnsi="Times New Roman" w:cs="Times New Roman"/>
          <w:bCs/>
        </w:rPr>
        <w:t>TSUPD</w:t>
      </w:r>
      <w:r w:rsidR="00AE6DFD" w:rsidRPr="00A766C1" w:rsidDel="00AE6DFD">
        <w:rPr>
          <w:rFonts w:ascii="Times New Roman" w:hAnsi="Times New Roman" w:cs="Times New Roman"/>
        </w:rPr>
        <w:t xml:space="preserve"> </w:t>
      </w:r>
      <w:r w:rsidR="00A766C1" w:rsidRPr="00A766C1">
        <w:rPr>
          <w:rFonts w:ascii="Times New Roman" w:hAnsi="Times New Roman" w:cs="Times New Roman"/>
        </w:rPr>
        <w:t xml:space="preserve">y </w:t>
      </w:r>
      <w:r w:rsidR="00AE6DFD" w:rsidRPr="004D3B19">
        <w:rPr>
          <w:rFonts w:ascii="Times New Roman" w:hAnsi="Times New Roman" w:cs="Times New Roman"/>
          <w:bCs/>
        </w:rPr>
        <w:t>LPCE</w:t>
      </w:r>
      <w:r w:rsidR="00AE6DFD" w:rsidRPr="00A766C1" w:rsidDel="00AE6DFD">
        <w:rPr>
          <w:rFonts w:ascii="Times New Roman" w:hAnsi="Times New Roman" w:cs="Times New Roman"/>
        </w:rPr>
        <w:t xml:space="preserve"> </w:t>
      </w:r>
      <w:r w:rsidR="00A766C1" w:rsidRPr="00A766C1">
        <w:rPr>
          <w:rFonts w:ascii="Times New Roman" w:hAnsi="Times New Roman" w:cs="Times New Roman"/>
        </w:rPr>
        <w:t>se encuentran satisfechos con la calidad académica</w:t>
      </w:r>
      <w:r w:rsidR="00DC2DCE">
        <w:rPr>
          <w:rFonts w:ascii="Times New Roman" w:hAnsi="Times New Roman" w:cs="Times New Roman"/>
        </w:rPr>
        <w:t xml:space="preserve">. </w:t>
      </w:r>
      <w:r w:rsidR="00E14A88">
        <w:rPr>
          <w:rFonts w:ascii="Times New Roman" w:hAnsi="Times New Roman" w:cs="Times New Roman"/>
        </w:rPr>
        <w:t>Y que l</w:t>
      </w:r>
      <w:r w:rsidR="00A766C1" w:rsidRPr="00A766C1">
        <w:rPr>
          <w:rFonts w:ascii="Times New Roman" w:hAnsi="Times New Roman" w:cs="Times New Roman"/>
        </w:rPr>
        <w:t xml:space="preserve">a atención por parte del docente </w:t>
      </w:r>
      <w:r w:rsidR="00DC2DCE">
        <w:rPr>
          <w:rFonts w:ascii="Times New Roman" w:hAnsi="Times New Roman" w:cs="Times New Roman"/>
        </w:rPr>
        <w:t xml:space="preserve">es </w:t>
      </w:r>
      <w:r w:rsidR="00A766C1" w:rsidRPr="00A766C1">
        <w:rPr>
          <w:rFonts w:ascii="Times New Roman" w:hAnsi="Times New Roman" w:cs="Times New Roman"/>
        </w:rPr>
        <w:t xml:space="preserve">el principal factor. </w:t>
      </w:r>
      <w:r w:rsidR="00385F27">
        <w:rPr>
          <w:rFonts w:ascii="Times New Roman" w:hAnsi="Times New Roman" w:cs="Times New Roman"/>
        </w:rPr>
        <w:t>Por último, u</w:t>
      </w:r>
      <w:r w:rsidR="00385F27" w:rsidRPr="00A766C1">
        <w:rPr>
          <w:rFonts w:ascii="Times New Roman" w:hAnsi="Times New Roman" w:cs="Times New Roman"/>
        </w:rPr>
        <w:t xml:space="preserve">n </w:t>
      </w:r>
      <w:r w:rsidR="00A766C1" w:rsidRPr="00A766C1">
        <w:rPr>
          <w:rFonts w:ascii="Times New Roman" w:hAnsi="Times New Roman" w:cs="Times New Roman"/>
        </w:rPr>
        <w:t xml:space="preserve">aspecto de mejora son los servicios de apoyo. </w:t>
      </w:r>
    </w:p>
    <w:p w14:paraId="680EA38C" w14:textId="1673F523" w:rsidR="00A766C1" w:rsidRPr="00A766C1" w:rsidRDefault="00A766C1" w:rsidP="00F36547">
      <w:pPr>
        <w:rPr>
          <w:rFonts w:ascii="Times New Roman" w:hAnsi="Times New Roman" w:cs="Times New Roman"/>
          <w:b/>
          <w:bCs/>
        </w:rPr>
      </w:pPr>
      <w:r w:rsidRPr="001142B8">
        <w:rPr>
          <w:rFonts w:ascii="Calibri" w:hAnsi="Calibri" w:cs="Calibri"/>
          <w:b/>
          <w:sz w:val="28"/>
          <w:lang w:val="es-ES"/>
        </w:rPr>
        <w:lastRenderedPageBreak/>
        <w:t>Palabras clave:</w:t>
      </w:r>
      <w:r w:rsidRPr="00A766C1">
        <w:rPr>
          <w:rFonts w:ascii="Times New Roman" w:hAnsi="Times New Roman" w:cs="Times New Roman"/>
        </w:rPr>
        <w:t xml:space="preserve"> </w:t>
      </w:r>
      <w:r w:rsidR="00F36547" w:rsidRPr="00A766C1">
        <w:rPr>
          <w:rFonts w:ascii="Times New Roman" w:hAnsi="Times New Roman" w:cs="Times New Roman"/>
        </w:rPr>
        <w:t>atención prehospitalaria, educación universitaria</w:t>
      </w:r>
      <w:r w:rsidR="00F36547">
        <w:rPr>
          <w:rFonts w:ascii="Times New Roman" w:hAnsi="Times New Roman" w:cs="Times New Roman"/>
        </w:rPr>
        <w:t xml:space="preserve">, </w:t>
      </w:r>
      <w:r w:rsidR="00F36547" w:rsidRPr="00A766C1">
        <w:rPr>
          <w:rFonts w:ascii="Times New Roman" w:hAnsi="Times New Roman" w:cs="Times New Roman"/>
        </w:rPr>
        <w:t xml:space="preserve">Licenciatura en Protección Civil, </w:t>
      </w:r>
      <w:r w:rsidRPr="00A766C1">
        <w:rPr>
          <w:rFonts w:ascii="Times New Roman" w:hAnsi="Times New Roman" w:cs="Times New Roman"/>
        </w:rPr>
        <w:t>Técnico Superior Universitario en Paramédico, satisfacción académica</w:t>
      </w:r>
      <w:r w:rsidR="00B078E5">
        <w:rPr>
          <w:rFonts w:ascii="Times New Roman" w:hAnsi="Times New Roman" w:cs="Times New Roman"/>
        </w:rPr>
        <w:t>.</w:t>
      </w:r>
    </w:p>
    <w:p w14:paraId="62248E22" w14:textId="77777777" w:rsidR="00B078E5" w:rsidRPr="002121C2" w:rsidRDefault="00B078E5" w:rsidP="00F36547">
      <w:pPr>
        <w:rPr>
          <w:rFonts w:ascii="Times New Roman" w:hAnsi="Times New Roman" w:cs="Times New Roman"/>
          <w:b/>
          <w:bCs/>
          <w:sz w:val="32"/>
          <w:szCs w:val="32"/>
        </w:rPr>
      </w:pPr>
    </w:p>
    <w:p w14:paraId="680EA38D" w14:textId="79900CE4" w:rsidR="00A766C1" w:rsidRPr="002121C2" w:rsidRDefault="00B078E5" w:rsidP="00F36547">
      <w:pPr>
        <w:rPr>
          <w:rFonts w:ascii="Calibri" w:hAnsi="Calibri" w:cs="Calibri"/>
          <w:b/>
          <w:sz w:val="28"/>
          <w:lang w:val="en-US"/>
        </w:rPr>
      </w:pPr>
      <w:r w:rsidRPr="002121C2">
        <w:rPr>
          <w:rFonts w:ascii="Calibri" w:hAnsi="Calibri" w:cs="Calibri"/>
          <w:b/>
          <w:sz w:val="28"/>
          <w:lang w:val="en-US"/>
        </w:rPr>
        <w:t>Abstract</w:t>
      </w:r>
    </w:p>
    <w:p w14:paraId="6E3BC46B" w14:textId="39298896" w:rsidR="00033A52" w:rsidRPr="00A766C1" w:rsidRDefault="00A766C1">
      <w:pPr>
        <w:rPr>
          <w:rStyle w:val="tlid-translation"/>
          <w:rFonts w:ascii="Times New Roman" w:hAnsi="Times New Roman" w:cs="Times New Roman"/>
          <w:b/>
          <w:lang w:val="en"/>
        </w:rPr>
      </w:pPr>
      <w:r w:rsidRPr="00A766C1">
        <w:rPr>
          <w:rStyle w:val="tlid-translation"/>
          <w:rFonts w:ascii="Times New Roman" w:hAnsi="Times New Roman" w:cs="Times New Roman"/>
          <w:lang w:val="en"/>
        </w:rPr>
        <w:t>Academic satisfaction is an indicator of quality</w:t>
      </w:r>
      <w:r w:rsidR="00711C7D">
        <w:rPr>
          <w:rStyle w:val="tlid-translation"/>
          <w:rFonts w:ascii="Times New Roman" w:hAnsi="Times New Roman" w:cs="Times New Roman"/>
          <w:lang w:val="en"/>
        </w:rPr>
        <w:t xml:space="preserve">. For the Universidad </w:t>
      </w:r>
      <w:proofErr w:type="spellStart"/>
      <w:r w:rsidR="00711C7D">
        <w:rPr>
          <w:rStyle w:val="tlid-translation"/>
          <w:rFonts w:ascii="Times New Roman" w:hAnsi="Times New Roman" w:cs="Times New Roman"/>
          <w:lang w:val="en"/>
        </w:rPr>
        <w:t>Tecnológica</w:t>
      </w:r>
      <w:proofErr w:type="spellEnd"/>
      <w:r w:rsidR="00711C7D">
        <w:rPr>
          <w:rStyle w:val="tlid-translation"/>
          <w:rFonts w:ascii="Times New Roman" w:hAnsi="Times New Roman" w:cs="Times New Roman"/>
          <w:lang w:val="en"/>
        </w:rPr>
        <w:t xml:space="preserve"> del</w:t>
      </w:r>
      <w:r w:rsidR="00711C7D" w:rsidRPr="00A766C1">
        <w:rPr>
          <w:rStyle w:val="tlid-translation"/>
          <w:rFonts w:ascii="Times New Roman" w:hAnsi="Times New Roman" w:cs="Times New Roman"/>
          <w:lang w:val="en"/>
        </w:rPr>
        <w:t xml:space="preserve"> Valle de Toluca</w:t>
      </w:r>
      <w:r w:rsidR="00033A52">
        <w:rPr>
          <w:rStyle w:val="tlid-translation"/>
          <w:rFonts w:ascii="Times New Roman" w:hAnsi="Times New Roman" w:cs="Times New Roman"/>
          <w:lang w:val="en"/>
        </w:rPr>
        <w:t xml:space="preserve"> it</w:t>
      </w:r>
      <w:r w:rsidRPr="00A766C1">
        <w:rPr>
          <w:rStyle w:val="tlid-translation"/>
          <w:rFonts w:ascii="Times New Roman" w:hAnsi="Times New Roman" w:cs="Times New Roman"/>
          <w:lang w:val="en"/>
        </w:rPr>
        <w:t xml:space="preserve"> implies a higher motivation, feeling of relevance, permanence and a lower dropout</w:t>
      </w:r>
      <w:r w:rsidR="00711C7D">
        <w:rPr>
          <w:rStyle w:val="tlid-translation"/>
          <w:rFonts w:ascii="Times New Roman" w:hAnsi="Times New Roman" w:cs="Times New Roman"/>
          <w:lang w:val="en"/>
        </w:rPr>
        <w:t>.</w:t>
      </w:r>
      <w:r w:rsidR="00711C7D" w:rsidRPr="00A766C1">
        <w:rPr>
          <w:rStyle w:val="tlid-translation"/>
          <w:rFonts w:ascii="Times New Roman" w:hAnsi="Times New Roman" w:cs="Times New Roman"/>
          <w:lang w:val="en"/>
        </w:rPr>
        <w:t xml:space="preserve"> </w:t>
      </w:r>
      <w:r w:rsidR="00033A52">
        <w:rPr>
          <w:rStyle w:val="tlid-translation"/>
          <w:rFonts w:ascii="Times New Roman" w:hAnsi="Times New Roman" w:cs="Times New Roman"/>
          <w:lang w:val="en"/>
        </w:rPr>
        <w:t>The</w:t>
      </w:r>
      <w:r w:rsidR="005F2A1B">
        <w:rPr>
          <w:rStyle w:val="tlid-translation"/>
          <w:rFonts w:ascii="Times New Roman" w:hAnsi="Times New Roman" w:cs="Times New Roman"/>
          <w:lang w:val="en"/>
        </w:rPr>
        <w:t>refore, the</w:t>
      </w:r>
      <w:r w:rsidR="00033A52">
        <w:rPr>
          <w:rStyle w:val="tlid-translation"/>
          <w:rFonts w:ascii="Times New Roman" w:hAnsi="Times New Roman" w:cs="Times New Roman"/>
          <w:lang w:val="en"/>
        </w:rPr>
        <w:t xml:space="preserve"> aim of this work was to </w:t>
      </w:r>
      <w:r w:rsidRPr="00A766C1">
        <w:rPr>
          <w:rStyle w:val="tlid-translation"/>
          <w:rFonts w:ascii="Times New Roman" w:hAnsi="Times New Roman" w:cs="Times New Roman"/>
          <w:lang w:val="en"/>
        </w:rPr>
        <w:t xml:space="preserve">investigate the level of academic satisfaction in students </w:t>
      </w:r>
      <w:r w:rsidR="00033A52" w:rsidRPr="00A766C1">
        <w:rPr>
          <w:rStyle w:val="tlid-translation"/>
          <w:rFonts w:ascii="Times New Roman" w:hAnsi="Times New Roman" w:cs="Times New Roman"/>
          <w:lang w:val="en"/>
        </w:rPr>
        <w:t>of</w:t>
      </w:r>
      <w:r w:rsidR="00440726">
        <w:rPr>
          <w:rStyle w:val="tlid-translation"/>
          <w:rFonts w:ascii="Times New Roman" w:hAnsi="Times New Roman" w:cs="Times New Roman"/>
          <w:lang w:val="en"/>
        </w:rPr>
        <w:t xml:space="preserve"> both</w:t>
      </w:r>
      <w:r w:rsidR="00033A52" w:rsidRPr="00A766C1">
        <w:rPr>
          <w:rStyle w:val="tlid-translation"/>
          <w:rFonts w:ascii="Times New Roman" w:hAnsi="Times New Roman" w:cs="Times New Roman"/>
          <w:lang w:val="en"/>
        </w:rPr>
        <w:t xml:space="preserve"> Higher University Technician in School Paramedics (TSUPE) and depressurized (TSUPD) and </w:t>
      </w:r>
      <w:r w:rsidR="00033A52">
        <w:rPr>
          <w:rStyle w:val="tlid-translation"/>
          <w:rFonts w:ascii="Times New Roman" w:hAnsi="Times New Roman" w:cs="Times New Roman"/>
          <w:lang w:val="en"/>
        </w:rPr>
        <w:t>B</w:t>
      </w:r>
      <w:r w:rsidR="00033A52" w:rsidRPr="00A766C1">
        <w:rPr>
          <w:rStyle w:val="tlid-translation"/>
          <w:rFonts w:ascii="Times New Roman" w:hAnsi="Times New Roman" w:cs="Times New Roman"/>
          <w:lang w:val="en"/>
        </w:rPr>
        <w:t xml:space="preserve">achelor’s in </w:t>
      </w:r>
      <w:r w:rsidR="00033A52">
        <w:rPr>
          <w:rStyle w:val="tlid-translation"/>
          <w:rFonts w:ascii="Times New Roman" w:hAnsi="Times New Roman" w:cs="Times New Roman"/>
          <w:lang w:val="en"/>
        </w:rPr>
        <w:t>C</w:t>
      </w:r>
      <w:r w:rsidR="00033A52" w:rsidRPr="00A766C1">
        <w:rPr>
          <w:rStyle w:val="tlid-translation"/>
          <w:rFonts w:ascii="Times New Roman" w:hAnsi="Times New Roman" w:cs="Times New Roman"/>
          <w:lang w:val="en"/>
        </w:rPr>
        <w:t>ivil Protection and Emergency (LPCE)</w:t>
      </w:r>
      <w:r w:rsidR="00033A52">
        <w:rPr>
          <w:rStyle w:val="tlid-translation"/>
          <w:rFonts w:ascii="Times New Roman" w:hAnsi="Times New Roman" w:cs="Times New Roman"/>
          <w:lang w:val="en"/>
        </w:rPr>
        <w:t xml:space="preserve"> of </w:t>
      </w:r>
      <w:r w:rsidR="00440726">
        <w:rPr>
          <w:rStyle w:val="tlid-translation"/>
          <w:rFonts w:ascii="Times New Roman" w:hAnsi="Times New Roman" w:cs="Times New Roman"/>
          <w:lang w:val="en"/>
        </w:rPr>
        <w:t>said educational institution</w:t>
      </w:r>
      <w:r w:rsidR="00033A52">
        <w:rPr>
          <w:rStyle w:val="tlid-translation"/>
          <w:rFonts w:ascii="Times New Roman" w:hAnsi="Times New Roman" w:cs="Times New Roman"/>
          <w:lang w:val="en"/>
        </w:rPr>
        <w:t>.</w:t>
      </w:r>
    </w:p>
    <w:p w14:paraId="680EA393" w14:textId="195C3E8E" w:rsidR="00A766C1" w:rsidRPr="00A766C1" w:rsidRDefault="00A766C1" w:rsidP="001142B8">
      <w:pPr>
        <w:ind w:firstLine="708"/>
        <w:rPr>
          <w:rStyle w:val="tlid-translation"/>
          <w:rFonts w:ascii="Times New Roman" w:hAnsi="Times New Roman" w:cs="Times New Roman"/>
          <w:lang w:val="en"/>
        </w:rPr>
      </w:pPr>
      <w:r w:rsidRPr="00A766C1">
        <w:rPr>
          <w:rStyle w:val="tlid-translation"/>
          <w:rFonts w:ascii="Times New Roman" w:hAnsi="Times New Roman" w:cs="Times New Roman"/>
          <w:lang w:val="en"/>
        </w:rPr>
        <w:t>T</w:t>
      </w:r>
      <w:r w:rsidR="00AE6DFD">
        <w:rPr>
          <w:rStyle w:val="tlid-translation"/>
          <w:rFonts w:ascii="Times New Roman" w:hAnsi="Times New Roman" w:cs="Times New Roman"/>
          <w:lang w:val="en"/>
        </w:rPr>
        <w:t>o reach the above mentioned t</w:t>
      </w:r>
      <w:r w:rsidRPr="00A766C1">
        <w:rPr>
          <w:rStyle w:val="tlid-translation"/>
          <w:rFonts w:ascii="Times New Roman" w:hAnsi="Times New Roman" w:cs="Times New Roman"/>
          <w:lang w:val="en"/>
        </w:rPr>
        <w:t xml:space="preserve">he instrument to </w:t>
      </w:r>
      <w:r w:rsidR="00AE6DFD" w:rsidRPr="00A766C1">
        <w:rPr>
          <w:rStyle w:val="tlid-translation"/>
          <w:rFonts w:ascii="Times New Roman" w:hAnsi="Times New Roman" w:cs="Times New Roman"/>
          <w:lang w:val="en"/>
        </w:rPr>
        <w:t xml:space="preserve">evaluate student satisfaction </w:t>
      </w:r>
      <w:r w:rsidRPr="00A766C1">
        <w:rPr>
          <w:rStyle w:val="tlid-translation"/>
          <w:rFonts w:ascii="Times New Roman" w:hAnsi="Times New Roman" w:cs="Times New Roman"/>
          <w:lang w:val="en"/>
        </w:rPr>
        <w:t>designed by Álvarez</w:t>
      </w:r>
      <w:r w:rsidR="0037731C">
        <w:rPr>
          <w:rStyle w:val="tlid-translation"/>
          <w:rFonts w:ascii="Times New Roman" w:hAnsi="Times New Roman" w:cs="Times New Roman"/>
          <w:lang w:val="en"/>
        </w:rPr>
        <w:t>,</w:t>
      </w:r>
      <w:r w:rsidRPr="00A766C1">
        <w:rPr>
          <w:rStyle w:val="tlid-translation"/>
          <w:rFonts w:ascii="Times New Roman" w:hAnsi="Times New Roman" w:cs="Times New Roman"/>
          <w:lang w:val="en"/>
        </w:rPr>
        <w:t xml:space="preserve"> </w:t>
      </w:r>
      <w:r w:rsidR="0037731C" w:rsidRPr="002121C2">
        <w:rPr>
          <w:rFonts w:ascii="Times New Roman" w:hAnsi="Times New Roman" w:cs="Times New Roman"/>
          <w:lang w:val="en-US"/>
        </w:rPr>
        <w:t>Chaparro and Reyes</w:t>
      </w:r>
      <w:r w:rsidR="0037731C" w:rsidRPr="002121C2">
        <w:rPr>
          <w:rFonts w:ascii="Times New Roman" w:hAnsi="Times New Roman" w:cs="Times New Roman"/>
          <w:bCs/>
          <w:lang w:val="en-US"/>
        </w:rPr>
        <w:t xml:space="preserve"> </w:t>
      </w:r>
      <w:r w:rsidRPr="00A766C1">
        <w:rPr>
          <w:rStyle w:val="tlid-translation"/>
          <w:rFonts w:ascii="Times New Roman" w:hAnsi="Times New Roman" w:cs="Times New Roman"/>
          <w:lang w:val="en"/>
        </w:rPr>
        <w:t xml:space="preserve">(2015) was adapted and applied to 320 students, classified by academic degree. </w:t>
      </w:r>
      <w:r w:rsidR="00711C7D">
        <w:rPr>
          <w:rStyle w:val="tlid-translation"/>
          <w:rFonts w:ascii="Times New Roman" w:hAnsi="Times New Roman" w:cs="Times New Roman"/>
          <w:lang w:val="en"/>
        </w:rPr>
        <w:t>Likewise, a</w:t>
      </w:r>
      <w:r w:rsidR="00711C7D" w:rsidRPr="00A766C1">
        <w:rPr>
          <w:rStyle w:val="tlid-translation"/>
          <w:rFonts w:ascii="Times New Roman" w:hAnsi="Times New Roman" w:cs="Times New Roman"/>
          <w:lang w:val="en"/>
        </w:rPr>
        <w:t xml:space="preserve"> </w:t>
      </w:r>
      <w:r w:rsidR="00AE6DFD" w:rsidRPr="00A766C1">
        <w:rPr>
          <w:rStyle w:val="tlid-translation"/>
          <w:rFonts w:ascii="Times New Roman" w:hAnsi="Times New Roman" w:cs="Times New Roman"/>
          <w:lang w:val="en"/>
        </w:rPr>
        <w:t>variance analysis</w:t>
      </w:r>
      <w:r w:rsidRPr="00A766C1">
        <w:rPr>
          <w:rStyle w:val="tlid-translation"/>
          <w:rFonts w:ascii="Times New Roman" w:hAnsi="Times New Roman" w:cs="Times New Roman"/>
          <w:lang w:val="en"/>
        </w:rPr>
        <w:t xml:space="preserve">, a Pearson </w:t>
      </w:r>
      <w:r w:rsidR="00711C7D">
        <w:rPr>
          <w:rStyle w:val="tlid-translation"/>
          <w:rFonts w:ascii="Times New Roman" w:hAnsi="Times New Roman" w:cs="Times New Roman"/>
          <w:lang w:val="en"/>
        </w:rPr>
        <w:t>c</w:t>
      </w:r>
      <w:r w:rsidR="00711C7D" w:rsidRPr="00A766C1">
        <w:rPr>
          <w:rStyle w:val="tlid-translation"/>
          <w:rFonts w:ascii="Times New Roman" w:hAnsi="Times New Roman" w:cs="Times New Roman"/>
          <w:lang w:val="en"/>
        </w:rPr>
        <w:t>orrelation</w:t>
      </w:r>
      <w:r w:rsidRPr="00A766C1">
        <w:rPr>
          <w:rStyle w:val="tlid-translation"/>
          <w:rFonts w:ascii="Times New Roman" w:hAnsi="Times New Roman" w:cs="Times New Roman"/>
          <w:lang w:val="en"/>
        </w:rPr>
        <w:t xml:space="preserve">, and a </w:t>
      </w:r>
      <w:r w:rsidR="00711C7D" w:rsidRPr="00A766C1">
        <w:rPr>
          <w:rStyle w:val="tlid-translation"/>
          <w:rFonts w:ascii="Times New Roman" w:hAnsi="Times New Roman" w:cs="Times New Roman"/>
          <w:lang w:val="en"/>
        </w:rPr>
        <w:t xml:space="preserve">principal component analysis </w:t>
      </w:r>
      <w:r w:rsidRPr="00A766C1">
        <w:rPr>
          <w:rStyle w:val="tlid-translation"/>
          <w:rFonts w:ascii="Times New Roman" w:hAnsi="Times New Roman" w:cs="Times New Roman"/>
          <w:lang w:val="en"/>
        </w:rPr>
        <w:t>(</w:t>
      </w:r>
      <w:r w:rsidRPr="001142B8">
        <w:rPr>
          <w:rStyle w:val="tlid-translation"/>
          <w:rFonts w:ascii="Times New Roman" w:hAnsi="Times New Roman" w:cs="Times New Roman"/>
          <w:i/>
          <w:iCs/>
          <w:lang w:val="en"/>
        </w:rPr>
        <w:t>p</w:t>
      </w:r>
      <w:r w:rsidRPr="00A766C1">
        <w:rPr>
          <w:rStyle w:val="tlid-translation"/>
          <w:rFonts w:ascii="Times New Roman" w:hAnsi="Times New Roman" w:cs="Times New Roman"/>
          <w:lang w:val="en"/>
        </w:rPr>
        <w:t xml:space="preserve"> &lt;</w:t>
      </w:r>
      <w:r w:rsidR="00711C7D">
        <w:rPr>
          <w:rStyle w:val="tlid-translation"/>
          <w:rFonts w:ascii="Times New Roman" w:hAnsi="Times New Roman" w:cs="Times New Roman"/>
          <w:lang w:val="en"/>
        </w:rPr>
        <w:t xml:space="preserve"> </w:t>
      </w:r>
      <w:r w:rsidRPr="00A766C1">
        <w:rPr>
          <w:rStyle w:val="tlid-translation"/>
          <w:rFonts w:ascii="Times New Roman" w:hAnsi="Times New Roman" w:cs="Times New Roman"/>
          <w:lang w:val="en"/>
        </w:rPr>
        <w:t>0.05) were performed.</w:t>
      </w:r>
    </w:p>
    <w:p w14:paraId="680EA398" w14:textId="1E7E8C8D" w:rsidR="00A766C1" w:rsidRPr="00A766C1" w:rsidRDefault="00A766C1" w:rsidP="001142B8">
      <w:pPr>
        <w:ind w:firstLine="708"/>
        <w:rPr>
          <w:rStyle w:val="tlid-translation"/>
          <w:rFonts w:ascii="Times New Roman" w:hAnsi="Times New Roman" w:cs="Times New Roman"/>
          <w:lang w:val="en"/>
        </w:rPr>
      </w:pPr>
      <w:r w:rsidRPr="00A766C1">
        <w:rPr>
          <w:rStyle w:val="tlid-translation"/>
          <w:rFonts w:ascii="Times New Roman" w:hAnsi="Times New Roman" w:cs="Times New Roman"/>
          <w:lang w:val="en"/>
        </w:rPr>
        <w:t xml:space="preserve">The results </w:t>
      </w:r>
      <w:r w:rsidR="00AE6DFD">
        <w:rPr>
          <w:rStyle w:val="tlid-translation"/>
          <w:rFonts w:ascii="Times New Roman" w:hAnsi="Times New Roman" w:cs="Times New Roman"/>
          <w:bCs/>
          <w:lang w:val="en"/>
        </w:rPr>
        <w:t>indicate that</w:t>
      </w:r>
      <w:r w:rsidRPr="00A766C1">
        <w:rPr>
          <w:rStyle w:val="tlid-translation"/>
          <w:rFonts w:ascii="Times New Roman" w:hAnsi="Times New Roman" w:cs="Times New Roman"/>
          <w:lang w:val="en"/>
        </w:rPr>
        <w:t xml:space="preserve"> </w:t>
      </w:r>
      <w:r w:rsidR="00AE6DFD" w:rsidRPr="00A766C1">
        <w:rPr>
          <w:rStyle w:val="tlid-translation"/>
          <w:rFonts w:ascii="Times New Roman" w:hAnsi="Times New Roman" w:cs="Times New Roman"/>
          <w:lang w:val="en"/>
        </w:rPr>
        <w:t>TSUPE</w:t>
      </w:r>
      <w:r w:rsidR="00AE6DFD">
        <w:rPr>
          <w:rStyle w:val="tlid-translation"/>
          <w:rFonts w:ascii="Times New Roman" w:hAnsi="Times New Roman" w:cs="Times New Roman"/>
          <w:lang w:val="en"/>
        </w:rPr>
        <w:t xml:space="preserve">, </w:t>
      </w:r>
      <w:r w:rsidR="00AE6DFD" w:rsidRPr="00A766C1">
        <w:rPr>
          <w:rStyle w:val="tlid-translation"/>
          <w:rFonts w:ascii="Times New Roman" w:hAnsi="Times New Roman" w:cs="Times New Roman"/>
          <w:lang w:val="en"/>
        </w:rPr>
        <w:t>TSUPD</w:t>
      </w:r>
      <w:r w:rsidR="00AE6DFD">
        <w:rPr>
          <w:rStyle w:val="tlid-translation"/>
          <w:rFonts w:ascii="Times New Roman" w:hAnsi="Times New Roman" w:cs="Times New Roman"/>
          <w:lang w:val="en"/>
        </w:rPr>
        <w:t xml:space="preserve"> and </w:t>
      </w:r>
      <w:r w:rsidR="00AE6DFD" w:rsidRPr="00A766C1">
        <w:rPr>
          <w:rStyle w:val="tlid-translation"/>
          <w:rFonts w:ascii="Times New Roman" w:hAnsi="Times New Roman" w:cs="Times New Roman"/>
          <w:lang w:val="en"/>
        </w:rPr>
        <w:t>LPCE</w:t>
      </w:r>
      <w:r w:rsidR="00AE6DFD" w:rsidRPr="00A766C1" w:rsidDel="00AE6DFD">
        <w:rPr>
          <w:rStyle w:val="tlid-translation"/>
          <w:rFonts w:ascii="Times New Roman" w:hAnsi="Times New Roman" w:cs="Times New Roman"/>
          <w:lang w:val="en"/>
        </w:rPr>
        <w:t xml:space="preserve"> </w:t>
      </w:r>
      <w:r w:rsidRPr="00A766C1">
        <w:rPr>
          <w:rStyle w:val="tlid-translation"/>
          <w:rFonts w:ascii="Times New Roman" w:hAnsi="Times New Roman" w:cs="Times New Roman"/>
          <w:lang w:val="en"/>
        </w:rPr>
        <w:t>students are satisfied with academic quality, with the teacher's attention being the main factor. One aspect of improvement is support services.</w:t>
      </w:r>
    </w:p>
    <w:p w14:paraId="680EA399" w14:textId="21D7364D" w:rsidR="00A766C1" w:rsidRDefault="00A766C1" w:rsidP="00F36547">
      <w:pPr>
        <w:rPr>
          <w:rFonts w:ascii="Times New Roman" w:hAnsi="Times New Roman" w:cs="Times New Roman"/>
          <w:bCs/>
          <w:lang w:val="en-US"/>
        </w:rPr>
      </w:pPr>
      <w:r w:rsidRPr="002121C2">
        <w:rPr>
          <w:rFonts w:ascii="Calibri" w:hAnsi="Calibri" w:cs="Calibri"/>
          <w:b/>
          <w:sz w:val="28"/>
          <w:lang w:val="en-US"/>
        </w:rPr>
        <w:t>Key</w:t>
      </w:r>
      <w:r w:rsidR="00B078E5" w:rsidRPr="002121C2">
        <w:rPr>
          <w:rFonts w:ascii="Calibri" w:hAnsi="Calibri" w:cs="Calibri"/>
          <w:b/>
          <w:sz w:val="28"/>
          <w:lang w:val="en-US"/>
        </w:rPr>
        <w:t>w</w:t>
      </w:r>
      <w:r w:rsidRPr="002121C2">
        <w:rPr>
          <w:rFonts w:ascii="Calibri" w:hAnsi="Calibri" w:cs="Calibri"/>
          <w:b/>
          <w:sz w:val="28"/>
          <w:lang w:val="en-US"/>
        </w:rPr>
        <w:t>ords:</w:t>
      </w:r>
      <w:r w:rsidRPr="00A766C1">
        <w:rPr>
          <w:rFonts w:ascii="Times New Roman" w:hAnsi="Times New Roman" w:cs="Times New Roman"/>
          <w:b/>
          <w:bCs/>
          <w:lang w:val="en-US"/>
        </w:rPr>
        <w:t xml:space="preserve"> </w:t>
      </w:r>
      <w:r w:rsidR="00B078E5" w:rsidRPr="00A766C1">
        <w:rPr>
          <w:rFonts w:ascii="Times New Roman" w:hAnsi="Times New Roman" w:cs="Times New Roman"/>
          <w:bCs/>
          <w:lang w:val="en-US"/>
        </w:rPr>
        <w:t>prehospital care, university education</w:t>
      </w:r>
      <w:r w:rsidR="00B078E5">
        <w:rPr>
          <w:rFonts w:ascii="Times New Roman" w:hAnsi="Times New Roman" w:cs="Times New Roman"/>
          <w:bCs/>
          <w:lang w:val="en-US"/>
        </w:rPr>
        <w:t xml:space="preserve">, </w:t>
      </w:r>
      <w:r w:rsidR="00B078E5" w:rsidRPr="00A766C1">
        <w:rPr>
          <w:rFonts w:ascii="Times New Roman" w:hAnsi="Times New Roman" w:cs="Times New Roman"/>
          <w:bCs/>
          <w:lang w:val="en-US"/>
        </w:rPr>
        <w:t xml:space="preserve">Degree in Civil Protection, </w:t>
      </w:r>
      <w:r w:rsidRPr="00A766C1">
        <w:rPr>
          <w:rFonts w:ascii="Times New Roman" w:hAnsi="Times New Roman" w:cs="Times New Roman"/>
          <w:bCs/>
          <w:lang w:val="en-US"/>
        </w:rPr>
        <w:t>Advanced University Technician in Paramedic, academic satisfaction</w:t>
      </w:r>
      <w:r w:rsidR="00B078E5">
        <w:rPr>
          <w:rFonts w:ascii="Times New Roman" w:hAnsi="Times New Roman" w:cs="Times New Roman"/>
          <w:bCs/>
          <w:lang w:val="en-US"/>
        </w:rPr>
        <w:t>.</w:t>
      </w:r>
    </w:p>
    <w:p w14:paraId="584AE4F7" w14:textId="4C3EAC06" w:rsidR="001142B8" w:rsidRDefault="001142B8" w:rsidP="00F36547">
      <w:pPr>
        <w:rPr>
          <w:rFonts w:ascii="Times New Roman" w:hAnsi="Times New Roman" w:cs="Times New Roman"/>
          <w:bCs/>
          <w:lang w:val="en-US"/>
        </w:rPr>
      </w:pPr>
    </w:p>
    <w:p w14:paraId="1B5A4949" w14:textId="72F1707A" w:rsidR="001142B8" w:rsidRPr="001142B8" w:rsidRDefault="001142B8" w:rsidP="00F36547">
      <w:pPr>
        <w:rPr>
          <w:rFonts w:ascii="Calibri" w:hAnsi="Calibri" w:cs="Calibri"/>
          <w:b/>
          <w:sz w:val="28"/>
          <w:lang w:val="es-ES"/>
        </w:rPr>
      </w:pPr>
      <w:r w:rsidRPr="001142B8">
        <w:rPr>
          <w:rFonts w:ascii="Calibri" w:hAnsi="Calibri" w:cs="Calibri"/>
          <w:b/>
          <w:sz w:val="28"/>
          <w:lang w:val="es-ES"/>
        </w:rPr>
        <w:t>Resumo</w:t>
      </w:r>
    </w:p>
    <w:p w14:paraId="19C71B7F" w14:textId="4A831A45" w:rsidR="001142B8" w:rsidRPr="002121C2" w:rsidRDefault="001142B8" w:rsidP="001142B8">
      <w:pPr>
        <w:rPr>
          <w:rStyle w:val="tlid-translation"/>
          <w:rFonts w:ascii="Times New Roman" w:hAnsi="Times New Roman" w:cs="Times New Roman"/>
        </w:rPr>
      </w:pPr>
      <w:r w:rsidRPr="002121C2">
        <w:rPr>
          <w:rStyle w:val="tlid-translation"/>
          <w:rFonts w:ascii="Times New Roman" w:hAnsi="Times New Roman" w:cs="Times New Roman"/>
        </w:rPr>
        <w:t xml:space="preserve">A </w:t>
      </w:r>
      <w:proofErr w:type="spellStart"/>
      <w:r w:rsidRPr="002121C2">
        <w:rPr>
          <w:rStyle w:val="tlid-translation"/>
          <w:rFonts w:ascii="Times New Roman" w:hAnsi="Times New Roman" w:cs="Times New Roman"/>
        </w:rPr>
        <w:t>satisfação</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acadêmica</w:t>
      </w:r>
      <w:proofErr w:type="spellEnd"/>
      <w:r w:rsidRPr="002121C2">
        <w:rPr>
          <w:rStyle w:val="tlid-translation"/>
          <w:rFonts w:ascii="Times New Roman" w:hAnsi="Times New Roman" w:cs="Times New Roman"/>
        </w:rPr>
        <w:t xml:space="preserve"> é </w:t>
      </w:r>
      <w:proofErr w:type="spellStart"/>
      <w:r w:rsidRPr="002121C2">
        <w:rPr>
          <w:rStyle w:val="tlid-translation"/>
          <w:rFonts w:ascii="Times New Roman" w:hAnsi="Times New Roman" w:cs="Times New Roman"/>
        </w:rPr>
        <w:t>um</w:t>
      </w:r>
      <w:proofErr w:type="spellEnd"/>
      <w:r w:rsidRPr="002121C2">
        <w:rPr>
          <w:rStyle w:val="tlid-translation"/>
          <w:rFonts w:ascii="Times New Roman" w:hAnsi="Times New Roman" w:cs="Times New Roman"/>
        </w:rPr>
        <w:t xml:space="preserve"> indicador de </w:t>
      </w:r>
      <w:proofErr w:type="spellStart"/>
      <w:r w:rsidRPr="002121C2">
        <w:rPr>
          <w:rStyle w:val="tlid-translation"/>
          <w:rFonts w:ascii="Times New Roman" w:hAnsi="Times New Roman" w:cs="Times New Roman"/>
        </w:rPr>
        <w:t>qualidade</w:t>
      </w:r>
      <w:proofErr w:type="spellEnd"/>
      <w:r w:rsidRPr="002121C2">
        <w:rPr>
          <w:rStyle w:val="tlid-translation"/>
          <w:rFonts w:ascii="Times New Roman" w:hAnsi="Times New Roman" w:cs="Times New Roman"/>
        </w:rPr>
        <w:t xml:space="preserve">. Para a </w:t>
      </w:r>
      <w:proofErr w:type="spellStart"/>
      <w:r w:rsidRPr="002121C2">
        <w:rPr>
          <w:rStyle w:val="tlid-translation"/>
          <w:rFonts w:ascii="Times New Roman" w:hAnsi="Times New Roman" w:cs="Times New Roman"/>
        </w:rPr>
        <w:t>Universidade</w:t>
      </w:r>
      <w:proofErr w:type="spellEnd"/>
      <w:r w:rsidRPr="002121C2">
        <w:rPr>
          <w:rStyle w:val="tlid-translation"/>
          <w:rFonts w:ascii="Times New Roman" w:hAnsi="Times New Roman" w:cs="Times New Roman"/>
        </w:rPr>
        <w:t xml:space="preserve"> Tecnológica do Vale do Toluca, </w:t>
      </w:r>
      <w:proofErr w:type="spellStart"/>
      <w:r w:rsidRPr="002121C2">
        <w:rPr>
          <w:rStyle w:val="tlid-translation"/>
          <w:rFonts w:ascii="Times New Roman" w:hAnsi="Times New Roman" w:cs="Times New Roman"/>
        </w:rPr>
        <w:t>isso</w:t>
      </w:r>
      <w:proofErr w:type="spellEnd"/>
      <w:r w:rsidRPr="002121C2">
        <w:rPr>
          <w:rStyle w:val="tlid-translation"/>
          <w:rFonts w:ascii="Times New Roman" w:hAnsi="Times New Roman" w:cs="Times New Roman"/>
        </w:rPr>
        <w:t xml:space="preserve"> implica em </w:t>
      </w:r>
      <w:proofErr w:type="spellStart"/>
      <w:r w:rsidRPr="002121C2">
        <w:rPr>
          <w:rStyle w:val="tlid-translation"/>
          <w:rFonts w:ascii="Times New Roman" w:hAnsi="Times New Roman" w:cs="Times New Roman"/>
        </w:rPr>
        <w:t>maior</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motivação</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sentimento</w:t>
      </w:r>
      <w:proofErr w:type="spellEnd"/>
      <w:r w:rsidRPr="002121C2">
        <w:rPr>
          <w:rStyle w:val="tlid-translation"/>
          <w:rFonts w:ascii="Times New Roman" w:hAnsi="Times New Roman" w:cs="Times New Roman"/>
        </w:rPr>
        <w:t xml:space="preserve"> de </w:t>
      </w:r>
      <w:proofErr w:type="spellStart"/>
      <w:r w:rsidRPr="002121C2">
        <w:rPr>
          <w:rStyle w:val="tlid-translation"/>
          <w:rFonts w:ascii="Times New Roman" w:hAnsi="Times New Roman" w:cs="Times New Roman"/>
        </w:rPr>
        <w:t>relevância</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permanência</w:t>
      </w:r>
      <w:proofErr w:type="spellEnd"/>
      <w:r w:rsidRPr="002121C2">
        <w:rPr>
          <w:rStyle w:val="tlid-translation"/>
          <w:rFonts w:ascii="Times New Roman" w:hAnsi="Times New Roman" w:cs="Times New Roman"/>
        </w:rPr>
        <w:t xml:space="preserve"> e menor abandono. </w:t>
      </w:r>
      <w:proofErr w:type="spellStart"/>
      <w:r w:rsidRPr="002121C2">
        <w:rPr>
          <w:rStyle w:val="tlid-translation"/>
          <w:rFonts w:ascii="Times New Roman" w:hAnsi="Times New Roman" w:cs="Times New Roman"/>
        </w:rPr>
        <w:t>Portanto</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o</w:t>
      </w:r>
      <w:proofErr w:type="spellEnd"/>
      <w:r w:rsidRPr="002121C2">
        <w:rPr>
          <w:rStyle w:val="tlid-translation"/>
          <w:rFonts w:ascii="Times New Roman" w:hAnsi="Times New Roman" w:cs="Times New Roman"/>
        </w:rPr>
        <w:t xml:space="preserve"> objetivo </w:t>
      </w:r>
      <w:proofErr w:type="spellStart"/>
      <w:r w:rsidRPr="002121C2">
        <w:rPr>
          <w:rStyle w:val="tlid-translation"/>
          <w:rFonts w:ascii="Times New Roman" w:hAnsi="Times New Roman" w:cs="Times New Roman"/>
        </w:rPr>
        <w:t>deste</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trabalho</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foi</w:t>
      </w:r>
      <w:proofErr w:type="spellEnd"/>
      <w:r w:rsidRPr="002121C2">
        <w:rPr>
          <w:rStyle w:val="tlid-translation"/>
          <w:rFonts w:ascii="Times New Roman" w:hAnsi="Times New Roman" w:cs="Times New Roman"/>
        </w:rPr>
        <w:t xml:space="preserve"> investigar o </w:t>
      </w:r>
      <w:proofErr w:type="spellStart"/>
      <w:r w:rsidRPr="002121C2">
        <w:rPr>
          <w:rStyle w:val="tlid-translation"/>
          <w:rFonts w:ascii="Times New Roman" w:hAnsi="Times New Roman" w:cs="Times New Roman"/>
        </w:rPr>
        <w:t>nível</w:t>
      </w:r>
      <w:proofErr w:type="spellEnd"/>
      <w:r w:rsidRPr="002121C2">
        <w:rPr>
          <w:rStyle w:val="tlid-translation"/>
          <w:rFonts w:ascii="Times New Roman" w:hAnsi="Times New Roman" w:cs="Times New Roman"/>
        </w:rPr>
        <w:t xml:space="preserve"> de </w:t>
      </w:r>
      <w:proofErr w:type="spellStart"/>
      <w:r w:rsidRPr="002121C2">
        <w:rPr>
          <w:rStyle w:val="tlid-translation"/>
          <w:rFonts w:ascii="Times New Roman" w:hAnsi="Times New Roman" w:cs="Times New Roman"/>
        </w:rPr>
        <w:t>satisfação</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acadêmica</w:t>
      </w:r>
      <w:proofErr w:type="spellEnd"/>
      <w:r w:rsidRPr="002121C2">
        <w:rPr>
          <w:rStyle w:val="tlid-translation"/>
          <w:rFonts w:ascii="Times New Roman" w:hAnsi="Times New Roman" w:cs="Times New Roman"/>
        </w:rPr>
        <w:t xml:space="preserve"> dos </w:t>
      </w:r>
      <w:proofErr w:type="spellStart"/>
      <w:r w:rsidRPr="002121C2">
        <w:rPr>
          <w:rStyle w:val="tlid-translation"/>
          <w:rFonts w:ascii="Times New Roman" w:hAnsi="Times New Roman" w:cs="Times New Roman"/>
        </w:rPr>
        <w:t>estudantes</w:t>
      </w:r>
      <w:proofErr w:type="spellEnd"/>
      <w:r w:rsidRPr="002121C2">
        <w:rPr>
          <w:rStyle w:val="tlid-translation"/>
          <w:rFonts w:ascii="Times New Roman" w:hAnsi="Times New Roman" w:cs="Times New Roman"/>
        </w:rPr>
        <w:t xml:space="preserve"> de ambos os Técnicos </w:t>
      </w:r>
      <w:proofErr w:type="spellStart"/>
      <w:r w:rsidRPr="002121C2">
        <w:rPr>
          <w:rStyle w:val="tlid-translation"/>
          <w:rFonts w:ascii="Times New Roman" w:hAnsi="Times New Roman" w:cs="Times New Roman"/>
        </w:rPr>
        <w:t>Universitários</w:t>
      </w:r>
      <w:proofErr w:type="spellEnd"/>
      <w:r w:rsidRPr="002121C2">
        <w:rPr>
          <w:rStyle w:val="tlid-translation"/>
          <w:rFonts w:ascii="Times New Roman" w:hAnsi="Times New Roman" w:cs="Times New Roman"/>
        </w:rPr>
        <w:t xml:space="preserve"> em Paramédicos Escolares (TSUPE) e </w:t>
      </w:r>
      <w:proofErr w:type="spellStart"/>
      <w:r w:rsidRPr="002121C2">
        <w:rPr>
          <w:rStyle w:val="tlid-translation"/>
          <w:rFonts w:ascii="Times New Roman" w:hAnsi="Times New Roman" w:cs="Times New Roman"/>
        </w:rPr>
        <w:t>despressurizados</w:t>
      </w:r>
      <w:proofErr w:type="spellEnd"/>
      <w:r w:rsidRPr="002121C2">
        <w:rPr>
          <w:rStyle w:val="tlid-translation"/>
          <w:rFonts w:ascii="Times New Roman" w:hAnsi="Times New Roman" w:cs="Times New Roman"/>
        </w:rPr>
        <w:t xml:space="preserve"> (TSUPD) e o Grau de </w:t>
      </w:r>
      <w:proofErr w:type="spellStart"/>
      <w:r w:rsidRPr="002121C2">
        <w:rPr>
          <w:rStyle w:val="tlid-translation"/>
          <w:rFonts w:ascii="Times New Roman" w:hAnsi="Times New Roman" w:cs="Times New Roman"/>
        </w:rPr>
        <w:t>Proteção</w:t>
      </w:r>
      <w:proofErr w:type="spellEnd"/>
      <w:r w:rsidRPr="002121C2">
        <w:rPr>
          <w:rStyle w:val="tlid-translation"/>
          <w:rFonts w:ascii="Times New Roman" w:hAnsi="Times New Roman" w:cs="Times New Roman"/>
        </w:rPr>
        <w:t xml:space="preserve"> Civil e de </w:t>
      </w:r>
      <w:proofErr w:type="spellStart"/>
      <w:r w:rsidRPr="002121C2">
        <w:rPr>
          <w:rStyle w:val="tlid-translation"/>
          <w:rFonts w:ascii="Times New Roman" w:hAnsi="Times New Roman" w:cs="Times New Roman"/>
        </w:rPr>
        <w:t>Emergência</w:t>
      </w:r>
      <w:proofErr w:type="spellEnd"/>
      <w:r w:rsidRPr="002121C2">
        <w:rPr>
          <w:rStyle w:val="tlid-translation"/>
          <w:rFonts w:ascii="Times New Roman" w:hAnsi="Times New Roman" w:cs="Times New Roman"/>
        </w:rPr>
        <w:t xml:space="preserve"> (LPCE) da referida </w:t>
      </w:r>
      <w:proofErr w:type="spellStart"/>
      <w:r w:rsidRPr="002121C2">
        <w:rPr>
          <w:rStyle w:val="tlid-translation"/>
          <w:rFonts w:ascii="Times New Roman" w:hAnsi="Times New Roman" w:cs="Times New Roman"/>
        </w:rPr>
        <w:t>instituição</w:t>
      </w:r>
      <w:proofErr w:type="spellEnd"/>
      <w:r w:rsidRPr="002121C2">
        <w:rPr>
          <w:rStyle w:val="tlid-translation"/>
          <w:rFonts w:ascii="Times New Roman" w:hAnsi="Times New Roman" w:cs="Times New Roman"/>
        </w:rPr>
        <w:t xml:space="preserve"> educacional.</w:t>
      </w:r>
    </w:p>
    <w:p w14:paraId="06768E96" w14:textId="77777777" w:rsidR="001142B8" w:rsidRPr="002121C2" w:rsidRDefault="001142B8" w:rsidP="001142B8">
      <w:pPr>
        <w:rPr>
          <w:rStyle w:val="tlid-translation"/>
          <w:rFonts w:ascii="Times New Roman" w:hAnsi="Times New Roman" w:cs="Times New Roman"/>
        </w:rPr>
      </w:pPr>
      <w:r w:rsidRPr="002121C2">
        <w:rPr>
          <w:rStyle w:val="tlid-translation"/>
          <w:rFonts w:ascii="Times New Roman" w:hAnsi="Times New Roman" w:cs="Times New Roman"/>
        </w:rPr>
        <w:t xml:space="preserve">Para tanto, o instrumento </w:t>
      </w:r>
      <w:proofErr w:type="spellStart"/>
      <w:r w:rsidRPr="002121C2">
        <w:rPr>
          <w:rStyle w:val="tlid-translation"/>
          <w:rFonts w:ascii="Times New Roman" w:hAnsi="Times New Roman" w:cs="Times New Roman"/>
        </w:rPr>
        <w:t>foi</w:t>
      </w:r>
      <w:proofErr w:type="spellEnd"/>
      <w:r w:rsidRPr="002121C2">
        <w:rPr>
          <w:rStyle w:val="tlid-translation"/>
          <w:rFonts w:ascii="Times New Roman" w:hAnsi="Times New Roman" w:cs="Times New Roman"/>
        </w:rPr>
        <w:t xml:space="preserve"> adaptado e aplicado para avaliar a </w:t>
      </w:r>
      <w:proofErr w:type="spellStart"/>
      <w:r w:rsidRPr="002121C2">
        <w:rPr>
          <w:rStyle w:val="tlid-translation"/>
          <w:rFonts w:ascii="Times New Roman" w:hAnsi="Times New Roman" w:cs="Times New Roman"/>
        </w:rPr>
        <w:t>satisfação</w:t>
      </w:r>
      <w:proofErr w:type="spellEnd"/>
      <w:r w:rsidRPr="002121C2">
        <w:rPr>
          <w:rStyle w:val="tlid-translation"/>
          <w:rFonts w:ascii="Times New Roman" w:hAnsi="Times New Roman" w:cs="Times New Roman"/>
        </w:rPr>
        <w:t xml:space="preserve"> do aluno de Álvarez, Chaparro e Reyes (2015) a 320 </w:t>
      </w:r>
      <w:proofErr w:type="spellStart"/>
      <w:r w:rsidRPr="002121C2">
        <w:rPr>
          <w:rStyle w:val="tlid-translation"/>
          <w:rFonts w:ascii="Times New Roman" w:hAnsi="Times New Roman" w:cs="Times New Roman"/>
        </w:rPr>
        <w:t>alunos</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classificados</w:t>
      </w:r>
      <w:proofErr w:type="spellEnd"/>
      <w:r w:rsidRPr="002121C2">
        <w:rPr>
          <w:rStyle w:val="tlid-translation"/>
          <w:rFonts w:ascii="Times New Roman" w:hAnsi="Times New Roman" w:cs="Times New Roman"/>
        </w:rPr>
        <w:t xml:space="preserve"> por </w:t>
      </w:r>
      <w:proofErr w:type="spellStart"/>
      <w:r w:rsidRPr="002121C2">
        <w:rPr>
          <w:rStyle w:val="tlid-translation"/>
          <w:rFonts w:ascii="Times New Roman" w:hAnsi="Times New Roman" w:cs="Times New Roman"/>
        </w:rPr>
        <w:t>grau</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acadêmico</w:t>
      </w:r>
      <w:proofErr w:type="spellEnd"/>
      <w:r w:rsidRPr="002121C2">
        <w:rPr>
          <w:rStyle w:val="tlid-translation"/>
          <w:rFonts w:ascii="Times New Roman" w:hAnsi="Times New Roman" w:cs="Times New Roman"/>
        </w:rPr>
        <w:t xml:space="preserve">. Da mesma forma, </w:t>
      </w:r>
      <w:proofErr w:type="spellStart"/>
      <w:r w:rsidRPr="002121C2">
        <w:rPr>
          <w:rStyle w:val="tlid-translation"/>
          <w:rFonts w:ascii="Times New Roman" w:hAnsi="Times New Roman" w:cs="Times New Roman"/>
        </w:rPr>
        <w:t>foram</w:t>
      </w:r>
      <w:proofErr w:type="spellEnd"/>
      <w:r w:rsidRPr="002121C2">
        <w:rPr>
          <w:rStyle w:val="tlid-translation"/>
          <w:rFonts w:ascii="Times New Roman" w:hAnsi="Times New Roman" w:cs="Times New Roman"/>
        </w:rPr>
        <w:t xml:space="preserve"> realizadas </w:t>
      </w:r>
      <w:proofErr w:type="spellStart"/>
      <w:r w:rsidRPr="002121C2">
        <w:rPr>
          <w:rStyle w:val="tlid-translation"/>
          <w:rFonts w:ascii="Times New Roman" w:hAnsi="Times New Roman" w:cs="Times New Roman"/>
        </w:rPr>
        <w:t>análises</w:t>
      </w:r>
      <w:proofErr w:type="spellEnd"/>
      <w:r w:rsidRPr="002121C2">
        <w:rPr>
          <w:rStyle w:val="tlid-translation"/>
          <w:rFonts w:ascii="Times New Roman" w:hAnsi="Times New Roman" w:cs="Times New Roman"/>
        </w:rPr>
        <w:t xml:space="preserve"> de </w:t>
      </w:r>
      <w:proofErr w:type="spellStart"/>
      <w:r w:rsidRPr="002121C2">
        <w:rPr>
          <w:rStyle w:val="tlid-translation"/>
          <w:rFonts w:ascii="Times New Roman" w:hAnsi="Times New Roman" w:cs="Times New Roman"/>
        </w:rPr>
        <w:t>variância</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correlação</w:t>
      </w:r>
      <w:proofErr w:type="spellEnd"/>
      <w:r w:rsidRPr="002121C2">
        <w:rPr>
          <w:rStyle w:val="tlid-translation"/>
          <w:rFonts w:ascii="Times New Roman" w:hAnsi="Times New Roman" w:cs="Times New Roman"/>
        </w:rPr>
        <w:t xml:space="preserve"> de Pearson e </w:t>
      </w:r>
      <w:proofErr w:type="spellStart"/>
      <w:r w:rsidRPr="002121C2">
        <w:rPr>
          <w:rStyle w:val="tlid-translation"/>
          <w:rFonts w:ascii="Times New Roman" w:hAnsi="Times New Roman" w:cs="Times New Roman"/>
        </w:rPr>
        <w:t>análise</w:t>
      </w:r>
      <w:proofErr w:type="spellEnd"/>
      <w:r w:rsidRPr="002121C2">
        <w:rPr>
          <w:rStyle w:val="tlid-translation"/>
          <w:rFonts w:ascii="Times New Roman" w:hAnsi="Times New Roman" w:cs="Times New Roman"/>
        </w:rPr>
        <w:t xml:space="preserve"> dos </w:t>
      </w:r>
      <w:proofErr w:type="spellStart"/>
      <w:r w:rsidRPr="002121C2">
        <w:rPr>
          <w:rStyle w:val="tlid-translation"/>
          <w:rFonts w:ascii="Times New Roman" w:hAnsi="Times New Roman" w:cs="Times New Roman"/>
        </w:rPr>
        <w:t>principais</w:t>
      </w:r>
      <w:proofErr w:type="spellEnd"/>
      <w:r w:rsidRPr="002121C2">
        <w:rPr>
          <w:rStyle w:val="tlid-translation"/>
          <w:rFonts w:ascii="Times New Roman" w:hAnsi="Times New Roman" w:cs="Times New Roman"/>
        </w:rPr>
        <w:t xml:space="preserve"> componentes (p &lt;0,05).</w:t>
      </w:r>
    </w:p>
    <w:p w14:paraId="0D48D3DB" w14:textId="77777777" w:rsidR="001142B8" w:rsidRPr="002121C2" w:rsidRDefault="001142B8" w:rsidP="001142B8">
      <w:pPr>
        <w:rPr>
          <w:rStyle w:val="tlid-translation"/>
          <w:rFonts w:ascii="Times New Roman" w:hAnsi="Times New Roman" w:cs="Times New Roman"/>
        </w:rPr>
      </w:pPr>
      <w:r w:rsidRPr="002121C2">
        <w:rPr>
          <w:rStyle w:val="tlid-translation"/>
          <w:rFonts w:ascii="Times New Roman" w:hAnsi="Times New Roman" w:cs="Times New Roman"/>
        </w:rPr>
        <w:lastRenderedPageBreak/>
        <w:t xml:space="preserve">Os resultados </w:t>
      </w:r>
      <w:proofErr w:type="spellStart"/>
      <w:r w:rsidRPr="002121C2">
        <w:rPr>
          <w:rStyle w:val="tlid-translation"/>
          <w:rFonts w:ascii="Times New Roman" w:hAnsi="Times New Roman" w:cs="Times New Roman"/>
        </w:rPr>
        <w:t>indicam</w:t>
      </w:r>
      <w:proofErr w:type="spellEnd"/>
      <w:r w:rsidRPr="002121C2">
        <w:rPr>
          <w:rStyle w:val="tlid-translation"/>
          <w:rFonts w:ascii="Times New Roman" w:hAnsi="Times New Roman" w:cs="Times New Roman"/>
        </w:rPr>
        <w:t xml:space="preserve"> que os </w:t>
      </w:r>
      <w:proofErr w:type="spellStart"/>
      <w:r w:rsidRPr="002121C2">
        <w:rPr>
          <w:rStyle w:val="tlid-translation"/>
          <w:rFonts w:ascii="Times New Roman" w:hAnsi="Times New Roman" w:cs="Times New Roman"/>
        </w:rPr>
        <w:t>alunos</w:t>
      </w:r>
      <w:proofErr w:type="spellEnd"/>
      <w:r w:rsidRPr="002121C2">
        <w:rPr>
          <w:rStyle w:val="tlid-translation"/>
          <w:rFonts w:ascii="Times New Roman" w:hAnsi="Times New Roman" w:cs="Times New Roman"/>
        </w:rPr>
        <w:t xml:space="preserve"> do TSUPE, TSUPD e LPCE </w:t>
      </w:r>
      <w:proofErr w:type="spellStart"/>
      <w:r w:rsidRPr="002121C2">
        <w:rPr>
          <w:rStyle w:val="tlid-translation"/>
          <w:rFonts w:ascii="Times New Roman" w:hAnsi="Times New Roman" w:cs="Times New Roman"/>
        </w:rPr>
        <w:t>estão</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satisfeitos</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com</w:t>
      </w:r>
      <w:proofErr w:type="spellEnd"/>
      <w:r w:rsidRPr="002121C2">
        <w:rPr>
          <w:rStyle w:val="tlid-translation"/>
          <w:rFonts w:ascii="Times New Roman" w:hAnsi="Times New Roman" w:cs="Times New Roman"/>
        </w:rPr>
        <w:t xml:space="preserve"> a </w:t>
      </w:r>
      <w:proofErr w:type="spellStart"/>
      <w:r w:rsidRPr="002121C2">
        <w:rPr>
          <w:rStyle w:val="tlid-translation"/>
          <w:rFonts w:ascii="Times New Roman" w:hAnsi="Times New Roman" w:cs="Times New Roman"/>
        </w:rPr>
        <w:t>qualidade</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acadêmica</w:t>
      </w:r>
      <w:proofErr w:type="spellEnd"/>
      <w:r w:rsidRPr="002121C2">
        <w:rPr>
          <w:rStyle w:val="tlid-translation"/>
          <w:rFonts w:ascii="Times New Roman" w:hAnsi="Times New Roman" w:cs="Times New Roman"/>
        </w:rPr>
        <w:t xml:space="preserve">. E que a </w:t>
      </w:r>
      <w:proofErr w:type="spellStart"/>
      <w:r w:rsidRPr="002121C2">
        <w:rPr>
          <w:rStyle w:val="tlid-translation"/>
          <w:rFonts w:ascii="Times New Roman" w:hAnsi="Times New Roman" w:cs="Times New Roman"/>
        </w:rPr>
        <w:t>atenção</w:t>
      </w:r>
      <w:proofErr w:type="spellEnd"/>
      <w:r w:rsidRPr="002121C2">
        <w:rPr>
          <w:rStyle w:val="tlid-translation"/>
          <w:rFonts w:ascii="Times New Roman" w:hAnsi="Times New Roman" w:cs="Times New Roman"/>
        </w:rPr>
        <w:t xml:space="preserve"> do </w:t>
      </w:r>
      <w:proofErr w:type="spellStart"/>
      <w:r w:rsidRPr="002121C2">
        <w:rPr>
          <w:rStyle w:val="tlid-translation"/>
          <w:rFonts w:ascii="Times New Roman" w:hAnsi="Times New Roman" w:cs="Times New Roman"/>
        </w:rPr>
        <w:t>professor</w:t>
      </w:r>
      <w:proofErr w:type="spellEnd"/>
      <w:r w:rsidRPr="002121C2">
        <w:rPr>
          <w:rStyle w:val="tlid-translation"/>
          <w:rFonts w:ascii="Times New Roman" w:hAnsi="Times New Roman" w:cs="Times New Roman"/>
        </w:rPr>
        <w:t xml:space="preserve"> é o principal fator. Finalmente, </w:t>
      </w:r>
      <w:proofErr w:type="spellStart"/>
      <w:r w:rsidRPr="002121C2">
        <w:rPr>
          <w:rStyle w:val="tlid-translation"/>
          <w:rFonts w:ascii="Times New Roman" w:hAnsi="Times New Roman" w:cs="Times New Roman"/>
        </w:rPr>
        <w:t>um</w:t>
      </w:r>
      <w:proofErr w:type="spellEnd"/>
      <w:r w:rsidRPr="002121C2">
        <w:rPr>
          <w:rStyle w:val="tlid-translation"/>
          <w:rFonts w:ascii="Times New Roman" w:hAnsi="Times New Roman" w:cs="Times New Roman"/>
        </w:rPr>
        <w:t xml:space="preserve"> aspecto da </w:t>
      </w:r>
      <w:proofErr w:type="spellStart"/>
      <w:r w:rsidRPr="002121C2">
        <w:rPr>
          <w:rStyle w:val="tlid-translation"/>
          <w:rFonts w:ascii="Times New Roman" w:hAnsi="Times New Roman" w:cs="Times New Roman"/>
        </w:rPr>
        <w:t>melhoria</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são</w:t>
      </w:r>
      <w:proofErr w:type="spellEnd"/>
      <w:r w:rsidRPr="002121C2">
        <w:rPr>
          <w:rStyle w:val="tlid-translation"/>
          <w:rFonts w:ascii="Times New Roman" w:hAnsi="Times New Roman" w:cs="Times New Roman"/>
        </w:rPr>
        <w:t xml:space="preserve"> os </w:t>
      </w:r>
      <w:proofErr w:type="spellStart"/>
      <w:r w:rsidRPr="002121C2">
        <w:rPr>
          <w:rStyle w:val="tlid-translation"/>
          <w:rFonts w:ascii="Times New Roman" w:hAnsi="Times New Roman" w:cs="Times New Roman"/>
        </w:rPr>
        <w:t>serviços</w:t>
      </w:r>
      <w:proofErr w:type="spellEnd"/>
      <w:r w:rsidRPr="002121C2">
        <w:rPr>
          <w:rStyle w:val="tlid-translation"/>
          <w:rFonts w:ascii="Times New Roman" w:hAnsi="Times New Roman" w:cs="Times New Roman"/>
        </w:rPr>
        <w:t xml:space="preserve"> de suporte.</w:t>
      </w:r>
    </w:p>
    <w:p w14:paraId="3D522F20" w14:textId="2513F943" w:rsidR="00B078E5" w:rsidRPr="002121C2" w:rsidRDefault="001142B8" w:rsidP="001142B8">
      <w:pPr>
        <w:rPr>
          <w:rStyle w:val="tlid-translation"/>
          <w:rFonts w:ascii="Times New Roman" w:hAnsi="Times New Roman" w:cs="Times New Roman"/>
        </w:rPr>
      </w:pPr>
      <w:proofErr w:type="spellStart"/>
      <w:r w:rsidRPr="001142B8">
        <w:rPr>
          <w:rFonts w:ascii="Calibri" w:hAnsi="Calibri" w:cs="Calibri"/>
          <w:b/>
          <w:sz w:val="28"/>
          <w:lang w:val="es-ES"/>
        </w:rPr>
        <w:t>Palavras</w:t>
      </w:r>
      <w:proofErr w:type="spellEnd"/>
      <w:r w:rsidRPr="001142B8">
        <w:rPr>
          <w:rFonts w:ascii="Calibri" w:hAnsi="Calibri" w:cs="Calibri"/>
          <w:b/>
          <w:sz w:val="28"/>
          <w:lang w:val="es-ES"/>
        </w:rPr>
        <w:t>-chave:</w:t>
      </w:r>
      <w:r w:rsidRPr="001142B8">
        <w:rPr>
          <w:rFonts w:ascii="Times New Roman" w:hAnsi="Times New Roman" w:cs="Times New Roman"/>
          <w:b/>
          <w:bCs/>
        </w:rPr>
        <w:t xml:space="preserve"> </w:t>
      </w:r>
      <w:proofErr w:type="spellStart"/>
      <w:r w:rsidRPr="002121C2">
        <w:rPr>
          <w:rStyle w:val="tlid-translation"/>
          <w:rFonts w:ascii="Times New Roman" w:hAnsi="Times New Roman" w:cs="Times New Roman"/>
        </w:rPr>
        <w:t>atendimento</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pré-hospitalar</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educação</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universitária</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Bacharel</w:t>
      </w:r>
      <w:proofErr w:type="spellEnd"/>
      <w:r w:rsidRPr="002121C2">
        <w:rPr>
          <w:rStyle w:val="tlid-translation"/>
          <w:rFonts w:ascii="Times New Roman" w:hAnsi="Times New Roman" w:cs="Times New Roman"/>
        </w:rPr>
        <w:t xml:space="preserve"> em </w:t>
      </w:r>
      <w:proofErr w:type="spellStart"/>
      <w:r w:rsidRPr="002121C2">
        <w:rPr>
          <w:rStyle w:val="tlid-translation"/>
          <w:rFonts w:ascii="Times New Roman" w:hAnsi="Times New Roman" w:cs="Times New Roman"/>
        </w:rPr>
        <w:t>Proteção</w:t>
      </w:r>
      <w:proofErr w:type="spellEnd"/>
      <w:r w:rsidRPr="002121C2">
        <w:rPr>
          <w:rStyle w:val="tlid-translation"/>
          <w:rFonts w:ascii="Times New Roman" w:hAnsi="Times New Roman" w:cs="Times New Roman"/>
        </w:rPr>
        <w:t xml:space="preserve"> Civil, Técnico </w:t>
      </w:r>
      <w:proofErr w:type="spellStart"/>
      <w:r w:rsidRPr="002121C2">
        <w:rPr>
          <w:rStyle w:val="tlid-translation"/>
          <w:rFonts w:ascii="Times New Roman" w:hAnsi="Times New Roman" w:cs="Times New Roman"/>
        </w:rPr>
        <w:t>Universitário</w:t>
      </w:r>
      <w:proofErr w:type="spellEnd"/>
      <w:r w:rsidRPr="002121C2">
        <w:rPr>
          <w:rStyle w:val="tlid-translation"/>
          <w:rFonts w:ascii="Times New Roman" w:hAnsi="Times New Roman" w:cs="Times New Roman"/>
        </w:rPr>
        <w:t xml:space="preserve"> de Paramédicos, </w:t>
      </w:r>
      <w:proofErr w:type="spellStart"/>
      <w:r w:rsidRPr="002121C2">
        <w:rPr>
          <w:rStyle w:val="tlid-translation"/>
          <w:rFonts w:ascii="Times New Roman" w:hAnsi="Times New Roman" w:cs="Times New Roman"/>
        </w:rPr>
        <w:t>satisfação</w:t>
      </w:r>
      <w:proofErr w:type="spellEnd"/>
      <w:r w:rsidRPr="002121C2">
        <w:rPr>
          <w:rStyle w:val="tlid-translation"/>
          <w:rFonts w:ascii="Times New Roman" w:hAnsi="Times New Roman" w:cs="Times New Roman"/>
        </w:rPr>
        <w:t xml:space="preserve"> </w:t>
      </w:r>
      <w:proofErr w:type="spellStart"/>
      <w:r w:rsidRPr="002121C2">
        <w:rPr>
          <w:rStyle w:val="tlid-translation"/>
          <w:rFonts w:ascii="Times New Roman" w:hAnsi="Times New Roman" w:cs="Times New Roman"/>
        </w:rPr>
        <w:t>acadêmica</w:t>
      </w:r>
      <w:proofErr w:type="spellEnd"/>
      <w:r w:rsidRPr="002121C2">
        <w:rPr>
          <w:rStyle w:val="tlid-translation"/>
          <w:rFonts w:ascii="Times New Roman" w:hAnsi="Times New Roman" w:cs="Times New Roman"/>
        </w:rPr>
        <w:t>.</w:t>
      </w:r>
    </w:p>
    <w:p w14:paraId="11286C17" w14:textId="56810FE9" w:rsidR="001142B8" w:rsidRDefault="001142B8" w:rsidP="001142B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Abril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Octubre 2019</w:t>
      </w:r>
    </w:p>
    <w:p w14:paraId="56C76C78" w14:textId="77777777" w:rsidR="001142B8" w:rsidRDefault="00BD0A37" w:rsidP="001142B8">
      <w:pPr>
        <w:outlineLvl w:val="0"/>
        <w:rPr>
          <w:rFonts w:ascii="Times New Roman" w:hAnsi="Times New Roman"/>
          <w:b/>
        </w:rPr>
      </w:pPr>
      <w:r>
        <w:pict w14:anchorId="4621939B">
          <v:rect id="_x0000_i1025" style="width:446.5pt;height:1.5pt" o:hralign="center" o:hrstd="t" o:hr="t" fillcolor="#a0a0a0" stroked="f"/>
        </w:pict>
      </w:r>
    </w:p>
    <w:p w14:paraId="0A4E5849" w14:textId="77777777" w:rsidR="001142B8" w:rsidRPr="001142B8" w:rsidRDefault="001142B8" w:rsidP="001142B8">
      <w:pPr>
        <w:rPr>
          <w:rFonts w:ascii="Times New Roman" w:hAnsi="Times New Roman" w:cs="Times New Roman"/>
          <w:b/>
          <w:bCs/>
        </w:rPr>
      </w:pPr>
    </w:p>
    <w:p w14:paraId="680EA39A" w14:textId="1044E001" w:rsidR="00A766C1" w:rsidRPr="00A766C1" w:rsidRDefault="00A766C1" w:rsidP="001142B8">
      <w:pPr>
        <w:jc w:val="center"/>
        <w:rPr>
          <w:rFonts w:ascii="Times New Roman" w:hAnsi="Times New Roman" w:cs="Times New Roman"/>
          <w:b/>
          <w:bCs/>
          <w:sz w:val="32"/>
          <w:szCs w:val="32"/>
        </w:rPr>
      </w:pPr>
      <w:r w:rsidRPr="00A766C1">
        <w:rPr>
          <w:rFonts w:ascii="Times New Roman" w:hAnsi="Times New Roman" w:cs="Times New Roman"/>
          <w:b/>
          <w:bCs/>
          <w:sz w:val="32"/>
          <w:szCs w:val="32"/>
        </w:rPr>
        <w:t>Introducción</w:t>
      </w:r>
    </w:p>
    <w:p w14:paraId="680EA39B" w14:textId="555A6D96" w:rsidR="00A766C1" w:rsidRPr="00A766C1" w:rsidRDefault="00A766C1" w:rsidP="001142B8">
      <w:pPr>
        <w:autoSpaceDE w:val="0"/>
        <w:autoSpaceDN w:val="0"/>
        <w:adjustRightInd w:val="0"/>
        <w:ind w:firstLine="708"/>
        <w:rPr>
          <w:rFonts w:ascii="Times New Roman" w:hAnsi="Times New Roman" w:cs="Times New Roman"/>
        </w:rPr>
      </w:pPr>
      <w:r w:rsidRPr="00A766C1">
        <w:rPr>
          <w:rFonts w:ascii="Times New Roman" w:hAnsi="Times New Roman" w:cs="Times New Roman"/>
          <w:lang w:val="es-ES"/>
        </w:rPr>
        <w:t>La educación en la atención prehospitalaria ha evolucionado</w:t>
      </w:r>
      <w:r w:rsidR="00E14A88">
        <w:rPr>
          <w:rFonts w:ascii="Times New Roman" w:hAnsi="Times New Roman" w:cs="Times New Roman"/>
          <w:lang w:val="es-ES"/>
        </w:rPr>
        <w:t>:</w:t>
      </w:r>
      <w:r w:rsidRPr="00A766C1">
        <w:rPr>
          <w:rFonts w:ascii="Times New Roman" w:hAnsi="Times New Roman" w:cs="Times New Roman"/>
          <w:lang w:val="es-ES"/>
        </w:rPr>
        <w:t xml:space="preserve"> de la formación informal a la universitaria</w:t>
      </w:r>
      <w:r w:rsidR="00CD547B">
        <w:rPr>
          <w:rFonts w:ascii="Times New Roman" w:hAnsi="Times New Roman" w:cs="Times New Roman"/>
          <w:lang w:val="es-ES"/>
        </w:rPr>
        <w:t xml:space="preserve"> </w:t>
      </w:r>
      <w:r w:rsidRPr="00A766C1">
        <w:rPr>
          <w:rFonts w:ascii="Times New Roman" w:hAnsi="Times New Roman" w:cs="Times New Roman"/>
          <w:lang w:val="es-ES"/>
        </w:rPr>
        <w:fldChar w:fldCharType="begin"/>
      </w:r>
      <w:r w:rsidRPr="00A766C1">
        <w:rPr>
          <w:rFonts w:ascii="Times New Roman" w:hAnsi="Times New Roman" w:cs="Times New Roman"/>
          <w:lang w:val="es-ES"/>
        </w:rPr>
        <w:instrText xml:space="preserve"> ADDIN ZOTERO_ITEM CSL_CITATION {"citationID":"AZWbLum1","properties":{"formattedCitation":"(Chang, Tsai, &amp; Williams, 2017; Devenish, A. S., 2014; Hou, Rego, &amp; Service, 2013)","plainCitation":"(Chang, Tsai, &amp; Williams, 2017; Devenish, A. S., 2014; Hou, Rego, &amp; Service, 2013)"},"citationItems":[{"id":388,"uris":["http://zotero.org/users/2530511/items/B749AJCF"],"uri":["http://zotero.org/users/2530511/items/B749AJCF"],"itemData":{"id":388,"type":"article-journal","title":"What are the educational and curriculum needs for emergency medical technicians in Taiwan? A scoping review","container-title":"Advances in Medical Education and Practice","page":"649-667","volume":"Volume 8","source":"Crossref","DOI":"10.2147/AMEP.S140839","ISSN":"1179-7258","shortTitle":"What are the educational and curriculum needs for emergency medical technicians in Taiwan?","language":"en","author":[{"family":"Chang","given":"Yu-Tung"},{"family":"Tsai","given":"Kaung-Chau"},{"family":"Williams","given":"Brett"}],"issued":{"date-parts":[["2017",9]]}}},{"id":395,"uris":["http://zotero.org/users/2530511/items/GEFC9823"],"uri":["http://zotero.org/users/2530511/items/GEFC9823"],"itemData":{"id":395,"type":"thesis","title":"Experiences in becoming a paramedic: a qualitative study examining the professional socialisation of university qualified paramedics.","publisher":"Queensland University of Technology","publisher-place":"Brisbane, Queensland, Australia","number-of-pages":"399","genre":"Doctoral dissertation","event-place":"Brisbane, Queensland, Australia","author":[{"literal":"Devenish, A. S."}],"issued":{"date-parts":[["2014"]]}}},{"id":392,"uris":["http://zotero.org/users/2530511/items/JA5GRANJ"],"uri":["http://zotero.org/users/2530511/items/JA5GRANJ"],"itemData":{"id":392,"type":"article-journal","title":"Review article: Paramedic education opportunities and challenges in Australia: Paramedic education in Australia","container-title":"Emergency Medicine Australasia","page":"114-119","volume":"25","issue":"2","source":"Crossref","DOI":"10.1111/1742-6723.12034","ISSN":"17426731","shortTitle":"Review article","language":"en","author":[{"family":"Hou","given":"Xiang-Yu"},{"family":"Rego","given":"Joanna"},{"family":"Service","given":"Melinda"}],"issued":{"date-parts":[["2013",4]]}}}],"schema":"https://github.com/citation-style-language/schema/raw/master/csl-citation.json"} </w:instrText>
      </w:r>
      <w:r w:rsidRPr="00A766C1">
        <w:rPr>
          <w:rFonts w:ascii="Times New Roman" w:hAnsi="Times New Roman" w:cs="Times New Roman"/>
          <w:lang w:val="es-ES"/>
        </w:rPr>
        <w:fldChar w:fldCharType="separate"/>
      </w:r>
      <w:r w:rsidRPr="00A766C1">
        <w:rPr>
          <w:rFonts w:ascii="Times New Roman" w:hAnsi="Times New Roman" w:cs="Times New Roman"/>
        </w:rPr>
        <w:t>(Chang, Tsai</w:t>
      </w:r>
      <w:r w:rsidR="00CD547B">
        <w:rPr>
          <w:rFonts w:ascii="Times New Roman" w:hAnsi="Times New Roman" w:cs="Times New Roman"/>
        </w:rPr>
        <w:t xml:space="preserve"> y</w:t>
      </w:r>
      <w:r w:rsidRPr="00A766C1">
        <w:rPr>
          <w:rFonts w:ascii="Times New Roman" w:hAnsi="Times New Roman" w:cs="Times New Roman"/>
        </w:rPr>
        <w:t xml:space="preserve"> Williams, 2017; Devenish, 2014; Hou, Rego</w:t>
      </w:r>
      <w:r w:rsidR="00CD547B">
        <w:rPr>
          <w:rFonts w:ascii="Times New Roman" w:hAnsi="Times New Roman" w:cs="Times New Roman"/>
        </w:rPr>
        <w:t xml:space="preserve"> y</w:t>
      </w:r>
      <w:r w:rsidRPr="00A766C1">
        <w:rPr>
          <w:rFonts w:ascii="Times New Roman" w:hAnsi="Times New Roman" w:cs="Times New Roman"/>
        </w:rPr>
        <w:t xml:space="preserve"> Service,</w:t>
      </w:r>
      <w:r w:rsidR="00CD547B">
        <w:rPr>
          <w:rFonts w:ascii="Times New Roman" w:hAnsi="Times New Roman" w:cs="Times New Roman"/>
        </w:rPr>
        <w:t xml:space="preserve"> </w:t>
      </w:r>
      <w:r w:rsidRPr="00A766C1">
        <w:rPr>
          <w:rFonts w:ascii="Times New Roman" w:hAnsi="Times New Roman" w:cs="Times New Roman"/>
        </w:rPr>
        <w:t>2013)</w:t>
      </w:r>
      <w:r w:rsidRPr="00A766C1">
        <w:rPr>
          <w:rFonts w:ascii="Times New Roman" w:hAnsi="Times New Roman" w:cs="Times New Roman"/>
          <w:lang w:val="es-ES"/>
        </w:rPr>
        <w:fldChar w:fldCharType="end"/>
      </w:r>
      <w:r w:rsidRPr="00A766C1">
        <w:rPr>
          <w:rFonts w:ascii="Times New Roman" w:hAnsi="Times New Roman" w:cs="Times New Roman"/>
          <w:lang w:val="es-ES"/>
        </w:rPr>
        <w:t>. Actualmente, en México se utiliza la certificación de grado o profesionalización (título y cédula profesional)</w:t>
      </w:r>
      <w:r w:rsidR="001260FF">
        <w:rPr>
          <w:rFonts w:ascii="Times New Roman" w:hAnsi="Times New Roman" w:cs="Times New Roman"/>
          <w:lang w:val="es-ES"/>
        </w:rPr>
        <w:t xml:space="preserve">. Al respecto, la </w:t>
      </w:r>
      <w:r w:rsidR="001260FF" w:rsidRPr="00A766C1">
        <w:rPr>
          <w:rFonts w:ascii="Times New Roman" w:hAnsi="Times New Roman" w:cs="Times New Roman"/>
        </w:rPr>
        <w:t>Universidad Tecnológica del Valle de Toluca</w:t>
      </w:r>
      <w:r w:rsidR="00F657CA">
        <w:rPr>
          <w:rFonts w:ascii="Times New Roman" w:hAnsi="Times New Roman" w:cs="Times New Roman"/>
        </w:rPr>
        <w:t xml:space="preserve"> (</w:t>
      </w:r>
      <w:r w:rsidR="00F657CA" w:rsidRPr="00A766C1">
        <w:rPr>
          <w:rFonts w:ascii="Times New Roman" w:hAnsi="Times New Roman" w:cs="Times New Roman"/>
        </w:rPr>
        <w:t>UTVT</w:t>
      </w:r>
      <w:r w:rsidR="00F657CA">
        <w:rPr>
          <w:rFonts w:ascii="Times New Roman" w:hAnsi="Times New Roman" w:cs="Times New Roman"/>
        </w:rPr>
        <w:t>)</w:t>
      </w:r>
      <w:r w:rsidR="001260FF">
        <w:rPr>
          <w:rFonts w:ascii="Times New Roman" w:hAnsi="Times New Roman" w:cs="Times New Roman"/>
        </w:rPr>
        <w:t xml:space="preserve"> cuenta con </w:t>
      </w:r>
      <w:r w:rsidR="0017527D">
        <w:rPr>
          <w:rFonts w:ascii="Times New Roman" w:hAnsi="Times New Roman" w:cs="Times New Roman"/>
        </w:rPr>
        <w:t>los grados de</w:t>
      </w:r>
      <w:r w:rsidRPr="00A766C1">
        <w:rPr>
          <w:rFonts w:ascii="Times New Roman" w:hAnsi="Times New Roman" w:cs="Times New Roman"/>
          <w:lang w:val="es-ES"/>
        </w:rPr>
        <w:t xml:space="preserve"> Técnico Superior Universitario en Paramédico (TSUP)</w:t>
      </w:r>
      <w:r w:rsidRPr="00A766C1">
        <w:rPr>
          <w:rFonts w:ascii="Times New Roman" w:hAnsi="Times New Roman" w:cs="Times New Roman"/>
        </w:rPr>
        <w:t xml:space="preserve"> en modalidad </w:t>
      </w:r>
      <w:r w:rsidR="00CD547B">
        <w:rPr>
          <w:rFonts w:ascii="Times New Roman" w:hAnsi="Times New Roman" w:cs="Times New Roman"/>
        </w:rPr>
        <w:t>e</w:t>
      </w:r>
      <w:r w:rsidR="00CD547B" w:rsidRPr="00A766C1">
        <w:rPr>
          <w:rFonts w:ascii="Times New Roman" w:hAnsi="Times New Roman" w:cs="Times New Roman"/>
        </w:rPr>
        <w:t xml:space="preserve">scolarizada </w:t>
      </w:r>
      <w:r w:rsidRPr="00A766C1">
        <w:rPr>
          <w:rFonts w:ascii="Times New Roman" w:hAnsi="Times New Roman" w:cs="Times New Roman"/>
        </w:rPr>
        <w:t xml:space="preserve">(TSUPE) y </w:t>
      </w:r>
      <w:r w:rsidR="00CD547B">
        <w:rPr>
          <w:rFonts w:ascii="Times New Roman" w:hAnsi="Times New Roman" w:cs="Times New Roman"/>
        </w:rPr>
        <w:t>d</w:t>
      </w:r>
      <w:r w:rsidR="00CD547B" w:rsidRPr="00A766C1">
        <w:rPr>
          <w:rFonts w:ascii="Times New Roman" w:hAnsi="Times New Roman" w:cs="Times New Roman"/>
        </w:rPr>
        <w:t>espresurizada</w:t>
      </w:r>
      <w:r w:rsidRPr="00A766C1">
        <w:rPr>
          <w:rStyle w:val="Refdenotaalpie"/>
          <w:rFonts w:ascii="Times New Roman" w:hAnsi="Times New Roman" w:cs="Times New Roman"/>
        </w:rPr>
        <w:footnoteReference w:id="1"/>
      </w:r>
      <w:r w:rsidRPr="00A766C1">
        <w:rPr>
          <w:rFonts w:ascii="Times New Roman" w:hAnsi="Times New Roman" w:cs="Times New Roman"/>
        </w:rPr>
        <w:t xml:space="preserve"> (TSUPD), con su continuidad</w:t>
      </w:r>
      <w:r w:rsidR="00CD547B">
        <w:rPr>
          <w:rFonts w:ascii="Times New Roman" w:hAnsi="Times New Roman" w:cs="Times New Roman"/>
        </w:rPr>
        <w:t xml:space="preserve"> en</w:t>
      </w:r>
      <w:r w:rsidRPr="00A766C1">
        <w:rPr>
          <w:rFonts w:ascii="Times New Roman" w:hAnsi="Times New Roman" w:cs="Times New Roman"/>
        </w:rPr>
        <w:t xml:space="preserve"> la Licenciatura en Protección Civil y Emergencias (LPCE</w:t>
      </w:r>
      <w:r w:rsidR="0017527D">
        <w:rPr>
          <w:rFonts w:ascii="Times New Roman" w:hAnsi="Times New Roman" w:cs="Times New Roman"/>
        </w:rPr>
        <w:t>).</w:t>
      </w:r>
    </w:p>
    <w:p w14:paraId="680EA39C" w14:textId="64BD6208" w:rsidR="00A766C1" w:rsidRPr="00A766C1" w:rsidRDefault="00A766C1" w:rsidP="001142B8">
      <w:pPr>
        <w:autoSpaceDE w:val="0"/>
        <w:autoSpaceDN w:val="0"/>
        <w:adjustRightInd w:val="0"/>
        <w:ind w:firstLine="708"/>
        <w:rPr>
          <w:rFonts w:ascii="Times New Roman" w:hAnsi="Times New Roman" w:cs="Times New Roman"/>
        </w:rPr>
      </w:pPr>
      <w:r w:rsidRPr="00A766C1">
        <w:rPr>
          <w:rFonts w:ascii="Times New Roman" w:hAnsi="Times New Roman" w:cs="Times New Roman"/>
        </w:rPr>
        <w:t xml:space="preserve">Sin embargo, como </w:t>
      </w:r>
      <w:r w:rsidRPr="00A766C1">
        <w:rPr>
          <w:rFonts w:ascii="Times New Roman" w:hAnsi="Times New Roman" w:cs="Times New Roman"/>
          <w:lang w:val="es-ES"/>
        </w:rPr>
        <w:t xml:space="preserve">sucede en otras disciplinas médicas, los programas universitarios para la atención prehospitalaria son una mezcla de educación práctica y científica, por lo que </w:t>
      </w:r>
      <w:r w:rsidRPr="00A766C1">
        <w:rPr>
          <w:rFonts w:ascii="Times New Roman" w:hAnsi="Times New Roman" w:cs="Times New Roman"/>
        </w:rPr>
        <w:t>existen diversos factores que pueden influir en el proceso de aprendizaje y satisfacción</w:t>
      </w:r>
      <w:r w:rsidR="0017527D">
        <w:rPr>
          <w:rFonts w:ascii="Times New Roman" w:hAnsi="Times New Roman" w:cs="Times New Roman"/>
        </w:rPr>
        <w:t xml:space="preserve"> </w:t>
      </w:r>
      <w:r w:rsidRPr="00A766C1">
        <w:rPr>
          <w:rFonts w:ascii="Times New Roman" w:hAnsi="Times New Roman" w:cs="Times New Roman"/>
        </w:rPr>
        <w:fldChar w:fldCharType="begin"/>
      </w:r>
      <w:r w:rsidRPr="00A766C1">
        <w:rPr>
          <w:rFonts w:ascii="Times New Roman" w:hAnsi="Times New Roman" w:cs="Times New Roman"/>
        </w:rPr>
        <w:instrText xml:space="preserve"> ADDIN ZOTERO_ITEM CSL_CITATION {"citationID":"Mo5ptVc7","properties":{"formattedCitation":"{\\rtf (Hou et\\uc0\\u160{}al., 2013; Osorio-Alvarez &amp; Parra G\\uc0\\u225{}mez, 2016)}","plainCitation":"(Hou et al., 2013; Osorio-Alvarez &amp; Parra Gámez, 2016)"},"citationItems":[{"id":392,"uris":["http://zotero.org/users/2530511/items/JA5GRANJ"],"uri":["http://zotero.org/users/2530511/items/JA5GRANJ"],"itemData":{"id":392,"type":"article-journal","title":"Review article: Paramedic education opportunities and challenges in Australia: Paramedic education in Australia","container-title":"Emergency Medicine Australasia","page":"114-119","volume":"25","issue":"2","source":"Crossref","DOI":"10.1111/1742-6723.12034","ISSN":"17426731","shortTitle":"Review article","language":"en","author":[{"family":"Hou","given":"Xiang-Yu"},{"family":"Rego","given":"Joanna"},{"family":"Service","given":"Melinda"}],"issued":{"date-parts":[["2013",4]]}}},{"id":393,"uris":["http://zotero.org/users/2530511/items/K79Q4BAW"],"uri":["http://zotero.org/users/2530511/items/K79Q4BAW"],"itemData":{"id":393,"type":"article-journal","title":"La satisfacción escolar en los estudiantes del primer año de la carrera de Médico Cirujano","container-title":"Investigación en Educación Médica","page":"3-10","volume":"5","issue":"17","source":"Crossref","DOI":"10.1016/j.riem.2015.08.002","ISSN":"20075057","language":"es","author":[{"family":"Osorio-Alvarez","given":"María del Carmen"},{"family":"Parra Gámez","given":"Leticia"}],"issued":{"date-parts":[["2016",1]]}}}],"schema":"https://github.com/citation-style-language/schema/raw/master/csl-citation.json"} </w:instrText>
      </w:r>
      <w:r w:rsidRPr="00A766C1">
        <w:rPr>
          <w:rFonts w:ascii="Times New Roman" w:hAnsi="Times New Roman" w:cs="Times New Roman"/>
        </w:rPr>
        <w:fldChar w:fldCharType="separate"/>
      </w:r>
      <w:r w:rsidRPr="00A766C1">
        <w:rPr>
          <w:rFonts w:ascii="Times New Roman" w:hAnsi="Times New Roman" w:cs="Times New Roman"/>
        </w:rPr>
        <w:t xml:space="preserve">(Hou </w:t>
      </w:r>
      <w:r w:rsidRPr="001142B8">
        <w:rPr>
          <w:rFonts w:ascii="Times New Roman" w:hAnsi="Times New Roman" w:cs="Times New Roman"/>
          <w:i/>
          <w:iCs/>
        </w:rPr>
        <w:t>et al</w:t>
      </w:r>
      <w:r w:rsidRPr="00A766C1">
        <w:rPr>
          <w:rFonts w:ascii="Times New Roman" w:hAnsi="Times New Roman" w:cs="Times New Roman"/>
        </w:rPr>
        <w:t xml:space="preserve">., 2013; Osorio </w:t>
      </w:r>
      <w:r w:rsidR="00CD547B">
        <w:rPr>
          <w:rFonts w:ascii="Times New Roman" w:hAnsi="Times New Roman" w:cs="Times New Roman"/>
        </w:rPr>
        <w:t>y</w:t>
      </w:r>
      <w:r w:rsidR="00CD547B" w:rsidRPr="00A766C1">
        <w:rPr>
          <w:rFonts w:ascii="Times New Roman" w:hAnsi="Times New Roman" w:cs="Times New Roman"/>
        </w:rPr>
        <w:t xml:space="preserve"> </w:t>
      </w:r>
      <w:r w:rsidRPr="00A766C1">
        <w:rPr>
          <w:rFonts w:ascii="Times New Roman" w:hAnsi="Times New Roman" w:cs="Times New Roman"/>
        </w:rPr>
        <w:t>Parra, 2016)</w:t>
      </w:r>
      <w:r w:rsidRPr="00A766C1">
        <w:rPr>
          <w:rFonts w:ascii="Times New Roman" w:hAnsi="Times New Roman" w:cs="Times New Roman"/>
        </w:rPr>
        <w:fldChar w:fldCharType="end"/>
      </w:r>
      <w:r w:rsidRPr="00A766C1">
        <w:rPr>
          <w:rFonts w:ascii="Times New Roman" w:hAnsi="Times New Roman" w:cs="Times New Roman"/>
        </w:rPr>
        <w:t>.</w:t>
      </w:r>
    </w:p>
    <w:p w14:paraId="680EA39D" w14:textId="7B692D05" w:rsidR="00A766C1" w:rsidRPr="00A766C1" w:rsidRDefault="00A766C1" w:rsidP="001142B8">
      <w:pPr>
        <w:pStyle w:val="NormalWeb"/>
        <w:spacing w:before="0" w:beforeAutospacing="0" w:after="0" w:afterAutospacing="0" w:line="360" w:lineRule="auto"/>
        <w:ind w:firstLine="708"/>
      </w:pPr>
      <w:r w:rsidRPr="00A766C1">
        <w:t>La satisfacción estudiantil con la formación recibida se define como el estado de ánimo que poseen los estudiantes con respecto a su institución</w:t>
      </w:r>
      <w:r w:rsidR="0017527D">
        <w:t>. Es</w:t>
      </w:r>
      <w:r w:rsidR="0017527D" w:rsidRPr="00A766C1">
        <w:t xml:space="preserve"> </w:t>
      </w:r>
      <w:r w:rsidRPr="00A766C1">
        <w:t>resultado de la percepción del cumplimiento de sus necesidades, expectativas y requisitos</w:t>
      </w:r>
      <w:r w:rsidR="0017527D">
        <w:t xml:space="preserve"> </w:t>
      </w:r>
      <w:r w:rsidRPr="00A766C1">
        <w:fldChar w:fldCharType="begin"/>
      </w:r>
      <w:r w:rsidRPr="00A766C1">
        <w:instrText xml:space="preserve"> ADDIN ZOTERO_ITEM CSL_CITATION {"citationID":"a29vnse5ptb","properties":{"formattedCitation":"{\\rtf (Agust\\uc0\\u237{}n, M., &amp; Domelis, M., 2009)}","plainCitation":"(Agustín, M., &amp; Domelis, M., 2009)"},"citationItems":[{"id":384,"uris":["http://zotero.org/users/2530511/items/UXBISRA9"],"uri":["http://zotero.org/users/2530511/items/UXBISRA9"],"itemData":{"id":384,"type":"article-magazine","title":"Desarrollo de un instrumento para medir la satisfacción estudiantil en educación superior.","container-title":"Docencia Universitaria","page":"29-47","volume":"10","issue":"2","author":[{"literal":"Agustín, M.,"},{"literal":"Domelis, M."}],"issued":{"date-parts":[["2009"]]}}}],"schema":"https://github.com/citation-style-language/schema/raw/master/csl-citation.json"} </w:instrText>
      </w:r>
      <w:r w:rsidRPr="00A766C1">
        <w:fldChar w:fldCharType="separate"/>
      </w:r>
      <w:r w:rsidRPr="00A766C1">
        <w:t>(Agustín</w:t>
      </w:r>
      <w:r w:rsidR="0017527D">
        <w:t xml:space="preserve"> y</w:t>
      </w:r>
      <w:r w:rsidRPr="00A766C1">
        <w:t xml:space="preserve"> Domelis, 2009)</w:t>
      </w:r>
      <w:r w:rsidRPr="00A766C1">
        <w:fldChar w:fldCharType="end"/>
      </w:r>
      <w:r w:rsidRPr="00A766C1">
        <w:t>. Confirma</w:t>
      </w:r>
      <w:r w:rsidR="0017527D">
        <w:t>, además,</w:t>
      </w:r>
      <w:r w:rsidRPr="00A766C1">
        <w:t xml:space="preserve"> la calidad educativa y refleja la eficiencia de los servicios académicos y administrativos; lo que implica una mayor motivación, sentimiento de pertenencia, permanencia y una difusión positiva de la actividad académica</w:t>
      </w:r>
      <w:r w:rsidR="0017527D">
        <w:t xml:space="preserve"> </w:t>
      </w:r>
      <w:r w:rsidRPr="00A766C1">
        <w:fldChar w:fldCharType="begin"/>
      </w:r>
      <w:r w:rsidRPr="00A766C1">
        <w:instrText xml:space="preserve"> ADDIN ZOTERO_ITEM CSL_CITATION {"citationID":"OmE34ExV","properties":{"formattedCitation":"{\\rtf (Gonz\\uc0\\u225{}lez-Peiteado, Pino-Juste, &amp; Penado-Abilleira, 2017; Oliva, E. J. D., &amp; G\\uc0\\u243{}mez, Y. D., 2014; P\\uc0\\u233{}rez Valduciel., I, &amp; Pereyra G., E., 2015; Silva \\uc0\\u193{}vila, A. E., Dom\\uc0\\u237{}nguez Lugo, A. J., Cort\\uc0\\u233{}s Morales, G., Castorena Pe\\uc0\\u241{}a, A., &amp; Polo V\\uc0\\u225{}zquez, M, 2015)}","plainCitation":"(González-Peiteado, Pino-Juste, &amp; Penado-Abilleira, 2017; Oliva, E. J. D., &amp; Gómez, Y. D., 2014; Pérez Valduciel., I, &amp; Pereyra G., E., 2015; Silva Ávila, A. E., Domínguez Lugo, A. J., Cortés Morales, G., Castorena Peña, A., &amp; Polo Vázquez, M, 2015)","dontUpdate":true},"citationItems":[{"id":372,"uris":["http://zotero.org/users/2530511/items/QMS3DWDV"],"uri":["http://zotero.org/users/2530511/items/QMS3DWDV"],"itemData":{"id":372,"type":"article-journal","title":"Estudio de la satisfacción percibida por los estudiantes de la UNED con su vida universitaria","container-title":"RIED. Revista Iberoamericana de Educación a Distancia","page":"243","volume":"20","issue":"1","source":"Crossref","DOI":"10.5944/ried.20.1.16377","ISSN":"1390-3306, 1138-2783","author":[{"family":"González-Peiteado","given":"Margarita"},{"family":"Pino-Juste","given":"Margarita"},{"family":"Penado-Abilleira","given":"María"}],"issued":{"date-parts":[["2017",1,2]]}}},{"id":379,"uris":["http://zotero.org/users/2530511/items/NEZZ82GP"],"uri":["http://zotero.org/users/2530511/items/NEZZ82GP"],"itemData":{"id":379,"type":"article-magazine","title":"Evolución conceptual de los modelos de medición de la percepción de calidad del servicio: Una mirada desde la educación superior.","container-title":"Suma de negocios","page":"180-191","volume":"5","issue":"12","author":[{"literal":"Oliva, E. J. D.,"},{"literal":"Gómez, Y. D."}],"issued":{"date-parts":[["2014"]]}}},{"id":377,"uris":["http://zotero.org/users/2530511/items/RPG4EP4S"],"uri":["http://zotero.org/users/2530511/items/RPG4EP4S"],"itemData":{"id":377,"type":"article-magazine","title":"Satisfacción estudiantil: un indicador de la Calidad educativa en el Departamento de Biología Celular, UCV.","container-title":"Revista de Pedagogía","page":"69-89","volume":"36","issue":"99","author":[{"literal":"Pérez Valduciel., I,"},{"literal":"Pereyra G., E."}],"issued":{"date-parts":[["2015"]]}}},{"id":369,"uris":["http://zotero.org/users/2530511/items/A2ZD88CV"],"uri":["http://zotero.org/users/2530511/items/A2ZD88CV"],"itemData":{"id":369,"type":"article-magazine","title":"Análisis de satisfacción de universitarios mediante la minería de datos.","container-title":"RIDE Revista Iberoamericana para la Investigación y el Desarrollo Educativo","volume":"5","issue":"10","author":[{"literal":"Silva Ávila, A. E.,"},{"literal":"Domínguez Lugo, A. J.,"},{"literal":"Cortés Morales, G.,"},{"literal":"Castorena Peña, A.,"},{"literal":"Polo Vázquez, M"}],"issued":{"date-parts":[["2015"]]}}}],"schema":"https://github.com/citation-style-language/schema/raw/master/csl-citation.json"} </w:instrText>
      </w:r>
      <w:r w:rsidRPr="00A766C1">
        <w:fldChar w:fldCharType="separate"/>
      </w:r>
      <w:r w:rsidRPr="00A766C1">
        <w:t>(González, Pino</w:t>
      </w:r>
      <w:r w:rsidR="0017527D">
        <w:t xml:space="preserve"> y</w:t>
      </w:r>
      <w:r w:rsidRPr="00A766C1">
        <w:t xml:space="preserve"> Penado, 2017; Oliva</w:t>
      </w:r>
      <w:r w:rsidR="0017527D">
        <w:t xml:space="preserve"> y</w:t>
      </w:r>
      <w:r w:rsidRPr="00A766C1">
        <w:t xml:space="preserve"> Gómez, 2014; Pérez</w:t>
      </w:r>
      <w:r w:rsidR="0017527D">
        <w:t xml:space="preserve"> y</w:t>
      </w:r>
      <w:r w:rsidRPr="00A766C1">
        <w:t xml:space="preserve"> Pereyra, 2015; Silva, Domínguez, Cortés</w:t>
      </w:r>
      <w:r w:rsidR="0017527D">
        <w:t>,</w:t>
      </w:r>
      <w:r w:rsidRPr="00A766C1">
        <w:t xml:space="preserve"> Castorena</w:t>
      </w:r>
      <w:r w:rsidR="0017527D">
        <w:t xml:space="preserve"> y</w:t>
      </w:r>
      <w:r w:rsidRPr="00A766C1">
        <w:t xml:space="preserve"> Polo, 2015)</w:t>
      </w:r>
      <w:r w:rsidRPr="00A766C1">
        <w:fldChar w:fldCharType="end"/>
      </w:r>
      <w:r w:rsidRPr="00A766C1">
        <w:t>.</w:t>
      </w:r>
    </w:p>
    <w:p w14:paraId="36FA2592" w14:textId="77777777" w:rsidR="002237EA" w:rsidRDefault="002237EA" w:rsidP="001142B8">
      <w:pPr>
        <w:pStyle w:val="NormalWeb"/>
        <w:spacing w:before="0" w:beforeAutospacing="0" w:after="0" w:afterAutospacing="0" w:line="360" w:lineRule="auto"/>
        <w:ind w:firstLine="708"/>
      </w:pPr>
    </w:p>
    <w:p w14:paraId="680EA39E" w14:textId="76019D3D" w:rsidR="00A766C1" w:rsidRPr="00A766C1" w:rsidRDefault="00A766C1" w:rsidP="001142B8">
      <w:pPr>
        <w:pStyle w:val="NormalWeb"/>
        <w:spacing w:before="0" w:beforeAutospacing="0" w:after="0" w:afterAutospacing="0" w:line="360" w:lineRule="auto"/>
        <w:ind w:firstLine="708"/>
      </w:pPr>
      <w:r w:rsidRPr="00A766C1">
        <w:lastRenderedPageBreak/>
        <w:t>La razón de medirla se fundamenta en el hecho de que los estudiantes</w:t>
      </w:r>
      <w:r w:rsidR="0017527D">
        <w:t xml:space="preserve"> </w:t>
      </w:r>
      <w:r w:rsidRPr="00A766C1">
        <w:t>son el eje nuclear y la garantía de la existencia y mantenimiento de las organizaciones educativas. Ellos, como destinatarios de la educación</w:t>
      </w:r>
      <w:r w:rsidR="0017527D">
        <w:t>,</w:t>
      </w:r>
      <w:r w:rsidRPr="00A766C1">
        <w:t xml:space="preserve"> son los que mejor pueden valorarla y, aunque presenten una visión parcial y subjetiva, su opinión proporciona un referente que debe tomarse en cuenta. Medir la satisfacción del alumno tiene sentido siempre que vaya acompañada de acciones que promuevan la mejora y la innovación; es por ello</w:t>
      </w:r>
      <w:r w:rsidR="0017527D">
        <w:t xml:space="preserve"> por lo</w:t>
      </w:r>
      <w:r w:rsidRPr="00A766C1">
        <w:t xml:space="preserve"> que medir dicho constructo de una manera consistente, permanente y adecuada</w:t>
      </w:r>
      <w:r w:rsidR="0017527D">
        <w:t xml:space="preserve"> </w:t>
      </w:r>
      <w:r w:rsidRPr="00A766C1">
        <w:t>orientaría a la toma de decisiones correctas</w:t>
      </w:r>
      <w:r w:rsidR="00701565">
        <w:t>, con la intención de</w:t>
      </w:r>
      <w:r w:rsidRPr="00A766C1">
        <w:t xml:space="preserve"> aprovechar las oportunidades de mejora</w:t>
      </w:r>
      <w:r w:rsidR="0017527D">
        <w:t xml:space="preserve"> </w:t>
      </w:r>
      <w:r w:rsidRPr="00A766C1">
        <w:fldChar w:fldCharType="begin"/>
      </w:r>
      <w:r w:rsidRPr="00A766C1">
        <w:instrText xml:space="preserve"> ADDIN ZOTERO_ITEM CSL_CITATION {"citationID":"a1peqntflqe","properties":{"formattedCitation":"{\\rtf (Gonz\\uc0\\u225{}lez-Peiteado et\\uc0\\u160{}al., 2017)}","plainCitation":"(González-Peiteado et al., 2017)"},"citationItems":[{"id":372,"uris":["http://zotero.org/users/2530511/items/QMS3DWDV"],"uri":["http://zotero.org/users/2530511/items/QMS3DWDV"],"itemData":{"id":372,"type":"article-journal","title":"Estudio de la satisfacción percibida por los estudiantes de la UNED con su vida universitaria","container-title":"RIED. Revista Iberoamericana de Educación a Distancia","page":"243","volume":"20","issue":"1","source":"Crossref","DOI":"10.5944/ried.20.1.16377","ISSN":"1390-3306, 1138-2783","author":[{"family":"González-Peiteado","given":"Margarita"},{"family":"Pino-Juste","given":"Margarita"},{"family":"Penado-Abilleira","given":"María"}],"issued":{"date-parts":[["2017",1,2]]}}}],"schema":"https://github.com/citation-style-language/schema/raw/master/csl-citation.json"} </w:instrText>
      </w:r>
      <w:r w:rsidRPr="00A766C1">
        <w:fldChar w:fldCharType="separate"/>
      </w:r>
      <w:r w:rsidRPr="00A766C1">
        <w:t xml:space="preserve">(González </w:t>
      </w:r>
      <w:r w:rsidRPr="001142B8">
        <w:rPr>
          <w:i/>
          <w:iCs/>
        </w:rPr>
        <w:t>et al</w:t>
      </w:r>
      <w:r w:rsidRPr="00A766C1">
        <w:t>., 2017)</w:t>
      </w:r>
      <w:r w:rsidRPr="00A766C1">
        <w:fldChar w:fldCharType="end"/>
      </w:r>
      <w:r w:rsidRPr="00A766C1">
        <w:t>.</w:t>
      </w:r>
    </w:p>
    <w:p w14:paraId="680EA39F" w14:textId="72C1957E"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La satisfacción es trascendental para valorar un servicio, hasta el punto de marcar diferencias en el mercado. En el caso de la educación</w:t>
      </w:r>
      <w:r w:rsidR="00B81AE2">
        <w:rPr>
          <w:rFonts w:ascii="Times New Roman" w:hAnsi="Times New Roman" w:cs="Times New Roman"/>
          <w:bCs/>
        </w:rPr>
        <w:t>,</w:t>
      </w:r>
      <w:r w:rsidRPr="00A766C1">
        <w:rPr>
          <w:rFonts w:ascii="Times New Roman" w:hAnsi="Times New Roman" w:cs="Times New Roman"/>
          <w:bCs/>
        </w:rPr>
        <w:t xml:space="preserve"> puede influir en el deseo del estudiante de asistir </w:t>
      </w:r>
      <w:r w:rsidR="007B6C05">
        <w:rPr>
          <w:rFonts w:ascii="Times New Roman" w:hAnsi="Times New Roman" w:cs="Times New Roman"/>
          <w:bCs/>
        </w:rPr>
        <w:t>a</w:t>
      </w:r>
      <w:r w:rsidRPr="00A766C1">
        <w:rPr>
          <w:rFonts w:ascii="Times New Roman" w:hAnsi="Times New Roman" w:cs="Times New Roman"/>
          <w:bCs/>
        </w:rPr>
        <w:t xml:space="preserve"> la universidad</w:t>
      </w:r>
      <w:r w:rsidR="007B6C05">
        <w:rPr>
          <w:rFonts w:ascii="Times New Roman" w:hAnsi="Times New Roman" w:cs="Times New Roman"/>
          <w:bCs/>
        </w:rPr>
        <w:t xml:space="preserve"> o de desertar</w:t>
      </w:r>
      <w:r w:rsidRPr="00A766C1">
        <w:rPr>
          <w:rFonts w:ascii="Times New Roman" w:hAnsi="Times New Roman" w:cs="Times New Roman"/>
          <w:bCs/>
        </w:rPr>
        <w:t>, por lo que se presenta como la mejor estrategia para evitar el abandono</w:t>
      </w:r>
      <w:r w:rsidR="00F3583C">
        <w:rPr>
          <w:rFonts w:ascii="Times New Roman" w:hAnsi="Times New Roman" w:cs="Times New Roman"/>
          <w:bCs/>
        </w:rPr>
        <w:t>;</w:t>
      </w:r>
      <w:r w:rsidR="00F3583C" w:rsidRPr="00A766C1">
        <w:rPr>
          <w:rFonts w:ascii="Times New Roman" w:hAnsi="Times New Roman" w:cs="Times New Roman"/>
          <w:bCs/>
        </w:rPr>
        <w:t xml:space="preserve"> </w:t>
      </w:r>
      <w:r w:rsidRPr="00A766C1">
        <w:rPr>
          <w:rFonts w:ascii="Times New Roman" w:hAnsi="Times New Roman" w:cs="Times New Roman"/>
          <w:bCs/>
        </w:rPr>
        <w:t xml:space="preserve">está influenciada por la confianza, de modo que se puede crear mediante un trato equitativo </w:t>
      </w:r>
      <w:r w:rsidR="002121C2">
        <w:rPr>
          <w:rFonts w:ascii="Times New Roman" w:hAnsi="Times New Roman" w:cs="Times New Roman"/>
          <w:bCs/>
        </w:rPr>
        <w:t>hací</w:t>
      </w:r>
      <w:r w:rsidR="002121C2" w:rsidRPr="00A766C1">
        <w:rPr>
          <w:rFonts w:ascii="Times New Roman" w:hAnsi="Times New Roman" w:cs="Times New Roman"/>
          <w:bCs/>
        </w:rPr>
        <w:t>a</w:t>
      </w:r>
      <w:r w:rsidR="008000DA">
        <w:rPr>
          <w:rFonts w:ascii="Times New Roman" w:hAnsi="Times New Roman" w:cs="Times New Roman"/>
          <w:bCs/>
        </w:rPr>
        <w:t xml:space="preserve"> con</w:t>
      </w:r>
      <w:r w:rsidRPr="00A766C1">
        <w:rPr>
          <w:rFonts w:ascii="Times New Roman" w:hAnsi="Times New Roman" w:cs="Times New Roman"/>
          <w:bCs/>
        </w:rPr>
        <w:t xml:space="preserve"> los </w:t>
      </w:r>
      <w:r w:rsidR="00DC1D0D">
        <w:rPr>
          <w:rFonts w:ascii="Times New Roman" w:hAnsi="Times New Roman" w:cs="Times New Roman"/>
          <w:bCs/>
        </w:rPr>
        <w:t>alumnos</w:t>
      </w:r>
      <w:r w:rsidRPr="00A766C1">
        <w:rPr>
          <w:rFonts w:ascii="Times New Roman" w:hAnsi="Times New Roman" w:cs="Times New Roman"/>
          <w:bCs/>
        </w:rPr>
        <w:t>, cumpliendo sus expectativas y manejando las quejas de modo eficaz</w:t>
      </w:r>
      <w:r w:rsidR="00F3583C">
        <w:rPr>
          <w:rFonts w:ascii="Times New Roman" w:hAnsi="Times New Roman" w:cs="Times New Roman"/>
          <w:bCs/>
        </w:rPr>
        <w:t xml:space="preserve"> </w:t>
      </w:r>
      <w:r w:rsidRPr="00A766C1">
        <w:rPr>
          <w:rFonts w:ascii="Times New Roman" w:hAnsi="Times New Roman" w:cs="Times New Roman"/>
          <w:bCs/>
        </w:rPr>
        <w:fldChar w:fldCharType="begin"/>
      </w:r>
      <w:r w:rsidRPr="00A766C1">
        <w:rPr>
          <w:rFonts w:ascii="Times New Roman" w:hAnsi="Times New Roman" w:cs="Times New Roman"/>
          <w:bCs/>
        </w:rPr>
        <w:instrText xml:space="preserve"> ADDIN ZOTERO_ITEM CSL_CITATION {"citationID":"anta8erudh","properties":{"formattedCitation":"(Alonso Dos Santos, 2016)","plainCitation":"(Alonso Dos Santos, 2016)"},"citationItems":[{"id":381,"uris":["http://zotero.org/users/2530511/items/PZJISDU3"],"uri":["http://zotero.org/users/2530511/items/PZJISDU3"],"itemData":{"id":381,"type":"article-journal","title":"Calidad y satisfacción: el caso de la Universidad de Jaén","container-title":"Revista de la Educación Superior","page":"79-95","volume":"45","issue":"178","source":"Crossref","DOI":"10.1016/j.resu.2016.02.005","ISSN":"01852760","shortTitle":"Calidad y satisfacción","language":"es","author":[{"family":"Alonso Dos Santos","given":"Manuel"}],"issued":{"date-parts":[["2016",4]]}}}],"schema":"https://github.com/citation-style-language/schema/raw/master/csl-citation.json"} </w:instrText>
      </w:r>
      <w:r w:rsidRPr="00A766C1">
        <w:rPr>
          <w:rFonts w:ascii="Times New Roman" w:hAnsi="Times New Roman" w:cs="Times New Roman"/>
          <w:bCs/>
        </w:rPr>
        <w:fldChar w:fldCharType="separate"/>
      </w:r>
      <w:r w:rsidRPr="00A766C1">
        <w:rPr>
          <w:rFonts w:ascii="Times New Roman" w:hAnsi="Times New Roman" w:cs="Times New Roman"/>
        </w:rPr>
        <w:t>(Alonso Dos Santos, 2016)</w:t>
      </w:r>
      <w:r w:rsidRPr="00A766C1">
        <w:rPr>
          <w:rFonts w:ascii="Times New Roman" w:hAnsi="Times New Roman" w:cs="Times New Roman"/>
          <w:bCs/>
        </w:rPr>
        <w:fldChar w:fldCharType="end"/>
      </w:r>
      <w:r w:rsidRPr="00A766C1">
        <w:rPr>
          <w:rFonts w:ascii="Times New Roman" w:hAnsi="Times New Roman" w:cs="Times New Roman"/>
          <w:bCs/>
        </w:rPr>
        <w:t xml:space="preserve">. </w:t>
      </w:r>
    </w:p>
    <w:p w14:paraId="680EA3A0" w14:textId="6CD70A47" w:rsidR="00A766C1" w:rsidRPr="00A766C1" w:rsidRDefault="00A766C1" w:rsidP="001142B8">
      <w:pPr>
        <w:ind w:firstLine="708"/>
        <w:rPr>
          <w:rFonts w:ascii="Times New Roman" w:hAnsi="Times New Roman" w:cs="Times New Roman"/>
        </w:rPr>
      </w:pPr>
      <w:r w:rsidRPr="00A766C1">
        <w:rPr>
          <w:rFonts w:ascii="Times New Roman" w:hAnsi="Times New Roman" w:cs="Times New Roman"/>
        </w:rPr>
        <w:t>Por tal motivo, es importante que los estudiantes manifiesten su opinión acerca de las unidades de aprendizaje, las interacciones que tienen con su profesor, compañeros de clase y personal administrativo, y de las instalaciones, equipo y servicios proporcionados por la institución</w:t>
      </w:r>
      <w:r w:rsidR="00B75084">
        <w:rPr>
          <w:rFonts w:ascii="Times New Roman" w:hAnsi="Times New Roman" w:cs="Times New Roman"/>
        </w:rPr>
        <w:t xml:space="preserve"> </w:t>
      </w:r>
      <w:r w:rsidRPr="00A766C1">
        <w:rPr>
          <w:rFonts w:ascii="Times New Roman" w:hAnsi="Times New Roman" w:cs="Times New Roman"/>
        </w:rPr>
        <w:fldChar w:fldCharType="begin"/>
      </w:r>
      <w:r w:rsidRPr="00A766C1">
        <w:rPr>
          <w:rFonts w:ascii="Times New Roman" w:hAnsi="Times New Roman" w:cs="Times New Roman"/>
        </w:rPr>
        <w:instrText xml:space="preserve"> ADDIN ZOTERO_ITEM CSL_CITATION {"citationID":"a1vlddrrn0p","properties":{"formattedCitation":"{\\rtf (Silva \\uc0\\u193{}vila, A. E., et\\uc0\\u160{}al., 2015)}","plainCitation":"(Silva Ávila, A. E., et al., 2015)"},"citationItems":[{"id":369,"uris":["http://zotero.org/users/2530511/items/A2ZD88CV"],"uri":["http://zotero.org/users/2530511/items/A2ZD88CV"],"itemData":{"id":369,"type":"article-magazine","title":"Análisis de satisfacción de universitarios mediante la minería de datos.","container-title":"RIDE Revista Iberoamericana para la Investigación y el Desarrollo Educativo","volume":"5","issue":"10","author":[{"literal":"Silva Ávila, A. E.,"},{"literal":"Domínguez Lugo, A. J.,"},{"literal":"Cortés Morales, G.,"},{"literal":"Castorena Peña, A.,"},{"literal":"Polo Vázquez, M"}],"issued":{"date-parts":[["2015"]]}}}],"schema":"https://github.com/citation-style-language/schema/raw/master/csl-citation.json"} </w:instrText>
      </w:r>
      <w:r w:rsidRPr="00A766C1">
        <w:rPr>
          <w:rFonts w:ascii="Times New Roman" w:hAnsi="Times New Roman" w:cs="Times New Roman"/>
        </w:rPr>
        <w:fldChar w:fldCharType="separate"/>
      </w:r>
      <w:r w:rsidRPr="00A766C1">
        <w:rPr>
          <w:rFonts w:ascii="Times New Roman" w:hAnsi="Times New Roman" w:cs="Times New Roman"/>
        </w:rPr>
        <w:t xml:space="preserve">(Silva </w:t>
      </w:r>
      <w:r w:rsidRPr="001142B8">
        <w:rPr>
          <w:rFonts w:ascii="Times New Roman" w:hAnsi="Times New Roman" w:cs="Times New Roman"/>
          <w:i/>
          <w:iCs/>
        </w:rPr>
        <w:t>et al.</w:t>
      </w:r>
      <w:r w:rsidRPr="00A766C1">
        <w:rPr>
          <w:rFonts w:ascii="Times New Roman" w:hAnsi="Times New Roman" w:cs="Times New Roman"/>
        </w:rPr>
        <w:t>, 2015)</w:t>
      </w:r>
      <w:r w:rsidRPr="00A766C1">
        <w:rPr>
          <w:rFonts w:ascii="Times New Roman" w:hAnsi="Times New Roman" w:cs="Times New Roman"/>
        </w:rPr>
        <w:fldChar w:fldCharType="end"/>
      </w:r>
      <w:r w:rsidRPr="00A766C1">
        <w:rPr>
          <w:rFonts w:ascii="Times New Roman" w:hAnsi="Times New Roman" w:cs="Times New Roman"/>
        </w:rPr>
        <w:t>. El presente estudio</w:t>
      </w:r>
      <w:r w:rsidR="00B75084">
        <w:rPr>
          <w:rFonts w:ascii="Times New Roman" w:hAnsi="Times New Roman" w:cs="Times New Roman"/>
        </w:rPr>
        <w:t xml:space="preserve"> </w:t>
      </w:r>
      <w:r w:rsidRPr="00A766C1">
        <w:rPr>
          <w:rFonts w:ascii="Times New Roman" w:hAnsi="Times New Roman" w:cs="Times New Roman"/>
        </w:rPr>
        <w:t xml:space="preserve">tiene como objetivo indagar a través de la encuesta propuesta por </w:t>
      </w:r>
      <w:r w:rsidRPr="00A766C1">
        <w:rPr>
          <w:rFonts w:ascii="Times New Roman" w:hAnsi="Times New Roman" w:cs="Times New Roman"/>
          <w:bCs/>
        </w:rPr>
        <w:t>Álvarez</w:t>
      </w:r>
      <w:r w:rsidR="0037731C">
        <w:rPr>
          <w:rFonts w:ascii="Times New Roman" w:hAnsi="Times New Roman" w:cs="Times New Roman"/>
          <w:bCs/>
        </w:rPr>
        <w:t xml:space="preserve">, </w:t>
      </w:r>
      <w:r w:rsidR="0037731C" w:rsidRPr="00A766C1">
        <w:rPr>
          <w:rFonts w:ascii="Times New Roman" w:hAnsi="Times New Roman" w:cs="Times New Roman"/>
        </w:rPr>
        <w:t xml:space="preserve">Chaparro </w:t>
      </w:r>
      <w:r w:rsidR="0037731C">
        <w:rPr>
          <w:rFonts w:ascii="Times New Roman" w:hAnsi="Times New Roman" w:cs="Times New Roman"/>
        </w:rPr>
        <w:t xml:space="preserve">y </w:t>
      </w:r>
      <w:r w:rsidR="0037731C" w:rsidRPr="00A766C1">
        <w:rPr>
          <w:rFonts w:ascii="Times New Roman" w:hAnsi="Times New Roman" w:cs="Times New Roman"/>
        </w:rPr>
        <w:t>Reyes</w:t>
      </w:r>
      <w:r w:rsidRPr="00A766C1">
        <w:rPr>
          <w:rFonts w:ascii="Times New Roman" w:hAnsi="Times New Roman" w:cs="Times New Roman"/>
          <w:bCs/>
        </w:rPr>
        <w:t xml:space="preserve"> </w:t>
      </w:r>
      <w:r w:rsidR="00B75084">
        <w:rPr>
          <w:rFonts w:ascii="Times New Roman" w:hAnsi="Times New Roman" w:cs="Times New Roman"/>
          <w:bCs/>
        </w:rPr>
        <w:t>(</w:t>
      </w:r>
      <w:r w:rsidRPr="00A766C1">
        <w:rPr>
          <w:rFonts w:ascii="Times New Roman" w:hAnsi="Times New Roman" w:cs="Times New Roman"/>
          <w:bCs/>
        </w:rPr>
        <w:t>2015</w:t>
      </w:r>
      <w:r w:rsidR="00B75084">
        <w:rPr>
          <w:rFonts w:ascii="Times New Roman" w:hAnsi="Times New Roman" w:cs="Times New Roman"/>
          <w:bCs/>
        </w:rPr>
        <w:t xml:space="preserve">) </w:t>
      </w:r>
      <w:r w:rsidRPr="00A766C1">
        <w:rPr>
          <w:rFonts w:ascii="Times New Roman" w:hAnsi="Times New Roman" w:cs="Times New Roman"/>
          <w:bCs/>
        </w:rPr>
        <w:t xml:space="preserve">el nivel de satisfacción académica en los estudiantes de la </w:t>
      </w:r>
      <w:r w:rsidRPr="00A766C1">
        <w:rPr>
          <w:rFonts w:ascii="Times New Roman" w:hAnsi="Times New Roman" w:cs="Times New Roman"/>
        </w:rPr>
        <w:t>carrera</w:t>
      </w:r>
      <w:r w:rsidR="0037731C">
        <w:rPr>
          <w:rFonts w:ascii="Times New Roman" w:hAnsi="Times New Roman" w:cs="Times New Roman"/>
        </w:rPr>
        <w:t>s</w:t>
      </w:r>
      <w:r w:rsidRPr="00A766C1">
        <w:rPr>
          <w:rFonts w:ascii="Times New Roman" w:hAnsi="Times New Roman" w:cs="Times New Roman"/>
        </w:rPr>
        <w:t xml:space="preserve"> de </w:t>
      </w:r>
      <w:r w:rsidR="0037731C" w:rsidRPr="00A766C1">
        <w:rPr>
          <w:rFonts w:ascii="Times New Roman" w:hAnsi="Times New Roman" w:cs="Times New Roman"/>
        </w:rPr>
        <w:t>TSUPE</w:t>
      </w:r>
      <w:r w:rsidR="0037731C">
        <w:rPr>
          <w:rFonts w:ascii="Times New Roman" w:hAnsi="Times New Roman" w:cs="Times New Roman"/>
        </w:rPr>
        <w:t xml:space="preserve">, </w:t>
      </w:r>
      <w:r w:rsidR="0037731C" w:rsidRPr="00A766C1">
        <w:rPr>
          <w:rFonts w:ascii="Times New Roman" w:hAnsi="Times New Roman" w:cs="Times New Roman"/>
        </w:rPr>
        <w:t>TSUP</w:t>
      </w:r>
      <w:r w:rsidR="0037731C">
        <w:rPr>
          <w:rFonts w:ascii="Times New Roman" w:hAnsi="Times New Roman" w:cs="Times New Roman"/>
        </w:rPr>
        <w:t>D</w:t>
      </w:r>
      <w:r w:rsidR="0037731C" w:rsidRPr="00A766C1" w:rsidDel="0037731C">
        <w:rPr>
          <w:rFonts w:ascii="Times New Roman" w:hAnsi="Times New Roman" w:cs="Times New Roman"/>
        </w:rPr>
        <w:t xml:space="preserve"> </w:t>
      </w:r>
      <w:r w:rsidRPr="00A766C1">
        <w:rPr>
          <w:rFonts w:ascii="Times New Roman" w:hAnsi="Times New Roman" w:cs="Times New Roman"/>
        </w:rPr>
        <w:t xml:space="preserve">y </w:t>
      </w:r>
      <w:r w:rsidR="0037731C" w:rsidRPr="00A766C1">
        <w:rPr>
          <w:rFonts w:ascii="Times New Roman" w:hAnsi="Times New Roman" w:cs="Times New Roman"/>
        </w:rPr>
        <w:t>LPCE</w:t>
      </w:r>
      <w:r w:rsidR="0037731C" w:rsidRPr="00A766C1" w:rsidDel="0037731C">
        <w:rPr>
          <w:rFonts w:ascii="Times New Roman" w:hAnsi="Times New Roman" w:cs="Times New Roman"/>
        </w:rPr>
        <w:t xml:space="preserve"> </w:t>
      </w:r>
      <w:r w:rsidRPr="00A766C1">
        <w:rPr>
          <w:rFonts w:ascii="Times New Roman" w:hAnsi="Times New Roman" w:cs="Times New Roman"/>
        </w:rPr>
        <w:t xml:space="preserve">de la </w:t>
      </w:r>
      <w:r w:rsidR="00F657CA">
        <w:rPr>
          <w:rFonts w:ascii="Times New Roman" w:hAnsi="Times New Roman" w:cs="Times New Roman"/>
        </w:rPr>
        <w:t>UTVT</w:t>
      </w:r>
      <w:r w:rsidRPr="00A766C1">
        <w:rPr>
          <w:rFonts w:ascii="Times New Roman" w:hAnsi="Times New Roman" w:cs="Times New Roman"/>
        </w:rPr>
        <w:t>.</w:t>
      </w:r>
    </w:p>
    <w:p w14:paraId="2D79612E" w14:textId="77777777" w:rsidR="00440726" w:rsidRDefault="00440726" w:rsidP="00F36547">
      <w:pPr>
        <w:rPr>
          <w:rFonts w:ascii="Times New Roman" w:hAnsi="Times New Roman" w:cs="Times New Roman"/>
          <w:b/>
          <w:bCs/>
          <w:sz w:val="28"/>
          <w:szCs w:val="28"/>
        </w:rPr>
      </w:pPr>
    </w:p>
    <w:p w14:paraId="680EA3A1" w14:textId="1FC6ECDB" w:rsidR="00A766C1" w:rsidRPr="001142B8" w:rsidRDefault="00A766C1" w:rsidP="001142B8">
      <w:pPr>
        <w:jc w:val="center"/>
        <w:rPr>
          <w:rFonts w:ascii="Times New Roman" w:hAnsi="Times New Roman" w:cs="Times New Roman"/>
          <w:b/>
          <w:bCs/>
          <w:sz w:val="32"/>
          <w:szCs w:val="32"/>
        </w:rPr>
      </w:pPr>
      <w:r w:rsidRPr="001142B8">
        <w:rPr>
          <w:rFonts w:ascii="Times New Roman" w:hAnsi="Times New Roman" w:cs="Times New Roman"/>
          <w:b/>
          <w:bCs/>
          <w:sz w:val="32"/>
          <w:szCs w:val="32"/>
        </w:rPr>
        <w:t>Método</w:t>
      </w:r>
    </w:p>
    <w:p w14:paraId="680EA3A2" w14:textId="505F2069" w:rsidR="00A766C1" w:rsidRPr="00A766C1" w:rsidRDefault="00A766C1" w:rsidP="001142B8">
      <w:pPr>
        <w:ind w:firstLine="708"/>
        <w:rPr>
          <w:rFonts w:ascii="Times New Roman" w:eastAsia="Times New Roman" w:hAnsi="Times New Roman" w:cs="Times New Roman"/>
          <w:lang w:eastAsia="es-MX"/>
        </w:rPr>
      </w:pPr>
      <w:r w:rsidRPr="00A766C1">
        <w:rPr>
          <w:rFonts w:ascii="Times New Roman" w:eastAsia="Times New Roman" w:hAnsi="Times New Roman" w:cs="Times New Roman"/>
          <w:lang w:eastAsia="es-MX"/>
        </w:rPr>
        <w:t xml:space="preserve">Se trata de un estudio transversal, descriptivo y correlacional, realizado en estudiantes de TSUPE, TSUPD y LPCE, pertenecientes a la Dirección de Carrera de Protección Civil de la </w:t>
      </w:r>
      <w:r w:rsidR="00F657CA">
        <w:rPr>
          <w:rFonts w:ascii="Times New Roman" w:eastAsia="Times New Roman" w:hAnsi="Times New Roman" w:cs="Times New Roman"/>
          <w:lang w:eastAsia="es-MX"/>
        </w:rPr>
        <w:t>UTVT</w:t>
      </w:r>
      <w:r w:rsidRPr="00A766C1">
        <w:rPr>
          <w:rFonts w:ascii="Times New Roman" w:eastAsia="Times New Roman" w:hAnsi="Times New Roman" w:cs="Times New Roman"/>
          <w:lang w:eastAsia="es-MX"/>
        </w:rPr>
        <w:t>, ubicada en la población de Santa María Atarasquillo</w:t>
      </w:r>
      <w:r w:rsidR="0037731C">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en el </w:t>
      </w:r>
      <w:r w:rsidR="0037731C">
        <w:rPr>
          <w:rFonts w:ascii="Times New Roman" w:eastAsia="Times New Roman" w:hAnsi="Times New Roman" w:cs="Times New Roman"/>
          <w:lang w:eastAsia="es-MX"/>
        </w:rPr>
        <w:t>m</w:t>
      </w:r>
      <w:r w:rsidR="0037731C" w:rsidRPr="00A766C1">
        <w:rPr>
          <w:rFonts w:ascii="Times New Roman" w:eastAsia="Times New Roman" w:hAnsi="Times New Roman" w:cs="Times New Roman"/>
          <w:lang w:eastAsia="es-MX"/>
        </w:rPr>
        <w:t xml:space="preserve">unicipio </w:t>
      </w:r>
      <w:r w:rsidRPr="00A766C1">
        <w:rPr>
          <w:rFonts w:ascii="Times New Roman" w:eastAsia="Times New Roman" w:hAnsi="Times New Roman" w:cs="Times New Roman"/>
          <w:lang w:eastAsia="es-MX"/>
        </w:rPr>
        <w:t>de Lerma</w:t>
      </w:r>
      <w:r w:rsidR="0037731C">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Estado de México. </w:t>
      </w:r>
    </w:p>
    <w:p w14:paraId="680EA3A3" w14:textId="56783D71"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Para la elección del instrumento de evaluación se realizó una revisión bibliográfica</w:t>
      </w:r>
      <w:r w:rsidR="00193480">
        <w:rPr>
          <w:rFonts w:ascii="Times New Roman" w:hAnsi="Times New Roman" w:cs="Times New Roman"/>
          <w:bCs/>
        </w:rPr>
        <w:t>. A partir de esta,</w:t>
      </w:r>
      <w:r w:rsidR="00193480" w:rsidRPr="00A766C1">
        <w:rPr>
          <w:rFonts w:ascii="Times New Roman" w:hAnsi="Times New Roman" w:cs="Times New Roman"/>
          <w:bCs/>
        </w:rPr>
        <w:t xml:space="preserve"> </w:t>
      </w:r>
      <w:r w:rsidRPr="00A766C1">
        <w:rPr>
          <w:rFonts w:ascii="Times New Roman" w:hAnsi="Times New Roman" w:cs="Times New Roman"/>
          <w:bCs/>
        </w:rPr>
        <w:t xml:space="preserve">se seleccionó y adaptó el propuesto por Álvarez </w:t>
      </w:r>
      <w:r w:rsidR="00FD699C">
        <w:rPr>
          <w:rFonts w:ascii="Times New Roman" w:hAnsi="Times New Roman" w:cs="Times New Roman"/>
          <w:bCs/>
          <w:i/>
          <w:iCs/>
        </w:rPr>
        <w:t>et al.</w:t>
      </w:r>
      <w:r w:rsidRPr="00A766C1">
        <w:rPr>
          <w:rFonts w:ascii="Times New Roman" w:hAnsi="Times New Roman" w:cs="Times New Roman"/>
          <w:bCs/>
        </w:rPr>
        <w:t xml:space="preserve"> </w:t>
      </w:r>
      <w:r w:rsidR="0080293B">
        <w:rPr>
          <w:rFonts w:ascii="Times New Roman" w:hAnsi="Times New Roman" w:cs="Times New Roman"/>
          <w:bCs/>
        </w:rPr>
        <w:t>(</w:t>
      </w:r>
      <w:r w:rsidRPr="00A766C1">
        <w:rPr>
          <w:rFonts w:ascii="Times New Roman" w:hAnsi="Times New Roman" w:cs="Times New Roman"/>
          <w:bCs/>
        </w:rPr>
        <w:t>2015</w:t>
      </w:r>
      <w:r w:rsidR="0080293B">
        <w:rPr>
          <w:rFonts w:ascii="Times New Roman" w:hAnsi="Times New Roman" w:cs="Times New Roman"/>
          <w:bCs/>
        </w:rPr>
        <w:t>)</w:t>
      </w:r>
      <w:r w:rsidRPr="00A766C1">
        <w:rPr>
          <w:rFonts w:ascii="Times New Roman" w:hAnsi="Times New Roman" w:cs="Times New Roman"/>
          <w:bCs/>
        </w:rPr>
        <w:t>, que mide</w:t>
      </w:r>
      <w:r w:rsidR="00226964">
        <w:rPr>
          <w:rFonts w:ascii="Times New Roman" w:hAnsi="Times New Roman" w:cs="Times New Roman"/>
          <w:bCs/>
        </w:rPr>
        <w:t>,</w:t>
      </w:r>
      <w:r w:rsidRPr="00A766C1">
        <w:rPr>
          <w:rFonts w:ascii="Times New Roman" w:hAnsi="Times New Roman" w:cs="Times New Roman"/>
          <w:bCs/>
        </w:rPr>
        <w:t xml:space="preserve"> mediante una escala tipo Likert de </w:t>
      </w:r>
      <w:r w:rsidR="00226964">
        <w:rPr>
          <w:rFonts w:ascii="Times New Roman" w:hAnsi="Times New Roman" w:cs="Times New Roman"/>
          <w:bCs/>
        </w:rPr>
        <w:t>cinco</w:t>
      </w:r>
      <w:r w:rsidR="00226964" w:rsidRPr="00A766C1">
        <w:rPr>
          <w:rFonts w:ascii="Times New Roman" w:hAnsi="Times New Roman" w:cs="Times New Roman"/>
          <w:bCs/>
        </w:rPr>
        <w:t xml:space="preserve"> </w:t>
      </w:r>
      <w:r w:rsidRPr="00A766C1">
        <w:rPr>
          <w:rFonts w:ascii="Times New Roman" w:hAnsi="Times New Roman" w:cs="Times New Roman"/>
          <w:bCs/>
        </w:rPr>
        <w:t xml:space="preserve">valores </w:t>
      </w:r>
      <w:r w:rsidRPr="00A766C1">
        <w:rPr>
          <w:rFonts w:ascii="Times New Roman" w:eastAsia="Times New Roman" w:hAnsi="Times New Roman" w:cs="Times New Roman"/>
          <w:lang w:eastAsia="es-MX"/>
        </w:rPr>
        <w:t>(1</w:t>
      </w:r>
      <w:r w:rsidR="00226964">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 </w:t>
      </w:r>
      <w:r w:rsidR="00BE22F8">
        <w:rPr>
          <w:rFonts w:ascii="Times New Roman" w:eastAsia="Times New Roman" w:hAnsi="Times New Roman" w:cs="Times New Roman"/>
          <w:lang w:eastAsia="es-MX"/>
        </w:rPr>
        <w:t>T</w:t>
      </w:r>
      <w:r w:rsidR="00BE22F8" w:rsidRPr="00A766C1">
        <w:rPr>
          <w:rFonts w:ascii="Times New Roman" w:eastAsia="Times New Roman" w:hAnsi="Times New Roman" w:cs="Times New Roman"/>
          <w:lang w:eastAsia="es-MX"/>
        </w:rPr>
        <w:t xml:space="preserve">otalmente </w:t>
      </w:r>
      <w:r w:rsidRPr="00A766C1">
        <w:rPr>
          <w:rFonts w:ascii="Times New Roman" w:eastAsia="Times New Roman" w:hAnsi="Times New Roman" w:cs="Times New Roman"/>
          <w:lang w:eastAsia="es-MX"/>
        </w:rPr>
        <w:t>insatisfecho, 2</w:t>
      </w:r>
      <w:r w:rsidR="00226964">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 </w:t>
      </w:r>
      <w:r w:rsidR="00BE22F8">
        <w:rPr>
          <w:rFonts w:ascii="Times New Roman" w:eastAsia="Times New Roman" w:hAnsi="Times New Roman" w:cs="Times New Roman"/>
          <w:lang w:eastAsia="es-MX"/>
        </w:rPr>
        <w:t>I</w:t>
      </w:r>
      <w:r w:rsidR="00BE22F8" w:rsidRPr="00A766C1">
        <w:rPr>
          <w:rFonts w:ascii="Times New Roman" w:eastAsia="Times New Roman" w:hAnsi="Times New Roman" w:cs="Times New Roman"/>
          <w:lang w:eastAsia="es-MX"/>
        </w:rPr>
        <w:t>nsatisfecho</w:t>
      </w:r>
      <w:r w:rsidRPr="00A766C1">
        <w:rPr>
          <w:rFonts w:ascii="Times New Roman" w:eastAsia="Times New Roman" w:hAnsi="Times New Roman" w:cs="Times New Roman"/>
          <w:lang w:eastAsia="es-MX"/>
        </w:rPr>
        <w:t>, 3</w:t>
      </w:r>
      <w:r w:rsidR="00226964">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 </w:t>
      </w:r>
      <w:r w:rsidR="00BE22F8">
        <w:rPr>
          <w:rFonts w:ascii="Times New Roman" w:eastAsia="Times New Roman" w:hAnsi="Times New Roman" w:cs="Times New Roman"/>
          <w:lang w:eastAsia="es-MX"/>
        </w:rPr>
        <w:t>S</w:t>
      </w:r>
      <w:r w:rsidR="00BE22F8" w:rsidRPr="00A766C1">
        <w:rPr>
          <w:rFonts w:ascii="Times New Roman" w:eastAsia="Times New Roman" w:hAnsi="Times New Roman" w:cs="Times New Roman"/>
          <w:lang w:eastAsia="es-MX"/>
        </w:rPr>
        <w:t>atisfecho</w:t>
      </w:r>
      <w:r w:rsidRPr="00A766C1">
        <w:rPr>
          <w:rFonts w:ascii="Times New Roman" w:eastAsia="Times New Roman" w:hAnsi="Times New Roman" w:cs="Times New Roman"/>
          <w:lang w:eastAsia="es-MX"/>
        </w:rPr>
        <w:t>, 4</w:t>
      </w:r>
      <w:r w:rsidR="00226964">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 </w:t>
      </w:r>
      <w:r w:rsidR="00BE22F8">
        <w:rPr>
          <w:rFonts w:ascii="Times New Roman" w:eastAsia="Times New Roman" w:hAnsi="Times New Roman" w:cs="Times New Roman"/>
          <w:lang w:eastAsia="es-MX"/>
        </w:rPr>
        <w:t>M</w:t>
      </w:r>
      <w:r w:rsidR="00BE22F8" w:rsidRPr="00A766C1">
        <w:rPr>
          <w:rFonts w:ascii="Times New Roman" w:eastAsia="Times New Roman" w:hAnsi="Times New Roman" w:cs="Times New Roman"/>
          <w:lang w:eastAsia="es-MX"/>
        </w:rPr>
        <w:t xml:space="preserve">uy </w:t>
      </w:r>
      <w:r w:rsidRPr="00A766C1">
        <w:rPr>
          <w:rFonts w:ascii="Times New Roman" w:eastAsia="Times New Roman" w:hAnsi="Times New Roman" w:cs="Times New Roman"/>
          <w:lang w:eastAsia="es-MX"/>
        </w:rPr>
        <w:t>satisfecho, 5</w:t>
      </w:r>
      <w:r w:rsidR="00226964">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 </w:t>
      </w:r>
      <w:r w:rsidR="00BE22F8">
        <w:rPr>
          <w:rFonts w:ascii="Times New Roman" w:eastAsia="Times New Roman" w:hAnsi="Times New Roman" w:cs="Times New Roman"/>
          <w:lang w:eastAsia="es-MX"/>
        </w:rPr>
        <w:t>T</w:t>
      </w:r>
      <w:r w:rsidR="00BE22F8" w:rsidRPr="00A766C1">
        <w:rPr>
          <w:rFonts w:ascii="Times New Roman" w:eastAsia="Times New Roman" w:hAnsi="Times New Roman" w:cs="Times New Roman"/>
          <w:lang w:eastAsia="es-MX"/>
        </w:rPr>
        <w:t xml:space="preserve">otalmente </w:t>
      </w:r>
      <w:r w:rsidRPr="00A766C1">
        <w:rPr>
          <w:rFonts w:ascii="Times New Roman" w:eastAsia="Times New Roman" w:hAnsi="Times New Roman" w:cs="Times New Roman"/>
          <w:lang w:eastAsia="es-MX"/>
        </w:rPr>
        <w:t>satisfecho),</w:t>
      </w:r>
      <w:r w:rsidRPr="00A766C1">
        <w:rPr>
          <w:rFonts w:ascii="Times New Roman" w:hAnsi="Times New Roman" w:cs="Times New Roman"/>
          <w:bCs/>
        </w:rPr>
        <w:t xml:space="preserve"> ocho </w:t>
      </w:r>
      <w:r w:rsidRPr="00A766C1">
        <w:rPr>
          <w:rFonts w:ascii="Times New Roman" w:hAnsi="Times New Roman" w:cs="Times New Roman"/>
          <w:bCs/>
        </w:rPr>
        <w:lastRenderedPageBreak/>
        <w:t xml:space="preserve">indicadores que intervienen en la satisfacción de los </w:t>
      </w:r>
      <w:r w:rsidR="007260E1">
        <w:rPr>
          <w:rFonts w:ascii="Times New Roman" w:hAnsi="Times New Roman" w:cs="Times New Roman"/>
          <w:bCs/>
        </w:rPr>
        <w:t>alumnos</w:t>
      </w:r>
      <w:r w:rsidRPr="00A766C1">
        <w:rPr>
          <w:rFonts w:ascii="Times New Roman" w:hAnsi="Times New Roman" w:cs="Times New Roman"/>
          <w:bCs/>
        </w:rPr>
        <w:t xml:space="preserve">: </w:t>
      </w:r>
      <w:r w:rsidR="00E921DF">
        <w:rPr>
          <w:rFonts w:ascii="Times New Roman" w:hAnsi="Times New Roman" w:cs="Times New Roman"/>
          <w:bCs/>
        </w:rPr>
        <w:t>P</w:t>
      </w:r>
      <w:r w:rsidR="00E921DF" w:rsidRPr="00A766C1">
        <w:rPr>
          <w:rFonts w:ascii="Times New Roman" w:hAnsi="Times New Roman" w:cs="Times New Roman"/>
          <w:bCs/>
        </w:rPr>
        <w:t xml:space="preserve">lan </w:t>
      </w:r>
      <w:r w:rsidR="006414F0" w:rsidRPr="00A766C1">
        <w:rPr>
          <w:rFonts w:ascii="Times New Roman" w:hAnsi="Times New Roman" w:cs="Times New Roman"/>
          <w:bCs/>
        </w:rPr>
        <w:t xml:space="preserve">de estudios </w:t>
      </w:r>
      <w:r w:rsidRPr="00A766C1">
        <w:rPr>
          <w:rFonts w:ascii="Times New Roman" w:hAnsi="Times New Roman" w:cs="Times New Roman"/>
          <w:bCs/>
        </w:rPr>
        <w:t xml:space="preserve">(PE), </w:t>
      </w:r>
      <w:r w:rsidR="00E921DF">
        <w:rPr>
          <w:rFonts w:ascii="Times New Roman" w:hAnsi="Times New Roman" w:cs="Times New Roman"/>
          <w:bCs/>
        </w:rPr>
        <w:t>C</w:t>
      </w:r>
      <w:r w:rsidR="00E921DF" w:rsidRPr="00A766C1">
        <w:rPr>
          <w:rFonts w:ascii="Times New Roman" w:hAnsi="Times New Roman" w:cs="Times New Roman"/>
          <w:bCs/>
        </w:rPr>
        <w:t xml:space="preserve">apacitación </w:t>
      </w:r>
      <w:r w:rsidR="006414F0" w:rsidRPr="00A766C1">
        <w:rPr>
          <w:rFonts w:ascii="Times New Roman" w:hAnsi="Times New Roman" w:cs="Times New Roman"/>
          <w:bCs/>
        </w:rPr>
        <w:t>y habilidad para la enseñanza de los doce</w:t>
      </w:r>
      <w:r w:rsidRPr="00A766C1">
        <w:rPr>
          <w:rFonts w:ascii="Times New Roman" w:hAnsi="Times New Roman" w:cs="Times New Roman"/>
          <w:bCs/>
        </w:rPr>
        <w:t xml:space="preserve">ntes (CHED), </w:t>
      </w:r>
      <w:r w:rsidR="00E921DF">
        <w:rPr>
          <w:rFonts w:ascii="Times New Roman" w:hAnsi="Times New Roman" w:cs="Times New Roman"/>
          <w:bCs/>
        </w:rPr>
        <w:t>M</w:t>
      </w:r>
      <w:r w:rsidR="00E921DF" w:rsidRPr="00A766C1">
        <w:rPr>
          <w:rFonts w:ascii="Times New Roman" w:hAnsi="Times New Roman" w:cs="Times New Roman"/>
          <w:bCs/>
        </w:rPr>
        <w:t xml:space="preserve">étodos </w:t>
      </w:r>
      <w:r w:rsidR="006414F0" w:rsidRPr="00A766C1">
        <w:rPr>
          <w:rFonts w:ascii="Times New Roman" w:hAnsi="Times New Roman" w:cs="Times New Roman"/>
          <w:bCs/>
        </w:rPr>
        <w:t>de enseñanza y eva</w:t>
      </w:r>
      <w:r w:rsidRPr="00A766C1">
        <w:rPr>
          <w:rFonts w:ascii="Times New Roman" w:hAnsi="Times New Roman" w:cs="Times New Roman"/>
          <w:bCs/>
        </w:rPr>
        <w:t xml:space="preserve">luación (MEE), </w:t>
      </w:r>
      <w:r w:rsidR="00E921DF">
        <w:rPr>
          <w:rFonts w:ascii="Times New Roman" w:hAnsi="Times New Roman" w:cs="Times New Roman"/>
          <w:bCs/>
        </w:rPr>
        <w:t>N</w:t>
      </w:r>
      <w:r w:rsidR="00E921DF" w:rsidRPr="00A766C1">
        <w:rPr>
          <w:rFonts w:ascii="Times New Roman" w:hAnsi="Times New Roman" w:cs="Times New Roman"/>
          <w:bCs/>
        </w:rPr>
        <w:t xml:space="preserve">ivel </w:t>
      </w:r>
      <w:r w:rsidR="006414F0" w:rsidRPr="00A766C1">
        <w:rPr>
          <w:rFonts w:ascii="Times New Roman" w:hAnsi="Times New Roman" w:cs="Times New Roman"/>
          <w:bCs/>
        </w:rPr>
        <w:t xml:space="preserve">de autorrealización del estudiante </w:t>
      </w:r>
      <w:r w:rsidRPr="00A766C1">
        <w:rPr>
          <w:rFonts w:ascii="Times New Roman" w:hAnsi="Times New Roman" w:cs="Times New Roman"/>
          <w:bCs/>
        </w:rPr>
        <w:t xml:space="preserve">(NAE), </w:t>
      </w:r>
      <w:r w:rsidR="00E921DF">
        <w:rPr>
          <w:rFonts w:ascii="Times New Roman" w:hAnsi="Times New Roman" w:cs="Times New Roman"/>
          <w:bCs/>
        </w:rPr>
        <w:t>S</w:t>
      </w:r>
      <w:r w:rsidR="00E921DF" w:rsidRPr="00A766C1">
        <w:rPr>
          <w:rFonts w:ascii="Times New Roman" w:hAnsi="Times New Roman" w:cs="Times New Roman"/>
          <w:bCs/>
        </w:rPr>
        <w:t xml:space="preserve">ervicios </w:t>
      </w:r>
      <w:r w:rsidR="006414F0" w:rsidRPr="00A766C1">
        <w:rPr>
          <w:rFonts w:ascii="Times New Roman" w:hAnsi="Times New Roman" w:cs="Times New Roman"/>
          <w:bCs/>
        </w:rPr>
        <w:t xml:space="preserve">de apoyo </w:t>
      </w:r>
      <w:r w:rsidRPr="00A766C1">
        <w:rPr>
          <w:rFonts w:ascii="Times New Roman" w:hAnsi="Times New Roman" w:cs="Times New Roman"/>
          <w:bCs/>
        </w:rPr>
        <w:t xml:space="preserve">(SA), </w:t>
      </w:r>
      <w:r w:rsidR="00E921DF">
        <w:rPr>
          <w:rFonts w:ascii="Times New Roman" w:hAnsi="Times New Roman" w:cs="Times New Roman"/>
          <w:bCs/>
        </w:rPr>
        <w:t>S</w:t>
      </w:r>
      <w:r w:rsidR="00E921DF" w:rsidRPr="00A766C1">
        <w:rPr>
          <w:rFonts w:ascii="Times New Roman" w:hAnsi="Times New Roman" w:cs="Times New Roman"/>
          <w:bCs/>
        </w:rPr>
        <w:t xml:space="preserve">ervicios </w:t>
      </w:r>
      <w:r w:rsidR="006414F0" w:rsidRPr="00A766C1">
        <w:rPr>
          <w:rFonts w:ascii="Times New Roman" w:hAnsi="Times New Roman" w:cs="Times New Roman"/>
          <w:bCs/>
        </w:rPr>
        <w:t>administrati</w:t>
      </w:r>
      <w:r w:rsidRPr="00A766C1">
        <w:rPr>
          <w:rFonts w:ascii="Times New Roman" w:hAnsi="Times New Roman" w:cs="Times New Roman"/>
          <w:bCs/>
        </w:rPr>
        <w:t xml:space="preserve">vos (SA), </w:t>
      </w:r>
      <w:r w:rsidR="00E921DF">
        <w:rPr>
          <w:rFonts w:ascii="Times New Roman" w:hAnsi="Times New Roman" w:cs="Times New Roman"/>
          <w:bCs/>
        </w:rPr>
        <w:t>A</w:t>
      </w:r>
      <w:r w:rsidR="00E921DF" w:rsidRPr="00A766C1">
        <w:rPr>
          <w:rFonts w:ascii="Times New Roman" w:hAnsi="Times New Roman" w:cs="Times New Roman"/>
          <w:bCs/>
        </w:rPr>
        <w:t xml:space="preserve">mbiente </w:t>
      </w:r>
      <w:r w:rsidR="006414F0" w:rsidRPr="00A766C1">
        <w:rPr>
          <w:rFonts w:ascii="Times New Roman" w:hAnsi="Times New Roman" w:cs="Times New Roman"/>
          <w:bCs/>
        </w:rPr>
        <w:t xml:space="preserve">propicio </w:t>
      </w:r>
      <w:r w:rsidRPr="00A766C1">
        <w:rPr>
          <w:rFonts w:ascii="Times New Roman" w:hAnsi="Times New Roman" w:cs="Times New Roman"/>
          <w:bCs/>
        </w:rPr>
        <w:t xml:space="preserve">(AP) e </w:t>
      </w:r>
      <w:r w:rsidR="00E921DF">
        <w:rPr>
          <w:rFonts w:ascii="Times New Roman" w:hAnsi="Times New Roman" w:cs="Times New Roman"/>
          <w:bCs/>
        </w:rPr>
        <w:t>I</w:t>
      </w:r>
      <w:r w:rsidR="00E921DF" w:rsidRPr="00A766C1">
        <w:rPr>
          <w:rFonts w:ascii="Times New Roman" w:hAnsi="Times New Roman" w:cs="Times New Roman"/>
          <w:bCs/>
        </w:rPr>
        <w:t xml:space="preserve">nfraestructura </w:t>
      </w:r>
      <w:r w:rsidRPr="00A766C1">
        <w:rPr>
          <w:rFonts w:ascii="Times New Roman" w:hAnsi="Times New Roman" w:cs="Times New Roman"/>
          <w:bCs/>
        </w:rPr>
        <w:t xml:space="preserve">(I). </w:t>
      </w:r>
    </w:p>
    <w:p w14:paraId="680EA3A4" w14:textId="7B23EB0B" w:rsidR="00A766C1" w:rsidRPr="00A766C1" w:rsidRDefault="00A766C1" w:rsidP="001142B8">
      <w:pPr>
        <w:ind w:firstLine="708"/>
        <w:rPr>
          <w:rFonts w:ascii="Times New Roman" w:eastAsia="Times New Roman" w:hAnsi="Times New Roman" w:cs="Times New Roman"/>
          <w:lang w:eastAsia="es-MX"/>
        </w:rPr>
      </w:pPr>
      <w:r w:rsidRPr="00A766C1">
        <w:rPr>
          <w:rFonts w:ascii="Times New Roman" w:eastAsia="Times New Roman" w:hAnsi="Times New Roman" w:cs="Times New Roman"/>
          <w:lang w:eastAsia="es-MX"/>
        </w:rPr>
        <w:t>La recolección de los datos se llevó a cabo durante los meses de marzo y abril del 2018. Fue obtenida con la ayuda de</w:t>
      </w:r>
      <w:r w:rsidR="00FA0570">
        <w:rPr>
          <w:rFonts w:ascii="Times New Roman" w:eastAsia="Times New Roman" w:hAnsi="Times New Roman" w:cs="Times New Roman"/>
          <w:lang w:eastAsia="es-MX"/>
        </w:rPr>
        <w:t xml:space="preserve"> la herramienta</w:t>
      </w:r>
      <w:r w:rsidRPr="00A766C1">
        <w:rPr>
          <w:rFonts w:ascii="Times New Roman" w:eastAsia="Times New Roman" w:hAnsi="Times New Roman" w:cs="Times New Roman"/>
          <w:lang w:eastAsia="es-MX"/>
        </w:rPr>
        <w:t xml:space="preserve"> </w:t>
      </w:r>
      <w:r w:rsidR="00FA0570">
        <w:rPr>
          <w:rFonts w:ascii="Times New Roman" w:eastAsia="Times New Roman" w:hAnsi="Times New Roman" w:cs="Times New Roman"/>
          <w:lang w:eastAsia="es-MX"/>
        </w:rPr>
        <w:t>F</w:t>
      </w:r>
      <w:r w:rsidRPr="00A766C1">
        <w:rPr>
          <w:rFonts w:ascii="Times New Roman" w:eastAsia="Times New Roman" w:hAnsi="Times New Roman" w:cs="Times New Roman"/>
          <w:lang w:eastAsia="es-MX"/>
        </w:rPr>
        <w:t xml:space="preserve">ormularios </w:t>
      </w:r>
      <w:r w:rsidR="00FA0570">
        <w:rPr>
          <w:rFonts w:ascii="Times New Roman" w:eastAsia="Times New Roman" w:hAnsi="Times New Roman" w:cs="Times New Roman"/>
          <w:lang w:eastAsia="es-MX"/>
        </w:rPr>
        <w:t xml:space="preserve">de </w:t>
      </w:r>
      <w:r w:rsidRPr="00A766C1">
        <w:rPr>
          <w:rFonts w:ascii="Times New Roman" w:eastAsia="Times New Roman" w:hAnsi="Times New Roman" w:cs="Times New Roman"/>
          <w:lang w:eastAsia="es-MX"/>
        </w:rPr>
        <w:t>Google</w:t>
      </w:r>
      <w:r w:rsidR="00FA0570">
        <w:rPr>
          <w:rFonts w:ascii="Times New Roman" w:eastAsia="Times New Roman" w:hAnsi="Times New Roman" w:cs="Times New Roman"/>
          <w:lang w:eastAsia="es-MX"/>
        </w:rPr>
        <w:t>. Y se empleó</w:t>
      </w:r>
      <w:r w:rsidRPr="00A766C1">
        <w:rPr>
          <w:rFonts w:ascii="Times New Roman" w:eastAsia="Times New Roman" w:hAnsi="Times New Roman" w:cs="Times New Roman"/>
          <w:lang w:eastAsia="es-MX"/>
        </w:rPr>
        <w:t xml:space="preserve"> un muestreo aleatorio simple</w:t>
      </w:r>
      <w:r w:rsidR="00FA0570">
        <w:rPr>
          <w:rFonts w:ascii="Times New Roman" w:eastAsia="Times New Roman" w:hAnsi="Times New Roman" w:cs="Times New Roman"/>
          <w:lang w:eastAsia="es-MX"/>
        </w:rPr>
        <w:t>.</w:t>
      </w:r>
      <w:r w:rsidR="00FA0570" w:rsidRPr="00A766C1">
        <w:rPr>
          <w:rFonts w:ascii="Times New Roman" w:eastAsia="Times New Roman" w:hAnsi="Times New Roman" w:cs="Times New Roman"/>
          <w:lang w:eastAsia="es-MX"/>
        </w:rPr>
        <w:t xml:space="preserve"> </w:t>
      </w:r>
      <w:r w:rsidR="00FA0570">
        <w:rPr>
          <w:rFonts w:ascii="Times New Roman" w:eastAsia="Times New Roman" w:hAnsi="Times New Roman" w:cs="Times New Roman"/>
          <w:lang w:eastAsia="es-MX"/>
        </w:rPr>
        <w:t>L</w:t>
      </w:r>
      <w:r w:rsidR="00FA0570" w:rsidRPr="00A766C1">
        <w:rPr>
          <w:rFonts w:ascii="Times New Roman" w:eastAsia="Times New Roman" w:hAnsi="Times New Roman" w:cs="Times New Roman"/>
          <w:lang w:eastAsia="es-MX"/>
        </w:rPr>
        <w:t xml:space="preserve">os </w:t>
      </w:r>
      <w:r w:rsidRPr="00A766C1">
        <w:rPr>
          <w:rFonts w:ascii="Times New Roman" w:eastAsia="Times New Roman" w:hAnsi="Times New Roman" w:cs="Times New Roman"/>
          <w:lang w:eastAsia="es-MX"/>
        </w:rPr>
        <w:t>criterios de inclusión se enuncian a continuación: género indistinto, inscritos en algunas de las carreras antes mencionadas y que aceptaran participar en el estudio.</w:t>
      </w:r>
    </w:p>
    <w:p w14:paraId="680EA3A5" w14:textId="0790F305"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 xml:space="preserve">Los datos recolectados se exportaron a una hoja de trabajo del </w:t>
      </w:r>
      <w:r w:rsidR="00FA0570">
        <w:rPr>
          <w:rFonts w:ascii="Times New Roman" w:hAnsi="Times New Roman" w:cs="Times New Roman"/>
          <w:bCs/>
        </w:rPr>
        <w:t>p</w:t>
      </w:r>
      <w:r w:rsidR="00FA0570" w:rsidRPr="00A766C1">
        <w:rPr>
          <w:rFonts w:ascii="Times New Roman" w:hAnsi="Times New Roman" w:cs="Times New Roman"/>
          <w:bCs/>
        </w:rPr>
        <w:t xml:space="preserve">rograma </w:t>
      </w:r>
      <w:r w:rsidRPr="00A766C1">
        <w:rPr>
          <w:rFonts w:ascii="Times New Roman" w:hAnsi="Times New Roman" w:cs="Times New Roman"/>
          <w:bCs/>
        </w:rPr>
        <w:t xml:space="preserve">Microsoft Excel, para su posterior análisis estadístico con el programa Sigma </w:t>
      </w:r>
      <w:proofErr w:type="spellStart"/>
      <w:r w:rsidRPr="00A766C1">
        <w:rPr>
          <w:rFonts w:ascii="Times New Roman" w:hAnsi="Times New Roman" w:cs="Times New Roman"/>
          <w:bCs/>
        </w:rPr>
        <w:t>Plot</w:t>
      </w:r>
      <w:proofErr w:type="spellEnd"/>
      <w:r w:rsidRPr="00A766C1">
        <w:rPr>
          <w:rFonts w:ascii="Times New Roman" w:hAnsi="Times New Roman" w:cs="Times New Roman"/>
          <w:bCs/>
        </w:rPr>
        <w:t xml:space="preserve"> versión 13.0 y el complemento estadístico para Excel Real </w:t>
      </w:r>
      <w:proofErr w:type="spellStart"/>
      <w:r w:rsidRPr="00A766C1">
        <w:rPr>
          <w:rFonts w:ascii="Times New Roman" w:hAnsi="Times New Roman" w:cs="Times New Roman"/>
          <w:bCs/>
        </w:rPr>
        <w:t>Stat</w:t>
      </w:r>
      <w:r w:rsidR="000B1665">
        <w:rPr>
          <w:rFonts w:ascii="Times New Roman" w:hAnsi="Times New Roman" w:cs="Times New Roman"/>
          <w:bCs/>
        </w:rPr>
        <w:t>is</w:t>
      </w:r>
      <w:r w:rsidRPr="00A766C1">
        <w:rPr>
          <w:rFonts w:ascii="Times New Roman" w:hAnsi="Times New Roman" w:cs="Times New Roman"/>
          <w:bCs/>
        </w:rPr>
        <w:t>tics</w:t>
      </w:r>
      <w:proofErr w:type="spellEnd"/>
      <w:r w:rsidRPr="00A766C1">
        <w:rPr>
          <w:rFonts w:ascii="Times New Roman" w:hAnsi="Times New Roman" w:cs="Times New Roman"/>
          <w:bCs/>
        </w:rPr>
        <w:t>. Las variables cuantitativas se representaron con medidas de tendencia central (media y mediana) y de dispersión (</w:t>
      </w:r>
      <w:r w:rsidR="000B1665" w:rsidRPr="00A766C1">
        <w:rPr>
          <w:rFonts w:ascii="Times New Roman" w:hAnsi="Times New Roman" w:cs="Times New Roman"/>
          <w:bCs/>
        </w:rPr>
        <w:t>desviación estándar</w:t>
      </w:r>
      <w:r w:rsidRPr="00A766C1">
        <w:rPr>
          <w:rFonts w:ascii="Times New Roman" w:hAnsi="Times New Roman" w:cs="Times New Roman"/>
          <w:bCs/>
        </w:rPr>
        <w:t xml:space="preserve"> </w:t>
      </w:r>
      <w:r w:rsidR="000B1665">
        <w:rPr>
          <w:rFonts w:ascii="Times New Roman" w:hAnsi="Times New Roman" w:cs="Times New Roman"/>
          <w:bCs/>
        </w:rPr>
        <w:t>[</w:t>
      </w:r>
      <w:r w:rsidRPr="00A766C1">
        <w:rPr>
          <w:rFonts w:ascii="Times New Roman" w:hAnsi="Times New Roman" w:cs="Times New Roman"/>
          <w:bCs/>
        </w:rPr>
        <w:t>DE</w:t>
      </w:r>
      <w:r w:rsidR="000B1665">
        <w:rPr>
          <w:rFonts w:ascii="Times New Roman" w:hAnsi="Times New Roman" w:cs="Times New Roman"/>
          <w:bCs/>
        </w:rPr>
        <w:t>]</w:t>
      </w:r>
      <w:r w:rsidRPr="00A766C1">
        <w:rPr>
          <w:rFonts w:ascii="Times New Roman" w:hAnsi="Times New Roman" w:cs="Times New Roman"/>
          <w:bCs/>
        </w:rPr>
        <w:t>) y las cualitativa</w:t>
      </w:r>
      <w:r w:rsidR="002121C2">
        <w:rPr>
          <w:rFonts w:ascii="Times New Roman" w:hAnsi="Times New Roman" w:cs="Times New Roman"/>
          <w:bCs/>
        </w:rPr>
        <w:t>s</w:t>
      </w:r>
      <w:r w:rsidRPr="00A766C1">
        <w:rPr>
          <w:rFonts w:ascii="Times New Roman" w:hAnsi="Times New Roman" w:cs="Times New Roman"/>
          <w:bCs/>
        </w:rPr>
        <w:t xml:space="preserve"> en porcentajes y frecuencias absolutas. Se realizó el análisis de confiabilidad con la determinación del coeficiente alfa de Cronbach, cuyos valores aceptables son mayores a 0.7 y </w:t>
      </w:r>
      <w:r w:rsidR="000B1665">
        <w:rPr>
          <w:rFonts w:ascii="Times New Roman" w:hAnsi="Times New Roman" w:cs="Times New Roman"/>
          <w:bCs/>
        </w:rPr>
        <w:t>de excelencia,</w:t>
      </w:r>
      <w:r w:rsidRPr="00A766C1">
        <w:rPr>
          <w:rFonts w:ascii="Times New Roman" w:hAnsi="Times New Roman" w:cs="Times New Roman"/>
          <w:bCs/>
        </w:rPr>
        <w:t xml:space="preserve"> arriba de 0.9. </w:t>
      </w:r>
    </w:p>
    <w:p w14:paraId="680EA3A6" w14:textId="3755249C" w:rsidR="00A766C1" w:rsidRPr="00A766C1" w:rsidRDefault="000B1665" w:rsidP="001142B8">
      <w:pPr>
        <w:ind w:firstLine="708"/>
        <w:rPr>
          <w:rFonts w:ascii="Times New Roman" w:hAnsi="Times New Roman" w:cs="Times New Roman"/>
          <w:bCs/>
        </w:rPr>
      </w:pPr>
      <w:r>
        <w:rPr>
          <w:rFonts w:ascii="Times New Roman" w:hAnsi="Times New Roman" w:cs="Times New Roman"/>
          <w:bCs/>
        </w:rPr>
        <w:t>Asimismo, p</w:t>
      </w:r>
      <w:r w:rsidRPr="00A766C1">
        <w:rPr>
          <w:rFonts w:ascii="Times New Roman" w:hAnsi="Times New Roman" w:cs="Times New Roman"/>
          <w:bCs/>
        </w:rPr>
        <w:t xml:space="preserve">ara </w:t>
      </w:r>
      <w:r w:rsidR="00A766C1" w:rsidRPr="00A766C1">
        <w:rPr>
          <w:rFonts w:ascii="Times New Roman" w:hAnsi="Times New Roman" w:cs="Times New Roman"/>
          <w:bCs/>
        </w:rPr>
        <w:t xml:space="preserve">el análisis estadístico de los datos obtenidos, </w:t>
      </w:r>
      <w:r w:rsidR="007260E1">
        <w:rPr>
          <w:rFonts w:ascii="Times New Roman" w:hAnsi="Times New Roman" w:cs="Times New Roman"/>
          <w:bCs/>
        </w:rPr>
        <w:t xml:space="preserve">estos </w:t>
      </w:r>
      <w:r w:rsidR="00A766C1" w:rsidRPr="00A766C1">
        <w:rPr>
          <w:rFonts w:ascii="Times New Roman" w:hAnsi="Times New Roman" w:cs="Times New Roman"/>
          <w:bCs/>
        </w:rPr>
        <w:t>se clasificaron por género y grado escolar (LPCE, TSUPE y TSUPD). Se utilizó la prueba de</w:t>
      </w:r>
      <w:r w:rsidR="00864A8A">
        <w:rPr>
          <w:rFonts w:ascii="Times New Roman" w:hAnsi="Times New Roman" w:cs="Times New Roman"/>
          <w:bCs/>
        </w:rPr>
        <w:t xml:space="preserve"> la</w:t>
      </w:r>
      <w:r w:rsidR="00A766C1" w:rsidRPr="00A766C1">
        <w:rPr>
          <w:rFonts w:ascii="Times New Roman" w:hAnsi="Times New Roman" w:cs="Times New Roman"/>
          <w:bCs/>
        </w:rPr>
        <w:t xml:space="preserve"> </w:t>
      </w:r>
      <w:r w:rsidR="00864A8A">
        <w:rPr>
          <w:rFonts w:ascii="Times New Roman" w:hAnsi="Times New Roman" w:cs="Times New Roman"/>
          <w:bCs/>
        </w:rPr>
        <w:t>ji al cuadrado</w:t>
      </w:r>
      <w:r w:rsidR="00A766C1" w:rsidRPr="00A766C1">
        <w:rPr>
          <w:rFonts w:ascii="Times New Roman" w:hAnsi="Times New Roman" w:cs="Times New Roman"/>
          <w:bCs/>
        </w:rPr>
        <w:t xml:space="preserve"> para comprobar si las puntuaciones en los indicadores de satisfacción eran diferentes atendiendo a la clasificación antes mencionada. Posteriormente, se realizó la comparación de dos o más medias empleando el </w:t>
      </w:r>
      <w:r w:rsidR="00F2471C" w:rsidRPr="00A766C1">
        <w:rPr>
          <w:rFonts w:ascii="Times New Roman" w:hAnsi="Times New Roman" w:cs="Times New Roman"/>
          <w:bCs/>
        </w:rPr>
        <w:t>análisis de varianz</w:t>
      </w:r>
      <w:r w:rsidR="00A766C1" w:rsidRPr="00A766C1">
        <w:rPr>
          <w:rFonts w:ascii="Times New Roman" w:hAnsi="Times New Roman" w:cs="Times New Roman"/>
          <w:bCs/>
        </w:rPr>
        <w:t>a de un solo factor (</w:t>
      </w:r>
      <w:proofErr w:type="spellStart"/>
      <w:r w:rsidR="00F2471C" w:rsidRPr="00A766C1">
        <w:rPr>
          <w:rFonts w:ascii="Times New Roman" w:hAnsi="Times New Roman" w:cs="Times New Roman"/>
          <w:bCs/>
        </w:rPr>
        <w:t>Anova</w:t>
      </w:r>
      <w:proofErr w:type="spellEnd"/>
      <w:r w:rsidR="001A2E17">
        <w:rPr>
          <w:rFonts w:ascii="Times New Roman" w:hAnsi="Times New Roman" w:cs="Times New Roman"/>
          <w:bCs/>
        </w:rPr>
        <w:t>)</w:t>
      </w:r>
      <w:r w:rsidR="001A2E17" w:rsidRPr="00A766C1">
        <w:rPr>
          <w:rFonts w:ascii="Times New Roman" w:hAnsi="Times New Roman" w:cs="Times New Roman"/>
          <w:bCs/>
        </w:rPr>
        <w:t xml:space="preserve"> </w:t>
      </w:r>
      <w:r w:rsidR="001A2E17">
        <w:rPr>
          <w:rFonts w:ascii="Times New Roman" w:hAnsi="Times New Roman" w:cs="Times New Roman"/>
          <w:bCs/>
        </w:rPr>
        <w:t xml:space="preserve"> (</w:t>
      </w:r>
      <w:r w:rsidR="00A766C1" w:rsidRPr="00A766C1">
        <w:rPr>
          <w:rFonts w:ascii="Times New Roman" w:hAnsi="Times New Roman" w:cs="Times New Roman"/>
          <w:bCs/>
        </w:rPr>
        <w:t xml:space="preserve">pruebas </w:t>
      </w:r>
      <w:proofErr w:type="spellStart"/>
      <w:r w:rsidR="00A766C1" w:rsidRPr="00A766C1">
        <w:rPr>
          <w:rFonts w:ascii="Times New Roman" w:hAnsi="Times New Roman" w:cs="Times New Roman"/>
          <w:bCs/>
        </w:rPr>
        <w:t>post-hoc</w:t>
      </w:r>
      <w:proofErr w:type="spellEnd"/>
      <w:r w:rsidR="00A766C1" w:rsidRPr="00A766C1">
        <w:rPr>
          <w:rFonts w:ascii="Times New Roman" w:hAnsi="Times New Roman" w:cs="Times New Roman"/>
          <w:bCs/>
        </w:rPr>
        <w:t xml:space="preserve"> de</w:t>
      </w:r>
      <w:r w:rsidR="00A766C1" w:rsidRPr="00A766C1">
        <w:rPr>
          <w:rFonts w:ascii="Times New Roman" w:hAnsi="Times New Roman" w:cs="Times New Roman"/>
        </w:rPr>
        <w:t xml:space="preserve"> Kruskal Wallis</w:t>
      </w:r>
      <w:r w:rsidR="00F2471C">
        <w:rPr>
          <w:rFonts w:ascii="Times New Roman" w:hAnsi="Times New Roman" w:cs="Times New Roman"/>
        </w:rPr>
        <w:t>;</w:t>
      </w:r>
      <w:r w:rsidR="00F2471C" w:rsidRPr="00A766C1">
        <w:rPr>
          <w:rFonts w:ascii="Times New Roman" w:hAnsi="Times New Roman" w:cs="Times New Roman"/>
        </w:rPr>
        <w:t xml:space="preserve"> </w:t>
      </w:r>
      <w:r w:rsidR="00A766C1" w:rsidRPr="00A766C1">
        <w:rPr>
          <w:rFonts w:ascii="Times New Roman" w:hAnsi="Times New Roman" w:cs="Times New Roman"/>
        </w:rPr>
        <w:t xml:space="preserve">método </w:t>
      </w:r>
      <w:r w:rsidR="001A2E17">
        <w:rPr>
          <w:rFonts w:ascii="Times New Roman" w:hAnsi="Times New Roman" w:cs="Times New Roman"/>
        </w:rPr>
        <w:t xml:space="preserve">de </w:t>
      </w:r>
      <w:r w:rsidR="00A766C1" w:rsidRPr="00A766C1">
        <w:rPr>
          <w:rFonts w:ascii="Times New Roman" w:hAnsi="Times New Roman" w:cs="Times New Roman"/>
        </w:rPr>
        <w:t>Dunn</w:t>
      </w:r>
      <w:r w:rsidR="00A766C1" w:rsidRPr="00A766C1">
        <w:rPr>
          <w:rFonts w:ascii="Times New Roman" w:hAnsi="Times New Roman" w:cs="Times New Roman"/>
          <w:bCs/>
        </w:rPr>
        <w:t xml:space="preserve"> en caso de resultar significativos) y una t de </w:t>
      </w:r>
      <w:proofErr w:type="spellStart"/>
      <w:r w:rsidR="00A766C1" w:rsidRPr="00A766C1">
        <w:rPr>
          <w:rFonts w:ascii="Times New Roman" w:hAnsi="Times New Roman" w:cs="Times New Roman"/>
          <w:bCs/>
        </w:rPr>
        <w:t>Student</w:t>
      </w:r>
      <w:proofErr w:type="spellEnd"/>
      <w:r w:rsidR="00A766C1" w:rsidRPr="00A766C1">
        <w:rPr>
          <w:rFonts w:ascii="Times New Roman" w:hAnsi="Times New Roman" w:cs="Times New Roman"/>
          <w:bCs/>
        </w:rPr>
        <w:t xml:space="preserve"> para muestras independientes, considerando la significancia estadística</w:t>
      </w:r>
      <w:r w:rsidR="007A2614">
        <w:rPr>
          <w:rFonts w:ascii="Times New Roman" w:hAnsi="Times New Roman" w:cs="Times New Roman"/>
          <w:bCs/>
        </w:rPr>
        <w:t xml:space="preserve"> con</w:t>
      </w:r>
      <w:r w:rsidR="00A766C1" w:rsidRPr="00A766C1">
        <w:rPr>
          <w:rFonts w:ascii="Times New Roman" w:hAnsi="Times New Roman" w:cs="Times New Roman"/>
          <w:bCs/>
        </w:rPr>
        <w:t xml:space="preserve"> un valor de </w:t>
      </w:r>
      <w:r w:rsidR="00A766C1" w:rsidRPr="001142B8">
        <w:rPr>
          <w:rFonts w:ascii="Times New Roman" w:hAnsi="Times New Roman" w:cs="Times New Roman"/>
          <w:bCs/>
          <w:i/>
          <w:iCs/>
        </w:rPr>
        <w:t>p</w:t>
      </w:r>
      <w:r w:rsidR="007A2614">
        <w:rPr>
          <w:rFonts w:ascii="Times New Roman" w:hAnsi="Times New Roman" w:cs="Times New Roman"/>
          <w:bCs/>
        </w:rPr>
        <w:t xml:space="preserve"> </w:t>
      </w:r>
      <w:r w:rsidR="00A766C1" w:rsidRPr="00A766C1">
        <w:rPr>
          <w:rFonts w:ascii="Times New Roman" w:hAnsi="Times New Roman" w:cs="Times New Roman"/>
          <w:bCs/>
        </w:rPr>
        <w:t>&lt;</w:t>
      </w:r>
      <w:r w:rsidR="007A2614">
        <w:rPr>
          <w:rFonts w:ascii="Times New Roman" w:hAnsi="Times New Roman" w:cs="Times New Roman"/>
          <w:bCs/>
        </w:rPr>
        <w:t xml:space="preserve"> </w:t>
      </w:r>
      <w:r w:rsidR="00A766C1" w:rsidRPr="00A766C1">
        <w:rPr>
          <w:rFonts w:ascii="Times New Roman" w:hAnsi="Times New Roman" w:cs="Times New Roman"/>
          <w:bCs/>
        </w:rPr>
        <w:t xml:space="preserve">0.05. </w:t>
      </w:r>
    </w:p>
    <w:p w14:paraId="680EA3A7" w14:textId="00C30FBB"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 xml:space="preserve">El grupo que presentó significancia estadística con </w:t>
      </w:r>
      <w:r w:rsidRPr="001142B8">
        <w:rPr>
          <w:rFonts w:ascii="Times New Roman" w:hAnsi="Times New Roman" w:cs="Times New Roman"/>
          <w:bCs/>
          <w:i/>
          <w:iCs/>
        </w:rPr>
        <w:t>p</w:t>
      </w:r>
      <w:r w:rsidR="007A2614">
        <w:rPr>
          <w:rFonts w:ascii="Times New Roman" w:hAnsi="Times New Roman" w:cs="Times New Roman"/>
          <w:bCs/>
        </w:rPr>
        <w:t xml:space="preserve"> </w:t>
      </w:r>
      <w:r w:rsidRPr="00A766C1">
        <w:rPr>
          <w:rFonts w:ascii="Times New Roman" w:hAnsi="Times New Roman" w:cs="Times New Roman"/>
          <w:bCs/>
        </w:rPr>
        <w:t>&lt;</w:t>
      </w:r>
      <w:r w:rsidR="007A2614">
        <w:rPr>
          <w:rFonts w:ascii="Times New Roman" w:hAnsi="Times New Roman" w:cs="Times New Roman"/>
          <w:bCs/>
        </w:rPr>
        <w:t xml:space="preserve"> </w:t>
      </w:r>
      <w:r w:rsidRPr="00A766C1">
        <w:rPr>
          <w:rFonts w:ascii="Times New Roman" w:hAnsi="Times New Roman" w:cs="Times New Roman"/>
          <w:bCs/>
        </w:rPr>
        <w:t>0.05 (</w:t>
      </w:r>
      <w:proofErr w:type="spellStart"/>
      <w:r w:rsidR="007A2614" w:rsidRPr="00A766C1">
        <w:rPr>
          <w:rFonts w:ascii="Times New Roman" w:hAnsi="Times New Roman" w:cs="Times New Roman"/>
          <w:bCs/>
        </w:rPr>
        <w:t>Anova</w:t>
      </w:r>
      <w:proofErr w:type="spellEnd"/>
      <w:r w:rsidR="007A2614" w:rsidRPr="00A766C1">
        <w:rPr>
          <w:rFonts w:ascii="Times New Roman" w:hAnsi="Times New Roman" w:cs="Times New Roman"/>
          <w:bCs/>
        </w:rPr>
        <w:t xml:space="preserve"> </w:t>
      </w:r>
      <w:r w:rsidRPr="00A766C1">
        <w:rPr>
          <w:rFonts w:ascii="Times New Roman" w:hAnsi="Times New Roman" w:cs="Times New Roman"/>
          <w:bCs/>
        </w:rPr>
        <w:t xml:space="preserve">y t de </w:t>
      </w:r>
      <w:proofErr w:type="spellStart"/>
      <w:r w:rsidRPr="00A766C1">
        <w:rPr>
          <w:rFonts w:ascii="Times New Roman" w:hAnsi="Times New Roman" w:cs="Times New Roman"/>
          <w:bCs/>
        </w:rPr>
        <w:t>Student</w:t>
      </w:r>
      <w:proofErr w:type="spellEnd"/>
      <w:r w:rsidRPr="00A766C1">
        <w:rPr>
          <w:rFonts w:ascii="Times New Roman" w:hAnsi="Times New Roman" w:cs="Times New Roman"/>
          <w:bCs/>
        </w:rPr>
        <w:t xml:space="preserve">) fue el grado escolar. </w:t>
      </w:r>
      <w:r w:rsidR="007A2614">
        <w:rPr>
          <w:rFonts w:ascii="Times New Roman" w:hAnsi="Times New Roman" w:cs="Times New Roman"/>
          <w:bCs/>
        </w:rPr>
        <w:t>S</w:t>
      </w:r>
      <w:r w:rsidR="007A2614" w:rsidRPr="00A766C1">
        <w:rPr>
          <w:rFonts w:ascii="Times New Roman" w:hAnsi="Times New Roman" w:cs="Times New Roman"/>
          <w:bCs/>
        </w:rPr>
        <w:t xml:space="preserve">e </w:t>
      </w:r>
      <w:r w:rsidRPr="00A766C1">
        <w:rPr>
          <w:rFonts w:ascii="Times New Roman" w:hAnsi="Times New Roman" w:cs="Times New Roman"/>
          <w:bCs/>
        </w:rPr>
        <w:t xml:space="preserve">utilizó el promedio general obtenido de 3.5 como punto de corte para establecer si los alumnos se encuentran satisfechos (mayor) o insatisfechos (menor). </w:t>
      </w:r>
    </w:p>
    <w:p w14:paraId="680EA3A8" w14:textId="13B983F6"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 xml:space="preserve">Por medio del </w:t>
      </w:r>
      <w:r w:rsidR="009D19F7" w:rsidRPr="00A766C1">
        <w:rPr>
          <w:rFonts w:ascii="Times New Roman" w:hAnsi="Times New Roman" w:cs="Times New Roman"/>
          <w:bCs/>
        </w:rPr>
        <w:t xml:space="preserve">coeficiente de correlación </w:t>
      </w:r>
      <w:r w:rsidRPr="00A766C1">
        <w:rPr>
          <w:rFonts w:ascii="Times New Roman" w:hAnsi="Times New Roman" w:cs="Times New Roman"/>
          <w:bCs/>
        </w:rPr>
        <w:t>de Pearson,</w:t>
      </w:r>
      <w:r w:rsidR="009D19F7">
        <w:rPr>
          <w:rFonts w:ascii="Times New Roman" w:hAnsi="Times New Roman" w:cs="Times New Roman"/>
          <w:bCs/>
        </w:rPr>
        <w:t xml:space="preserve"> mientras tanto,</w:t>
      </w:r>
      <w:r w:rsidRPr="00A766C1">
        <w:rPr>
          <w:rFonts w:ascii="Times New Roman" w:hAnsi="Times New Roman" w:cs="Times New Roman"/>
          <w:bCs/>
        </w:rPr>
        <w:t xml:space="preserve"> se analizó la correlación entre los factores de satisfacción, considerando correlaciones muy fuertes mayores de 0.8, fuertes entre 0.6 y 0.8, moderadas de 0.4 a 0.6, débiles entre 0.2 y 0.4 y menores de 0.2 como muy débiles y una </w:t>
      </w:r>
      <w:r w:rsidRPr="001142B8">
        <w:rPr>
          <w:rFonts w:ascii="Times New Roman" w:hAnsi="Times New Roman" w:cs="Times New Roman"/>
          <w:bCs/>
          <w:i/>
          <w:iCs/>
        </w:rPr>
        <w:t>p</w:t>
      </w:r>
      <w:r w:rsidR="009D19F7">
        <w:rPr>
          <w:rFonts w:ascii="Times New Roman" w:hAnsi="Times New Roman" w:cs="Times New Roman"/>
          <w:bCs/>
        </w:rPr>
        <w:t xml:space="preserve"> </w:t>
      </w:r>
      <w:r w:rsidRPr="00A766C1">
        <w:rPr>
          <w:rFonts w:ascii="Times New Roman" w:hAnsi="Times New Roman" w:cs="Times New Roman"/>
          <w:bCs/>
        </w:rPr>
        <w:t>&lt;</w:t>
      </w:r>
      <w:r w:rsidR="009D19F7">
        <w:rPr>
          <w:rFonts w:ascii="Times New Roman" w:hAnsi="Times New Roman" w:cs="Times New Roman"/>
          <w:bCs/>
        </w:rPr>
        <w:t xml:space="preserve"> </w:t>
      </w:r>
      <w:r w:rsidRPr="00A766C1">
        <w:rPr>
          <w:rFonts w:ascii="Times New Roman" w:hAnsi="Times New Roman" w:cs="Times New Roman"/>
          <w:bCs/>
        </w:rPr>
        <w:t xml:space="preserve">0.05. </w:t>
      </w:r>
    </w:p>
    <w:p w14:paraId="108AAF23" w14:textId="77777777" w:rsidR="002237EA" w:rsidRDefault="002237EA" w:rsidP="001142B8">
      <w:pPr>
        <w:ind w:firstLine="708"/>
        <w:rPr>
          <w:rFonts w:ascii="Times New Roman" w:eastAsia="Times New Roman" w:hAnsi="Times New Roman" w:cs="Times New Roman"/>
          <w:lang w:eastAsia="es-MX"/>
        </w:rPr>
      </w:pPr>
    </w:p>
    <w:p w14:paraId="680EA3A9" w14:textId="358027FC" w:rsidR="00A766C1" w:rsidRPr="00A766C1" w:rsidRDefault="00A766C1" w:rsidP="001142B8">
      <w:pPr>
        <w:ind w:firstLine="708"/>
        <w:rPr>
          <w:rFonts w:ascii="Times New Roman" w:hAnsi="Times New Roman" w:cs="Times New Roman"/>
        </w:rPr>
      </w:pPr>
      <w:r w:rsidRPr="00A766C1">
        <w:rPr>
          <w:rFonts w:ascii="Times New Roman" w:eastAsia="Times New Roman" w:hAnsi="Times New Roman" w:cs="Times New Roman"/>
          <w:lang w:eastAsia="es-MX"/>
        </w:rPr>
        <w:lastRenderedPageBreak/>
        <w:t xml:space="preserve">Por último, se realizó un </w:t>
      </w:r>
      <w:r w:rsidR="009D19F7" w:rsidRPr="00A766C1">
        <w:rPr>
          <w:rFonts w:ascii="Times New Roman" w:eastAsia="Times New Roman" w:hAnsi="Times New Roman" w:cs="Times New Roman"/>
          <w:lang w:eastAsia="es-MX"/>
        </w:rPr>
        <w:t xml:space="preserve">análisis de componentes principales </w:t>
      </w:r>
      <w:r w:rsidRPr="00A766C1">
        <w:rPr>
          <w:rFonts w:ascii="Times New Roman" w:eastAsia="Times New Roman" w:hAnsi="Times New Roman" w:cs="Times New Roman"/>
          <w:lang w:eastAsia="es-MX"/>
        </w:rPr>
        <w:t>(ACP</w:t>
      </w:r>
      <w:r w:rsidR="009D19F7" w:rsidRPr="00A766C1">
        <w:rPr>
          <w:rFonts w:ascii="Times New Roman" w:eastAsia="Times New Roman" w:hAnsi="Times New Roman" w:cs="Times New Roman"/>
          <w:lang w:eastAsia="es-MX"/>
        </w:rPr>
        <w:t>)</w:t>
      </w:r>
      <w:r w:rsidR="009D19F7">
        <w:rPr>
          <w:rFonts w:ascii="Times New Roman" w:eastAsia="Times New Roman" w:hAnsi="Times New Roman" w:cs="Times New Roman"/>
          <w:lang w:eastAsia="es-MX"/>
        </w:rPr>
        <w:t>.</w:t>
      </w:r>
      <w:r w:rsidR="009D19F7" w:rsidRPr="00A766C1">
        <w:rPr>
          <w:rFonts w:ascii="Times New Roman" w:eastAsia="Times New Roman" w:hAnsi="Times New Roman" w:cs="Times New Roman"/>
          <w:lang w:eastAsia="es-MX"/>
        </w:rPr>
        <w:t xml:space="preserve"> </w:t>
      </w:r>
      <w:r w:rsidR="009D19F7">
        <w:rPr>
          <w:rFonts w:ascii="Times New Roman" w:eastAsia="Times New Roman" w:hAnsi="Times New Roman" w:cs="Times New Roman"/>
          <w:lang w:eastAsia="es-MX"/>
        </w:rPr>
        <w:t>A</w:t>
      </w:r>
      <w:r w:rsidR="009D19F7" w:rsidRPr="00A766C1">
        <w:rPr>
          <w:rFonts w:ascii="Times New Roman" w:eastAsia="Times New Roman" w:hAnsi="Times New Roman" w:cs="Times New Roman"/>
          <w:lang w:eastAsia="es-MX"/>
        </w:rPr>
        <w:t xml:space="preserve">ntes </w:t>
      </w:r>
      <w:r w:rsidRPr="00A766C1">
        <w:rPr>
          <w:rFonts w:ascii="Times New Roman" w:eastAsia="Times New Roman" w:hAnsi="Times New Roman" w:cs="Times New Roman"/>
          <w:lang w:eastAsia="es-MX"/>
        </w:rPr>
        <w:t xml:space="preserve">de su ejecución se verificó mediante la prueba de </w:t>
      </w:r>
      <w:r w:rsidRPr="00A766C1">
        <w:rPr>
          <w:rFonts w:ascii="Times New Roman" w:hAnsi="Times New Roman" w:cs="Times New Roman"/>
        </w:rPr>
        <w:t>Kaiser-Mayer-</w:t>
      </w:r>
      <w:proofErr w:type="spellStart"/>
      <w:r w:rsidRPr="00A766C1">
        <w:rPr>
          <w:rFonts w:ascii="Times New Roman" w:hAnsi="Times New Roman" w:cs="Times New Roman"/>
        </w:rPr>
        <w:t>Olkin</w:t>
      </w:r>
      <w:proofErr w:type="spellEnd"/>
      <w:r w:rsidR="009D19F7">
        <w:rPr>
          <w:rFonts w:ascii="Times New Roman" w:hAnsi="Times New Roman" w:cs="Times New Roman"/>
        </w:rPr>
        <w:t xml:space="preserve"> (</w:t>
      </w:r>
      <w:r w:rsidR="009D19F7" w:rsidRPr="00A766C1">
        <w:rPr>
          <w:rFonts w:ascii="Times New Roman" w:hAnsi="Times New Roman" w:cs="Times New Roman"/>
        </w:rPr>
        <w:t>KMO</w:t>
      </w:r>
      <w:r w:rsidRPr="00A766C1">
        <w:rPr>
          <w:rFonts w:ascii="Times New Roman" w:hAnsi="Times New Roman" w:cs="Times New Roman"/>
        </w:rPr>
        <w:t>), cuyo valor debe ser mayor a 0.5. El ACP es una técnica multivariada que permite examinar la relación existente entre diversas variables cuantitativas y puede ser usada para reducir el número de variables. Las combinaciones lineales son ortogonales y en conjunto explican la variabilidad de los datos</w:t>
      </w:r>
      <w:r w:rsidR="00F657CA">
        <w:rPr>
          <w:rFonts w:ascii="Times New Roman" w:hAnsi="Times New Roman" w:cs="Times New Roman"/>
        </w:rPr>
        <w:t>; el</w:t>
      </w:r>
      <w:r w:rsidRPr="00A766C1">
        <w:rPr>
          <w:rFonts w:ascii="Times New Roman" w:hAnsi="Times New Roman" w:cs="Times New Roman"/>
        </w:rPr>
        <w:t xml:space="preserve"> primer componente</w:t>
      </w:r>
      <w:r w:rsidR="00F657CA">
        <w:rPr>
          <w:rFonts w:ascii="Times New Roman" w:hAnsi="Times New Roman" w:cs="Times New Roman"/>
        </w:rPr>
        <w:t xml:space="preserve"> es el</w:t>
      </w:r>
      <w:r w:rsidRPr="00A766C1">
        <w:rPr>
          <w:rFonts w:ascii="Times New Roman" w:hAnsi="Times New Roman" w:cs="Times New Roman"/>
        </w:rPr>
        <w:t xml:space="preserve"> que explica la mayor parte de esta. </w:t>
      </w:r>
    </w:p>
    <w:p w14:paraId="7C3168A2" w14:textId="77777777" w:rsidR="00440726" w:rsidRDefault="00440726" w:rsidP="00F36547">
      <w:pPr>
        <w:rPr>
          <w:rFonts w:ascii="Times New Roman" w:hAnsi="Times New Roman" w:cs="Times New Roman"/>
          <w:b/>
          <w:bCs/>
          <w:sz w:val="32"/>
          <w:szCs w:val="32"/>
        </w:rPr>
      </w:pPr>
    </w:p>
    <w:p w14:paraId="680EA3AA" w14:textId="40724E44" w:rsidR="00A766C1" w:rsidRPr="00A766C1" w:rsidRDefault="00A766C1" w:rsidP="001142B8">
      <w:pPr>
        <w:jc w:val="center"/>
        <w:rPr>
          <w:rFonts w:ascii="Times New Roman" w:hAnsi="Times New Roman" w:cs="Times New Roman"/>
          <w:b/>
          <w:bCs/>
          <w:sz w:val="32"/>
          <w:szCs w:val="32"/>
        </w:rPr>
      </w:pPr>
      <w:r w:rsidRPr="00A766C1">
        <w:rPr>
          <w:rFonts w:ascii="Times New Roman" w:hAnsi="Times New Roman" w:cs="Times New Roman"/>
          <w:b/>
          <w:bCs/>
          <w:sz w:val="32"/>
          <w:szCs w:val="32"/>
        </w:rPr>
        <w:t>Resultados</w:t>
      </w:r>
    </w:p>
    <w:p w14:paraId="680EA3AB" w14:textId="647E806F" w:rsidR="00A766C1" w:rsidRPr="00B31655" w:rsidRDefault="00A766C1" w:rsidP="001142B8">
      <w:pPr>
        <w:tabs>
          <w:tab w:val="left" w:pos="1701"/>
        </w:tabs>
        <w:jc w:val="center"/>
        <w:rPr>
          <w:rFonts w:ascii="Times New Roman" w:hAnsi="Times New Roman" w:cs="Times New Roman"/>
          <w:b/>
          <w:sz w:val="28"/>
          <w:szCs w:val="28"/>
        </w:rPr>
      </w:pPr>
      <w:r w:rsidRPr="00B31655">
        <w:rPr>
          <w:rFonts w:ascii="Times New Roman" w:hAnsi="Times New Roman" w:cs="Times New Roman"/>
          <w:b/>
          <w:sz w:val="28"/>
          <w:szCs w:val="28"/>
        </w:rPr>
        <w:t>Características del alumnado</w:t>
      </w:r>
    </w:p>
    <w:p w14:paraId="680EA3AC" w14:textId="214EB3FF" w:rsidR="00A766C1" w:rsidRPr="00A766C1" w:rsidRDefault="00440726" w:rsidP="001142B8">
      <w:pPr>
        <w:rPr>
          <w:rFonts w:ascii="Times New Roman" w:hAnsi="Times New Roman" w:cs="Times New Roman"/>
        </w:rPr>
      </w:pPr>
      <w:r>
        <w:rPr>
          <w:rFonts w:ascii="Times New Roman" w:hAnsi="Times New Roman" w:cs="Times New Roman"/>
        </w:rPr>
        <w:tab/>
      </w:r>
      <w:r w:rsidR="00A766C1" w:rsidRPr="00A766C1">
        <w:rPr>
          <w:rFonts w:ascii="Times New Roman" w:hAnsi="Times New Roman" w:cs="Times New Roman"/>
        </w:rPr>
        <w:t>De los 412 estudiantes que conforma</w:t>
      </w:r>
      <w:r w:rsidR="00B45D0F">
        <w:rPr>
          <w:rFonts w:ascii="Times New Roman" w:hAnsi="Times New Roman" w:cs="Times New Roman"/>
        </w:rPr>
        <w:t>ba</w:t>
      </w:r>
      <w:r w:rsidR="00A766C1" w:rsidRPr="00A766C1">
        <w:rPr>
          <w:rFonts w:ascii="Times New Roman" w:hAnsi="Times New Roman" w:cs="Times New Roman"/>
        </w:rPr>
        <w:t>n la matrícula de la Dirección de Protección Civil y Emergencias de la UTVT durante el cuatrimestre enero-abril 2018</w:t>
      </w:r>
      <w:r w:rsidR="007260E1">
        <w:rPr>
          <w:rFonts w:ascii="Times New Roman" w:hAnsi="Times New Roman" w:cs="Times New Roman"/>
        </w:rPr>
        <w:t>,</w:t>
      </w:r>
      <w:r w:rsidR="00A766C1" w:rsidRPr="00A766C1">
        <w:rPr>
          <w:rFonts w:ascii="Times New Roman" w:hAnsi="Times New Roman" w:cs="Times New Roman"/>
        </w:rPr>
        <w:t xml:space="preserve"> </w:t>
      </w:r>
      <w:r w:rsidR="00B45D0F" w:rsidRPr="00A766C1">
        <w:rPr>
          <w:rFonts w:ascii="Times New Roman" w:hAnsi="Times New Roman" w:cs="Times New Roman"/>
        </w:rPr>
        <w:t>s</w:t>
      </w:r>
      <w:r w:rsidR="00B45D0F">
        <w:rPr>
          <w:rFonts w:ascii="Times New Roman" w:hAnsi="Times New Roman" w:cs="Times New Roman"/>
        </w:rPr>
        <w:t>o</w:t>
      </w:r>
      <w:r w:rsidR="00B45D0F" w:rsidRPr="00A766C1">
        <w:rPr>
          <w:rFonts w:ascii="Times New Roman" w:hAnsi="Times New Roman" w:cs="Times New Roman"/>
        </w:rPr>
        <w:t xml:space="preserve">lo </w:t>
      </w:r>
      <w:r w:rsidR="00A766C1" w:rsidRPr="00A766C1">
        <w:rPr>
          <w:rFonts w:ascii="Times New Roman" w:hAnsi="Times New Roman" w:cs="Times New Roman"/>
        </w:rPr>
        <w:t xml:space="preserve">320 contestaron la encuesta, lo que corresponde </w:t>
      </w:r>
      <w:r w:rsidR="00B45D0F">
        <w:rPr>
          <w:rFonts w:ascii="Times New Roman" w:hAnsi="Times New Roman" w:cs="Times New Roman"/>
        </w:rPr>
        <w:t xml:space="preserve">a </w:t>
      </w:r>
      <w:r w:rsidR="00A766C1" w:rsidRPr="00A766C1">
        <w:rPr>
          <w:rFonts w:ascii="Times New Roman" w:hAnsi="Times New Roman" w:cs="Times New Roman"/>
        </w:rPr>
        <w:t>78</w:t>
      </w:r>
      <w:r w:rsidR="00B45D0F">
        <w:rPr>
          <w:rFonts w:ascii="Times New Roman" w:hAnsi="Times New Roman" w:cs="Times New Roman"/>
        </w:rPr>
        <w:t xml:space="preserve"> </w:t>
      </w:r>
      <w:r w:rsidR="00A766C1" w:rsidRPr="00A766C1">
        <w:rPr>
          <w:rFonts w:ascii="Times New Roman" w:hAnsi="Times New Roman" w:cs="Times New Roman"/>
        </w:rPr>
        <w:t xml:space="preserve">% del alumnado. </w:t>
      </w:r>
      <w:r w:rsidR="00EF0C79">
        <w:rPr>
          <w:rFonts w:ascii="Times New Roman" w:hAnsi="Times New Roman" w:cs="Times New Roman"/>
        </w:rPr>
        <w:t>De manera desglosada</w:t>
      </w:r>
      <w:r w:rsidR="006C3E6C">
        <w:rPr>
          <w:rFonts w:ascii="Times New Roman" w:hAnsi="Times New Roman" w:cs="Times New Roman"/>
        </w:rPr>
        <w:t xml:space="preserve">, </w:t>
      </w:r>
      <w:r w:rsidR="00A766C1" w:rsidRPr="00A766C1">
        <w:rPr>
          <w:rFonts w:ascii="Times New Roman" w:hAnsi="Times New Roman" w:cs="Times New Roman"/>
        </w:rPr>
        <w:t>61.25</w:t>
      </w:r>
      <w:r w:rsidR="006C3E6C">
        <w:rPr>
          <w:rFonts w:ascii="Times New Roman" w:hAnsi="Times New Roman" w:cs="Times New Roman"/>
        </w:rPr>
        <w:t xml:space="preserve"> </w:t>
      </w:r>
      <w:r w:rsidR="00A766C1" w:rsidRPr="00A766C1">
        <w:rPr>
          <w:rFonts w:ascii="Times New Roman" w:hAnsi="Times New Roman" w:cs="Times New Roman"/>
        </w:rPr>
        <w:t>% (196) son TSUPE</w:t>
      </w:r>
      <w:r w:rsidR="006C3E6C">
        <w:rPr>
          <w:rFonts w:ascii="Times New Roman" w:hAnsi="Times New Roman" w:cs="Times New Roman"/>
        </w:rPr>
        <w:t>:</w:t>
      </w:r>
      <w:r w:rsidR="006C3E6C" w:rsidRPr="00A766C1">
        <w:rPr>
          <w:rFonts w:ascii="Times New Roman" w:hAnsi="Times New Roman" w:cs="Times New Roman"/>
        </w:rPr>
        <w:t xml:space="preserve"> </w:t>
      </w:r>
      <w:r w:rsidR="00A766C1" w:rsidRPr="00A766C1">
        <w:rPr>
          <w:rFonts w:ascii="Times New Roman" w:hAnsi="Times New Roman" w:cs="Times New Roman"/>
        </w:rPr>
        <w:t>50.31</w:t>
      </w:r>
      <w:r w:rsidR="006C3E6C">
        <w:rPr>
          <w:rFonts w:ascii="Times New Roman" w:hAnsi="Times New Roman" w:cs="Times New Roman"/>
        </w:rPr>
        <w:t xml:space="preserve"> </w:t>
      </w:r>
      <w:r w:rsidR="00A766C1" w:rsidRPr="00A766C1">
        <w:rPr>
          <w:rFonts w:ascii="Times New Roman" w:hAnsi="Times New Roman" w:cs="Times New Roman"/>
        </w:rPr>
        <w:t>% (161) son hombres, con edad promedio de 22.71 ± 5.74 años</w:t>
      </w:r>
      <w:r w:rsidR="006C3E6C">
        <w:rPr>
          <w:rFonts w:ascii="Times New Roman" w:hAnsi="Times New Roman" w:cs="Times New Roman"/>
        </w:rPr>
        <w:t xml:space="preserve">. </w:t>
      </w:r>
      <w:r w:rsidR="009B5C2E">
        <w:rPr>
          <w:rFonts w:ascii="Times New Roman" w:hAnsi="Times New Roman" w:cs="Times New Roman"/>
        </w:rPr>
        <w:t>También</w:t>
      </w:r>
      <w:r w:rsidR="00A766C1" w:rsidRPr="00A766C1">
        <w:rPr>
          <w:rFonts w:ascii="Times New Roman" w:hAnsi="Times New Roman" w:cs="Times New Roman"/>
        </w:rPr>
        <w:t xml:space="preserve"> es</w:t>
      </w:r>
      <w:r w:rsidR="009B5C2E">
        <w:rPr>
          <w:rFonts w:ascii="Times New Roman" w:hAnsi="Times New Roman" w:cs="Times New Roman"/>
        </w:rPr>
        <w:t>t</w:t>
      </w:r>
      <w:r w:rsidR="00A766C1" w:rsidRPr="00A766C1">
        <w:rPr>
          <w:rFonts w:ascii="Times New Roman" w:hAnsi="Times New Roman" w:cs="Times New Roman"/>
        </w:rPr>
        <w:t>e género</w:t>
      </w:r>
      <w:r w:rsidR="009B5C2E">
        <w:rPr>
          <w:rFonts w:ascii="Times New Roman" w:hAnsi="Times New Roman" w:cs="Times New Roman"/>
        </w:rPr>
        <w:t xml:space="preserve"> obtuvo el mayor porcentaje</w:t>
      </w:r>
      <w:r w:rsidR="00A766C1" w:rsidRPr="00A766C1">
        <w:rPr>
          <w:rFonts w:ascii="Times New Roman" w:hAnsi="Times New Roman" w:cs="Times New Roman"/>
        </w:rPr>
        <w:t xml:space="preserve"> </w:t>
      </w:r>
      <w:r w:rsidR="009B5C2E">
        <w:rPr>
          <w:rFonts w:ascii="Times New Roman" w:hAnsi="Times New Roman" w:cs="Times New Roman"/>
        </w:rPr>
        <w:t xml:space="preserve">en el caso de </w:t>
      </w:r>
      <w:r w:rsidR="00A766C1" w:rsidRPr="00A766C1">
        <w:rPr>
          <w:rFonts w:ascii="Times New Roman" w:hAnsi="Times New Roman" w:cs="Times New Roman"/>
        </w:rPr>
        <w:t>TSUPD, con 75</w:t>
      </w:r>
      <w:r w:rsidR="009B5C2E">
        <w:rPr>
          <w:rFonts w:ascii="Times New Roman" w:hAnsi="Times New Roman" w:cs="Times New Roman"/>
        </w:rPr>
        <w:t xml:space="preserve"> </w:t>
      </w:r>
      <w:r w:rsidR="00A766C1" w:rsidRPr="00A766C1">
        <w:rPr>
          <w:rFonts w:ascii="Times New Roman" w:hAnsi="Times New Roman" w:cs="Times New Roman"/>
        </w:rPr>
        <w:t>% (36) y 31.94 ± 6</w:t>
      </w:r>
      <w:r w:rsidR="009B5C2E">
        <w:rPr>
          <w:rFonts w:ascii="Times New Roman" w:hAnsi="Times New Roman" w:cs="Times New Roman"/>
        </w:rPr>
        <w:t>.</w:t>
      </w:r>
      <w:r w:rsidR="00A766C1" w:rsidRPr="00A766C1">
        <w:rPr>
          <w:rFonts w:ascii="Times New Roman" w:hAnsi="Times New Roman" w:cs="Times New Roman"/>
        </w:rPr>
        <w:t>1, respectivamente (</w:t>
      </w:r>
      <w:r w:rsidR="009B5C2E">
        <w:rPr>
          <w:rFonts w:ascii="Times New Roman" w:hAnsi="Times New Roman" w:cs="Times New Roman"/>
        </w:rPr>
        <w:t xml:space="preserve">tabla </w:t>
      </w:r>
      <w:r w:rsidR="000B4D18">
        <w:rPr>
          <w:rFonts w:ascii="Times New Roman" w:hAnsi="Times New Roman" w:cs="Times New Roman"/>
        </w:rPr>
        <w:t>1</w:t>
      </w:r>
      <w:r w:rsidR="00A766C1" w:rsidRPr="00A766C1">
        <w:rPr>
          <w:rFonts w:ascii="Times New Roman" w:hAnsi="Times New Roman" w:cs="Times New Roman"/>
        </w:rPr>
        <w:t xml:space="preserve">). </w:t>
      </w:r>
    </w:p>
    <w:p w14:paraId="680EA3AD" w14:textId="5D02C9D5" w:rsidR="00A766C1" w:rsidRPr="00A766C1" w:rsidRDefault="00440726" w:rsidP="001142B8">
      <w:pPr>
        <w:rPr>
          <w:rFonts w:ascii="Times New Roman" w:hAnsi="Times New Roman" w:cs="Times New Roman"/>
        </w:rPr>
      </w:pPr>
      <w:r>
        <w:rPr>
          <w:rFonts w:ascii="Times New Roman" w:hAnsi="Times New Roman" w:cs="Times New Roman"/>
        </w:rPr>
        <w:tab/>
      </w:r>
      <w:r w:rsidR="00A766C1" w:rsidRPr="00A766C1">
        <w:rPr>
          <w:rFonts w:ascii="Times New Roman" w:hAnsi="Times New Roman" w:cs="Times New Roman"/>
        </w:rPr>
        <w:t>Además, 50.94</w:t>
      </w:r>
      <w:r w:rsidR="00EF0C79">
        <w:rPr>
          <w:rFonts w:ascii="Times New Roman" w:hAnsi="Times New Roman" w:cs="Times New Roman"/>
        </w:rPr>
        <w:t xml:space="preserve"> </w:t>
      </w:r>
      <w:r w:rsidR="00A766C1" w:rsidRPr="00A766C1">
        <w:rPr>
          <w:rFonts w:ascii="Times New Roman" w:hAnsi="Times New Roman" w:cs="Times New Roman"/>
        </w:rPr>
        <w:t xml:space="preserve">% (163) de la totalidad de los estudiantes se dedica a estudiar. </w:t>
      </w:r>
      <w:r w:rsidR="006E679E">
        <w:rPr>
          <w:rFonts w:ascii="Times New Roman" w:hAnsi="Times New Roman" w:cs="Times New Roman"/>
        </w:rPr>
        <w:t>Por otro lado</w:t>
      </w:r>
      <w:r w:rsidR="00EF0C79">
        <w:rPr>
          <w:rFonts w:ascii="Times New Roman" w:hAnsi="Times New Roman" w:cs="Times New Roman"/>
        </w:rPr>
        <w:t>,</w:t>
      </w:r>
      <w:r w:rsidR="00EF0C79" w:rsidRPr="00A766C1">
        <w:rPr>
          <w:rFonts w:ascii="Times New Roman" w:hAnsi="Times New Roman" w:cs="Times New Roman"/>
        </w:rPr>
        <w:t xml:space="preserve"> </w:t>
      </w:r>
      <w:r w:rsidR="00A766C1" w:rsidRPr="00A766C1">
        <w:rPr>
          <w:rFonts w:ascii="Times New Roman" w:hAnsi="Times New Roman" w:cs="Times New Roman"/>
        </w:rPr>
        <w:t>24.69</w:t>
      </w:r>
      <w:r w:rsidR="00EF0C79">
        <w:rPr>
          <w:rFonts w:ascii="Times New Roman" w:hAnsi="Times New Roman" w:cs="Times New Roman"/>
        </w:rPr>
        <w:t xml:space="preserve"> </w:t>
      </w:r>
      <w:r w:rsidR="00A766C1" w:rsidRPr="00A766C1">
        <w:rPr>
          <w:rFonts w:ascii="Times New Roman" w:hAnsi="Times New Roman" w:cs="Times New Roman"/>
        </w:rPr>
        <w:t>% (79) trabajan en el área prehospitalaria</w:t>
      </w:r>
      <w:r w:rsidR="00F66278">
        <w:rPr>
          <w:rFonts w:ascii="Times New Roman" w:hAnsi="Times New Roman" w:cs="Times New Roman"/>
        </w:rPr>
        <w:t>. Este es</w:t>
      </w:r>
      <w:r w:rsidR="00A766C1" w:rsidRPr="00A766C1">
        <w:rPr>
          <w:rFonts w:ascii="Times New Roman" w:hAnsi="Times New Roman" w:cs="Times New Roman"/>
        </w:rPr>
        <w:t xml:space="preserve"> el grupo con mayor porcentaje </w:t>
      </w:r>
      <w:r w:rsidR="00F66278">
        <w:rPr>
          <w:rFonts w:ascii="Times New Roman" w:hAnsi="Times New Roman" w:cs="Times New Roman"/>
        </w:rPr>
        <w:t>de entre los que</w:t>
      </w:r>
      <w:r w:rsidR="00A766C1" w:rsidRPr="00A766C1">
        <w:rPr>
          <w:rFonts w:ascii="Times New Roman" w:hAnsi="Times New Roman" w:cs="Times New Roman"/>
        </w:rPr>
        <w:t xml:space="preserve"> se encuentran en la modalidad despresurizada (TSUPD)</w:t>
      </w:r>
      <w:r w:rsidR="00F66278">
        <w:rPr>
          <w:rFonts w:ascii="Times New Roman" w:hAnsi="Times New Roman" w:cs="Times New Roman"/>
        </w:rPr>
        <w:t>,</w:t>
      </w:r>
      <w:r w:rsidR="00A766C1" w:rsidRPr="00A766C1">
        <w:rPr>
          <w:rFonts w:ascii="Times New Roman" w:hAnsi="Times New Roman" w:cs="Times New Roman"/>
        </w:rPr>
        <w:t xml:space="preserve"> con 93.75</w:t>
      </w:r>
      <w:r w:rsidR="00F66278">
        <w:rPr>
          <w:rFonts w:ascii="Times New Roman" w:hAnsi="Times New Roman" w:cs="Times New Roman"/>
        </w:rPr>
        <w:t xml:space="preserve"> </w:t>
      </w:r>
      <w:r w:rsidR="00A766C1" w:rsidRPr="00A766C1">
        <w:rPr>
          <w:rFonts w:ascii="Times New Roman" w:hAnsi="Times New Roman" w:cs="Times New Roman"/>
        </w:rPr>
        <w:t>% (45) (</w:t>
      </w:r>
      <w:r w:rsidR="00F66278">
        <w:rPr>
          <w:rFonts w:ascii="Times New Roman" w:hAnsi="Times New Roman" w:cs="Times New Roman"/>
        </w:rPr>
        <w:t xml:space="preserve">véase tabla </w:t>
      </w:r>
      <w:r w:rsidR="000B4D18">
        <w:rPr>
          <w:rFonts w:ascii="Times New Roman" w:hAnsi="Times New Roman" w:cs="Times New Roman"/>
        </w:rPr>
        <w:t>1</w:t>
      </w:r>
      <w:r w:rsidR="00A766C1" w:rsidRPr="00A766C1">
        <w:rPr>
          <w:rFonts w:ascii="Times New Roman" w:hAnsi="Times New Roman" w:cs="Times New Roman"/>
        </w:rPr>
        <w:t xml:space="preserve">). </w:t>
      </w:r>
    </w:p>
    <w:p w14:paraId="680EA3AE" w14:textId="304C3A1B" w:rsidR="00A766C1" w:rsidRDefault="00A766C1" w:rsidP="00F36547">
      <w:pPr>
        <w:rPr>
          <w:rFonts w:ascii="Times New Roman" w:hAnsi="Times New Roman" w:cs="Times New Roman"/>
        </w:rPr>
      </w:pPr>
    </w:p>
    <w:p w14:paraId="775DFD30" w14:textId="6BC72367" w:rsidR="001142B8" w:rsidRDefault="001142B8" w:rsidP="00F36547">
      <w:pPr>
        <w:rPr>
          <w:rFonts w:ascii="Times New Roman" w:hAnsi="Times New Roman" w:cs="Times New Roman"/>
        </w:rPr>
      </w:pPr>
    </w:p>
    <w:p w14:paraId="51A6281E" w14:textId="6E5DF0EB" w:rsidR="001142B8" w:rsidRDefault="001142B8" w:rsidP="00F36547">
      <w:pPr>
        <w:rPr>
          <w:rFonts w:ascii="Times New Roman" w:hAnsi="Times New Roman" w:cs="Times New Roman"/>
        </w:rPr>
      </w:pPr>
    </w:p>
    <w:p w14:paraId="24F06866" w14:textId="35E1E2CD" w:rsidR="001142B8" w:rsidRDefault="001142B8" w:rsidP="00F36547">
      <w:pPr>
        <w:rPr>
          <w:rFonts w:ascii="Times New Roman" w:hAnsi="Times New Roman" w:cs="Times New Roman"/>
        </w:rPr>
      </w:pPr>
    </w:p>
    <w:p w14:paraId="35C6B2D5" w14:textId="22C75F7C" w:rsidR="001142B8" w:rsidRDefault="001142B8" w:rsidP="00F36547">
      <w:pPr>
        <w:rPr>
          <w:rFonts w:ascii="Times New Roman" w:hAnsi="Times New Roman" w:cs="Times New Roman"/>
        </w:rPr>
      </w:pPr>
    </w:p>
    <w:p w14:paraId="55A6E42C" w14:textId="336D9B38" w:rsidR="001142B8" w:rsidRDefault="001142B8" w:rsidP="00F36547">
      <w:pPr>
        <w:rPr>
          <w:rFonts w:ascii="Times New Roman" w:hAnsi="Times New Roman" w:cs="Times New Roman"/>
        </w:rPr>
      </w:pPr>
    </w:p>
    <w:p w14:paraId="0EE89474" w14:textId="0B93E934" w:rsidR="002237EA" w:rsidRDefault="002237EA" w:rsidP="00F36547">
      <w:pPr>
        <w:rPr>
          <w:rFonts w:ascii="Times New Roman" w:hAnsi="Times New Roman" w:cs="Times New Roman"/>
        </w:rPr>
      </w:pPr>
    </w:p>
    <w:p w14:paraId="4466392C" w14:textId="20AC1930" w:rsidR="002237EA" w:rsidRDefault="002237EA" w:rsidP="00F36547">
      <w:pPr>
        <w:rPr>
          <w:rFonts w:ascii="Times New Roman" w:hAnsi="Times New Roman" w:cs="Times New Roman"/>
        </w:rPr>
      </w:pPr>
    </w:p>
    <w:p w14:paraId="054F15DE" w14:textId="46068771" w:rsidR="002237EA" w:rsidRDefault="002237EA" w:rsidP="00F36547">
      <w:pPr>
        <w:rPr>
          <w:rFonts w:ascii="Times New Roman" w:hAnsi="Times New Roman" w:cs="Times New Roman"/>
        </w:rPr>
      </w:pPr>
    </w:p>
    <w:p w14:paraId="0386D0D2" w14:textId="6605C8CD" w:rsidR="002237EA" w:rsidRDefault="002237EA" w:rsidP="00F36547">
      <w:pPr>
        <w:rPr>
          <w:rFonts w:ascii="Times New Roman" w:hAnsi="Times New Roman" w:cs="Times New Roman"/>
        </w:rPr>
      </w:pPr>
    </w:p>
    <w:p w14:paraId="06F54960" w14:textId="77777777" w:rsidR="002237EA" w:rsidRDefault="002237EA" w:rsidP="00F36547">
      <w:pPr>
        <w:rPr>
          <w:rFonts w:ascii="Times New Roman" w:hAnsi="Times New Roman" w:cs="Times New Roman"/>
        </w:rPr>
      </w:pPr>
    </w:p>
    <w:p w14:paraId="69845D1C" w14:textId="15F4F815" w:rsidR="001142B8" w:rsidRDefault="001142B8" w:rsidP="00F36547">
      <w:pPr>
        <w:rPr>
          <w:rFonts w:ascii="Times New Roman" w:hAnsi="Times New Roman" w:cs="Times New Roman"/>
        </w:rPr>
      </w:pPr>
    </w:p>
    <w:p w14:paraId="680EA3B0" w14:textId="36E92465" w:rsidR="00A766C1" w:rsidRDefault="000B4D18" w:rsidP="001142B8">
      <w:pPr>
        <w:jc w:val="center"/>
        <w:rPr>
          <w:rFonts w:ascii="Times New Roman" w:hAnsi="Times New Roman" w:cs="Times New Roman"/>
          <w:b/>
        </w:rPr>
      </w:pPr>
      <w:r w:rsidRPr="001142B8">
        <w:rPr>
          <w:rFonts w:ascii="Times New Roman" w:hAnsi="Times New Roman" w:cs="Times New Roman"/>
          <w:b/>
          <w:bCs/>
        </w:rPr>
        <w:lastRenderedPageBreak/>
        <w:t>Tabla 1</w:t>
      </w:r>
      <w:r w:rsidR="00A766C1" w:rsidRPr="001142B8">
        <w:rPr>
          <w:rFonts w:ascii="Times New Roman" w:hAnsi="Times New Roman" w:cs="Times New Roman"/>
        </w:rPr>
        <w:t xml:space="preserve">. </w:t>
      </w:r>
      <w:r w:rsidR="00A766C1" w:rsidRPr="001142B8">
        <w:rPr>
          <w:rFonts w:ascii="Times New Roman" w:hAnsi="Times New Roman" w:cs="Times New Roman"/>
          <w:bCs/>
        </w:rPr>
        <w:t>Características de los estudiantes de TSUPE</w:t>
      </w:r>
      <w:r w:rsidR="00440726" w:rsidRPr="001142B8">
        <w:rPr>
          <w:rFonts w:ascii="Times New Roman" w:hAnsi="Times New Roman" w:cs="Times New Roman"/>
          <w:bCs/>
        </w:rPr>
        <w:t>,</w:t>
      </w:r>
      <w:r w:rsidR="00A766C1" w:rsidRPr="001142B8">
        <w:rPr>
          <w:rFonts w:ascii="Times New Roman" w:hAnsi="Times New Roman" w:cs="Times New Roman"/>
          <w:bCs/>
        </w:rPr>
        <w:t xml:space="preserve"> TSUPD, y su continuidad con la LPCE en porcentajes</w:t>
      </w:r>
    </w:p>
    <w:tbl>
      <w:tblPr>
        <w:tblW w:w="86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848"/>
        <w:gridCol w:w="849"/>
        <w:gridCol w:w="18"/>
        <w:gridCol w:w="832"/>
        <w:gridCol w:w="853"/>
        <w:gridCol w:w="854"/>
        <w:gridCol w:w="850"/>
        <w:gridCol w:w="850"/>
        <w:gridCol w:w="851"/>
      </w:tblGrid>
      <w:tr w:rsidR="00C77267" w:rsidRPr="00010090" w14:paraId="680EA3B6" w14:textId="77777777" w:rsidTr="00A803E2">
        <w:trPr>
          <w:cantSplit/>
          <w:trHeight w:val="330"/>
        </w:trPr>
        <w:tc>
          <w:tcPr>
            <w:tcW w:w="1838" w:type="dxa"/>
            <w:shd w:val="clear" w:color="auto" w:fill="auto"/>
            <w:noWrap/>
            <w:vAlign w:val="center"/>
            <w:hideMark/>
          </w:tcPr>
          <w:p w14:paraId="680EA3B1" w14:textId="77777777" w:rsidR="00C77267" w:rsidRPr="00010090" w:rsidRDefault="00C77267" w:rsidP="00010090">
            <w:pPr>
              <w:spacing w:line="240" w:lineRule="auto"/>
              <w:jc w:val="left"/>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 </w:t>
            </w:r>
          </w:p>
        </w:tc>
        <w:tc>
          <w:tcPr>
            <w:tcW w:w="1715" w:type="dxa"/>
            <w:gridSpan w:val="3"/>
            <w:shd w:val="clear" w:color="auto" w:fill="auto"/>
            <w:noWrap/>
            <w:vAlign w:val="center"/>
            <w:hideMark/>
          </w:tcPr>
          <w:p w14:paraId="680EA3B2"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LPCYE</w:t>
            </w:r>
          </w:p>
        </w:tc>
        <w:tc>
          <w:tcPr>
            <w:tcW w:w="1685" w:type="dxa"/>
            <w:gridSpan w:val="2"/>
            <w:shd w:val="clear" w:color="auto" w:fill="auto"/>
            <w:noWrap/>
            <w:vAlign w:val="center"/>
            <w:hideMark/>
          </w:tcPr>
          <w:p w14:paraId="680EA3B3"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TSUPE</w:t>
            </w:r>
          </w:p>
        </w:tc>
        <w:tc>
          <w:tcPr>
            <w:tcW w:w="1704" w:type="dxa"/>
            <w:gridSpan w:val="2"/>
            <w:shd w:val="clear" w:color="auto" w:fill="auto"/>
            <w:noWrap/>
            <w:vAlign w:val="center"/>
            <w:hideMark/>
          </w:tcPr>
          <w:p w14:paraId="680EA3B4"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TSUPD</w:t>
            </w:r>
          </w:p>
        </w:tc>
        <w:tc>
          <w:tcPr>
            <w:tcW w:w="1701" w:type="dxa"/>
            <w:gridSpan w:val="2"/>
            <w:shd w:val="clear" w:color="auto" w:fill="auto"/>
            <w:noWrap/>
            <w:vAlign w:val="center"/>
            <w:hideMark/>
          </w:tcPr>
          <w:p w14:paraId="680EA3B5" w14:textId="77777777" w:rsidR="00C77267" w:rsidRPr="00010090" w:rsidRDefault="00C77267" w:rsidP="00010090">
            <w:pPr>
              <w:spacing w:line="240" w:lineRule="auto"/>
              <w:ind w:left="-37"/>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Total</w:t>
            </w:r>
          </w:p>
        </w:tc>
      </w:tr>
      <w:tr w:rsidR="00CA7F07" w:rsidRPr="00010090" w14:paraId="680EA3C8" w14:textId="77777777" w:rsidTr="00A803E2">
        <w:trPr>
          <w:cantSplit/>
          <w:trHeight w:val="645"/>
        </w:trPr>
        <w:tc>
          <w:tcPr>
            <w:tcW w:w="1838" w:type="dxa"/>
            <w:shd w:val="clear" w:color="auto" w:fill="auto"/>
            <w:noWrap/>
            <w:vAlign w:val="center"/>
            <w:hideMark/>
          </w:tcPr>
          <w:p w14:paraId="680EA3B7" w14:textId="77777777" w:rsidR="00C77267" w:rsidRPr="00010090" w:rsidRDefault="00C77267" w:rsidP="00010090">
            <w:pPr>
              <w:spacing w:line="240" w:lineRule="auto"/>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Variable</w:t>
            </w:r>
          </w:p>
        </w:tc>
        <w:tc>
          <w:tcPr>
            <w:tcW w:w="848" w:type="dxa"/>
            <w:shd w:val="clear" w:color="auto" w:fill="auto"/>
            <w:noWrap/>
            <w:vAlign w:val="center"/>
            <w:hideMark/>
          </w:tcPr>
          <w:p w14:paraId="680EA3B8"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n/</w:t>
            </w:r>
          </w:p>
          <w:p w14:paraId="680EA3B9"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media</w:t>
            </w:r>
          </w:p>
        </w:tc>
        <w:tc>
          <w:tcPr>
            <w:tcW w:w="849" w:type="dxa"/>
            <w:shd w:val="clear" w:color="auto" w:fill="auto"/>
            <w:noWrap/>
            <w:vAlign w:val="center"/>
            <w:hideMark/>
          </w:tcPr>
          <w:p w14:paraId="680EA3BA"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w:t>
            </w:r>
          </w:p>
          <w:p w14:paraId="680EA3BB"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DE</w:t>
            </w:r>
          </w:p>
        </w:tc>
        <w:tc>
          <w:tcPr>
            <w:tcW w:w="850" w:type="dxa"/>
            <w:gridSpan w:val="2"/>
            <w:shd w:val="clear" w:color="auto" w:fill="auto"/>
            <w:noWrap/>
            <w:vAlign w:val="center"/>
            <w:hideMark/>
          </w:tcPr>
          <w:p w14:paraId="680EA3BC"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n/</w:t>
            </w:r>
          </w:p>
          <w:p w14:paraId="680EA3BD"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media</w:t>
            </w:r>
          </w:p>
        </w:tc>
        <w:tc>
          <w:tcPr>
            <w:tcW w:w="853" w:type="dxa"/>
            <w:shd w:val="clear" w:color="auto" w:fill="auto"/>
            <w:noWrap/>
            <w:vAlign w:val="center"/>
            <w:hideMark/>
          </w:tcPr>
          <w:p w14:paraId="680EA3BE"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w:t>
            </w:r>
          </w:p>
          <w:p w14:paraId="680EA3BF"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DE</w:t>
            </w:r>
          </w:p>
        </w:tc>
        <w:tc>
          <w:tcPr>
            <w:tcW w:w="854" w:type="dxa"/>
            <w:shd w:val="clear" w:color="auto" w:fill="auto"/>
            <w:noWrap/>
            <w:vAlign w:val="center"/>
            <w:hideMark/>
          </w:tcPr>
          <w:p w14:paraId="680EA3C0"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n/</w:t>
            </w:r>
          </w:p>
          <w:p w14:paraId="680EA3C1"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media</w:t>
            </w:r>
          </w:p>
        </w:tc>
        <w:tc>
          <w:tcPr>
            <w:tcW w:w="850" w:type="dxa"/>
            <w:shd w:val="clear" w:color="auto" w:fill="auto"/>
            <w:noWrap/>
            <w:vAlign w:val="center"/>
            <w:hideMark/>
          </w:tcPr>
          <w:p w14:paraId="680EA3C2"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w:t>
            </w:r>
          </w:p>
          <w:p w14:paraId="680EA3C3"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DE</w:t>
            </w:r>
          </w:p>
        </w:tc>
        <w:tc>
          <w:tcPr>
            <w:tcW w:w="850" w:type="dxa"/>
            <w:shd w:val="clear" w:color="auto" w:fill="auto"/>
            <w:noWrap/>
            <w:vAlign w:val="center"/>
            <w:hideMark/>
          </w:tcPr>
          <w:p w14:paraId="680EA3C4"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n/</w:t>
            </w:r>
          </w:p>
          <w:p w14:paraId="680EA3C5"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media</w:t>
            </w:r>
          </w:p>
        </w:tc>
        <w:tc>
          <w:tcPr>
            <w:tcW w:w="851" w:type="dxa"/>
            <w:shd w:val="clear" w:color="auto" w:fill="auto"/>
            <w:noWrap/>
            <w:vAlign w:val="center"/>
            <w:hideMark/>
          </w:tcPr>
          <w:p w14:paraId="680EA3C6"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w:t>
            </w:r>
          </w:p>
          <w:p w14:paraId="680EA3C7" w14:textId="77777777" w:rsidR="00C77267" w:rsidRPr="00010090" w:rsidRDefault="00C77267" w:rsidP="00010090">
            <w:pPr>
              <w:spacing w:line="240" w:lineRule="auto"/>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DE</w:t>
            </w:r>
          </w:p>
        </w:tc>
      </w:tr>
      <w:tr w:rsidR="00CA7F07" w:rsidRPr="00010090" w14:paraId="680EA3D2" w14:textId="77777777" w:rsidTr="00A803E2">
        <w:trPr>
          <w:trHeight w:val="645"/>
        </w:trPr>
        <w:tc>
          <w:tcPr>
            <w:tcW w:w="1838" w:type="dxa"/>
            <w:shd w:val="clear" w:color="auto" w:fill="auto"/>
            <w:noWrap/>
            <w:vAlign w:val="center"/>
            <w:hideMark/>
          </w:tcPr>
          <w:p w14:paraId="680EA3C9" w14:textId="77777777" w:rsidR="00C77267" w:rsidRPr="00010090" w:rsidRDefault="00C77267" w:rsidP="00010090">
            <w:pPr>
              <w:spacing w:line="240" w:lineRule="auto"/>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n (%)</w:t>
            </w:r>
          </w:p>
        </w:tc>
        <w:tc>
          <w:tcPr>
            <w:tcW w:w="848" w:type="dxa"/>
            <w:shd w:val="clear" w:color="auto" w:fill="auto"/>
            <w:noWrap/>
            <w:vAlign w:val="center"/>
            <w:hideMark/>
          </w:tcPr>
          <w:p w14:paraId="680EA3CA"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76</w:t>
            </w:r>
          </w:p>
        </w:tc>
        <w:tc>
          <w:tcPr>
            <w:tcW w:w="849" w:type="dxa"/>
            <w:shd w:val="clear" w:color="auto" w:fill="auto"/>
            <w:noWrap/>
            <w:vAlign w:val="center"/>
            <w:hideMark/>
          </w:tcPr>
          <w:p w14:paraId="680EA3CB"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23.75</w:t>
            </w:r>
          </w:p>
        </w:tc>
        <w:tc>
          <w:tcPr>
            <w:tcW w:w="850" w:type="dxa"/>
            <w:gridSpan w:val="2"/>
            <w:shd w:val="clear" w:color="auto" w:fill="auto"/>
            <w:noWrap/>
            <w:vAlign w:val="center"/>
            <w:hideMark/>
          </w:tcPr>
          <w:p w14:paraId="680EA3CC"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196</w:t>
            </w:r>
          </w:p>
        </w:tc>
        <w:tc>
          <w:tcPr>
            <w:tcW w:w="853" w:type="dxa"/>
            <w:shd w:val="clear" w:color="auto" w:fill="auto"/>
            <w:noWrap/>
            <w:vAlign w:val="center"/>
            <w:hideMark/>
          </w:tcPr>
          <w:p w14:paraId="680EA3CD"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61.25</w:t>
            </w:r>
          </w:p>
        </w:tc>
        <w:tc>
          <w:tcPr>
            <w:tcW w:w="854" w:type="dxa"/>
            <w:shd w:val="clear" w:color="auto" w:fill="auto"/>
            <w:noWrap/>
            <w:vAlign w:val="center"/>
            <w:hideMark/>
          </w:tcPr>
          <w:p w14:paraId="680EA3CE"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48</w:t>
            </w:r>
          </w:p>
        </w:tc>
        <w:tc>
          <w:tcPr>
            <w:tcW w:w="850" w:type="dxa"/>
            <w:shd w:val="clear" w:color="auto" w:fill="auto"/>
            <w:noWrap/>
            <w:vAlign w:val="center"/>
            <w:hideMark/>
          </w:tcPr>
          <w:p w14:paraId="680EA3CF"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15</w:t>
            </w:r>
          </w:p>
        </w:tc>
        <w:tc>
          <w:tcPr>
            <w:tcW w:w="850" w:type="dxa"/>
            <w:shd w:val="clear" w:color="auto" w:fill="auto"/>
            <w:noWrap/>
            <w:vAlign w:val="center"/>
            <w:hideMark/>
          </w:tcPr>
          <w:p w14:paraId="680EA3D0"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320</w:t>
            </w:r>
          </w:p>
        </w:tc>
        <w:tc>
          <w:tcPr>
            <w:tcW w:w="851" w:type="dxa"/>
            <w:shd w:val="clear" w:color="auto" w:fill="auto"/>
            <w:noWrap/>
            <w:vAlign w:val="center"/>
            <w:hideMark/>
          </w:tcPr>
          <w:p w14:paraId="680EA3D1"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100</w:t>
            </w:r>
          </w:p>
        </w:tc>
      </w:tr>
      <w:tr w:rsidR="00CA7F07" w:rsidRPr="00010090" w14:paraId="680EA3DC" w14:textId="77777777" w:rsidTr="00A803E2">
        <w:trPr>
          <w:trHeight w:val="645"/>
        </w:trPr>
        <w:tc>
          <w:tcPr>
            <w:tcW w:w="1838" w:type="dxa"/>
            <w:shd w:val="clear" w:color="auto" w:fill="auto"/>
            <w:noWrap/>
            <w:vAlign w:val="center"/>
            <w:hideMark/>
          </w:tcPr>
          <w:p w14:paraId="680EA3D3" w14:textId="77777777" w:rsidR="00C77267" w:rsidRPr="00010090" w:rsidRDefault="00C77267" w:rsidP="00010090">
            <w:pPr>
              <w:spacing w:line="240" w:lineRule="auto"/>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Hombres</w:t>
            </w:r>
          </w:p>
        </w:tc>
        <w:tc>
          <w:tcPr>
            <w:tcW w:w="848" w:type="dxa"/>
            <w:shd w:val="clear" w:color="auto" w:fill="auto"/>
            <w:noWrap/>
            <w:vAlign w:val="center"/>
            <w:hideMark/>
          </w:tcPr>
          <w:p w14:paraId="680EA3D4"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32</w:t>
            </w:r>
          </w:p>
        </w:tc>
        <w:tc>
          <w:tcPr>
            <w:tcW w:w="849" w:type="dxa"/>
            <w:shd w:val="clear" w:color="auto" w:fill="auto"/>
            <w:noWrap/>
            <w:vAlign w:val="center"/>
            <w:hideMark/>
          </w:tcPr>
          <w:p w14:paraId="680EA3D5"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42.11</w:t>
            </w:r>
          </w:p>
        </w:tc>
        <w:tc>
          <w:tcPr>
            <w:tcW w:w="850" w:type="dxa"/>
            <w:gridSpan w:val="2"/>
            <w:shd w:val="clear" w:color="auto" w:fill="auto"/>
            <w:noWrap/>
            <w:vAlign w:val="center"/>
            <w:hideMark/>
          </w:tcPr>
          <w:p w14:paraId="680EA3D6"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93</w:t>
            </w:r>
          </w:p>
        </w:tc>
        <w:tc>
          <w:tcPr>
            <w:tcW w:w="853" w:type="dxa"/>
            <w:shd w:val="clear" w:color="auto" w:fill="auto"/>
            <w:noWrap/>
            <w:vAlign w:val="center"/>
            <w:hideMark/>
          </w:tcPr>
          <w:p w14:paraId="680EA3D7"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47.45</w:t>
            </w:r>
          </w:p>
        </w:tc>
        <w:tc>
          <w:tcPr>
            <w:tcW w:w="854" w:type="dxa"/>
            <w:shd w:val="clear" w:color="auto" w:fill="auto"/>
            <w:noWrap/>
            <w:vAlign w:val="center"/>
            <w:hideMark/>
          </w:tcPr>
          <w:p w14:paraId="680EA3D8"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36</w:t>
            </w:r>
          </w:p>
        </w:tc>
        <w:tc>
          <w:tcPr>
            <w:tcW w:w="850" w:type="dxa"/>
            <w:shd w:val="clear" w:color="auto" w:fill="auto"/>
            <w:noWrap/>
            <w:vAlign w:val="center"/>
            <w:hideMark/>
          </w:tcPr>
          <w:p w14:paraId="680EA3D9"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75</w:t>
            </w:r>
          </w:p>
        </w:tc>
        <w:tc>
          <w:tcPr>
            <w:tcW w:w="850" w:type="dxa"/>
            <w:shd w:val="clear" w:color="auto" w:fill="auto"/>
            <w:noWrap/>
            <w:vAlign w:val="center"/>
            <w:hideMark/>
          </w:tcPr>
          <w:p w14:paraId="680EA3DA"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161</w:t>
            </w:r>
          </w:p>
        </w:tc>
        <w:tc>
          <w:tcPr>
            <w:tcW w:w="851" w:type="dxa"/>
            <w:shd w:val="clear" w:color="auto" w:fill="auto"/>
            <w:noWrap/>
            <w:vAlign w:val="center"/>
            <w:hideMark/>
          </w:tcPr>
          <w:p w14:paraId="680EA3DB"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50.31</w:t>
            </w:r>
          </w:p>
        </w:tc>
      </w:tr>
      <w:tr w:rsidR="00CA7F07" w:rsidRPr="00010090" w14:paraId="680EA3E6" w14:textId="77777777" w:rsidTr="00A803E2">
        <w:trPr>
          <w:trHeight w:val="645"/>
        </w:trPr>
        <w:tc>
          <w:tcPr>
            <w:tcW w:w="1838" w:type="dxa"/>
            <w:shd w:val="clear" w:color="auto" w:fill="auto"/>
            <w:noWrap/>
            <w:vAlign w:val="center"/>
            <w:hideMark/>
          </w:tcPr>
          <w:p w14:paraId="680EA3DD" w14:textId="078C5E1B" w:rsidR="00C77267" w:rsidRPr="00010090" w:rsidRDefault="00C77267" w:rsidP="00010090">
            <w:pPr>
              <w:spacing w:line="240" w:lineRule="auto"/>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Edad</w:t>
            </w:r>
            <w:r w:rsidR="00CA7F07" w:rsidRPr="00010090">
              <w:rPr>
                <w:rFonts w:ascii="Times New Roman" w:eastAsia="Times New Roman" w:hAnsi="Times New Roman" w:cs="Times New Roman"/>
                <w:b/>
                <w:bCs/>
                <w:color w:val="000000"/>
                <w:sz w:val="22"/>
                <w:szCs w:val="22"/>
                <w:lang w:eastAsia="es-MX"/>
              </w:rPr>
              <w:t xml:space="preserve"> </w:t>
            </w:r>
            <w:r w:rsidRPr="00010090">
              <w:rPr>
                <w:rFonts w:ascii="Times New Roman" w:eastAsia="Times New Roman" w:hAnsi="Times New Roman" w:cs="Times New Roman"/>
                <w:b/>
                <w:bCs/>
                <w:color w:val="000000"/>
                <w:sz w:val="22"/>
                <w:szCs w:val="22"/>
                <w:lang w:eastAsia="es-MX"/>
              </w:rPr>
              <w:t>(media ± DE)</w:t>
            </w:r>
          </w:p>
        </w:tc>
        <w:tc>
          <w:tcPr>
            <w:tcW w:w="848" w:type="dxa"/>
            <w:shd w:val="clear" w:color="auto" w:fill="auto"/>
            <w:noWrap/>
            <w:vAlign w:val="center"/>
            <w:hideMark/>
          </w:tcPr>
          <w:p w14:paraId="680EA3DE"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22.79</w:t>
            </w:r>
          </w:p>
        </w:tc>
        <w:tc>
          <w:tcPr>
            <w:tcW w:w="849" w:type="dxa"/>
            <w:shd w:val="clear" w:color="auto" w:fill="auto"/>
            <w:noWrap/>
            <w:vAlign w:val="center"/>
            <w:hideMark/>
          </w:tcPr>
          <w:p w14:paraId="680EA3DF"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2.85</w:t>
            </w:r>
          </w:p>
        </w:tc>
        <w:tc>
          <w:tcPr>
            <w:tcW w:w="850" w:type="dxa"/>
            <w:gridSpan w:val="2"/>
            <w:shd w:val="clear" w:color="auto" w:fill="auto"/>
            <w:noWrap/>
            <w:vAlign w:val="center"/>
            <w:hideMark/>
          </w:tcPr>
          <w:p w14:paraId="680EA3E0"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20.44</w:t>
            </w:r>
          </w:p>
        </w:tc>
        <w:tc>
          <w:tcPr>
            <w:tcW w:w="853" w:type="dxa"/>
            <w:shd w:val="clear" w:color="auto" w:fill="auto"/>
            <w:noWrap/>
            <w:vAlign w:val="center"/>
            <w:hideMark/>
          </w:tcPr>
          <w:p w14:paraId="680EA3E1"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3.98</w:t>
            </w:r>
          </w:p>
        </w:tc>
        <w:tc>
          <w:tcPr>
            <w:tcW w:w="854" w:type="dxa"/>
            <w:shd w:val="clear" w:color="auto" w:fill="auto"/>
            <w:noWrap/>
            <w:vAlign w:val="center"/>
            <w:hideMark/>
          </w:tcPr>
          <w:p w14:paraId="680EA3E2"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31.94</w:t>
            </w:r>
          </w:p>
        </w:tc>
        <w:tc>
          <w:tcPr>
            <w:tcW w:w="850" w:type="dxa"/>
            <w:shd w:val="clear" w:color="auto" w:fill="auto"/>
            <w:noWrap/>
            <w:vAlign w:val="center"/>
            <w:hideMark/>
          </w:tcPr>
          <w:p w14:paraId="680EA3E3"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6.1</w:t>
            </w:r>
          </w:p>
        </w:tc>
        <w:tc>
          <w:tcPr>
            <w:tcW w:w="850" w:type="dxa"/>
            <w:shd w:val="clear" w:color="auto" w:fill="auto"/>
            <w:noWrap/>
            <w:vAlign w:val="center"/>
            <w:hideMark/>
          </w:tcPr>
          <w:p w14:paraId="680EA3E4"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22.71</w:t>
            </w:r>
          </w:p>
        </w:tc>
        <w:tc>
          <w:tcPr>
            <w:tcW w:w="851" w:type="dxa"/>
            <w:shd w:val="clear" w:color="auto" w:fill="auto"/>
            <w:noWrap/>
            <w:vAlign w:val="center"/>
            <w:hideMark/>
          </w:tcPr>
          <w:p w14:paraId="680EA3E5"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5.74</w:t>
            </w:r>
          </w:p>
        </w:tc>
      </w:tr>
      <w:tr w:rsidR="00CA7F07" w:rsidRPr="00010090" w14:paraId="5D07B83B" w14:textId="77777777" w:rsidTr="00A803E2">
        <w:trPr>
          <w:trHeight w:val="645"/>
        </w:trPr>
        <w:tc>
          <w:tcPr>
            <w:tcW w:w="8643" w:type="dxa"/>
            <w:gridSpan w:val="10"/>
            <w:shd w:val="clear" w:color="auto" w:fill="auto"/>
            <w:noWrap/>
            <w:vAlign w:val="center"/>
          </w:tcPr>
          <w:p w14:paraId="72E88373" w14:textId="795341F9" w:rsidR="00CA7F07" w:rsidRPr="00010090" w:rsidRDefault="00CA7F0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b/>
                <w:bCs/>
                <w:color w:val="000000"/>
                <w:sz w:val="22"/>
                <w:szCs w:val="22"/>
                <w:lang w:eastAsia="es-MX"/>
              </w:rPr>
              <w:t>Trabajan</w:t>
            </w:r>
          </w:p>
        </w:tc>
      </w:tr>
      <w:tr w:rsidR="00CA7F07" w:rsidRPr="00010090" w14:paraId="680EA3F2" w14:textId="77777777" w:rsidTr="00A803E2">
        <w:trPr>
          <w:trHeight w:val="645"/>
        </w:trPr>
        <w:tc>
          <w:tcPr>
            <w:tcW w:w="1838" w:type="dxa"/>
            <w:shd w:val="clear" w:color="auto" w:fill="auto"/>
            <w:noWrap/>
            <w:vAlign w:val="center"/>
            <w:hideMark/>
          </w:tcPr>
          <w:p w14:paraId="680EA3E9" w14:textId="292602E5" w:rsidR="00C77267" w:rsidRPr="00010090" w:rsidRDefault="00C77267" w:rsidP="00010090">
            <w:pPr>
              <w:spacing w:line="240" w:lineRule="auto"/>
              <w:jc w:val="left"/>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heme="minorHAnsi"/>
                <w:b/>
                <w:bCs/>
                <w:color w:val="000000"/>
                <w:sz w:val="22"/>
                <w:szCs w:val="22"/>
                <w:lang w:eastAsia="es-MX"/>
              </w:rPr>
              <w:t>No (</w:t>
            </w:r>
            <w:r w:rsidR="00AC34CC" w:rsidRPr="00010090">
              <w:rPr>
                <w:rFonts w:ascii="Times New Roman" w:eastAsia="Times New Roman" w:hAnsi="Times New Roman" w:cstheme="minorHAnsi"/>
                <w:b/>
                <w:bCs/>
                <w:color w:val="000000"/>
                <w:sz w:val="22"/>
                <w:szCs w:val="22"/>
                <w:lang w:eastAsia="es-MX"/>
              </w:rPr>
              <w:t xml:space="preserve">solo </w:t>
            </w:r>
            <w:r w:rsidRPr="00010090">
              <w:rPr>
                <w:rFonts w:ascii="Times New Roman" w:eastAsia="Times New Roman" w:hAnsi="Times New Roman" w:cstheme="minorHAnsi"/>
                <w:b/>
                <w:bCs/>
                <w:color w:val="000000"/>
                <w:sz w:val="22"/>
                <w:szCs w:val="22"/>
                <w:lang w:eastAsia="es-MX"/>
              </w:rPr>
              <w:t xml:space="preserve">estudian) </w:t>
            </w:r>
          </w:p>
        </w:tc>
        <w:tc>
          <w:tcPr>
            <w:tcW w:w="848" w:type="dxa"/>
            <w:shd w:val="clear" w:color="auto" w:fill="auto"/>
            <w:noWrap/>
            <w:vAlign w:val="center"/>
            <w:hideMark/>
          </w:tcPr>
          <w:p w14:paraId="680EA3EA"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39</w:t>
            </w:r>
          </w:p>
        </w:tc>
        <w:tc>
          <w:tcPr>
            <w:tcW w:w="849" w:type="dxa"/>
            <w:shd w:val="clear" w:color="auto" w:fill="auto"/>
            <w:noWrap/>
            <w:vAlign w:val="center"/>
            <w:hideMark/>
          </w:tcPr>
          <w:p w14:paraId="680EA3EB"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51.32</w:t>
            </w:r>
          </w:p>
        </w:tc>
        <w:tc>
          <w:tcPr>
            <w:tcW w:w="850" w:type="dxa"/>
            <w:gridSpan w:val="2"/>
            <w:shd w:val="clear" w:color="auto" w:fill="auto"/>
            <w:noWrap/>
            <w:vAlign w:val="center"/>
            <w:hideMark/>
          </w:tcPr>
          <w:p w14:paraId="680EA3EC"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123</w:t>
            </w:r>
          </w:p>
        </w:tc>
        <w:tc>
          <w:tcPr>
            <w:tcW w:w="853" w:type="dxa"/>
            <w:shd w:val="clear" w:color="auto" w:fill="auto"/>
            <w:noWrap/>
            <w:vAlign w:val="center"/>
            <w:hideMark/>
          </w:tcPr>
          <w:p w14:paraId="680EA3ED"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62.76</w:t>
            </w:r>
          </w:p>
        </w:tc>
        <w:tc>
          <w:tcPr>
            <w:tcW w:w="854" w:type="dxa"/>
            <w:shd w:val="clear" w:color="auto" w:fill="auto"/>
            <w:noWrap/>
            <w:vAlign w:val="center"/>
            <w:hideMark/>
          </w:tcPr>
          <w:p w14:paraId="680EA3EE"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w:t>
            </w:r>
          </w:p>
        </w:tc>
        <w:tc>
          <w:tcPr>
            <w:tcW w:w="850" w:type="dxa"/>
            <w:shd w:val="clear" w:color="auto" w:fill="auto"/>
            <w:noWrap/>
            <w:vAlign w:val="center"/>
            <w:hideMark/>
          </w:tcPr>
          <w:p w14:paraId="680EA3EF"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2.08</w:t>
            </w:r>
          </w:p>
        </w:tc>
        <w:tc>
          <w:tcPr>
            <w:tcW w:w="850" w:type="dxa"/>
            <w:shd w:val="clear" w:color="auto" w:fill="auto"/>
            <w:noWrap/>
            <w:vAlign w:val="center"/>
            <w:hideMark/>
          </w:tcPr>
          <w:p w14:paraId="680EA3F0"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163</w:t>
            </w:r>
          </w:p>
        </w:tc>
        <w:tc>
          <w:tcPr>
            <w:tcW w:w="851" w:type="dxa"/>
            <w:shd w:val="clear" w:color="auto" w:fill="auto"/>
            <w:noWrap/>
            <w:vAlign w:val="center"/>
            <w:hideMark/>
          </w:tcPr>
          <w:p w14:paraId="680EA3F1"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50.94</w:t>
            </w:r>
          </w:p>
        </w:tc>
      </w:tr>
      <w:tr w:rsidR="00CA7F07" w:rsidRPr="00010090" w14:paraId="680EA3FC" w14:textId="77777777" w:rsidTr="00A803E2">
        <w:trPr>
          <w:trHeight w:val="645"/>
        </w:trPr>
        <w:tc>
          <w:tcPr>
            <w:tcW w:w="1838" w:type="dxa"/>
            <w:shd w:val="clear" w:color="auto" w:fill="auto"/>
            <w:noWrap/>
            <w:vAlign w:val="center"/>
            <w:hideMark/>
          </w:tcPr>
          <w:p w14:paraId="680EA3F3" w14:textId="77777777" w:rsidR="00C77267" w:rsidRPr="00010090" w:rsidRDefault="00C77267" w:rsidP="00010090">
            <w:pPr>
              <w:spacing w:line="240" w:lineRule="auto"/>
              <w:jc w:val="left"/>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heme="minorHAnsi"/>
                <w:b/>
                <w:bCs/>
                <w:color w:val="000000"/>
                <w:sz w:val="22"/>
                <w:szCs w:val="22"/>
                <w:lang w:eastAsia="es-MX"/>
              </w:rPr>
              <w:t xml:space="preserve">Área afín o prehospitalaria </w:t>
            </w:r>
          </w:p>
        </w:tc>
        <w:tc>
          <w:tcPr>
            <w:tcW w:w="848" w:type="dxa"/>
            <w:shd w:val="clear" w:color="auto" w:fill="auto"/>
            <w:noWrap/>
            <w:vAlign w:val="center"/>
            <w:hideMark/>
          </w:tcPr>
          <w:p w14:paraId="680EA3F4"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22</w:t>
            </w:r>
          </w:p>
        </w:tc>
        <w:tc>
          <w:tcPr>
            <w:tcW w:w="849" w:type="dxa"/>
            <w:shd w:val="clear" w:color="auto" w:fill="auto"/>
            <w:noWrap/>
            <w:vAlign w:val="center"/>
            <w:hideMark/>
          </w:tcPr>
          <w:p w14:paraId="680EA3F5"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28.95</w:t>
            </w:r>
          </w:p>
        </w:tc>
        <w:tc>
          <w:tcPr>
            <w:tcW w:w="850" w:type="dxa"/>
            <w:gridSpan w:val="2"/>
            <w:shd w:val="clear" w:color="auto" w:fill="auto"/>
            <w:noWrap/>
            <w:vAlign w:val="center"/>
            <w:hideMark/>
          </w:tcPr>
          <w:p w14:paraId="680EA3F6"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12</w:t>
            </w:r>
          </w:p>
        </w:tc>
        <w:tc>
          <w:tcPr>
            <w:tcW w:w="853" w:type="dxa"/>
            <w:shd w:val="clear" w:color="auto" w:fill="auto"/>
            <w:noWrap/>
            <w:vAlign w:val="center"/>
            <w:hideMark/>
          </w:tcPr>
          <w:p w14:paraId="680EA3F7"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6.12</w:t>
            </w:r>
          </w:p>
        </w:tc>
        <w:tc>
          <w:tcPr>
            <w:tcW w:w="854" w:type="dxa"/>
            <w:shd w:val="clear" w:color="auto" w:fill="auto"/>
            <w:noWrap/>
            <w:vAlign w:val="center"/>
            <w:hideMark/>
          </w:tcPr>
          <w:p w14:paraId="680EA3F8"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45</w:t>
            </w:r>
          </w:p>
        </w:tc>
        <w:tc>
          <w:tcPr>
            <w:tcW w:w="850" w:type="dxa"/>
            <w:shd w:val="clear" w:color="auto" w:fill="auto"/>
            <w:noWrap/>
            <w:vAlign w:val="center"/>
            <w:hideMark/>
          </w:tcPr>
          <w:p w14:paraId="680EA3F9"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93.75</w:t>
            </w:r>
          </w:p>
        </w:tc>
        <w:tc>
          <w:tcPr>
            <w:tcW w:w="850" w:type="dxa"/>
            <w:shd w:val="clear" w:color="auto" w:fill="auto"/>
            <w:noWrap/>
            <w:vAlign w:val="center"/>
            <w:hideMark/>
          </w:tcPr>
          <w:p w14:paraId="680EA3FA"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79</w:t>
            </w:r>
          </w:p>
        </w:tc>
        <w:tc>
          <w:tcPr>
            <w:tcW w:w="851" w:type="dxa"/>
            <w:shd w:val="clear" w:color="auto" w:fill="auto"/>
            <w:noWrap/>
            <w:vAlign w:val="center"/>
            <w:hideMark/>
          </w:tcPr>
          <w:p w14:paraId="680EA3FB"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24.69</w:t>
            </w:r>
          </w:p>
        </w:tc>
      </w:tr>
      <w:tr w:rsidR="00CA7F07" w:rsidRPr="00010090" w14:paraId="680EA406" w14:textId="77777777" w:rsidTr="00A803E2">
        <w:trPr>
          <w:trHeight w:val="645"/>
        </w:trPr>
        <w:tc>
          <w:tcPr>
            <w:tcW w:w="1838" w:type="dxa"/>
            <w:shd w:val="clear" w:color="auto" w:fill="auto"/>
            <w:noWrap/>
            <w:vAlign w:val="center"/>
            <w:hideMark/>
          </w:tcPr>
          <w:p w14:paraId="680EA3FD" w14:textId="77777777" w:rsidR="00C77267" w:rsidRPr="00010090" w:rsidRDefault="00C77267" w:rsidP="00010090">
            <w:pPr>
              <w:spacing w:line="240" w:lineRule="auto"/>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heme="minorHAnsi"/>
                <w:b/>
                <w:bCs/>
                <w:color w:val="000000"/>
                <w:sz w:val="22"/>
                <w:szCs w:val="22"/>
                <w:lang w:eastAsia="es-MX"/>
              </w:rPr>
              <w:t>Otro</w:t>
            </w:r>
          </w:p>
        </w:tc>
        <w:tc>
          <w:tcPr>
            <w:tcW w:w="848" w:type="dxa"/>
            <w:shd w:val="clear" w:color="auto" w:fill="auto"/>
            <w:noWrap/>
            <w:vAlign w:val="center"/>
            <w:hideMark/>
          </w:tcPr>
          <w:p w14:paraId="680EA3FE"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15</w:t>
            </w:r>
          </w:p>
        </w:tc>
        <w:tc>
          <w:tcPr>
            <w:tcW w:w="849" w:type="dxa"/>
            <w:shd w:val="clear" w:color="auto" w:fill="auto"/>
            <w:noWrap/>
            <w:vAlign w:val="center"/>
            <w:hideMark/>
          </w:tcPr>
          <w:p w14:paraId="680EA3FF"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19.74</w:t>
            </w:r>
          </w:p>
        </w:tc>
        <w:tc>
          <w:tcPr>
            <w:tcW w:w="850" w:type="dxa"/>
            <w:gridSpan w:val="2"/>
            <w:shd w:val="clear" w:color="auto" w:fill="auto"/>
            <w:noWrap/>
            <w:vAlign w:val="center"/>
            <w:hideMark/>
          </w:tcPr>
          <w:p w14:paraId="680EA400"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61</w:t>
            </w:r>
          </w:p>
        </w:tc>
        <w:tc>
          <w:tcPr>
            <w:tcW w:w="853" w:type="dxa"/>
            <w:shd w:val="clear" w:color="auto" w:fill="auto"/>
            <w:noWrap/>
            <w:vAlign w:val="center"/>
            <w:hideMark/>
          </w:tcPr>
          <w:p w14:paraId="680EA401"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31.12</w:t>
            </w:r>
          </w:p>
        </w:tc>
        <w:tc>
          <w:tcPr>
            <w:tcW w:w="854" w:type="dxa"/>
            <w:shd w:val="clear" w:color="auto" w:fill="auto"/>
            <w:noWrap/>
            <w:vAlign w:val="center"/>
            <w:hideMark/>
          </w:tcPr>
          <w:p w14:paraId="680EA402"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w:t>
            </w:r>
          </w:p>
        </w:tc>
        <w:tc>
          <w:tcPr>
            <w:tcW w:w="850" w:type="dxa"/>
            <w:shd w:val="clear" w:color="auto" w:fill="auto"/>
            <w:noWrap/>
            <w:vAlign w:val="center"/>
            <w:hideMark/>
          </w:tcPr>
          <w:p w14:paraId="680EA403"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4.17</w:t>
            </w:r>
          </w:p>
        </w:tc>
        <w:tc>
          <w:tcPr>
            <w:tcW w:w="850" w:type="dxa"/>
            <w:shd w:val="clear" w:color="auto" w:fill="auto"/>
            <w:noWrap/>
            <w:vAlign w:val="center"/>
            <w:hideMark/>
          </w:tcPr>
          <w:p w14:paraId="680EA404"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78</w:t>
            </w:r>
          </w:p>
        </w:tc>
        <w:tc>
          <w:tcPr>
            <w:tcW w:w="851" w:type="dxa"/>
            <w:shd w:val="clear" w:color="auto" w:fill="auto"/>
            <w:noWrap/>
            <w:vAlign w:val="center"/>
            <w:hideMark/>
          </w:tcPr>
          <w:p w14:paraId="680EA405" w14:textId="77777777" w:rsidR="00C77267" w:rsidRPr="00010090" w:rsidRDefault="00C77267" w:rsidP="00010090">
            <w:pPr>
              <w:spacing w:line="240" w:lineRule="auto"/>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24.38</w:t>
            </w:r>
          </w:p>
        </w:tc>
      </w:tr>
    </w:tbl>
    <w:p w14:paraId="680EA407" w14:textId="5E13DE00" w:rsidR="00A766C1" w:rsidRPr="001142B8" w:rsidRDefault="00F66278" w:rsidP="00F36547">
      <w:pPr>
        <w:rPr>
          <w:rFonts w:ascii="Times New Roman" w:hAnsi="Times New Roman" w:cs="Times New Roman"/>
          <w:sz w:val="20"/>
          <w:szCs w:val="20"/>
        </w:rPr>
      </w:pPr>
      <w:r>
        <w:rPr>
          <w:rFonts w:ascii="Times New Roman" w:hAnsi="Times New Roman" w:cs="Times New Roman"/>
          <w:sz w:val="20"/>
          <w:szCs w:val="20"/>
        </w:rPr>
        <w:t>*</w:t>
      </w:r>
      <w:r w:rsidR="00A766C1" w:rsidRPr="001142B8">
        <w:rPr>
          <w:rFonts w:ascii="Times New Roman" w:hAnsi="Times New Roman" w:cs="Times New Roman"/>
          <w:sz w:val="20"/>
          <w:szCs w:val="20"/>
        </w:rPr>
        <w:t>Edad expresada en media y DE</w:t>
      </w:r>
    </w:p>
    <w:p w14:paraId="4E6F3459" w14:textId="3B38932C" w:rsidR="00440726" w:rsidRDefault="00440726" w:rsidP="00440726">
      <w:pPr>
        <w:jc w:val="center"/>
        <w:rPr>
          <w:rFonts w:ascii="Times New Roman" w:hAnsi="Times New Roman" w:cs="Times New Roman"/>
        </w:rPr>
      </w:pPr>
      <w:r w:rsidRPr="001142B8">
        <w:rPr>
          <w:rFonts w:ascii="Times New Roman" w:hAnsi="Times New Roman" w:cs="Times New Roman"/>
        </w:rPr>
        <w:t>Fuente: Elaboración propia</w:t>
      </w:r>
    </w:p>
    <w:p w14:paraId="5E3EA672" w14:textId="77777777" w:rsidR="00440726" w:rsidRPr="001142B8" w:rsidRDefault="00440726" w:rsidP="001142B8">
      <w:pPr>
        <w:jc w:val="center"/>
        <w:rPr>
          <w:rFonts w:ascii="Times New Roman" w:hAnsi="Times New Roman" w:cs="Times New Roman"/>
        </w:rPr>
      </w:pPr>
    </w:p>
    <w:p w14:paraId="680EA40B" w14:textId="7F7B65B3" w:rsidR="00A766C1" w:rsidRPr="00A766C1" w:rsidRDefault="00A766C1" w:rsidP="001142B8">
      <w:pPr>
        <w:jc w:val="center"/>
        <w:rPr>
          <w:rFonts w:ascii="Times New Roman" w:hAnsi="Times New Roman" w:cs="Times New Roman"/>
          <w:b/>
          <w:sz w:val="28"/>
          <w:szCs w:val="28"/>
        </w:rPr>
      </w:pPr>
      <w:r w:rsidRPr="00A766C1">
        <w:rPr>
          <w:rFonts w:ascii="Times New Roman" w:hAnsi="Times New Roman" w:cs="Times New Roman"/>
          <w:b/>
          <w:sz w:val="28"/>
          <w:szCs w:val="28"/>
        </w:rPr>
        <w:t>Satisfacción académica de los estudiantes de TSUPE, TSUPD y LPCE</w:t>
      </w:r>
    </w:p>
    <w:p w14:paraId="680EA40C" w14:textId="250F17AF" w:rsidR="00A766C1" w:rsidRPr="00A766C1" w:rsidRDefault="00A766C1" w:rsidP="001142B8">
      <w:pPr>
        <w:ind w:firstLine="708"/>
        <w:rPr>
          <w:rFonts w:ascii="Times New Roman" w:hAnsi="Times New Roman" w:cs="Times New Roman"/>
        </w:rPr>
      </w:pPr>
      <w:r w:rsidRPr="00A766C1">
        <w:rPr>
          <w:rFonts w:ascii="Times New Roman" w:hAnsi="Times New Roman" w:cs="Times New Roman"/>
        </w:rPr>
        <w:t>La confiab</w:t>
      </w:r>
      <w:r w:rsidR="00196BFA">
        <w:rPr>
          <w:rFonts w:ascii="Times New Roman" w:hAnsi="Times New Roman" w:cs="Times New Roman"/>
        </w:rPr>
        <w:t>i</w:t>
      </w:r>
      <w:r w:rsidRPr="00A766C1">
        <w:rPr>
          <w:rFonts w:ascii="Times New Roman" w:hAnsi="Times New Roman" w:cs="Times New Roman"/>
        </w:rPr>
        <w:t xml:space="preserve">lidad del instrumento de evaluación de satisfacción académica universitaria fue excelente con 0.96, determinada mediante el coeficiente de alfa de Cronbach. </w:t>
      </w:r>
    </w:p>
    <w:p w14:paraId="680EA40D" w14:textId="7B8B6FD6" w:rsidR="00A766C1" w:rsidRDefault="00A766C1" w:rsidP="001142B8">
      <w:pPr>
        <w:ind w:firstLine="708"/>
        <w:rPr>
          <w:rFonts w:ascii="Times New Roman" w:hAnsi="Times New Roman" w:cs="Times New Roman"/>
        </w:rPr>
      </w:pPr>
      <w:r w:rsidRPr="00A766C1">
        <w:rPr>
          <w:rFonts w:ascii="Times New Roman" w:hAnsi="Times New Roman" w:cs="Times New Roman"/>
        </w:rPr>
        <w:t xml:space="preserve">En la </w:t>
      </w:r>
      <w:r w:rsidR="00440726">
        <w:rPr>
          <w:rFonts w:ascii="Times New Roman" w:hAnsi="Times New Roman" w:cs="Times New Roman"/>
        </w:rPr>
        <w:t>figura</w:t>
      </w:r>
      <w:r w:rsidR="00440726" w:rsidRPr="00A766C1">
        <w:rPr>
          <w:rFonts w:ascii="Times New Roman" w:hAnsi="Times New Roman" w:cs="Times New Roman"/>
        </w:rPr>
        <w:t xml:space="preserve"> </w:t>
      </w:r>
      <w:r w:rsidRPr="00A766C1">
        <w:rPr>
          <w:rFonts w:ascii="Times New Roman" w:hAnsi="Times New Roman" w:cs="Times New Roman"/>
        </w:rPr>
        <w:t>1 se muestran los porcentajes de satisfacción de acuerdo con la escala de Likert</w:t>
      </w:r>
      <w:r w:rsidR="00F66278">
        <w:rPr>
          <w:rFonts w:ascii="Times New Roman" w:hAnsi="Times New Roman" w:cs="Times New Roman"/>
        </w:rPr>
        <w:t>.</w:t>
      </w:r>
      <w:r w:rsidR="00F66278" w:rsidRPr="00A766C1">
        <w:rPr>
          <w:rFonts w:ascii="Times New Roman" w:hAnsi="Times New Roman" w:cs="Times New Roman"/>
        </w:rPr>
        <w:t xml:space="preserve"> </w:t>
      </w:r>
      <w:r w:rsidR="00F66278">
        <w:rPr>
          <w:rFonts w:ascii="Times New Roman" w:hAnsi="Times New Roman" w:cs="Times New Roman"/>
        </w:rPr>
        <w:t>D</w:t>
      </w:r>
      <w:r w:rsidR="00F66278" w:rsidRPr="00A766C1">
        <w:rPr>
          <w:rFonts w:ascii="Times New Roman" w:hAnsi="Times New Roman" w:cs="Times New Roman"/>
        </w:rPr>
        <w:t xml:space="preserve">e </w:t>
      </w:r>
      <w:r w:rsidRPr="00A766C1">
        <w:rPr>
          <w:rFonts w:ascii="Times New Roman" w:hAnsi="Times New Roman" w:cs="Times New Roman"/>
        </w:rPr>
        <w:t>manera general</w:t>
      </w:r>
      <w:r w:rsidR="00F66278">
        <w:rPr>
          <w:rFonts w:ascii="Times New Roman" w:hAnsi="Times New Roman" w:cs="Times New Roman"/>
        </w:rPr>
        <w:t>,</w:t>
      </w:r>
      <w:r w:rsidRPr="00A766C1">
        <w:rPr>
          <w:rFonts w:ascii="Times New Roman" w:hAnsi="Times New Roman" w:cs="Times New Roman"/>
        </w:rPr>
        <w:t xml:space="preserve"> se observa que 35.0</w:t>
      </w:r>
      <w:r w:rsidR="00F66278">
        <w:rPr>
          <w:rFonts w:ascii="Times New Roman" w:hAnsi="Times New Roman" w:cs="Times New Roman"/>
        </w:rPr>
        <w:t xml:space="preserve"> %</w:t>
      </w:r>
      <w:r w:rsidRPr="00A766C1">
        <w:rPr>
          <w:rFonts w:ascii="Times New Roman" w:hAnsi="Times New Roman" w:cs="Times New Roman"/>
        </w:rPr>
        <w:t xml:space="preserve"> y 26.3 % se encuentran entre las respuestas de muy satisfechos y satisfechos, mismo fenómeno que se repite en los estudiantes de LPCE (36.6</w:t>
      </w:r>
      <w:r w:rsidR="00F66278">
        <w:rPr>
          <w:rFonts w:ascii="Times New Roman" w:hAnsi="Times New Roman" w:cs="Times New Roman"/>
        </w:rPr>
        <w:t xml:space="preserve"> %</w:t>
      </w:r>
      <w:r w:rsidRPr="00A766C1">
        <w:rPr>
          <w:rFonts w:ascii="Times New Roman" w:hAnsi="Times New Roman" w:cs="Times New Roman"/>
        </w:rPr>
        <w:t xml:space="preserve"> y 25.7%) y TSUPE (37.4</w:t>
      </w:r>
      <w:r w:rsidR="00F66278">
        <w:rPr>
          <w:rFonts w:ascii="Times New Roman" w:hAnsi="Times New Roman" w:cs="Times New Roman"/>
        </w:rPr>
        <w:t xml:space="preserve"> %</w:t>
      </w:r>
      <w:r w:rsidRPr="00A766C1">
        <w:rPr>
          <w:rFonts w:ascii="Times New Roman" w:hAnsi="Times New Roman" w:cs="Times New Roman"/>
        </w:rPr>
        <w:t xml:space="preserve"> y 28.6 %). Mientras que para los</w:t>
      </w:r>
      <w:r w:rsidR="006E679E">
        <w:rPr>
          <w:rFonts w:ascii="Times New Roman" w:hAnsi="Times New Roman" w:cs="Times New Roman"/>
        </w:rPr>
        <w:t xml:space="preserve"> de</w:t>
      </w:r>
      <w:r w:rsidRPr="00A766C1">
        <w:rPr>
          <w:rFonts w:ascii="Times New Roman" w:hAnsi="Times New Roman" w:cs="Times New Roman"/>
        </w:rPr>
        <w:t xml:space="preserve"> TSUPD, est</w:t>
      </w:r>
      <w:r w:rsidR="006E679E">
        <w:rPr>
          <w:rFonts w:ascii="Times New Roman" w:hAnsi="Times New Roman" w:cs="Times New Roman"/>
        </w:rPr>
        <w:t>á</w:t>
      </w:r>
      <w:r w:rsidRPr="00A766C1">
        <w:rPr>
          <w:rFonts w:ascii="Times New Roman" w:hAnsi="Times New Roman" w:cs="Times New Roman"/>
        </w:rPr>
        <w:t xml:space="preserve"> entre totalmente satisfechos (51.4</w:t>
      </w:r>
      <w:r w:rsidR="00F66278">
        <w:rPr>
          <w:rFonts w:ascii="Times New Roman" w:hAnsi="Times New Roman" w:cs="Times New Roman"/>
        </w:rPr>
        <w:t xml:space="preserve"> </w:t>
      </w:r>
      <w:r w:rsidRPr="00A766C1">
        <w:rPr>
          <w:rFonts w:ascii="Times New Roman" w:hAnsi="Times New Roman" w:cs="Times New Roman"/>
        </w:rPr>
        <w:t>%) y muy satisfechos (22.7</w:t>
      </w:r>
      <w:r w:rsidR="00F66278">
        <w:rPr>
          <w:rFonts w:ascii="Times New Roman" w:hAnsi="Times New Roman" w:cs="Times New Roman"/>
        </w:rPr>
        <w:t xml:space="preserve"> </w:t>
      </w:r>
      <w:r w:rsidRPr="00A766C1">
        <w:rPr>
          <w:rFonts w:ascii="Times New Roman" w:hAnsi="Times New Roman" w:cs="Times New Roman"/>
        </w:rPr>
        <w:t xml:space="preserve">%). Es </w:t>
      </w:r>
      <w:r w:rsidR="00F66278">
        <w:rPr>
          <w:rFonts w:ascii="Times New Roman" w:hAnsi="Times New Roman" w:cs="Times New Roman"/>
        </w:rPr>
        <w:t>de destacar</w:t>
      </w:r>
      <w:r w:rsidRPr="00A766C1">
        <w:rPr>
          <w:rFonts w:ascii="Times New Roman" w:hAnsi="Times New Roman" w:cs="Times New Roman"/>
        </w:rPr>
        <w:t xml:space="preserve"> que los alumnos de LPCE tienen el mayor porcentaje de totalmente insatisfechos (8.8</w:t>
      </w:r>
      <w:r w:rsidR="00F66278">
        <w:rPr>
          <w:rFonts w:ascii="Times New Roman" w:hAnsi="Times New Roman" w:cs="Times New Roman"/>
        </w:rPr>
        <w:t xml:space="preserve"> </w:t>
      </w:r>
      <w:r w:rsidRPr="00A766C1">
        <w:rPr>
          <w:rFonts w:ascii="Times New Roman" w:hAnsi="Times New Roman" w:cs="Times New Roman"/>
        </w:rPr>
        <w:t>%).</w:t>
      </w:r>
    </w:p>
    <w:p w14:paraId="2F4E4ED8" w14:textId="0B0CA6BE" w:rsidR="009B0D02" w:rsidRDefault="009B0D02" w:rsidP="001142B8">
      <w:pPr>
        <w:ind w:firstLine="708"/>
        <w:rPr>
          <w:rFonts w:ascii="Times New Roman" w:hAnsi="Times New Roman" w:cs="Times New Roman"/>
        </w:rPr>
      </w:pPr>
    </w:p>
    <w:p w14:paraId="7F6589B5" w14:textId="77777777" w:rsidR="002237EA" w:rsidRDefault="002237EA" w:rsidP="001142B8">
      <w:pPr>
        <w:ind w:firstLine="708"/>
        <w:rPr>
          <w:rFonts w:ascii="Times New Roman" w:hAnsi="Times New Roman" w:cs="Times New Roman"/>
        </w:rPr>
      </w:pPr>
    </w:p>
    <w:p w14:paraId="680EA40F" w14:textId="77777777" w:rsidR="00A766C1" w:rsidRPr="001142B8" w:rsidRDefault="000B4D18" w:rsidP="00F36547">
      <w:pPr>
        <w:jc w:val="center"/>
        <w:rPr>
          <w:rFonts w:ascii="Times New Roman" w:hAnsi="Times New Roman" w:cs="Times New Roman"/>
        </w:rPr>
      </w:pPr>
      <w:r w:rsidRPr="001142B8">
        <w:rPr>
          <w:rFonts w:ascii="Times New Roman" w:hAnsi="Times New Roman" w:cs="Times New Roman"/>
          <w:b/>
          <w:bCs/>
        </w:rPr>
        <w:lastRenderedPageBreak/>
        <w:t>Figura</w:t>
      </w:r>
      <w:r w:rsidR="00A766C1" w:rsidRPr="001142B8">
        <w:rPr>
          <w:rFonts w:ascii="Times New Roman" w:hAnsi="Times New Roman" w:cs="Times New Roman"/>
          <w:b/>
          <w:bCs/>
        </w:rPr>
        <w:t>. 1</w:t>
      </w:r>
      <w:r w:rsidR="00C77267" w:rsidRPr="001142B8">
        <w:rPr>
          <w:rFonts w:ascii="Times New Roman" w:hAnsi="Times New Roman" w:cs="Times New Roman"/>
        </w:rPr>
        <w:t>.</w:t>
      </w:r>
      <w:r w:rsidR="00A766C1" w:rsidRPr="001142B8">
        <w:rPr>
          <w:rFonts w:ascii="Times New Roman" w:hAnsi="Times New Roman" w:cs="Times New Roman"/>
          <w:b/>
          <w:bCs/>
        </w:rPr>
        <w:t xml:space="preserve"> </w:t>
      </w:r>
      <w:r w:rsidR="00A766C1" w:rsidRPr="001142B8">
        <w:rPr>
          <w:rFonts w:ascii="Times New Roman" w:hAnsi="Times New Roman" w:cs="Times New Roman"/>
        </w:rPr>
        <w:t>Porcentajes de satisfacción de acuerdo con las respuestas de los estudiantes encuestados</w:t>
      </w:r>
    </w:p>
    <w:p w14:paraId="680EA410" w14:textId="77777777" w:rsidR="00A766C1" w:rsidRPr="00A766C1" w:rsidRDefault="00C77267" w:rsidP="00F36547">
      <w:pPr>
        <w:rPr>
          <w:rFonts w:ascii="Times New Roman" w:hAnsi="Times New Roman" w:cs="Times New Roman"/>
          <w:noProof/>
        </w:rPr>
      </w:pPr>
      <w:r>
        <w:rPr>
          <w:rFonts w:ascii="Times New Roman" w:hAnsi="Times New Roman" w:cs="Times New Roman"/>
          <w:noProof/>
          <w:lang w:eastAsia="es-MX"/>
        </w:rPr>
        <w:drawing>
          <wp:inline distT="0" distB="0" distL="0" distR="0" wp14:anchorId="680EA699" wp14:editId="680EA69A">
            <wp:extent cx="5505225" cy="3194050"/>
            <wp:effectExtent l="0" t="0" r="635" b="6350"/>
            <wp:docPr id="2" name="Imagen 2"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calidad.png"/>
                    <pic:cNvPicPr/>
                  </pic:nvPicPr>
                  <pic:blipFill rotWithShape="1">
                    <a:blip r:embed="rId8">
                      <a:extLst>
                        <a:ext uri="{28A0092B-C50C-407E-A947-70E740481C1C}">
                          <a14:useLocalDpi xmlns:a14="http://schemas.microsoft.com/office/drawing/2010/main" val="0"/>
                        </a:ext>
                      </a:extLst>
                    </a:blip>
                    <a:srcRect t="-1" r="39579" b="66589"/>
                    <a:stretch/>
                  </pic:blipFill>
                  <pic:spPr bwMode="auto">
                    <a:xfrm>
                      <a:off x="0" y="0"/>
                      <a:ext cx="5559480" cy="3225528"/>
                    </a:xfrm>
                    <a:prstGeom prst="rect">
                      <a:avLst/>
                    </a:prstGeom>
                    <a:ln>
                      <a:noFill/>
                    </a:ln>
                    <a:extLst>
                      <a:ext uri="{53640926-AAD7-44D8-BBD7-CCE9431645EC}">
                        <a14:shadowObscured xmlns:a14="http://schemas.microsoft.com/office/drawing/2010/main"/>
                      </a:ext>
                    </a:extLst>
                  </pic:spPr>
                </pic:pic>
              </a:graphicData>
            </a:graphic>
          </wp:inline>
        </w:drawing>
      </w:r>
    </w:p>
    <w:p w14:paraId="680EA412" w14:textId="65827075" w:rsidR="00A766C1" w:rsidRPr="001142B8" w:rsidRDefault="00440726" w:rsidP="00440726">
      <w:pPr>
        <w:jc w:val="center"/>
        <w:rPr>
          <w:rFonts w:ascii="Times New Roman" w:hAnsi="Times New Roman" w:cs="Times New Roman"/>
        </w:rPr>
      </w:pPr>
      <w:r w:rsidRPr="001142B8">
        <w:rPr>
          <w:rFonts w:ascii="Times New Roman" w:hAnsi="Times New Roman" w:cs="Times New Roman"/>
        </w:rPr>
        <w:t>Fuente: Elaboración propia</w:t>
      </w:r>
    </w:p>
    <w:p w14:paraId="680EA413" w14:textId="63FFF94F" w:rsidR="00A766C1" w:rsidRPr="00A766C1" w:rsidRDefault="00A766C1" w:rsidP="001142B8">
      <w:pPr>
        <w:ind w:firstLine="708"/>
        <w:rPr>
          <w:rFonts w:ascii="Times New Roman" w:hAnsi="Times New Roman" w:cs="Times New Roman"/>
        </w:rPr>
      </w:pPr>
      <w:r w:rsidRPr="00A766C1">
        <w:rPr>
          <w:rFonts w:ascii="Times New Roman" w:hAnsi="Times New Roman" w:cs="Times New Roman"/>
        </w:rPr>
        <w:t>Posteriormente</w:t>
      </w:r>
      <w:r w:rsidR="00395E33">
        <w:rPr>
          <w:rFonts w:ascii="Times New Roman" w:hAnsi="Times New Roman" w:cs="Times New Roman"/>
        </w:rPr>
        <w:t>,</w:t>
      </w:r>
      <w:r w:rsidRPr="00A766C1">
        <w:rPr>
          <w:rFonts w:ascii="Times New Roman" w:hAnsi="Times New Roman" w:cs="Times New Roman"/>
        </w:rPr>
        <w:t xml:space="preserve"> se calculó el promedio general y el porcentaje de satisfacción de calidad académica de los estudiantes de las </w:t>
      </w:r>
      <w:r w:rsidR="00F66278">
        <w:rPr>
          <w:rFonts w:ascii="Times New Roman" w:hAnsi="Times New Roman" w:cs="Times New Roman"/>
        </w:rPr>
        <w:t>c</w:t>
      </w:r>
      <w:r w:rsidRPr="00A766C1">
        <w:rPr>
          <w:rFonts w:ascii="Times New Roman" w:hAnsi="Times New Roman" w:cs="Times New Roman"/>
        </w:rPr>
        <w:t>arreras de TSUP y LPCE (</w:t>
      </w:r>
      <w:r w:rsidR="009402CD">
        <w:rPr>
          <w:rFonts w:ascii="Times New Roman" w:hAnsi="Times New Roman" w:cs="Times New Roman"/>
        </w:rPr>
        <w:t xml:space="preserve">ver </w:t>
      </w:r>
      <w:r w:rsidR="00F66278">
        <w:rPr>
          <w:rFonts w:ascii="Times New Roman" w:hAnsi="Times New Roman" w:cs="Times New Roman"/>
        </w:rPr>
        <w:t xml:space="preserve">tabla </w:t>
      </w:r>
      <w:r w:rsidR="000B4D18">
        <w:rPr>
          <w:rFonts w:ascii="Times New Roman" w:hAnsi="Times New Roman" w:cs="Times New Roman"/>
        </w:rPr>
        <w:t>2</w:t>
      </w:r>
      <w:r w:rsidR="00395E33">
        <w:rPr>
          <w:rFonts w:ascii="Times New Roman" w:hAnsi="Times New Roman" w:cs="Times New Roman"/>
        </w:rPr>
        <w:t>,</w:t>
      </w:r>
      <w:r w:rsidR="009402CD">
        <w:rPr>
          <w:rFonts w:ascii="Times New Roman" w:hAnsi="Times New Roman" w:cs="Times New Roman"/>
        </w:rPr>
        <w:t xml:space="preserve"> en donde a la</w:t>
      </w:r>
      <w:r w:rsidR="00395E33" w:rsidRPr="00A766C1">
        <w:rPr>
          <w:rFonts w:ascii="Times New Roman" w:hAnsi="Times New Roman" w:cs="Times New Roman"/>
        </w:rPr>
        <w:t xml:space="preserve"> </w:t>
      </w:r>
      <w:r w:rsidRPr="00A766C1">
        <w:rPr>
          <w:rFonts w:ascii="Times New Roman" w:hAnsi="Times New Roman" w:cs="Times New Roman"/>
        </w:rPr>
        <w:t>izquierda</w:t>
      </w:r>
      <w:r w:rsidR="009402CD">
        <w:rPr>
          <w:rFonts w:ascii="Times New Roman" w:hAnsi="Times New Roman" w:cs="Times New Roman"/>
        </w:rPr>
        <w:t xml:space="preserve"> se encuentra el</w:t>
      </w:r>
      <w:r w:rsidR="00395E33" w:rsidRPr="00A766C1">
        <w:rPr>
          <w:rFonts w:ascii="Times New Roman" w:hAnsi="Times New Roman" w:cs="Times New Roman"/>
        </w:rPr>
        <w:t xml:space="preserve"> </w:t>
      </w:r>
      <w:r w:rsidRPr="00A766C1">
        <w:rPr>
          <w:rFonts w:ascii="Times New Roman" w:hAnsi="Times New Roman" w:cs="Times New Roman"/>
        </w:rPr>
        <w:t>promedio</w:t>
      </w:r>
      <w:r w:rsidR="00F66278">
        <w:rPr>
          <w:rFonts w:ascii="Times New Roman" w:hAnsi="Times New Roman" w:cs="Times New Roman"/>
        </w:rPr>
        <w:t>;</w:t>
      </w:r>
      <w:r w:rsidR="009402CD">
        <w:rPr>
          <w:rFonts w:ascii="Times New Roman" w:hAnsi="Times New Roman" w:cs="Times New Roman"/>
        </w:rPr>
        <w:t xml:space="preserve"> a la</w:t>
      </w:r>
      <w:r w:rsidR="00F66278" w:rsidRPr="00A766C1">
        <w:rPr>
          <w:rFonts w:ascii="Times New Roman" w:hAnsi="Times New Roman" w:cs="Times New Roman"/>
        </w:rPr>
        <w:t xml:space="preserve"> </w:t>
      </w:r>
      <w:r w:rsidRPr="00A766C1">
        <w:rPr>
          <w:rFonts w:ascii="Times New Roman" w:hAnsi="Times New Roman" w:cs="Times New Roman"/>
        </w:rPr>
        <w:t>derecha</w:t>
      </w:r>
      <w:r w:rsidR="009402CD">
        <w:rPr>
          <w:rFonts w:ascii="Times New Roman" w:hAnsi="Times New Roman" w:cs="Times New Roman"/>
        </w:rPr>
        <w:t>, el</w:t>
      </w:r>
      <w:r w:rsidRPr="00A766C1">
        <w:rPr>
          <w:rFonts w:ascii="Times New Roman" w:hAnsi="Times New Roman" w:cs="Times New Roman"/>
        </w:rPr>
        <w:t xml:space="preserve"> porcentaje de satisfacción), </w:t>
      </w:r>
      <w:r w:rsidR="00395E33">
        <w:rPr>
          <w:rFonts w:ascii="Times New Roman" w:hAnsi="Times New Roman" w:cs="Times New Roman"/>
        </w:rPr>
        <w:t>y se o</w:t>
      </w:r>
      <w:r w:rsidR="009402CD">
        <w:rPr>
          <w:rFonts w:ascii="Times New Roman" w:hAnsi="Times New Roman" w:cs="Times New Roman"/>
        </w:rPr>
        <w:t>btuv</w:t>
      </w:r>
      <w:r w:rsidR="00395E33">
        <w:rPr>
          <w:rFonts w:ascii="Times New Roman" w:hAnsi="Times New Roman" w:cs="Times New Roman"/>
        </w:rPr>
        <w:t>o</w:t>
      </w:r>
      <w:r w:rsidR="00395E33" w:rsidRPr="00A766C1">
        <w:rPr>
          <w:rFonts w:ascii="Times New Roman" w:hAnsi="Times New Roman" w:cs="Times New Roman"/>
        </w:rPr>
        <w:t xml:space="preserve"> </w:t>
      </w:r>
      <w:r w:rsidRPr="00A766C1">
        <w:rPr>
          <w:rFonts w:ascii="Times New Roman" w:hAnsi="Times New Roman" w:cs="Times New Roman"/>
        </w:rPr>
        <w:t>3.53 ± 0.74 de 5 puntos (</w:t>
      </w:r>
      <w:r w:rsidR="00395E33">
        <w:rPr>
          <w:rFonts w:ascii="Times New Roman" w:hAnsi="Times New Roman" w:cs="Times New Roman"/>
        </w:rPr>
        <w:t>figura</w:t>
      </w:r>
      <w:r w:rsidR="00395E33" w:rsidRPr="00A766C1">
        <w:rPr>
          <w:rFonts w:ascii="Times New Roman" w:hAnsi="Times New Roman" w:cs="Times New Roman"/>
        </w:rPr>
        <w:t xml:space="preserve"> </w:t>
      </w:r>
      <w:r w:rsidRPr="00A766C1">
        <w:rPr>
          <w:rFonts w:ascii="Times New Roman" w:hAnsi="Times New Roman" w:cs="Times New Roman"/>
        </w:rPr>
        <w:t>1</w:t>
      </w:r>
      <w:r w:rsidR="00395E33" w:rsidRPr="00A766C1">
        <w:rPr>
          <w:rFonts w:ascii="Times New Roman" w:hAnsi="Times New Roman" w:cs="Times New Roman"/>
        </w:rPr>
        <w:t>)</w:t>
      </w:r>
      <w:r w:rsidR="00395E33">
        <w:rPr>
          <w:rFonts w:ascii="Times New Roman" w:hAnsi="Times New Roman" w:cs="Times New Roman"/>
        </w:rPr>
        <w:t>.</w:t>
      </w:r>
      <w:r w:rsidR="00395E33" w:rsidRPr="00A766C1">
        <w:rPr>
          <w:rFonts w:ascii="Times New Roman" w:hAnsi="Times New Roman" w:cs="Times New Roman"/>
        </w:rPr>
        <w:t xml:space="preserve"> </w:t>
      </w:r>
      <w:r w:rsidR="00395E33">
        <w:rPr>
          <w:rFonts w:ascii="Times New Roman" w:hAnsi="Times New Roman" w:cs="Times New Roman"/>
        </w:rPr>
        <w:t>P</w:t>
      </w:r>
      <w:r w:rsidR="00395E33" w:rsidRPr="00A766C1">
        <w:rPr>
          <w:rFonts w:ascii="Times New Roman" w:hAnsi="Times New Roman" w:cs="Times New Roman"/>
        </w:rPr>
        <w:t xml:space="preserve">or </w:t>
      </w:r>
      <w:r w:rsidRPr="00A766C1">
        <w:rPr>
          <w:rFonts w:ascii="Times New Roman" w:hAnsi="Times New Roman" w:cs="Times New Roman"/>
        </w:rPr>
        <w:t>lo que los estudiantes se encuentran satisfechos con la educación recibida. Este valor</w:t>
      </w:r>
      <w:r w:rsidR="009402CD">
        <w:rPr>
          <w:rFonts w:ascii="Times New Roman" w:hAnsi="Times New Roman" w:cs="Times New Roman"/>
        </w:rPr>
        <w:t xml:space="preserve"> </w:t>
      </w:r>
      <w:r w:rsidRPr="00A766C1">
        <w:rPr>
          <w:rFonts w:ascii="Times New Roman" w:hAnsi="Times New Roman" w:cs="Times New Roman"/>
        </w:rPr>
        <w:t xml:space="preserve">se empleó como punto de corte para clasificar el nivel de satisfacción, considerando aquellos que están por encima de 3.5 como satisfechos, lo que corresponde </w:t>
      </w:r>
      <w:r w:rsidR="00395E33">
        <w:rPr>
          <w:rFonts w:ascii="Times New Roman" w:hAnsi="Times New Roman" w:cs="Times New Roman"/>
        </w:rPr>
        <w:t>a</w:t>
      </w:r>
      <w:r w:rsidR="00395E33" w:rsidRPr="00A766C1">
        <w:rPr>
          <w:rFonts w:ascii="Times New Roman" w:hAnsi="Times New Roman" w:cs="Times New Roman"/>
        </w:rPr>
        <w:t xml:space="preserve"> </w:t>
      </w:r>
      <w:r w:rsidRPr="00A766C1">
        <w:rPr>
          <w:rFonts w:ascii="Times New Roman" w:hAnsi="Times New Roman" w:cs="Times New Roman"/>
        </w:rPr>
        <w:t>53.13</w:t>
      </w:r>
      <w:r w:rsidR="00395E33">
        <w:rPr>
          <w:rFonts w:ascii="Times New Roman" w:hAnsi="Times New Roman" w:cs="Times New Roman"/>
        </w:rPr>
        <w:t xml:space="preserve"> </w:t>
      </w:r>
      <w:r w:rsidRPr="00A766C1">
        <w:rPr>
          <w:rFonts w:ascii="Times New Roman" w:hAnsi="Times New Roman" w:cs="Times New Roman"/>
        </w:rPr>
        <w:t xml:space="preserve">% (170). </w:t>
      </w:r>
    </w:p>
    <w:p w14:paraId="680EA414" w14:textId="630610EF" w:rsidR="00A766C1" w:rsidRPr="00A766C1" w:rsidRDefault="00A766C1" w:rsidP="001142B8">
      <w:pPr>
        <w:ind w:firstLine="708"/>
        <w:rPr>
          <w:rFonts w:ascii="Times New Roman" w:hAnsi="Times New Roman" w:cs="Times New Roman"/>
        </w:rPr>
      </w:pPr>
      <w:r w:rsidRPr="00A766C1">
        <w:rPr>
          <w:rFonts w:ascii="Times New Roman" w:hAnsi="Times New Roman" w:cs="Times New Roman"/>
        </w:rPr>
        <w:t>El puntaje más alto se observó en los estudiantes de TSUPD, con 4.16 ± 0.84 (</w:t>
      </w:r>
      <w:r w:rsidRPr="001142B8">
        <w:rPr>
          <w:rFonts w:ascii="Times New Roman" w:hAnsi="Times New Roman" w:cs="Times New Roman"/>
          <w:i/>
          <w:iCs/>
        </w:rPr>
        <w:t>p</w:t>
      </w:r>
      <w:r w:rsidR="009402CD">
        <w:rPr>
          <w:rFonts w:ascii="Times New Roman" w:hAnsi="Times New Roman" w:cs="Times New Roman"/>
        </w:rPr>
        <w:t xml:space="preserve"> </w:t>
      </w:r>
      <w:r w:rsidRPr="00A766C1">
        <w:rPr>
          <w:rFonts w:ascii="Times New Roman" w:hAnsi="Times New Roman" w:cs="Times New Roman"/>
        </w:rPr>
        <w:t>&lt;</w:t>
      </w:r>
      <w:r w:rsidR="009402CD">
        <w:rPr>
          <w:rFonts w:ascii="Times New Roman" w:hAnsi="Times New Roman" w:cs="Times New Roman"/>
        </w:rPr>
        <w:t xml:space="preserve"> </w:t>
      </w:r>
      <w:r w:rsidRPr="00A766C1">
        <w:rPr>
          <w:rFonts w:ascii="Times New Roman" w:hAnsi="Times New Roman" w:cs="Times New Roman"/>
        </w:rPr>
        <w:t>0.001), y un porcentaje de satisfacción de 81.25</w:t>
      </w:r>
      <w:r w:rsidR="009402CD">
        <w:rPr>
          <w:rFonts w:ascii="Times New Roman" w:hAnsi="Times New Roman" w:cs="Times New Roman"/>
        </w:rPr>
        <w:t xml:space="preserve"> </w:t>
      </w:r>
      <w:r w:rsidRPr="00A766C1">
        <w:rPr>
          <w:rFonts w:ascii="Times New Roman" w:hAnsi="Times New Roman" w:cs="Times New Roman"/>
        </w:rPr>
        <w:t>% (39), lo que indica que estos alumnos están muy satisfechos. Sin embargo, los que tiene una menor satisfacción</w:t>
      </w:r>
      <w:r w:rsidR="009402CD">
        <w:rPr>
          <w:rFonts w:ascii="Times New Roman" w:hAnsi="Times New Roman" w:cs="Times New Roman"/>
        </w:rPr>
        <w:t>,</w:t>
      </w:r>
      <w:r w:rsidRPr="00A766C1">
        <w:rPr>
          <w:rFonts w:ascii="Times New Roman" w:hAnsi="Times New Roman" w:cs="Times New Roman"/>
        </w:rPr>
        <w:t xml:space="preserve"> con 3.29 ± 0.92 y 57.89</w:t>
      </w:r>
      <w:r w:rsidR="009402CD">
        <w:rPr>
          <w:rFonts w:ascii="Times New Roman" w:hAnsi="Times New Roman" w:cs="Times New Roman"/>
        </w:rPr>
        <w:t xml:space="preserve"> </w:t>
      </w:r>
      <w:r w:rsidRPr="00A766C1">
        <w:rPr>
          <w:rFonts w:ascii="Times New Roman" w:hAnsi="Times New Roman" w:cs="Times New Roman"/>
        </w:rPr>
        <w:t>% (44), son los de LPCE. En relación con el género</w:t>
      </w:r>
      <w:r w:rsidR="009402CD">
        <w:rPr>
          <w:rFonts w:ascii="Times New Roman" w:hAnsi="Times New Roman" w:cs="Times New Roman"/>
        </w:rPr>
        <w:t>,</w:t>
      </w:r>
      <w:r w:rsidRPr="00A766C1">
        <w:rPr>
          <w:rFonts w:ascii="Times New Roman" w:hAnsi="Times New Roman" w:cs="Times New Roman"/>
        </w:rPr>
        <w:t xml:space="preserve"> los hombres tienen un promedio 3.60 ± 0.76 y un porcentaje de satisfacción</w:t>
      </w:r>
      <w:r w:rsidR="009402CD">
        <w:rPr>
          <w:rFonts w:ascii="Times New Roman" w:hAnsi="Times New Roman" w:cs="Times New Roman"/>
        </w:rPr>
        <w:t xml:space="preserve"> de</w:t>
      </w:r>
      <w:r w:rsidR="009402CD" w:rsidRPr="00A766C1">
        <w:rPr>
          <w:rFonts w:ascii="Times New Roman" w:hAnsi="Times New Roman" w:cs="Times New Roman"/>
        </w:rPr>
        <w:t xml:space="preserve"> </w:t>
      </w:r>
      <w:r w:rsidRPr="00A766C1">
        <w:rPr>
          <w:rFonts w:ascii="Times New Roman" w:hAnsi="Times New Roman" w:cs="Times New Roman"/>
        </w:rPr>
        <w:t>58.39</w:t>
      </w:r>
      <w:r w:rsidR="009402CD">
        <w:rPr>
          <w:rFonts w:ascii="Times New Roman" w:hAnsi="Times New Roman" w:cs="Times New Roman"/>
        </w:rPr>
        <w:t xml:space="preserve"> </w:t>
      </w:r>
      <w:r w:rsidRPr="00A766C1">
        <w:rPr>
          <w:rFonts w:ascii="Times New Roman" w:hAnsi="Times New Roman" w:cs="Times New Roman"/>
        </w:rPr>
        <w:t xml:space="preserve">%. </w:t>
      </w:r>
    </w:p>
    <w:p w14:paraId="680EA415" w14:textId="16D703B6" w:rsidR="00A766C1" w:rsidRDefault="00A766C1" w:rsidP="00F36547">
      <w:pPr>
        <w:rPr>
          <w:rFonts w:ascii="Times New Roman" w:hAnsi="Times New Roman" w:cs="Times New Roman"/>
        </w:rPr>
      </w:pPr>
    </w:p>
    <w:p w14:paraId="51B616E3" w14:textId="5198DE07" w:rsidR="001142B8" w:rsidRDefault="001142B8" w:rsidP="00F36547">
      <w:pPr>
        <w:rPr>
          <w:rFonts w:ascii="Times New Roman" w:hAnsi="Times New Roman" w:cs="Times New Roman"/>
        </w:rPr>
      </w:pPr>
    </w:p>
    <w:p w14:paraId="708A8B08" w14:textId="7560D7EA" w:rsidR="001142B8" w:rsidRDefault="001142B8" w:rsidP="00F36547">
      <w:pPr>
        <w:rPr>
          <w:rFonts w:ascii="Times New Roman" w:hAnsi="Times New Roman" w:cs="Times New Roman"/>
        </w:rPr>
      </w:pPr>
    </w:p>
    <w:p w14:paraId="1F483341" w14:textId="77777777" w:rsidR="002237EA" w:rsidRDefault="002237EA" w:rsidP="00F36547">
      <w:pPr>
        <w:rPr>
          <w:rFonts w:ascii="Times New Roman" w:hAnsi="Times New Roman" w:cs="Times New Roman"/>
        </w:rPr>
      </w:pPr>
    </w:p>
    <w:p w14:paraId="3B9FC8E6" w14:textId="77777777" w:rsidR="00010090" w:rsidRDefault="00010090" w:rsidP="00F36547">
      <w:pPr>
        <w:rPr>
          <w:rFonts w:ascii="Times New Roman" w:hAnsi="Times New Roman" w:cs="Times New Roman"/>
        </w:rPr>
      </w:pPr>
    </w:p>
    <w:p w14:paraId="680EA417" w14:textId="72DE1B0E" w:rsidR="00A766C1" w:rsidRDefault="000B4D18" w:rsidP="001142B8">
      <w:pPr>
        <w:jc w:val="center"/>
        <w:rPr>
          <w:rFonts w:ascii="Times New Roman" w:hAnsi="Times New Roman" w:cs="Times New Roman"/>
          <w:bCs/>
        </w:rPr>
      </w:pPr>
      <w:r w:rsidRPr="001142B8">
        <w:rPr>
          <w:rFonts w:ascii="Times New Roman" w:hAnsi="Times New Roman" w:cs="Times New Roman"/>
          <w:b/>
          <w:bCs/>
        </w:rPr>
        <w:lastRenderedPageBreak/>
        <w:t>Tabla 2</w:t>
      </w:r>
      <w:r w:rsidRPr="001142B8">
        <w:rPr>
          <w:rFonts w:ascii="Times New Roman" w:hAnsi="Times New Roman" w:cs="Times New Roman"/>
        </w:rPr>
        <w:t>.</w:t>
      </w:r>
      <w:r w:rsidR="00A766C1" w:rsidRPr="001142B8">
        <w:rPr>
          <w:rFonts w:ascii="Times New Roman" w:hAnsi="Times New Roman" w:cs="Times New Roman"/>
        </w:rPr>
        <w:t xml:space="preserve"> </w:t>
      </w:r>
      <w:r w:rsidR="00A766C1" w:rsidRPr="001142B8">
        <w:rPr>
          <w:rFonts w:ascii="Times New Roman" w:hAnsi="Times New Roman" w:cs="Times New Roman"/>
          <w:bCs/>
        </w:rPr>
        <w:t xml:space="preserve">Grado de satisfacción de la calidad educativa de la carrera de </w:t>
      </w:r>
      <w:r w:rsidR="009402CD" w:rsidRPr="009402CD">
        <w:rPr>
          <w:rFonts w:ascii="Times New Roman" w:hAnsi="Times New Roman" w:cs="Times New Roman"/>
        </w:rPr>
        <w:t>TSUPD</w:t>
      </w:r>
      <w:r w:rsidR="009402CD" w:rsidRPr="001142B8" w:rsidDel="009402CD">
        <w:rPr>
          <w:rFonts w:ascii="Times New Roman" w:hAnsi="Times New Roman" w:cs="Times New Roman"/>
          <w:bCs/>
        </w:rPr>
        <w:t xml:space="preserve"> </w:t>
      </w:r>
      <w:r w:rsidR="009402CD" w:rsidRPr="001142B8">
        <w:rPr>
          <w:rFonts w:ascii="Times New Roman" w:hAnsi="Times New Roman" w:cs="Times New Roman"/>
          <w:bCs/>
        </w:rPr>
        <w:t xml:space="preserve">y </w:t>
      </w:r>
      <w:r w:rsidR="009402CD" w:rsidRPr="009402CD">
        <w:rPr>
          <w:rFonts w:ascii="Times New Roman" w:hAnsi="Times New Roman" w:cs="Times New Roman"/>
        </w:rPr>
        <w:t>LPCE</w:t>
      </w:r>
      <w:r w:rsidR="009402CD" w:rsidRPr="001142B8" w:rsidDel="009402CD">
        <w:rPr>
          <w:rFonts w:ascii="Times New Roman" w:hAnsi="Times New Roman" w:cs="Times New Roman"/>
          <w:bCs/>
        </w:rPr>
        <w:t xml:space="preserve"> </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9"/>
        <w:gridCol w:w="851"/>
        <w:gridCol w:w="850"/>
        <w:gridCol w:w="906"/>
        <w:gridCol w:w="803"/>
        <w:gridCol w:w="711"/>
        <w:gridCol w:w="567"/>
        <w:gridCol w:w="850"/>
        <w:gridCol w:w="624"/>
      </w:tblGrid>
      <w:tr w:rsidR="00A766C1" w:rsidRPr="00010090" w14:paraId="680EA41D" w14:textId="77777777" w:rsidTr="00A803E2">
        <w:trPr>
          <w:trHeight w:val="330"/>
          <w:jc w:val="center"/>
        </w:trPr>
        <w:tc>
          <w:tcPr>
            <w:tcW w:w="1134" w:type="dxa"/>
            <w:vMerge w:val="restart"/>
            <w:noWrap/>
            <w:vAlign w:val="center"/>
            <w:hideMark/>
          </w:tcPr>
          <w:p w14:paraId="680EA418" w14:textId="77777777" w:rsidR="00A766C1" w:rsidRPr="00010090" w:rsidRDefault="00A766C1" w:rsidP="00F36547">
            <w:pPr>
              <w:jc w:val="center"/>
              <w:rPr>
                <w:rFonts w:ascii="Times New Roman" w:eastAsia="Times New Roman" w:hAnsi="Times New Roman" w:cs="Times New Roman"/>
                <w:b/>
                <w:bCs/>
                <w:sz w:val="22"/>
                <w:szCs w:val="22"/>
                <w:lang w:eastAsia="es-MX"/>
              </w:rPr>
            </w:pPr>
            <w:r w:rsidRPr="00010090">
              <w:rPr>
                <w:rFonts w:ascii="Times New Roman" w:eastAsia="Times New Roman" w:hAnsi="Times New Roman" w:cs="Times New Roman"/>
                <w:b/>
                <w:bCs/>
                <w:sz w:val="22"/>
                <w:szCs w:val="22"/>
                <w:lang w:eastAsia="es-MX"/>
              </w:rPr>
              <w:t>Variable</w:t>
            </w:r>
          </w:p>
        </w:tc>
        <w:tc>
          <w:tcPr>
            <w:tcW w:w="3316" w:type="dxa"/>
            <w:gridSpan w:val="4"/>
            <w:noWrap/>
            <w:vAlign w:val="center"/>
            <w:hideMark/>
          </w:tcPr>
          <w:p w14:paraId="680EA419" w14:textId="77777777" w:rsidR="00A766C1" w:rsidRPr="00010090" w:rsidRDefault="00A766C1" w:rsidP="00F36547">
            <w:pPr>
              <w:jc w:val="center"/>
              <w:rPr>
                <w:rFonts w:ascii="Times New Roman" w:eastAsia="Times New Roman" w:hAnsi="Times New Roman" w:cs="Times New Roman"/>
                <w:b/>
                <w:color w:val="000000"/>
                <w:sz w:val="22"/>
                <w:szCs w:val="22"/>
                <w:lang w:eastAsia="es-MX"/>
              </w:rPr>
            </w:pPr>
            <w:r w:rsidRPr="00010090">
              <w:rPr>
                <w:rFonts w:ascii="Times New Roman" w:eastAsia="Times New Roman" w:hAnsi="Times New Roman" w:cs="Times New Roman"/>
                <w:b/>
                <w:color w:val="000000"/>
                <w:sz w:val="22"/>
                <w:szCs w:val="22"/>
                <w:lang w:eastAsia="es-MX"/>
              </w:rPr>
              <w:t>General</w:t>
            </w:r>
          </w:p>
        </w:tc>
        <w:tc>
          <w:tcPr>
            <w:tcW w:w="1514" w:type="dxa"/>
            <w:gridSpan w:val="2"/>
            <w:noWrap/>
            <w:vAlign w:val="center"/>
            <w:hideMark/>
          </w:tcPr>
          <w:p w14:paraId="680EA41A" w14:textId="23C29E83"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&lt;</w:t>
            </w:r>
            <w:r w:rsidR="00440726" w:rsidRPr="00010090">
              <w:rPr>
                <w:rFonts w:ascii="Times New Roman" w:eastAsia="Times New Roman" w:hAnsi="Times New Roman" w:cs="Times New Roman"/>
                <w:b/>
                <w:bCs/>
                <w:color w:val="000000"/>
                <w:sz w:val="22"/>
                <w:szCs w:val="22"/>
                <w:lang w:eastAsia="es-MX"/>
              </w:rPr>
              <w:t xml:space="preserve"> </w:t>
            </w:r>
            <w:r w:rsidRPr="00010090">
              <w:rPr>
                <w:rFonts w:ascii="Times New Roman" w:eastAsia="Times New Roman" w:hAnsi="Times New Roman" w:cs="Times New Roman"/>
                <w:b/>
                <w:bCs/>
                <w:color w:val="000000"/>
                <w:sz w:val="22"/>
                <w:szCs w:val="22"/>
                <w:lang w:eastAsia="es-MX"/>
              </w:rPr>
              <w:t>3.5</w:t>
            </w:r>
          </w:p>
        </w:tc>
        <w:tc>
          <w:tcPr>
            <w:tcW w:w="1417" w:type="dxa"/>
            <w:gridSpan w:val="2"/>
            <w:vAlign w:val="center"/>
            <w:hideMark/>
          </w:tcPr>
          <w:p w14:paraId="680EA41B" w14:textId="35C0F102"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&gt;</w:t>
            </w:r>
            <w:r w:rsidR="00440726" w:rsidRPr="00010090">
              <w:rPr>
                <w:rFonts w:ascii="Times New Roman" w:eastAsia="Times New Roman" w:hAnsi="Times New Roman" w:cs="Times New Roman"/>
                <w:b/>
                <w:bCs/>
                <w:color w:val="000000"/>
                <w:sz w:val="22"/>
                <w:szCs w:val="22"/>
                <w:lang w:eastAsia="es-MX"/>
              </w:rPr>
              <w:t xml:space="preserve"> </w:t>
            </w:r>
            <w:r w:rsidRPr="00010090">
              <w:rPr>
                <w:rFonts w:ascii="Times New Roman" w:eastAsia="Times New Roman" w:hAnsi="Times New Roman" w:cs="Times New Roman"/>
                <w:b/>
                <w:bCs/>
                <w:color w:val="000000"/>
                <w:sz w:val="22"/>
                <w:szCs w:val="22"/>
                <w:lang w:eastAsia="es-MX"/>
              </w:rPr>
              <w:t>3.5</w:t>
            </w:r>
          </w:p>
        </w:tc>
        <w:tc>
          <w:tcPr>
            <w:tcW w:w="624" w:type="dxa"/>
            <w:vAlign w:val="center"/>
            <w:hideMark/>
          </w:tcPr>
          <w:p w14:paraId="680EA41C"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p>
        </w:tc>
      </w:tr>
      <w:tr w:rsidR="00A766C1" w:rsidRPr="00010090" w14:paraId="680EA428" w14:textId="77777777" w:rsidTr="00A803E2">
        <w:trPr>
          <w:trHeight w:val="381"/>
          <w:jc w:val="center"/>
        </w:trPr>
        <w:tc>
          <w:tcPr>
            <w:tcW w:w="1134" w:type="dxa"/>
            <w:vMerge/>
            <w:vAlign w:val="center"/>
            <w:hideMark/>
          </w:tcPr>
          <w:p w14:paraId="680EA41E" w14:textId="77777777" w:rsidR="00A766C1" w:rsidRPr="00010090" w:rsidRDefault="00A766C1" w:rsidP="00F36547">
            <w:pPr>
              <w:jc w:val="center"/>
              <w:rPr>
                <w:rFonts w:ascii="Times New Roman" w:eastAsia="Times New Roman" w:hAnsi="Times New Roman" w:cs="Times New Roman"/>
                <w:b/>
                <w:bCs/>
                <w:sz w:val="22"/>
                <w:szCs w:val="22"/>
                <w:lang w:eastAsia="es-MX"/>
              </w:rPr>
            </w:pPr>
          </w:p>
        </w:tc>
        <w:tc>
          <w:tcPr>
            <w:tcW w:w="709" w:type="dxa"/>
            <w:noWrap/>
            <w:vAlign w:val="center"/>
            <w:hideMark/>
          </w:tcPr>
          <w:p w14:paraId="680EA41F"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N</w:t>
            </w:r>
          </w:p>
        </w:tc>
        <w:tc>
          <w:tcPr>
            <w:tcW w:w="851" w:type="dxa"/>
            <w:noWrap/>
            <w:vAlign w:val="center"/>
            <w:hideMark/>
          </w:tcPr>
          <w:p w14:paraId="680EA420"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Media</w:t>
            </w:r>
          </w:p>
        </w:tc>
        <w:tc>
          <w:tcPr>
            <w:tcW w:w="850" w:type="dxa"/>
            <w:noWrap/>
            <w:vAlign w:val="center"/>
            <w:hideMark/>
          </w:tcPr>
          <w:p w14:paraId="680EA421"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DE</w:t>
            </w:r>
          </w:p>
        </w:tc>
        <w:tc>
          <w:tcPr>
            <w:tcW w:w="906" w:type="dxa"/>
            <w:noWrap/>
            <w:vAlign w:val="center"/>
            <w:hideMark/>
          </w:tcPr>
          <w:p w14:paraId="680EA422"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P</w:t>
            </w:r>
          </w:p>
        </w:tc>
        <w:tc>
          <w:tcPr>
            <w:tcW w:w="803" w:type="dxa"/>
            <w:vAlign w:val="center"/>
            <w:hideMark/>
          </w:tcPr>
          <w:p w14:paraId="680EA423"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N</w:t>
            </w:r>
          </w:p>
        </w:tc>
        <w:tc>
          <w:tcPr>
            <w:tcW w:w="711" w:type="dxa"/>
            <w:vAlign w:val="center"/>
            <w:hideMark/>
          </w:tcPr>
          <w:p w14:paraId="680EA424"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w:t>
            </w:r>
          </w:p>
        </w:tc>
        <w:tc>
          <w:tcPr>
            <w:tcW w:w="567" w:type="dxa"/>
            <w:vAlign w:val="center"/>
            <w:hideMark/>
          </w:tcPr>
          <w:p w14:paraId="680EA425"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N</w:t>
            </w:r>
          </w:p>
        </w:tc>
        <w:tc>
          <w:tcPr>
            <w:tcW w:w="850" w:type="dxa"/>
            <w:vAlign w:val="center"/>
            <w:hideMark/>
          </w:tcPr>
          <w:p w14:paraId="680EA426"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w:t>
            </w:r>
          </w:p>
        </w:tc>
        <w:tc>
          <w:tcPr>
            <w:tcW w:w="624" w:type="dxa"/>
            <w:vAlign w:val="center"/>
            <w:hideMark/>
          </w:tcPr>
          <w:p w14:paraId="680EA427"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p</w:t>
            </w:r>
            <w:r w:rsidRPr="00010090">
              <w:rPr>
                <w:rFonts w:ascii="Times New Roman" w:eastAsia="Times New Roman" w:hAnsi="Times New Roman" w:cs="Times New Roman"/>
                <w:color w:val="000000"/>
                <w:sz w:val="22"/>
                <w:szCs w:val="22"/>
                <w:vertAlign w:val="superscript"/>
                <w:lang w:eastAsia="es-MX"/>
              </w:rPr>
              <w:t xml:space="preserve"> χ</w:t>
            </w:r>
          </w:p>
        </w:tc>
      </w:tr>
      <w:tr w:rsidR="00A766C1" w:rsidRPr="00010090" w14:paraId="680EA433" w14:textId="77777777" w:rsidTr="00A803E2">
        <w:trPr>
          <w:trHeight w:val="330"/>
          <w:jc w:val="center"/>
        </w:trPr>
        <w:tc>
          <w:tcPr>
            <w:tcW w:w="1134" w:type="dxa"/>
            <w:noWrap/>
            <w:hideMark/>
          </w:tcPr>
          <w:p w14:paraId="680EA429" w14:textId="77777777" w:rsidR="00A766C1" w:rsidRPr="00010090" w:rsidRDefault="00A766C1" w:rsidP="00F36547">
            <w:pPr>
              <w:jc w:val="left"/>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Todos</w:t>
            </w:r>
          </w:p>
        </w:tc>
        <w:tc>
          <w:tcPr>
            <w:tcW w:w="709" w:type="dxa"/>
            <w:noWrap/>
            <w:hideMark/>
          </w:tcPr>
          <w:p w14:paraId="680EA42A"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320</w:t>
            </w:r>
          </w:p>
        </w:tc>
        <w:tc>
          <w:tcPr>
            <w:tcW w:w="851" w:type="dxa"/>
            <w:noWrap/>
            <w:hideMark/>
          </w:tcPr>
          <w:p w14:paraId="680EA42B"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3.53</w:t>
            </w:r>
          </w:p>
        </w:tc>
        <w:tc>
          <w:tcPr>
            <w:tcW w:w="850" w:type="dxa"/>
            <w:noWrap/>
            <w:hideMark/>
          </w:tcPr>
          <w:p w14:paraId="680EA42C"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0.74</w:t>
            </w:r>
          </w:p>
        </w:tc>
        <w:tc>
          <w:tcPr>
            <w:tcW w:w="906" w:type="dxa"/>
            <w:noWrap/>
            <w:vAlign w:val="center"/>
            <w:hideMark/>
          </w:tcPr>
          <w:p w14:paraId="680EA42D"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w:t>
            </w:r>
          </w:p>
        </w:tc>
        <w:tc>
          <w:tcPr>
            <w:tcW w:w="803" w:type="dxa"/>
            <w:noWrap/>
            <w:hideMark/>
          </w:tcPr>
          <w:p w14:paraId="680EA42E"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150</w:t>
            </w:r>
          </w:p>
        </w:tc>
        <w:tc>
          <w:tcPr>
            <w:tcW w:w="711" w:type="dxa"/>
            <w:noWrap/>
            <w:hideMark/>
          </w:tcPr>
          <w:p w14:paraId="680EA42F"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46.88</w:t>
            </w:r>
          </w:p>
        </w:tc>
        <w:tc>
          <w:tcPr>
            <w:tcW w:w="567" w:type="dxa"/>
            <w:noWrap/>
            <w:hideMark/>
          </w:tcPr>
          <w:p w14:paraId="680EA430"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170</w:t>
            </w:r>
          </w:p>
        </w:tc>
        <w:tc>
          <w:tcPr>
            <w:tcW w:w="850" w:type="dxa"/>
            <w:noWrap/>
            <w:hideMark/>
          </w:tcPr>
          <w:p w14:paraId="680EA431"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53.12</w:t>
            </w:r>
          </w:p>
        </w:tc>
        <w:tc>
          <w:tcPr>
            <w:tcW w:w="624" w:type="dxa"/>
            <w:noWrap/>
            <w:hideMark/>
          </w:tcPr>
          <w:p w14:paraId="680EA432"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w:t>
            </w:r>
          </w:p>
        </w:tc>
      </w:tr>
      <w:tr w:rsidR="00A766C1" w:rsidRPr="00010090" w14:paraId="680EA435" w14:textId="77777777" w:rsidTr="00A803E2">
        <w:trPr>
          <w:trHeight w:val="349"/>
          <w:jc w:val="center"/>
        </w:trPr>
        <w:tc>
          <w:tcPr>
            <w:tcW w:w="8005" w:type="dxa"/>
            <w:gridSpan w:val="10"/>
            <w:noWrap/>
            <w:vAlign w:val="center"/>
            <w:hideMark/>
          </w:tcPr>
          <w:p w14:paraId="680EA434"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Grado</w:t>
            </w:r>
          </w:p>
        </w:tc>
      </w:tr>
      <w:tr w:rsidR="00A766C1" w:rsidRPr="00010090" w14:paraId="680EA440" w14:textId="77777777" w:rsidTr="00A803E2">
        <w:trPr>
          <w:trHeight w:val="283"/>
          <w:jc w:val="center"/>
        </w:trPr>
        <w:tc>
          <w:tcPr>
            <w:tcW w:w="1134" w:type="dxa"/>
            <w:noWrap/>
            <w:vAlign w:val="center"/>
            <w:hideMark/>
          </w:tcPr>
          <w:p w14:paraId="680EA436" w14:textId="77777777" w:rsidR="00A766C1" w:rsidRPr="00010090" w:rsidRDefault="00A766C1" w:rsidP="00F36547">
            <w:pPr>
              <w:jc w:val="left"/>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LPCE</w:t>
            </w:r>
          </w:p>
        </w:tc>
        <w:tc>
          <w:tcPr>
            <w:tcW w:w="709" w:type="dxa"/>
            <w:noWrap/>
            <w:vAlign w:val="center"/>
            <w:hideMark/>
          </w:tcPr>
          <w:p w14:paraId="680EA437"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76</w:t>
            </w:r>
          </w:p>
        </w:tc>
        <w:tc>
          <w:tcPr>
            <w:tcW w:w="851" w:type="dxa"/>
            <w:noWrap/>
            <w:vAlign w:val="center"/>
            <w:hideMark/>
          </w:tcPr>
          <w:p w14:paraId="680EA438"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3.29</w:t>
            </w:r>
          </w:p>
        </w:tc>
        <w:tc>
          <w:tcPr>
            <w:tcW w:w="850" w:type="dxa"/>
            <w:noWrap/>
            <w:vAlign w:val="center"/>
            <w:hideMark/>
          </w:tcPr>
          <w:p w14:paraId="680EA439"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0.92</w:t>
            </w:r>
          </w:p>
        </w:tc>
        <w:tc>
          <w:tcPr>
            <w:tcW w:w="906" w:type="dxa"/>
            <w:noWrap/>
            <w:vAlign w:val="center"/>
            <w:hideMark/>
          </w:tcPr>
          <w:p w14:paraId="680EA43A"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p>
        </w:tc>
        <w:tc>
          <w:tcPr>
            <w:tcW w:w="803" w:type="dxa"/>
            <w:noWrap/>
            <w:vAlign w:val="center"/>
            <w:hideMark/>
          </w:tcPr>
          <w:p w14:paraId="680EA43B"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44</w:t>
            </w:r>
          </w:p>
        </w:tc>
        <w:tc>
          <w:tcPr>
            <w:tcW w:w="711" w:type="dxa"/>
            <w:noWrap/>
            <w:vAlign w:val="center"/>
            <w:hideMark/>
          </w:tcPr>
          <w:p w14:paraId="680EA43C"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57.89</w:t>
            </w:r>
          </w:p>
        </w:tc>
        <w:tc>
          <w:tcPr>
            <w:tcW w:w="567" w:type="dxa"/>
            <w:noWrap/>
            <w:vAlign w:val="center"/>
            <w:hideMark/>
          </w:tcPr>
          <w:p w14:paraId="680EA43D"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32</w:t>
            </w:r>
          </w:p>
        </w:tc>
        <w:tc>
          <w:tcPr>
            <w:tcW w:w="850" w:type="dxa"/>
            <w:noWrap/>
            <w:vAlign w:val="center"/>
            <w:hideMark/>
          </w:tcPr>
          <w:p w14:paraId="680EA43E"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42.11</w:t>
            </w:r>
          </w:p>
        </w:tc>
        <w:tc>
          <w:tcPr>
            <w:tcW w:w="624" w:type="dxa"/>
            <w:vMerge w:val="restart"/>
            <w:noWrap/>
            <w:vAlign w:val="center"/>
            <w:hideMark/>
          </w:tcPr>
          <w:p w14:paraId="680EA43F"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0.22</w:t>
            </w:r>
          </w:p>
        </w:tc>
      </w:tr>
      <w:tr w:rsidR="00A766C1" w:rsidRPr="00010090" w14:paraId="680EA44B" w14:textId="77777777" w:rsidTr="00A803E2">
        <w:trPr>
          <w:trHeight w:val="315"/>
          <w:jc w:val="center"/>
        </w:trPr>
        <w:tc>
          <w:tcPr>
            <w:tcW w:w="1134" w:type="dxa"/>
            <w:noWrap/>
            <w:vAlign w:val="center"/>
            <w:hideMark/>
          </w:tcPr>
          <w:p w14:paraId="680EA441" w14:textId="77777777" w:rsidR="00A766C1" w:rsidRPr="00010090" w:rsidRDefault="00A766C1" w:rsidP="00F36547">
            <w:pPr>
              <w:jc w:val="left"/>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TSUPE</w:t>
            </w:r>
          </w:p>
        </w:tc>
        <w:tc>
          <w:tcPr>
            <w:tcW w:w="709" w:type="dxa"/>
            <w:noWrap/>
            <w:vAlign w:val="center"/>
            <w:hideMark/>
          </w:tcPr>
          <w:p w14:paraId="680EA442"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196</w:t>
            </w:r>
          </w:p>
        </w:tc>
        <w:tc>
          <w:tcPr>
            <w:tcW w:w="851" w:type="dxa"/>
            <w:noWrap/>
            <w:vAlign w:val="center"/>
            <w:hideMark/>
          </w:tcPr>
          <w:p w14:paraId="680EA443"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3.46</w:t>
            </w:r>
          </w:p>
        </w:tc>
        <w:tc>
          <w:tcPr>
            <w:tcW w:w="850" w:type="dxa"/>
            <w:noWrap/>
            <w:vAlign w:val="center"/>
            <w:hideMark/>
          </w:tcPr>
          <w:p w14:paraId="680EA444"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0.85</w:t>
            </w:r>
          </w:p>
        </w:tc>
        <w:tc>
          <w:tcPr>
            <w:tcW w:w="906" w:type="dxa"/>
            <w:noWrap/>
            <w:vAlign w:val="center"/>
            <w:hideMark/>
          </w:tcPr>
          <w:p w14:paraId="680EA445"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p>
        </w:tc>
        <w:tc>
          <w:tcPr>
            <w:tcW w:w="803" w:type="dxa"/>
            <w:noWrap/>
            <w:vAlign w:val="center"/>
            <w:hideMark/>
          </w:tcPr>
          <w:p w14:paraId="680EA446"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97</w:t>
            </w:r>
          </w:p>
        </w:tc>
        <w:tc>
          <w:tcPr>
            <w:tcW w:w="711" w:type="dxa"/>
            <w:noWrap/>
            <w:vAlign w:val="center"/>
            <w:hideMark/>
          </w:tcPr>
          <w:p w14:paraId="680EA447"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49.49</w:t>
            </w:r>
          </w:p>
        </w:tc>
        <w:tc>
          <w:tcPr>
            <w:tcW w:w="567" w:type="dxa"/>
            <w:noWrap/>
            <w:vAlign w:val="center"/>
            <w:hideMark/>
          </w:tcPr>
          <w:p w14:paraId="680EA448"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99</w:t>
            </w:r>
          </w:p>
        </w:tc>
        <w:tc>
          <w:tcPr>
            <w:tcW w:w="850" w:type="dxa"/>
            <w:noWrap/>
            <w:vAlign w:val="center"/>
            <w:hideMark/>
          </w:tcPr>
          <w:p w14:paraId="680EA449"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50.51</w:t>
            </w:r>
          </w:p>
        </w:tc>
        <w:tc>
          <w:tcPr>
            <w:tcW w:w="624" w:type="dxa"/>
            <w:vMerge/>
            <w:vAlign w:val="center"/>
            <w:hideMark/>
          </w:tcPr>
          <w:p w14:paraId="680EA44A"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p>
        </w:tc>
      </w:tr>
      <w:tr w:rsidR="00A766C1" w:rsidRPr="00010090" w14:paraId="680EA456" w14:textId="77777777" w:rsidTr="00A803E2">
        <w:trPr>
          <w:trHeight w:val="397"/>
          <w:jc w:val="center"/>
        </w:trPr>
        <w:tc>
          <w:tcPr>
            <w:tcW w:w="1134" w:type="dxa"/>
            <w:noWrap/>
            <w:vAlign w:val="center"/>
            <w:hideMark/>
          </w:tcPr>
          <w:p w14:paraId="680EA44C" w14:textId="77777777" w:rsidR="00A766C1" w:rsidRPr="00010090" w:rsidRDefault="00A766C1" w:rsidP="00F36547">
            <w:pPr>
              <w:jc w:val="left"/>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TSUPD</w:t>
            </w:r>
          </w:p>
        </w:tc>
        <w:tc>
          <w:tcPr>
            <w:tcW w:w="709" w:type="dxa"/>
            <w:noWrap/>
            <w:vAlign w:val="center"/>
            <w:hideMark/>
          </w:tcPr>
          <w:p w14:paraId="680EA44D"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48</w:t>
            </w:r>
          </w:p>
        </w:tc>
        <w:tc>
          <w:tcPr>
            <w:tcW w:w="851" w:type="dxa"/>
            <w:noWrap/>
            <w:vAlign w:val="center"/>
            <w:hideMark/>
          </w:tcPr>
          <w:p w14:paraId="680EA44E"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4.16</w:t>
            </w:r>
            <w:r w:rsidRPr="00010090">
              <w:rPr>
                <w:rFonts w:ascii="Times New Roman" w:eastAsia="Times New Roman" w:hAnsi="Times New Roman" w:cs="Times New Roman"/>
                <w:color w:val="000000"/>
                <w:sz w:val="22"/>
                <w:szCs w:val="22"/>
                <w:vertAlign w:val="superscript"/>
                <w:lang w:eastAsia="es-MX"/>
              </w:rPr>
              <w:t>a</w:t>
            </w:r>
          </w:p>
        </w:tc>
        <w:tc>
          <w:tcPr>
            <w:tcW w:w="850" w:type="dxa"/>
            <w:noWrap/>
            <w:vAlign w:val="center"/>
            <w:hideMark/>
          </w:tcPr>
          <w:p w14:paraId="680EA44F"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0.84</w:t>
            </w:r>
          </w:p>
        </w:tc>
        <w:tc>
          <w:tcPr>
            <w:tcW w:w="906" w:type="dxa"/>
            <w:noWrap/>
            <w:vAlign w:val="center"/>
            <w:hideMark/>
          </w:tcPr>
          <w:p w14:paraId="680EA450"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&lt;0.001</w:t>
            </w:r>
            <w:r w:rsidRPr="00010090">
              <w:rPr>
                <w:rFonts w:ascii="Times New Roman" w:eastAsia="Times New Roman" w:hAnsi="Times New Roman" w:cs="Times New Roman"/>
                <w:color w:val="000000"/>
                <w:sz w:val="22"/>
                <w:szCs w:val="22"/>
                <w:vertAlign w:val="superscript"/>
                <w:lang w:eastAsia="es-MX"/>
              </w:rPr>
              <w:t>*</w:t>
            </w:r>
          </w:p>
        </w:tc>
        <w:tc>
          <w:tcPr>
            <w:tcW w:w="803" w:type="dxa"/>
            <w:noWrap/>
            <w:vAlign w:val="center"/>
            <w:hideMark/>
          </w:tcPr>
          <w:p w14:paraId="680EA451"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9</w:t>
            </w:r>
          </w:p>
        </w:tc>
        <w:tc>
          <w:tcPr>
            <w:tcW w:w="711" w:type="dxa"/>
            <w:noWrap/>
            <w:vAlign w:val="center"/>
            <w:hideMark/>
          </w:tcPr>
          <w:p w14:paraId="680EA452"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18.75</w:t>
            </w:r>
          </w:p>
        </w:tc>
        <w:tc>
          <w:tcPr>
            <w:tcW w:w="567" w:type="dxa"/>
            <w:noWrap/>
            <w:vAlign w:val="center"/>
            <w:hideMark/>
          </w:tcPr>
          <w:p w14:paraId="680EA453"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39</w:t>
            </w:r>
          </w:p>
        </w:tc>
        <w:tc>
          <w:tcPr>
            <w:tcW w:w="850" w:type="dxa"/>
            <w:noWrap/>
            <w:vAlign w:val="center"/>
            <w:hideMark/>
          </w:tcPr>
          <w:p w14:paraId="680EA454"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81.25</w:t>
            </w:r>
          </w:p>
        </w:tc>
        <w:tc>
          <w:tcPr>
            <w:tcW w:w="624" w:type="dxa"/>
            <w:vMerge/>
            <w:vAlign w:val="center"/>
            <w:hideMark/>
          </w:tcPr>
          <w:p w14:paraId="680EA455"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p>
        </w:tc>
      </w:tr>
      <w:tr w:rsidR="00A766C1" w:rsidRPr="00010090" w14:paraId="680EA458" w14:textId="77777777" w:rsidTr="00A803E2">
        <w:trPr>
          <w:trHeight w:val="330"/>
          <w:jc w:val="center"/>
        </w:trPr>
        <w:tc>
          <w:tcPr>
            <w:tcW w:w="8005" w:type="dxa"/>
            <w:gridSpan w:val="10"/>
            <w:noWrap/>
            <w:vAlign w:val="center"/>
            <w:hideMark/>
          </w:tcPr>
          <w:p w14:paraId="680EA457" w14:textId="77777777" w:rsidR="00A766C1" w:rsidRPr="00010090" w:rsidRDefault="00A766C1" w:rsidP="00F36547">
            <w:pPr>
              <w:jc w:val="center"/>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Género</w:t>
            </w:r>
          </w:p>
        </w:tc>
      </w:tr>
      <w:tr w:rsidR="00A766C1" w:rsidRPr="00010090" w14:paraId="680EA463" w14:textId="77777777" w:rsidTr="00A803E2">
        <w:trPr>
          <w:trHeight w:val="330"/>
          <w:jc w:val="center"/>
        </w:trPr>
        <w:tc>
          <w:tcPr>
            <w:tcW w:w="1134" w:type="dxa"/>
            <w:noWrap/>
            <w:vAlign w:val="center"/>
            <w:hideMark/>
          </w:tcPr>
          <w:p w14:paraId="680EA459" w14:textId="77777777" w:rsidR="00A766C1" w:rsidRPr="00010090" w:rsidRDefault="00A766C1" w:rsidP="00F36547">
            <w:pPr>
              <w:jc w:val="left"/>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Hombre</w:t>
            </w:r>
          </w:p>
        </w:tc>
        <w:tc>
          <w:tcPr>
            <w:tcW w:w="709" w:type="dxa"/>
            <w:noWrap/>
            <w:vAlign w:val="center"/>
            <w:hideMark/>
          </w:tcPr>
          <w:p w14:paraId="680EA45A"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161</w:t>
            </w:r>
          </w:p>
        </w:tc>
        <w:tc>
          <w:tcPr>
            <w:tcW w:w="851" w:type="dxa"/>
            <w:noWrap/>
            <w:vAlign w:val="center"/>
            <w:hideMark/>
          </w:tcPr>
          <w:p w14:paraId="680EA45B"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3.6</w:t>
            </w:r>
          </w:p>
        </w:tc>
        <w:tc>
          <w:tcPr>
            <w:tcW w:w="850" w:type="dxa"/>
            <w:noWrap/>
            <w:vAlign w:val="center"/>
            <w:hideMark/>
          </w:tcPr>
          <w:p w14:paraId="680EA45C"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0.76</w:t>
            </w:r>
          </w:p>
        </w:tc>
        <w:tc>
          <w:tcPr>
            <w:tcW w:w="906" w:type="dxa"/>
            <w:vMerge w:val="restart"/>
            <w:noWrap/>
            <w:vAlign w:val="center"/>
            <w:hideMark/>
          </w:tcPr>
          <w:p w14:paraId="680EA45D"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0.096</w:t>
            </w:r>
            <w:r w:rsidRPr="00010090">
              <w:rPr>
                <w:rFonts w:ascii="Times New Roman" w:eastAsia="Times New Roman" w:hAnsi="Times New Roman" w:cs="Times New Roman"/>
                <w:color w:val="000000"/>
                <w:sz w:val="22"/>
                <w:szCs w:val="22"/>
                <w:vertAlign w:val="superscript"/>
                <w:lang w:eastAsia="es-MX"/>
              </w:rPr>
              <w:t xml:space="preserve"> ф</w:t>
            </w:r>
          </w:p>
        </w:tc>
        <w:tc>
          <w:tcPr>
            <w:tcW w:w="803" w:type="dxa"/>
            <w:noWrap/>
            <w:vAlign w:val="center"/>
            <w:hideMark/>
          </w:tcPr>
          <w:p w14:paraId="680EA45E"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67</w:t>
            </w:r>
          </w:p>
        </w:tc>
        <w:tc>
          <w:tcPr>
            <w:tcW w:w="711" w:type="dxa"/>
            <w:noWrap/>
            <w:vAlign w:val="center"/>
            <w:hideMark/>
          </w:tcPr>
          <w:p w14:paraId="680EA45F"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41.61</w:t>
            </w:r>
          </w:p>
        </w:tc>
        <w:tc>
          <w:tcPr>
            <w:tcW w:w="567" w:type="dxa"/>
            <w:noWrap/>
            <w:vAlign w:val="center"/>
            <w:hideMark/>
          </w:tcPr>
          <w:p w14:paraId="680EA460"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94</w:t>
            </w:r>
          </w:p>
        </w:tc>
        <w:tc>
          <w:tcPr>
            <w:tcW w:w="850" w:type="dxa"/>
            <w:noWrap/>
            <w:vAlign w:val="center"/>
            <w:hideMark/>
          </w:tcPr>
          <w:p w14:paraId="680EA461"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58.39</w:t>
            </w:r>
          </w:p>
        </w:tc>
        <w:tc>
          <w:tcPr>
            <w:tcW w:w="624" w:type="dxa"/>
            <w:vMerge w:val="restart"/>
            <w:noWrap/>
            <w:vAlign w:val="center"/>
            <w:hideMark/>
          </w:tcPr>
          <w:p w14:paraId="680EA462"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0.20</w:t>
            </w:r>
          </w:p>
        </w:tc>
      </w:tr>
      <w:tr w:rsidR="00A766C1" w:rsidRPr="00010090" w14:paraId="680EA46E" w14:textId="77777777" w:rsidTr="00A803E2">
        <w:trPr>
          <w:trHeight w:val="330"/>
          <w:jc w:val="center"/>
        </w:trPr>
        <w:tc>
          <w:tcPr>
            <w:tcW w:w="1134" w:type="dxa"/>
            <w:noWrap/>
            <w:vAlign w:val="center"/>
            <w:hideMark/>
          </w:tcPr>
          <w:p w14:paraId="680EA464" w14:textId="77777777" w:rsidR="00A766C1" w:rsidRPr="00010090" w:rsidRDefault="00A766C1" w:rsidP="00F36547">
            <w:pPr>
              <w:jc w:val="left"/>
              <w:rPr>
                <w:rFonts w:ascii="Times New Roman" w:eastAsia="Times New Roman" w:hAnsi="Times New Roman" w:cs="Times New Roman"/>
                <w:b/>
                <w:bCs/>
                <w:color w:val="000000"/>
                <w:sz w:val="22"/>
                <w:szCs w:val="22"/>
                <w:lang w:eastAsia="es-MX"/>
              </w:rPr>
            </w:pPr>
            <w:r w:rsidRPr="00010090">
              <w:rPr>
                <w:rFonts w:ascii="Times New Roman" w:eastAsia="Times New Roman" w:hAnsi="Times New Roman" w:cs="Times New Roman"/>
                <w:b/>
                <w:bCs/>
                <w:color w:val="000000"/>
                <w:sz w:val="22"/>
                <w:szCs w:val="22"/>
                <w:lang w:eastAsia="es-MX"/>
              </w:rPr>
              <w:t>Mujer</w:t>
            </w:r>
          </w:p>
        </w:tc>
        <w:tc>
          <w:tcPr>
            <w:tcW w:w="709" w:type="dxa"/>
            <w:noWrap/>
            <w:vAlign w:val="center"/>
            <w:hideMark/>
          </w:tcPr>
          <w:p w14:paraId="680EA465"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159</w:t>
            </w:r>
          </w:p>
        </w:tc>
        <w:tc>
          <w:tcPr>
            <w:tcW w:w="851" w:type="dxa"/>
            <w:noWrap/>
            <w:vAlign w:val="center"/>
            <w:hideMark/>
          </w:tcPr>
          <w:p w14:paraId="680EA466"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3.45</w:t>
            </w:r>
          </w:p>
        </w:tc>
        <w:tc>
          <w:tcPr>
            <w:tcW w:w="850" w:type="dxa"/>
            <w:noWrap/>
            <w:vAlign w:val="center"/>
            <w:hideMark/>
          </w:tcPr>
          <w:p w14:paraId="680EA467"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0.71</w:t>
            </w:r>
          </w:p>
        </w:tc>
        <w:tc>
          <w:tcPr>
            <w:tcW w:w="906" w:type="dxa"/>
            <w:vMerge/>
            <w:vAlign w:val="center"/>
            <w:hideMark/>
          </w:tcPr>
          <w:p w14:paraId="680EA468"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p>
        </w:tc>
        <w:tc>
          <w:tcPr>
            <w:tcW w:w="803" w:type="dxa"/>
            <w:noWrap/>
            <w:vAlign w:val="center"/>
            <w:hideMark/>
          </w:tcPr>
          <w:p w14:paraId="680EA469"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83</w:t>
            </w:r>
          </w:p>
        </w:tc>
        <w:tc>
          <w:tcPr>
            <w:tcW w:w="711" w:type="dxa"/>
            <w:noWrap/>
            <w:vAlign w:val="center"/>
            <w:hideMark/>
          </w:tcPr>
          <w:p w14:paraId="680EA46A"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52.2</w:t>
            </w:r>
          </w:p>
        </w:tc>
        <w:tc>
          <w:tcPr>
            <w:tcW w:w="567" w:type="dxa"/>
            <w:noWrap/>
            <w:vAlign w:val="center"/>
            <w:hideMark/>
          </w:tcPr>
          <w:p w14:paraId="680EA46B"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76</w:t>
            </w:r>
          </w:p>
        </w:tc>
        <w:tc>
          <w:tcPr>
            <w:tcW w:w="850" w:type="dxa"/>
            <w:noWrap/>
            <w:vAlign w:val="center"/>
            <w:hideMark/>
          </w:tcPr>
          <w:p w14:paraId="680EA46C"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r w:rsidRPr="00010090">
              <w:rPr>
                <w:rFonts w:ascii="Times New Roman" w:eastAsia="Times New Roman" w:hAnsi="Times New Roman" w:cs="Times New Roman"/>
                <w:color w:val="000000"/>
                <w:sz w:val="22"/>
                <w:szCs w:val="22"/>
                <w:lang w:eastAsia="es-MX"/>
              </w:rPr>
              <w:t>47.8</w:t>
            </w:r>
          </w:p>
        </w:tc>
        <w:tc>
          <w:tcPr>
            <w:tcW w:w="624" w:type="dxa"/>
            <w:vMerge/>
            <w:vAlign w:val="center"/>
            <w:hideMark/>
          </w:tcPr>
          <w:p w14:paraId="680EA46D" w14:textId="77777777" w:rsidR="00A766C1" w:rsidRPr="00010090" w:rsidRDefault="00A766C1" w:rsidP="00F36547">
            <w:pPr>
              <w:jc w:val="center"/>
              <w:rPr>
                <w:rFonts w:ascii="Times New Roman" w:eastAsia="Times New Roman" w:hAnsi="Times New Roman" w:cs="Times New Roman"/>
                <w:color w:val="000000"/>
                <w:sz w:val="22"/>
                <w:szCs w:val="22"/>
                <w:lang w:eastAsia="es-MX"/>
              </w:rPr>
            </w:pPr>
          </w:p>
        </w:tc>
      </w:tr>
    </w:tbl>
    <w:p w14:paraId="680EA46F" w14:textId="4AB0135A" w:rsidR="00A766C1" w:rsidRPr="001142B8" w:rsidRDefault="009402CD" w:rsidP="00F36547">
      <w:pPr>
        <w:rPr>
          <w:rFonts w:ascii="Times New Roman" w:hAnsi="Times New Roman" w:cs="Times New Roman"/>
          <w:sz w:val="20"/>
          <w:szCs w:val="20"/>
        </w:rPr>
      </w:pPr>
      <w:r>
        <w:rPr>
          <w:rFonts w:ascii="Times New Roman" w:hAnsi="Times New Roman" w:cs="Times New Roman"/>
          <w:sz w:val="20"/>
          <w:szCs w:val="20"/>
        </w:rPr>
        <w:t>A la i</w:t>
      </w:r>
      <w:r w:rsidRPr="001142B8">
        <w:rPr>
          <w:rFonts w:ascii="Times New Roman" w:hAnsi="Times New Roman" w:cs="Times New Roman"/>
          <w:sz w:val="20"/>
          <w:szCs w:val="20"/>
        </w:rPr>
        <w:t xml:space="preserve">zquierda </w:t>
      </w:r>
      <w:r w:rsidR="00F10445" w:rsidRPr="001142B8">
        <w:rPr>
          <w:rFonts w:ascii="Times New Roman" w:hAnsi="Times New Roman" w:cs="Times New Roman"/>
          <w:sz w:val="20"/>
          <w:szCs w:val="20"/>
        </w:rPr>
        <w:t xml:space="preserve">se muestran los promedios generales por grupo </w:t>
      </w:r>
      <w:r w:rsidR="00F10445" w:rsidRPr="001142B8">
        <w:rPr>
          <w:rFonts w:ascii="Times New Roman" w:hAnsi="Times New Roman" w:cs="Times New Roman"/>
          <w:i/>
          <w:iCs/>
          <w:sz w:val="20"/>
          <w:szCs w:val="20"/>
        </w:rPr>
        <w:t>p</w:t>
      </w:r>
      <w:r w:rsidR="00F10445" w:rsidRPr="001142B8">
        <w:rPr>
          <w:rFonts w:ascii="Times New Roman" w:hAnsi="Times New Roman" w:cs="Times New Roman"/>
          <w:sz w:val="20"/>
          <w:szCs w:val="20"/>
        </w:rPr>
        <w:t xml:space="preserve"> &lt; 0.05 (</w:t>
      </w:r>
      <w:proofErr w:type="spellStart"/>
      <w:r w:rsidRPr="00440726">
        <w:rPr>
          <w:rFonts w:ascii="Times New Roman" w:hAnsi="Times New Roman" w:cs="Times New Roman"/>
          <w:sz w:val="20"/>
          <w:szCs w:val="20"/>
        </w:rPr>
        <w:t>Anova</w:t>
      </w:r>
      <w:proofErr w:type="spellEnd"/>
      <w:r>
        <w:rPr>
          <w:rFonts w:ascii="Times New Roman" w:hAnsi="Times New Roman" w:cs="Times New Roman"/>
          <w:sz w:val="20"/>
          <w:szCs w:val="20"/>
        </w:rPr>
        <w:t>,</w:t>
      </w:r>
      <w:r w:rsidR="00912F72">
        <w:rPr>
          <w:rFonts w:ascii="Times New Roman" w:hAnsi="Times New Roman" w:cs="Times New Roman"/>
          <w:sz w:val="20"/>
          <w:szCs w:val="20"/>
        </w:rPr>
        <w:t xml:space="preserve"> prueba</w:t>
      </w:r>
      <w:r w:rsidRPr="00440726">
        <w:rPr>
          <w:rFonts w:ascii="Times New Roman" w:hAnsi="Times New Roman" w:cs="Times New Roman"/>
          <w:sz w:val="20"/>
          <w:szCs w:val="20"/>
        </w:rPr>
        <w:t xml:space="preserve"> </w:t>
      </w:r>
      <w:r w:rsidR="00F10445" w:rsidRPr="001142B8">
        <w:rPr>
          <w:rFonts w:ascii="Times New Roman" w:hAnsi="Times New Roman" w:cs="Times New Roman"/>
          <w:sz w:val="20"/>
          <w:szCs w:val="20"/>
        </w:rPr>
        <w:t>Kruskal Wallis</w:t>
      </w:r>
      <w:r w:rsidR="00912F72">
        <w:rPr>
          <w:rFonts w:ascii="Times New Roman" w:hAnsi="Times New Roman" w:cs="Times New Roman"/>
          <w:sz w:val="20"/>
          <w:szCs w:val="20"/>
        </w:rPr>
        <w:t>,</w:t>
      </w:r>
      <w:r w:rsidR="00F10445" w:rsidRPr="001142B8">
        <w:rPr>
          <w:rFonts w:ascii="Times New Roman" w:hAnsi="Times New Roman" w:cs="Times New Roman"/>
          <w:sz w:val="20"/>
          <w:szCs w:val="20"/>
        </w:rPr>
        <w:t xml:space="preserve"> método</w:t>
      </w:r>
      <w:r w:rsidR="00912F72">
        <w:rPr>
          <w:rFonts w:ascii="Times New Roman" w:hAnsi="Times New Roman" w:cs="Times New Roman"/>
          <w:sz w:val="20"/>
          <w:szCs w:val="20"/>
        </w:rPr>
        <w:t xml:space="preserve"> de</w:t>
      </w:r>
      <w:r w:rsidR="00F10445" w:rsidRPr="001142B8">
        <w:rPr>
          <w:rFonts w:ascii="Times New Roman" w:hAnsi="Times New Roman" w:cs="Times New Roman"/>
          <w:sz w:val="20"/>
          <w:szCs w:val="20"/>
        </w:rPr>
        <w:t xml:space="preserve"> Dunn</w:t>
      </w:r>
      <w:r w:rsidR="00824B61">
        <w:rPr>
          <w:rFonts w:ascii="Times New Roman" w:hAnsi="Times New Roman" w:cs="Times New Roman"/>
          <w:sz w:val="20"/>
          <w:szCs w:val="20"/>
        </w:rPr>
        <w:t xml:space="preserve"> [</w:t>
      </w:r>
      <w:r w:rsidR="00F10445" w:rsidRPr="001142B8">
        <w:rPr>
          <w:rFonts w:ascii="Times New Roman" w:hAnsi="Times New Roman" w:cs="Times New Roman"/>
          <w:sz w:val="20"/>
          <w:szCs w:val="20"/>
          <w:vertAlign w:val="superscript"/>
        </w:rPr>
        <w:t>*</w:t>
      </w:r>
      <w:r w:rsidR="00824B61" w:rsidRPr="001142B8">
        <w:rPr>
          <w:rFonts w:ascii="Times New Roman" w:hAnsi="Times New Roman" w:cs="Times New Roman"/>
          <w:sz w:val="20"/>
          <w:szCs w:val="20"/>
        </w:rPr>
        <w:t>]</w:t>
      </w:r>
      <w:r w:rsidR="00F10445" w:rsidRPr="001142B8">
        <w:rPr>
          <w:rFonts w:ascii="Times New Roman" w:hAnsi="Times New Roman" w:cs="Times New Roman"/>
          <w:sz w:val="20"/>
          <w:szCs w:val="20"/>
        </w:rPr>
        <w:t xml:space="preserve">, t de </w:t>
      </w:r>
      <w:proofErr w:type="spellStart"/>
      <w:r w:rsidR="00F10445" w:rsidRPr="001142B8">
        <w:rPr>
          <w:rFonts w:ascii="Times New Roman" w:hAnsi="Times New Roman" w:cs="Times New Roman"/>
          <w:sz w:val="20"/>
          <w:szCs w:val="20"/>
        </w:rPr>
        <w:t>Student</w:t>
      </w:r>
      <w:proofErr w:type="spellEnd"/>
      <w:r w:rsidR="00F10445" w:rsidRPr="001142B8">
        <w:rPr>
          <w:rFonts w:ascii="Times New Roman" w:hAnsi="Times New Roman" w:cs="Times New Roman"/>
          <w:sz w:val="20"/>
          <w:szCs w:val="20"/>
        </w:rPr>
        <w:t xml:space="preserve"> para muestras </w:t>
      </w:r>
      <w:r w:rsidR="00824B61" w:rsidRPr="001142B8">
        <w:rPr>
          <w:rFonts w:ascii="Times New Roman" w:hAnsi="Times New Roman" w:cs="Times New Roman"/>
          <w:sz w:val="20"/>
          <w:szCs w:val="20"/>
        </w:rPr>
        <w:t>independientes</w:t>
      </w:r>
      <w:r w:rsidR="00824B61">
        <w:rPr>
          <w:rFonts w:ascii="Times New Roman" w:hAnsi="Times New Roman" w:cs="Times New Roman"/>
          <w:sz w:val="20"/>
          <w:szCs w:val="20"/>
        </w:rPr>
        <w:t xml:space="preserve"> </w:t>
      </w:r>
      <w:r w:rsidR="00824B61" w:rsidRPr="001142B8">
        <w:rPr>
          <w:rFonts w:ascii="Times New Roman" w:eastAsia="Times New Roman" w:hAnsi="Times New Roman" w:cs="Times New Roman"/>
          <w:sz w:val="20"/>
          <w:szCs w:val="20"/>
          <w:lang w:eastAsia="es-MX"/>
        </w:rPr>
        <w:t>[</w:t>
      </w:r>
      <w:r w:rsidR="00F10445" w:rsidRPr="001142B8">
        <w:rPr>
          <w:rFonts w:ascii="Times New Roman" w:eastAsia="Times New Roman" w:hAnsi="Times New Roman" w:cs="Times New Roman"/>
          <w:sz w:val="20"/>
          <w:szCs w:val="20"/>
          <w:vertAlign w:val="superscript"/>
          <w:lang w:eastAsia="es-MX"/>
        </w:rPr>
        <w:t>ф</w:t>
      </w:r>
      <w:r w:rsidR="00824B61" w:rsidRPr="001142B8">
        <w:rPr>
          <w:rFonts w:ascii="Times New Roman" w:eastAsia="Times New Roman" w:hAnsi="Times New Roman" w:cs="Times New Roman"/>
          <w:sz w:val="20"/>
          <w:szCs w:val="20"/>
          <w:lang w:eastAsia="es-MX"/>
        </w:rPr>
        <w:t>]</w:t>
      </w:r>
      <w:r w:rsidR="00F10445" w:rsidRPr="001142B8">
        <w:rPr>
          <w:rFonts w:ascii="Times New Roman" w:hAnsi="Times New Roman" w:cs="Times New Roman"/>
          <w:sz w:val="20"/>
          <w:szCs w:val="20"/>
        </w:rPr>
        <w:t xml:space="preserve">). </w:t>
      </w:r>
      <w:r w:rsidR="00912F72">
        <w:rPr>
          <w:rFonts w:ascii="Times New Roman" w:hAnsi="Times New Roman" w:cs="Times New Roman"/>
          <w:sz w:val="20"/>
          <w:szCs w:val="20"/>
        </w:rPr>
        <w:t>A la d</w:t>
      </w:r>
      <w:r w:rsidR="00912F72" w:rsidRPr="001142B8">
        <w:rPr>
          <w:rFonts w:ascii="Times New Roman" w:hAnsi="Times New Roman" w:cs="Times New Roman"/>
          <w:sz w:val="20"/>
          <w:szCs w:val="20"/>
        </w:rPr>
        <w:t>erech</w:t>
      </w:r>
      <w:r w:rsidR="00912F72">
        <w:rPr>
          <w:rFonts w:ascii="Times New Roman" w:hAnsi="Times New Roman" w:cs="Times New Roman"/>
          <w:sz w:val="20"/>
          <w:szCs w:val="20"/>
        </w:rPr>
        <w:t>a, los</w:t>
      </w:r>
      <w:r w:rsidR="00912F72" w:rsidRPr="001142B8">
        <w:rPr>
          <w:rFonts w:ascii="Times New Roman" w:hAnsi="Times New Roman" w:cs="Times New Roman"/>
          <w:sz w:val="20"/>
          <w:szCs w:val="20"/>
        </w:rPr>
        <w:t xml:space="preserve"> </w:t>
      </w:r>
      <w:r w:rsidR="00F10445" w:rsidRPr="001142B8">
        <w:rPr>
          <w:rFonts w:ascii="Times New Roman" w:hAnsi="Times New Roman" w:cs="Times New Roman"/>
          <w:sz w:val="20"/>
          <w:szCs w:val="20"/>
        </w:rPr>
        <w:t xml:space="preserve">porcentajes de satisfacción por grupo </w:t>
      </w:r>
      <w:r w:rsidR="00F10445" w:rsidRPr="001142B8">
        <w:rPr>
          <w:rFonts w:ascii="Times New Roman" w:hAnsi="Times New Roman" w:cs="Times New Roman"/>
          <w:i/>
          <w:iCs/>
          <w:sz w:val="20"/>
          <w:szCs w:val="20"/>
        </w:rPr>
        <w:t>p</w:t>
      </w:r>
      <w:r w:rsidR="00F10445" w:rsidRPr="001142B8">
        <w:rPr>
          <w:rFonts w:ascii="Times New Roman" w:hAnsi="Times New Roman" w:cs="Times New Roman"/>
          <w:sz w:val="20"/>
          <w:szCs w:val="20"/>
        </w:rPr>
        <w:t xml:space="preserve"> &lt; 0.05 (</w:t>
      </w:r>
      <w:r w:rsidR="00912F72">
        <w:rPr>
          <w:rFonts w:ascii="Times New Roman" w:hAnsi="Times New Roman" w:cs="Times New Roman"/>
          <w:sz w:val="20"/>
          <w:szCs w:val="20"/>
        </w:rPr>
        <w:t>ji al</w:t>
      </w:r>
      <w:r w:rsidR="00912F72" w:rsidRPr="001142B8">
        <w:rPr>
          <w:rFonts w:ascii="Times New Roman" w:hAnsi="Times New Roman" w:cs="Times New Roman"/>
          <w:sz w:val="20"/>
          <w:szCs w:val="20"/>
        </w:rPr>
        <w:t xml:space="preserve"> </w:t>
      </w:r>
      <w:r w:rsidR="00912F72">
        <w:rPr>
          <w:rFonts w:ascii="Times New Roman" w:hAnsi="Times New Roman" w:cs="Times New Roman"/>
          <w:sz w:val="20"/>
          <w:szCs w:val="20"/>
        </w:rPr>
        <w:t>c</w:t>
      </w:r>
      <w:r w:rsidR="00912F72" w:rsidRPr="001142B8">
        <w:rPr>
          <w:rFonts w:ascii="Times New Roman" w:hAnsi="Times New Roman" w:cs="Times New Roman"/>
          <w:sz w:val="20"/>
          <w:szCs w:val="20"/>
        </w:rPr>
        <w:t>uadrad</w:t>
      </w:r>
      <w:r w:rsidR="00912F72">
        <w:rPr>
          <w:rFonts w:ascii="Times New Roman" w:hAnsi="Times New Roman" w:cs="Times New Roman"/>
          <w:sz w:val="20"/>
          <w:szCs w:val="20"/>
        </w:rPr>
        <w:t>o</w:t>
      </w:r>
      <w:r w:rsidR="00912F72" w:rsidRPr="001142B8">
        <w:rPr>
          <w:rFonts w:ascii="Times New Roman" w:eastAsia="Times New Roman" w:hAnsi="Times New Roman" w:cs="Times New Roman"/>
          <w:color w:val="000000"/>
          <w:sz w:val="20"/>
          <w:szCs w:val="20"/>
          <w:vertAlign w:val="superscript"/>
          <w:lang w:eastAsia="es-MX"/>
        </w:rPr>
        <w:t xml:space="preserve"> </w:t>
      </w:r>
      <w:r w:rsidR="00824B61" w:rsidRPr="001142B8">
        <w:rPr>
          <w:rFonts w:ascii="Times New Roman" w:eastAsia="Times New Roman" w:hAnsi="Times New Roman" w:cs="Times New Roman"/>
          <w:color w:val="000000"/>
          <w:sz w:val="20"/>
          <w:szCs w:val="20"/>
          <w:lang w:eastAsia="es-MX"/>
        </w:rPr>
        <w:t>[</w:t>
      </w:r>
      <w:r w:rsidR="00F10445" w:rsidRPr="001142B8">
        <w:rPr>
          <w:rFonts w:ascii="Times New Roman" w:eastAsia="Times New Roman" w:hAnsi="Times New Roman" w:cs="Times New Roman"/>
          <w:color w:val="000000"/>
          <w:sz w:val="20"/>
          <w:szCs w:val="20"/>
          <w:vertAlign w:val="superscript"/>
          <w:lang w:eastAsia="es-MX"/>
        </w:rPr>
        <w:t>χ</w:t>
      </w:r>
      <w:r w:rsidR="00824B61" w:rsidRPr="001142B8">
        <w:rPr>
          <w:rFonts w:ascii="Times New Roman" w:eastAsia="Times New Roman" w:hAnsi="Times New Roman" w:cs="Times New Roman"/>
          <w:color w:val="000000"/>
          <w:sz w:val="20"/>
          <w:szCs w:val="20"/>
          <w:lang w:eastAsia="es-MX"/>
        </w:rPr>
        <w:t>]</w:t>
      </w:r>
      <w:r w:rsidR="00F10445" w:rsidRPr="001142B8">
        <w:rPr>
          <w:rFonts w:ascii="Times New Roman" w:hAnsi="Times New Roman" w:cs="Times New Roman"/>
          <w:sz w:val="20"/>
          <w:szCs w:val="20"/>
        </w:rPr>
        <w:t xml:space="preserve"> </w:t>
      </w:r>
      <w:r w:rsidR="00A766C1" w:rsidRPr="001142B8">
        <w:rPr>
          <w:rFonts w:ascii="Times New Roman" w:hAnsi="Times New Roman" w:cs="Times New Roman"/>
          <w:sz w:val="20"/>
          <w:szCs w:val="20"/>
        </w:rPr>
        <w:t>a grupo que mostró diferencia significativa</w:t>
      </w:r>
      <w:r w:rsidR="00824B61">
        <w:rPr>
          <w:rFonts w:ascii="Times New Roman" w:hAnsi="Times New Roman" w:cs="Times New Roman"/>
          <w:sz w:val="20"/>
          <w:szCs w:val="20"/>
        </w:rPr>
        <w:t>)</w:t>
      </w:r>
    </w:p>
    <w:p w14:paraId="680EA470" w14:textId="5FE33930" w:rsidR="00A766C1" w:rsidRDefault="00440726" w:rsidP="00440726">
      <w:pPr>
        <w:jc w:val="center"/>
        <w:rPr>
          <w:rFonts w:ascii="Times New Roman" w:hAnsi="Times New Roman" w:cs="Times New Roman"/>
        </w:rPr>
      </w:pPr>
      <w:r w:rsidRPr="001142B8">
        <w:rPr>
          <w:rFonts w:ascii="Times New Roman" w:hAnsi="Times New Roman" w:cs="Times New Roman"/>
        </w:rPr>
        <w:t>Fuente: Elaboración propia</w:t>
      </w:r>
    </w:p>
    <w:p w14:paraId="680EA471" w14:textId="576D32FA" w:rsidR="00A766C1" w:rsidRDefault="00A766C1" w:rsidP="00440726">
      <w:pPr>
        <w:ind w:firstLine="708"/>
        <w:rPr>
          <w:rFonts w:ascii="Times New Roman" w:hAnsi="Times New Roman" w:cs="Times New Roman"/>
        </w:rPr>
      </w:pPr>
      <w:r w:rsidRPr="00A766C1">
        <w:rPr>
          <w:rFonts w:ascii="Times New Roman" w:hAnsi="Times New Roman" w:cs="Times New Roman"/>
        </w:rPr>
        <w:t xml:space="preserve">En la </w:t>
      </w:r>
      <w:r w:rsidR="00E921DF">
        <w:rPr>
          <w:rFonts w:ascii="Times New Roman" w:hAnsi="Times New Roman" w:cs="Times New Roman"/>
        </w:rPr>
        <w:t xml:space="preserve">tabla </w:t>
      </w:r>
      <w:r w:rsidR="000B4D18">
        <w:rPr>
          <w:rFonts w:ascii="Times New Roman" w:hAnsi="Times New Roman" w:cs="Times New Roman"/>
        </w:rPr>
        <w:t>3</w:t>
      </w:r>
      <w:r w:rsidRPr="00A766C1">
        <w:rPr>
          <w:rFonts w:ascii="Times New Roman" w:hAnsi="Times New Roman" w:cs="Times New Roman"/>
        </w:rPr>
        <w:t xml:space="preserve"> se observa de manera general que los escolares se mostraron satisfecho con los indicadores de</w:t>
      </w:r>
      <w:r w:rsidR="005148E9" w:rsidRPr="005148E9">
        <w:t xml:space="preserve"> </w:t>
      </w:r>
      <w:r w:rsidR="005148E9" w:rsidRPr="005148E9">
        <w:rPr>
          <w:rFonts w:ascii="Times New Roman" w:hAnsi="Times New Roman" w:cs="Times New Roman"/>
        </w:rPr>
        <w:t xml:space="preserve">Capacitación y habilidad para la enseñanza de los docentes </w:t>
      </w:r>
      <w:r w:rsidRPr="00A766C1">
        <w:rPr>
          <w:rFonts w:ascii="Times New Roman" w:hAnsi="Times New Roman" w:cs="Times New Roman"/>
        </w:rPr>
        <w:t xml:space="preserve">(3.8 ± 0.86), y sus componentes: </w:t>
      </w:r>
      <w:r w:rsidR="00E921DF">
        <w:rPr>
          <w:rFonts w:ascii="Times New Roman" w:hAnsi="Times New Roman" w:cs="Times New Roman"/>
        </w:rPr>
        <w:t>P</w:t>
      </w:r>
      <w:r w:rsidR="00E921DF" w:rsidRPr="00A766C1">
        <w:rPr>
          <w:rFonts w:ascii="Times New Roman" w:hAnsi="Times New Roman" w:cs="Times New Roman"/>
        </w:rPr>
        <w:t xml:space="preserve">romueven </w:t>
      </w:r>
      <w:r w:rsidRPr="00A766C1">
        <w:rPr>
          <w:rFonts w:ascii="Times New Roman" w:hAnsi="Times New Roman" w:cs="Times New Roman"/>
        </w:rPr>
        <w:t xml:space="preserve">la integración de equipos (3.98 ± 0.98) y </w:t>
      </w:r>
      <w:r w:rsidR="005148E9">
        <w:rPr>
          <w:rFonts w:ascii="Times New Roman" w:hAnsi="Times New Roman" w:cs="Times New Roman"/>
        </w:rPr>
        <w:t>L</w:t>
      </w:r>
      <w:r w:rsidR="005148E9" w:rsidRPr="00A766C1">
        <w:rPr>
          <w:rFonts w:ascii="Times New Roman" w:hAnsi="Times New Roman" w:cs="Times New Roman"/>
        </w:rPr>
        <w:t xml:space="preserve">os </w:t>
      </w:r>
      <w:r w:rsidRPr="00A766C1">
        <w:rPr>
          <w:rFonts w:ascii="Times New Roman" w:hAnsi="Times New Roman" w:cs="Times New Roman"/>
        </w:rPr>
        <w:t>docentes tienen la capacidad de comunicación (3.62 ± 1.01). Seguido por</w:t>
      </w:r>
      <w:r w:rsidR="005148E9">
        <w:rPr>
          <w:rFonts w:ascii="Times New Roman" w:hAnsi="Times New Roman" w:cs="Times New Roman"/>
        </w:rPr>
        <w:t xml:space="preserve"> </w:t>
      </w:r>
      <w:r w:rsidR="005148E9">
        <w:rPr>
          <w:rFonts w:ascii="Times New Roman" w:hAnsi="Times New Roman" w:cs="Times New Roman"/>
          <w:bCs/>
        </w:rPr>
        <w:t>N</w:t>
      </w:r>
      <w:r w:rsidR="005148E9" w:rsidRPr="00A766C1">
        <w:rPr>
          <w:rFonts w:ascii="Times New Roman" w:hAnsi="Times New Roman" w:cs="Times New Roman"/>
          <w:bCs/>
        </w:rPr>
        <w:t>ivel de autorrealización del estudiante</w:t>
      </w:r>
      <w:r w:rsidRPr="00A766C1">
        <w:rPr>
          <w:rFonts w:ascii="Times New Roman" w:hAnsi="Times New Roman" w:cs="Times New Roman"/>
        </w:rPr>
        <w:t xml:space="preserve"> (3.64 ± 0.83), con los factores: </w:t>
      </w:r>
      <w:r w:rsidR="005148E9">
        <w:rPr>
          <w:rFonts w:ascii="Times New Roman" w:hAnsi="Times New Roman" w:cs="Times New Roman"/>
        </w:rPr>
        <w:t>S</w:t>
      </w:r>
      <w:r w:rsidR="005148E9" w:rsidRPr="00A766C1">
        <w:rPr>
          <w:rFonts w:ascii="Times New Roman" w:hAnsi="Times New Roman" w:cs="Times New Roman"/>
        </w:rPr>
        <w:t xml:space="preserve">e </w:t>
      </w:r>
      <w:r w:rsidRPr="00A766C1">
        <w:rPr>
          <w:rFonts w:ascii="Times New Roman" w:hAnsi="Times New Roman" w:cs="Times New Roman"/>
        </w:rPr>
        <w:t xml:space="preserve">fomentan los valores durante tu proceso de enseñanza (3.74 ± 0.99) y </w:t>
      </w:r>
      <w:r w:rsidR="005148E9">
        <w:rPr>
          <w:rFonts w:ascii="Times New Roman" w:hAnsi="Times New Roman" w:cs="Times New Roman"/>
        </w:rPr>
        <w:t>T</w:t>
      </w:r>
      <w:r w:rsidR="005148E9" w:rsidRPr="00A766C1">
        <w:rPr>
          <w:rFonts w:ascii="Times New Roman" w:hAnsi="Times New Roman" w:cs="Times New Roman"/>
        </w:rPr>
        <w:t xml:space="preserve">us </w:t>
      </w:r>
      <w:r w:rsidRPr="00A766C1">
        <w:rPr>
          <w:rFonts w:ascii="Times New Roman" w:hAnsi="Times New Roman" w:cs="Times New Roman"/>
        </w:rPr>
        <w:t>calificaciones las consideras (3.56 ± 0.96)</w:t>
      </w:r>
      <w:r w:rsidR="005148E9">
        <w:rPr>
          <w:rFonts w:ascii="Times New Roman" w:hAnsi="Times New Roman" w:cs="Times New Roman"/>
        </w:rPr>
        <w:t>.</w:t>
      </w:r>
      <w:r w:rsidRPr="00A766C1">
        <w:rPr>
          <w:rFonts w:ascii="Times New Roman" w:hAnsi="Times New Roman" w:cs="Times New Roman"/>
        </w:rPr>
        <w:t xml:space="preserve"> </w:t>
      </w:r>
      <w:r w:rsidR="005148E9">
        <w:rPr>
          <w:rFonts w:ascii="Times New Roman" w:hAnsi="Times New Roman" w:cs="Times New Roman"/>
        </w:rPr>
        <w:t>Y</w:t>
      </w:r>
      <w:r w:rsidR="005148E9" w:rsidRPr="00A766C1">
        <w:rPr>
          <w:rFonts w:ascii="Times New Roman" w:hAnsi="Times New Roman" w:cs="Times New Roman"/>
        </w:rPr>
        <w:t xml:space="preserve"> </w:t>
      </w:r>
      <w:r w:rsidRPr="00A766C1">
        <w:rPr>
          <w:rFonts w:ascii="Times New Roman" w:hAnsi="Times New Roman" w:cs="Times New Roman"/>
        </w:rPr>
        <w:t>por último</w:t>
      </w:r>
      <w:r w:rsidR="005148E9">
        <w:rPr>
          <w:rFonts w:ascii="Times New Roman" w:hAnsi="Times New Roman" w:cs="Times New Roman"/>
        </w:rPr>
        <w:t>,</w:t>
      </w:r>
      <w:r w:rsidRPr="00A766C1">
        <w:rPr>
          <w:rFonts w:ascii="Times New Roman" w:hAnsi="Times New Roman" w:cs="Times New Roman"/>
        </w:rPr>
        <w:t xml:space="preserve"> el de Métodos de </w:t>
      </w:r>
      <w:r w:rsidR="005148E9" w:rsidRPr="00A766C1">
        <w:rPr>
          <w:rFonts w:ascii="Times New Roman" w:hAnsi="Times New Roman" w:cs="Times New Roman"/>
        </w:rPr>
        <w:t xml:space="preserve">enseñanza y evaluación </w:t>
      </w:r>
      <w:r w:rsidRPr="00A766C1">
        <w:rPr>
          <w:rFonts w:ascii="Times New Roman" w:hAnsi="Times New Roman" w:cs="Times New Roman"/>
        </w:rPr>
        <w:t>(3.62 ± 0.95)</w:t>
      </w:r>
      <w:r w:rsidR="005148E9">
        <w:rPr>
          <w:rFonts w:ascii="Times New Roman" w:hAnsi="Times New Roman" w:cs="Times New Roman"/>
        </w:rPr>
        <w:t>,</w:t>
      </w:r>
      <w:r w:rsidRPr="00A766C1">
        <w:rPr>
          <w:rFonts w:ascii="Times New Roman" w:hAnsi="Times New Roman" w:cs="Times New Roman"/>
        </w:rPr>
        <w:t xml:space="preserve"> con los elementos: Durante el proceso de enseñanza se incorporan las nuevas tecnologías (3.70 ± 1.02) y </w:t>
      </w:r>
      <w:r w:rsidR="005148E9">
        <w:rPr>
          <w:rFonts w:ascii="Times New Roman" w:hAnsi="Times New Roman" w:cs="Times New Roman"/>
        </w:rPr>
        <w:t>E</w:t>
      </w:r>
      <w:r w:rsidR="005148E9" w:rsidRPr="00A766C1">
        <w:rPr>
          <w:rFonts w:ascii="Times New Roman" w:hAnsi="Times New Roman" w:cs="Times New Roman"/>
        </w:rPr>
        <w:t xml:space="preserve">l </w:t>
      </w:r>
      <w:r w:rsidRPr="00A766C1">
        <w:rPr>
          <w:rFonts w:ascii="Times New Roman" w:hAnsi="Times New Roman" w:cs="Times New Roman"/>
        </w:rPr>
        <w:t xml:space="preserve">sistema de evaluación (3.50 ± 1.09). Mientras que las áreas de oportunidad son los indicadores </w:t>
      </w:r>
      <w:r w:rsidR="005148E9">
        <w:rPr>
          <w:rFonts w:ascii="Times New Roman" w:hAnsi="Times New Roman" w:cs="Times New Roman"/>
        </w:rPr>
        <w:t>S</w:t>
      </w:r>
      <w:r w:rsidR="005148E9" w:rsidRPr="00A766C1">
        <w:rPr>
          <w:rFonts w:ascii="Times New Roman" w:hAnsi="Times New Roman" w:cs="Times New Roman"/>
        </w:rPr>
        <w:t xml:space="preserve">ervicios </w:t>
      </w:r>
      <w:r w:rsidRPr="00A766C1">
        <w:rPr>
          <w:rFonts w:ascii="Times New Roman" w:hAnsi="Times New Roman" w:cs="Times New Roman"/>
        </w:rPr>
        <w:t xml:space="preserve">administrativos (3.41 ± 1.07) y </w:t>
      </w:r>
      <w:r w:rsidR="005148E9">
        <w:rPr>
          <w:rFonts w:ascii="Times New Roman" w:hAnsi="Times New Roman" w:cs="Times New Roman"/>
        </w:rPr>
        <w:t>S</w:t>
      </w:r>
      <w:r w:rsidRPr="00A766C1">
        <w:rPr>
          <w:rFonts w:ascii="Times New Roman" w:hAnsi="Times New Roman" w:cs="Times New Roman"/>
        </w:rPr>
        <w:t>ervicios de apoyo (3.04 ± 0.95</w:t>
      </w:r>
      <w:r w:rsidR="005148E9" w:rsidRPr="00A766C1">
        <w:rPr>
          <w:rFonts w:ascii="Times New Roman" w:hAnsi="Times New Roman" w:cs="Times New Roman"/>
        </w:rPr>
        <w:t>)</w:t>
      </w:r>
      <w:r w:rsidR="005148E9">
        <w:rPr>
          <w:rFonts w:ascii="Times New Roman" w:hAnsi="Times New Roman" w:cs="Times New Roman"/>
        </w:rPr>
        <w:t>.</w:t>
      </w:r>
      <w:r w:rsidR="005148E9" w:rsidRPr="00A766C1">
        <w:rPr>
          <w:rFonts w:ascii="Times New Roman" w:hAnsi="Times New Roman" w:cs="Times New Roman"/>
        </w:rPr>
        <w:t xml:space="preserve"> </w:t>
      </w:r>
      <w:r w:rsidR="005148E9">
        <w:rPr>
          <w:rFonts w:ascii="Times New Roman" w:hAnsi="Times New Roman" w:cs="Times New Roman"/>
        </w:rPr>
        <w:t>E</w:t>
      </w:r>
      <w:r w:rsidR="005148E9" w:rsidRPr="00A766C1">
        <w:rPr>
          <w:rFonts w:ascii="Times New Roman" w:hAnsi="Times New Roman" w:cs="Times New Roman"/>
        </w:rPr>
        <w:t xml:space="preserve">ste </w:t>
      </w:r>
      <w:r w:rsidRPr="00A766C1">
        <w:rPr>
          <w:rFonts w:ascii="Times New Roman" w:hAnsi="Times New Roman" w:cs="Times New Roman"/>
        </w:rPr>
        <w:t>último</w:t>
      </w:r>
      <w:r w:rsidR="006E679E">
        <w:rPr>
          <w:rFonts w:ascii="Times New Roman" w:hAnsi="Times New Roman" w:cs="Times New Roman"/>
        </w:rPr>
        <w:t xml:space="preserve"> fue</w:t>
      </w:r>
      <w:r w:rsidRPr="00A766C1">
        <w:rPr>
          <w:rFonts w:ascii="Times New Roman" w:hAnsi="Times New Roman" w:cs="Times New Roman"/>
        </w:rPr>
        <w:t xml:space="preserve"> el indicador con el puntaje más bajo en todos los grupos.</w:t>
      </w:r>
    </w:p>
    <w:p w14:paraId="63593B62" w14:textId="57F6E5DD" w:rsidR="00E921DF" w:rsidRDefault="00E921DF" w:rsidP="001142B8">
      <w:pPr>
        <w:ind w:firstLine="708"/>
        <w:rPr>
          <w:rFonts w:ascii="Times New Roman" w:hAnsi="Times New Roman" w:cs="Times New Roman"/>
        </w:rPr>
      </w:pPr>
    </w:p>
    <w:p w14:paraId="57583293" w14:textId="77777777" w:rsidR="002C33D6" w:rsidRDefault="002C33D6" w:rsidP="001142B8">
      <w:pPr>
        <w:ind w:firstLine="708"/>
        <w:rPr>
          <w:rFonts w:ascii="Times New Roman" w:hAnsi="Times New Roman" w:cs="Times New Roman"/>
        </w:rPr>
      </w:pPr>
    </w:p>
    <w:p w14:paraId="6D9902C6" w14:textId="6A336FBC" w:rsidR="002C33D6" w:rsidRDefault="002C33D6" w:rsidP="001142B8">
      <w:pPr>
        <w:ind w:firstLine="708"/>
        <w:rPr>
          <w:rFonts w:ascii="Times New Roman" w:hAnsi="Times New Roman" w:cs="Times New Roman"/>
        </w:rPr>
      </w:pPr>
    </w:p>
    <w:p w14:paraId="52527323" w14:textId="4017D883" w:rsidR="009B0D02" w:rsidRDefault="009B0D02" w:rsidP="001142B8">
      <w:pPr>
        <w:ind w:firstLine="708"/>
        <w:rPr>
          <w:rFonts w:ascii="Times New Roman" w:hAnsi="Times New Roman" w:cs="Times New Roman"/>
        </w:rPr>
      </w:pPr>
    </w:p>
    <w:p w14:paraId="6DD9E869" w14:textId="2FE31935" w:rsidR="009B0D02" w:rsidRDefault="009B0D02" w:rsidP="001142B8">
      <w:pPr>
        <w:ind w:firstLine="708"/>
        <w:rPr>
          <w:rFonts w:ascii="Times New Roman" w:hAnsi="Times New Roman" w:cs="Times New Roman"/>
        </w:rPr>
      </w:pPr>
    </w:p>
    <w:p w14:paraId="364AE2DE" w14:textId="71EE259A" w:rsidR="002237EA" w:rsidRDefault="002237EA" w:rsidP="001142B8">
      <w:pPr>
        <w:ind w:firstLine="708"/>
        <w:rPr>
          <w:rFonts w:ascii="Times New Roman" w:hAnsi="Times New Roman" w:cs="Times New Roman"/>
        </w:rPr>
      </w:pPr>
    </w:p>
    <w:p w14:paraId="582585AC" w14:textId="77777777" w:rsidR="002237EA" w:rsidRDefault="002237EA" w:rsidP="001142B8">
      <w:pPr>
        <w:ind w:firstLine="708"/>
        <w:rPr>
          <w:rFonts w:ascii="Times New Roman" w:hAnsi="Times New Roman" w:cs="Times New Roman"/>
        </w:rPr>
      </w:pPr>
    </w:p>
    <w:p w14:paraId="680EA473" w14:textId="25907CE4" w:rsidR="00B31655" w:rsidRPr="00F10445" w:rsidRDefault="000B4D18" w:rsidP="001142B8">
      <w:pPr>
        <w:jc w:val="center"/>
        <w:rPr>
          <w:rFonts w:ascii="Times New Roman" w:hAnsi="Times New Roman" w:cs="Times New Roman"/>
          <w:b/>
          <w:sz w:val="22"/>
          <w:szCs w:val="22"/>
        </w:rPr>
      </w:pPr>
      <w:r w:rsidRPr="001142B8">
        <w:rPr>
          <w:rFonts w:ascii="Times New Roman" w:hAnsi="Times New Roman" w:cs="Times New Roman"/>
          <w:b/>
          <w:bCs/>
        </w:rPr>
        <w:lastRenderedPageBreak/>
        <w:t>Tabla 3</w:t>
      </w:r>
      <w:r w:rsidR="00A766C1" w:rsidRPr="001142B8">
        <w:rPr>
          <w:rFonts w:ascii="Times New Roman" w:hAnsi="Times New Roman" w:cs="Times New Roman"/>
        </w:rPr>
        <w:t xml:space="preserve">. </w:t>
      </w:r>
      <w:r w:rsidR="00A766C1" w:rsidRPr="001142B8">
        <w:rPr>
          <w:rFonts w:ascii="Times New Roman" w:hAnsi="Times New Roman" w:cs="Times New Roman"/>
          <w:bCs/>
        </w:rPr>
        <w:t xml:space="preserve">Promedio del </w:t>
      </w:r>
      <w:r w:rsidR="00440726" w:rsidRPr="001142B8">
        <w:rPr>
          <w:rFonts w:ascii="Times New Roman" w:hAnsi="Times New Roman" w:cs="Times New Roman"/>
          <w:bCs/>
        </w:rPr>
        <w:t xml:space="preserve">grado </w:t>
      </w:r>
      <w:r w:rsidR="00A766C1" w:rsidRPr="001142B8">
        <w:rPr>
          <w:rFonts w:ascii="Times New Roman" w:hAnsi="Times New Roman" w:cs="Times New Roman"/>
          <w:bCs/>
        </w:rPr>
        <w:t>de satisfacción de la calidad educativa de los estudiantes de TSUPE</w:t>
      </w:r>
      <w:r w:rsidR="00440726" w:rsidRPr="001142B8">
        <w:rPr>
          <w:rFonts w:ascii="Times New Roman" w:hAnsi="Times New Roman" w:cs="Times New Roman"/>
          <w:bCs/>
        </w:rPr>
        <w:t xml:space="preserve"> y</w:t>
      </w:r>
      <w:r w:rsidR="00A766C1" w:rsidRPr="001142B8">
        <w:rPr>
          <w:rFonts w:ascii="Times New Roman" w:hAnsi="Times New Roman" w:cs="Times New Roman"/>
          <w:bCs/>
        </w:rPr>
        <w:t xml:space="preserve"> TSUPD, y su continuidad con la LPCE</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1311"/>
        <w:gridCol w:w="1311"/>
        <w:gridCol w:w="1311"/>
        <w:gridCol w:w="1312"/>
      </w:tblGrid>
      <w:tr w:rsidR="00B31655" w:rsidRPr="002C33D6" w14:paraId="680EA479" w14:textId="77777777" w:rsidTr="00A803E2">
        <w:trPr>
          <w:trHeight w:val="283"/>
          <w:tblHeader/>
          <w:jc w:val="center"/>
        </w:trPr>
        <w:tc>
          <w:tcPr>
            <w:tcW w:w="3686" w:type="dxa"/>
            <w:shd w:val="clear" w:color="auto" w:fill="auto"/>
            <w:noWrap/>
            <w:vAlign w:val="center"/>
            <w:hideMark/>
          </w:tcPr>
          <w:p w14:paraId="680EA474" w14:textId="77777777" w:rsidR="00B31655" w:rsidRPr="002C33D6" w:rsidRDefault="00B31655" w:rsidP="002C33D6">
            <w:pPr>
              <w:spacing w:line="276" w:lineRule="auto"/>
              <w:jc w:val="left"/>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mallCaps/>
                <w:sz w:val="22"/>
                <w:szCs w:val="22"/>
                <w:lang w:eastAsia="es-MX"/>
              </w:rPr>
              <w:t>Indicador/Componente</w:t>
            </w:r>
            <w:r w:rsidRPr="002C33D6">
              <w:rPr>
                <w:rFonts w:ascii="Times New Roman" w:eastAsia="Times New Roman" w:hAnsi="Times New Roman" w:cs="Times New Roman"/>
                <w:b/>
                <w:bCs/>
                <w:sz w:val="22"/>
                <w:szCs w:val="22"/>
                <w:lang w:eastAsia="es-MX"/>
              </w:rPr>
              <w:t xml:space="preserve"> </w:t>
            </w:r>
          </w:p>
        </w:tc>
        <w:tc>
          <w:tcPr>
            <w:tcW w:w="1311" w:type="dxa"/>
            <w:shd w:val="clear" w:color="auto" w:fill="auto"/>
            <w:noWrap/>
            <w:vAlign w:val="center"/>
            <w:hideMark/>
          </w:tcPr>
          <w:p w14:paraId="680EA475"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LPCE</w:t>
            </w:r>
          </w:p>
        </w:tc>
        <w:tc>
          <w:tcPr>
            <w:tcW w:w="1311" w:type="dxa"/>
            <w:shd w:val="clear" w:color="auto" w:fill="auto"/>
            <w:noWrap/>
            <w:vAlign w:val="center"/>
            <w:hideMark/>
          </w:tcPr>
          <w:p w14:paraId="680EA476"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TSUPD</w:t>
            </w:r>
          </w:p>
        </w:tc>
        <w:tc>
          <w:tcPr>
            <w:tcW w:w="1311" w:type="dxa"/>
            <w:shd w:val="clear" w:color="auto" w:fill="auto"/>
            <w:noWrap/>
            <w:vAlign w:val="center"/>
            <w:hideMark/>
          </w:tcPr>
          <w:p w14:paraId="680EA477"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TSUPE</w:t>
            </w:r>
          </w:p>
        </w:tc>
        <w:tc>
          <w:tcPr>
            <w:tcW w:w="1312" w:type="dxa"/>
            <w:shd w:val="clear" w:color="auto" w:fill="auto"/>
            <w:vAlign w:val="center"/>
            <w:hideMark/>
          </w:tcPr>
          <w:p w14:paraId="680EA478"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General</w:t>
            </w:r>
          </w:p>
        </w:tc>
      </w:tr>
      <w:tr w:rsidR="00B31655" w:rsidRPr="002C33D6" w14:paraId="680EA47B" w14:textId="77777777" w:rsidTr="00A803E2">
        <w:trPr>
          <w:trHeight w:val="307"/>
          <w:jc w:val="center"/>
        </w:trPr>
        <w:tc>
          <w:tcPr>
            <w:tcW w:w="8931" w:type="dxa"/>
            <w:gridSpan w:val="5"/>
            <w:shd w:val="clear" w:color="auto" w:fill="auto"/>
            <w:vAlign w:val="center"/>
            <w:hideMark/>
          </w:tcPr>
          <w:p w14:paraId="680EA47A" w14:textId="254FDAC3" w:rsidR="00B31655" w:rsidRPr="002C33D6" w:rsidRDefault="00B31655" w:rsidP="002C33D6">
            <w:pPr>
              <w:spacing w:line="276" w:lineRule="auto"/>
              <w:jc w:val="center"/>
              <w:rPr>
                <w:rFonts w:ascii="Times New Roman" w:eastAsia="Times New Roman" w:hAnsi="Times New Roman" w:cs="Times New Roman"/>
                <w:b/>
                <w:bCs/>
                <w:smallCaps/>
                <w:sz w:val="22"/>
                <w:szCs w:val="22"/>
                <w:lang w:eastAsia="es-MX"/>
              </w:rPr>
            </w:pPr>
            <w:r w:rsidRPr="002C33D6">
              <w:rPr>
                <w:rFonts w:ascii="Times New Roman" w:eastAsia="Times New Roman" w:hAnsi="Times New Roman" w:cs="Times New Roman"/>
                <w:b/>
                <w:bCs/>
                <w:smallCaps/>
                <w:sz w:val="22"/>
                <w:szCs w:val="22"/>
                <w:lang w:eastAsia="es-MX"/>
              </w:rPr>
              <w:t xml:space="preserve">Plan de </w:t>
            </w:r>
            <w:r w:rsidR="005148E9" w:rsidRPr="002C33D6">
              <w:rPr>
                <w:rFonts w:ascii="Times New Roman" w:eastAsia="Times New Roman" w:hAnsi="Times New Roman" w:cs="Times New Roman"/>
                <w:b/>
                <w:bCs/>
                <w:smallCaps/>
                <w:sz w:val="22"/>
                <w:szCs w:val="22"/>
                <w:lang w:eastAsia="es-MX"/>
              </w:rPr>
              <w:t>estudi</w:t>
            </w:r>
            <w:r w:rsidRPr="002C33D6">
              <w:rPr>
                <w:rFonts w:ascii="Times New Roman" w:eastAsia="Times New Roman" w:hAnsi="Times New Roman" w:cs="Times New Roman"/>
                <w:b/>
                <w:bCs/>
                <w:smallCaps/>
                <w:sz w:val="22"/>
                <w:szCs w:val="22"/>
                <w:lang w:eastAsia="es-MX"/>
              </w:rPr>
              <w:t>o</w:t>
            </w:r>
          </w:p>
        </w:tc>
      </w:tr>
      <w:tr w:rsidR="00B31655" w:rsidRPr="002C33D6" w14:paraId="680EA481" w14:textId="77777777" w:rsidTr="00A803E2">
        <w:trPr>
          <w:trHeight w:val="283"/>
          <w:jc w:val="center"/>
        </w:trPr>
        <w:tc>
          <w:tcPr>
            <w:tcW w:w="3686" w:type="dxa"/>
            <w:shd w:val="clear" w:color="auto" w:fill="auto"/>
            <w:vAlign w:val="center"/>
            <w:hideMark/>
          </w:tcPr>
          <w:p w14:paraId="680EA47C"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El plan de estudios es pertinente (necesario, fundamental y relevante)</w:t>
            </w:r>
          </w:p>
        </w:tc>
        <w:tc>
          <w:tcPr>
            <w:tcW w:w="1311" w:type="dxa"/>
            <w:shd w:val="clear" w:color="auto" w:fill="auto"/>
            <w:noWrap/>
            <w:vAlign w:val="center"/>
            <w:hideMark/>
          </w:tcPr>
          <w:p w14:paraId="680EA47D"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3.22 ± 1.01</w:t>
            </w:r>
          </w:p>
        </w:tc>
        <w:tc>
          <w:tcPr>
            <w:tcW w:w="1311" w:type="dxa"/>
            <w:shd w:val="clear" w:color="auto" w:fill="auto"/>
            <w:noWrap/>
            <w:vAlign w:val="center"/>
            <w:hideMark/>
          </w:tcPr>
          <w:p w14:paraId="680EA47E"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4.31 ± 0.85</w:t>
            </w:r>
          </w:p>
        </w:tc>
        <w:tc>
          <w:tcPr>
            <w:tcW w:w="1311" w:type="dxa"/>
            <w:shd w:val="clear" w:color="auto" w:fill="auto"/>
            <w:noWrap/>
            <w:vAlign w:val="center"/>
            <w:hideMark/>
          </w:tcPr>
          <w:p w14:paraId="680EA47F"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3.40 ± 1.03</w:t>
            </w:r>
          </w:p>
        </w:tc>
        <w:tc>
          <w:tcPr>
            <w:tcW w:w="1312" w:type="dxa"/>
            <w:shd w:val="clear" w:color="auto" w:fill="auto"/>
            <w:noWrap/>
            <w:vAlign w:val="center"/>
            <w:hideMark/>
          </w:tcPr>
          <w:p w14:paraId="680EA48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3.50 ± 1.06</w:t>
            </w:r>
          </w:p>
        </w:tc>
      </w:tr>
      <w:tr w:rsidR="00B31655" w:rsidRPr="002C33D6" w14:paraId="680EA487" w14:textId="77777777" w:rsidTr="00A803E2">
        <w:trPr>
          <w:trHeight w:val="283"/>
          <w:jc w:val="center"/>
        </w:trPr>
        <w:tc>
          <w:tcPr>
            <w:tcW w:w="3686" w:type="dxa"/>
            <w:shd w:val="clear" w:color="auto" w:fill="auto"/>
            <w:vAlign w:val="center"/>
            <w:hideMark/>
          </w:tcPr>
          <w:p w14:paraId="680EA482"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Satisfacción del contenido de las asignaturas </w:t>
            </w:r>
          </w:p>
        </w:tc>
        <w:tc>
          <w:tcPr>
            <w:tcW w:w="1311" w:type="dxa"/>
            <w:shd w:val="clear" w:color="auto" w:fill="auto"/>
            <w:noWrap/>
            <w:vAlign w:val="center"/>
            <w:hideMark/>
          </w:tcPr>
          <w:p w14:paraId="680EA483"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b/>
                <w:bCs/>
                <w:sz w:val="22"/>
                <w:szCs w:val="22"/>
                <w:lang w:eastAsia="es-MX"/>
              </w:rPr>
              <w:t>3.21 ± 0.98</w:t>
            </w:r>
          </w:p>
        </w:tc>
        <w:tc>
          <w:tcPr>
            <w:tcW w:w="1311" w:type="dxa"/>
            <w:shd w:val="clear" w:color="auto" w:fill="auto"/>
            <w:noWrap/>
            <w:vAlign w:val="center"/>
            <w:hideMark/>
          </w:tcPr>
          <w:p w14:paraId="680EA484"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4.31 ± 0.80</w:t>
            </w:r>
          </w:p>
        </w:tc>
        <w:tc>
          <w:tcPr>
            <w:tcW w:w="1311" w:type="dxa"/>
            <w:shd w:val="clear" w:color="auto" w:fill="auto"/>
            <w:noWrap/>
            <w:vAlign w:val="center"/>
            <w:hideMark/>
          </w:tcPr>
          <w:p w14:paraId="680EA485"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3.30 ± 0.95</w:t>
            </w:r>
          </w:p>
        </w:tc>
        <w:tc>
          <w:tcPr>
            <w:tcW w:w="1312" w:type="dxa"/>
            <w:shd w:val="clear" w:color="auto" w:fill="auto"/>
            <w:noWrap/>
            <w:vAlign w:val="center"/>
            <w:hideMark/>
          </w:tcPr>
          <w:p w14:paraId="680EA486"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3.43 ± 1.01</w:t>
            </w:r>
          </w:p>
        </w:tc>
      </w:tr>
      <w:tr w:rsidR="00B31655" w:rsidRPr="002C33D6" w14:paraId="680EA48D" w14:textId="77777777" w:rsidTr="00A803E2">
        <w:trPr>
          <w:trHeight w:val="283"/>
          <w:jc w:val="center"/>
        </w:trPr>
        <w:tc>
          <w:tcPr>
            <w:tcW w:w="3686" w:type="dxa"/>
            <w:shd w:val="clear" w:color="auto" w:fill="auto"/>
            <w:vAlign w:val="center"/>
            <w:hideMark/>
          </w:tcPr>
          <w:p w14:paraId="680EA488"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En cuanto a la relevancia de la información y posibilidad de su aplicación </w:t>
            </w:r>
          </w:p>
        </w:tc>
        <w:tc>
          <w:tcPr>
            <w:tcW w:w="1311" w:type="dxa"/>
            <w:shd w:val="clear" w:color="auto" w:fill="auto"/>
            <w:noWrap/>
            <w:vAlign w:val="center"/>
            <w:hideMark/>
          </w:tcPr>
          <w:p w14:paraId="680EA489" w14:textId="77777777" w:rsidR="00B31655" w:rsidRPr="002C33D6" w:rsidRDefault="00B31655" w:rsidP="002C33D6">
            <w:pPr>
              <w:spacing w:line="276" w:lineRule="auto"/>
              <w:jc w:val="center"/>
              <w:rPr>
                <w:rFonts w:ascii="Times New Roman" w:eastAsia="Times New Roman" w:hAnsi="Times New Roman" w:cs="Times New Roman"/>
                <w:i/>
                <w:iCs/>
                <w:sz w:val="22"/>
                <w:szCs w:val="22"/>
                <w:lang w:eastAsia="es-MX"/>
              </w:rPr>
            </w:pPr>
            <w:r w:rsidRPr="002C33D6">
              <w:rPr>
                <w:rFonts w:ascii="Times New Roman" w:eastAsia="Times New Roman" w:hAnsi="Times New Roman" w:cs="Times New Roman"/>
                <w:b/>
                <w:bCs/>
                <w:i/>
                <w:iCs/>
                <w:sz w:val="22"/>
                <w:szCs w:val="22"/>
                <w:lang w:eastAsia="es-MX"/>
              </w:rPr>
              <w:t>3.59 ± 0.93</w:t>
            </w:r>
          </w:p>
        </w:tc>
        <w:tc>
          <w:tcPr>
            <w:tcW w:w="1311" w:type="dxa"/>
            <w:shd w:val="clear" w:color="auto" w:fill="auto"/>
            <w:noWrap/>
            <w:vAlign w:val="center"/>
            <w:hideMark/>
          </w:tcPr>
          <w:p w14:paraId="680EA48A"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b/>
                <w:bCs/>
                <w:sz w:val="22"/>
                <w:szCs w:val="22"/>
                <w:lang w:eastAsia="es-MX"/>
              </w:rPr>
              <w:t>4.27 ± 0.94</w:t>
            </w:r>
          </w:p>
        </w:tc>
        <w:tc>
          <w:tcPr>
            <w:tcW w:w="1311" w:type="dxa"/>
            <w:shd w:val="clear" w:color="auto" w:fill="auto"/>
            <w:noWrap/>
            <w:vAlign w:val="center"/>
            <w:hideMark/>
          </w:tcPr>
          <w:p w14:paraId="680EA48B"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3.39 ± 0.88</w:t>
            </w:r>
          </w:p>
        </w:tc>
        <w:tc>
          <w:tcPr>
            <w:tcW w:w="1312" w:type="dxa"/>
            <w:shd w:val="clear" w:color="auto" w:fill="auto"/>
            <w:noWrap/>
            <w:vAlign w:val="center"/>
            <w:hideMark/>
          </w:tcPr>
          <w:p w14:paraId="680EA48C"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3.57 ± 0.95</w:t>
            </w:r>
          </w:p>
        </w:tc>
      </w:tr>
      <w:tr w:rsidR="00B31655" w:rsidRPr="002C33D6" w14:paraId="680EA493" w14:textId="77777777" w:rsidTr="00A803E2">
        <w:trPr>
          <w:trHeight w:val="283"/>
          <w:jc w:val="center"/>
        </w:trPr>
        <w:tc>
          <w:tcPr>
            <w:tcW w:w="3686" w:type="dxa"/>
            <w:shd w:val="clear" w:color="auto" w:fill="auto"/>
            <w:vAlign w:val="center"/>
            <w:hideMark/>
          </w:tcPr>
          <w:p w14:paraId="680EA48E"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Promedio </w:t>
            </w:r>
          </w:p>
        </w:tc>
        <w:tc>
          <w:tcPr>
            <w:tcW w:w="1311" w:type="dxa"/>
            <w:shd w:val="clear" w:color="auto" w:fill="auto"/>
            <w:noWrap/>
            <w:vAlign w:val="center"/>
            <w:hideMark/>
          </w:tcPr>
          <w:p w14:paraId="680EA48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3.34 ± 0.87</w:t>
            </w:r>
          </w:p>
        </w:tc>
        <w:tc>
          <w:tcPr>
            <w:tcW w:w="1311" w:type="dxa"/>
            <w:shd w:val="clear" w:color="auto" w:fill="auto"/>
            <w:noWrap/>
            <w:vAlign w:val="center"/>
            <w:hideMark/>
          </w:tcPr>
          <w:p w14:paraId="680EA49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4.30 ± 0.78</w:t>
            </w:r>
            <w:r w:rsidRPr="002C33D6">
              <w:rPr>
                <w:rFonts w:ascii="Times New Roman" w:eastAsia="Times New Roman" w:hAnsi="Times New Roman" w:cs="Times New Roman"/>
                <w:sz w:val="22"/>
                <w:szCs w:val="22"/>
                <w:vertAlign w:val="superscript"/>
                <w:lang w:eastAsia="es-MX"/>
              </w:rPr>
              <w:t>§</w:t>
            </w:r>
          </w:p>
        </w:tc>
        <w:tc>
          <w:tcPr>
            <w:tcW w:w="1311" w:type="dxa"/>
            <w:shd w:val="clear" w:color="auto" w:fill="auto"/>
            <w:noWrap/>
            <w:vAlign w:val="center"/>
            <w:hideMark/>
          </w:tcPr>
          <w:p w14:paraId="680EA491"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3.37 ± 0.85</w:t>
            </w:r>
          </w:p>
        </w:tc>
        <w:tc>
          <w:tcPr>
            <w:tcW w:w="1312" w:type="dxa"/>
            <w:shd w:val="clear" w:color="auto" w:fill="auto"/>
            <w:noWrap/>
            <w:vAlign w:val="center"/>
            <w:hideMark/>
          </w:tcPr>
          <w:p w14:paraId="680EA49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3.50 ± 0.91</w:t>
            </w:r>
          </w:p>
        </w:tc>
      </w:tr>
      <w:tr w:rsidR="00B31655" w:rsidRPr="002C33D6" w14:paraId="680EA495" w14:textId="77777777" w:rsidTr="00A803E2">
        <w:trPr>
          <w:trHeight w:val="283"/>
          <w:jc w:val="center"/>
        </w:trPr>
        <w:tc>
          <w:tcPr>
            <w:tcW w:w="8931" w:type="dxa"/>
            <w:gridSpan w:val="5"/>
            <w:shd w:val="clear" w:color="auto" w:fill="auto"/>
            <w:vAlign w:val="center"/>
            <w:hideMark/>
          </w:tcPr>
          <w:p w14:paraId="680EA494" w14:textId="5C9574FF"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mallCaps/>
                <w:sz w:val="22"/>
                <w:szCs w:val="22"/>
                <w:lang w:eastAsia="es-MX"/>
              </w:rPr>
              <w:t xml:space="preserve">Capacitación y </w:t>
            </w:r>
            <w:r w:rsidR="005148E9" w:rsidRPr="002C33D6">
              <w:rPr>
                <w:rFonts w:ascii="Times New Roman" w:eastAsia="Times New Roman" w:hAnsi="Times New Roman" w:cs="Times New Roman"/>
                <w:b/>
                <w:bCs/>
                <w:smallCaps/>
                <w:sz w:val="22"/>
                <w:szCs w:val="22"/>
                <w:lang w:eastAsia="es-MX"/>
              </w:rPr>
              <w:t>habilidad para la enseñanza de los docentes</w:t>
            </w:r>
          </w:p>
        </w:tc>
      </w:tr>
      <w:tr w:rsidR="00B31655" w:rsidRPr="002C33D6" w14:paraId="680EA49B" w14:textId="77777777" w:rsidTr="00A803E2">
        <w:trPr>
          <w:trHeight w:val="283"/>
          <w:jc w:val="center"/>
        </w:trPr>
        <w:tc>
          <w:tcPr>
            <w:tcW w:w="3686" w:type="dxa"/>
            <w:shd w:val="clear" w:color="auto" w:fill="auto"/>
            <w:vAlign w:val="center"/>
            <w:hideMark/>
          </w:tcPr>
          <w:p w14:paraId="680EA496"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Tienen capacidad de comunicación </w:t>
            </w:r>
          </w:p>
        </w:tc>
        <w:tc>
          <w:tcPr>
            <w:tcW w:w="1311" w:type="dxa"/>
            <w:shd w:val="clear" w:color="auto" w:fill="auto"/>
            <w:noWrap/>
            <w:vAlign w:val="center"/>
            <w:hideMark/>
          </w:tcPr>
          <w:p w14:paraId="680EA49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b/>
                <w:bCs/>
                <w:sz w:val="22"/>
                <w:szCs w:val="22"/>
                <w:lang w:eastAsia="es-MX"/>
              </w:rPr>
              <w:t>3.24 ± 1.00</w:t>
            </w:r>
          </w:p>
        </w:tc>
        <w:tc>
          <w:tcPr>
            <w:tcW w:w="1311" w:type="dxa"/>
            <w:shd w:val="clear" w:color="auto" w:fill="auto"/>
            <w:noWrap/>
            <w:vAlign w:val="center"/>
            <w:hideMark/>
          </w:tcPr>
          <w:p w14:paraId="680EA49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4.40 ± 0.92</w:t>
            </w:r>
          </w:p>
        </w:tc>
        <w:tc>
          <w:tcPr>
            <w:tcW w:w="1311" w:type="dxa"/>
            <w:shd w:val="clear" w:color="auto" w:fill="auto"/>
            <w:noWrap/>
            <w:vAlign w:val="center"/>
            <w:hideMark/>
          </w:tcPr>
          <w:p w14:paraId="680EA499"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3.58 ± 0.94</w:t>
            </w:r>
          </w:p>
        </w:tc>
        <w:tc>
          <w:tcPr>
            <w:tcW w:w="1312" w:type="dxa"/>
            <w:shd w:val="clear" w:color="auto" w:fill="auto"/>
            <w:noWrap/>
            <w:vAlign w:val="center"/>
            <w:hideMark/>
          </w:tcPr>
          <w:p w14:paraId="680EA49A"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3.62 ± 1.01</w:t>
            </w:r>
          </w:p>
        </w:tc>
      </w:tr>
      <w:tr w:rsidR="00B31655" w:rsidRPr="002C33D6" w14:paraId="680EA4A1" w14:textId="77777777" w:rsidTr="00A803E2">
        <w:trPr>
          <w:trHeight w:val="283"/>
          <w:jc w:val="center"/>
        </w:trPr>
        <w:tc>
          <w:tcPr>
            <w:tcW w:w="3686" w:type="dxa"/>
            <w:shd w:val="clear" w:color="auto" w:fill="auto"/>
            <w:vAlign w:val="center"/>
            <w:hideMark/>
          </w:tcPr>
          <w:p w14:paraId="680EA49C"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Conocen y dominan los temas</w:t>
            </w:r>
          </w:p>
        </w:tc>
        <w:tc>
          <w:tcPr>
            <w:tcW w:w="1311" w:type="dxa"/>
            <w:shd w:val="clear" w:color="auto" w:fill="auto"/>
            <w:noWrap/>
            <w:vAlign w:val="center"/>
            <w:hideMark/>
          </w:tcPr>
          <w:p w14:paraId="680EA49D"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3.30 ± 0.98</w:t>
            </w:r>
          </w:p>
        </w:tc>
        <w:tc>
          <w:tcPr>
            <w:tcW w:w="1311" w:type="dxa"/>
            <w:shd w:val="clear" w:color="auto" w:fill="auto"/>
            <w:noWrap/>
            <w:vAlign w:val="center"/>
            <w:hideMark/>
          </w:tcPr>
          <w:p w14:paraId="680EA49E"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b/>
                <w:bCs/>
                <w:sz w:val="22"/>
                <w:szCs w:val="22"/>
                <w:lang w:eastAsia="es-MX"/>
              </w:rPr>
              <w:t>4.38 ± 0.87</w:t>
            </w:r>
          </w:p>
        </w:tc>
        <w:tc>
          <w:tcPr>
            <w:tcW w:w="1311" w:type="dxa"/>
            <w:shd w:val="clear" w:color="auto" w:fill="auto"/>
            <w:noWrap/>
            <w:vAlign w:val="center"/>
            <w:hideMark/>
          </w:tcPr>
          <w:p w14:paraId="680EA49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3.78 ± 0.96</w:t>
            </w:r>
          </w:p>
        </w:tc>
        <w:tc>
          <w:tcPr>
            <w:tcW w:w="1312" w:type="dxa"/>
            <w:shd w:val="clear" w:color="auto" w:fill="auto"/>
            <w:noWrap/>
            <w:vAlign w:val="center"/>
            <w:hideMark/>
          </w:tcPr>
          <w:p w14:paraId="680EA4A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3.75 ± 1.00</w:t>
            </w:r>
          </w:p>
        </w:tc>
      </w:tr>
      <w:tr w:rsidR="00B31655" w:rsidRPr="002C33D6" w14:paraId="680EA4A7" w14:textId="77777777" w:rsidTr="00A803E2">
        <w:trPr>
          <w:trHeight w:val="283"/>
          <w:jc w:val="center"/>
        </w:trPr>
        <w:tc>
          <w:tcPr>
            <w:tcW w:w="3686" w:type="dxa"/>
            <w:shd w:val="clear" w:color="auto" w:fill="auto"/>
            <w:vAlign w:val="center"/>
            <w:hideMark/>
          </w:tcPr>
          <w:p w14:paraId="680EA4A2"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Orientan y apoyan al estudiante</w:t>
            </w:r>
          </w:p>
        </w:tc>
        <w:tc>
          <w:tcPr>
            <w:tcW w:w="1311" w:type="dxa"/>
            <w:shd w:val="clear" w:color="auto" w:fill="auto"/>
            <w:noWrap/>
            <w:vAlign w:val="center"/>
            <w:hideMark/>
          </w:tcPr>
          <w:p w14:paraId="680EA4A3"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3.28 ± 1.07</w:t>
            </w:r>
          </w:p>
        </w:tc>
        <w:tc>
          <w:tcPr>
            <w:tcW w:w="1311" w:type="dxa"/>
            <w:shd w:val="clear" w:color="auto" w:fill="auto"/>
            <w:noWrap/>
            <w:vAlign w:val="center"/>
            <w:hideMark/>
          </w:tcPr>
          <w:p w14:paraId="680EA4A4"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4.42 ± 0.96</w:t>
            </w:r>
          </w:p>
        </w:tc>
        <w:tc>
          <w:tcPr>
            <w:tcW w:w="1311" w:type="dxa"/>
            <w:shd w:val="clear" w:color="auto" w:fill="auto"/>
            <w:noWrap/>
            <w:vAlign w:val="center"/>
            <w:hideMark/>
          </w:tcPr>
          <w:p w14:paraId="680EA4A5"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3.77 ± 1.01</w:t>
            </w:r>
          </w:p>
        </w:tc>
        <w:tc>
          <w:tcPr>
            <w:tcW w:w="1312" w:type="dxa"/>
            <w:shd w:val="clear" w:color="auto" w:fill="auto"/>
            <w:noWrap/>
            <w:vAlign w:val="center"/>
            <w:hideMark/>
          </w:tcPr>
          <w:p w14:paraId="680EA4A6"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3.75 ± 1.07</w:t>
            </w:r>
          </w:p>
        </w:tc>
      </w:tr>
      <w:tr w:rsidR="00B31655" w:rsidRPr="002C33D6" w14:paraId="680EA4AD" w14:textId="77777777" w:rsidTr="00A803E2">
        <w:trPr>
          <w:trHeight w:val="283"/>
          <w:jc w:val="center"/>
        </w:trPr>
        <w:tc>
          <w:tcPr>
            <w:tcW w:w="3686" w:type="dxa"/>
            <w:shd w:val="clear" w:color="auto" w:fill="auto"/>
            <w:vAlign w:val="center"/>
            <w:hideMark/>
          </w:tcPr>
          <w:p w14:paraId="680EA4A8"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El nivel de exigencia de los docentes </w:t>
            </w:r>
          </w:p>
        </w:tc>
        <w:tc>
          <w:tcPr>
            <w:tcW w:w="1311" w:type="dxa"/>
            <w:shd w:val="clear" w:color="auto" w:fill="auto"/>
            <w:noWrap/>
            <w:vAlign w:val="center"/>
            <w:hideMark/>
          </w:tcPr>
          <w:p w14:paraId="680EA4A9"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3.39 ± 1.05</w:t>
            </w:r>
          </w:p>
        </w:tc>
        <w:tc>
          <w:tcPr>
            <w:tcW w:w="1311" w:type="dxa"/>
            <w:shd w:val="clear" w:color="auto" w:fill="auto"/>
            <w:noWrap/>
            <w:vAlign w:val="center"/>
            <w:hideMark/>
          </w:tcPr>
          <w:p w14:paraId="680EA4AA"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4.48 ± 0.95</w:t>
            </w:r>
          </w:p>
        </w:tc>
        <w:tc>
          <w:tcPr>
            <w:tcW w:w="1311" w:type="dxa"/>
            <w:shd w:val="clear" w:color="auto" w:fill="auto"/>
            <w:noWrap/>
            <w:vAlign w:val="center"/>
            <w:hideMark/>
          </w:tcPr>
          <w:p w14:paraId="680EA4AB"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3.80 ± 1.01</w:t>
            </w:r>
          </w:p>
        </w:tc>
        <w:tc>
          <w:tcPr>
            <w:tcW w:w="1312" w:type="dxa"/>
            <w:shd w:val="clear" w:color="auto" w:fill="auto"/>
            <w:noWrap/>
            <w:vAlign w:val="center"/>
            <w:hideMark/>
          </w:tcPr>
          <w:p w14:paraId="680EA4AC"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3.81 ± 1.06</w:t>
            </w:r>
          </w:p>
        </w:tc>
      </w:tr>
      <w:tr w:rsidR="00B31655" w:rsidRPr="002C33D6" w14:paraId="680EA4B3" w14:textId="77777777" w:rsidTr="00A803E2">
        <w:trPr>
          <w:trHeight w:val="283"/>
          <w:jc w:val="center"/>
        </w:trPr>
        <w:tc>
          <w:tcPr>
            <w:tcW w:w="3686" w:type="dxa"/>
            <w:shd w:val="clear" w:color="auto" w:fill="auto"/>
            <w:vAlign w:val="center"/>
            <w:hideMark/>
          </w:tcPr>
          <w:p w14:paraId="680EA4AE"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Promueven la participación del estudiante </w:t>
            </w:r>
          </w:p>
        </w:tc>
        <w:tc>
          <w:tcPr>
            <w:tcW w:w="1311" w:type="dxa"/>
            <w:shd w:val="clear" w:color="auto" w:fill="auto"/>
            <w:noWrap/>
            <w:vAlign w:val="center"/>
            <w:hideMark/>
          </w:tcPr>
          <w:p w14:paraId="680EA4A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3.41 ± 1.02</w:t>
            </w:r>
          </w:p>
        </w:tc>
        <w:tc>
          <w:tcPr>
            <w:tcW w:w="1311" w:type="dxa"/>
            <w:shd w:val="clear" w:color="auto" w:fill="auto"/>
            <w:noWrap/>
            <w:vAlign w:val="center"/>
            <w:hideMark/>
          </w:tcPr>
          <w:p w14:paraId="680EA4B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4.46 ± 0.87</w:t>
            </w:r>
          </w:p>
        </w:tc>
        <w:tc>
          <w:tcPr>
            <w:tcW w:w="1311" w:type="dxa"/>
            <w:shd w:val="clear" w:color="auto" w:fill="auto"/>
            <w:noWrap/>
            <w:vAlign w:val="center"/>
            <w:hideMark/>
          </w:tcPr>
          <w:p w14:paraId="680EA4B1"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3.81 ± 1.05</w:t>
            </w:r>
          </w:p>
        </w:tc>
        <w:tc>
          <w:tcPr>
            <w:tcW w:w="1312" w:type="dxa"/>
            <w:shd w:val="clear" w:color="auto" w:fill="auto"/>
            <w:noWrap/>
            <w:vAlign w:val="center"/>
            <w:hideMark/>
          </w:tcPr>
          <w:p w14:paraId="680EA4B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3.81 ± 1.06</w:t>
            </w:r>
          </w:p>
        </w:tc>
      </w:tr>
      <w:tr w:rsidR="00B31655" w:rsidRPr="002C33D6" w14:paraId="680EA4B9" w14:textId="77777777" w:rsidTr="00A803E2">
        <w:trPr>
          <w:trHeight w:val="283"/>
          <w:jc w:val="center"/>
        </w:trPr>
        <w:tc>
          <w:tcPr>
            <w:tcW w:w="3686" w:type="dxa"/>
            <w:shd w:val="clear" w:color="auto" w:fill="auto"/>
            <w:vAlign w:val="center"/>
            <w:hideMark/>
          </w:tcPr>
          <w:p w14:paraId="680EA4B4"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Se capacitan y actualizan </w:t>
            </w:r>
          </w:p>
        </w:tc>
        <w:tc>
          <w:tcPr>
            <w:tcW w:w="1311" w:type="dxa"/>
            <w:shd w:val="clear" w:color="auto" w:fill="auto"/>
            <w:noWrap/>
            <w:vAlign w:val="center"/>
            <w:hideMark/>
          </w:tcPr>
          <w:p w14:paraId="680EA4B5"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3.36 ± 1.04</w:t>
            </w:r>
          </w:p>
        </w:tc>
        <w:tc>
          <w:tcPr>
            <w:tcW w:w="1311" w:type="dxa"/>
            <w:shd w:val="clear" w:color="auto" w:fill="auto"/>
            <w:noWrap/>
            <w:vAlign w:val="center"/>
            <w:hideMark/>
          </w:tcPr>
          <w:p w14:paraId="680EA4B6"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4.50 ± 0.68</w:t>
            </w:r>
          </w:p>
        </w:tc>
        <w:tc>
          <w:tcPr>
            <w:tcW w:w="1311" w:type="dxa"/>
            <w:shd w:val="clear" w:color="auto" w:fill="auto"/>
            <w:noWrap/>
            <w:vAlign w:val="center"/>
            <w:hideMark/>
          </w:tcPr>
          <w:p w14:paraId="680EA4B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3.84 ± 0.98</w:t>
            </w:r>
          </w:p>
        </w:tc>
        <w:tc>
          <w:tcPr>
            <w:tcW w:w="1312" w:type="dxa"/>
            <w:shd w:val="clear" w:color="auto" w:fill="auto"/>
            <w:noWrap/>
            <w:vAlign w:val="center"/>
            <w:hideMark/>
          </w:tcPr>
          <w:p w14:paraId="680EA4B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3.82 ±1.02</w:t>
            </w:r>
          </w:p>
        </w:tc>
      </w:tr>
      <w:tr w:rsidR="00B31655" w:rsidRPr="002C33D6" w14:paraId="680EA4BF" w14:textId="77777777" w:rsidTr="00A803E2">
        <w:trPr>
          <w:trHeight w:val="283"/>
          <w:jc w:val="center"/>
        </w:trPr>
        <w:tc>
          <w:tcPr>
            <w:tcW w:w="3686" w:type="dxa"/>
            <w:shd w:val="clear" w:color="auto" w:fill="auto"/>
            <w:vAlign w:val="center"/>
            <w:hideMark/>
          </w:tcPr>
          <w:p w14:paraId="680EA4BA"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La responsabilidad del docente</w:t>
            </w:r>
          </w:p>
        </w:tc>
        <w:tc>
          <w:tcPr>
            <w:tcW w:w="1311" w:type="dxa"/>
            <w:shd w:val="clear" w:color="auto" w:fill="auto"/>
            <w:noWrap/>
            <w:vAlign w:val="center"/>
            <w:hideMark/>
          </w:tcPr>
          <w:p w14:paraId="680EA4BB"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3.43 ± 1.05</w:t>
            </w:r>
          </w:p>
        </w:tc>
        <w:tc>
          <w:tcPr>
            <w:tcW w:w="1311" w:type="dxa"/>
            <w:shd w:val="clear" w:color="auto" w:fill="auto"/>
            <w:noWrap/>
            <w:vAlign w:val="center"/>
            <w:hideMark/>
          </w:tcPr>
          <w:p w14:paraId="680EA4BC" w14:textId="77777777" w:rsidR="00B31655" w:rsidRPr="002C33D6" w:rsidRDefault="00B31655" w:rsidP="002C33D6">
            <w:pPr>
              <w:spacing w:line="276" w:lineRule="auto"/>
              <w:jc w:val="center"/>
              <w:rPr>
                <w:rFonts w:ascii="Times New Roman" w:eastAsia="Times New Roman" w:hAnsi="Times New Roman" w:cs="Times New Roman"/>
                <w:i/>
                <w:iCs/>
                <w:sz w:val="22"/>
                <w:szCs w:val="22"/>
                <w:lang w:eastAsia="es-MX"/>
              </w:rPr>
            </w:pPr>
            <w:r w:rsidRPr="002C33D6">
              <w:rPr>
                <w:rFonts w:ascii="Times New Roman" w:eastAsia="Times New Roman" w:hAnsi="Times New Roman" w:cs="Times New Roman"/>
                <w:b/>
                <w:bCs/>
                <w:i/>
                <w:iCs/>
                <w:sz w:val="22"/>
                <w:szCs w:val="22"/>
                <w:lang w:eastAsia="es-MX"/>
              </w:rPr>
              <w:t>4.56 ± 0.82</w:t>
            </w:r>
          </w:p>
        </w:tc>
        <w:tc>
          <w:tcPr>
            <w:tcW w:w="1311" w:type="dxa"/>
            <w:shd w:val="clear" w:color="auto" w:fill="auto"/>
            <w:noWrap/>
            <w:vAlign w:val="center"/>
            <w:hideMark/>
          </w:tcPr>
          <w:p w14:paraId="680EA4BD"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3.89 ± 0.92</w:t>
            </w:r>
          </w:p>
        </w:tc>
        <w:tc>
          <w:tcPr>
            <w:tcW w:w="1312" w:type="dxa"/>
            <w:shd w:val="clear" w:color="auto" w:fill="auto"/>
            <w:noWrap/>
            <w:vAlign w:val="center"/>
            <w:hideMark/>
          </w:tcPr>
          <w:p w14:paraId="680EA4BE"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3.88 ± 1.00</w:t>
            </w:r>
          </w:p>
        </w:tc>
      </w:tr>
      <w:tr w:rsidR="00B31655" w:rsidRPr="002C33D6" w14:paraId="680EA4C5" w14:textId="77777777" w:rsidTr="00A803E2">
        <w:trPr>
          <w:trHeight w:val="283"/>
          <w:jc w:val="center"/>
        </w:trPr>
        <w:tc>
          <w:tcPr>
            <w:tcW w:w="3686" w:type="dxa"/>
            <w:shd w:val="clear" w:color="auto" w:fill="auto"/>
            <w:vAlign w:val="center"/>
            <w:hideMark/>
          </w:tcPr>
          <w:p w14:paraId="680EA4C0"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Promueven la integración de equipos </w:t>
            </w:r>
          </w:p>
        </w:tc>
        <w:tc>
          <w:tcPr>
            <w:tcW w:w="1311" w:type="dxa"/>
            <w:shd w:val="clear" w:color="auto" w:fill="auto"/>
            <w:noWrap/>
            <w:vAlign w:val="center"/>
            <w:hideMark/>
          </w:tcPr>
          <w:p w14:paraId="680EA4C1" w14:textId="77777777" w:rsidR="00B31655" w:rsidRPr="002C33D6" w:rsidRDefault="00B31655" w:rsidP="002C33D6">
            <w:pPr>
              <w:spacing w:line="276" w:lineRule="auto"/>
              <w:jc w:val="center"/>
              <w:rPr>
                <w:rFonts w:ascii="Times New Roman" w:eastAsia="Times New Roman" w:hAnsi="Times New Roman" w:cs="Times New Roman"/>
                <w:i/>
                <w:iCs/>
                <w:sz w:val="22"/>
                <w:szCs w:val="22"/>
                <w:lang w:eastAsia="es-MX"/>
              </w:rPr>
            </w:pPr>
            <w:r w:rsidRPr="002C33D6">
              <w:rPr>
                <w:rFonts w:ascii="Times New Roman" w:eastAsia="Times New Roman" w:hAnsi="Times New Roman" w:cs="Times New Roman"/>
                <w:b/>
                <w:bCs/>
                <w:i/>
                <w:iCs/>
                <w:sz w:val="22"/>
                <w:szCs w:val="22"/>
                <w:lang w:eastAsia="es-MX"/>
              </w:rPr>
              <w:t>3.62 ± 0.98</w:t>
            </w:r>
          </w:p>
        </w:tc>
        <w:tc>
          <w:tcPr>
            <w:tcW w:w="1311" w:type="dxa"/>
            <w:shd w:val="clear" w:color="auto" w:fill="auto"/>
            <w:noWrap/>
            <w:vAlign w:val="center"/>
            <w:hideMark/>
          </w:tcPr>
          <w:p w14:paraId="680EA4C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4.48 ± 0.80</w:t>
            </w:r>
          </w:p>
        </w:tc>
        <w:tc>
          <w:tcPr>
            <w:tcW w:w="1311" w:type="dxa"/>
            <w:shd w:val="clear" w:color="auto" w:fill="auto"/>
            <w:noWrap/>
            <w:vAlign w:val="center"/>
            <w:hideMark/>
          </w:tcPr>
          <w:p w14:paraId="680EA4C3"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4.00 ± 0.97</w:t>
            </w:r>
          </w:p>
        </w:tc>
        <w:tc>
          <w:tcPr>
            <w:tcW w:w="1312" w:type="dxa"/>
            <w:shd w:val="clear" w:color="auto" w:fill="auto"/>
            <w:noWrap/>
            <w:vAlign w:val="center"/>
            <w:hideMark/>
          </w:tcPr>
          <w:p w14:paraId="680EA4C4"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3.98 ± 0.98</w:t>
            </w:r>
          </w:p>
        </w:tc>
      </w:tr>
      <w:tr w:rsidR="00B31655" w:rsidRPr="002C33D6" w14:paraId="680EA4CB" w14:textId="77777777" w:rsidTr="00A803E2">
        <w:trPr>
          <w:trHeight w:val="283"/>
          <w:jc w:val="center"/>
        </w:trPr>
        <w:tc>
          <w:tcPr>
            <w:tcW w:w="3686" w:type="dxa"/>
            <w:shd w:val="clear" w:color="auto" w:fill="auto"/>
            <w:vAlign w:val="center"/>
            <w:hideMark/>
          </w:tcPr>
          <w:p w14:paraId="680EA4C6"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Promedio</w:t>
            </w:r>
          </w:p>
        </w:tc>
        <w:tc>
          <w:tcPr>
            <w:tcW w:w="1311" w:type="dxa"/>
            <w:shd w:val="clear" w:color="auto" w:fill="auto"/>
            <w:noWrap/>
            <w:vAlign w:val="center"/>
            <w:hideMark/>
          </w:tcPr>
          <w:p w14:paraId="680EA4C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3.38 ± 0.84</w:t>
            </w:r>
          </w:p>
        </w:tc>
        <w:tc>
          <w:tcPr>
            <w:tcW w:w="1311" w:type="dxa"/>
            <w:shd w:val="clear" w:color="auto" w:fill="auto"/>
            <w:noWrap/>
            <w:vAlign w:val="center"/>
            <w:hideMark/>
          </w:tcPr>
          <w:p w14:paraId="680EA4C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4.46 ± 0.75</w:t>
            </w:r>
            <w:r w:rsidRPr="002C33D6">
              <w:rPr>
                <w:rFonts w:ascii="Times New Roman" w:eastAsia="Times New Roman" w:hAnsi="Times New Roman" w:cs="Times New Roman"/>
                <w:sz w:val="22"/>
                <w:szCs w:val="22"/>
                <w:vertAlign w:val="superscript"/>
                <w:lang w:eastAsia="es-MX"/>
              </w:rPr>
              <w:t>§</w:t>
            </w:r>
          </w:p>
        </w:tc>
        <w:tc>
          <w:tcPr>
            <w:tcW w:w="1311" w:type="dxa"/>
            <w:shd w:val="clear" w:color="auto" w:fill="auto"/>
            <w:noWrap/>
            <w:vAlign w:val="center"/>
            <w:hideMark/>
          </w:tcPr>
          <w:p w14:paraId="680EA4C9"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3.81 ± 0.78</w:t>
            </w:r>
          </w:p>
        </w:tc>
        <w:tc>
          <w:tcPr>
            <w:tcW w:w="1312" w:type="dxa"/>
            <w:shd w:val="clear" w:color="auto" w:fill="auto"/>
            <w:noWrap/>
            <w:vAlign w:val="center"/>
            <w:hideMark/>
          </w:tcPr>
          <w:p w14:paraId="680EA4CA"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3.8 ± 0.86</w:t>
            </w:r>
          </w:p>
        </w:tc>
      </w:tr>
      <w:tr w:rsidR="00B31655" w:rsidRPr="002C33D6" w14:paraId="680EA4CD" w14:textId="77777777" w:rsidTr="00A803E2">
        <w:trPr>
          <w:trHeight w:val="283"/>
          <w:jc w:val="center"/>
        </w:trPr>
        <w:tc>
          <w:tcPr>
            <w:tcW w:w="8931" w:type="dxa"/>
            <w:gridSpan w:val="5"/>
            <w:shd w:val="clear" w:color="auto" w:fill="auto"/>
            <w:vAlign w:val="center"/>
            <w:hideMark/>
          </w:tcPr>
          <w:p w14:paraId="680EA4CC" w14:textId="19C046ED"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mallCaps/>
                <w:sz w:val="22"/>
                <w:szCs w:val="22"/>
                <w:lang w:eastAsia="es-MX"/>
              </w:rPr>
              <w:t xml:space="preserve">Métodos de </w:t>
            </w:r>
            <w:r w:rsidR="005148E9" w:rsidRPr="002C33D6">
              <w:rPr>
                <w:rFonts w:ascii="Times New Roman" w:eastAsia="Times New Roman" w:hAnsi="Times New Roman" w:cs="Times New Roman"/>
                <w:b/>
                <w:bCs/>
                <w:smallCaps/>
                <w:sz w:val="22"/>
                <w:szCs w:val="22"/>
                <w:lang w:eastAsia="es-MX"/>
              </w:rPr>
              <w:t>enseñanza y evaluación</w:t>
            </w:r>
          </w:p>
        </w:tc>
      </w:tr>
      <w:tr w:rsidR="00B31655" w:rsidRPr="002C33D6" w14:paraId="680EA4D3" w14:textId="77777777" w:rsidTr="00A803E2">
        <w:trPr>
          <w:trHeight w:val="283"/>
          <w:jc w:val="center"/>
        </w:trPr>
        <w:tc>
          <w:tcPr>
            <w:tcW w:w="3686" w:type="dxa"/>
            <w:shd w:val="clear" w:color="auto" w:fill="auto"/>
            <w:vAlign w:val="center"/>
            <w:hideMark/>
          </w:tcPr>
          <w:p w14:paraId="680EA4CE"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Los métodos de enseñanza aplicados</w:t>
            </w:r>
          </w:p>
        </w:tc>
        <w:tc>
          <w:tcPr>
            <w:tcW w:w="1311" w:type="dxa"/>
            <w:shd w:val="clear" w:color="auto" w:fill="auto"/>
            <w:noWrap/>
            <w:vAlign w:val="center"/>
            <w:hideMark/>
          </w:tcPr>
          <w:p w14:paraId="680EA4C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b/>
                <w:bCs/>
                <w:sz w:val="22"/>
                <w:szCs w:val="22"/>
                <w:lang w:eastAsia="es-MX"/>
              </w:rPr>
              <w:t>3.25 ± 1.01</w:t>
            </w:r>
          </w:p>
        </w:tc>
        <w:tc>
          <w:tcPr>
            <w:tcW w:w="1311" w:type="dxa"/>
            <w:shd w:val="clear" w:color="auto" w:fill="auto"/>
            <w:noWrap/>
            <w:vAlign w:val="center"/>
            <w:hideMark/>
          </w:tcPr>
          <w:p w14:paraId="680EA4D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4.31 ± 0.80</w:t>
            </w:r>
          </w:p>
        </w:tc>
        <w:tc>
          <w:tcPr>
            <w:tcW w:w="1311" w:type="dxa"/>
            <w:shd w:val="clear" w:color="auto" w:fill="auto"/>
            <w:noWrap/>
            <w:vAlign w:val="center"/>
            <w:hideMark/>
          </w:tcPr>
          <w:p w14:paraId="680EA4D1"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3.63 ± 0.90</w:t>
            </w:r>
          </w:p>
        </w:tc>
        <w:tc>
          <w:tcPr>
            <w:tcW w:w="1312" w:type="dxa"/>
            <w:shd w:val="clear" w:color="auto" w:fill="auto"/>
            <w:noWrap/>
            <w:vAlign w:val="center"/>
            <w:hideMark/>
          </w:tcPr>
          <w:p w14:paraId="680EA4D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3.64 ± 0.97</w:t>
            </w:r>
          </w:p>
        </w:tc>
      </w:tr>
      <w:tr w:rsidR="00B31655" w:rsidRPr="002C33D6" w14:paraId="680EA4D9" w14:textId="77777777" w:rsidTr="00A803E2">
        <w:trPr>
          <w:trHeight w:val="283"/>
          <w:jc w:val="center"/>
        </w:trPr>
        <w:tc>
          <w:tcPr>
            <w:tcW w:w="3686" w:type="dxa"/>
            <w:shd w:val="clear" w:color="auto" w:fill="auto"/>
            <w:vAlign w:val="center"/>
            <w:hideMark/>
          </w:tcPr>
          <w:p w14:paraId="680EA4D4"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Durante el proceso de enseñanza se incorporan las nuevas tecnologías </w:t>
            </w:r>
          </w:p>
        </w:tc>
        <w:tc>
          <w:tcPr>
            <w:tcW w:w="1311" w:type="dxa"/>
            <w:shd w:val="clear" w:color="auto" w:fill="auto"/>
            <w:noWrap/>
            <w:vAlign w:val="center"/>
            <w:hideMark/>
          </w:tcPr>
          <w:p w14:paraId="680EA4D5"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3.42 ± 1.10</w:t>
            </w:r>
          </w:p>
        </w:tc>
        <w:tc>
          <w:tcPr>
            <w:tcW w:w="1311" w:type="dxa"/>
            <w:shd w:val="clear" w:color="auto" w:fill="auto"/>
            <w:noWrap/>
            <w:vAlign w:val="center"/>
            <w:hideMark/>
          </w:tcPr>
          <w:p w14:paraId="680EA4D6"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4.40 ± 0.84</w:t>
            </w:r>
          </w:p>
        </w:tc>
        <w:tc>
          <w:tcPr>
            <w:tcW w:w="1311" w:type="dxa"/>
            <w:shd w:val="clear" w:color="auto" w:fill="auto"/>
            <w:noWrap/>
            <w:vAlign w:val="center"/>
            <w:hideMark/>
          </w:tcPr>
          <w:p w14:paraId="680EA4D7"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3.64 ± 0.96</w:t>
            </w:r>
          </w:p>
        </w:tc>
        <w:tc>
          <w:tcPr>
            <w:tcW w:w="1312" w:type="dxa"/>
            <w:shd w:val="clear" w:color="auto" w:fill="auto"/>
            <w:noWrap/>
            <w:vAlign w:val="center"/>
            <w:hideMark/>
          </w:tcPr>
          <w:p w14:paraId="680EA4D8"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3.70 ± 1.02</w:t>
            </w:r>
          </w:p>
        </w:tc>
      </w:tr>
      <w:tr w:rsidR="00B31655" w:rsidRPr="002C33D6" w14:paraId="680EA4DF" w14:textId="77777777" w:rsidTr="00A803E2">
        <w:trPr>
          <w:trHeight w:val="283"/>
          <w:jc w:val="center"/>
        </w:trPr>
        <w:tc>
          <w:tcPr>
            <w:tcW w:w="3686" w:type="dxa"/>
            <w:shd w:val="clear" w:color="auto" w:fill="auto"/>
            <w:vAlign w:val="center"/>
            <w:hideMark/>
          </w:tcPr>
          <w:p w14:paraId="680EA4DA"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El sistema de evaluación </w:t>
            </w:r>
          </w:p>
        </w:tc>
        <w:tc>
          <w:tcPr>
            <w:tcW w:w="1311" w:type="dxa"/>
            <w:shd w:val="clear" w:color="auto" w:fill="auto"/>
            <w:noWrap/>
            <w:vAlign w:val="center"/>
            <w:hideMark/>
          </w:tcPr>
          <w:p w14:paraId="680EA4DB"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3.28 ± 1.07</w:t>
            </w:r>
          </w:p>
        </w:tc>
        <w:tc>
          <w:tcPr>
            <w:tcW w:w="1311" w:type="dxa"/>
            <w:shd w:val="clear" w:color="auto" w:fill="auto"/>
            <w:noWrap/>
            <w:vAlign w:val="center"/>
            <w:hideMark/>
          </w:tcPr>
          <w:p w14:paraId="680EA4DC"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4.27 ± 0.96</w:t>
            </w:r>
          </w:p>
        </w:tc>
        <w:tc>
          <w:tcPr>
            <w:tcW w:w="1311" w:type="dxa"/>
            <w:shd w:val="clear" w:color="auto" w:fill="auto"/>
            <w:noWrap/>
            <w:vAlign w:val="center"/>
            <w:hideMark/>
          </w:tcPr>
          <w:p w14:paraId="680EA4DD"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3.40 ± 1.05</w:t>
            </w:r>
          </w:p>
        </w:tc>
        <w:tc>
          <w:tcPr>
            <w:tcW w:w="1312" w:type="dxa"/>
            <w:shd w:val="clear" w:color="auto" w:fill="auto"/>
            <w:noWrap/>
            <w:vAlign w:val="center"/>
            <w:hideMark/>
          </w:tcPr>
          <w:p w14:paraId="680EA4DE"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3.50 ± 1.09</w:t>
            </w:r>
          </w:p>
        </w:tc>
      </w:tr>
      <w:tr w:rsidR="00B31655" w:rsidRPr="002C33D6" w14:paraId="680EA4E5" w14:textId="77777777" w:rsidTr="00A803E2">
        <w:trPr>
          <w:trHeight w:val="283"/>
          <w:jc w:val="center"/>
        </w:trPr>
        <w:tc>
          <w:tcPr>
            <w:tcW w:w="3686" w:type="dxa"/>
            <w:shd w:val="clear" w:color="auto" w:fill="auto"/>
            <w:vAlign w:val="center"/>
            <w:hideMark/>
          </w:tcPr>
          <w:p w14:paraId="680EA4E0"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Promedio</w:t>
            </w:r>
          </w:p>
        </w:tc>
        <w:tc>
          <w:tcPr>
            <w:tcW w:w="1311" w:type="dxa"/>
            <w:shd w:val="clear" w:color="auto" w:fill="auto"/>
            <w:noWrap/>
            <w:vAlign w:val="center"/>
            <w:hideMark/>
          </w:tcPr>
          <w:p w14:paraId="680EA4E1"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3.32 ± 0.95</w:t>
            </w:r>
          </w:p>
        </w:tc>
        <w:tc>
          <w:tcPr>
            <w:tcW w:w="1311" w:type="dxa"/>
            <w:shd w:val="clear" w:color="auto" w:fill="auto"/>
            <w:noWrap/>
            <w:vAlign w:val="center"/>
            <w:hideMark/>
          </w:tcPr>
          <w:p w14:paraId="680EA4E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4.33 ± 0.77</w:t>
            </w:r>
            <w:r w:rsidRPr="002C33D6">
              <w:rPr>
                <w:rFonts w:ascii="Times New Roman" w:eastAsia="Times New Roman" w:hAnsi="Times New Roman" w:cs="Times New Roman"/>
                <w:sz w:val="22"/>
                <w:szCs w:val="22"/>
                <w:vertAlign w:val="superscript"/>
                <w:lang w:eastAsia="es-MX"/>
              </w:rPr>
              <w:t>§</w:t>
            </w:r>
          </w:p>
        </w:tc>
        <w:tc>
          <w:tcPr>
            <w:tcW w:w="1311" w:type="dxa"/>
            <w:shd w:val="clear" w:color="auto" w:fill="auto"/>
            <w:noWrap/>
            <w:vAlign w:val="center"/>
            <w:hideMark/>
          </w:tcPr>
          <w:p w14:paraId="680EA4E3"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3.56 ±0.84</w:t>
            </w:r>
          </w:p>
        </w:tc>
        <w:tc>
          <w:tcPr>
            <w:tcW w:w="1312" w:type="dxa"/>
            <w:shd w:val="clear" w:color="auto" w:fill="auto"/>
            <w:noWrap/>
            <w:vAlign w:val="center"/>
            <w:hideMark/>
          </w:tcPr>
          <w:p w14:paraId="680EA4E4"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3.62 ± 0.95</w:t>
            </w:r>
          </w:p>
        </w:tc>
      </w:tr>
      <w:tr w:rsidR="00B31655" w:rsidRPr="002C33D6" w14:paraId="680EA4E7" w14:textId="77777777" w:rsidTr="00A803E2">
        <w:trPr>
          <w:trHeight w:val="283"/>
          <w:jc w:val="center"/>
        </w:trPr>
        <w:tc>
          <w:tcPr>
            <w:tcW w:w="8931" w:type="dxa"/>
            <w:gridSpan w:val="5"/>
            <w:shd w:val="clear" w:color="auto" w:fill="auto"/>
            <w:vAlign w:val="center"/>
            <w:hideMark/>
          </w:tcPr>
          <w:p w14:paraId="680EA4E6" w14:textId="0AC8FAD1"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mallCaps/>
                <w:sz w:val="22"/>
                <w:szCs w:val="22"/>
                <w:lang w:eastAsia="es-MX"/>
              </w:rPr>
              <w:t xml:space="preserve">Nivel de </w:t>
            </w:r>
            <w:r w:rsidR="005148E9" w:rsidRPr="002C33D6">
              <w:rPr>
                <w:rFonts w:ascii="Times New Roman" w:eastAsia="Times New Roman" w:hAnsi="Times New Roman" w:cs="Times New Roman"/>
                <w:b/>
                <w:bCs/>
                <w:smallCaps/>
                <w:sz w:val="22"/>
                <w:szCs w:val="22"/>
                <w:lang w:eastAsia="es-MX"/>
              </w:rPr>
              <w:t>autorrealización del estudiante</w:t>
            </w:r>
          </w:p>
        </w:tc>
      </w:tr>
      <w:tr w:rsidR="00B31655" w:rsidRPr="002C33D6" w14:paraId="680EA4ED" w14:textId="77777777" w:rsidTr="00A803E2">
        <w:trPr>
          <w:trHeight w:val="283"/>
          <w:jc w:val="center"/>
        </w:trPr>
        <w:tc>
          <w:tcPr>
            <w:tcW w:w="3686" w:type="dxa"/>
            <w:shd w:val="clear" w:color="auto" w:fill="auto"/>
            <w:vAlign w:val="center"/>
            <w:hideMark/>
          </w:tcPr>
          <w:p w14:paraId="680EA4E8"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Tus calificaciones las consideras</w:t>
            </w:r>
          </w:p>
        </w:tc>
        <w:tc>
          <w:tcPr>
            <w:tcW w:w="1311" w:type="dxa"/>
            <w:shd w:val="clear" w:color="auto" w:fill="auto"/>
            <w:noWrap/>
            <w:vAlign w:val="center"/>
            <w:hideMark/>
          </w:tcPr>
          <w:p w14:paraId="680EA4E9"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3.51 ± 0.81</w:t>
            </w:r>
          </w:p>
        </w:tc>
        <w:tc>
          <w:tcPr>
            <w:tcW w:w="1311" w:type="dxa"/>
            <w:shd w:val="clear" w:color="auto" w:fill="auto"/>
            <w:noWrap/>
            <w:vAlign w:val="center"/>
            <w:hideMark/>
          </w:tcPr>
          <w:p w14:paraId="680EA4EA"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4.52 ± 0.71</w:t>
            </w:r>
          </w:p>
        </w:tc>
        <w:tc>
          <w:tcPr>
            <w:tcW w:w="1311" w:type="dxa"/>
            <w:shd w:val="clear" w:color="auto" w:fill="auto"/>
            <w:noWrap/>
            <w:vAlign w:val="center"/>
            <w:hideMark/>
          </w:tcPr>
          <w:p w14:paraId="680EA4EB"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3.34 ± 0.93</w:t>
            </w:r>
          </w:p>
        </w:tc>
        <w:tc>
          <w:tcPr>
            <w:tcW w:w="1312" w:type="dxa"/>
            <w:shd w:val="clear" w:color="auto" w:fill="auto"/>
            <w:noWrap/>
            <w:vAlign w:val="center"/>
            <w:hideMark/>
          </w:tcPr>
          <w:p w14:paraId="680EA4EC"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3.56 ± 0.96</w:t>
            </w:r>
          </w:p>
        </w:tc>
      </w:tr>
      <w:tr w:rsidR="00B31655" w:rsidRPr="002C33D6" w14:paraId="680EA4F3" w14:textId="77777777" w:rsidTr="00A803E2">
        <w:trPr>
          <w:trHeight w:val="283"/>
          <w:jc w:val="center"/>
        </w:trPr>
        <w:tc>
          <w:tcPr>
            <w:tcW w:w="3686" w:type="dxa"/>
            <w:shd w:val="clear" w:color="auto" w:fill="auto"/>
            <w:vAlign w:val="center"/>
            <w:hideMark/>
          </w:tcPr>
          <w:p w14:paraId="680EA4EE"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Los conocimientos y habilidades adquiridas durante tu proceso de enseñanza </w:t>
            </w:r>
          </w:p>
        </w:tc>
        <w:tc>
          <w:tcPr>
            <w:tcW w:w="1311" w:type="dxa"/>
            <w:shd w:val="clear" w:color="auto" w:fill="auto"/>
            <w:noWrap/>
            <w:vAlign w:val="center"/>
            <w:hideMark/>
          </w:tcPr>
          <w:p w14:paraId="680EA4E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3.46 ± 0.97</w:t>
            </w:r>
          </w:p>
        </w:tc>
        <w:tc>
          <w:tcPr>
            <w:tcW w:w="1311" w:type="dxa"/>
            <w:shd w:val="clear" w:color="auto" w:fill="auto"/>
            <w:noWrap/>
            <w:vAlign w:val="center"/>
            <w:hideMark/>
          </w:tcPr>
          <w:p w14:paraId="680EA4F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b/>
                <w:bCs/>
                <w:sz w:val="22"/>
                <w:szCs w:val="22"/>
                <w:lang w:eastAsia="es-MX"/>
              </w:rPr>
              <w:t>4.29 ± 0.85</w:t>
            </w:r>
          </w:p>
        </w:tc>
        <w:tc>
          <w:tcPr>
            <w:tcW w:w="1311" w:type="dxa"/>
            <w:shd w:val="clear" w:color="auto" w:fill="auto"/>
            <w:noWrap/>
            <w:vAlign w:val="center"/>
            <w:hideMark/>
          </w:tcPr>
          <w:p w14:paraId="680EA4F1"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3.51 ± 0.84</w:t>
            </w:r>
          </w:p>
        </w:tc>
        <w:tc>
          <w:tcPr>
            <w:tcW w:w="1312" w:type="dxa"/>
            <w:shd w:val="clear" w:color="auto" w:fill="auto"/>
            <w:noWrap/>
            <w:vAlign w:val="center"/>
            <w:hideMark/>
          </w:tcPr>
          <w:p w14:paraId="680EA4F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3.62 ± 0.92</w:t>
            </w:r>
          </w:p>
        </w:tc>
      </w:tr>
      <w:tr w:rsidR="00B31655" w:rsidRPr="002C33D6" w14:paraId="680EA4F9" w14:textId="77777777" w:rsidTr="00A803E2">
        <w:trPr>
          <w:trHeight w:val="283"/>
          <w:jc w:val="center"/>
        </w:trPr>
        <w:tc>
          <w:tcPr>
            <w:tcW w:w="3686" w:type="dxa"/>
            <w:shd w:val="clear" w:color="auto" w:fill="auto"/>
            <w:vAlign w:val="center"/>
            <w:hideMark/>
          </w:tcPr>
          <w:p w14:paraId="680EA4F4"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Capacitación para la inserción al mundo laboral </w:t>
            </w:r>
          </w:p>
        </w:tc>
        <w:tc>
          <w:tcPr>
            <w:tcW w:w="1311" w:type="dxa"/>
            <w:shd w:val="clear" w:color="auto" w:fill="auto"/>
            <w:noWrap/>
            <w:vAlign w:val="center"/>
            <w:hideMark/>
          </w:tcPr>
          <w:p w14:paraId="680EA4F5"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3.49 ± 0.86</w:t>
            </w:r>
          </w:p>
        </w:tc>
        <w:tc>
          <w:tcPr>
            <w:tcW w:w="1311" w:type="dxa"/>
            <w:shd w:val="clear" w:color="auto" w:fill="auto"/>
            <w:noWrap/>
            <w:vAlign w:val="center"/>
            <w:hideMark/>
          </w:tcPr>
          <w:p w14:paraId="680EA4F6"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4.46 ± 0.77</w:t>
            </w:r>
          </w:p>
        </w:tc>
        <w:tc>
          <w:tcPr>
            <w:tcW w:w="1311" w:type="dxa"/>
            <w:shd w:val="clear" w:color="auto" w:fill="auto"/>
            <w:noWrap/>
            <w:vAlign w:val="center"/>
            <w:hideMark/>
          </w:tcPr>
          <w:p w14:paraId="680EA4F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3.53 ± 0.78</w:t>
            </w:r>
          </w:p>
        </w:tc>
        <w:tc>
          <w:tcPr>
            <w:tcW w:w="1312" w:type="dxa"/>
            <w:shd w:val="clear" w:color="auto" w:fill="auto"/>
            <w:noWrap/>
            <w:vAlign w:val="center"/>
            <w:hideMark/>
          </w:tcPr>
          <w:p w14:paraId="680EA4F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3.66 ± 0.86</w:t>
            </w:r>
          </w:p>
        </w:tc>
      </w:tr>
      <w:tr w:rsidR="00B31655" w:rsidRPr="002C33D6" w14:paraId="680EA4FF" w14:textId="77777777" w:rsidTr="00A803E2">
        <w:trPr>
          <w:trHeight w:val="283"/>
          <w:jc w:val="center"/>
        </w:trPr>
        <w:tc>
          <w:tcPr>
            <w:tcW w:w="3686" w:type="dxa"/>
            <w:shd w:val="clear" w:color="auto" w:fill="auto"/>
            <w:vAlign w:val="center"/>
            <w:hideMark/>
          </w:tcPr>
          <w:p w14:paraId="680EA4FA"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Se fomentan los valores durante tu proceso de enseñanza</w:t>
            </w:r>
          </w:p>
        </w:tc>
        <w:tc>
          <w:tcPr>
            <w:tcW w:w="1311" w:type="dxa"/>
            <w:shd w:val="clear" w:color="auto" w:fill="auto"/>
            <w:noWrap/>
            <w:vAlign w:val="center"/>
            <w:hideMark/>
          </w:tcPr>
          <w:p w14:paraId="680EA4FB"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b/>
                <w:bCs/>
                <w:sz w:val="22"/>
                <w:szCs w:val="22"/>
                <w:lang w:eastAsia="es-MX"/>
              </w:rPr>
              <w:t>3.41 ± 1.05</w:t>
            </w:r>
          </w:p>
        </w:tc>
        <w:tc>
          <w:tcPr>
            <w:tcW w:w="1311" w:type="dxa"/>
            <w:shd w:val="clear" w:color="auto" w:fill="auto"/>
            <w:noWrap/>
            <w:vAlign w:val="center"/>
            <w:hideMark/>
          </w:tcPr>
          <w:p w14:paraId="680EA4FC"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4.48 ± 0.80</w:t>
            </w:r>
          </w:p>
        </w:tc>
        <w:tc>
          <w:tcPr>
            <w:tcW w:w="1311" w:type="dxa"/>
            <w:shd w:val="clear" w:color="auto" w:fill="auto"/>
            <w:noWrap/>
            <w:vAlign w:val="center"/>
            <w:hideMark/>
          </w:tcPr>
          <w:p w14:paraId="680EA4FD"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3.69 ± 0.93</w:t>
            </w:r>
          </w:p>
        </w:tc>
        <w:tc>
          <w:tcPr>
            <w:tcW w:w="1312" w:type="dxa"/>
            <w:shd w:val="clear" w:color="auto" w:fill="auto"/>
            <w:noWrap/>
            <w:vAlign w:val="center"/>
            <w:hideMark/>
          </w:tcPr>
          <w:p w14:paraId="680EA4FE"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3.74 ± 0.99</w:t>
            </w:r>
          </w:p>
        </w:tc>
      </w:tr>
      <w:tr w:rsidR="00B31655" w:rsidRPr="002C33D6" w14:paraId="680EA505" w14:textId="77777777" w:rsidTr="00A803E2">
        <w:trPr>
          <w:trHeight w:val="283"/>
          <w:jc w:val="center"/>
        </w:trPr>
        <w:tc>
          <w:tcPr>
            <w:tcW w:w="3686" w:type="dxa"/>
            <w:shd w:val="clear" w:color="auto" w:fill="auto"/>
            <w:vAlign w:val="center"/>
            <w:hideMark/>
          </w:tcPr>
          <w:p w14:paraId="680EA500"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Promedio</w:t>
            </w:r>
          </w:p>
        </w:tc>
        <w:tc>
          <w:tcPr>
            <w:tcW w:w="1311" w:type="dxa"/>
            <w:shd w:val="clear" w:color="auto" w:fill="auto"/>
            <w:noWrap/>
            <w:vAlign w:val="center"/>
            <w:hideMark/>
          </w:tcPr>
          <w:p w14:paraId="680EA501"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3.47 ± 0.80</w:t>
            </w:r>
          </w:p>
        </w:tc>
        <w:tc>
          <w:tcPr>
            <w:tcW w:w="1311" w:type="dxa"/>
            <w:shd w:val="clear" w:color="auto" w:fill="auto"/>
            <w:noWrap/>
            <w:vAlign w:val="center"/>
            <w:hideMark/>
          </w:tcPr>
          <w:p w14:paraId="680EA50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4.44 ± 0.71</w:t>
            </w:r>
            <w:r w:rsidRPr="002C33D6">
              <w:rPr>
                <w:rFonts w:ascii="Times New Roman" w:eastAsia="Times New Roman" w:hAnsi="Times New Roman" w:cs="Times New Roman"/>
                <w:sz w:val="22"/>
                <w:szCs w:val="22"/>
                <w:vertAlign w:val="superscript"/>
                <w:lang w:eastAsia="es-MX"/>
              </w:rPr>
              <w:t>§</w:t>
            </w:r>
          </w:p>
        </w:tc>
        <w:tc>
          <w:tcPr>
            <w:tcW w:w="1311" w:type="dxa"/>
            <w:shd w:val="clear" w:color="auto" w:fill="auto"/>
            <w:noWrap/>
            <w:vAlign w:val="center"/>
            <w:hideMark/>
          </w:tcPr>
          <w:p w14:paraId="680EA503"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3.52 ± 0.75</w:t>
            </w:r>
          </w:p>
        </w:tc>
        <w:tc>
          <w:tcPr>
            <w:tcW w:w="1312" w:type="dxa"/>
            <w:shd w:val="clear" w:color="auto" w:fill="auto"/>
            <w:noWrap/>
            <w:vAlign w:val="center"/>
            <w:hideMark/>
          </w:tcPr>
          <w:p w14:paraId="680EA504"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3.64 ± 0.83</w:t>
            </w:r>
          </w:p>
        </w:tc>
      </w:tr>
      <w:tr w:rsidR="00B31655" w:rsidRPr="002C33D6" w14:paraId="680EA507" w14:textId="77777777" w:rsidTr="00A803E2">
        <w:trPr>
          <w:trHeight w:val="283"/>
          <w:jc w:val="center"/>
        </w:trPr>
        <w:tc>
          <w:tcPr>
            <w:tcW w:w="8931" w:type="dxa"/>
            <w:gridSpan w:val="5"/>
            <w:shd w:val="clear" w:color="auto" w:fill="auto"/>
            <w:vAlign w:val="center"/>
            <w:hideMark/>
          </w:tcPr>
          <w:p w14:paraId="680EA506" w14:textId="3314084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mallCaps/>
                <w:sz w:val="22"/>
                <w:szCs w:val="22"/>
                <w:lang w:eastAsia="es-MX"/>
              </w:rPr>
              <w:t xml:space="preserve">Servicios de </w:t>
            </w:r>
            <w:r w:rsidR="005148E9" w:rsidRPr="002C33D6">
              <w:rPr>
                <w:rFonts w:ascii="Times New Roman" w:eastAsia="Times New Roman" w:hAnsi="Times New Roman" w:cs="Times New Roman"/>
                <w:b/>
                <w:bCs/>
                <w:smallCaps/>
                <w:sz w:val="22"/>
                <w:szCs w:val="22"/>
                <w:lang w:eastAsia="es-MX"/>
              </w:rPr>
              <w:t>apoyo</w:t>
            </w:r>
          </w:p>
        </w:tc>
      </w:tr>
      <w:tr w:rsidR="00B31655" w:rsidRPr="002C33D6" w14:paraId="680EA50D" w14:textId="77777777" w:rsidTr="00A803E2">
        <w:trPr>
          <w:trHeight w:val="283"/>
          <w:jc w:val="center"/>
        </w:trPr>
        <w:tc>
          <w:tcPr>
            <w:tcW w:w="3686" w:type="dxa"/>
            <w:shd w:val="clear" w:color="auto" w:fill="auto"/>
            <w:vAlign w:val="center"/>
            <w:hideMark/>
          </w:tcPr>
          <w:p w14:paraId="680EA508"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Consideras que el servicio de la biblioteca </w:t>
            </w:r>
          </w:p>
        </w:tc>
        <w:tc>
          <w:tcPr>
            <w:tcW w:w="1311" w:type="dxa"/>
            <w:shd w:val="clear" w:color="auto" w:fill="auto"/>
            <w:noWrap/>
            <w:vAlign w:val="center"/>
            <w:hideMark/>
          </w:tcPr>
          <w:p w14:paraId="680EA509"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b/>
                <w:bCs/>
                <w:sz w:val="22"/>
                <w:szCs w:val="22"/>
                <w:lang w:eastAsia="es-MX"/>
              </w:rPr>
              <w:t>3.39 ± 1.29</w:t>
            </w:r>
          </w:p>
        </w:tc>
        <w:tc>
          <w:tcPr>
            <w:tcW w:w="1311" w:type="dxa"/>
            <w:shd w:val="clear" w:color="auto" w:fill="auto"/>
            <w:noWrap/>
            <w:vAlign w:val="center"/>
            <w:hideMark/>
          </w:tcPr>
          <w:p w14:paraId="680EA50A"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4.13 ± 1.08</w:t>
            </w:r>
          </w:p>
        </w:tc>
        <w:tc>
          <w:tcPr>
            <w:tcW w:w="1311" w:type="dxa"/>
            <w:shd w:val="clear" w:color="auto" w:fill="auto"/>
            <w:noWrap/>
            <w:vAlign w:val="center"/>
            <w:hideMark/>
          </w:tcPr>
          <w:p w14:paraId="680EA50B"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3.44 ± 1.23</w:t>
            </w:r>
          </w:p>
        </w:tc>
        <w:tc>
          <w:tcPr>
            <w:tcW w:w="1312" w:type="dxa"/>
            <w:shd w:val="clear" w:color="auto" w:fill="auto"/>
            <w:noWrap/>
            <w:vAlign w:val="center"/>
            <w:hideMark/>
          </w:tcPr>
          <w:p w14:paraId="680EA50C"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3.53 ± 1.25</w:t>
            </w:r>
          </w:p>
        </w:tc>
      </w:tr>
      <w:tr w:rsidR="00B31655" w:rsidRPr="002C33D6" w14:paraId="680EA513" w14:textId="77777777" w:rsidTr="00A803E2">
        <w:trPr>
          <w:trHeight w:val="283"/>
          <w:jc w:val="center"/>
        </w:trPr>
        <w:tc>
          <w:tcPr>
            <w:tcW w:w="3686" w:type="dxa"/>
            <w:shd w:val="clear" w:color="auto" w:fill="auto"/>
            <w:vAlign w:val="center"/>
            <w:hideMark/>
          </w:tcPr>
          <w:p w14:paraId="680EA50E"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El acceso a sala de cómputo </w:t>
            </w:r>
          </w:p>
        </w:tc>
        <w:tc>
          <w:tcPr>
            <w:tcW w:w="1311" w:type="dxa"/>
            <w:shd w:val="clear" w:color="auto" w:fill="auto"/>
            <w:noWrap/>
            <w:vAlign w:val="center"/>
            <w:hideMark/>
          </w:tcPr>
          <w:p w14:paraId="680EA50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2.87 ± 1.30</w:t>
            </w:r>
          </w:p>
        </w:tc>
        <w:tc>
          <w:tcPr>
            <w:tcW w:w="1311" w:type="dxa"/>
            <w:shd w:val="clear" w:color="auto" w:fill="auto"/>
            <w:noWrap/>
            <w:vAlign w:val="center"/>
            <w:hideMark/>
          </w:tcPr>
          <w:p w14:paraId="680EA510"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4.21 ± 1.05</w:t>
            </w:r>
          </w:p>
        </w:tc>
        <w:tc>
          <w:tcPr>
            <w:tcW w:w="1311" w:type="dxa"/>
            <w:shd w:val="clear" w:color="auto" w:fill="auto"/>
            <w:noWrap/>
            <w:vAlign w:val="center"/>
            <w:hideMark/>
          </w:tcPr>
          <w:p w14:paraId="680EA511"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3.63 ± 1.16</w:t>
            </w:r>
          </w:p>
        </w:tc>
        <w:tc>
          <w:tcPr>
            <w:tcW w:w="1312" w:type="dxa"/>
            <w:shd w:val="clear" w:color="auto" w:fill="auto"/>
            <w:noWrap/>
            <w:vAlign w:val="center"/>
            <w:hideMark/>
          </w:tcPr>
          <w:p w14:paraId="680EA512"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3.54 ± 1.25</w:t>
            </w:r>
          </w:p>
        </w:tc>
      </w:tr>
      <w:tr w:rsidR="00B31655" w:rsidRPr="002C33D6" w14:paraId="680EA519" w14:textId="77777777" w:rsidTr="00A803E2">
        <w:trPr>
          <w:trHeight w:val="283"/>
          <w:jc w:val="center"/>
        </w:trPr>
        <w:tc>
          <w:tcPr>
            <w:tcW w:w="3686" w:type="dxa"/>
            <w:shd w:val="clear" w:color="auto" w:fill="auto"/>
            <w:vAlign w:val="center"/>
            <w:hideMark/>
          </w:tcPr>
          <w:p w14:paraId="680EA514"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El acceso a internet </w:t>
            </w:r>
          </w:p>
        </w:tc>
        <w:tc>
          <w:tcPr>
            <w:tcW w:w="1311" w:type="dxa"/>
            <w:shd w:val="clear" w:color="auto" w:fill="auto"/>
            <w:noWrap/>
            <w:vAlign w:val="center"/>
            <w:hideMark/>
          </w:tcPr>
          <w:p w14:paraId="680EA515"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2.18 ± 1.31</w:t>
            </w:r>
          </w:p>
        </w:tc>
        <w:tc>
          <w:tcPr>
            <w:tcW w:w="1311" w:type="dxa"/>
            <w:shd w:val="clear" w:color="auto" w:fill="auto"/>
            <w:noWrap/>
            <w:vAlign w:val="center"/>
            <w:hideMark/>
          </w:tcPr>
          <w:p w14:paraId="680EA516"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2.52 ± 1.47</w:t>
            </w:r>
          </w:p>
        </w:tc>
        <w:tc>
          <w:tcPr>
            <w:tcW w:w="1311" w:type="dxa"/>
            <w:shd w:val="clear" w:color="auto" w:fill="auto"/>
            <w:noWrap/>
            <w:vAlign w:val="center"/>
            <w:hideMark/>
          </w:tcPr>
          <w:p w14:paraId="680EA517"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2.41 ± 1.30</w:t>
            </w:r>
          </w:p>
        </w:tc>
        <w:tc>
          <w:tcPr>
            <w:tcW w:w="1312" w:type="dxa"/>
            <w:shd w:val="clear" w:color="auto" w:fill="auto"/>
            <w:noWrap/>
            <w:vAlign w:val="center"/>
            <w:hideMark/>
          </w:tcPr>
          <w:p w14:paraId="680EA518"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2.38 ± 1.33</w:t>
            </w:r>
          </w:p>
        </w:tc>
      </w:tr>
      <w:tr w:rsidR="00B31655" w:rsidRPr="002C33D6" w14:paraId="680EA51F" w14:textId="77777777" w:rsidTr="00A803E2">
        <w:trPr>
          <w:trHeight w:val="283"/>
          <w:jc w:val="center"/>
        </w:trPr>
        <w:tc>
          <w:tcPr>
            <w:tcW w:w="3686" w:type="dxa"/>
            <w:shd w:val="clear" w:color="auto" w:fill="auto"/>
            <w:vAlign w:val="center"/>
            <w:hideMark/>
          </w:tcPr>
          <w:p w14:paraId="680EA51A"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lastRenderedPageBreak/>
              <w:t>El servicio de fotocopiado</w:t>
            </w:r>
          </w:p>
        </w:tc>
        <w:tc>
          <w:tcPr>
            <w:tcW w:w="1311" w:type="dxa"/>
            <w:shd w:val="clear" w:color="auto" w:fill="auto"/>
            <w:noWrap/>
            <w:vAlign w:val="center"/>
            <w:hideMark/>
          </w:tcPr>
          <w:p w14:paraId="680EA51B"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2.38 ± 1.28</w:t>
            </w:r>
          </w:p>
        </w:tc>
        <w:tc>
          <w:tcPr>
            <w:tcW w:w="1311" w:type="dxa"/>
            <w:shd w:val="clear" w:color="auto" w:fill="auto"/>
            <w:noWrap/>
            <w:vAlign w:val="center"/>
            <w:hideMark/>
          </w:tcPr>
          <w:p w14:paraId="680EA51C"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2.83 ± 1.42</w:t>
            </w:r>
          </w:p>
        </w:tc>
        <w:tc>
          <w:tcPr>
            <w:tcW w:w="1311" w:type="dxa"/>
            <w:shd w:val="clear" w:color="auto" w:fill="auto"/>
            <w:noWrap/>
            <w:vAlign w:val="center"/>
            <w:hideMark/>
          </w:tcPr>
          <w:p w14:paraId="680EA51D"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2.56 ± 1.25</w:t>
            </w:r>
          </w:p>
        </w:tc>
        <w:tc>
          <w:tcPr>
            <w:tcW w:w="1312" w:type="dxa"/>
            <w:shd w:val="clear" w:color="auto" w:fill="auto"/>
            <w:noWrap/>
            <w:vAlign w:val="center"/>
            <w:hideMark/>
          </w:tcPr>
          <w:p w14:paraId="680EA51E"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2.56 ± 1.28</w:t>
            </w:r>
          </w:p>
        </w:tc>
      </w:tr>
      <w:tr w:rsidR="00B31655" w:rsidRPr="002C33D6" w14:paraId="680EA525" w14:textId="77777777" w:rsidTr="00A803E2">
        <w:trPr>
          <w:trHeight w:val="283"/>
          <w:jc w:val="center"/>
        </w:trPr>
        <w:tc>
          <w:tcPr>
            <w:tcW w:w="3686" w:type="dxa"/>
            <w:shd w:val="clear" w:color="auto" w:fill="auto"/>
            <w:vAlign w:val="center"/>
            <w:hideMark/>
          </w:tcPr>
          <w:p w14:paraId="680EA520"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El servicio médico </w:t>
            </w:r>
          </w:p>
        </w:tc>
        <w:tc>
          <w:tcPr>
            <w:tcW w:w="1311" w:type="dxa"/>
            <w:shd w:val="clear" w:color="auto" w:fill="auto"/>
            <w:noWrap/>
            <w:vAlign w:val="center"/>
            <w:hideMark/>
          </w:tcPr>
          <w:p w14:paraId="680EA521"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2.71 ± 1.25</w:t>
            </w:r>
          </w:p>
        </w:tc>
        <w:tc>
          <w:tcPr>
            <w:tcW w:w="1311" w:type="dxa"/>
            <w:shd w:val="clear" w:color="auto" w:fill="auto"/>
            <w:noWrap/>
            <w:vAlign w:val="center"/>
            <w:hideMark/>
          </w:tcPr>
          <w:p w14:paraId="680EA52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3.23 ± 1.43</w:t>
            </w:r>
          </w:p>
        </w:tc>
        <w:tc>
          <w:tcPr>
            <w:tcW w:w="1311" w:type="dxa"/>
            <w:shd w:val="clear" w:color="auto" w:fill="auto"/>
            <w:noWrap/>
            <w:vAlign w:val="center"/>
            <w:hideMark/>
          </w:tcPr>
          <w:p w14:paraId="680EA523"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2.81 ± 1.30</w:t>
            </w:r>
          </w:p>
        </w:tc>
        <w:tc>
          <w:tcPr>
            <w:tcW w:w="1312" w:type="dxa"/>
            <w:shd w:val="clear" w:color="auto" w:fill="auto"/>
            <w:noWrap/>
            <w:vAlign w:val="center"/>
            <w:hideMark/>
          </w:tcPr>
          <w:p w14:paraId="680EA524"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2.85 ± 1.32</w:t>
            </w:r>
          </w:p>
        </w:tc>
      </w:tr>
      <w:tr w:rsidR="00B31655" w:rsidRPr="002C33D6" w14:paraId="680EA52B" w14:textId="77777777" w:rsidTr="00A803E2">
        <w:trPr>
          <w:trHeight w:val="283"/>
          <w:jc w:val="center"/>
        </w:trPr>
        <w:tc>
          <w:tcPr>
            <w:tcW w:w="3686" w:type="dxa"/>
            <w:shd w:val="clear" w:color="auto" w:fill="auto"/>
            <w:vAlign w:val="center"/>
            <w:hideMark/>
          </w:tcPr>
          <w:p w14:paraId="680EA526"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El acceso a actividades culturales, artísticas y recreativas </w:t>
            </w:r>
          </w:p>
        </w:tc>
        <w:tc>
          <w:tcPr>
            <w:tcW w:w="1311" w:type="dxa"/>
            <w:shd w:val="clear" w:color="auto" w:fill="auto"/>
            <w:noWrap/>
            <w:vAlign w:val="center"/>
            <w:hideMark/>
          </w:tcPr>
          <w:p w14:paraId="680EA52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3.17 ± 1.18</w:t>
            </w:r>
          </w:p>
        </w:tc>
        <w:tc>
          <w:tcPr>
            <w:tcW w:w="1311" w:type="dxa"/>
            <w:shd w:val="clear" w:color="auto" w:fill="auto"/>
            <w:noWrap/>
            <w:vAlign w:val="center"/>
            <w:hideMark/>
          </w:tcPr>
          <w:p w14:paraId="680EA52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3.56 ± 1.34</w:t>
            </w:r>
          </w:p>
        </w:tc>
        <w:tc>
          <w:tcPr>
            <w:tcW w:w="1311" w:type="dxa"/>
            <w:shd w:val="clear" w:color="auto" w:fill="auto"/>
            <w:noWrap/>
            <w:vAlign w:val="center"/>
            <w:hideMark/>
          </w:tcPr>
          <w:p w14:paraId="680EA529"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3.34 ±1.19</w:t>
            </w:r>
          </w:p>
        </w:tc>
        <w:tc>
          <w:tcPr>
            <w:tcW w:w="1312" w:type="dxa"/>
            <w:shd w:val="clear" w:color="auto" w:fill="auto"/>
            <w:noWrap/>
            <w:vAlign w:val="center"/>
            <w:hideMark/>
          </w:tcPr>
          <w:p w14:paraId="680EA52A"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3.33 ± 1.21</w:t>
            </w:r>
          </w:p>
        </w:tc>
      </w:tr>
      <w:tr w:rsidR="00B31655" w:rsidRPr="002C33D6" w14:paraId="680EA531" w14:textId="77777777" w:rsidTr="00A803E2">
        <w:trPr>
          <w:trHeight w:val="283"/>
          <w:jc w:val="center"/>
        </w:trPr>
        <w:tc>
          <w:tcPr>
            <w:tcW w:w="3686" w:type="dxa"/>
            <w:shd w:val="clear" w:color="auto" w:fill="auto"/>
            <w:vAlign w:val="center"/>
            <w:hideMark/>
          </w:tcPr>
          <w:p w14:paraId="680EA52C"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Cafetería </w:t>
            </w:r>
          </w:p>
        </w:tc>
        <w:tc>
          <w:tcPr>
            <w:tcW w:w="1311" w:type="dxa"/>
            <w:shd w:val="clear" w:color="auto" w:fill="auto"/>
            <w:noWrap/>
            <w:vAlign w:val="center"/>
            <w:hideMark/>
          </w:tcPr>
          <w:p w14:paraId="680EA52D"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2.89 ± 1.01</w:t>
            </w:r>
          </w:p>
        </w:tc>
        <w:tc>
          <w:tcPr>
            <w:tcW w:w="1311" w:type="dxa"/>
            <w:shd w:val="clear" w:color="auto" w:fill="auto"/>
            <w:noWrap/>
            <w:vAlign w:val="center"/>
            <w:hideMark/>
          </w:tcPr>
          <w:p w14:paraId="680EA52E"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3.48 ± 1.03</w:t>
            </w:r>
          </w:p>
        </w:tc>
        <w:tc>
          <w:tcPr>
            <w:tcW w:w="1311" w:type="dxa"/>
            <w:shd w:val="clear" w:color="auto" w:fill="auto"/>
            <w:noWrap/>
            <w:vAlign w:val="center"/>
            <w:hideMark/>
          </w:tcPr>
          <w:p w14:paraId="680EA52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3.11 ± 0.94</w:t>
            </w:r>
          </w:p>
        </w:tc>
        <w:tc>
          <w:tcPr>
            <w:tcW w:w="1312" w:type="dxa"/>
            <w:shd w:val="clear" w:color="auto" w:fill="auto"/>
            <w:noWrap/>
            <w:vAlign w:val="center"/>
            <w:hideMark/>
          </w:tcPr>
          <w:p w14:paraId="680EA53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3.11 ±0.99</w:t>
            </w:r>
          </w:p>
        </w:tc>
      </w:tr>
      <w:tr w:rsidR="00B31655" w:rsidRPr="002C33D6" w14:paraId="680EA537" w14:textId="77777777" w:rsidTr="00A803E2">
        <w:trPr>
          <w:trHeight w:val="283"/>
          <w:jc w:val="center"/>
        </w:trPr>
        <w:tc>
          <w:tcPr>
            <w:tcW w:w="3686" w:type="dxa"/>
            <w:shd w:val="clear" w:color="auto" w:fill="auto"/>
            <w:vAlign w:val="center"/>
            <w:hideMark/>
          </w:tcPr>
          <w:p w14:paraId="680EA532"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Promedio</w:t>
            </w:r>
          </w:p>
        </w:tc>
        <w:tc>
          <w:tcPr>
            <w:tcW w:w="1311" w:type="dxa"/>
            <w:shd w:val="clear" w:color="auto" w:fill="auto"/>
            <w:noWrap/>
            <w:vAlign w:val="center"/>
            <w:hideMark/>
          </w:tcPr>
          <w:p w14:paraId="680EA533"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2.80 ± 0.93</w:t>
            </w:r>
            <w:r w:rsidRPr="002C33D6">
              <w:rPr>
                <w:rFonts w:ascii="Times New Roman" w:eastAsia="Times New Roman" w:hAnsi="Times New Roman" w:cs="Times New Roman"/>
                <w:sz w:val="22"/>
                <w:szCs w:val="22"/>
                <w:vertAlign w:val="superscript"/>
                <w:lang w:eastAsia="es-MX"/>
              </w:rPr>
              <w:t xml:space="preserve"> ф</w:t>
            </w:r>
          </w:p>
        </w:tc>
        <w:tc>
          <w:tcPr>
            <w:tcW w:w="1311" w:type="dxa"/>
            <w:shd w:val="clear" w:color="auto" w:fill="auto"/>
            <w:noWrap/>
            <w:vAlign w:val="center"/>
            <w:hideMark/>
          </w:tcPr>
          <w:p w14:paraId="680EA534"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3.42 ± 1.01</w:t>
            </w:r>
          </w:p>
        </w:tc>
        <w:tc>
          <w:tcPr>
            <w:tcW w:w="1311" w:type="dxa"/>
            <w:shd w:val="clear" w:color="auto" w:fill="auto"/>
            <w:noWrap/>
            <w:vAlign w:val="center"/>
            <w:hideMark/>
          </w:tcPr>
          <w:p w14:paraId="680EA535"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3.04 ± 0.91</w:t>
            </w:r>
          </w:p>
        </w:tc>
        <w:tc>
          <w:tcPr>
            <w:tcW w:w="1312" w:type="dxa"/>
            <w:shd w:val="clear" w:color="auto" w:fill="auto"/>
            <w:noWrap/>
            <w:vAlign w:val="center"/>
            <w:hideMark/>
          </w:tcPr>
          <w:p w14:paraId="680EA536"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3.04 ± 0.95</w:t>
            </w:r>
          </w:p>
        </w:tc>
      </w:tr>
      <w:tr w:rsidR="00B31655" w:rsidRPr="002C33D6" w14:paraId="680EA539" w14:textId="77777777" w:rsidTr="00A803E2">
        <w:trPr>
          <w:trHeight w:val="283"/>
          <w:jc w:val="center"/>
        </w:trPr>
        <w:tc>
          <w:tcPr>
            <w:tcW w:w="8931" w:type="dxa"/>
            <w:gridSpan w:val="5"/>
            <w:shd w:val="clear" w:color="auto" w:fill="auto"/>
            <w:vAlign w:val="center"/>
            <w:hideMark/>
          </w:tcPr>
          <w:p w14:paraId="680EA538" w14:textId="228E5048" w:rsidR="00B31655" w:rsidRPr="002C33D6" w:rsidRDefault="00B31655" w:rsidP="002C33D6">
            <w:pPr>
              <w:spacing w:line="276" w:lineRule="auto"/>
              <w:jc w:val="center"/>
              <w:rPr>
                <w:rFonts w:ascii="Times New Roman" w:eastAsia="Times New Roman" w:hAnsi="Times New Roman" w:cs="Times New Roman"/>
                <w:b/>
                <w:bCs/>
                <w:smallCaps/>
                <w:sz w:val="22"/>
                <w:szCs w:val="22"/>
                <w:lang w:eastAsia="es-MX"/>
              </w:rPr>
            </w:pPr>
            <w:r w:rsidRPr="002C33D6">
              <w:rPr>
                <w:rFonts w:ascii="Times New Roman" w:eastAsia="Times New Roman" w:hAnsi="Times New Roman" w:cs="Times New Roman"/>
                <w:b/>
                <w:bCs/>
                <w:smallCaps/>
                <w:sz w:val="22"/>
                <w:szCs w:val="22"/>
                <w:lang w:eastAsia="es-MX"/>
              </w:rPr>
              <w:t xml:space="preserve">Servicios </w:t>
            </w:r>
            <w:r w:rsidR="005148E9" w:rsidRPr="002C33D6">
              <w:rPr>
                <w:rFonts w:ascii="Times New Roman" w:eastAsia="Times New Roman" w:hAnsi="Times New Roman" w:cs="Times New Roman"/>
                <w:b/>
                <w:bCs/>
                <w:smallCaps/>
                <w:sz w:val="22"/>
                <w:szCs w:val="22"/>
                <w:lang w:eastAsia="es-MX"/>
              </w:rPr>
              <w:t>administrativos</w:t>
            </w:r>
          </w:p>
        </w:tc>
      </w:tr>
      <w:tr w:rsidR="00B31655" w:rsidRPr="002C33D6" w14:paraId="680EA53F" w14:textId="77777777" w:rsidTr="00A803E2">
        <w:trPr>
          <w:trHeight w:val="283"/>
          <w:jc w:val="center"/>
        </w:trPr>
        <w:tc>
          <w:tcPr>
            <w:tcW w:w="3686" w:type="dxa"/>
            <w:shd w:val="clear" w:color="auto" w:fill="auto"/>
            <w:vAlign w:val="center"/>
            <w:hideMark/>
          </w:tcPr>
          <w:p w14:paraId="680EA53A"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El servicio de control escolar </w:t>
            </w:r>
          </w:p>
        </w:tc>
        <w:tc>
          <w:tcPr>
            <w:tcW w:w="1311" w:type="dxa"/>
            <w:shd w:val="clear" w:color="auto" w:fill="auto"/>
            <w:noWrap/>
            <w:vAlign w:val="center"/>
            <w:hideMark/>
          </w:tcPr>
          <w:p w14:paraId="680EA53B"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3.04 ± 1.25</w:t>
            </w:r>
          </w:p>
        </w:tc>
        <w:tc>
          <w:tcPr>
            <w:tcW w:w="1311" w:type="dxa"/>
            <w:shd w:val="clear" w:color="auto" w:fill="auto"/>
            <w:noWrap/>
            <w:vAlign w:val="center"/>
            <w:hideMark/>
          </w:tcPr>
          <w:p w14:paraId="680EA53C"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3.90 ± 1.22</w:t>
            </w:r>
          </w:p>
        </w:tc>
        <w:tc>
          <w:tcPr>
            <w:tcW w:w="1311" w:type="dxa"/>
            <w:shd w:val="clear" w:color="auto" w:fill="auto"/>
            <w:noWrap/>
            <w:vAlign w:val="center"/>
            <w:hideMark/>
          </w:tcPr>
          <w:p w14:paraId="680EA53D"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3.15 ± 1.12</w:t>
            </w:r>
          </w:p>
        </w:tc>
        <w:tc>
          <w:tcPr>
            <w:tcW w:w="1312" w:type="dxa"/>
            <w:shd w:val="clear" w:color="auto" w:fill="auto"/>
            <w:noWrap/>
            <w:vAlign w:val="center"/>
            <w:hideMark/>
          </w:tcPr>
          <w:p w14:paraId="680EA53E"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3.23 ± 1.20</w:t>
            </w:r>
          </w:p>
        </w:tc>
      </w:tr>
      <w:tr w:rsidR="00B31655" w:rsidRPr="002C33D6" w14:paraId="680EA545" w14:textId="77777777" w:rsidTr="00A803E2">
        <w:trPr>
          <w:trHeight w:val="283"/>
          <w:jc w:val="center"/>
        </w:trPr>
        <w:tc>
          <w:tcPr>
            <w:tcW w:w="3686" w:type="dxa"/>
            <w:shd w:val="clear" w:color="auto" w:fill="auto"/>
            <w:vAlign w:val="center"/>
            <w:hideMark/>
          </w:tcPr>
          <w:p w14:paraId="680EA540"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El proceso de admisión e inscripción </w:t>
            </w:r>
          </w:p>
        </w:tc>
        <w:tc>
          <w:tcPr>
            <w:tcW w:w="1311" w:type="dxa"/>
            <w:shd w:val="clear" w:color="auto" w:fill="auto"/>
            <w:noWrap/>
            <w:vAlign w:val="center"/>
            <w:hideMark/>
          </w:tcPr>
          <w:p w14:paraId="680EA541"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3.53 ± 1.21</w:t>
            </w:r>
          </w:p>
        </w:tc>
        <w:tc>
          <w:tcPr>
            <w:tcW w:w="1311" w:type="dxa"/>
            <w:shd w:val="clear" w:color="auto" w:fill="auto"/>
            <w:noWrap/>
            <w:vAlign w:val="center"/>
            <w:hideMark/>
          </w:tcPr>
          <w:p w14:paraId="680EA542"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4.10 ± 1.22</w:t>
            </w:r>
          </w:p>
        </w:tc>
        <w:tc>
          <w:tcPr>
            <w:tcW w:w="1311" w:type="dxa"/>
            <w:shd w:val="clear" w:color="auto" w:fill="auto"/>
            <w:noWrap/>
            <w:vAlign w:val="center"/>
            <w:hideMark/>
          </w:tcPr>
          <w:p w14:paraId="680EA543"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3.48 ± 1.07</w:t>
            </w:r>
          </w:p>
        </w:tc>
        <w:tc>
          <w:tcPr>
            <w:tcW w:w="1312" w:type="dxa"/>
            <w:shd w:val="clear" w:color="auto" w:fill="auto"/>
            <w:noWrap/>
            <w:vAlign w:val="center"/>
            <w:hideMark/>
          </w:tcPr>
          <w:p w14:paraId="680EA544"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3.58 ± 1.15</w:t>
            </w:r>
          </w:p>
        </w:tc>
      </w:tr>
      <w:tr w:rsidR="00B31655" w:rsidRPr="002C33D6" w14:paraId="680EA54B" w14:textId="77777777" w:rsidTr="00A803E2">
        <w:trPr>
          <w:trHeight w:val="283"/>
          <w:jc w:val="center"/>
        </w:trPr>
        <w:tc>
          <w:tcPr>
            <w:tcW w:w="3686" w:type="dxa"/>
            <w:shd w:val="clear" w:color="auto" w:fill="auto"/>
            <w:vAlign w:val="center"/>
            <w:hideMark/>
          </w:tcPr>
          <w:p w14:paraId="680EA546"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Promedio</w:t>
            </w:r>
          </w:p>
        </w:tc>
        <w:tc>
          <w:tcPr>
            <w:tcW w:w="1311" w:type="dxa"/>
            <w:shd w:val="clear" w:color="auto" w:fill="auto"/>
            <w:noWrap/>
            <w:vAlign w:val="center"/>
            <w:hideMark/>
          </w:tcPr>
          <w:p w14:paraId="680EA54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3.28 ± 1.11</w:t>
            </w:r>
          </w:p>
        </w:tc>
        <w:tc>
          <w:tcPr>
            <w:tcW w:w="1311" w:type="dxa"/>
            <w:shd w:val="clear" w:color="auto" w:fill="auto"/>
            <w:noWrap/>
            <w:vAlign w:val="center"/>
            <w:hideMark/>
          </w:tcPr>
          <w:p w14:paraId="680EA54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4.00 ± 1.12</w:t>
            </w:r>
            <w:r w:rsidRPr="002C33D6">
              <w:rPr>
                <w:rFonts w:ascii="Times New Roman" w:eastAsia="Times New Roman" w:hAnsi="Times New Roman" w:cs="Times New Roman"/>
                <w:sz w:val="22"/>
                <w:szCs w:val="22"/>
                <w:vertAlign w:val="superscript"/>
                <w:lang w:eastAsia="es-MX"/>
              </w:rPr>
              <w:t>§</w:t>
            </w:r>
          </w:p>
        </w:tc>
        <w:tc>
          <w:tcPr>
            <w:tcW w:w="1311" w:type="dxa"/>
            <w:shd w:val="clear" w:color="auto" w:fill="auto"/>
            <w:noWrap/>
            <w:vAlign w:val="center"/>
            <w:hideMark/>
          </w:tcPr>
          <w:p w14:paraId="680EA549"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3.31 ± 0.99</w:t>
            </w:r>
          </w:p>
        </w:tc>
        <w:tc>
          <w:tcPr>
            <w:tcW w:w="1312" w:type="dxa"/>
            <w:shd w:val="clear" w:color="auto" w:fill="auto"/>
            <w:noWrap/>
            <w:vAlign w:val="center"/>
            <w:hideMark/>
          </w:tcPr>
          <w:p w14:paraId="680EA54A"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3.41 ±1.07</w:t>
            </w:r>
          </w:p>
        </w:tc>
      </w:tr>
      <w:tr w:rsidR="00B31655" w:rsidRPr="002C33D6" w14:paraId="680EA54D" w14:textId="77777777" w:rsidTr="00A803E2">
        <w:trPr>
          <w:trHeight w:val="283"/>
          <w:jc w:val="center"/>
        </w:trPr>
        <w:tc>
          <w:tcPr>
            <w:tcW w:w="8931" w:type="dxa"/>
            <w:gridSpan w:val="5"/>
            <w:shd w:val="clear" w:color="auto" w:fill="auto"/>
            <w:vAlign w:val="center"/>
            <w:hideMark/>
          </w:tcPr>
          <w:p w14:paraId="680EA54C" w14:textId="48AA8E62" w:rsidR="00B31655" w:rsidRPr="002C33D6" w:rsidRDefault="00B31655" w:rsidP="002C33D6">
            <w:pPr>
              <w:spacing w:line="276" w:lineRule="auto"/>
              <w:jc w:val="center"/>
              <w:rPr>
                <w:rFonts w:ascii="Times New Roman" w:eastAsia="Times New Roman" w:hAnsi="Times New Roman" w:cs="Times New Roman"/>
                <w:b/>
                <w:bCs/>
                <w:smallCaps/>
                <w:sz w:val="22"/>
                <w:szCs w:val="22"/>
                <w:lang w:eastAsia="es-MX"/>
              </w:rPr>
            </w:pPr>
            <w:r w:rsidRPr="002C33D6">
              <w:rPr>
                <w:rFonts w:ascii="Times New Roman" w:eastAsia="Times New Roman" w:hAnsi="Times New Roman" w:cs="Times New Roman"/>
                <w:b/>
                <w:bCs/>
                <w:smallCaps/>
                <w:sz w:val="22"/>
                <w:szCs w:val="22"/>
                <w:lang w:eastAsia="es-MX"/>
              </w:rPr>
              <w:t xml:space="preserve">Ambiente </w:t>
            </w:r>
            <w:r w:rsidR="005148E9" w:rsidRPr="002C33D6">
              <w:rPr>
                <w:rFonts w:ascii="Times New Roman" w:eastAsia="Times New Roman" w:hAnsi="Times New Roman" w:cs="Times New Roman"/>
                <w:b/>
                <w:bCs/>
                <w:smallCaps/>
                <w:sz w:val="22"/>
                <w:szCs w:val="22"/>
                <w:lang w:eastAsia="es-MX"/>
              </w:rPr>
              <w:t>propicio</w:t>
            </w:r>
          </w:p>
        </w:tc>
      </w:tr>
      <w:tr w:rsidR="00B31655" w:rsidRPr="002C33D6" w14:paraId="680EA553" w14:textId="77777777" w:rsidTr="00A803E2">
        <w:trPr>
          <w:trHeight w:val="283"/>
          <w:jc w:val="center"/>
        </w:trPr>
        <w:tc>
          <w:tcPr>
            <w:tcW w:w="3686" w:type="dxa"/>
            <w:shd w:val="clear" w:color="auto" w:fill="auto"/>
            <w:vAlign w:val="center"/>
            <w:hideMark/>
          </w:tcPr>
          <w:p w14:paraId="680EA54E"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La atención por parte del personal administrativo </w:t>
            </w:r>
          </w:p>
        </w:tc>
        <w:tc>
          <w:tcPr>
            <w:tcW w:w="1311" w:type="dxa"/>
            <w:shd w:val="clear" w:color="auto" w:fill="auto"/>
            <w:noWrap/>
            <w:vAlign w:val="center"/>
            <w:hideMark/>
          </w:tcPr>
          <w:p w14:paraId="680EA54F"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3.04 ± 1.29</w:t>
            </w:r>
          </w:p>
        </w:tc>
        <w:tc>
          <w:tcPr>
            <w:tcW w:w="1311" w:type="dxa"/>
            <w:shd w:val="clear" w:color="auto" w:fill="auto"/>
            <w:noWrap/>
            <w:vAlign w:val="center"/>
            <w:hideMark/>
          </w:tcPr>
          <w:p w14:paraId="680EA550"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3.88 ± 1.16</w:t>
            </w:r>
          </w:p>
        </w:tc>
        <w:tc>
          <w:tcPr>
            <w:tcW w:w="1311" w:type="dxa"/>
            <w:shd w:val="clear" w:color="auto" w:fill="auto"/>
            <w:noWrap/>
            <w:vAlign w:val="center"/>
            <w:hideMark/>
          </w:tcPr>
          <w:p w14:paraId="680EA551"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3.36 ± 1.11</w:t>
            </w:r>
          </w:p>
        </w:tc>
        <w:tc>
          <w:tcPr>
            <w:tcW w:w="1312" w:type="dxa"/>
            <w:shd w:val="clear" w:color="auto" w:fill="auto"/>
            <w:noWrap/>
            <w:vAlign w:val="center"/>
            <w:hideMark/>
          </w:tcPr>
          <w:p w14:paraId="680EA552"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3.36 ± 1.19</w:t>
            </w:r>
          </w:p>
        </w:tc>
      </w:tr>
      <w:tr w:rsidR="00B31655" w:rsidRPr="002C33D6" w14:paraId="680EA559" w14:textId="77777777" w:rsidTr="00A803E2">
        <w:trPr>
          <w:trHeight w:val="283"/>
          <w:jc w:val="center"/>
        </w:trPr>
        <w:tc>
          <w:tcPr>
            <w:tcW w:w="3686" w:type="dxa"/>
            <w:shd w:val="clear" w:color="auto" w:fill="auto"/>
            <w:vAlign w:val="center"/>
            <w:hideMark/>
          </w:tcPr>
          <w:p w14:paraId="680EA554"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La atención del personal de servicios de apoyo y mantenimiento </w:t>
            </w:r>
          </w:p>
        </w:tc>
        <w:tc>
          <w:tcPr>
            <w:tcW w:w="1311" w:type="dxa"/>
            <w:shd w:val="clear" w:color="auto" w:fill="auto"/>
            <w:noWrap/>
            <w:vAlign w:val="center"/>
            <w:hideMark/>
          </w:tcPr>
          <w:p w14:paraId="680EA555" w14:textId="77777777" w:rsidR="00B31655" w:rsidRPr="002C33D6" w:rsidRDefault="00B31655" w:rsidP="002C33D6">
            <w:pPr>
              <w:spacing w:line="276" w:lineRule="auto"/>
              <w:jc w:val="center"/>
              <w:rPr>
                <w:rFonts w:ascii="Times New Roman" w:eastAsia="Times New Roman" w:hAnsi="Times New Roman" w:cs="Times New Roman"/>
                <w:i/>
                <w:iCs/>
                <w:sz w:val="22"/>
                <w:szCs w:val="22"/>
                <w:lang w:eastAsia="es-MX"/>
              </w:rPr>
            </w:pPr>
            <w:r w:rsidRPr="002C33D6">
              <w:rPr>
                <w:rFonts w:ascii="Times New Roman" w:eastAsia="Times New Roman" w:hAnsi="Times New Roman" w:cs="Times New Roman"/>
                <w:b/>
                <w:bCs/>
                <w:i/>
                <w:iCs/>
                <w:sz w:val="22"/>
                <w:szCs w:val="22"/>
                <w:lang w:eastAsia="es-MX"/>
              </w:rPr>
              <w:t>3.43 ± 1.19</w:t>
            </w:r>
          </w:p>
        </w:tc>
        <w:tc>
          <w:tcPr>
            <w:tcW w:w="1311" w:type="dxa"/>
            <w:shd w:val="clear" w:color="auto" w:fill="auto"/>
            <w:noWrap/>
            <w:vAlign w:val="center"/>
            <w:hideMark/>
          </w:tcPr>
          <w:p w14:paraId="680EA556"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3.94 ± 1.16</w:t>
            </w:r>
          </w:p>
        </w:tc>
        <w:tc>
          <w:tcPr>
            <w:tcW w:w="1311" w:type="dxa"/>
            <w:shd w:val="clear" w:color="auto" w:fill="auto"/>
            <w:noWrap/>
            <w:vAlign w:val="center"/>
            <w:hideMark/>
          </w:tcPr>
          <w:p w14:paraId="680EA55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3.65 ± 1.00</w:t>
            </w:r>
          </w:p>
        </w:tc>
        <w:tc>
          <w:tcPr>
            <w:tcW w:w="1312" w:type="dxa"/>
            <w:shd w:val="clear" w:color="auto" w:fill="auto"/>
            <w:noWrap/>
            <w:vAlign w:val="center"/>
            <w:hideMark/>
          </w:tcPr>
          <w:p w14:paraId="680EA55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3.64 ± 1.08</w:t>
            </w:r>
          </w:p>
        </w:tc>
      </w:tr>
      <w:tr w:rsidR="00B31655" w:rsidRPr="002C33D6" w14:paraId="680EA55F" w14:textId="77777777" w:rsidTr="00A803E2">
        <w:trPr>
          <w:trHeight w:val="283"/>
          <w:jc w:val="center"/>
        </w:trPr>
        <w:tc>
          <w:tcPr>
            <w:tcW w:w="3686" w:type="dxa"/>
            <w:shd w:val="clear" w:color="auto" w:fill="auto"/>
            <w:vAlign w:val="center"/>
            <w:hideMark/>
          </w:tcPr>
          <w:p w14:paraId="680EA55A"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La atención por parte del personal docente </w:t>
            </w:r>
          </w:p>
        </w:tc>
        <w:tc>
          <w:tcPr>
            <w:tcW w:w="1311" w:type="dxa"/>
            <w:shd w:val="clear" w:color="auto" w:fill="auto"/>
            <w:noWrap/>
            <w:vAlign w:val="center"/>
            <w:hideMark/>
          </w:tcPr>
          <w:p w14:paraId="680EA55B"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3.38 ± 1.13</w:t>
            </w:r>
          </w:p>
        </w:tc>
        <w:tc>
          <w:tcPr>
            <w:tcW w:w="1311" w:type="dxa"/>
            <w:shd w:val="clear" w:color="auto" w:fill="auto"/>
            <w:noWrap/>
            <w:vAlign w:val="center"/>
            <w:hideMark/>
          </w:tcPr>
          <w:p w14:paraId="680EA55C"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4.44 ± 0.74</w:t>
            </w:r>
          </w:p>
        </w:tc>
        <w:tc>
          <w:tcPr>
            <w:tcW w:w="1311" w:type="dxa"/>
            <w:shd w:val="clear" w:color="auto" w:fill="auto"/>
            <w:noWrap/>
            <w:vAlign w:val="center"/>
            <w:hideMark/>
          </w:tcPr>
          <w:p w14:paraId="680EA55D"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3.70 ± 1.06</w:t>
            </w:r>
          </w:p>
        </w:tc>
        <w:tc>
          <w:tcPr>
            <w:tcW w:w="1312" w:type="dxa"/>
            <w:shd w:val="clear" w:color="auto" w:fill="auto"/>
            <w:noWrap/>
            <w:vAlign w:val="center"/>
            <w:hideMark/>
          </w:tcPr>
          <w:p w14:paraId="680EA55E"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3.73 ± 1.08</w:t>
            </w:r>
          </w:p>
        </w:tc>
      </w:tr>
      <w:tr w:rsidR="00B31655" w:rsidRPr="002C33D6" w14:paraId="680EA565" w14:textId="77777777" w:rsidTr="00A803E2">
        <w:trPr>
          <w:trHeight w:val="283"/>
          <w:jc w:val="center"/>
        </w:trPr>
        <w:tc>
          <w:tcPr>
            <w:tcW w:w="3686" w:type="dxa"/>
            <w:shd w:val="clear" w:color="auto" w:fill="auto"/>
            <w:vAlign w:val="center"/>
            <w:hideMark/>
          </w:tcPr>
          <w:p w14:paraId="680EA560"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El ambiente estudiantil </w:t>
            </w:r>
          </w:p>
        </w:tc>
        <w:tc>
          <w:tcPr>
            <w:tcW w:w="1311" w:type="dxa"/>
            <w:shd w:val="clear" w:color="auto" w:fill="auto"/>
            <w:noWrap/>
            <w:vAlign w:val="center"/>
            <w:hideMark/>
          </w:tcPr>
          <w:p w14:paraId="680EA561"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3.41 ± 1.09</w:t>
            </w:r>
          </w:p>
        </w:tc>
        <w:tc>
          <w:tcPr>
            <w:tcW w:w="1311" w:type="dxa"/>
            <w:shd w:val="clear" w:color="auto" w:fill="auto"/>
            <w:noWrap/>
            <w:vAlign w:val="center"/>
            <w:hideMark/>
          </w:tcPr>
          <w:p w14:paraId="680EA562" w14:textId="77777777" w:rsidR="00B31655" w:rsidRPr="002C33D6" w:rsidRDefault="00B31655" w:rsidP="002C33D6">
            <w:pPr>
              <w:spacing w:line="276" w:lineRule="auto"/>
              <w:jc w:val="center"/>
              <w:rPr>
                <w:rFonts w:ascii="Times New Roman" w:eastAsia="Times New Roman" w:hAnsi="Times New Roman" w:cs="Times New Roman"/>
                <w:i/>
                <w:iCs/>
                <w:sz w:val="22"/>
                <w:szCs w:val="22"/>
                <w:lang w:eastAsia="es-MX"/>
              </w:rPr>
            </w:pPr>
            <w:r w:rsidRPr="002C33D6">
              <w:rPr>
                <w:rFonts w:ascii="Times New Roman" w:eastAsia="Times New Roman" w:hAnsi="Times New Roman" w:cs="Times New Roman"/>
                <w:b/>
                <w:bCs/>
                <w:i/>
                <w:iCs/>
                <w:sz w:val="22"/>
                <w:szCs w:val="22"/>
                <w:lang w:eastAsia="es-MX"/>
              </w:rPr>
              <w:t>4.46 ± 0.87</w:t>
            </w:r>
          </w:p>
        </w:tc>
        <w:tc>
          <w:tcPr>
            <w:tcW w:w="1311" w:type="dxa"/>
            <w:shd w:val="clear" w:color="auto" w:fill="auto"/>
            <w:noWrap/>
            <w:vAlign w:val="center"/>
            <w:hideMark/>
          </w:tcPr>
          <w:p w14:paraId="680EA563"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3.52 ± 1.10</w:t>
            </w:r>
          </w:p>
        </w:tc>
        <w:tc>
          <w:tcPr>
            <w:tcW w:w="1312" w:type="dxa"/>
            <w:shd w:val="clear" w:color="auto" w:fill="auto"/>
            <w:noWrap/>
            <w:vAlign w:val="center"/>
            <w:hideMark/>
          </w:tcPr>
          <w:p w14:paraId="680EA564"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3.63 ± 1.12</w:t>
            </w:r>
          </w:p>
        </w:tc>
      </w:tr>
      <w:tr w:rsidR="00B31655" w:rsidRPr="002C33D6" w14:paraId="680EA56B" w14:textId="77777777" w:rsidTr="00A803E2">
        <w:trPr>
          <w:trHeight w:val="283"/>
          <w:jc w:val="center"/>
        </w:trPr>
        <w:tc>
          <w:tcPr>
            <w:tcW w:w="3686" w:type="dxa"/>
            <w:shd w:val="clear" w:color="auto" w:fill="auto"/>
            <w:vAlign w:val="center"/>
            <w:hideMark/>
          </w:tcPr>
          <w:p w14:paraId="680EA566"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Promedio</w:t>
            </w:r>
          </w:p>
        </w:tc>
        <w:tc>
          <w:tcPr>
            <w:tcW w:w="1311" w:type="dxa"/>
            <w:shd w:val="clear" w:color="auto" w:fill="auto"/>
            <w:noWrap/>
            <w:vAlign w:val="center"/>
            <w:hideMark/>
          </w:tcPr>
          <w:p w14:paraId="680EA56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3.32 ± 0.93</w:t>
            </w:r>
          </w:p>
        </w:tc>
        <w:tc>
          <w:tcPr>
            <w:tcW w:w="1311" w:type="dxa"/>
            <w:shd w:val="clear" w:color="auto" w:fill="auto"/>
            <w:noWrap/>
            <w:vAlign w:val="center"/>
            <w:hideMark/>
          </w:tcPr>
          <w:p w14:paraId="680EA56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4.18 ± 0.72</w:t>
            </w:r>
            <w:r w:rsidRPr="002C33D6">
              <w:rPr>
                <w:rFonts w:ascii="Times New Roman" w:eastAsia="Times New Roman" w:hAnsi="Times New Roman" w:cs="Times New Roman"/>
                <w:sz w:val="22"/>
                <w:szCs w:val="22"/>
                <w:vertAlign w:val="superscript"/>
                <w:lang w:eastAsia="es-MX"/>
              </w:rPr>
              <w:t>§</w:t>
            </w:r>
          </w:p>
        </w:tc>
        <w:tc>
          <w:tcPr>
            <w:tcW w:w="1311" w:type="dxa"/>
            <w:shd w:val="clear" w:color="auto" w:fill="auto"/>
            <w:noWrap/>
            <w:vAlign w:val="center"/>
            <w:hideMark/>
          </w:tcPr>
          <w:p w14:paraId="680EA569"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3.56 ± 0.88</w:t>
            </w:r>
          </w:p>
        </w:tc>
        <w:tc>
          <w:tcPr>
            <w:tcW w:w="1312" w:type="dxa"/>
            <w:shd w:val="clear" w:color="auto" w:fill="auto"/>
            <w:noWrap/>
            <w:vAlign w:val="center"/>
            <w:hideMark/>
          </w:tcPr>
          <w:p w14:paraId="680EA56A"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3.59 ± 0.90</w:t>
            </w:r>
          </w:p>
        </w:tc>
      </w:tr>
      <w:tr w:rsidR="00B31655" w:rsidRPr="002C33D6" w14:paraId="680EA56D" w14:textId="77777777" w:rsidTr="00A803E2">
        <w:trPr>
          <w:trHeight w:val="283"/>
          <w:jc w:val="center"/>
        </w:trPr>
        <w:tc>
          <w:tcPr>
            <w:tcW w:w="8931" w:type="dxa"/>
            <w:gridSpan w:val="5"/>
            <w:shd w:val="clear" w:color="auto" w:fill="auto"/>
            <w:vAlign w:val="center"/>
            <w:hideMark/>
          </w:tcPr>
          <w:p w14:paraId="680EA56C" w14:textId="77777777" w:rsidR="00B31655" w:rsidRPr="002C33D6" w:rsidRDefault="00B31655" w:rsidP="002C33D6">
            <w:pPr>
              <w:spacing w:line="276" w:lineRule="auto"/>
              <w:jc w:val="center"/>
              <w:rPr>
                <w:rFonts w:ascii="Times New Roman" w:eastAsia="Times New Roman" w:hAnsi="Times New Roman" w:cs="Times New Roman"/>
                <w:b/>
                <w:bCs/>
                <w:smallCaps/>
                <w:sz w:val="22"/>
                <w:szCs w:val="22"/>
                <w:lang w:eastAsia="es-MX"/>
              </w:rPr>
            </w:pPr>
            <w:r w:rsidRPr="002C33D6">
              <w:rPr>
                <w:rFonts w:ascii="Times New Roman" w:eastAsia="Times New Roman" w:hAnsi="Times New Roman" w:cs="Times New Roman"/>
                <w:b/>
                <w:bCs/>
                <w:smallCaps/>
                <w:sz w:val="22"/>
                <w:szCs w:val="22"/>
                <w:lang w:eastAsia="es-MX"/>
              </w:rPr>
              <w:t>Infraestructura</w:t>
            </w:r>
          </w:p>
        </w:tc>
      </w:tr>
      <w:tr w:rsidR="00B31655" w:rsidRPr="002C33D6" w14:paraId="680EA573" w14:textId="77777777" w:rsidTr="00A803E2">
        <w:trPr>
          <w:trHeight w:val="283"/>
          <w:jc w:val="center"/>
        </w:trPr>
        <w:tc>
          <w:tcPr>
            <w:tcW w:w="3686" w:type="dxa"/>
            <w:shd w:val="clear" w:color="auto" w:fill="auto"/>
            <w:vAlign w:val="center"/>
            <w:hideMark/>
          </w:tcPr>
          <w:p w14:paraId="680EA56E"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Limpieza de las instalaciones </w:t>
            </w:r>
          </w:p>
        </w:tc>
        <w:tc>
          <w:tcPr>
            <w:tcW w:w="1311" w:type="dxa"/>
            <w:shd w:val="clear" w:color="auto" w:fill="auto"/>
            <w:noWrap/>
            <w:vAlign w:val="center"/>
            <w:hideMark/>
          </w:tcPr>
          <w:p w14:paraId="680EA56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3.47 ± 1.19</w:t>
            </w:r>
          </w:p>
        </w:tc>
        <w:tc>
          <w:tcPr>
            <w:tcW w:w="1311" w:type="dxa"/>
            <w:shd w:val="clear" w:color="auto" w:fill="auto"/>
            <w:noWrap/>
            <w:vAlign w:val="center"/>
            <w:hideMark/>
          </w:tcPr>
          <w:p w14:paraId="680EA570"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3.83 ± 1.23</w:t>
            </w:r>
          </w:p>
        </w:tc>
        <w:tc>
          <w:tcPr>
            <w:tcW w:w="1311" w:type="dxa"/>
            <w:shd w:val="clear" w:color="auto" w:fill="auto"/>
            <w:noWrap/>
            <w:vAlign w:val="center"/>
            <w:hideMark/>
          </w:tcPr>
          <w:p w14:paraId="680EA571"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3.78 ± 1.12</w:t>
            </w:r>
          </w:p>
        </w:tc>
        <w:tc>
          <w:tcPr>
            <w:tcW w:w="1312" w:type="dxa"/>
            <w:shd w:val="clear" w:color="auto" w:fill="auto"/>
            <w:noWrap/>
            <w:vAlign w:val="center"/>
            <w:hideMark/>
          </w:tcPr>
          <w:p w14:paraId="680EA57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3.71 ± 1.16</w:t>
            </w:r>
          </w:p>
        </w:tc>
      </w:tr>
      <w:tr w:rsidR="00B31655" w:rsidRPr="002C33D6" w14:paraId="680EA579" w14:textId="77777777" w:rsidTr="00A803E2">
        <w:trPr>
          <w:trHeight w:val="283"/>
          <w:jc w:val="center"/>
        </w:trPr>
        <w:tc>
          <w:tcPr>
            <w:tcW w:w="3686" w:type="dxa"/>
            <w:shd w:val="clear" w:color="auto" w:fill="auto"/>
            <w:vAlign w:val="center"/>
            <w:hideMark/>
          </w:tcPr>
          <w:p w14:paraId="680EA574"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Condiciones del mobiliario </w:t>
            </w:r>
          </w:p>
        </w:tc>
        <w:tc>
          <w:tcPr>
            <w:tcW w:w="1311" w:type="dxa"/>
            <w:shd w:val="clear" w:color="auto" w:fill="auto"/>
            <w:noWrap/>
            <w:vAlign w:val="center"/>
            <w:hideMark/>
          </w:tcPr>
          <w:p w14:paraId="680EA575"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3.33 ± 1.12</w:t>
            </w:r>
          </w:p>
        </w:tc>
        <w:tc>
          <w:tcPr>
            <w:tcW w:w="1311" w:type="dxa"/>
            <w:shd w:val="clear" w:color="auto" w:fill="auto"/>
            <w:noWrap/>
            <w:vAlign w:val="center"/>
            <w:hideMark/>
          </w:tcPr>
          <w:p w14:paraId="680EA576"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4.08 ± 1.18</w:t>
            </w:r>
          </w:p>
        </w:tc>
        <w:tc>
          <w:tcPr>
            <w:tcW w:w="1311" w:type="dxa"/>
            <w:shd w:val="clear" w:color="auto" w:fill="auto"/>
            <w:noWrap/>
            <w:vAlign w:val="center"/>
            <w:hideMark/>
          </w:tcPr>
          <w:p w14:paraId="680EA57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3.56 ± 1.00</w:t>
            </w:r>
          </w:p>
        </w:tc>
        <w:tc>
          <w:tcPr>
            <w:tcW w:w="1312" w:type="dxa"/>
            <w:shd w:val="clear" w:color="auto" w:fill="auto"/>
            <w:noWrap/>
            <w:vAlign w:val="center"/>
            <w:hideMark/>
          </w:tcPr>
          <w:p w14:paraId="680EA57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3.58 ± 1.08</w:t>
            </w:r>
          </w:p>
        </w:tc>
      </w:tr>
      <w:tr w:rsidR="00B31655" w:rsidRPr="002C33D6" w14:paraId="680EA57F" w14:textId="77777777" w:rsidTr="00A803E2">
        <w:trPr>
          <w:trHeight w:val="283"/>
          <w:jc w:val="center"/>
        </w:trPr>
        <w:tc>
          <w:tcPr>
            <w:tcW w:w="3686" w:type="dxa"/>
            <w:shd w:val="clear" w:color="auto" w:fill="auto"/>
            <w:vAlign w:val="center"/>
            <w:hideMark/>
          </w:tcPr>
          <w:p w14:paraId="680EA57A"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Espacios para la enseñanza (salones, talleres, laboratorios) </w:t>
            </w:r>
          </w:p>
        </w:tc>
        <w:tc>
          <w:tcPr>
            <w:tcW w:w="1311" w:type="dxa"/>
            <w:shd w:val="clear" w:color="auto" w:fill="auto"/>
            <w:noWrap/>
            <w:vAlign w:val="center"/>
            <w:hideMark/>
          </w:tcPr>
          <w:p w14:paraId="680EA57B"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3.58 ± 1.10</w:t>
            </w:r>
          </w:p>
        </w:tc>
        <w:tc>
          <w:tcPr>
            <w:tcW w:w="1311" w:type="dxa"/>
            <w:shd w:val="clear" w:color="auto" w:fill="auto"/>
            <w:noWrap/>
            <w:vAlign w:val="center"/>
            <w:hideMark/>
          </w:tcPr>
          <w:p w14:paraId="680EA57C"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4.38 ± 0.89</w:t>
            </w:r>
          </w:p>
        </w:tc>
        <w:tc>
          <w:tcPr>
            <w:tcW w:w="1311" w:type="dxa"/>
            <w:shd w:val="clear" w:color="auto" w:fill="auto"/>
            <w:noWrap/>
            <w:vAlign w:val="center"/>
            <w:hideMark/>
          </w:tcPr>
          <w:p w14:paraId="680EA57D"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3.70 ± 0.97</w:t>
            </w:r>
          </w:p>
        </w:tc>
        <w:tc>
          <w:tcPr>
            <w:tcW w:w="1312" w:type="dxa"/>
            <w:shd w:val="clear" w:color="auto" w:fill="auto"/>
            <w:noWrap/>
            <w:vAlign w:val="center"/>
            <w:hideMark/>
          </w:tcPr>
          <w:p w14:paraId="680EA57E" w14:textId="77777777" w:rsidR="00B31655" w:rsidRPr="002C33D6" w:rsidRDefault="00B31655" w:rsidP="002C33D6">
            <w:pPr>
              <w:spacing w:line="276" w:lineRule="auto"/>
              <w:jc w:val="center"/>
              <w:rPr>
                <w:rFonts w:ascii="Times New Roman" w:eastAsia="Times New Roman" w:hAnsi="Times New Roman" w:cs="Times New Roman"/>
                <w:b/>
                <w:bCs/>
                <w:i/>
                <w:iCs/>
                <w:sz w:val="22"/>
                <w:szCs w:val="22"/>
                <w:lang w:eastAsia="es-MX"/>
              </w:rPr>
            </w:pPr>
            <w:r w:rsidRPr="002C33D6">
              <w:rPr>
                <w:rFonts w:ascii="Times New Roman" w:eastAsia="Times New Roman" w:hAnsi="Times New Roman" w:cs="Times New Roman"/>
                <w:b/>
                <w:bCs/>
                <w:i/>
                <w:iCs/>
                <w:sz w:val="22"/>
                <w:szCs w:val="22"/>
                <w:lang w:eastAsia="es-MX"/>
              </w:rPr>
              <w:t>3.77 ± 1.02</w:t>
            </w:r>
          </w:p>
        </w:tc>
      </w:tr>
      <w:tr w:rsidR="00B31655" w:rsidRPr="002C33D6" w14:paraId="680EA585" w14:textId="77777777" w:rsidTr="00A803E2">
        <w:trPr>
          <w:trHeight w:val="283"/>
          <w:jc w:val="center"/>
        </w:trPr>
        <w:tc>
          <w:tcPr>
            <w:tcW w:w="3686" w:type="dxa"/>
            <w:shd w:val="clear" w:color="auto" w:fill="auto"/>
            <w:vAlign w:val="center"/>
            <w:hideMark/>
          </w:tcPr>
          <w:p w14:paraId="680EA580"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Espacios para el descanso y recreación </w:t>
            </w:r>
          </w:p>
        </w:tc>
        <w:tc>
          <w:tcPr>
            <w:tcW w:w="1311" w:type="dxa"/>
            <w:shd w:val="clear" w:color="auto" w:fill="auto"/>
            <w:noWrap/>
            <w:vAlign w:val="center"/>
            <w:hideMark/>
          </w:tcPr>
          <w:p w14:paraId="680EA581"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3.18 ± 1.26</w:t>
            </w:r>
          </w:p>
        </w:tc>
        <w:tc>
          <w:tcPr>
            <w:tcW w:w="1311" w:type="dxa"/>
            <w:shd w:val="clear" w:color="auto" w:fill="auto"/>
            <w:noWrap/>
            <w:vAlign w:val="center"/>
            <w:hideMark/>
          </w:tcPr>
          <w:p w14:paraId="680EA582"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4.23 ± 1.10</w:t>
            </w:r>
          </w:p>
        </w:tc>
        <w:tc>
          <w:tcPr>
            <w:tcW w:w="1311" w:type="dxa"/>
            <w:shd w:val="clear" w:color="auto" w:fill="auto"/>
            <w:noWrap/>
            <w:vAlign w:val="center"/>
            <w:hideMark/>
          </w:tcPr>
          <w:p w14:paraId="680EA583"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3.42 ± 1.09</w:t>
            </w:r>
          </w:p>
        </w:tc>
        <w:tc>
          <w:tcPr>
            <w:tcW w:w="1312" w:type="dxa"/>
            <w:shd w:val="clear" w:color="auto" w:fill="auto"/>
            <w:noWrap/>
            <w:vAlign w:val="center"/>
            <w:hideMark/>
          </w:tcPr>
          <w:p w14:paraId="680EA584"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3.49 ± 1.18</w:t>
            </w:r>
          </w:p>
        </w:tc>
      </w:tr>
      <w:tr w:rsidR="00B31655" w:rsidRPr="002C33D6" w14:paraId="680EA58B" w14:textId="77777777" w:rsidTr="00A803E2">
        <w:trPr>
          <w:trHeight w:val="283"/>
          <w:jc w:val="center"/>
        </w:trPr>
        <w:tc>
          <w:tcPr>
            <w:tcW w:w="3686" w:type="dxa"/>
            <w:shd w:val="clear" w:color="auto" w:fill="auto"/>
            <w:vAlign w:val="center"/>
            <w:hideMark/>
          </w:tcPr>
          <w:p w14:paraId="680EA586"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Instalaciones de la biblioteca </w:t>
            </w:r>
          </w:p>
        </w:tc>
        <w:tc>
          <w:tcPr>
            <w:tcW w:w="1311" w:type="dxa"/>
            <w:shd w:val="clear" w:color="auto" w:fill="auto"/>
            <w:noWrap/>
            <w:vAlign w:val="center"/>
            <w:hideMark/>
          </w:tcPr>
          <w:p w14:paraId="680EA58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3.51 ± 1.17</w:t>
            </w:r>
          </w:p>
        </w:tc>
        <w:tc>
          <w:tcPr>
            <w:tcW w:w="1311" w:type="dxa"/>
            <w:shd w:val="clear" w:color="auto" w:fill="auto"/>
            <w:noWrap/>
            <w:vAlign w:val="center"/>
            <w:hideMark/>
          </w:tcPr>
          <w:p w14:paraId="680EA58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4.17 ± 1.23</w:t>
            </w:r>
          </w:p>
        </w:tc>
        <w:tc>
          <w:tcPr>
            <w:tcW w:w="1311" w:type="dxa"/>
            <w:shd w:val="clear" w:color="auto" w:fill="auto"/>
            <w:noWrap/>
            <w:vAlign w:val="center"/>
            <w:hideMark/>
          </w:tcPr>
          <w:p w14:paraId="680EA589"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3.54 ± 1.10</w:t>
            </w:r>
          </w:p>
        </w:tc>
        <w:tc>
          <w:tcPr>
            <w:tcW w:w="1312" w:type="dxa"/>
            <w:shd w:val="clear" w:color="auto" w:fill="auto"/>
            <w:noWrap/>
            <w:vAlign w:val="center"/>
            <w:hideMark/>
          </w:tcPr>
          <w:p w14:paraId="680EA58A"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3.63 ± 1.16</w:t>
            </w:r>
          </w:p>
        </w:tc>
      </w:tr>
      <w:tr w:rsidR="00B31655" w:rsidRPr="002C33D6" w14:paraId="680EA591" w14:textId="77777777" w:rsidTr="00A803E2">
        <w:trPr>
          <w:trHeight w:val="283"/>
          <w:jc w:val="center"/>
        </w:trPr>
        <w:tc>
          <w:tcPr>
            <w:tcW w:w="3686" w:type="dxa"/>
            <w:shd w:val="clear" w:color="auto" w:fill="auto"/>
            <w:vAlign w:val="center"/>
            <w:hideMark/>
          </w:tcPr>
          <w:p w14:paraId="680EA58C"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Instalaciones del área de cómputo</w:t>
            </w:r>
          </w:p>
        </w:tc>
        <w:tc>
          <w:tcPr>
            <w:tcW w:w="1311" w:type="dxa"/>
            <w:shd w:val="clear" w:color="auto" w:fill="auto"/>
            <w:noWrap/>
            <w:vAlign w:val="center"/>
            <w:hideMark/>
          </w:tcPr>
          <w:p w14:paraId="680EA58D"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3.22 ± 1.15</w:t>
            </w:r>
          </w:p>
        </w:tc>
        <w:tc>
          <w:tcPr>
            <w:tcW w:w="1311" w:type="dxa"/>
            <w:shd w:val="clear" w:color="auto" w:fill="auto"/>
            <w:noWrap/>
            <w:vAlign w:val="center"/>
            <w:hideMark/>
          </w:tcPr>
          <w:p w14:paraId="680EA58E"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4.33 ± 0.97</w:t>
            </w:r>
          </w:p>
        </w:tc>
        <w:tc>
          <w:tcPr>
            <w:tcW w:w="1311" w:type="dxa"/>
            <w:shd w:val="clear" w:color="auto" w:fill="auto"/>
            <w:noWrap/>
            <w:vAlign w:val="center"/>
            <w:hideMark/>
          </w:tcPr>
          <w:p w14:paraId="680EA58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3.56 ± 1.08</w:t>
            </w:r>
          </w:p>
        </w:tc>
        <w:tc>
          <w:tcPr>
            <w:tcW w:w="1312" w:type="dxa"/>
            <w:shd w:val="clear" w:color="auto" w:fill="auto"/>
            <w:noWrap/>
            <w:vAlign w:val="center"/>
            <w:hideMark/>
          </w:tcPr>
          <w:p w14:paraId="680EA59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3.60 ± 1.13</w:t>
            </w:r>
          </w:p>
        </w:tc>
      </w:tr>
      <w:tr w:rsidR="00B31655" w:rsidRPr="002C33D6" w14:paraId="680EA597" w14:textId="77777777" w:rsidTr="00A803E2">
        <w:trPr>
          <w:trHeight w:val="283"/>
          <w:jc w:val="center"/>
        </w:trPr>
        <w:tc>
          <w:tcPr>
            <w:tcW w:w="3686" w:type="dxa"/>
            <w:shd w:val="clear" w:color="auto" w:fill="auto"/>
            <w:vAlign w:val="center"/>
            <w:hideMark/>
          </w:tcPr>
          <w:p w14:paraId="680EA592"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Instalaciones de la cafetería escolar </w:t>
            </w:r>
          </w:p>
        </w:tc>
        <w:tc>
          <w:tcPr>
            <w:tcW w:w="1311" w:type="dxa"/>
            <w:shd w:val="clear" w:color="auto" w:fill="auto"/>
            <w:noWrap/>
            <w:vAlign w:val="center"/>
            <w:hideMark/>
          </w:tcPr>
          <w:p w14:paraId="680EA593"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3.47 ± 1.18</w:t>
            </w:r>
          </w:p>
        </w:tc>
        <w:tc>
          <w:tcPr>
            <w:tcW w:w="1311" w:type="dxa"/>
            <w:shd w:val="clear" w:color="auto" w:fill="auto"/>
            <w:noWrap/>
            <w:vAlign w:val="center"/>
            <w:hideMark/>
          </w:tcPr>
          <w:p w14:paraId="680EA594"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4.21 ± 0.97</w:t>
            </w:r>
          </w:p>
        </w:tc>
        <w:tc>
          <w:tcPr>
            <w:tcW w:w="1311" w:type="dxa"/>
            <w:shd w:val="clear" w:color="auto" w:fill="auto"/>
            <w:noWrap/>
            <w:vAlign w:val="center"/>
            <w:hideMark/>
          </w:tcPr>
          <w:p w14:paraId="680EA595"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3.35 ± 1.13</w:t>
            </w:r>
          </w:p>
        </w:tc>
        <w:tc>
          <w:tcPr>
            <w:tcW w:w="1312" w:type="dxa"/>
            <w:shd w:val="clear" w:color="auto" w:fill="auto"/>
            <w:noWrap/>
            <w:vAlign w:val="center"/>
            <w:hideMark/>
          </w:tcPr>
          <w:p w14:paraId="680EA596"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3.51 ± 1.16</w:t>
            </w:r>
          </w:p>
        </w:tc>
      </w:tr>
      <w:tr w:rsidR="00B31655" w:rsidRPr="002C33D6" w14:paraId="680EA59D" w14:textId="77777777" w:rsidTr="00A803E2">
        <w:trPr>
          <w:trHeight w:val="283"/>
          <w:jc w:val="center"/>
        </w:trPr>
        <w:tc>
          <w:tcPr>
            <w:tcW w:w="3686" w:type="dxa"/>
            <w:shd w:val="clear" w:color="auto" w:fill="auto"/>
            <w:vAlign w:val="center"/>
            <w:hideMark/>
          </w:tcPr>
          <w:p w14:paraId="680EA598"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Instalaciones deportivas </w:t>
            </w:r>
          </w:p>
        </w:tc>
        <w:tc>
          <w:tcPr>
            <w:tcW w:w="1311" w:type="dxa"/>
            <w:shd w:val="clear" w:color="auto" w:fill="auto"/>
            <w:noWrap/>
            <w:vAlign w:val="center"/>
            <w:hideMark/>
          </w:tcPr>
          <w:p w14:paraId="680EA599"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3.46 ± 1.05</w:t>
            </w:r>
          </w:p>
        </w:tc>
        <w:tc>
          <w:tcPr>
            <w:tcW w:w="1311" w:type="dxa"/>
            <w:shd w:val="clear" w:color="auto" w:fill="auto"/>
            <w:noWrap/>
            <w:vAlign w:val="center"/>
            <w:hideMark/>
          </w:tcPr>
          <w:p w14:paraId="680EA59A"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4.00 ± 1.11</w:t>
            </w:r>
          </w:p>
        </w:tc>
        <w:tc>
          <w:tcPr>
            <w:tcW w:w="1311" w:type="dxa"/>
            <w:shd w:val="clear" w:color="auto" w:fill="auto"/>
            <w:noWrap/>
            <w:vAlign w:val="center"/>
            <w:hideMark/>
          </w:tcPr>
          <w:p w14:paraId="680EA59B"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3.44 ± 1.12</w:t>
            </w:r>
          </w:p>
        </w:tc>
        <w:tc>
          <w:tcPr>
            <w:tcW w:w="1312" w:type="dxa"/>
            <w:shd w:val="clear" w:color="auto" w:fill="auto"/>
            <w:noWrap/>
            <w:vAlign w:val="center"/>
            <w:hideMark/>
          </w:tcPr>
          <w:p w14:paraId="680EA59C"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3.53 ± 1.12</w:t>
            </w:r>
          </w:p>
        </w:tc>
      </w:tr>
      <w:tr w:rsidR="00B31655" w:rsidRPr="002C33D6" w14:paraId="680EA5A3" w14:textId="77777777" w:rsidTr="00A803E2">
        <w:trPr>
          <w:trHeight w:val="283"/>
          <w:jc w:val="center"/>
        </w:trPr>
        <w:tc>
          <w:tcPr>
            <w:tcW w:w="3686" w:type="dxa"/>
            <w:shd w:val="clear" w:color="auto" w:fill="auto"/>
            <w:vAlign w:val="center"/>
            <w:hideMark/>
          </w:tcPr>
          <w:p w14:paraId="680EA59E"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xml:space="preserve">Instalaciones sanitarias </w:t>
            </w:r>
          </w:p>
        </w:tc>
        <w:tc>
          <w:tcPr>
            <w:tcW w:w="1311" w:type="dxa"/>
            <w:shd w:val="clear" w:color="auto" w:fill="auto"/>
            <w:noWrap/>
            <w:vAlign w:val="center"/>
            <w:hideMark/>
          </w:tcPr>
          <w:p w14:paraId="680EA59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3.41 ± 1.11</w:t>
            </w:r>
          </w:p>
        </w:tc>
        <w:tc>
          <w:tcPr>
            <w:tcW w:w="1311" w:type="dxa"/>
            <w:shd w:val="clear" w:color="auto" w:fill="auto"/>
            <w:noWrap/>
            <w:vAlign w:val="center"/>
            <w:hideMark/>
          </w:tcPr>
          <w:p w14:paraId="680EA5A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3.90 ± 1.12</w:t>
            </w:r>
          </w:p>
        </w:tc>
        <w:tc>
          <w:tcPr>
            <w:tcW w:w="1311" w:type="dxa"/>
            <w:shd w:val="clear" w:color="auto" w:fill="auto"/>
            <w:noWrap/>
            <w:vAlign w:val="center"/>
            <w:hideMark/>
          </w:tcPr>
          <w:p w14:paraId="680EA5A1"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3.38 ± 1.05</w:t>
            </w:r>
          </w:p>
        </w:tc>
        <w:tc>
          <w:tcPr>
            <w:tcW w:w="1312" w:type="dxa"/>
            <w:shd w:val="clear" w:color="auto" w:fill="auto"/>
            <w:noWrap/>
            <w:vAlign w:val="center"/>
            <w:hideMark/>
          </w:tcPr>
          <w:p w14:paraId="680EA5A2" w14:textId="77777777"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z w:val="22"/>
                <w:szCs w:val="22"/>
                <w:lang w:eastAsia="es-MX"/>
              </w:rPr>
              <w:t>3.46 ± 1.09</w:t>
            </w:r>
          </w:p>
        </w:tc>
      </w:tr>
      <w:tr w:rsidR="00B31655" w:rsidRPr="002C33D6" w14:paraId="680EA5A9" w14:textId="77777777" w:rsidTr="00A803E2">
        <w:trPr>
          <w:trHeight w:val="283"/>
          <w:jc w:val="center"/>
        </w:trPr>
        <w:tc>
          <w:tcPr>
            <w:tcW w:w="3686" w:type="dxa"/>
            <w:shd w:val="clear" w:color="auto" w:fill="auto"/>
            <w:vAlign w:val="center"/>
            <w:hideMark/>
          </w:tcPr>
          <w:p w14:paraId="680EA5A4"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Promedio</w:t>
            </w:r>
          </w:p>
        </w:tc>
        <w:tc>
          <w:tcPr>
            <w:tcW w:w="1311" w:type="dxa"/>
            <w:shd w:val="clear" w:color="auto" w:fill="auto"/>
            <w:noWrap/>
            <w:vAlign w:val="center"/>
            <w:hideMark/>
          </w:tcPr>
          <w:p w14:paraId="680EA5A5"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3.40 ± 0.91</w:t>
            </w:r>
          </w:p>
        </w:tc>
        <w:tc>
          <w:tcPr>
            <w:tcW w:w="1311" w:type="dxa"/>
            <w:shd w:val="clear" w:color="auto" w:fill="auto"/>
            <w:noWrap/>
            <w:vAlign w:val="center"/>
            <w:hideMark/>
          </w:tcPr>
          <w:p w14:paraId="680EA5A6"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4.13 ± 0.84</w:t>
            </w:r>
            <w:r w:rsidRPr="002C33D6">
              <w:rPr>
                <w:rFonts w:ascii="Times New Roman" w:eastAsia="Times New Roman" w:hAnsi="Times New Roman" w:cs="Times New Roman"/>
                <w:sz w:val="22"/>
                <w:szCs w:val="22"/>
                <w:vertAlign w:val="superscript"/>
                <w:lang w:eastAsia="es-MX"/>
              </w:rPr>
              <w:t>§</w:t>
            </w:r>
          </w:p>
        </w:tc>
        <w:tc>
          <w:tcPr>
            <w:tcW w:w="1311" w:type="dxa"/>
            <w:shd w:val="clear" w:color="auto" w:fill="auto"/>
            <w:noWrap/>
            <w:vAlign w:val="center"/>
            <w:hideMark/>
          </w:tcPr>
          <w:p w14:paraId="680EA5A7"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3.52 ± 0.83</w:t>
            </w:r>
          </w:p>
        </w:tc>
        <w:tc>
          <w:tcPr>
            <w:tcW w:w="1312" w:type="dxa"/>
            <w:shd w:val="clear" w:color="auto" w:fill="auto"/>
            <w:noWrap/>
            <w:vAlign w:val="center"/>
            <w:hideMark/>
          </w:tcPr>
          <w:p w14:paraId="680EA5A8"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3.59 ± 0.88</w:t>
            </w:r>
          </w:p>
        </w:tc>
      </w:tr>
      <w:tr w:rsidR="00B31655" w:rsidRPr="002C33D6" w14:paraId="680EA5AB" w14:textId="77777777" w:rsidTr="00A803E2">
        <w:trPr>
          <w:trHeight w:val="283"/>
          <w:jc w:val="center"/>
        </w:trPr>
        <w:tc>
          <w:tcPr>
            <w:tcW w:w="8931" w:type="dxa"/>
            <w:gridSpan w:val="5"/>
            <w:shd w:val="clear" w:color="auto" w:fill="auto"/>
            <w:vAlign w:val="center"/>
            <w:hideMark/>
          </w:tcPr>
          <w:p w14:paraId="680EA5AA" w14:textId="5225103B" w:rsidR="00B31655" w:rsidRPr="002C33D6" w:rsidRDefault="00B31655" w:rsidP="002C33D6">
            <w:pPr>
              <w:spacing w:line="276" w:lineRule="auto"/>
              <w:jc w:val="center"/>
              <w:rPr>
                <w:rFonts w:ascii="Times New Roman" w:eastAsia="Times New Roman" w:hAnsi="Times New Roman" w:cs="Times New Roman"/>
                <w:b/>
                <w:bCs/>
                <w:sz w:val="22"/>
                <w:szCs w:val="22"/>
                <w:lang w:eastAsia="es-MX"/>
              </w:rPr>
            </w:pPr>
            <w:r w:rsidRPr="002C33D6">
              <w:rPr>
                <w:rFonts w:ascii="Times New Roman" w:eastAsia="Times New Roman" w:hAnsi="Times New Roman" w:cs="Times New Roman"/>
                <w:b/>
                <w:bCs/>
                <w:smallCaps/>
                <w:sz w:val="22"/>
                <w:szCs w:val="22"/>
                <w:lang w:eastAsia="es-MX"/>
              </w:rPr>
              <w:t xml:space="preserve">Promedio </w:t>
            </w:r>
            <w:r w:rsidR="005148E9" w:rsidRPr="002C33D6">
              <w:rPr>
                <w:rFonts w:ascii="Times New Roman" w:eastAsia="Times New Roman" w:hAnsi="Times New Roman" w:cs="Times New Roman"/>
                <w:b/>
                <w:bCs/>
                <w:smallCaps/>
                <w:sz w:val="22"/>
                <w:szCs w:val="22"/>
                <w:lang w:eastAsia="es-MX"/>
              </w:rPr>
              <w:t>general</w:t>
            </w:r>
          </w:p>
        </w:tc>
      </w:tr>
      <w:tr w:rsidR="00B31655" w:rsidRPr="002C33D6" w14:paraId="680EA5B1" w14:textId="77777777" w:rsidTr="00A803E2">
        <w:trPr>
          <w:trHeight w:val="283"/>
          <w:jc w:val="center"/>
        </w:trPr>
        <w:tc>
          <w:tcPr>
            <w:tcW w:w="3686" w:type="dxa"/>
            <w:shd w:val="clear" w:color="auto" w:fill="auto"/>
            <w:vAlign w:val="center"/>
            <w:hideMark/>
          </w:tcPr>
          <w:p w14:paraId="680EA5AC" w14:textId="77777777" w:rsidR="00B31655" w:rsidRPr="002C33D6" w:rsidRDefault="00B31655" w:rsidP="002C33D6">
            <w:pPr>
              <w:spacing w:line="276" w:lineRule="auto"/>
              <w:jc w:val="left"/>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 </w:t>
            </w:r>
          </w:p>
        </w:tc>
        <w:tc>
          <w:tcPr>
            <w:tcW w:w="1311" w:type="dxa"/>
            <w:shd w:val="clear" w:color="auto" w:fill="auto"/>
            <w:noWrap/>
            <w:vAlign w:val="center"/>
            <w:hideMark/>
          </w:tcPr>
          <w:p w14:paraId="680EA5AD"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3.27 ± 0.74</w:t>
            </w:r>
          </w:p>
        </w:tc>
        <w:tc>
          <w:tcPr>
            <w:tcW w:w="1311" w:type="dxa"/>
            <w:shd w:val="clear" w:color="auto" w:fill="auto"/>
            <w:noWrap/>
            <w:vAlign w:val="center"/>
            <w:hideMark/>
          </w:tcPr>
          <w:p w14:paraId="680EA5AE"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4.13 ± 0.64</w:t>
            </w:r>
            <w:r w:rsidRPr="002C33D6">
              <w:rPr>
                <w:rFonts w:ascii="Times New Roman" w:eastAsia="Times New Roman" w:hAnsi="Times New Roman" w:cs="Times New Roman"/>
                <w:sz w:val="22"/>
                <w:szCs w:val="22"/>
                <w:vertAlign w:val="superscript"/>
                <w:lang w:eastAsia="es-MX"/>
              </w:rPr>
              <w:t>§</w:t>
            </w:r>
          </w:p>
        </w:tc>
        <w:tc>
          <w:tcPr>
            <w:tcW w:w="1311" w:type="dxa"/>
            <w:shd w:val="clear" w:color="auto" w:fill="auto"/>
            <w:noWrap/>
            <w:vAlign w:val="center"/>
            <w:hideMark/>
          </w:tcPr>
          <w:p w14:paraId="680EA5AF"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3.48 ± 0.69</w:t>
            </w:r>
          </w:p>
        </w:tc>
        <w:tc>
          <w:tcPr>
            <w:tcW w:w="1312" w:type="dxa"/>
            <w:shd w:val="clear" w:color="auto" w:fill="auto"/>
            <w:noWrap/>
            <w:vAlign w:val="center"/>
            <w:hideMark/>
          </w:tcPr>
          <w:p w14:paraId="680EA5B0" w14:textId="77777777" w:rsidR="00B31655" w:rsidRPr="002C33D6" w:rsidRDefault="00B31655" w:rsidP="002C33D6">
            <w:pPr>
              <w:spacing w:line="276" w:lineRule="auto"/>
              <w:jc w:val="center"/>
              <w:rPr>
                <w:rFonts w:ascii="Times New Roman" w:eastAsia="Times New Roman" w:hAnsi="Times New Roman" w:cs="Times New Roman"/>
                <w:sz w:val="22"/>
                <w:szCs w:val="22"/>
                <w:lang w:eastAsia="es-MX"/>
              </w:rPr>
            </w:pPr>
            <w:r w:rsidRPr="002C33D6">
              <w:rPr>
                <w:rFonts w:ascii="Times New Roman" w:eastAsia="Times New Roman" w:hAnsi="Times New Roman" w:cs="Times New Roman"/>
                <w:sz w:val="22"/>
                <w:szCs w:val="22"/>
                <w:lang w:eastAsia="es-MX"/>
              </w:rPr>
              <w:t>3.53 ± 0.74</w:t>
            </w:r>
          </w:p>
        </w:tc>
      </w:tr>
    </w:tbl>
    <w:p w14:paraId="680EA5B2" w14:textId="3BC9658F" w:rsidR="00F10445" w:rsidRPr="00F10445" w:rsidRDefault="005148E9" w:rsidP="00F36547">
      <w:pPr>
        <w:rPr>
          <w:rFonts w:ascii="Times New Roman" w:hAnsi="Times New Roman" w:cs="Times New Roman"/>
          <w:b/>
          <w:sz w:val="18"/>
          <w:szCs w:val="18"/>
        </w:rPr>
      </w:pPr>
      <w:r>
        <w:rPr>
          <w:rFonts w:ascii="Times New Roman" w:hAnsi="Times New Roman" w:cs="Times New Roman"/>
          <w:sz w:val="18"/>
          <w:szCs w:val="18"/>
        </w:rPr>
        <w:t>N</w:t>
      </w:r>
      <w:r w:rsidR="00A766C1" w:rsidRPr="00F10445">
        <w:rPr>
          <w:rFonts w:ascii="Times New Roman" w:hAnsi="Times New Roman" w:cs="Times New Roman"/>
          <w:sz w:val="18"/>
          <w:szCs w:val="18"/>
        </w:rPr>
        <w:t>egritas: puntuación más alta</w:t>
      </w:r>
      <w:r>
        <w:rPr>
          <w:rFonts w:ascii="Times New Roman" w:hAnsi="Times New Roman" w:cs="Times New Roman"/>
          <w:sz w:val="18"/>
          <w:szCs w:val="18"/>
        </w:rPr>
        <w:t>;</w:t>
      </w:r>
      <w:r w:rsidRPr="00F10445">
        <w:rPr>
          <w:rFonts w:ascii="Times New Roman" w:hAnsi="Times New Roman" w:cs="Times New Roman"/>
          <w:sz w:val="18"/>
          <w:szCs w:val="18"/>
        </w:rPr>
        <w:t xml:space="preserve"> </w:t>
      </w:r>
      <w:r w:rsidR="00A766C1" w:rsidRPr="00F10445">
        <w:rPr>
          <w:rFonts w:ascii="Times New Roman" w:hAnsi="Times New Roman" w:cs="Times New Roman"/>
          <w:sz w:val="18"/>
          <w:szCs w:val="18"/>
        </w:rPr>
        <w:t>negritas cursivas</w:t>
      </w:r>
      <w:r>
        <w:rPr>
          <w:rFonts w:ascii="Times New Roman" w:hAnsi="Times New Roman" w:cs="Times New Roman"/>
          <w:sz w:val="18"/>
          <w:szCs w:val="18"/>
        </w:rPr>
        <w:t>:</w:t>
      </w:r>
      <w:r w:rsidR="00A766C1" w:rsidRPr="00F10445">
        <w:rPr>
          <w:rFonts w:ascii="Times New Roman" w:hAnsi="Times New Roman" w:cs="Times New Roman"/>
          <w:sz w:val="18"/>
          <w:szCs w:val="18"/>
        </w:rPr>
        <w:t xml:space="preserve"> puntuación baja</w:t>
      </w:r>
      <w:r w:rsidR="00F10445" w:rsidRPr="00F10445">
        <w:rPr>
          <w:rFonts w:ascii="Times New Roman" w:hAnsi="Times New Roman" w:cs="Times New Roman"/>
          <w:sz w:val="18"/>
          <w:szCs w:val="18"/>
        </w:rPr>
        <w:t xml:space="preserve">. Los datos se expresan en media, DE. </w:t>
      </w:r>
      <w:r w:rsidR="00F10445" w:rsidRPr="00F10445">
        <w:rPr>
          <w:rFonts w:ascii="Times New Roman" w:hAnsi="Times New Roman" w:cs="Times New Roman"/>
          <w:b/>
          <w:sz w:val="18"/>
          <w:szCs w:val="18"/>
          <w:vertAlign w:val="superscript"/>
        </w:rPr>
        <w:t>§</w:t>
      </w:r>
      <w:r w:rsidR="00F10445" w:rsidRPr="00F10445">
        <w:rPr>
          <w:rFonts w:ascii="Times New Roman" w:hAnsi="Times New Roman" w:cs="Times New Roman"/>
          <w:b/>
          <w:sz w:val="18"/>
          <w:szCs w:val="18"/>
        </w:rPr>
        <w:t xml:space="preserve"> </w:t>
      </w:r>
      <w:r w:rsidR="00F10445" w:rsidRPr="001142B8">
        <w:rPr>
          <w:rFonts w:ascii="Times New Roman" w:hAnsi="Times New Roman" w:cs="Times New Roman"/>
          <w:i/>
          <w:iCs/>
          <w:sz w:val="18"/>
          <w:szCs w:val="18"/>
        </w:rPr>
        <w:t>p</w:t>
      </w:r>
      <w:r>
        <w:rPr>
          <w:rFonts w:ascii="Times New Roman" w:hAnsi="Times New Roman" w:cs="Times New Roman"/>
          <w:sz w:val="18"/>
          <w:szCs w:val="18"/>
        </w:rPr>
        <w:t xml:space="preserve"> </w:t>
      </w:r>
      <w:r w:rsidR="00F10445" w:rsidRPr="00F10445">
        <w:rPr>
          <w:rFonts w:ascii="Times New Roman" w:hAnsi="Times New Roman" w:cs="Times New Roman"/>
          <w:sz w:val="18"/>
          <w:szCs w:val="18"/>
        </w:rPr>
        <w:t>&lt;</w:t>
      </w:r>
      <w:r>
        <w:rPr>
          <w:rFonts w:ascii="Times New Roman" w:hAnsi="Times New Roman" w:cs="Times New Roman"/>
          <w:sz w:val="18"/>
          <w:szCs w:val="18"/>
        </w:rPr>
        <w:t xml:space="preserve"> </w:t>
      </w:r>
      <w:r w:rsidR="00F10445" w:rsidRPr="00F10445">
        <w:rPr>
          <w:rFonts w:ascii="Times New Roman" w:hAnsi="Times New Roman" w:cs="Times New Roman"/>
          <w:sz w:val="18"/>
          <w:szCs w:val="18"/>
        </w:rPr>
        <w:t>0.001</w:t>
      </w:r>
      <w:r>
        <w:rPr>
          <w:rFonts w:ascii="Times New Roman" w:hAnsi="Times New Roman" w:cs="Times New Roman"/>
          <w:sz w:val="18"/>
          <w:szCs w:val="18"/>
        </w:rPr>
        <w:t>;</w:t>
      </w:r>
      <w:r w:rsidR="00F10445" w:rsidRPr="00F10445">
        <w:rPr>
          <w:rFonts w:ascii="Times New Roman" w:hAnsi="Times New Roman" w:cs="Times New Roman"/>
          <w:sz w:val="18"/>
          <w:szCs w:val="18"/>
        </w:rPr>
        <w:t xml:space="preserve"> </w:t>
      </w:r>
      <w:r w:rsidR="00F10445" w:rsidRPr="001142B8">
        <w:rPr>
          <w:rFonts w:ascii="Times New Roman" w:hAnsi="Times New Roman" w:cs="Times New Roman"/>
          <w:i/>
          <w:iCs/>
          <w:sz w:val="18"/>
          <w:szCs w:val="18"/>
          <w:vertAlign w:val="superscript"/>
        </w:rPr>
        <w:t>ф</w:t>
      </w:r>
      <w:r w:rsidR="00F10445" w:rsidRPr="00F10445">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00F10445" w:rsidRPr="00F10445">
        <w:rPr>
          <w:rFonts w:ascii="Times New Roman" w:hAnsi="Times New Roman" w:cs="Times New Roman"/>
          <w:sz w:val="18"/>
          <w:szCs w:val="18"/>
        </w:rPr>
        <w:t>p</w:t>
      </w:r>
      <w:r>
        <w:rPr>
          <w:rFonts w:ascii="Times New Roman" w:hAnsi="Times New Roman" w:cs="Times New Roman"/>
          <w:sz w:val="18"/>
          <w:szCs w:val="18"/>
        </w:rPr>
        <w:t xml:space="preserve"> </w:t>
      </w:r>
      <w:r w:rsidR="00F10445" w:rsidRPr="00F10445">
        <w:rPr>
          <w:rFonts w:ascii="Times New Roman" w:hAnsi="Times New Roman" w:cs="Times New Roman"/>
          <w:sz w:val="18"/>
          <w:szCs w:val="18"/>
        </w:rPr>
        <w:t>&lt;</w:t>
      </w:r>
      <w:r>
        <w:rPr>
          <w:rFonts w:ascii="Times New Roman" w:hAnsi="Times New Roman" w:cs="Times New Roman"/>
          <w:sz w:val="18"/>
          <w:szCs w:val="18"/>
        </w:rPr>
        <w:t xml:space="preserve"> </w:t>
      </w:r>
      <w:r w:rsidR="00F10445" w:rsidRPr="00F10445">
        <w:rPr>
          <w:rFonts w:ascii="Times New Roman" w:hAnsi="Times New Roman" w:cs="Times New Roman"/>
          <w:sz w:val="18"/>
          <w:szCs w:val="18"/>
        </w:rPr>
        <w:t>0.02 (</w:t>
      </w:r>
      <w:r w:rsidR="00F10445" w:rsidRPr="00F10445">
        <w:rPr>
          <w:rFonts w:ascii="Times New Roman" w:hAnsi="Times New Roman" w:cs="Times New Roman"/>
          <w:sz w:val="18"/>
          <w:szCs w:val="18"/>
          <w:lang w:val="es-ES"/>
        </w:rPr>
        <w:t xml:space="preserve">Kruskal-Wallis, </w:t>
      </w:r>
      <w:proofErr w:type="spellStart"/>
      <w:r w:rsidR="00F163A3">
        <w:rPr>
          <w:rFonts w:ascii="Times New Roman" w:hAnsi="Times New Roman" w:cs="Times New Roman"/>
          <w:sz w:val="18"/>
          <w:szCs w:val="18"/>
          <w:lang w:val="es-ES"/>
        </w:rPr>
        <w:t>Anova</w:t>
      </w:r>
      <w:proofErr w:type="spellEnd"/>
      <w:r w:rsidR="00F10445" w:rsidRPr="00F10445">
        <w:rPr>
          <w:rFonts w:ascii="Times New Roman" w:hAnsi="Times New Roman" w:cs="Times New Roman"/>
          <w:sz w:val="18"/>
          <w:szCs w:val="18"/>
          <w:lang w:val="es-ES"/>
        </w:rPr>
        <w:t>, Método</w:t>
      </w:r>
      <w:r w:rsidR="00F163A3">
        <w:rPr>
          <w:rFonts w:ascii="Times New Roman" w:hAnsi="Times New Roman" w:cs="Times New Roman"/>
          <w:sz w:val="18"/>
          <w:szCs w:val="18"/>
          <w:lang w:val="es-ES"/>
        </w:rPr>
        <w:t xml:space="preserve"> de</w:t>
      </w:r>
      <w:r w:rsidR="00F10445" w:rsidRPr="00F10445">
        <w:rPr>
          <w:rFonts w:ascii="Times New Roman" w:hAnsi="Times New Roman" w:cs="Times New Roman"/>
          <w:sz w:val="18"/>
          <w:szCs w:val="18"/>
          <w:lang w:val="es-ES"/>
        </w:rPr>
        <w:t xml:space="preserve"> Dunn)</w:t>
      </w:r>
      <w:r w:rsidR="00F163A3">
        <w:rPr>
          <w:rFonts w:ascii="Times New Roman" w:hAnsi="Times New Roman" w:cs="Times New Roman"/>
          <w:sz w:val="18"/>
          <w:szCs w:val="18"/>
          <w:lang w:val="es-ES"/>
        </w:rPr>
        <w:t>.</w:t>
      </w:r>
    </w:p>
    <w:p w14:paraId="680EA5B3" w14:textId="282D3CAC" w:rsidR="00A766C1" w:rsidRPr="001142B8" w:rsidRDefault="00E921DF" w:rsidP="001142B8">
      <w:pPr>
        <w:jc w:val="center"/>
        <w:rPr>
          <w:rFonts w:ascii="Times New Roman" w:hAnsi="Times New Roman" w:cs="Times New Roman"/>
          <w:b/>
          <w:sz w:val="40"/>
          <w:szCs w:val="40"/>
        </w:rPr>
      </w:pPr>
      <w:r w:rsidRPr="001142B8">
        <w:rPr>
          <w:rFonts w:ascii="Times New Roman" w:hAnsi="Times New Roman" w:cs="Times New Roman"/>
        </w:rPr>
        <w:t>Fuente: Elaboración propia</w:t>
      </w:r>
    </w:p>
    <w:p w14:paraId="680EA5B5" w14:textId="33299EEF" w:rsidR="00A766C1" w:rsidRDefault="00A766C1" w:rsidP="001142B8">
      <w:pPr>
        <w:ind w:firstLine="708"/>
        <w:rPr>
          <w:rFonts w:ascii="Times New Roman" w:hAnsi="Times New Roman" w:cs="Times New Roman"/>
        </w:rPr>
      </w:pPr>
      <w:r w:rsidRPr="00A766C1">
        <w:rPr>
          <w:rFonts w:ascii="Times New Roman" w:hAnsi="Times New Roman" w:cs="Times New Roman"/>
        </w:rPr>
        <w:t xml:space="preserve">En la </w:t>
      </w:r>
      <w:r w:rsidR="00F163A3">
        <w:rPr>
          <w:rFonts w:ascii="Times New Roman" w:hAnsi="Times New Roman" w:cs="Times New Roman"/>
        </w:rPr>
        <w:t>figura</w:t>
      </w:r>
      <w:r w:rsidR="00F163A3" w:rsidRPr="00A766C1">
        <w:rPr>
          <w:rFonts w:ascii="Times New Roman" w:hAnsi="Times New Roman" w:cs="Times New Roman"/>
        </w:rPr>
        <w:t xml:space="preserve"> </w:t>
      </w:r>
      <w:r w:rsidRPr="00A766C1">
        <w:rPr>
          <w:rFonts w:ascii="Times New Roman" w:hAnsi="Times New Roman" w:cs="Times New Roman"/>
        </w:rPr>
        <w:t>2 se muestra el porcentaje de satisfacción (&gt;</w:t>
      </w:r>
      <w:r w:rsidR="00F163A3">
        <w:rPr>
          <w:rFonts w:ascii="Times New Roman" w:hAnsi="Times New Roman" w:cs="Times New Roman"/>
        </w:rPr>
        <w:t xml:space="preserve"> </w:t>
      </w:r>
      <w:r w:rsidRPr="00A766C1">
        <w:rPr>
          <w:rFonts w:ascii="Times New Roman" w:hAnsi="Times New Roman" w:cs="Times New Roman"/>
        </w:rPr>
        <w:t>3.5) de cada uno de los indicadores. De manera general</w:t>
      </w:r>
      <w:r w:rsidR="00F163A3">
        <w:rPr>
          <w:rFonts w:ascii="Times New Roman" w:hAnsi="Times New Roman" w:cs="Times New Roman"/>
        </w:rPr>
        <w:t>,</w:t>
      </w:r>
      <w:r w:rsidRPr="00A766C1">
        <w:rPr>
          <w:rFonts w:ascii="Times New Roman" w:hAnsi="Times New Roman" w:cs="Times New Roman"/>
        </w:rPr>
        <w:t xml:space="preserve"> 53.13</w:t>
      </w:r>
      <w:r w:rsidR="00F163A3">
        <w:rPr>
          <w:rFonts w:ascii="Times New Roman" w:hAnsi="Times New Roman" w:cs="Times New Roman"/>
        </w:rPr>
        <w:t xml:space="preserve"> </w:t>
      </w:r>
      <w:r w:rsidRPr="00A766C1">
        <w:rPr>
          <w:rFonts w:ascii="Times New Roman" w:hAnsi="Times New Roman" w:cs="Times New Roman"/>
        </w:rPr>
        <w:t>% (170) se encuentra satisfecho, con 67.81</w:t>
      </w:r>
      <w:r w:rsidR="00F163A3">
        <w:rPr>
          <w:rFonts w:ascii="Times New Roman" w:hAnsi="Times New Roman" w:cs="Times New Roman"/>
        </w:rPr>
        <w:t xml:space="preserve"> </w:t>
      </w:r>
      <w:r w:rsidRPr="00A766C1">
        <w:rPr>
          <w:rFonts w:ascii="Times New Roman" w:hAnsi="Times New Roman" w:cs="Times New Roman"/>
        </w:rPr>
        <w:t xml:space="preserve">% (217) </w:t>
      </w:r>
      <w:r w:rsidR="008F4F16">
        <w:rPr>
          <w:rFonts w:ascii="Times New Roman" w:hAnsi="Times New Roman" w:cs="Times New Roman"/>
        </w:rPr>
        <w:t xml:space="preserve">en el rubro </w:t>
      </w:r>
      <w:r w:rsidR="00F163A3">
        <w:rPr>
          <w:rFonts w:ascii="Times New Roman" w:hAnsi="Times New Roman" w:cs="Times New Roman"/>
        </w:rPr>
        <w:t>L</w:t>
      </w:r>
      <w:r w:rsidR="00F163A3" w:rsidRPr="00A766C1">
        <w:rPr>
          <w:rFonts w:ascii="Times New Roman" w:hAnsi="Times New Roman" w:cs="Times New Roman"/>
        </w:rPr>
        <w:t xml:space="preserve">a </w:t>
      </w:r>
      <w:r w:rsidRPr="00A766C1">
        <w:rPr>
          <w:rFonts w:ascii="Times New Roman" w:hAnsi="Times New Roman" w:cs="Times New Roman"/>
        </w:rPr>
        <w:t xml:space="preserve">capacitación y habilidad para la enseñanza de los docentes, seguido de </w:t>
      </w:r>
      <w:r w:rsidR="00F163A3">
        <w:rPr>
          <w:rFonts w:ascii="Times New Roman" w:hAnsi="Times New Roman" w:cs="Times New Roman"/>
        </w:rPr>
        <w:t>A</w:t>
      </w:r>
      <w:r w:rsidR="00F163A3" w:rsidRPr="00A766C1">
        <w:rPr>
          <w:rFonts w:ascii="Times New Roman" w:hAnsi="Times New Roman" w:cs="Times New Roman"/>
        </w:rPr>
        <w:t xml:space="preserve">mbiente </w:t>
      </w:r>
      <w:r w:rsidRPr="00A766C1">
        <w:rPr>
          <w:rFonts w:ascii="Times New Roman" w:hAnsi="Times New Roman" w:cs="Times New Roman"/>
        </w:rPr>
        <w:t xml:space="preserve">propicio y de </w:t>
      </w:r>
      <w:r w:rsidR="00F163A3">
        <w:rPr>
          <w:rFonts w:ascii="Times New Roman" w:hAnsi="Times New Roman" w:cs="Times New Roman"/>
        </w:rPr>
        <w:t>N</w:t>
      </w:r>
      <w:r w:rsidR="00F163A3" w:rsidRPr="00A766C1">
        <w:rPr>
          <w:rFonts w:ascii="Times New Roman" w:hAnsi="Times New Roman" w:cs="Times New Roman"/>
        </w:rPr>
        <w:t xml:space="preserve">ivel </w:t>
      </w:r>
      <w:r w:rsidRPr="00A766C1">
        <w:rPr>
          <w:rFonts w:ascii="Times New Roman" w:hAnsi="Times New Roman" w:cs="Times New Roman"/>
        </w:rPr>
        <w:t>de autorrealización con 62.81</w:t>
      </w:r>
      <w:r w:rsidR="00F163A3">
        <w:rPr>
          <w:rFonts w:ascii="Times New Roman" w:hAnsi="Times New Roman" w:cs="Times New Roman"/>
        </w:rPr>
        <w:t xml:space="preserve"> </w:t>
      </w:r>
      <w:r w:rsidRPr="00A766C1">
        <w:rPr>
          <w:rFonts w:ascii="Times New Roman" w:hAnsi="Times New Roman" w:cs="Times New Roman"/>
        </w:rPr>
        <w:t>% (201) y 60.6</w:t>
      </w:r>
      <w:r w:rsidR="00F163A3">
        <w:rPr>
          <w:rFonts w:ascii="Times New Roman" w:hAnsi="Times New Roman" w:cs="Times New Roman"/>
        </w:rPr>
        <w:t xml:space="preserve"> </w:t>
      </w:r>
      <w:r w:rsidRPr="00A766C1">
        <w:rPr>
          <w:rFonts w:ascii="Times New Roman" w:hAnsi="Times New Roman" w:cs="Times New Roman"/>
        </w:rPr>
        <w:t>2% (194) respectivamente.</w:t>
      </w:r>
      <w:r w:rsidR="00440726">
        <w:rPr>
          <w:rFonts w:ascii="Times New Roman" w:hAnsi="Times New Roman" w:cs="Times New Roman"/>
        </w:rPr>
        <w:t xml:space="preserve"> </w:t>
      </w:r>
      <w:r w:rsidR="008F4F16">
        <w:rPr>
          <w:rFonts w:ascii="Times New Roman" w:hAnsi="Times New Roman" w:cs="Times New Roman"/>
        </w:rPr>
        <w:t>E</w:t>
      </w:r>
      <w:r w:rsidRPr="00A766C1">
        <w:rPr>
          <w:rFonts w:ascii="Times New Roman" w:hAnsi="Times New Roman" w:cs="Times New Roman"/>
        </w:rPr>
        <w:t xml:space="preserve">l porcentaje más bajo </w:t>
      </w:r>
      <w:r w:rsidR="008F4F16">
        <w:rPr>
          <w:rFonts w:ascii="Times New Roman" w:hAnsi="Times New Roman" w:cs="Times New Roman"/>
        </w:rPr>
        <w:t>se encontró</w:t>
      </w:r>
      <w:r w:rsidR="008F4F16" w:rsidRPr="00A766C1">
        <w:rPr>
          <w:rFonts w:ascii="Times New Roman" w:hAnsi="Times New Roman" w:cs="Times New Roman"/>
        </w:rPr>
        <w:t xml:space="preserve"> </w:t>
      </w:r>
      <w:r w:rsidR="008F4F16">
        <w:rPr>
          <w:rFonts w:ascii="Times New Roman" w:hAnsi="Times New Roman" w:cs="Times New Roman"/>
        </w:rPr>
        <w:t>en</w:t>
      </w:r>
      <w:r w:rsidRPr="00A766C1">
        <w:rPr>
          <w:rFonts w:ascii="Times New Roman" w:hAnsi="Times New Roman" w:cs="Times New Roman"/>
        </w:rPr>
        <w:t xml:space="preserve"> </w:t>
      </w:r>
      <w:r w:rsidR="008F4F16">
        <w:rPr>
          <w:rFonts w:ascii="Times New Roman" w:hAnsi="Times New Roman" w:cs="Times New Roman"/>
        </w:rPr>
        <w:t>S</w:t>
      </w:r>
      <w:r w:rsidR="008F4F16" w:rsidRPr="00A766C1">
        <w:rPr>
          <w:rFonts w:ascii="Times New Roman" w:hAnsi="Times New Roman" w:cs="Times New Roman"/>
        </w:rPr>
        <w:t xml:space="preserve">ervicios </w:t>
      </w:r>
      <w:r w:rsidRPr="00A766C1">
        <w:rPr>
          <w:rFonts w:ascii="Times New Roman" w:hAnsi="Times New Roman" w:cs="Times New Roman"/>
        </w:rPr>
        <w:t>de apoyo</w:t>
      </w:r>
      <w:r w:rsidR="008F4F16">
        <w:rPr>
          <w:rFonts w:ascii="Times New Roman" w:hAnsi="Times New Roman" w:cs="Times New Roman"/>
        </w:rPr>
        <w:t>,</w:t>
      </w:r>
      <w:r w:rsidRPr="00A766C1">
        <w:rPr>
          <w:rFonts w:ascii="Times New Roman" w:hAnsi="Times New Roman" w:cs="Times New Roman"/>
        </w:rPr>
        <w:t xml:space="preserve"> con 38.12</w:t>
      </w:r>
      <w:r w:rsidR="008F4F16">
        <w:rPr>
          <w:rFonts w:ascii="Times New Roman" w:hAnsi="Times New Roman" w:cs="Times New Roman"/>
        </w:rPr>
        <w:t xml:space="preserve"> </w:t>
      </w:r>
      <w:r w:rsidRPr="00A766C1">
        <w:rPr>
          <w:rFonts w:ascii="Times New Roman" w:hAnsi="Times New Roman" w:cs="Times New Roman"/>
        </w:rPr>
        <w:t xml:space="preserve">% </w:t>
      </w:r>
      <w:r w:rsidRPr="00A766C1">
        <w:rPr>
          <w:rFonts w:ascii="Times New Roman" w:hAnsi="Times New Roman" w:cs="Times New Roman"/>
        </w:rPr>
        <w:lastRenderedPageBreak/>
        <w:t>(122). Los alumnos de TSUPD presenta</w:t>
      </w:r>
      <w:r w:rsidR="008F4F16">
        <w:rPr>
          <w:rFonts w:ascii="Times New Roman" w:hAnsi="Times New Roman" w:cs="Times New Roman"/>
        </w:rPr>
        <w:t>ro</w:t>
      </w:r>
      <w:r w:rsidRPr="00A766C1">
        <w:rPr>
          <w:rFonts w:ascii="Times New Roman" w:hAnsi="Times New Roman" w:cs="Times New Roman"/>
        </w:rPr>
        <w:t>n una satisfacción de 81.25</w:t>
      </w:r>
      <w:r w:rsidR="008F4F16">
        <w:rPr>
          <w:rFonts w:ascii="Times New Roman" w:hAnsi="Times New Roman" w:cs="Times New Roman"/>
        </w:rPr>
        <w:t xml:space="preserve"> %</w:t>
      </w:r>
      <w:r w:rsidRPr="00A766C1">
        <w:rPr>
          <w:rFonts w:ascii="Times New Roman" w:hAnsi="Times New Roman" w:cs="Times New Roman"/>
        </w:rPr>
        <w:t xml:space="preserve"> (39), con un rango de 85.41</w:t>
      </w:r>
      <w:r w:rsidR="008F4F16">
        <w:rPr>
          <w:rFonts w:ascii="Times New Roman" w:hAnsi="Times New Roman" w:cs="Times New Roman"/>
        </w:rPr>
        <w:t xml:space="preserve"> </w:t>
      </w:r>
      <w:r w:rsidRPr="00A766C1">
        <w:rPr>
          <w:rFonts w:ascii="Times New Roman" w:hAnsi="Times New Roman" w:cs="Times New Roman"/>
        </w:rPr>
        <w:t>% (41) a 47.91</w:t>
      </w:r>
      <w:r w:rsidR="008F4F16">
        <w:rPr>
          <w:rFonts w:ascii="Times New Roman" w:hAnsi="Times New Roman" w:cs="Times New Roman"/>
        </w:rPr>
        <w:t xml:space="preserve"> </w:t>
      </w:r>
      <w:r w:rsidRPr="00A766C1">
        <w:rPr>
          <w:rFonts w:ascii="Times New Roman" w:hAnsi="Times New Roman" w:cs="Times New Roman"/>
        </w:rPr>
        <w:t>% (23), mientras que los de LPCE expresaron 42</w:t>
      </w:r>
      <w:r w:rsidR="008F4F16">
        <w:rPr>
          <w:rFonts w:ascii="Times New Roman" w:hAnsi="Times New Roman" w:cs="Times New Roman"/>
        </w:rPr>
        <w:t xml:space="preserve"> </w:t>
      </w:r>
      <w:r w:rsidRPr="00A766C1">
        <w:rPr>
          <w:rFonts w:ascii="Times New Roman" w:hAnsi="Times New Roman" w:cs="Times New Roman"/>
        </w:rPr>
        <w:t>% (32), y un rango de 56.58</w:t>
      </w:r>
      <w:r w:rsidR="008F4F16">
        <w:rPr>
          <w:rFonts w:ascii="Times New Roman" w:hAnsi="Times New Roman" w:cs="Times New Roman"/>
        </w:rPr>
        <w:t xml:space="preserve"> %</w:t>
      </w:r>
      <w:r w:rsidRPr="00A766C1">
        <w:rPr>
          <w:rFonts w:ascii="Times New Roman" w:hAnsi="Times New Roman" w:cs="Times New Roman"/>
        </w:rPr>
        <w:t xml:space="preserve"> (43) a 34.21</w:t>
      </w:r>
      <w:r w:rsidR="008F4F16">
        <w:rPr>
          <w:rFonts w:ascii="Times New Roman" w:hAnsi="Times New Roman" w:cs="Times New Roman"/>
        </w:rPr>
        <w:t xml:space="preserve"> </w:t>
      </w:r>
      <w:r w:rsidRPr="00A766C1">
        <w:rPr>
          <w:rFonts w:ascii="Times New Roman" w:hAnsi="Times New Roman" w:cs="Times New Roman"/>
        </w:rPr>
        <w:t>% (26).</w:t>
      </w:r>
    </w:p>
    <w:p w14:paraId="024D0D59" w14:textId="77777777" w:rsidR="002C33D6" w:rsidRPr="00A766C1" w:rsidRDefault="002C33D6" w:rsidP="00F36547">
      <w:pPr>
        <w:rPr>
          <w:rFonts w:ascii="Times New Roman" w:hAnsi="Times New Roman" w:cs="Times New Roman"/>
        </w:rPr>
      </w:pPr>
    </w:p>
    <w:p w14:paraId="680EA5B6" w14:textId="2B88F246" w:rsidR="00B31655" w:rsidRPr="001142B8" w:rsidRDefault="009B0D02" w:rsidP="00F36547">
      <w:pPr>
        <w:jc w:val="center"/>
        <w:rPr>
          <w:rFonts w:ascii="Times New Roman" w:hAnsi="Times New Roman" w:cs="Times New Roman"/>
        </w:rPr>
      </w:pPr>
      <w:r>
        <w:rPr>
          <w:rFonts w:ascii="Times New Roman" w:hAnsi="Times New Roman" w:cs="Times New Roman"/>
          <w:noProof/>
          <w:sz w:val="18"/>
          <w:szCs w:val="18"/>
          <w:lang w:eastAsia="es-MX"/>
        </w:rPr>
        <w:drawing>
          <wp:anchor distT="0" distB="0" distL="114300" distR="114300" simplePos="0" relativeHeight="251658240" behindDoc="0" locked="0" layoutInCell="1" allowOverlap="1" wp14:anchorId="680EA69B" wp14:editId="277ADDEC">
            <wp:simplePos x="0" y="0"/>
            <wp:positionH relativeFrom="column">
              <wp:posOffset>539115</wp:posOffset>
            </wp:positionH>
            <wp:positionV relativeFrom="paragraph">
              <wp:posOffset>552450</wp:posOffset>
            </wp:positionV>
            <wp:extent cx="4629150" cy="3792220"/>
            <wp:effectExtent l="0" t="0" r="0" b="0"/>
            <wp:wrapTopAndBottom/>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calidad.png"/>
                    <pic:cNvPicPr/>
                  </pic:nvPicPr>
                  <pic:blipFill rotWithShape="1">
                    <a:blip r:embed="rId9">
                      <a:extLst>
                        <a:ext uri="{28A0092B-C50C-407E-A947-70E740481C1C}">
                          <a14:useLocalDpi xmlns:a14="http://schemas.microsoft.com/office/drawing/2010/main" val="0"/>
                        </a:ext>
                      </a:extLst>
                    </a:blip>
                    <a:srcRect l="3846" t="98" r="42295" b="61576"/>
                    <a:stretch/>
                  </pic:blipFill>
                  <pic:spPr bwMode="auto">
                    <a:xfrm>
                      <a:off x="0" y="0"/>
                      <a:ext cx="4629150" cy="3792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4D18" w:rsidRPr="001142B8">
        <w:rPr>
          <w:rFonts w:ascii="Times New Roman" w:hAnsi="Times New Roman" w:cs="Times New Roman"/>
          <w:b/>
          <w:bCs/>
        </w:rPr>
        <w:t>Figura</w:t>
      </w:r>
      <w:r w:rsidR="00B31655" w:rsidRPr="001142B8">
        <w:rPr>
          <w:rFonts w:ascii="Times New Roman" w:hAnsi="Times New Roman" w:cs="Times New Roman"/>
          <w:b/>
          <w:bCs/>
        </w:rPr>
        <w:t xml:space="preserve">. 2. </w:t>
      </w:r>
      <w:r w:rsidR="00B31655" w:rsidRPr="001142B8">
        <w:rPr>
          <w:rFonts w:ascii="Times New Roman" w:hAnsi="Times New Roman" w:cs="Times New Roman"/>
        </w:rPr>
        <w:t>Porcentaje de satisfacción de la calidad educativa de los estudiantes encuestados (&lt; 3.5)</w:t>
      </w:r>
    </w:p>
    <w:p w14:paraId="1857BA53" w14:textId="1C6D6358" w:rsidR="009956F4" w:rsidRDefault="009956F4" w:rsidP="00F36547">
      <w:pPr>
        <w:rPr>
          <w:rFonts w:ascii="Times New Roman" w:hAnsi="Times New Roman" w:cs="Times New Roman"/>
        </w:rPr>
      </w:pPr>
    </w:p>
    <w:p w14:paraId="680EA5B9" w14:textId="77777777" w:rsidR="00A766C1" w:rsidRPr="001142B8" w:rsidRDefault="00A766C1" w:rsidP="001142B8">
      <w:pPr>
        <w:jc w:val="center"/>
        <w:rPr>
          <w:rFonts w:ascii="Times New Roman" w:hAnsi="Times New Roman" w:cs="Times New Roman"/>
        </w:rPr>
      </w:pPr>
      <w:r w:rsidRPr="001142B8">
        <w:rPr>
          <w:rFonts w:ascii="Times New Roman" w:hAnsi="Times New Roman" w:cs="Times New Roman"/>
        </w:rPr>
        <w:t>Fuente: Elaboración propia</w:t>
      </w:r>
    </w:p>
    <w:p w14:paraId="680EA5BA" w14:textId="77777777" w:rsidR="00A766C1" w:rsidRPr="00A766C1" w:rsidRDefault="00A766C1" w:rsidP="00F36547">
      <w:pPr>
        <w:rPr>
          <w:rFonts w:ascii="Times New Roman" w:hAnsi="Times New Roman" w:cs="Times New Roman"/>
        </w:rPr>
      </w:pPr>
    </w:p>
    <w:p w14:paraId="680EA5BB" w14:textId="58CDAF14" w:rsidR="00A766C1" w:rsidRPr="00F10445" w:rsidRDefault="00A766C1" w:rsidP="009956F4">
      <w:pPr>
        <w:jc w:val="center"/>
        <w:rPr>
          <w:rFonts w:ascii="Times New Roman" w:hAnsi="Times New Roman" w:cs="Times New Roman"/>
          <w:b/>
          <w:sz w:val="28"/>
          <w:szCs w:val="28"/>
        </w:rPr>
      </w:pPr>
      <w:r w:rsidRPr="00F10445">
        <w:rPr>
          <w:rFonts w:ascii="Times New Roman" w:hAnsi="Times New Roman" w:cs="Times New Roman"/>
          <w:b/>
          <w:sz w:val="28"/>
          <w:szCs w:val="28"/>
        </w:rPr>
        <w:t>Análisis de correlación de Pearson</w:t>
      </w:r>
    </w:p>
    <w:p w14:paraId="680EA5BC" w14:textId="374E86E8" w:rsidR="00A766C1" w:rsidRPr="00A766C1" w:rsidRDefault="00A766C1" w:rsidP="001142B8">
      <w:pPr>
        <w:ind w:firstLine="708"/>
        <w:rPr>
          <w:rFonts w:ascii="Times New Roman" w:hAnsi="Times New Roman" w:cs="Times New Roman"/>
        </w:rPr>
      </w:pPr>
      <w:r w:rsidRPr="00A766C1">
        <w:rPr>
          <w:rFonts w:ascii="Times New Roman" w:hAnsi="Times New Roman" w:cs="Times New Roman"/>
        </w:rPr>
        <w:t xml:space="preserve">Para la construcción de la </w:t>
      </w:r>
      <w:r w:rsidR="008F4F16">
        <w:rPr>
          <w:rFonts w:ascii="Times New Roman" w:hAnsi="Times New Roman" w:cs="Times New Roman"/>
        </w:rPr>
        <w:t xml:space="preserve">tabla </w:t>
      </w:r>
      <w:r w:rsidR="000B4D18">
        <w:rPr>
          <w:rFonts w:ascii="Times New Roman" w:hAnsi="Times New Roman" w:cs="Times New Roman"/>
        </w:rPr>
        <w:t>4</w:t>
      </w:r>
      <w:r w:rsidRPr="00A766C1">
        <w:rPr>
          <w:rFonts w:ascii="Times New Roman" w:hAnsi="Times New Roman" w:cs="Times New Roman"/>
        </w:rPr>
        <w:t xml:space="preserve"> </w:t>
      </w:r>
      <w:r w:rsidR="008F4F16" w:rsidRPr="00A766C1">
        <w:rPr>
          <w:rFonts w:ascii="Times New Roman" w:hAnsi="Times New Roman" w:cs="Times New Roman"/>
        </w:rPr>
        <w:t>s</w:t>
      </w:r>
      <w:r w:rsidR="008F4F16">
        <w:rPr>
          <w:rFonts w:ascii="Times New Roman" w:hAnsi="Times New Roman" w:cs="Times New Roman"/>
        </w:rPr>
        <w:t>o</w:t>
      </w:r>
      <w:r w:rsidR="008F4F16" w:rsidRPr="00A766C1">
        <w:rPr>
          <w:rFonts w:ascii="Times New Roman" w:hAnsi="Times New Roman" w:cs="Times New Roman"/>
        </w:rPr>
        <w:t xml:space="preserve">lo </w:t>
      </w:r>
      <w:r w:rsidRPr="00A766C1">
        <w:rPr>
          <w:rFonts w:ascii="Times New Roman" w:hAnsi="Times New Roman" w:cs="Times New Roman"/>
        </w:rPr>
        <w:t xml:space="preserve">se </w:t>
      </w:r>
      <w:r w:rsidR="008F4F16" w:rsidRPr="00A766C1">
        <w:rPr>
          <w:rFonts w:ascii="Times New Roman" w:hAnsi="Times New Roman" w:cs="Times New Roman"/>
        </w:rPr>
        <w:t>consider</w:t>
      </w:r>
      <w:r w:rsidR="008F4F16">
        <w:rPr>
          <w:rFonts w:ascii="Times New Roman" w:hAnsi="Times New Roman" w:cs="Times New Roman"/>
        </w:rPr>
        <w:t>aron</w:t>
      </w:r>
      <w:r w:rsidR="008F4F16" w:rsidRPr="00A766C1">
        <w:rPr>
          <w:rFonts w:ascii="Times New Roman" w:hAnsi="Times New Roman" w:cs="Times New Roman"/>
        </w:rPr>
        <w:t xml:space="preserve"> </w:t>
      </w:r>
      <w:r w:rsidRPr="00A766C1">
        <w:rPr>
          <w:rFonts w:ascii="Times New Roman" w:hAnsi="Times New Roman" w:cs="Times New Roman"/>
        </w:rPr>
        <w:t xml:space="preserve">las correlaciones ≥ 0.8 (&lt; 0.001). La capacitación para la inserción al mundo laboral y </w:t>
      </w:r>
      <w:r w:rsidR="008F4F16">
        <w:rPr>
          <w:rFonts w:ascii="Times New Roman" w:hAnsi="Times New Roman" w:cs="Times New Roman"/>
        </w:rPr>
        <w:t>L</w:t>
      </w:r>
      <w:r w:rsidR="008F4F16" w:rsidRPr="00A766C1">
        <w:rPr>
          <w:rFonts w:ascii="Times New Roman" w:hAnsi="Times New Roman" w:cs="Times New Roman"/>
        </w:rPr>
        <w:t xml:space="preserve">os </w:t>
      </w:r>
      <w:r w:rsidRPr="00A766C1">
        <w:rPr>
          <w:rFonts w:ascii="Times New Roman" w:hAnsi="Times New Roman" w:cs="Times New Roman"/>
        </w:rPr>
        <w:t xml:space="preserve">conocimientos y habilidades adquiridas durante el proceso de enseñanza, ambos del indicador Nivel de </w:t>
      </w:r>
      <w:r w:rsidR="008F4F16">
        <w:rPr>
          <w:rFonts w:ascii="Times New Roman" w:hAnsi="Times New Roman" w:cs="Times New Roman"/>
        </w:rPr>
        <w:t>a</w:t>
      </w:r>
      <w:r w:rsidR="008F4F16" w:rsidRPr="00A766C1">
        <w:rPr>
          <w:rFonts w:ascii="Times New Roman" w:hAnsi="Times New Roman" w:cs="Times New Roman"/>
        </w:rPr>
        <w:t>utorrealización</w:t>
      </w:r>
      <w:r w:rsidR="008F4F16">
        <w:rPr>
          <w:rFonts w:ascii="Times New Roman" w:hAnsi="Times New Roman" w:cs="Times New Roman"/>
        </w:rPr>
        <w:t>,</w:t>
      </w:r>
      <w:r w:rsidRPr="00A766C1">
        <w:rPr>
          <w:rFonts w:ascii="Times New Roman" w:hAnsi="Times New Roman" w:cs="Times New Roman"/>
        </w:rPr>
        <w:t xml:space="preserve"> correlacionaron muy fuerte en todos los grupos (≥ 0.8). En el indicador Capacitación y </w:t>
      </w:r>
      <w:r w:rsidR="008F4F16" w:rsidRPr="00A766C1">
        <w:rPr>
          <w:rFonts w:ascii="Times New Roman" w:hAnsi="Times New Roman" w:cs="Times New Roman"/>
        </w:rPr>
        <w:t>habilidad para la enseñanza</w:t>
      </w:r>
      <w:r w:rsidRPr="00A766C1">
        <w:rPr>
          <w:rFonts w:ascii="Times New Roman" w:hAnsi="Times New Roman" w:cs="Times New Roman"/>
        </w:rPr>
        <w:t xml:space="preserve">, </w:t>
      </w:r>
      <w:r w:rsidR="004502B3">
        <w:rPr>
          <w:rFonts w:ascii="Times New Roman" w:hAnsi="Times New Roman" w:cs="Times New Roman"/>
        </w:rPr>
        <w:t>L</w:t>
      </w:r>
      <w:r w:rsidR="004502B3" w:rsidRPr="00A766C1">
        <w:rPr>
          <w:rFonts w:ascii="Times New Roman" w:hAnsi="Times New Roman" w:cs="Times New Roman"/>
        </w:rPr>
        <w:t xml:space="preserve">os </w:t>
      </w:r>
      <w:r w:rsidRPr="00A766C1">
        <w:rPr>
          <w:rFonts w:ascii="Times New Roman" w:hAnsi="Times New Roman" w:cs="Times New Roman"/>
        </w:rPr>
        <w:t xml:space="preserve">docentes promueven la participación del estudiante </w:t>
      </w:r>
      <w:r w:rsidR="004502B3">
        <w:rPr>
          <w:rFonts w:ascii="Times New Roman" w:hAnsi="Times New Roman" w:cs="Times New Roman"/>
        </w:rPr>
        <w:t>y</w:t>
      </w:r>
      <w:r w:rsidR="004502B3" w:rsidRPr="00A766C1">
        <w:rPr>
          <w:rFonts w:ascii="Times New Roman" w:hAnsi="Times New Roman" w:cs="Times New Roman"/>
        </w:rPr>
        <w:t xml:space="preserve"> </w:t>
      </w:r>
      <w:r w:rsidR="004502B3">
        <w:rPr>
          <w:rFonts w:ascii="Times New Roman" w:hAnsi="Times New Roman" w:cs="Times New Roman"/>
        </w:rPr>
        <w:t>L</w:t>
      </w:r>
      <w:r w:rsidR="004502B3" w:rsidRPr="00A766C1">
        <w:rPr>
          <w:rFonts w:ascii="Times New Roman" w:hAnsi="Times New Roman" w:cs="Times New Roman"/>
        </w:rPr>
        <w:t xml:space="preserve">os </w:t>
      </w:r>
      <w:r w:rsidRPr="00A766C1">
        <w:rPr>
          <w:rFonts w:ascii="Times New Roman" w:hAnsi="Times New Roman" w:cs="Times New Roman"/>
        </w:rPr>
        <w:t>docentes orienta</w:t>
      </w:r>
      <w:r w:rsidR="004502B3">
        <w:rPr>
          <w:rFonts w:ascii="Times New Roman" w:hAnsi="Times New Roman" w:cs="Times New Roman"/>
        </w:rPr>
        <w:t>n</w:t>
      </w:r>
      <w:r w:rsidRPr="00A766C1">
        <w:rPr>
          <w:rFonts w:ascii="Times New Roman" w:hAnsi="Times New Roman" w:cs="Times New Roman"/>
        </w:rPr>
        <w:t xml:space="preserve"> y apoyan al estudiante, tanto</w:t>
      </w:r>
      <w:r w:rsidR="004502B3">
        <w:rPr>
          <w:rFonts w:ascii="Times New Roman" w:hAnsi="Times New Roman" w:cs="Times New Roman"/>
        </w:rPr>
        <w:t xml:space="preserve"> en el caso de</w:t>
      </w:r>
      <w:r w:rsidRPr="00A766C1">
        <w:rPr>
          <w:rFonts w:ascii="Times New Roman" w:hAnsi="Times New Roman" w:cs="Times New Roman"/>
        </w:rPr>
        <w:t xml:space="preserve"> los estudiantes de </w:t>
      </w:r>
      <w:r w:rsidR="004502B3">
        <w:rPr>
          <w:rFonts w:ascii="Times New Roman" w:hAnsi="Times New Roman" w:cs="Times New Roman"/>
        </w:rPr>
        <w:t>l</w:t>
      </w:r>
      <w:r w:rsidR="004502B3" w:rsidRPr="00A766C1">
        <w:rPr>
          <w:rFonts w:ascii="Times New Roman" w:hAnsi="Times New Roman" w:cs="Times New Roman"/>
        </w:rPr>
        <w:t xml:space="preserve">icenciatura </w:t>
      </w:r>
      <w:r w:rsidRPr="00A766C1">
        <w:rPr>
          <w:rFonts w:ascii="Times New Roman" w:hAnsi="Times New Roman" w:cs="Times New Roman"/>
        </w:rPr>
        <w:t>como</w:t>
      </w:r>
      <w:r w:rsidR="004502B3">
        <w:rPr>
          <w:rFonts w:ascii="Times New Roman" w:hAnsi="Times New Roman" w:cs="Times New Roman"/>
        </w:rPr>
        <w:t xml:space="preserve"> en</w:t>
      </w:r>
      <w:r w:rsidRPr="00A766C1">
        <w:rPr>
          <w:rFonts w:ascii="Times New Roman" w:hAnsi="Times New Roman" w:cs="Times New Roman"/>
        </w:rPr>
        <w:t xml:space="preserve"> de</w:t>
      </w:r>
      <w:r w:rsidR="004502B3">
        <w:rPr>
          <w:rFonts w:ascii="Times New Roman" w:hAnsi="Times New Roman" w:cs="Times New Roman"/>
        </w:rPr>
        <w:t xml:space="preserve"> </w:t>
      </w:r>
      <w:r w:rsidRPr="00A766C1">
        <w:rPr>
          <w:rFonts w:ascii="Times New Roman" w:hAnsi="Times New Roman" w:cs="Times New Roman"/>
        </w:rPr>
        <w:t>l</w:t>
      </w:r>
      <w:r w:rsidR="004502B3">
        <w:rPr>
          <w:rFonts w:ascii="Times New Roman" w:hAnsi="Times New Roman" w:cs="Times New Roman"/>
        </w:rPr>
        <w:t>os del</w:t>
      </w:r>
      <w:r w:rsidRPr="00A766C1">
        <w:rPr>
          <w:rFonts w:ascii="Times New Roman" w:hAnsi="Times New Roman" w:cs="Times New Roman"/>
        </w:rPr>
        <w:t xml:space="preserve"> despresurizado, tienen un valor superior a </w:t>
      </w:r>
      <w:r w:rsidRPr="00A766C1">
        <w:rPr>
          <w:rFonts w:ascii="Times New Roman" w:hAnsi="Times New Roman" w:cs="Times New Roman"/>
        </w:rPr>
        <w:lastRenderedPageBreak/>
        <w:t>0.8. El grupo de TSUPD</w:t>
      </w:r>
      <w:r w:rsidR="004502B3">
        <w:rPr>
          <w:rFonts w:ascii="Times New Roman" w:hAnsi="Times New Roman" w:cs="Times New Roman"/>
        </w:rPr>
        <w:t xml:space="preserve"> </w:t>
      </w:r>
      <w:r w:rsidRPr="00A766C1">
        <w:rPr>
          <w:rFonts w:ascii="Times New Roman" w:hAnsi="Times New Roman" w:cs="Times New Roman"/>
        </w:rPr>
        <w:t>fue el que presentó un número mayor de correlaciones, algunas con valores arriba de 0.9.</w:t>
      </w:r>
    </w:p>
    <w:p w14:paraId="4613ABAC" w14:textId="77777777" w:rsidR="009B0D02" w:rsidRPr="00A766C1" w:rsidRDefault="009B0D02" w:rsidP="00F36547">
      <w:pPr>
        <w:rPr>
          <w:rFonts w:ascii="Times New Roman" w:hAnsi="Times New Roman" w:cs="Times New Roman"/>
        </w:rPr>
      </w:pPr>
    </w:p>
    <w:p w14:paraId="680EA5BF" w14:textId="3F2A3E43" w:rsidR="00A766C1" w:rsidRDefault="000B4D18" w:rsidP="001142B8">
      <w:pPr>
        <w:jc w:val="center"/>
        <w:rPr>
          <w:rFonts w:ascii="Times New Roman" w:hAnsi="Times New Roman" w:cs="Times New Roman"/>
          <w:bCs/>
        </w:rPr>
      </w:pPr>
      <w:r w:rsidRPr="001142B8">
        <w:rPr>
          <w:rFonts w:ascii="Times New Roman" w:hAnsi="Times New Roman" w:cs="Times New Roman"/>
          <w:b/>
          <w:bCs/>
        </w:rPr>
        <w:t>Tabla 4</w:t>
      </w:r>
      <w:r w:rsidR="00A766C1" w:rsidRPr="001142B8">
        <w:rPr>
          <w:rFonts w:ascii="Times New Roman" w:hAnsi="Times New Roman" w:cs="Times New Roman"/>
          <w:b/>
          <w:bCs/>
        </w:rPr>
        <w:t>.</w:t>
      </w:r>
      <w:r w:rsidR="00A766C1" w:rsidRPr="001142B8">
        <w:rPr>
          <w:rFonts w:ascii="Times New Roman" w:hAnsi="Times New Roman" w:cs="Times New Roman"/>
        </w:rPr>
        <w:t xml:space="preserve"> </w:t>
      </w:r>
      <w:r w:rsidR="00A766C1" w:rsidRPr="001142B8">
        <w:rPr>
          <w:rFonts w:ascii="Times New Roman" w:hAnsi="Times New Roman" w:cs="Times New Roman"/>
          <w:bCs/>
        </w:rPr>
        <w:t xml:space="preserve">Resumen de la </w:t>
      </w:r>
      <w:r w:rsidR="008F4F16" w:rsidRPr="008F4F16">
        <w:rPr>
          <w:rFonts w:ascii="Times New Roman" w:hAnsi="Times New Roman" w:cs="Times New Roman"/>
          <w:bCs/>
        </w:rPr>
        <w:t xml:space="preserve">correlación </w:t>
      </w:r>
      <w:r w:rsidR="00A766C1" w:rsidRPr="001142B8">
        <w:rPr>
          <w:rFonts w:ascii="Times New Roman" w:hAnsi="Times New Roman" w:cs="Times New Roman"/>
          <w:bCs/>
        </w:rPr>
        <w:t>de Pearson de los diferentes indicadores de la calidad educativa de los estudiantes de TSUPE y despresurizada (TSUPD), y LPCE</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629"/>
        <w:gridCol w:w="2635"/>
        <w:gridCol w:w="902"/>
        <w:gridCol w:w="903"/>
        <w:gridCol w:w="902"/>
        <w:gridCol w:w="903"/>
      </w:tblGrid>
      <w:tr w:rsidR="00B31655" w:rsidRPr="00D63406" w14:paraId="680EA5C6" w14:textId="77777777" w:rsidTr="00A803E2">
        <w:trPr>
          <w:cantSplit/>
          <w:trHeight w:val="1427"/>
          <w:tblHeader/>
          <w:jc w:val="center"/>
        </w:trPr>
        <w:tc>
          <w:tcPr>
            <w:tcW w:w="993" w:type="dxa"/>
            <w:shd w:val="clear" w:color="auto" w:fill="auto"/>
            <w:textDirection w:val="btLr"/>
          </w:tcPr>
          <w:p w14:paraId="680EA5C0" w14:textId="376F2823" w:rsidR="00B31655" w:rsidRPr="00D63406" w:rsidRDefault="008F4F16" w:rsidP="002C33D6">
            <w:pPr>
              <w:spacing w:line="276" w:lineRule="auto"/>
              <w:ind w:left="113" w:right="113"/>
              <w:jc w:val="center"/>
              <w:rPr>
                <w:rFonts w:ascii="Times New Roman" w:eastAsia="Times New Roman" w:hAnsi="Times New Roman" w:cs="Times New Roman"/>
                <w:b/>
                <w:bCs/>
                <w:smallCaps/>
                <w:sz w:val="22"/>
                <w:szCs w:val="22"/>
                <w:lang w:eastAsia="es-MX"/>
              </w:rPr>
            </w:pPr>
            <w:r w:rsidRPr="00D63406">
              <w:rPr>
                <w:rFonts w:ascii="Times New Roman" w:eastAsia="Times New Roman" w:hAnsi="Times New Roman" w:cs="Times New Roman"/>
                <w:b/>
                <w:bCs/>
                <w:smallCaps/>
                <w:sz w:val="22"/>
                <w:szCs w:val="22"/>
                <w:lang w:eastAsia="es-MX"/>
              </w:rPr>
              <w:t>Indicador</w:t>
            </w:r>
          </w:p>
        </w:tc>
        <w:tc>
          <w:tcPr>
            <w:tcW w:w="4264" w:type="dxa"/>
            <w:gridSpan w:val="2"/>
            <w:shd w:val="clear" w:color="auto" w:fill="auto"/>
            <w:vAlign w:val="center"/>
          </w:tcPr>
          <w:p w14:paraId="680EA5C1" w14:textId="0AF72898" w:rsidR="00B31655" w:rsidRPr="00D63406" w:rsidRDefault="008F4F16" w:rsidP="002C33D6">
            <w:pPr>
              <w:spacing w:line="276" w:lineRule="auto"/>
              <w:jc w:val="center"/>
              <w:rPr>
                <w:rFonts w:ascii="Times New Roman" w:eastAsia="Times New Roman" w:hAnsi="Times New Roman" w:cs="Times New Roman"/>
                <w:smallCaps/>
                <w:sz w:val="22"/>
                <w:szCs w:val="22"/>
                <w:lang w:eastAsia="es-MX"/>
              </w:rPr>
            </w:pPr>
            <w:r w:rsidRPr="00D63406">
              <w:rPr>
                <w:rFonts w:ascii="Times New Roman" w:eastAsia="Times New Roman" w:hAnsi="Times New Roman" w:cs="Times New Roman"/>
                <w:b/>
                <w:smallCaps/>
                <w:sz w:val="22"/>
                <w:szCs w:val="22"/>
                <w:lang w:eastAsia="es-MX"/>
              </w:rPr>
              <w:t>Componente</w:t>
            </w:r>
          </w:p>
        </w:tc>
        <w:tc>
          <w:tcPr>
            <w:tcW w:w="902" w:type="dxa"/>
            <w:shd w:val="clear" w:color="auto" w:fill="auto"/>
            <w:noWrap/>
            <w:vAlign w:val="center"/>
          </w:tcPr>
          <w:p w14:paraId="680EA5C2"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b/>
                <w:sz w:val="22"/>
                <w:szCs w:val="22"/>
                <w:lang w:eastAsia="es-MX"/>
              </w:rPr>
              <w:t>LPCE</w:t>
            </w:r>
          </w:p>
        </w:tc>
        <w:tc>
          <w:tcPr>
            <w:tcW w:w="903" w:type="dxa"/>
            <w:shd w:val="clear" w:color="auto" w:fill="auto"/>
            <w:noWrap/>
            <w:vAlign w:val="center"/>
          </w:tcPr>
          <w:p w14:paraId="680EA5C3"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b/>
                <w:sz w:val="22"/>
                <w:szCs w:val="22"/>
                <w:lang w:eastAsia="es-MX"/>
              </w:rPr>
              <w:t>TSUPE</w:t>
            </w:r>
          </w:p>
        </w:tc>
        <w:tc>
          <w:tcPr>
            <w:tcW w:w="902" w:type="dxa"/>
            <w:shd w:val="clear" w:color="auto" w:fill="auto"/>
            <w:noWrap/>
            <w:vAlign w:val="center"/>
          </w:tcPr>
          <w:p w14:paraId="680EA5C4"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b/>
                <w:sz w:val="22"/>
                <w:szCs w:val="22"/>
                <w:lang w:eastAsia="es-MX"/>
              </w:rPr>
              <w:t>TSUPD</w:t>
            </w:r>
          </w:p>
        </w:tc>
        <w:tc>
          <w:tcPr>
            <w:tcW w:w="903" w:type="dxa"/>
            <w:shd w:val="clear" w:color="auto" w:fill="auto"/>
            <w:noWrap/>
            <w:vAlign w:val="center"/>
          </w:tcPr>
          <w:p w14:paraId="680EA5C5"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b/>
                <w:sz w:val="22"/>
                <w:szCs w:val="22"/>
                <w:lang w:eastAsia="es-MX"/>
              </w:rPr>
              <w:t>General</w:t>
            </w:r>
          </w:p>
        </w:tc>
      </w:tr>
      <w:tr w:rsidR="00B31655" w:rsidRPr="00D63406" w14:paraId="680EA5CE" w14:textId="77777777" w:rsidTr="00A803E2">
        <w:trPr>
          <w:cantSplit/>
          <w:trHeight w:val="811"/>
          <w:jc w:val="center"/>
        </w:trPr>
        <w:tc>
          <w:tcPr>
            <w:tcW w:w="993" w:type="dxa"/>
            <w:shd w:val="clear" w:color="auto" w:fill="auto"/>
            <w:textDirection w:val="btLr"/>
            <w:hideMark/>
          </w:tcPr>
          <w:p w14:paraId="680EA5C7" w14:textId="77777777" w:rsidR="00B31655" w:rsidRPr="00D63406" w:rsidRDefault="00B31655" w:rsidP="002C33D6">
            <w:pPr>
              <w:spacing w:line="276" w:lineRule="auto"/>
              <w:ind w:left="113" w:right="113"/>
              <w:jc w:val="center"/>
              <w:rPr>
                <w:rFonts w:ascii="Times New Roman" w:eastAsia="Times New Roman" w:hAnsi="Times New Roman" w:cs="Times New Roman"/>
                <w:b/>
                <w:bCs/>
                <w:sz w:val="22"/>
                <w:szCs w:val="22"/>
                <w:lang w:eastAsia="es-MX"/>
              </w:rPr>
            </w:pPr>
            <w:r w:rsidRPr="00D63406">
              <w:rPr>
                <w:rFonts w:ascii="Times New Roman" w:eastAsia="Times New Roman" w:hAnsi="Times New Roman" w:cs="Times New Roman"/>
                <w:b/>
                <w:bCs/>
                <w:sz w:val="22"/>
                <w:szCs w:val="22"/>
                <w:lang w:eastAsia="es-MX"/>
              </w:rPr>
              <w:t>Plan de estudio</w:t>
            </w:r>
          </w:p>
        </w:tc>
        <w:tc>
          <w:tcPr>
            <w:tcW w:w="1629" w:type="dxa"/>
            <w:shd w:val="clear" w:color="auto" w:fill="auto"/>
            <w:vAlign w:val="center"/>
            <w:hideMark/>
          </w:tcPr>
          <w:p w14:paraId="680EA5C8"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Tu grado de satisfacción en cuanto al contenido de las asignaturas </w:t>
            </w:r>
          </w:p>
        </w:tc>
        <w:tc>
          <w:tcPr>
            <w:tcW w:w="2635" w:type="dxa"/>
            <w:shd w:val="clear" w:color="auto" w:fill="auto"/>
            <w:vAlign w:val="center"/>
            <w:hideMark/>
          </w:tcPr>
          <w:p w14:paraId="680EA5C9"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Consideras que el plan de estudios es pertinente (necesario, fundamental y relevante)</w:t>
            </w:r>
          </w:p>
        </w:tc>
        <w:tc>
          <w:tcPr>
            <w:tcW w:w="902" w:type="dxa"/>
            <w:shd w:val="clear" w:color="auto" w:fill="auto"/>
            <w:noWrap/>
            <w:vAlign w:val="center"/>
            <w:hideMark/>
          </w:tcPr>
          <w:p w14:paraId="680EA5CA"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0.727</w:t>
            </w:r>
          </w:p>
        </w:tc>
        <w:tc>
          <w:tcPr>
            <w:tcW w:w="903" w:type="dxa"/>
            <w:shd w:val="clear" w:color="auto" w:fill="auto"/>
            <w:noWrap/>
            <w:vAlign w:val="center"/>
            <w:hideMark/>
          </w:tcPr>
          <w:p w14:paraId="680EA5CB"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0.647</w:t>
            </w:r>
          </w:p>
        </w:tc>
        <w:tc>
          <w:tcPr>
            <w:tcW w:w="902" w:type="dxa"/>
            <w:shd w:val="clear" w:color="auto" w:fill="auto"/>
            <w:noWrap/>
            <w:vAlign w:val="center"/>
            <w:hideMark/>
          </w:tcPr>
          <w:p w14:paraId="680EA5CC"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0.847</w:t>
            </w:r>
          </w:p>
        </w:tc>
        <w:tc>
          <w:tcPr>
            <w:tcW w:w="903" w:type="dxa"/>
            <w:shd w:val="clear" w:color="auto" w:fill="auto"/>
            <w:noWrap/>
            <w:vAlign w:val="center"/>
            <w:hideMark/>
          </w:tcPr>
          <w:p w14:paraId="680EA5CD"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w:t>
            </w:r>
          </w:p>
        </w:tc>
      </w:tr>
      <w:tr w:rsidR="00B31655" w:rsidRPr="00D63406" w14:paraId="680EA5D7" w14:textId="77777777" w:rsidTr="00A803E2">
        <w:trPr>
          <w:cantSplit/>
          <w:trHeight w:val="692"/>
          <w:jc w:val="center"/>
        </w:trPr>
        <w:tc>
          <w:tcPr>
            <w:tcW w:w="993" w:type="dxa"/>
            <w:vMerge w:val="restart"/>
            <w:shd w:val="clear" w:color="auto" w:fill="auto"/>
            <w:textDirection w:val="btLr"/>
            <w:hideMark/>
          </w:tcPr>
          <w:p w14:paraId="680EA5CF" w14:textId="77777777" w:rsidR="00B31655" w:rsidRPr="00D63406" w:rsidRDefault="00B31655" w:rsidP="002C33D6">
            <w:pPr>
              <w:spacing w:line="276" w:lineRule="auto"/>
              <w:ind w:left="113" w:right="113"/>
              <w:jc w:val="center"/>
              <w:rPr>
                <w:rFonts w:ascii="Times New Roman" w:eastAsia="Times New Roman" w:hAnsi="Times New Roman" w:cs="Times New Roman"/>
                <w:b/>
                <w:bCs/>
                <w:sz w:val="22"/>
                <w:szCs w:val="22"/>
                <w:lang w:eastAsia="es-MX"/>
              </w:rPr>
            </w:pPr>
            <w:r w:rsidRPr="00D63406">
              <w:rPr>
                <w:rFonts w:ascii="Times New Roman" w:eastAsia="Times New Roman" w:hAnsi="Times New Roman" w:cs="Times New Roman"/>
                <w:b/>
                <w:bCs/>
                <w:sz w:val="22"/>
                <w:szCs w:val="22"/>
                <w:lang w:eastAsia="es-MX"/>
              </w:rPr>
              <w:t>Capacitación y habilidad para la enseñanza de los docentes</w:t>
            </w:r>
          </w:p>
        </w:tc>
        <w:tc>
          <w:tcPr>
            <w:tcW w:w="1629" w:type="dxa"/>
            <w:vMerge w:val="restart"/>
            <w:shd w:val="clear" w:color="auto" w:fill="auto"/>
            <w:vAlign w:val="center"/>
            <w:hideMark/>
          </w:tcPr>
          <w:p w14:paraId="680EA5D0"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Los docentes conocen y dominan los temas</w:t>
            </w:r>
          </w:p>
          <w:p w14:paraId="680EA5D1"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w:t>
            </w:r>
          </w:p>
        </w:tc>
        <w:tc>
          <w:tcPr>
            <w:tcW w:w="2635" w:type="dxa"/>
            <w:shd w:val="clear" w:color="auto" w:fill="auto"/>
            <w:vAlign w:val="center"/>
            <w:hideMark/>
          </w:tcPr>
          <w:p w14:paraId="680EA5D2"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Los docentes se capacitan y actualizan </w:t>
            </w:r>
          </w:p>
        </w:tc>
        <w:tc>
          <w:tcPr>
            <w:tcW w:w="902" w:type="dxa"/>
            <w:shd w:val="clear" w:color="auto" w:fill="auto"/>
            <w:noWrap/>
            <w:vAlign w:val="center"/>
            <w:hideMark/>
          </w:tcPr>
          <w:p w14:paraId="680EA5D3"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0.807</w:t>
            </w:r>
          </w:p>
        </w:tc>
        <w:tc>
          <w:tcPr>
            <w:tcW w:w="903" w:type="dxa"/>
            <w:shd w:val="clear" w:color="auto" w:fill="auto"/>
            <w:noWrap/>
            <w:vAlign w:val="center"/>
            <w:hideMark/>
          </w:tcPr>
          <w:p w14:paraId="680EA5D4"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0.758</w:t>
            </w:r>
          </w:p>
        </w:tc>
        <w:tc>
          <w:tcPr>
            <w:tcW w:w="902" w:type="dxa"/>
            <w:shd w:val="clear" w:color="auto" w:fill="auto"/>
            <w:noWrap/>
            <w:vAlign w:val="center"/>
            <w:hideMark/>
          </w:tcPr>
          <w:p w14:paraId="680EA5D5"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0.718</w:t>
            </w:r>
          </w:p>
        </w:tc>
        <w:tc>
          <w:tcPr>
            <w:tcW w:w="903" w:type="dxa"/>
            <w:shd w:val="clear" w:color="auto" w:fill="auto"/>
            <w:noWrap/>
            <w:vAlign w:val="center"/>
            <w:hideMark/>
          </w:tcPr>
          <w:p w14:paraId="680EA5D6"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0.791</w:t>
            </w:r>
          </w:p>
        </w:tc>
      </w:tr>
      <w:tr w:rsidR="00B31655" w:rsidRPr="00D63406" w14:paraId="680EA5DF" w14:textId="77777777" w:rsidTr="00A803E2">
        <w:trPr>
          <w:cantSplit/>
          <w:trHeight w:val="435"/>
          <w:jc w:val="center"/>
        </w:trPr>
        <w:tc>
          <w:tcPr>
            <w:tcW w:w="993" w:type="dxa"/>
            <w:vMerge/>
            <w:shd w:val="clear" w:color="auto" w:fill="auto"/>
            <w:noWrap/>
            <w:textDirection w:val="btLr"/>
            <w:hideMark/>
          </w:tcPr>
          <w:p w14:paraId="680EA5D8" w14:textId="77777777" w:rsidR="00B31655" w:rsidRPr="00D63406" w:rsidRDefault="00B31655" w:rsidP="002C33D6">
            <w:pPr>
              <w:spacing w:line="276" w:lineRule="auto"/>
              <w:ind w:left="113" w:right="113"/>
              <w:jc w:val="center"/>
              <w:rPr>
                <w:rFonts w:ascii="Times New Roman" w:eastAsia="Times New Roman" w:hAnsi="Times New Roman" w:cs="Times New Roman"/>
                <w:sz w:val="22"/>
                <w:szCs w:val="22"/>
                <w:lang w:eastAsia="es-MX"/>
              </w:rPr>
            </w:pPr>
          </w:p>
        </w:tc>
        <w:tc>
          <w:tcPr>
            <w:tcW w:w="1629" w:type="dxa"/>
            <w:vMerge/>
            <w:shd w:val="clear" w:color="auto" w:fill="auto"/>
            <w:vAlign w:val="center"/>
            <w:hideMark/>
          </w:tcPr>
          <w:p w14:paraId="680EA5D9"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p>
        </w:tc>
        <w:tc>
          <w:tcPr>
            <w:tcW w:w="2635" w:type="dxa"/>
            <w:shd w:val="clear" w:color="auto" w:fill="auto"/>
            <w:vAlign w:val="center"/>
            <w:hideMark/>
          </w:tcPr>
          <w:p w14:paraId="680EA5DA"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Los docentes tienen capacidad de comunicación </w:t>
            </w:r>
          </w:p>
        </w:tc>
        <w:tc>
          <w:tcPr>
            <w:tcW w:w="902" w:type="dxa"/>
            <w:shd w:val="clear" w:color="auto" w:fill="auto"/>
            <w:noWrap/>
            <w:vAlign w:val="center"/>
            <w:hideMark/>
          </w:tcPr>
          <w:p w14:paraId="680EA5DB"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0.752</w:t>
            </w:r>
          </w:p>
        </w:tc>
        <w:tc>
          <w:tcPr>
            <w:tcW w:w="903" w:type="dxa"/>
            <w:shd w:val="clear" w:color="auto" w:fill="auto"/>
            <w:noWrap/>
            <w:vAlign w:val="center"/>
            <w:hideMark/>
          </w:tcPr>
          <w:p w14:paraId="680EA5DC"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0.644</w:t>
            </w:r>
          </w:p>
        </w:tc>
        <w:tc>
          <w:tcPr>
            <w:tcW w:w="902" w:type="dxa"/>
            <w:shd w:val="clear" w:color="auto" w:fill="auto"/>
            <w:noWrap/>
            <w:vAlign w:val="center"/>
            <w:hideMark/>
          </w:tcPr>
          <w:p w14:paraId="680EA5DD"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0.854</w:t>
            </w:r>
          </w:p>
        </w:tc>
        <w:tc>
          <w:tcPr>
            <w:tcW w:w="903" w:type="dxa"/>
            <w:shd w:val="clear" w:color="auto" w:fill="auto"/>
            <w:noWrap/>
            <w:vAlign w:val="center"/>
            <w:hideMark/>
          </w:tcPr>
          <w:p w14:paraId="680EA5DE"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0.73</w:t>
            </w:r>
          </w:p>
        </w:tc>
      </w:tr>
      <w:tr w:rsidR="00B31655" w:rsidRPr="00D63406" w14:paraId="680EA5E9" w14:textId="77777777" w:rsidTr="00A803E2">
        <w:trPr>
          <w:cantSplit/>
          <w:trHeight w:val="343"/>
          <w:jc w:val="center"/>
        </w:trPr>
        <w:tc>
          <w:tcPr>
            <w:tcW w:w="993" w:type="dxa"/>
            <w:vMerge/>
            <w:shd w:val="clear" w:color="auto" w:fill="auto"/>
            <w:noWrap/>
            <w:textDirection w:val="btLr"/>
            <w:hideMark/>
          </w:tcPr>
          <w:p w14:paraId="680EA5E0" w14:textId="77777777" w:rsidR="00B31655" w:rsidRPr="00D63406" w:rsidRDefault="00B31655" w:rsidP="002C33D6">
            <w:pPr>
              <w:spacing w:line="276" w:lineRule="auto"/>
              <w:ind w:left="113" w:right="113"/>
              <w:jc w:val="center"/>
              <w:rPr>
                <w:rFonts w:ascii="Times New Roman" w:eastAsia="Times New Roman" w:hAnsi="Times New Roman" w:cs="Times New Roman"/>
                <w:sz w:val="22"/>
                <w:szCs w:val="22"/>
                <w:lang w:eastAsia="es-MX"/>
              </w:rPr>
            </w:pPr>
          </w:p>
        </w:tc>
        <w:tc>
          <w:tcPr>
            <w:tcW w:w="1629" w:type="dxa"/>
            <w:vMerge w:val="restart"/>
            <w:shd w:val="clear" w:color="auto" w:fill="auto"/>
            <w:vAlign w:val="center"/>
            <w:hideMark/>
          </w:tcPr>
          <w:p w14:paraId="680EA5E1" w14:textId="52A37185"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Los docentes promueven la participación del estudiante</w:t>
            </w:r>
            <w:r w:rsidR="00440726" w:rsidRPr="00D63406">
              <w:rPr>
                <w:rFonts w:ascii="Times New Roman" w:eastAsia="Times New Roman" w:hAnsi="Times New Roman" w:cs="Times New Roman"/>
                <w:sz w:val="22"/>
                <w:szCs w:val="22"/>
                <w:lang w:eastAsia="es-MX"/>
              </w:rPr>
              <w:t xml:space="preserve"> </w:t>
            </w:r>
          </w:p>
          <w:p w14:paraId="680EA5E2"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w:t>
            </w:r>
          </w:p>
          <w:p w14:paraId="680EA5E3"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w:t>
            </w:r>
          </w:p>
        </w:tc>
        <w:tc>
          <w:tcPr>
            <w:tcW w:w="2635" w:type="dxa"/>
            <w:shd w:val="clear" w:color="auto" w:fill="auto"/>
            <w:vAlign w:val="center"/>
            <w:hideMark/>
          </w:tcPr>
          <w:p w14:paraId="680EA5E4"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La responsabilidad del docente </w:t>
            </w:r>
          </w:p>
        </w:tc>
        <w:tc>
          <w:tcPr>
            <w:tcW w:w="902" w:type="dxa"/>
            <w:shd w:val="clear" w:color="auto" w:fill="auto"/>
            <w:noWrap/>
            <w:vAlign w:val="center"/>
            <w:hideMark/>
          </w:tcPr>
          <w:p w14:paraId="680EA5E5"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0.777</w:t>
            </w:r>
          </w:p>
        </w:tc>
        <w:tc>
          <w:tcPr>
            <w:tcW w:w="903" w:type="dxa"/>
            <w:shd w:val="clear" w:color="auto" w:fill="auto"/>
            <w:noWrap/>
            <w:vAlign w:val="center"/>
            <w:hideMark/>
          </w:tcPr>
          <w:p w14:paraId="680EA5E6"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0.663</w:t>
            </w:r>
          </w:p>
        </w:tc>
        <w:tc>
          <w:tcPr>
            <w:tcW w:w="902" w:type="dxa"/>
            <w:shd w:val="clear" w:color="auto" w:fill="auto"/>
            <w:noWrap/>
            <w:vAlign w:val="center"/>
            <w:hideMark/>
          </w:tcPr>
          <w:p w14:paraId="680EA5E7"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0.817</w:t>
            </w:r>
          </w:p>
        </w:tc>
        <w:tc>
          <w:tcPr>
            <w:tcW w:w="903" w:type="dxa"/>
            <w:shd w:val="clear" w:color="auto" w:fill="auto"/>
            <w:noWrap/>
            <w:vAlign w:val="center"/>
            <w:hideMark/>
          </w:tcPr>
          <w:p w14:paraId="680EA5E8"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0.738</w:t>
            </w:r>
          </w:p>
        </w:tc>
      </w:tr>
      <w:tr w:rsidR="00B31655" w:rsidRPr="00D63406" w14:paraId="680EA5F1" w14:textId="77777777" w:rsidTr="00A803E2">
        <w:trPr>
          <w:cantSplit/>
          <w:trHeight w:val="419"/>
          <w:jc w:val="center"/>
        </w:trPr>
        <w:tc>
          <w:tcPr>
            <w:tcW w:w="993" w:type="dxa"/>
            <w:vMerge/>
            <w:shd w:val="clear" w:color="auto" w:fill="auto"/>
            <w:noWrap/>
            <w:textDirection w:val="btLr"/>
            <w:hideMark/>
          </w:tcPr>
          <w:p w14:paraId="680EA5EA" w14:textId="77777777" w:rsidR="00B31655" w:rsidRPr="00D63406" w:rsidRDefault="00B31655" w:rsidP="002C33D6">
            <w:pPr>
              <w:spacing w:line="276" w:lineRule="auto"/>
              <w:ind w:left="113" w:right="113"/>
              <w:jc w:val="center"/>
              <w:rPr>
                <w:rFonts w:ascii="Times New Roman" w:eastAsia="Times New Roman" w:hAnsi="Times New Roman" w:cs="Times New Roman"/>
                <w:sz w:val="22"/>
                <w:szCs w:val="22"/>
                <w:lang w:eastAsia="es-MX"/>
              </w:rPr>
            </w:pPr>
          </w:p>
        </w:tc>
        <w:tc>
          <w:tcPr>
            <w:tcW w:w="1629" w:type="dxa"/>
            <w:vMerge/>
            <w:shd w:val="clear" w:color="auto" w:fill="auto"/>
            <w:vAlign w:val="center"/>
            <w:hideMark/>
          </w:tcPr>
          <w:p w14:paraId="680EA5EB"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p>
        </w:tc>
        <w:tc>
          <w:tcPr>
            <w:tcW w:w="2635" w:type="dxa"/>
            <w:shd w:val="clear" w:color="auto" w:fill="auto"/>
            <w:vAlign w:val="center"/>
            <w:hideMark/>
          </w:tcPr>
          <w:p w14:paraId="680EA5EC"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Los docentes orientan y apoyan al estudiante </w:t>
            </w:r>
          </w:p>
        </w:tc>
        <w:tc>
          <w:tcPr>
            <w:tcW w:w="902" w:type="dxa"/>
            <w:shd w:val="clear" w:color="auto" w:fill="auto"/>
            <w:noWrap/>
            <w:vAlign w:val="center"/>
            <w:hideMark/>
          </w:tcPr>
          <w:p w14:paraId="680EA5ED"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0.801</w:t>
            </w:r>
          </w:p>
        </w:tc>
        <w:tc>
          <w:tcPr>
            <w:tcW w:w="903" w:type="dxa"/>
            <w:shd w:val="clear" w:color="auto" w:fill="auto"/>
            <w:noWrap/>
            <w:vAlign w:val="center"/>
            <w:hideMark/>
          </w:tcPr>
          <w:p w14:paraId="680EA5EE"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0.649</w:t>
            </w:r>
          </w:p>
        </w:tc>
        <w:tc>
          <w:tcPr>
            <w:tcW w:w="902" w:type="dxa"/>
            <w:shd w:val="clear" w:color="auto" w:fill="auto"/>
            <w:noWrap/>
            <w:vAlign w:val="center"/>
            <w:hideMark/>
          </w:tcPr>
          <w:p w14:paraId="680EA5EF"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0.905</w:t>
            </w:r>
          </w:p>
        </w:tc>
        <w:tc>
          <w:tcPr>
            <w:tcW w:w="903" w:type="dxa"/>
            <w:shd w:val="clear" w:color="auto" w:fill="auto"/>
            <w:noWrap/>
            <w:vAlign w:val="center"/>
            <w:hideMark/>
          </w:tcPr>
          <w:p w14:paraId="680EA5F0"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0.744</w:t>
            </w:r>
          </w:p>
        </w:tc>
      </w:tr>
      <w:tr w:rsidR="00B31655" w:rsidRPr="00D63406" w14:paraId="680EA5F9" w14:textId="77777777" w:rsidTr="00A803E2">
        <w:trPr>
          <w:cantSplit/>
          <w:trHeight w:val="284"/>
          <w:jc w:val="center"/>
        </w:trPr>
        <w:tc>
          <w:tcPr>
            <w:tcW w:w="993" w:type="dxa"/>
            <w:vMerge/>
            <w:shd w:val="clear" w:color="auto" w:fill="auto"/>
            <w:noWrap/>
            <w:textDirection w:val="btLr"/>
            <w:hideMark/>
          </w:tcPr>
          <w:p w14:paraId="680EA5F2" w14:textId="77777777" w:rsidR="00B31655" w:rsidRPr="00D63406" w:rsidRDefault="00B31655" w:rsidP="002C33D6">
            <w:pPr>
              <w:spacing w:line="276" w:lineRule="auto"/>
              <w:ind w:left="113" w:right="113"/>
              <w:jc w:val="center"/>
              <w:rPr>
                <w:rFonts w:ascii="Times New Roman" w:eastAsia="Times New Roman" w:hAnsi="Times New Roman" w:cs="Times New Roman"/>
                <w:sz w:val="22"/>
                <w:szCs w:val="22"/>
                <w:lang w:eastAsia="es-MX"/>
              </w:rPr>
            </w:pPr>
          </w:p>
        </w:tc>
        <w:tc>
          <w:tcPr>
            <w:tcW w:w="1629" w:type="dxa"/>
            <w:vMerge/>
            <w:shd w:val="clear" w:color="auto" w:fill="auto"/>
            <w:vAlign w:val="center"/>
            <w:hideMark/>
          </w:tcPr>
          <w:p w14:paraId="680EA5F3"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p>
        </w:tc>
        <w:tc>
          <w:tcPr>
            <w:tcW w:w="2635" w:type="dxa"/>
            <w:shd w:val="clear" w:color="auto" w:fill="auto"/>
            <w:vAlign w:val="center"/>
            <w:hideMark/>
          </w:tcPr>
          <w:p w14:paraId="680EA5F4"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Los docentes promueven la integración de equipos </w:t>
            </w:r>
          </w:p>
        </w:tc>
        <w:tc>
          <w:tcPr>
            <w:tcW w:w="902" w:type="dxa"/>
            <w:shd w:val="clear" w:color="auto" w:fill="auto"/>
            <w:noWrap/>
            <w:vAlign w:val="center"/>
            <w:hideMark/>
          </w:tcPr>
          <w:p w14:paraId="680EA5F5"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0.69</w:t>
            </w:r>
          </w:p>
        </w:tc>
        <w:tc>
          <w:tcPr>
            <w:tcW w:w="903" w:type="dxa"/>
            <w:shd w:val="clear" w:color="auto" w:fill="auto"/>
            <w:noWrap/>
            <w:vAlign w:val="center"/>
            <w:hideMark/>
          </w:tcPr>
          <w:p w14:paraId="680EA5F6"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0.716</w:t>
            </w:r>
          </w:p>
        </w:tc>
        <w:tc>
          <w:tcPr>
            <w:tcW w:w="902" w:type="dxa"/>
            <w:shd w:val="clear" w:color="auto" w:fill="auto"/>
            <w:noWrap/>
            <w:vAlign w:val="center"/>
            <w:hideMark/>
          </w:tcPr>
          <w:p w14:paraId="680EA5F7"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0.928</w:t>
            </w:r>
          </w:p>
        </w:tc>
        <w:tc>
          <w:tcPr>
            <w:tcW w:w="903" w:type="dxa"/>
            <w:shd w:val="clear" w:color="auto" w:fill="auto"/>
            <w:noWrap/>
            <w:vAlign w:val="center"/>
            <w:hideMark/>
          </w:tcPr>
          <w:p w14:paraId="680EA5F8"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0.753</w:t>
            </w:r>
          </w:p>
        </w:tc>
      </w:tr>
      <w:tr w:rsidR="00B31655" w:rsidRPr="00D63406" w14:paraId="680EA601" w14:textId="77777777" w:rsidTr="00A803E2">
        <w:trPr>
          <w:cantSplit/>
          <w:trHeight w:val="342"/>
          <w:jc w:val="center"/>
        </w:trPr>
        <w:tc>
          <w:tcPr>
            <w:tcW w:w="993" w:type="dxa"/>
            <w:vMerge/>
            <w:shd w:val="clear" w:color="auto" w:fill="auto"/>
            <w:noWrap/>
            <w:textDirection w:val="btLr"/>
            <w:hideMark/>
          </w:tcPr>
          <w:p w14:paraId="680EA5FA" w14:textId="77777777" w:rsidR="00B31655" w:rsidRPr="00D63406" w:rsidRDefault="00B31655" w:rsidP="002C33D6">
            <w:pPr>
              <w:spacing w:line="276" w:lineRule="auto"/>
              <w:ind w:left="113" w:right="113"/>
              <w:jc w:val="center"/>
              <w:rPr>
                <w:rFonts w:ascii="Times New Roman" w:eastAsia="Times New Roman" w:hAnsi="Times New Roman" w:cs="Times New Roman"/>
                <w:sz w:val="22"/>
                <w:szCs w:val="22"/>
                <w:lang w:eastAsia="es-MX"/>
              </w:rPr>
            </w:pPr>
          </w:p>
        </w:tc>
        <w:tc>
          <w:tcPr>
            <w:tcW w:w="1629" w:type="dxa"/>
            <w:vMerge w:val="restart"/>
            <w:shd w:val="clear" w:color="auto" w:fill="auto"/>
            <w:vAlign w:val="center"/>
            <w:hideMark/>
          </w:tcPr>
          <w:p w14:paraId="680EA5FB"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Los docentes orientan y apoyan al estudiante </w:t>
            </w:r>
          </w:p>
        </w:tc>
        <w:tc>
          <w:tcPr>
            <w:tcW w:w="2635" w:type="dxa"/>
            <w:shd w:val="clear" w:color="auto" w:fill="auto"/>
            <w:vAlign w:val="center"/>
            <w:hideMark/>
          </w:tcPr>
          <w:p w14:paraId="680EA5FC"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La responsabilidad del docente </w:t>
            </w:r>
          </w:p>
        </w:tc>
        <w:tc>
          <w:tcPr>
            <w:tcW w:w="902" w:type="dxa"/>
            <w:shd w:val="clear" w:color="auto" w:fill="auto"/>
            <w:noWrap/>
            <w:vAlign w:val="center"/>
            <w:hideMark/>
          </w:tcPr>
          <w:p w14:paraId="680EA5FD"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0.761</w:t>
            </w:r>
          </w:p>
        </w:tc>
        <w:tc>
          <w:tcPr>
            <w:tcW w:w="903" w:type="dxa"/>
            <w:shd w:val="clear" w:color="auto" w:fill="auto"/>
            <w:noWrap/>
            <w:vAlign w:val="center"/>
            <w:hideMark/>
          </w:tcPr>
          <w:p w14:paraId="680EA5FE"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0.636</w:t>
            </w:r>
          </w:p>
        </w:tc>
        <w:tc>
          <w:tcPr>
            <w:tcW w:w="902" w:type="dxa"/>
            <w:shd w:val="clear" w:color="auto" w:fill="auto"/>
            <w:noWrap/>
            <w:vAlign w:val="center"/>
            <w:hideMark/>
          </w:tcPr>
          <w:p w14:paraId="680EA5FF"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0.906</w:t>
            </w:r>
          </w:p>
        </w:tc>
        <w:tc>
          <w:tcPr>
            <w:tcW w:w="903" w:type="dxa"/>
            <w:shd w:val="clear" w:color="auto" w:fill="auto"/>
            <w:noWrap/>
            <w:vAlign w:val="center"/>
            <w:hideMark/>
          </w:tcPr>
          <w:p w14:paraId="680EA600"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0.736</w:t>
            </w:r>
          </w:p>
        </w:tc>
      </w:tr>
      <w:tr w:rsidR="00B31655" w:rsidRPr="00D63406" w14:paraId="680EA609" w14:textId="77777777" w:rsidTr="00A803E2">
        <w:trPr>
          <w:cantSplit/>
          <w:trHeight w:val="379"/>
          <w:jc w:val="center"/>
        </w:trPr>
        <w:tc>
          <w:tcPr>
            <w:tcW w:w="993" w:type="dxa"/>
            <w:vMerge/>
            <w:shd w:val="clear" w:color="auto" w:fill="auto"/>
            <w:noWrap/>
            <w:textDirection w:val="btLr"/>
            <w:hideMark/>
          </w:tcPr>
          <w:p w14:paraId="680EA602" w14:textId="77777777" w:rsidR="00B31655" w:rsidRPr="00D63406" w:rsidRDefault="00B31655" w:rsidP="002C33D6">
            <w:pPr>
              <w:spacing w:line="276" w:lineRule="auto"/>
              <w:ind w:left="113" w:right="113"/>
              <w:jc w:val="center"/>
              <w:rPr>
                <w:rFonts w:ascii="Times New Roman" w:eastAsia="Times New Roman" w:hAnsi="Times New Roman" w:cs="Times New Roman"/>
                <w:sz w:val="22"/>
                <w:szCs w:val="22"/>
                <w:lang w:eastAsia="es-MX"/>
              </w:rPr>
            </w:pPr>
          </w:p>
        </w:tc>
        <w:tc>
          <w:tcPr>
            <w:tcW w:w="1629" w:type="dxa"/>
            <w:vMerge/>
            <w:shd w:val="clear" w:color="auto" w:fill="auto"/>
            <w:noWrap/>
            <w:vAlign w:val="center"/>
            <w:hideMark/>
          </w:tcPr>
          <w:p w14:paraId="680EA603"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p>
        </w:tc>
        <w:tc>
          <w:tcPr>
            <w:tcW w:w="2635" w:type="dxa"/>
            <w:shd w:val="clear" w:color="auto" w:fill="auto"/>
            <w:vAlign w:val="center"/>
            <w:hideMark/>
          </w:tcPr>
          <w:p w14:paraId="680EA604"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La atención por parte del personal docente </w:t>
            </w:r>
          </w:p>
        </w:tc>
        <w:tc>
          <w:tcPr>
            <w:tcW w:w="902" w:type="dxa"/>
            <w:shd w:val="clear" w:color="auto" w:fill="auto"/>
            <w:noWrap/>
            <w:vAlign w:val="center"/>
            <w:hideMark/>
          </w:tcPr>
          <w:p w14:paraId="680EA605"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0.807</w:t>
            </w:r>
          </w:p>
        </w:tc>
        <w:tc>
          <w:tcPr>
            <w:tcW w:w="903" w:type="dxa"/>
            <w:shd w:val="clear" w:color="auto" w:fill="auto"/>
            <w:noWrap/>
            <w:vAlign w:val="center"/>
            <w:hideMark/>
          </w:tcPr>
          <w:p w14:paraId="680EA606"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0.558</w:t>
            </w:r>
          </w:p>
        </w:tc>
        <w:tc>
          <w:tcPr>
            <w:tcW w:w="902" w:type="dxa"/>
            <w:shd w:val="clear" w:color="auto" w:fill="auto"/>
            <w:noWrap/>
            <w:vAlign w:val="center"/>
            <w:hideMark/>
          </w:tcPr>
          <w:p w14:paraId="680EA607"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0.752</w:t>
            </w:r>
          </w:p>
        </w:tc>
        <w:tc>
          <w:tcPr>
            <w:tcW w:w="903" w:type="dxa"/>
            <w:shd w:val="clear" w:color="auto" w:fill="auto"/>
            <w:noWrap/>
            <w:vAlign w:val="center"/>
            <w:hideMark/>
          </w:tcPr>
          <w:p w14:paraId="680EA608"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0.675</w:t>
            </w:r>
          </w:p>
        </w:tc>
      </w:tr>
      <w:tr w:rsidR="00B31655" w:rsidRPr="00D63406" w14:paraId="680EA613" w14:textId="77777777" w:rsidTr="00A803E2">
        <w:trPr>
          <w:cantSplit/>
          <w:trHeight w:val="555"/>
          <w:jc w:val="center"/>
        </w:trPr>
        <w:tc>
          <w:tcPr>
            <w:tcW w:w="993" w:type="dxa"/>
            <w:vMerge w:val="restart"/>
            <w:shd w:val="clear" w:color="auto" w:fill="auto"/>
            <w:textDirection w:val="btLr"/>
            <w:hideMark/>
          </w:tcPr>
          <w:p w14:paraId="680EA60A" w14:textId="77777777" w:rsidR="00B31655" w:rsidRPr="00D63406" w:rsidRDefault="00B31655" w:rsidP="002C33D6">
            <w:pPr>
              <w:spacing w:line="276" w:lineRule="auto"/>
              <w:ind w:left="113" w:right="113"/>
              <w:jc w:val="center"/>
              <w:rPr>
                <w:rFonts w:ascii="Times New Roman" w:eastAsia="Times New Roman" w:hAnsi="Times New Roman" w:cs="Times New Roman"/>
                <w:b/>
                <w:bCs/>
                <w:sz w:val="22"/>
                <w:szCs w:val="22"/>
                <w:lang w:eastAsia="es-MX"/>
              </w:rPr>
            </w:pPr>
            <w:r w:rsidRPr="00D63406">
              <w:rPr>
                <w:rFonts w:ascii="Times New Roman" w:eastAsia="Times New Roman" w:hAnsi="Times New Roman" w:cs="Times New Roman"/>
                <w:b/>
                <w:bCs/>
                <w:sz w:val="22"/>
                <w:szCs w:val="22"/>
                <w:lang w:eastAsia="es-MX"/>
              </w:rPr>
              <w:t>Nivel de autorrealización del estudiante</w:t>
            </w:r>
          </w:p>
        </w:tc>
        <w:tc>
          <w:tcPr>
            <w:tcW w:w="1629" w:type="dxa"/>
            <w:vMerge w:val="restart"/>
            <w:shd w:val="clear" w:color="auto" w:fill="auto"/>
            <w:vAlign w:val="center"/>
            <w:hideMark/>
          </w:tcPr>
          <w:p w14:paraId="680EA60B"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Capacitación para la inserción al mundo laboral </w:t>
            </w:r>
          </w:p>
          <w:p w14:paraId="680EA60C"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w:t>
            </w:r>
          </w:p>
          <w:p w14:paraId="680EA60D"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w:t>
            </w:r>
          </w:p>
        </w:tc>
        <w:tc>
          <w:tcPr>
            <w:tcW w:w="2635" w:type="dxa"/>
            <w:shd w:val="clear" w:color="auto" w:fill="auto"/>
            <w:noWrap/>
            <w:vAlign w:val="center"/>
            <w:hideMark/>
          </w:tcPr>
          <w:p w14:paraId="680EA60E"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Los conocimientos y habilidades adquiridas durante tu proceso de enseñanza </w:t>
            </w:r>
          </w:p>
        </w:tc>
        <w:tc>
          <w:tcPr>
            <w:tcW w:w="902" w:type="dxa"/>
            <w:shd w:val="clear" w:color="auto" w:fill="auto"/>
            <w:noWrap/>
            <w:vAlign w:val="center"/>
            <w:hideMark/>
          </w:tcPr>
          <w:p w14:paraId="680EA60F"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0.848</w:t>
            </w:r>
          </w:p>
        </w:tc>
        <w:tc>
          <w:tcPr>
            <w:tcW w:w="903" w:type="dxa"/>
            <w:shd w:val="clear" w:color="auto" w:fill="auto"/>
            <w:noWrap/>
            <w:vAlign w:val="center"/>
            <w:hideMark/>
          </w:tcPr>
          <w:p w14:paraId="680EA610"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0.856</w:t>
            </w:r>
          </w:p>
        </w:tc>
        <w:tc>
          <w:tcPr>
            <w:tcW w:w="902" w:type="dxa"/>
            <w:shd w:val="clear" w:color="auto" w:fill="auto"/>
            <w:noWrap/>
            <w:vAlign w:val="center"/>
            <w:hideMark/>
          </w:tcPr>
          <w:p w14:paraId="680EA611"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0.864</w:t>
            </w:r>
          </w:p>
        </w:tc>
        <w:tc>
          <w:tcPr>
            <w:tcW w:w="903" w:type="dxa"/>
            <w:shd w:val="clear" w:color="auto" w:fill="auto"/>
            <w:noWrap/>
            <w:vAlign w:val="center"/>
            <w:hideMark/>
          </w:tcPr>
          <w:p w14:paraId="680EA612"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0.869</w:t>
            </w:r>
          </w:p>
        </w:tc>
      </w:tr>
      <w:tr w:rsidR="00B31655" w:rsidRPr="00D63406" w14:paraId="680EA61B" w14:textId="77777777" w:rsidTr="00A803E2">
        <w:trPr>
          <w:cantSplit/>
          <w:trHeight w:val="1053"/>
          <w:jc w:val="center"/>
        </w:trPr>
        <w:tc>
          <w:tcPr>
            <w:tcW w:w="993" w:type="dxa"/>
            <w:vMerge/>
            <w:shd w:val="clear" w:color="auto" w:fill="auto"/>
            <w:noWrap/>
            <w:textDirection w:val="btLr"/>
            <w:hideMark/>
          </w:tcPr>
          <w:p w14:paraId="680EA614" w14:textId="77777777" w:rsidR="00B31655" w:rsidRPr="00D63406" w:rsidRDefault="00B31655" w:rsidP="002C33D6">
            <w:pPr>
              <w:spacing w:line="276" w:lineRule="auto"/>
              <w:ind w:left="113" w:right="113"/>
              <w:jc w:val="center"/>
              <w:rPr>
                <w:rFonts w:ascii="Times New Roman" w:eastAsia="Times New Roman" w:hAnsi="Times New Roman" w:cs="Times New Roman"/>
                <w:sz w:val="22"/>
                <w:szCs w:val="22"/>
                <w:lang w:eastAsia="es-MX"/>
              </w:rPr>
            </w:pPr>
          </w:p>
        </w:tc>
        <w:tc>
          <w:tcPr>
            <w:tcW w:w="1629" w:type="dxa"/>
            <w:vMerge/>
            <w:shd w:val="clear" w:color="auto" w:fill="auto"/>
            <w:vAlign w:val="center"/>
            <w:hideMark/>
          </w:tcPr>
          <w:p w14:paraId="680EA615"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p>
        </w:tc>
        <w:tc>
          <w:tcPr>
            <w:tcW w:w="2635" w:type="dxa"/>
            <w:shd w:val="clear" w:color="auto" w:fill="auto"/>
            <w:noWrap/>
            <w:vAlign w:val="center"/>
            <w:hideMark/>
          </w:tcPr>
          <w:p w14:paraId="680EA616"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Se fomentan los valores durante tu proceso de enseñanza</w:t>
            </w:r>
          </w:p>
        </w:tc>
        <w:tc>
          <w:tcPr>
            <w:tcW w:w="902" w:type="dxa"/>
            <w:shd w:val="clear" w:color="auto" w:fill="auto"/>
            <w:noWrap/>
            <w:vAlign w:val="center"/>
            <w:hideMark/>
          </w:tcPr>
          <w:p w14:paraId="680EA617"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0.771</w:t>
            </w:r>
          </w:p>
        </w:tc>
        <w:tc>
          <w:tcPr>
            <w:tcW w:w="903" w:type="dxa"/>
            <w:shd w:val="clear" w:color="auto" w:fill="auto"/>
            <w:noWrap/>
            <w:vAlign w:val="center"/>
            <w:hideMark/>
          </w:tcPr>
          <w:p w14:paraId="680EA618"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0.788</w:t>
            </w:r>
          </w:p>
        </w:tc>
        <w:tc>
          <w:tcPr>
            <w:tcW w:w="902" w:type="dxa"/>
            <w:shd w:val="clear" w:color="auto" w:fill="auto"/>
            <w:noWrap/>
            <w:vAlign w:val="center"/>
            <w:hideMark/>
          </w:tcPr>
          <w:p w14:paraId="680EA619"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0.915</w:t>
            </w:r>
          </w:p>
        </w:tc>
        <w:tc>
          <w:tcPr>
            <w:tcW w:w="903" w:type="dxa"/>
            <w:shd w:val="clear" w:color="auto" w:fill="auto"/>
            <w:noWrap/>
            <w:vAlign w:val="center"/>
            <w:hideMark/>
          </w:tcPr>
          <w:p w14:paraId="680EA61A"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0.817</w:t>
            </w:r>
          </w:p>
        </w:tc>
      </w:tr>
      <w:tr w:rsidR="00B31655" w:rsidRPr="00D63406" w14:paraId="680EA624" w14:textId="77777777" w:rsidTr="00A803E2">
        <w:trPr>
          <w:trHeight w:val="986"/>
          <w:jc w:val="center"/>
        </w:trPr>
        <w:tc>
          <w:tcPr>
            <w:tcW w:w="993" w:type="dxa"/>
            <w:shd w:val="clear" w:color="auto" w:fill="auto"/>
            <w:textDirection w:val="btLr"/>
            <w:hideMark/>
          </w:tcPr>
          <w:p w14:paraId="680EA61C" w14:textId="77777777" w:rsidR="00B31655" w:rsidRPr="00D63406" w:rsidRDefault="00B31655" w:rsidP="002C33D6">
            <w:pPr>
              <w:spacing w:line="276" w:lineRule="auto"/>
              <w:ind w:left="113" w:right="113"/>
              <w:jc w:val="center"/>
              <w:rPr>
                <w:rFonts w:ascii="Times New Roman" w:eastAsia="Times New Roman" w:hAnsi="Times New Roman" w:cs="Times New Roman"/>
                <w:b/>
                <w:bCs/>
                <w:sz w:val="22"/>
                <w:szCs w:val="22"/>
                <w:lang w:eastAsia="es-MX"/>
              </w:rPr>
            </w:pPr>
            <w:r w:rsidRPr="00D63406">
              <w:rPr>
                <w:rFonts w:ascii="Times New Roman" w:eastAsia="Times New Roman" w:hAnsi="Times New Roman" w:cs="Times New Roman"/>
                <w:b/>
                <w:bCs/>
                <w:sz w:val="22"/>
                <w:szCs w:val="22"/>
                <w:lang w:eastAsia="es-MX"/>
              </w:rPr>
              <w:t>Ambiente propicio</w:t>
            </w:r>
          </w:p>
        </w:tc>
        <w:tc>
          <w:tcPr>
            <w:tcW w:w="1629" w:type="dxa"/>
            <w:shd w:val="clear" w:color="auto" w:fill="auto"/>
            <w:vAlign w:val="center"/>
            <w:hideMark/>
          </w:tcPr>
          <w:p w14:paraId="680EA61D"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La atención por parte del personal administrativo </w:t>
            </w:r>
          </w:p>
          <w:p w14:paraId="680EA61E"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w:t>
            </w:r>
          </w:p>
        </w:tc>
        <w:tc>
          <w:tcPr>
            <w:tcW w:w="2635" w:type="dxa"/>
            <w:shd w:val="clear" w:color="auto" w:fill="auto"/>
            <w:noWrap/>
            <w:vAlign w:val="center"/>
            <w:hideMark/>
          </w:tcPr>
          <w:p w14:paraId="680EA61F" w14:textId="77777777" w:rsidR="00B31655" w:rsidRPr="00D63406" w:rsidRDefault="00B31655" w:rsidP="002C33D6">
            <w:pPr>
              <w:spacing w:line="276" w:lineRule="auto"/>
              <w:jc w:val="left"/>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xml:space="preserve">El proceso de admisión e inscripción </w:t>
            </w:r>
          </w:p>
        </w:tc>
        <w:tc>
          <w:tcPr>
            <w:tcW w:w="902" w:type="dxa"/>
            <w:shd w:val="clear" w:color="auto" w:fill="auto"/>
            <w:noWrap/>
            <w:vAlign w:val="center"/>
            <w:hideMark/>
          </w:tcPr>
          <w:p w14:paraId="680EA620"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0.689</w:t>
            </w:r>
          </w:p>
        </w:tc>
        <w:tc>
          <w:tcPr>
            <w:tcW w:w="903" w:type="dxa"/>
            <w:shd w:val="clear" w:color="auto" w:fill="auto"/>
            <w:noWrap/>
            <w:vAlign w:val="center"/>
            <w:hideMark/>
          </w:tcPr>
          <w:p w14:paraId="680EA621"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0.698</w:t>
            </w:r>
          </w:p>
        </w:tc>
        <w:tc>
          <w:tcPr>
            <w:tcW w:w="902" w:type="dxa"/>
            <w:shd w:val="clear" w:color="auto" w:fill="auto"/>
            <w:noWrap/>
            <w:vAlign w:val="center"/>
            <w:hideMark/>
          </w:tcPr>
          <w:p w14:paraId="680EA622" w14:textId="77777777" w:rsidR="00B31655" w:rsidRPr="00D63406" w:rsidRDefault="00B31655" w:rsidP="002C33D6">
            <w:pPr>
              <w:spacing w:line="276" w:lineRule="auto"/>
              <w:jc w:val="center"/>
              <w:rPr>
                <w:rFonts w:ascii="Times New Roman" w:eastAsia="Times New Roman" w:hAnsi="Times New Roman" w:cs="Times New Roman"/>
                <w:i/>
                <w:iCs/>
                <w:sz w:val="22"/>
                <w:szCs w:val="22"/>
                <w:lang w:eastAsia="es-MX"/>
              </w:rPr>
            </w:pPr>
            <w:r w:rsidRPr="00D63406">
              <w:rPr>
                <w:rFonts w:ascii="Times New Roman" w:eastAsia="Times New Roman" w:hAnsi="Times New Roman" w:cs="Times New Roman"/>
                <w:i/>
                <w:iCs/>
                <w:sz w:val="22"/>
                <w:szCs w:val="22"/>
                <w:lang w:eastAsia="es-MX"/>
              </w:rPr>
              <w:t>0.878</w:t>
            </w:r>
          </w:p>
        </w:tc>
        <w:tc>
          <w:tcPr>
            <w:tcW w:w="903" w:type="dxa"/>
            <w:shd w:val="clear" w:color="auto" w:fill="auto"/>
            <w:noWrap/>
            <w:vAlign w:val="center"/>
            <w:hideMark/>
          </w:tcPr>
          <w:p w14:paraId="680EA623" w14:textId="77777777" w:rsidR="00B31655" w:rsidRPr="00D63406" w:rsidRDefault="00B31655" w:rsidP="002C33D6">
            <w:pPr>
              <w:spacing w:line="276"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0.727</w:t>
            </w:r>
          </w:p>
        </w:tc>
      </w:tr>
    </w:tbl>
    <w:p w14:paraId="680EA625" w14:textId="511AA230" w:rsidR="00A766C1" w:rsidRPr="002237EA" w:rsidRDefault="00AC34CC" w:rsidP="002237EA">
      <w:pPr>
        <w:jc w:val="center"/>
        <w:rPr>
          <w:rFonts w:ascii="Times New Roman" w:hAnsi="Times New Roman" w:cs="Times New Roman"/>
        </w:rPr>
      </w:pPr>
      <w:r w:rsidRPr="002237EA">
        <w:rPr>
          <w:rFonts w:ascii="Times New Roman" w:hAnsi="Times New Roman" w:cs="Times New Roman"/>
        </w:rPr>
        <w:lastRenderedPageBreak/>
        <w:t xml:space="preserve">Solo </w:t>
      </w:r>
      <w:r w:rsidR="00F10445" w:rsidRPr="002237EA">
        <w:rPr>
          <w:rFonts w:ascii="Times New Roman" w:hAnsi="Times New Roman" w:cs="Times New Roman"/>
        </w:rPr>
        <w:t>se muestran aquellos con un valor ≥ 0.8 (</w:t>
      </w:r>
      <w:r w:rsidR="00F10445" w:rsidRPr="002237EA">
        <w:rPr>
          <w:rFonts w:ascii="Times New Roman" w:hAnsi="Times New Roman" w:cs="Times New Roman"/>
          <w:i/>
          <w:iCs/>
        </w:rPr>
        <w:t>p</w:t>
      </w:r>
      <w:r w:rsidR="00F10445" w:rsidRPr="002237EA">
        <w:rPr>
          <w:rFonts w:ascii="Times New Roman" w:hAnsi="Times New Roman" w:cs="Times New Roman"/>
        </w:rPr>
        <w:t xml:space="preserve"> &lt;</w:t>
      </w:r>
      <w:r w:rsidR="008F4F16" w:rsidRPr="002237EA">
        <w:rPr>
          <w:rFonts w:ascii="Times New Roman" w:hAnsi="Times New Roman" w:cs="Times New Roman"/>
        </w:rPr>
        <w:t xml:space="preserve"> </w:t>
      </w:r>
      <w:r w:rsidR="00F10445" w:rsidRPr="002237EA">
        <w:rPr>
          <w:rFonts w:ascii="Times New Roman" w:hAnsi="Times New Roman" w:cs="Times New Roman"/>
        </w:rPr>
        <w:t>0.001</w:t>
      </w:r>
      <w:r w:rsidR="008F4F16" w:rsidRPr="002237EA">
        <w:rPr>
          <w:rFonts w:ascii="Times New Roman" w:hAnsi="Times New Roman" w:cs="Times New Roman"/>
        </w:rPr>
        <w:t xml:space="preserve">). En </w:t>
      </w:r>
      <w:r w:rsidR="00B8425B" w:rsidRPr="002237EA">
        <w:rPr>
          <w:rFonts w:ascii="Times New Roman" w:hAnsi="Times New Roman" w:cs="Times New Roman"/>
        </w:rPr>
        <w:t>cursiva las puntuaciones más altas</w:t>
      </w:r>
    </w:p>
    <w:p w14:paraId="680EA626" w14:textId="05CCEDD2" w:rsidR="00A766C1" w:rsidRPr="001142B8" w:rsidRDefault="008F4F16" w:rsidP="001142B8">
      <w:pPr>
        <w:jc w:val="center"/>
        <w:rPr>
          <w:rFonts w:ascii="Times New Roman" w:hAnsi="Times New Roman" w:cs="Times New Roman"/>
        </w:rPr>
      </w:pPr>
      <w:r w:rsidRPr="001142B8">
        <w:rPr>
          <w:rFonts w:ascii="Times New Roman" w:hAnsi="Times New Roman" w:cs="Times New Roman"/>
        </w:rPr>
        <w:t>Fuente: Elaboración propia</w:t>
      </w:r>
    </w:p>
    <w:p w14:paraId="68BAE398" w14:textId="77777777" w:rsidR="008F4F16" w:rsidRPr="00A766C1" w:rsidRDefault="008F4F16" w:rsidP="00F36547">
      <w:pPr>
        <w:rPr>
          <w:rFonts w:ascii="Times New Roman" w:hAnsi="Times New Roman" w:cs="Times New Roman"/>
          <w:bCs/>
        </w:rPr>
      </w:pPr>
    </w:p>
    <w:p w14:paraId="680EA627" w14:textId="1E6C3294" w:rsidR="00A766C1" w:rsidRPr="00F10445" w:rsidRDefault="00A766C1" w:rsidP="009956F4">
      <w:pPr>
        <w:jc w:val="center"/>
        <w:rPr>
          <w:rFonts w:ascii="Times New Roman" w:hAnsi="Times New Roman" w:cs="Times New Roman"/>
          <w:sz w:val="28"/>
          <w:szCs w:val="28"/>
        </w:rPr>
      </w:pPr>
      <w:r w:rsidRPr="00F10445">
        <w:rPr>
          <w:rFonts w:ascii="Times New Roman" w:hAnsi="Times New Roman" w:cs="Times New Roman"/>
          <w:b/>
          <w:sz w:val="28"/>
          <w:szCs w:val="28"/>
        </w:rPr>
        <w:t xml:space="preserve">Análisis de </w:t>
      </w:r>
      <w:r w:rsidR="004502B3" w:rsidRPr="00F10445">
        <w:rPr>
          <w:rFonts w:ascii="Times New Roman" w:hAnsi="Times New Roman" w:cs="Times New Roman"/>
          <w:b/>
          <w:sz w:val="28"/>
          <w:szCs w:val="28"/>
        </w:rPr>
        <w:t>principales componentes</w:t>
      </w:r>
    </w:p>
    <w:p w14:paraId="680EA628" w14:textId="39A53344" w:rsidR="00A766C1" w:rsidRPr="00A766C1" w:rsidRDefault="00A766C1" w:rsidP="001142B8">
      <w:pPr>
        <w:ind w:firstLine="708"/>
        <w:rPr>
          <w:rFonts w:ascii="Times New Roman" w:hAnsi="Times New Roman" w:cs="Times New Roman"/>
        </w:rPr>
      </w:pPr>
      <w:r w:rsidRPr="00A766C1">
        <w:rPr>
          <w:rFonts w:ascii="Times New Roman" w:hAnsi="Times New Roman" w:cs="Times New Roman"/>
        </w:rPr>
        <w:t>La medida de la adecuación muestral de KMO fue de 0.95, por lo que se procedió a realizar el análisis por componentes principales</w:t>
      </w:r>
      <w:r w:rsidR="004502B3">
        <w:rPr>
          <w:rFonts w:ascii="Times New Roman" w:hAnsi="Times New Roman" w:cs="Times New Roman"/>
        </w:rPr>
        <w:t>:</w:t>
      </w:r>
      <w:r w:rsidR="004502B3" w:rsidRPr="00A766C1">
        <w:rPr>
          <w:rFonts w:ascii="Times New Roman" w:hAnsi="Times New Roman" w:cs="Times New Roman"/>
        </w:rPr>
        <w:t xml:space="preserve"> </w:t>
      </w:r>
      <w:r w:rsidRPr="00A766C1">
        <w:rPr>
          <w:rFonts w:ascii="Times New Roman" w:hAnsi="Times New Roman" w:cs="Times New Roman"/>
        </w:rPr>
        <w:t xml:space="preserve">se obtuvieron de </w:t>
      </w:r>
      <w:r w:rsidR="004502B3">
        <w:rPr>
          <w:rFonts w:ascii="Times New Roman" w:hAnsi="Times New Roman" w:cs="Times New Roman"/>
        </w:rPr>
        <w:t>cinco</w:t>
      </w:r>
      <w:r w:rsidR="004502B3" w:rsidRPr="00A766C1">
        <w:rPr>
          <w:rFonts w:ascii="Times New Roman" w:hAnsi="Times New Roman" w:cs="Times New Roman"/>
        </w:rPr>
        <w:t xml:space="preserve"> </w:t>
      </w:r>
      <w:r w:rsidRPr="00A766C1">
        <w:rPr>
          <w:rFonts w:ascii="Times New Roman" w:hAnsi="Times New Roman" w:cs="Times New Roman"/>
        </w:rPr>
        <w:t xml:space="preserve">a </w:t>
      </w:r>
      <w:r w:rsidR="004502B3">
        <w:rPr>
          <w:rFonts w:ascii="Times New Roman" w:hAnsi="Times New Roman" w:cs="Times New Roman"/>
        </w:rPr>
        <w:t>ocho</w:t>
      </w:r>
      <w:r w:rsidR="004502B3" w:rsidRPr="00A766C1">
        <w:rPr>
          <w:rFonts w:ascii="Times New Roman" w:hAnsi="Times New Roman" w:cs="Times New Roman"/>
        </w:rPr>
        <w:t xml:space="preserve"> </w:t>
      </w:r>
      <w:r w:rsidRPr="00A766C1">
        <w:rPr>
          <w:rFonts w:ascii="Times New Roman" w:hAnsi="Times New Roman" w:cs="Times New Roman"/>
        </w:rPr>
        <w:t xml:space="preserve">componentes que explican </w:t>
      </w:r>
      <w:r w:rsidR="004502B3">
        <w:rPr>
          <w:rFonts w:ascii="Times New Roman" w:hAnsi="Times New Roman" w:cs="Times New Roman"/>
        </w:rPr>
        <w:t>un rango de</w:t>
      </w:r>
      <w:r w:rsidRPr="00A766C1">
        <w:rPr>
          <w:rFonts w:ascii="Times New Roman" w:hAnsi="Times New Roman" w:cs="Times New Roman"/>
        </w:rPr>
        <w:t xml:space="preserve"> 66</w:t>
      </w:r>
      <w:r w:rsidR="004502B3">
        <w:rPr>
          <w:rFonts w:ascii="Times New Roman" w:hAnsi="Times New Roman" w:cs="Times New Roman"/>
        </w:rPr>
        <w:t xml:space="preserve"> % </w:t>
      </w:r>
      <w:r w:rsidRPr="00A766C1">
        <w:rPr>
          <w:rFonts w:ascii="Times New Roman" w:hAnsi="Times New Roman" w:cs="Times New Roman"/>
        </w:rPr>
        <w:t xml:space="preserve"> a 81</w:t>
      </w:r>
      <w:r w:rsidR="004502B3">
        <w:rPr>
          <w:rFonts w:ascii="Times New Roman" w:hAnsi="Times New Roman" w:cs="Times New Roman"/>
        </w:rPr>
        <w:t xml:space="preserve"> </w:t>
      </w:r>
      <w:r w:rsidRPr="00A766C1">
        <w:rPr>
          <w:rFonts w:ascii="Times New Roman" w:hAnsi="Times New Roman" w:cs="Times New Roman"/>
        </w:rPr>
        <w:t xml:space="preserve">% de la varianza. En la </w:t>
      </w:r>
      <w:r w:rsidR="004502B3">
        <w:rPr>
          <w:rFonts w:ascii="Times New Roman" w:hAnsi="Times New Roman" w:cs="Times New Roman"/>
        </w:rPr>
        <w:t xml:space="preserve">tabla </w:t>
      </w:r>
      <w:r w:rsidR="000B4D18">
        <w:rPr>
          <w:rFonts w:ascii="Times New Roman" w:hAnsi="Times New Roman" w:cs="Times New Roman"/>
        </w:rPr>
        <w:t>5</w:t>
      </w:r>
      <w:r w:rsidRPr="00A766C1">
        <w:rPr>
          <w:rFonts w:ascii="Times New Roman" w:hAnsi="Times New Roman" w:cs="Times New Roman"/>
        </w:rPr>
        <w:t xml:space="preserve"> se muestran los </w:t>
      </w:r>
      <w:r w:rsidR="004502B3">
        <w:rPr>
          <w:rFonts w:ascii="Times New Roman" w:hAnsi="Times New Roman" w:cs="Times New Roman"/>
        </w:rPr>
        <w:t>cinco</w:t>
      </w:r>
      <w:r w:rsidR="004502B3" w:rsidRPr="00A766C1">
        <w:rPr>
          <w:rFonts w:ascii="Times New Roman" w:hAnsi="Times New Roman" w:cs="Times New Roman"/>
        </w:rPr>
        <w:t xml:space="preserve"> </w:t>
      </w:r>
      <w:r w:rsidRPr="00A766C1">
        <w:rPr>
          <w:rFonts w:ascii="Times New Roman" w:hAnsi="Times New Roman" w:cs="Times New Roman"/>
        </w:rPr>
        <w:t>ítems, con un puntaje mayor en el primer componente. El grupo de TSUPD fue el que mostró ítems puntuados con 0.874 y 0.8</w:t>
      </w:r>
      <w:r w:rsidR="004502B3">
        <w:rPr>
          <w:rFonts w:ascii="Times New Roman" w:hAnsi="Times New Roman" w:cs="Times New Roman"/>
        </w:rPr>
        <w:t>; son</w:t>
      </w:r>
      <w:r w:rsidRPr="00A766C1">
        <w:rPr>
          <w:rFonts w:ascii="Times New Roman" w:hAnsi="Times New Roman" w:cs="Times New Roman"/>
        </w:rPr>
        <w:t xml:space="preserve"> los únicos que consideran el plan de estudios pertinente (0.849). Destaca que los estudiantes en todos los grupos consideran </w:t>
      </w:r>
      <w:r w:rsidR="006607BD">
        <w:rPr>
          <w:rFonts w:ascii="Times New Roman" w:hAnsi="Times New Roman" w:cs="Times New Roman"/>
        </w:rPr>
        <w:t>como</w:t>
      </w:r>
      <w:r w:rsidRPr="00A766C1">
        <w:rPr>
          <w:rFonts w:ascii="Times New Roman" w:hAnsi="Times New Roman" w:cs="Times New Roman"/>
        </w:rPr>
        <w:t xml:space="preserve"> importante en la calidad educativa</w:t>
      </w:r>
      <w:r w:rsidR="006C7BBC">
        <w:rPr>
          <w:rFonts w:ascii="Times New Roman" w:hAnsi="Times New Roman" w:cs="Times New Roman"/>
        </w:rPr>
        <w:t xml:space="preserve"> </w:t>
      </w:r>
      <w:r w:rsidR="006607BD">
        <w:rPr>
          <w:rFonts w:ascii="Times New Roman" w:hAnsi="Times New Roman" w:cs="Times New Roman"/>
        </w:rPr>
        <w:t>el factor</w:t>
      </w:r>
      <w:r w:rsidR="00FF053B">
        <w:rPr>
          <w:rFonts w:ascii="Times New Roman" w:hAnsi="Times New Roman" w:cs="Times New Roman"/>
        </w:rPr>
        <w:t xml:space="preserve"> </w:t>
      </w:r>
      <w:r w:rsidRPr="00A766C1">
        <w:rPr>
          <w:rFonts w:ascii="Times New Roman" w:hAnsi="Times New Roman" w:cs="Times New Roman"/>
        </w:rPr>
        <w:t xml:space="preserve">Atención por parte del docente, </w:t>
      </w:r>
      <w:r w:rsidR="00FF053B" w:rsidRPr="00A766C1">
        <w:rPr>
          <w:rFonts w:ascii="Times New Roman" w:hAnsi="Times New Roman" w:cs="Times New Roman"/>
        </w:rPr>
        <w:t>puntuad</w:t>
      </w:r>
      <w:r w:rsidR="00FF053B">
        <w:rPr>
          <w:rFonts w:ascii="Times New Roman" w:hAnsi="Times New Roman" w:cs="Times New Roman"/>
        </w:rPr>
        <w:t>o</w:t>
      </w:r>
      <w:r w:rsidR="00FF053B" w:rsidRPr="00A766C1">
        <w:rPr>
          <w:rFonts w:ascii="Times New Roman" w:hAnsi="Times New Roman" w:cs="Times New Roman"/>
        </w:rPr>
        <w:t xml:space="preserve"> </w:t>
      </w:r>
      <w:r w:rsidRPr="00A766C1">
        <w:rPr>
          <w:rFonts w:ascii="Times New Roman" w:hAnsi="Times New Roman" w:cs="Times New Roman"/>
        </w:rPr>
        <w:t xml:space="preserve">entre 0.858 y 0.811 (negritas). Seguido de </w:t>
      </w:r>
      <w:r w:rsidR="006C7BBC">
        <w:rPr>
          <w:rFonts w:ascii="Times New Roman" w:hAnsi="Times New Roman" w:cs="Times New Roman"/>
        </w:rPr>
        <w:t>S</w:t>
      </w:r>
      <w:r w:rsidR="006C7BBC" w:rsidRPr="00A766C1">
        <w:rPr>
          <w:rFonts w:ascii="Times New Roman" w:hAnsi="Times New Roman" w:cs="Times New Roman"/>
        </w:rPr>
        <w:t xml:space="preserve">e </w:t>
      </w:r>
      <w:r w:rsidRPr="00A766C1">
        <w:rPr>
          <w:rFonts w:ascii="Times New Roman" w:hAnsi="Times New Roman" w:cs="Times New Roman"/>
        </w:rPr>
        <w:t xml:space="preserve">fomentan los valores durante tu enseñanza (cursivas) y </w:t>
      </w:r>
      <w:r w:rsidR="006C7BBC">
        <w:rPr>
          <w:rFonts w:ascii="Times New Roman" w:hAnsi="Times New Roman" w:cs="Times New Roman"/>
        </w:rPr>
        <w:t>L</w:t>
      </w:r>
      <w:r w:rsidR="006C7BBC" w:rsidRPr="00A766C1">
        <w:rPr>
          <w:rFonts w:ascii="Times New Roman" w:hAnsi="Times New Roman" w:cs="Times New Roman"/>
        </w:rPr>
        <w:t xml:space="preserve">os </w:t>
      </w:r>
      <w:r w:rsidRPr="00A766C1">
        <w:rPr>
          <w:rFonts w:ascii="Times New Roman" w:hAnsi="Times New Roman" w:cs="Times New Roman"/>
        </w:rPr>
        <w:t xml:space="preserve">docentes promueven la participación de los estudiantes (cursivas). </w:t>
      </w:r>
    </w:p>
    <w:p w14:paraId="45425154" w14:textId="3285F3B9" w:rsidR="009B0D02" w:rsidRDefault="009B0D02" w:rsidP="00F36547">
      <w:pPr>
        <w:rPr>
          <w:rFonts w:ascii="Times New Roman" w:hAnsi="Times New Roman" w:cs="Times New Roman"/>
        </w:rPr>
      </w:pPr>
    </w:p>
    <w:p w14:paraId="57E3CAAF" w14:textId="58E38A8B" w:rsidR="002237EA" w:rsidRDefault="002237EA" w:rsidP="00F36547">
      <w:pPr>
        <w:rPr>
          <w:rFonts w:ascii="Times New Roman" w:hAnsi="Times New Roman" w:cs="Times New Roman"/>
        </w:rPr>
      </w:pPr>
    </w:p>
    <w:p w14:paraId="2C46D0B6" w14:textId="33C1A445" w:rsidR="002237EA" w:rsidRDefault="002237EA" w:rsidP="00F36547">
      <w:pPr>
        <w:rPr>
          <w:rFonts w:ascii="Times New Roman" w:hAnsi="Times New Roman" w:cs="Times New Roman"/>
        </w:rPr>
      </w:pPr>
    </w:p>
    <w:p w14:paraId="26C7AFDA" w14:textId="55B20E4B" w:rsidR="002237EA" w:rsidRDefault="002237EA" w:rsidP="00F36547">
      <w:pPr>
        <w:rPr>
          <w:rFonts w:ascii="Times New Roman" w:hAnsi="Times New Roman" w:cs="Times New Roman"/>
        </w:rPr>
      </w:pPr>
    </w:p>
    <w:p w14:paraId="2ADB33C1" w14:textId="365D4B28" w:rsidR="002237EA" w:rsidRDefault="002237EA" w:rsidP="00F36547">
      <w:pPr>
        <w:rPr>
          <w:rFonts w:ascii="Times New Roman" w:hAnsi="Times New Roman" w:cs="Times New Roman"/>
        </w:rPr>
      </w:pPr>
    </w:p>
    <w:p w14:paraId="3419016B" w14:textId="3E582F14" w:rsidR="002237EA" w:rsidRDefault="002237EA" w:rsidP="00F36547">
      <w:pPr>
        <w:rPr>
          <w:rFonts w:ascii="Times New Roman" w:hAnsi="Times New Roman" w:cs="Times New Roman"/>
        </w:rPr>
      </w:pPr>
    </w:p>
    <w:p w14:paraId="5812D780" w14:textId="65E21D0B" w:rsidR="002237EA" w:rsidRDefault="002237EA" w:rsidP="00F36547">
      <w:pPr>
        <w:rPr>
          <w:rFonts w:ascii="Times New Roman" w:hAnsi="Times New Roman" w:cs="Times New Roman"/>
        </w:rPr>
      </w:pPr>
    </w:p>
    <w:p w14:paraId="2E811D24" w14:textId="2A47C85E" w:rsidR="002237EA" w:rsidRDefault="002237EA" w:rsidP="00F36547">
      <w:pPr>
        <w:rPr>
          <w:rFonts w:ascii="Times New Roman" w:hAnsi="Times New Roman" w:cs="Times New Roman"/>
        </w:rPr>
      </w:pPr>
    </w:p>
    <w:p w14:paraId="1EDE9345" w14:textId="5BC47EBA" w:rsidR="002237EA" w:rsidRDefault="002237EA" w:rsidP="00F36547">
      <w:pPr>
        <w:rPr>
          <w:rFonts w:ascii="Times New Roman" w:hAnsi="Times New Roman" w:cs="Times New Roman"/>
        </w:rPr>
      </w:pPr>
    </w:p>
    <w:p w14:paraId="1C3E9C69" w14:textId="29031EC5" w:rsidR="002237EA" w:rsidRDefault="002237EA" w:rsidP="00F36547">
      <w:pPr>
        <w:rPr>
          <w:rFonts w:ascii="Times New Roman" w:hAnsi="Times New Roman" w:cs="Times New Roman"/>
        </w:rPr>
      </w:pPr>
    </w:p>
    <w:p w14:paraId="77C02F00" w14:textId="22D7FF20" w:rsidR="002237EA" w:rsidRDefault="002237EA" w:rsidP="00F36547">
      <w:pPr>
        <w:rPr>
          <w:rFonts w:ascii="Times New Roman" w:hAnsi="Times New Roman" w:cs="Times New Roman"/>
        </w:rPr>
      </w:pPr>
    </w:p>
    <w:p w14:paraId="5363264C" w14:textId="1DC109E1" w:rsidR="002237EA" w:rsidRDefault="002237EA" w:rsidP="00F36547">
      <w:pPr>
        <w:rPr>
          <w:rFonts w:ascii="Times New Roman" w:hAnsi="Times New Roman" w:cs="Times New Roman"/>
        </w:rPr>
      </w:pPr>
    </w:p>
    <w:p w14:paraId="11A4AF2B" w14:textId="75E0C176" w:rsidR="002237EA" w:rsidRDefault="002237EA" w:rsidP="00F36547">
      <w:pPr>
        <w:rPr>
          <w:rFonts w:ascii="Times New Roman" w:hAnsi="Times New Roman" w:cs="Times New Roman"/>
        </w:rPr>
      </w:pPr>
    </w:p>
    <w:p w14:paraId="4A6AB896" w14:textId="7B3841E8" w:rsidR="002237EA" w:rsidRDefault="002237EA" w:rsidP="00F36547">
      <w:pPr>
        <w:rPr>
          <w:rFonts w:ascii="Times New Roman" w:hAnsi="Times New Roman" w:cs="Times New Roman"/>
        </w:rPr>
      </w:pPr>
    </w:p>
    <w:p w14:paraId="3845654E" w14:textId="594C3D46" w:rsidR="002237EA" w:rsidRDefault="002237EA" w:rsidP="00F36547">
      <w:pPr>
        <w:rPr>
          <w:rFonts w:ascii="Times New Roman" w:hAnsi="Times New Roman" w:cs="Times New Roman"/>
        </w:rPr>
      </w:pPr>
    </w:p>
    <w:p w14:paraId="5CD77B66" w14:textId="51A5D125" w:rsidR="002237EA" w:rsidRDefault="002237EA" w:rsidP="00F36547">
      <w:pPr>
        <w:rPr>
          <w:rFonts w:ascii="Times New Roman" w:hAnsi="Times New Roman" w:cs="Times New Roman"/>
        </w:rPr>
      </w:pPr>
    </w:p>
    <w:p w14:paraId="4C7A2B46" w14:textId="77777777" w:rsidR="002237EA" w:rsidRPr="00A766C1" w:rsidRDefault="002237EA" w:rsidP="00F36547">
      <w:pPr>
        <w:rPr>
          <w:rFonts w:ascii="Times New Roman" w:hAnsi="Times New Roman" w:cs="Times New Roman"/>
        </w:rPr>
      </w:pPr>
    </w:p>
    <w:p w14:paraId="680EA62A" w14:textId="5A896B1D" w:rsidR="00F10445" w:rsidRPr="001142B8" w:rsidRDefault="000B4D18" w:rsidP="001142B8">
      <w:pPr>
        <w:jc w:val="center"/>
        <w:rPr>
          <w:rFonts w:ascii="Times New Roman" w:hAnsi="Times New Roman" w:cs="Times New Roman"/>
        </w:rPr>
      </w:pPr>
      <w:r w:rsidRPr="001142B8">
        <w:rPr>
          <w:rFonts w:ascii="Times New Roman" w:hAnsi="Times New Roman" w:cs="Times New Roman"/>
          <w:b/>
          <w:bCs/>
        </w:rPr>
        <w:lastRenderedPageBreak/>
        <w:t>Tabla 5</w:t>
      </w:r>
      <w:r w:rsidR="00A766C1" w:rsidRPr="001142B8">
        <w:rPr>
          <w:rFonts w:ascii="Times New Roman" w:hAnsi="Times New Roman" w:cs="Times New Roman"/>
        </w:rPr>
        <w:t xml:space="preserve">. Los primeros </w:t>
      </w:r>
      <w:r w:rsidR="00FF053B" w:rsidRPr="001142B8">
        <w:rPr>
          <w:rFonts w:ascii="Times New Roman" w:hAnsi="Times New Roman" w:cs="Times New Roman"/>
        </w:rPr>
        <w:t xml:space="preserve">cinco </w:t>
      </w:r>
      <w:r w:rsidR="00A766C1" w:rsidRPr="001142B8">
        <w:rPr>
          <w:rFonts w:ascii="Times New Roman" w:hAnsi="Times New Roman" w:cs="Times New Roman"/>
        </w:rPr>
        <w:t>ítems del primer componente del grado de satisfacción de la calidad académica de los estudiantes de TSUPE y TSUPD</w:t>
      </w:r>
      <w:r w:rsidR="00FF053B">
        <w:rPr>
          <w:rFonts w:ascii="Times New Roman" w:hAnsi="Times New Roman" w:cs="Times New Roman"/>
        </w:rPr>
        <w:t>,</w:t>
      </w:r>
      <w:r w:rsidR="00A766C1" w:rsidRPr="001142B8">
        <w:rPr>
          <w:rFonts w:ascii="Times New Roman" w:hAnsi="Times New Roman" w:cs="Times New Roman"/>
        </w:rPr>
        <w:t xml:space="preserve"> y LPCE</w:t>
      </w:r>
    </w:p>
    <w:tbl>
      <w:tblPr>
        <w:tblStyle w:val="Tabladelista31"/>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57"/>
        <w:gridCol w:w="1958"/>
        <w:gridCol w:w="1957"/>
        <w:gridCol w:w="1958"/>
      </w:tblGrid>
      <w:tr w:rsidR="00D63406" w:rsidRPr="00D63406" w14:paraId="1D7BC2CE" w14:textId="77777777" w:rsidTr="00A803E2">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100" w:firstRow="0" w:lastRow="0" w:firstColumn="1" w:lastColumn="0" w:oddVBand="0" w:evenVBand="0" w:oddHBand="0" w:evenHBand="0" w:firstRowFirstColumn="1" w:firstRowLastColumn="0" w:lastRowFirstColumn="0" w:lastRowLastColumn="0"/>
            <w:tcW w:w="959" w:type="dxa"/>
            <w:tcBorders>
              <w:bottom w:val="none" w:sz="0" w:space="0" w:color="auto"/>
              <w:right w:val="none" w:sz="0" w:space="0" w:color="auto"/>
            </w:tcBorders>
            <w:shd w:val="clear" w:color="auto" w:fill="auto"/>
            <w:noWrap/>
            <w:vAlign w:val="center"/>
          </w:tcPr>
          <w:p w14:paraId="311699F5" w14:textId="5842CFDD" w:rsidR="00D63406" w:rsidRPr="00D63406" w:rsidRDefault="00D63406" w:rsidP="00010090">
            <w:pPr>
              <w:spacing w:line="240" w:lineRule="auto"/>
              <w:jc w:val="center"/>
              <w:rPr>
                <w:rFonts w:ascii="Times New Roman" w:eastAsia="Times New Roman" w:hAnsi="Times New Roman" w:cs="Times New Roman"/>
                <w:color w:val="auto"/>
                <w:sz w:val="22"/>
                <w:szCs w:val="22"/>
                <w:lang w:eastAsia="es-MX"/>
              </w:rPr>
            </w:pPr>
            <w:r>
              <w:rPr>
                <w:rFonts w:ascii="Times New Roman" w:eastAsia="Times New Roman" w:hAnsi="Times New Roman" w:cs="Times New Roman"/>
                <w:color w:val="auto"/>
                <w:sz w:val="22"/>
                <w:szCs w:val="22"/>
                <w:lang w:eastAsia="es-MX"/>
              </w:rPr>
              <w:t>C.</w:t>
            </w:r>
          </w:p>
        </w:tc>
        <w:tc>
          <w:tcPr>
            <w:tcW w:w="1957" w:type="dxa"/>
            <w:shd w:val="clear" w:color="auto" w:fill="auto"/>
            <w:vAlign w:val="center"/>
          </w:tcPr>
          <w:p w14:paraId="4B1D28D7" w14:textId="37E0F140" w:rsidR="00D63406" w:rsidRPr="00D63406" w:rsidRDefault="00D63406" w:rsidP="00010090">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s-MX"/>
              </w:rPr>
            </w:pPr>
            <w:r w:rsidRPr="00D63406">
              <w:rPr>
                <w:rFonts w:ascii="Times New Roman" w:eastAsia="Times New Roman" w:hAnsi="Times New Roman" w:cs="Times New Roman"/>
                <w:color w:val="auto"/>
                <w:sz w:val="22"/>
                <w:szCs w:val="22"/>
                <w:lang w:eastAsia="es-MX"/>
              </w:rPr>
              <w:t>LPCE</w:t>
            </w:r>
          </w:p>
        </w:tc>
        <w:tc>
          <w:tcPr>
            <w:tcW w:w="1958" w:type="dxa"/>
            <w:shd w:val="clear" w:color="auto" w:fill="auto"/>
            <w:noWrap/>
            <w:vAlign w:val="center"/>
          </w:tcPr>
          <w:p w14:paraId="38B49BF8" w14:textId="4A1225C6" w:rsidR="00D63406" w:rsidRPr="00D63406" w:rsidRDefault="00D63406" w:rsidP="00010090">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s-MX"/>
              </w:rPr>
            </w:pPr>
            <w:r w:rsidRPr="00D63406">
              <w:rPr>
                <w:rFonts w:ascii="Times New Roman" w:eastAsia="Times New Roman" w:hAnsi="Times New Roman" w:cs="Times New Roman"/>
                <w:color w:val="auto"/>
                <w:sz w:val="22"/>
                <w:szCs w:val="22"/>
                <w:lang w:eastAsia="es-MX"/>
              </w:rPr>
              <w:t>TSUPE</w:t>
            </w:r>
          </w:p>
        </w:tc>
        <w:tc>
          <w:tcPr>
            <w:tcW w:w="1957" w:type="dxa"/>
            <w:shd w:val="clear" w:color="auto" w:fill="auto"/>
            <w:noWrap/>
            <w:vAlign w:val="center"/>
          </w:tcPr>
          <w:p w14:paraId="03D04719" w14:textId="7118DEAD" w:rsidR="00D63406" w:rsidRPr="00D63406" w:rsidRDefault="00D63406" w:rsidP="00010090">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s-MX"/>
              </w:rPr>
            </w:pPr>
            <w:r w:rsidRPr="00D63406">
              <w:rPr>
                <w:rFonts w:ascii="Times New Roman" w:eastAsia="Times New Roman" w:hAnsi="Times New Roman" w:cs="Times New Roman"/>
                <w:color w:val="auto"/>
                <w:sz w:val="22"/>
                <w:szCs w:val="22"/>
                <w:lang w:eastAsia="es-MX"/>
              </w:rPr>
              <w:t>TSUPD</w:t>
            </w:r>
          </w:p>
        </w:tc>
        <w:tc>
          <w:tcPr>
            <w:tcW w:w="1958" w:type="dxa"/>
            <w:shd w:val="clear" w:color="auto" w:fill="auto"/>
            <w:noWrap/>
            <w:vAlign w:val="center"/>
          </w:tcPr>
          <w:p w14:paraId="684440ED" w14:textId="08D316A6" w:rsidR="00D63406" w:rsidRPr="00D63406" w:rsidRDefault="00D63406" w:rsidP="00010090">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s-MX"/>
              </w:rPr>
            </w:pPr>
            <w:r w:rsidRPr="00D63406">
              <w:rPr>
                <w:rFonts w:ascii="Times New Roman" w:eastAsia="Times New Roman" w:hAnsi="Times New Roman" w:cs="Times New Roman"/>
                <w:color w:val="auto"/>
                <w:sz w:val="22"/>
                <w:szCs w:val="22"/>
                <w:lang w:eastAsia="es-MX"/>
              </w:rPr>
              <w:t>General</w:t>
            </w:r>
          </w:p>
        </w:tc>
      </w:tr>
      <w:tr w:rsidR="00D63406" w:rsidRPr="00D63406" w14:paraId="680EA637" w14:textId="77777777" w:rsidTr="00A803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bottom w:val="none" w:sz="0" w:space="0" w:color="auto"/>
              <w:right w:val="none" w:sz="0" w:space="0" w:color="auto"/>
            </w:tcBorders>
            <w:shd w:val="clear" w:color="auto" w:fill="auto"/>
            <w:noWrap/>
            <w:vAlign w:val="center"/>
            <w:hideMark/>
          </w:tcPr>
          <w:p w14:paraId="680EA632" w14:textId="51D35ADE" w:rsidR="00D63406" w:rsidRPr="00D63406" w:rsidRDefault="00D63406" w:rsidP="00010090">
            <w:pPr>
              <w:spacing w:line="240"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No. de C.</w:t>
            </w:r>
          </w:p>
        </w:tc>
        <w:tc>
          <w:tcPr>
            <w:tcW w:w="1957" w:type="dxa"/>
            <w:tcBorders>
              <w:top w:val="none" w:sz="0" w:space="0" w:color="auto"/>
              <w:bottom w:val="none" w:sz="0" w:space="0" w:color="auto"/>
            </w:tcBorders>
            <w:shd w:val="clear" w:color="auto" w:fill="auto"/>
            <w:vAlign w:val="center"/>
            <w:hideMark/>
          </w:tcPr>
          <w:p w14:paraId="680EA633" w14:textId="77777777" w:rsidR="00D63406" w:rsidRPr="00D63406" w:rsidRDefault="00D63406" w:rsidP="0001009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8</w:t>
            </w:r>
          </w:p>
        </w:tc>
        <w:tc>
          <w:tcPr>
            <w:tcW w:w="1958" w:type="dxa"/>
            <w:tcBorders>
              <w:top w:val="none" w:sz="0" w:space="0" w:color="auto"/>
              <w:bottom w:val="none" w:sz="0" w:space="0" w:color="auto"/>
            </w:tcBorders>
            <w:shd w:val="clear" w:color="auto" w:fill="auto"/>
            <w:noWrap/>
            <w:vAlign w:val="center"/>
            <w:hideMark/>
          </w:tcPr>
          <w:p w14:paraId="680EA634" w14:textId="77777777" w:rsidR="00D63406" w:rsidRPr="00D63406" w:rsidRDefault="00D63406" w:rsidP="0001009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7</w:t>
            </w:r>
          </w:p>
        </w:tc>
        <w:tc>
          <w:tcPr>
            <w:tcW w:w="1957" w:type="dxa"/>
            <w:tcBorders>
              <w:top w:val="none" w:sz="0" w:space="0" w:color="auto"/>
              <w:bottom w:val="none" w:sz="0" w:space="0" w:color="auto"/>
            </w:tcBorders>
            <w:shd w:val="clear" w:color="auto" w:fill="auto"/>
            <w:noWrap/>
            <w:vAlign w:val="center"/>
            <w:hideMark/>
          </w:tcPr>
          <w:p w14:paraId="680EA635" w14:textId="77777777" w:rsidR="00D63406" w:rsidRPr="00D63406" w:rsidRDefault="00D63406" w:rsidP="0001009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7</w:t>
            </w:r>
          </w:p>
        </w:tc>
        <w:tc>
          <w:tcPr>
            <w:tcW w:w="1958" w:type="dxa"/>
            <w:tcBorders>
              <w:top w:val="none" w:sz="0" w:space="0" w:color="auto"/>
              <w:bottom w:val="none" w:sz="0" w:space="0" w:color="auto"/>
            </w:tcBorders>
            <w:shd w:val="clear" w:color="auto" w:fill="auto"/>
            <w:noWrap/>
            <w:vAlign w:val="center"/>
            <w:hideMark/>
          </w:tcPr>
          <w:p w14:paraId="680EA636" w14:textId="77777777" w:rsidR="00D63406" w:rsidRPr="00D63406" w:rsidRDefault="00D63406" w:rsidP="0001009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5</w:t>
            </w:r>
          </w:p>
        </w:tc>
      </w:tr>
      <w:tr w:rsidR="00D63406" w:rsidRPr="00D63406" w14:paraId="680EA63D" w14:textId="77777777" w:rsidTr="00A803E2">
        <w:trPr>
          <w:trHeight w:val="315"/>
          <w:jc w:val="center"/>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shd w:val="clear" w:color="auto" w:fill="auto"/>
            <w:noWrap/>
            <w:vAlign w:val="center"/>
            <w:hideMark/>
          </w:tcPr>
          <w:p w14:paraId="680EA638" w14:textId="162D45A7" w:rsidR="00D63406" w:rsidRPr="00D63406" w:rsidRDefault="00D63406" w:rsidP="00D63406">
            <w:pPr>
              <w:spacing w:line="240" w:lineRule="auto"/>
              <w:jc w:val="center"/>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 1er C.</w:t>
            </w:r>
          </w:p>
        </w:tc>
        <w:tc>
          <w:tcPr>
            <w:tcW w:w="1957" w:type="dxa"/>
            <w:shd w:val="clear" w:color="auto" w:fill="auto"/>
            <w:vAlign w:val="center"/>
            <w:hideMark/>
          </w:tcPr>
          <w:p w14:paraId="680EA639" w14:textId="77777777" w:rsidR="00D63406" w:rsidRPr="00D63406" w:rsidRDefault="00D63406" w:rsidP="0001009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45.71</w:t>
            </w:r>
          </w:p>
        </w:tc>
        <w:tc>
          <w:tcPr>
            <w:tcW w:w="1958" w:type="dxa"/>
            <w:shd w:val="clear" w:color="auto" w:fill="auto"/>
            <w:noWrap/>
            <w:vAlign w:val="center"/>
            <w:hideMark/>
          </w:tcPr>
          <w:p w14:paraId="680EA63A" w14:textId="77777777" w:rsidR="00D63406" w:rsidRPr="00D63406" w:rsidRDefault="00D63406" w:rsidP="0001009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44.65</w:t>
            </w:r>
          </w:p>
        </w:tc>
        <w:tc>
          <w:tcPr>
            <w:tcW w:w="1957" w:type="dxa"/>
            <w:shd w:val="clear" w:color="auto" w:fill="auto"/>
            <w:noWrap/>
            <w:vAlign w:val="center"/>
            <w:hideMark/>
          </w:tcPr>
          <w:p w14:paraId="680EA63B" w14:textId="77777777" w:rsidR="00D63406" w:rsidRPr="00D63406" w:rsidRDefault="00D63406" w:rsidP="0001009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43.95</w:t>
            </w:r>
          </w:p>
        </w:tc>
        <w:tc>
          <w:tcPr>
            <w:tcW w:w="1958" w:type="dxa"/>
            <w:shd w:val="clear" w:color="auto" w:fill="auto"/>
            <w:noWrap/>
            <w:vAlign w:val="center"/>
            <w:hideMark/>
          </w:tcPr>
          <w:p w14:paraId="680EA63C" w14:textId="77777777" w:rsidR="00D63406" w:rsidRPr="00D63406" w:rsidRDefault="00D63406" w:rsidP="0001009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s-MX"/>
              </w:rPr>
            </w:pPr>
            <w:r w:rsidRPr="00D63406">
              <w:rPr>
                <w:rFonts w:ascii="Times New Roman" w:eastAsia="Times New Roman" w:hAnsi="Times New Roman" w:cs="Times New Roman"/>
                <w:sz w:val="22"/>
                <w:szCs w:val="22"/>
                <w:lang w:eastAsia="es-MX"/>
              </w:rPr>
              <w:t>47.34</w:t>
            </w:r>
          </w:p>
        </w:tc>
      </w:tr>
      <w:tr w:rsidR="00D63406" w:rsidRPr="00D63406" w14:paraId="680EA646" w14:textId="77777777" w:rsidTr="00A803E2">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none" w:sz="0" w:space="0" w:color="auto"/>
              <w:bottom w:val="none" w:sz="0" w:space="0" w:color="auto"/>
              <w:right w:val="none" w:sz="0" w:space="0" w:color="auto"/>
            </w:tcBorders>
            <w:shd w:val="clear" w:color="auto" w:fill="auto"/>
            <w:noWrap/>
            <w:textDirection w:val="btLr"/>
            <w:vAlign w:val="center"/>
            <w:hideMark/>
          </w:tcPr>
          <w:p w14:paraId="680EA641" w14:textId="024C7804" w:rsidR="00D63406" w:rsidRPr="00D63406" w:rsidRDefault="00D63406" w:rsidP="00010090">
            <w:pPr>
              <w:spacing w:line="240" w:lineRule="auto"/>
              <w:jc w:val="center"/>
              <w:rPr>
                <w:rFonts w:ascii="Times New Roman" w:eastAsia="Times New Roman" w:hAnsi="Times New Roman" w:cs="Times New Roman"/>
                <w:b w:val="0"/>
                <w:bCs w:val="0"/>
                <w:sz w:val="22"/>
                <w:szCs w:val="22"/>
                <w:lang w:eastAsia="es-MX"/>
              </w:rPr>
            </w:pPr>
            <w:r w:rsidRPr="00D63406">
              <w:rPr>
                <w:rFonts w:ascii="Times New Roman" w:eastAsia="Times New Roman" w:hAnsi="Times New Roman" w:cs="Times New Roman"/>
                <w:sz w:val="22"/>
                <w:szCs w:val="22"/>
                <w:lang w:eastAsia="es-MX"/>
              </w:rPr>
              <w:t>Primer componente</w:t>
            </w:r>
          </w:p>
        </w:tc>
        <w:tc>
          <w:tcPr>
            <w:tcW w:w="1957" w:type="dxa"/>
            <w:tcBorders>
              <w:top w:val="none" w:sz="0" w:space="0" w:color="auto"/>
              <w:bottom w:val="none" w:sz="0" w:space="0" w:color="auto"/>
            </w:tcBorders>
            <w:shd w:val="clear" w:color="auto" w:fill="auto"/>
            <w:vAlign w:val="center"/>
            <w:hideMark/>
          </w:tcPr>
          <w:p w14:paraId="680EA642"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b/>
                <w:bCs/>
                <w:sz w:val="22"/>
                <w:szCs w:val="22"/>
                <w:lang w:eastAsia="es-MX"/>
              </w:rPr>
            </w:pPr>
            <w:r w:rsidRPr="00D63406">
              <w:rPr>
                <w:rFonts w:ascii="Times New Roman" w:eastAsia="Times New Roman" w:hAnsi="Times New Roman" w:cs="Times New Roman"/>
                <w:b/>
                <w:bCs/>
                <w:sz w:val="22"/>
                <w:szCs w:val="22"/>
                <w:lang w:eastAsia="es-MX"/>
              </w:rPr>
              <w:t>La atención por parte del personal docente (0.851, AP)</w:t>
            </w:r>
          </w:p>
        </w:tc>
        <w:tc>
          <w:tcPr>
            <w:tcW w:w="1958" w:type="dxa"/>
            <w:tcBorders>
              <w:top w:val="none" w:sz="0" w:space="0" w:color="auto"/>
              <w:bottom w:val="none" w:sz="0" w:space="0" w:color="auto"/>
            </w:tcBorders>
            <w:shd w:val="clear" w:color="auto" w:fill="auto"/>
            <w:vAlign w:val="center"/>
            <w:hideMark/>
          </w:tcPr>
          <w:p w14:paraId="680EA643"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b/>
                <w:bCs/>
                <w:sz w:val="22"/>
                <w:szCs w:val="22"/>
                <w:lang w:eastAsia="es-MX"/>
              </w:rPr>
            </w:pPr>
            <w:r w:rsidRPr="00D63406">
              <w:rPr>
                <w:rFonts w:ascii="Times New Roman" w:eastAsia="Times New Roman" w:hAnsi="Times New Roman" w:cs="Times New Roman"/>
                <w:b/>
                <w:bCs/>
                <w:sz w:val="22"/>
                <w:szCs w:val="22"/>
                <w:lang w:eastAsia="es-MX"/>
              </w:rPr>
              <w:t xml:space="preserve"> La atención por parte del personal docente (0.811, AP)</w:t>
            </w:r>
          </w:p>
        </w:tc>
        <w:tc>
          <w:tcPr>
            <w:tcW w:w="1957" w:type="dxa"/>
            <w:tcBorders>
              <w:top w:val="none" w:sz="0" w:space="0" w:color="auto"/>
              <w:bottom w:val="none" w:sz="0" w:space="0" w:color="auto"/>
            </w:tcBorders>
            <w:shd w:val="clear" w:color="auto" w:fill="auto"/>
            <w:vAlign w:val="center"/>
            <w:hideMark/>
          </w:tcPr>
          <w:p w14:paraId="680EA644"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Los docentes promueven la integración de equipos (0.874, CHED)</w:t>
            </w:r>
          </w:p>
        </w:tc>
        <w:tc>
          <w:tcPr>
            <w:tcW w:w="1958" w:type="dxa"/>
            <w:tcBorders>
              <w:top w:val="none" w:sz="0" w:space="0" w:color="auto"/>
              <w:bottom w:val="none" w:sz="0" w:space="0" w:color="auto"/>
            </w:tcBorders>
            <w:shd w:val="clear" w:color="auto" w:fill="auto"/>
            <w:vAlign w:val="center"/>
            <w:hideMark/>
          </w:tcPr>
          <w:p w14:paraId="680EA645"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b/>
                <w:bCs/>
                <w:sz w:val="22"/>
                <w:szCs w:val="22"/>
                <w:lang w:eastAsia="es-MX"/>
              </w:rPr>
            </w:pPr>
            <w:r w:rsidRPr="00D63406">
              <w:rPr>
                <w:rFonts w:ascii="Times New Roman" w:eastAsia="Times New Roman" w:hAnsi="Times New Roman" w:cs="Times New Roman"/>
                <w:b/>
                <w:bCs/>
                <w:sz w:val="22"/>
                <w:szCs w:val="22"/>
                <w:lang w:eastAsia="es-MX"/>
              </w:rPr>
              <w:t>La atención por parte del personal docente (0.836, AP)</w:t>
            </w:r>
          </w:p>
        </w:tc>
      </w:tr>
      <w:tr w:rsidR="00D63406" w:rsidRPr="00D63406" w14:paraId="680EA64C" w14:textId="77777777" w:rsidTr="00A803E2">
        <w:trPr>
          <w:trHeight w:val="947"/>
          <w:jc w:val="center"/>
        </w:trPr>
        <w:tc>
          <w:tcPr>
            <w:cnfStyle w:val="001000000000" w:firstRow="0" w:lastRow="0" w:firstColumn="1" w:lastColumn="0" w:oddVBand="0" w:evenVBand="0" w:oddHBand="0" w:evenHBand="0" w:firstRowFirstColumn="0" w:firstRowLastColumn="0" w:lastRowFirstColumn="0" w:lastRowLastColumn="0"/>
            <w:tcW w:w="959" w:type="dxa"/>
            <w:vMerge/>
            <w:tcBorders>
              <w:right w:val="none" w:sz="0" w:space="0" w:color="auto"/>
            </w:tcBorders>
            <w:shd w:val="clear" w:color="auto" w:fill="auto"/>
            <w:noWrap/>
            <w:textDirection w:val="btLr"/>
            <w:vAlign w:val="center"/>
            <w:hideMark/>
          </w:tcPr>
          <w:p w14:paraId="680EA647" w14:textId="77777777" w:rsidR="00D63406" w:rsidRPr="00D63406" w:rsidRDefault="00D63406" w:rsidP="00010090">
            <w:pPr>
              <w:spacing w:line="240" w:lineRule="auto"/>
              <w:jc w:val="center"/>
              <w:rPr>
                <w:rFonts w:ascii="Times New Roman" w:eastAsia="Times New Roman" w:hAnsi="Times New Roman" w:cs="Times New Roman"/>
                <w:sz w:val="22"/>
                <w:szCs w:val="22"/>
                <w:lang w:eastAsia="es-MX"/>
              </w:rPr>
            </w:pPr>
          </w:p>
        </w:tc>
        <w:tc>
          <w:tcPr>
            <w:tcW w:w="1957" w:type="dxa"/>
            <w:shd w:val="clear" w:color="auto" w:fill="auto"/>
            <w:vAlign w:val="center"/>
            <w:hideMark/>
          </w:tcPr>
          <w:p w14:paraId="680EA648" w14:textId="77777777" w:rsidR="00D63406" w:rsidRPr="00D63406" w:rsidRDefault="00D63406" w:rsidP="00010090">
            <w:pPr>
              <w:spacing w:line="240" w:lineRule="auto"/>
              <w:jc w:val="left"/>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La responsabilidad del docente (0.825, CHED)</w:t>
            </w:r>
          </w:p>
        </w:tc>
        <w:tc>
          <w:tcPr>
            <w:tcW w:w="1958" w:type="dxa"/>
            <w:shd w:val="clear" w:color="auto" w:fill="auto"/>
            <w:vAlign w:val="center"/>
            <w:hideMark/>
          </w:tcPr>
          <w:p w14:paraId="680EA649" w14:textId="77777777" w:rsidR="00D63406" w:rsidRPr="00D63406" w:rsidRDefault="00D63406" w:rsidP="00010090">
            <w:pPr>
              <w:spacing w:line="240" w:lineRule="auto"/>
              <w:jc w:val="left"/>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Las Instalaciones del área de cómputo (0.754, I)</w:t>
            </w:r>
          </w:p>
        </w:tc>
        <w:tc>
          <w:tcPr>
            <w:tcW w:w="1957" w:type="dxa"/>
            <w:shd w:val="clear" w:color="auto" w:fill="auto"/>
            <w:vAlign w:val="center"/>
            <w:hideMark/>
          </w:tcPr>
          <w:p w14:paraId="680EA64A" w14:textId="77777777" w:rsidR="00D63406" w:rsidRPr="00D63406" w:rsidRDefault="00D63406" w:rsidP="00010090">
            <w:pPr>
              <w:spacing w:line="240" w:lineRule="auto"/>
              <w:jc w:val="left"/>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b/>
                <w:bCs/>
                <w:sz w:val="22"/>
                <w:szCs w:val="22"/>
                <w:lang w:eastAsia="es-MX"/>
              </w:rPr>
            </w:pPr>
            <w:r w:rsidRPr="00D63406">
              <w:rPr>
                <w:rFonts w:ascii="Times New Roman" w:eastAsia="Times New Roman" w:hAnsi="Times New Roman" w:cs="Times New Roman"/>
                <w:b/>
                <w:bCs/>
                <w:sz w:val="22"/>
                <w:szCs w:val="22"/>
                <w:lang w:eastAsia="es-MX"/>
              </w:rPr>
              <w:t>La atención por parte del personal docente (0.858, AP)</w:t>
            </w:r>
          </w:p>
        </w:tc>
        <w:tc>
          <w:tcPr>
            <w:tcW w:w="1958" w:type="dxa"/>
            <w:shd w:val="clear" w:color="auto" w:fill="auto"/>
            <w:vAlign w:val="center"/>
            <w:hideMark/>
          </w:tcPr>
          <w:p w14:paraId="680EA64B" w14:textId="77777777" w:rsidR="00D63406" w:rsidRPr="00D63406" w:rsidRDefault="00D63406" w:rsidP="00010090">
            <w:pPr>
              <w:spacing w:line="240" w:lineRule="auto"/>
              <w:jc w:val="left"/>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i/>
                <w:iCs/>
                <w:sz w:val="22"/>
                <w:szCs w:val="22"/>
                <w:lang w:eastAsia="es-MX"/>
              </w:rPr>
            </w:pPr>
            <w:r w:rsidRPr="00D63406">
              <w:rPr>
                <w:rFonts w:ascii="Times New Roman" w:eastAsia="Times New Roman" w:hAnsi="Times New Roman" w:cs="Times New Roman"/>
                <w:i/>
                <w:iCs/>
                <w:sz w:val="22"/>
                <w:szCs w:val="22"/>
                <w:lang w:eastAsia="es-MX"/>
              </w:rPr>
              <w:t>Se fomentan los valores durante tu proceso de enseñanza (0.784, NAE)</w:t>
            </w:r>
          </w:p>
        </w:tc>
      </w:tr>
      <w:tr w:rsidR="00D63406" w:rsidRPr="00D63406" w14:paraId="680EA652" w14:textId="77777777" w:rsidTr="00A803E2">
        <w:trPr>
          <w:cnfStyle w:val="000000100000" w:firstRow="0" w:lastRow="0" w:firstColumn="0" w:lastColumn="0" w:oddVBand="0" w:evenVBand="0" w:oddHBand="1" w:evenHBand="0" w:firstRowFirstColumn="0" w:firstRowLastColumn="0" w:lastRowFirstColumn="0" w:lastRowLastColumn="0"/>
          <w:trHeight w:val="847"/>
          <w:jc w:val="center"/>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bottom w:val="none" w:sz="0" w:space="0" w:color="auto"/>
              <w:right w:val="none" w:sz="0" w:space="0" w:color="auto"/>
            </w:tcBorders>
            <w:shd w:val="clear" w:color="auto" w:fill="auto"/>
            <w:noWrap/>
            <w:textDirection w:val="btLr"/>
            <w:vAlign w:val="center"/>
            <w:hideMark/>
          </w:tcPr>
          <w:p w14:paraId="680EA64D" w14:textId="77777777" w:rsidR="00D63406" w:rsidRPr="00D63406" w:rsidRDefault="00D63406" w:rsidP="00010090">
            <w:pPr>
              <w:spacing w:line="240" w:lineRule="auto"/>
              <w:jc w:val="center"/>
              <w:rPr>
                <w:rFonts w:ascii="Times New Roman" w:eastAsia="Times New Roman" w:hAnsi="Times New Roman" w:cs="Times New Roman"/>
                <w:sz w:val="22"/>
                <w:szCs w:val="22"/>
                <w:lang w:eastAsia="es-MX"/>
              </w:rPr>
            </w:pPr>
          </w:p>
        </w:tc>
        <w:tc>
          <w:tcPr>
            <w:tcW w:w="1957" w:type="dxa"/>
            <w:tcBorders>
              <w:top w:val="none" w:sz="0" w:space="0" w:color="auto"/>
              <w:bottom w:val="none" w:sz="0" w:space="0" w:color="auto"/>
            </w:tcBorders>
            <w:shd w:val="clear" w:color="auto" w:fill="auto"/>
            <w:vAlign w:val="center"/>
            <w:hideMark/>
          </w:tcPr>
          <w:p w14:paraId="680EA64E"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Los docentes orientan y apoyan al estudiante (0.799, CHED)</w:t>
            </w:r>
          </w:p>
        </w:tc>
        <w:tc>
          <w:tcPr>
            <w:tcW w:w="1958" w:type="dxa"/>
            <w:tcBorders>
              <w:top w:val="none" w:sz="0" w:space="0" w:color="auto"/>
              <w:bottom w:val="none" w:sz="0" w:space="0" w:color="auto"/>
            </w:tcBorders>
            <w:shd w:val="clear" w:color="auto" w:fill="auto"/>
            <w:vAlign w:val="center"/>
            <w:hideMark/>
          </w:tcPr>
          <w:p w14:paraId="680EA64F"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i/>
                <w:iCs/>
                <w:sz w:val="22"/>
                <w:szCs w:val="22"/>
                <w:lang w:eastAsia="es-MX"/>
              </w:rPr>
            </w:pPr>
            <w:r w:rsidRPr="00D63406">
              <w:rPr>
                <w:rFonts w:ascii="Times New Roman" w:eastAsia="Times New Roman" w:hAnsi="Times New Roman" w:cs="Times New Roman"/>
                <w:i/>
                <w:iCs/>
                <w:sz w:val="22"/>
                <w:szCs w:val="22"/>
                <w:lang w:eastAsia="es-MX"/>
              </w:rPr>
              <w:t>Se fomentan los valores durante tu proceso de enseñanza (0.75, NAE)</w:t>
            </w:r>
          </w:p>
        </w:tc>
        <w:tc>
          <w:tcPr>
            <w:tcW w:w="1957" w:type="dxa"/>
            <w:tcBorders>
              <w:top w:val="none" w:sz="0" w:space="0" w:color="auto"/>
              <w:bottom w:val="none" w:sz="0" w:space="0" w:color="auto"/>
            </w:tcBorders>
            <w:shd w:val="clear" w:color="auto" w:fill="auto"/>
            <w:vAlign w:val="center"/>
            <w:hideMark/>
          </w:tcPr>
          <w:p w14:paraId="680EA650"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Consideras que el plan de estudios es pertinente (0.849, PE)</w:t>
            </w:r>
          </w:p>
        </w:tc>
        <w:tc>
          <w:tcPr>
            <w:tcW w:w="1958" w:type="dxa"/>
            <w:tcBorders>
              <w:top w:val="none" w:sz="0" w:space="0" w:color="auto"/>
              <w:bottom w:val="none" w:sz="0" w:space="0" w:color="auto"/>
            </w:tcBorders>
            <w:shd w:val="clear" w:color="auto" w:fill="auto"/>
            <w:vAlign w:val="center"/>
            <w:hideMark/>
          </w:tcPr>
          <w:p w14:paraId="680EA651"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Capacitación para la inserción al mundo laboral (0.783, NAE)</w:t>
            </w:r>
          </w:p>
        </w:tc>
      </w:tr>
      <w:tr w:rsidR="00D63406" w:rsidRPr="00D63406" w14:paraId="680EA658" w14:textId="77777777" w:rsidTr="00A803E2">
        <w:trPr>
          <w:trHeight w:val="847"/>
          <w:jc w:val="center"/>
        </w:trPr>
        <w:tc>
          <w:tcPr>
            <w:cnfStyle w:val="001000000000" w:firstRow="0" w:lastRow="0" w:firstColumn="1" w:lastColumn="0" w:oddVBand="0" w:evenVBand="0" w:oddHBand="0" w:evenHBand="0" w:firstRowFirstColumn="0" w:firstRowLastColumn="0" w:lastRowFirstColumn="0" w:lastRowLastColumn="0"/>
            <w:tcW w:w="959" w:type="dxa"/>
            <w:vMerge/>
            <w:tcBorders>
              <w:right w:val="none" w:sz="0" w:space="0" w:color="auto"/>
            </w:tcBorders>
            <w:shd w:val="clear" w:color="auto" w:fill="auto"/>
            <w:noWrap/>
            <w:textDirection w:val="btLr"/>
            <w:vAlign w:val="center"/>
            <w:hideMark/>
          </w:tcPr>
          <w:p w14:paraId="680EA653" w14:textId="77777777" w:rsidR="00D63406" w:rsidRPr="00D63406" w:rsidRDefault="00D63406" w:rsidP="00010090">
            <w:pPr>
              <w:spacing w:line="240" w:lineRule="auto"/>
              <w:jc w:val="center"/>
              <w:rPr>
                <w:rFonts w:ascii="Times New Roman" w:eastAsia="Times New Roman" w:hAnsi="Times New Roman" w:cs="Times New Roman"/>
                <w:sz w:val="22"/>
                <w:szCs w:val="22"/>
                <w:lang w:eastAsia="es-MX"/>
              </w:rPr>
            </w:pPr>
          </w:p>
        </w:tc>
        <w:tc>
          <w:tcPr>
            <w:tcW w:w="1957" w:type="dxa"/>
            <w:shd w:val="clear" w:color="auto" w:fill="auto"/>
            <w:vAlign w:val="center"/>
            <w:hideMark/>
          </w:tcPr>
          <w:p w14:paraId="680EA654" w14:textId="77777777" w:rsidR="00D63406" w:rsidRPr="00D63406" w:rsidRDefault="00D63406" w:rsidP="00010090">
            <w:pPr>
              <w:spacing w:line="240" w:lineRule="auto"/>
              <w:jc w:val="left"/>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i/>
                <w:iCs/>
                <w:sz w:val="22"/>
                <w:szCs w:val="22"/>
                <w:lang w:eastAsia="es-MX"/>
              </w:rPr>
            </w:pPr>
            <w:r w:rsidRPr="00D63406">
              <w:rPr>
                <w:rFonts w:ascii="Times New Roman" w:eastAsia="Times New Roman" w:hAnsi="Times New Roman" w:cs="Times New Roman"/>
                <w:i/>
                <w:iCs/>
                <w:sz w:val="22"/>
                <w:szCs w:val="22"/>
                <w:lang w:eastAsia="es-MX"/>
              </w:rPr>
              <w:t>Los docentes promueven la participación del estudiante (0.784, CHED)</w:t>
            </w:r>
          </w:p>
        </w:tc>
        <w:tc>
          <w:tcPr>
            <w:tcW w:w="1958" w:type="dxa"/>
            <w:shd w:val="clear" w:color="auto" w:fill="auto"/>
            <w:vAlign w:val="center"/>
            <w:hideMark/>
          </w:tcPr>
          <w:p w14:paraId="680EA655" w14:textId="77777777" w:rsidR="00D63406" w:rsidRPr="00D63406" w:rsidRDefault="00D63406" w:rsidP="00010090">
            <w:pPr>
              <w:spacing w:line="240" w:lineRule="auto"/>
              <w:jc w:val="left"/>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Capacitación para la inserción al mundo laboral (0.748, NAE)</w:t>
            </w:r>
          </w:p>
        </w:tc>
        <w:tc>
          <w:tcPr>
            <w:tcW w:w="1957" w:type="dxa"/>
            <w:shd w:val="clear" w:color="auto" w:fill="auto"/>
            <w:vAlign w:val="center"/>
            <w:hideMark/>
          </w:tcPr>
          <w:p w14:paraId="680EA656" w14:textId="77777777" w:rsidR="00D63406" w:rsidRPr="00D63406" w:rsidRDefault="00D63406" w:rsidP="00010090">
            <w:pPr>
              <w:spacing w:line="240" w:lineRule="auto"/>
              <w:jc w:val="left"/>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i/>
                <w:iCs/>
                <w:sz w:val="22"/>
                <w:szCs w:val="22"/>
                <w:lang w:eastAsia="es-MX"/>
              </w:rPr>
            </w:pPr>
            <w:r w:rsidRPr="00D63406">
              <w:rPr>
                <w:rFonts w:ascii="Times New Roman" w:eastAsia="Times New Roman" w:hAnsi="Times New Roman" w:cs="Times New Roman"/>
                <w:i/>
                <w:iCs/>
                <w:sz w:val="22"/>
                <w:szCs w:val="22"/>
                <w:lang w:eastAsia="es-MX"/>
              </w:rPr>
              <w:t>Se fomentan los valores durante tu proceso de enseñanza (0.836, NAE)</w:t>
            </w:r>
          </w:p>
        </w:tc>
        <w:tc>
          <w:tcPr>
            <w:tcW w:w="1958" w:type="dxa"/>
            <w:shd w:val="clear" w:color="auto" w:fill="auto"/>
            <w:vAlign w:val="center"/>
            <w:hideMark/>
          </w:tcPr>
          <w:p w14:paraId="680EA657" w14:textId="77777777" w:rsidR="00D63406" w:rsidRPr="00D63406" w:rsidRDefault="00D63406" w:rsidP="00010090">
            <w:pPr>
              <w:spacing w:line="240" w:lineRule="auto"/>
              <w:jc w:val="left"/>
              <w:cnfStyle w:val="000000000000" w:firstRow="0" w:lastRow="0" w:firstColumn="0" w:lastColumn="0" w:oddVBand="0" w:evenVBand="0" w:oddHBand="0"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La responsabilidad del docente (0.78, CHED)</w:t>
            </w:r>
          </w:p>
        </w:tc>
      </w:tr>
      <w:tr w:rsidR="00D63406" w:rsidRPr="00D63406" w14:paraId="680EA65E" w14:textId="77777777" w:rsidTr="00A803E2">
        <w:trPr>
          <w:cnfStyle w:val="000000100000" w:firstRow="0" w:lastRow="0" w:firstColumn="0" w:lastColumn="0" w:oddVBand="0" w:evenVBand="0" w:oddHBand="1" w:evenHBand="0" w:firstRowFirstColumn="0" w:firstRowLastColumn="0" w:lastRowFirstColumn="0" w:lastRowLastColumn="0"/>
          <w:trHeight w:val="829"/>
          <w:jc w:val="center"/>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bottom w:val="none" w:sz="0" w:space="0" w:color="auto"/>
              <w:right w:val="none" w:sz="0" w:space="0" w:color="auto"/>
            </w:tcBorders>
            <w:shd w:val="clear" w:color="auto" w:fill="auto"/>
            <w:noWrap/>
            <w:textDirection w:val="btLr"/>
            <w:vAlign w:val="center"/>
            <w:hideMark/>
          </w:tcPr>
          <w:p w14:paraId="680EA659" w14:textId="77777777" w:rsidR="00D63406" w:rsidRPr="00D63406" w:rsidRDefault="00D63406" w:rsidP="00010090">
            <w:pPr>
              <w:spacing w:line="240" w:lineRule="auto"/>
              <w:jc w:val="center"/>
              <w:rPr>
                <w:rFonts w:ascii="Times New Roman" w:eastAsia="Times New Roman" w:hAnsi="Times New Roman" w:cs="Times New Roman"/>
                <w:sz w:val="22"/>
                <w:szCs w:val="22"/>
                <w:lang w:eastAsia="es-MX"/>
              </w:rPr>
            </w:pPr>
          </w:p>
        </w:tc>
        <w:tc>
          <w:tcPr>
            <w:tcW w:w="1957" w:type="dxa"/>
            <w:tcBorders>
              <w:top w:val="none" w:sz="0" w:space="0" w:color="auto"/>
              <w:bottom w:val="none" w:sz="0" w:space="0" w:color="auto"/>
            </w:tcBorders>
            <w:shd w:val="clear" w:color="auto" w:fill="auto"/>
            <w:vAlign w:val="center"/>
            <w:hideMark/>
          </w:tcPr>
          <w:p w14:paraId="680EA65A"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Instalaciones de la biblioteca (0.776, I)</w:t>
            </w:r>
          </w:p>
        </w:tc>
        <w:tc>
          <w:tcPr>
            <w:tcW w:w="1958" w:type="dxa"/>
            <w:tcBorders>
              <w:top w:val="none" w:sz="0" w:space="0" w:color="auto"/>
              <w:bottom w:val="none" w:sz="0" w:space="0" w:color="auto"/>
            </w:tcBorders>
            <w:shd w:val="clear" w:color="auto" w:fill="auto"/>
            <w:vAlign w:val="center"/>
            <w:hideMark/>
          </w:tcPr>
          <w:p w14:paraId="680EA65B" w14:textId="60F75003"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sz w:val="22"/>
                <w:szCs w:val="22"/>
                <w:lang w:eastAsia="es-MX"/>
              </w:rPr>
            </w:pPr>
            <w:r w:rsidRPr="00D63406">
              <w:rPr>
                <w:rFonts w:ascii="Times New Roman" w:eastAsia="Times New Roman" w:hAnsi="Times New Roman" w:cs="Times New Roman"/>
                <w:sz w:val="22"/>
                <w:szCs w:val="22"/>
                <w:lang w:eastAsia="es-MX"/>
              </w:rPr>
              <w:t>Durante el proceso de enseñanza se incorporan las nuevas tecnologías (0.733, MEE)</w:t>
            </w:r>
          </w:p>
        </w:tc>
        <w:tc>
          <w:tcPr>
            <w:tcW w:w="1957" w:type="dxa"/>
            <w:tcBorders>
              <w:top w:val="none" w:sz="0" w:space="0" w:color="auto"/>
              <w:bottom w:val="none" w:sz="0" w:space="0" w:color="auto"/>
            </w:tcBorders>
            <w:shd w:val="clear" w:color="auto" w:fill="auto"/>
            <w:vAlign w:val="center"/>
            <w:hideMark/>
          </w:tcPr>
          <w:p w14:paraId="680EA65C"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i/>
                <w:iCs/>
                <w:sz w:val="22"/>
                <w:szCs w:val="22"/>
                <w:lang w:eastAsia="es-MX"/>
              </w:rPr>
            </w:pPr>
            <w:r w:rsidRPr="00D63406">
              <w:rPr>
                <w:rFonts w:ascii="Times New Roman" w:eastAsia="Times New Roman" w:hAnsi="Times New Roman" w:cs="Times New Roman"/>
                <w:i/>
                <w:iCs/>
                <w:sz w:val="22"/>
                <w:szCs w:val="22"/>
                <w:lang w:eastAsia="es-MX"/>
              </w:rPr>
              <w:t>Los docentes promueven la participación del estudiante (0.835, CHED)</w:t>
            </w:r>
          </w:p>
        </w:tc>
        <w:tc>
          <w:tcPr>
            <w:tcW w:w="1958" w:type="dxa"/>
            <w:tcBorders>
              <w:top w:val="none" w:sz="0" w:space="0" w:color="auto"/>
              <w:bottom w:val="none" w:sz="0" w:space="0" w:color="auto"/>
            </w:tcBorders>
            <w:shd w:val="clear" w:color="auto" w:fill="auto"/>
            <w:vAlign w:val="center"/>
            <w:hideMark/>
          </w:tcPr>
          <w:p w14:paraId="680EA65D" w14:textId="77777777" w:rsidR="00D63406" w:rsidRPr="00D63406" w:rsidRDefault="00D63406" w:rsidP="00010090">
            <w:pPr>
              <w:spacing w:line="240" w:lineRule="auto"/>
              <w:jc w:val="left"/>
              <w:cnfStyle w:val="000000100000" w:firstRow="0" w:lastRow="0" w:firstColumn="0" w:lastColumn="0" w:oddVBand="0" w:evenVBand="0" w:oddHBand="1" w:evenHBand="0" w:firstRowFirstColumn="0" w:firstRowLastColumn="0" w:lastRowFirstColumn="0" w:lastRowLastColumn="0"/>
              <w:rPr>
                <w:rFonts w:ascii="Symbol" w:eastAsia="Times New Roman" w:hAnsi="Symbol" w:cs="Calibri"/>
                <w:i/>
                <w:iCs/>
                <w:sz w:val="22"/>
                <w:szCs w:val="22"/>
                <w:lang w:eastAsia="es-MX"/>
              </w:rPr>
            </w:pPr>
            <w:r w:rsidRPr="00D63406">
              <w:rPr>
                <w:rFonts w:ascii="Times New Roman" w:eastAsia="Times New Roman" w:hAnsi="Times New Roman" w:cs="Times New Roman"/>
                <w:i/>
                <w:iCs/>
                <w:sz w:val="22"/>
                <w:szCs w:val="22"/>
                <w:lang w:eastAsia="es-MX"/>
              </w:rPr>
              <w:t>Los docentes promueven la participación del estudiante (0.77, CHED)</w:t>
            </w:r>
          </w:p>
        </w:tc>
      </w:tr>
    </w:tbl>
    <w:p w14:paraId="680EA65F" w14:textId="2F9B23EE" w:rsidR="00F10445" w:rsidRPr="001142B8" w:rsidRDefault="00A766C1" w:rsidP="00F36547">
      <w:pPr>
        <w:rPr>
          <w:rFonts w:ascii="Times New Roman" w:hAnsi="Times New Roman" w:cs="Times New Roman"/>
          <w:b/>
          <w:sz w:val="20"/>
          <w:szCs w:val="20"/>
        </w:rPr>
      </w:pPr>
      <w:r w:rsidRPr="001142B8">
        <w:rPr>
          <w:rFonts w:ascii="Times New Roman" w:hAnsi="Times New Roman" w:cs="Times New Roman"/>
          <w:sz w:val="20"/>
          <w:szCs w:val="20"/>
        </w:rPr>
        <w:t>En negritas el ítem que se repite en todos los grupos</w:t>
      </w:r>
      <w:r w:rsidR="00FF053B" w:rsidRPr="001142B8">
        <w:rPr>
          <w:rFonts w:ascii="Times New Roman" w:hAnsi="Times New Roman" w:cs="Times New Roman"/>
          <w:sz w:val="20"/>
          <w:szCs w:val="20"/>
        </w:rPr>
        <w:t xml:space="preserve">; </w:t>
      </w:r>
      <w:r w:rsidRPr="001142B8">
        <w:rPr>
          <w:rFonts w:ascii="Times New Roman" w:hAnsi="Times New Roman" w:cs="Times New Roman"/>
          <w:sz w:val="20"/>
          <w:szCs w:val="20"/>
        </w:rPr>
        <w:t xml:space="preserve">en cursiva, el que se encuentra en </w:t>
      </w:r>
      <w:r w:rsidR="00FF053B" w:rsidRPr="001142B8">
        <w:rPr>
          <w:rFonts w:ascii="Times New Roman" w:hAnsi="Times New Roman" w:cs="Times New Roman"/>
          <w:sz w:val="20"/>
          <w:szCs w:val="20"/>
        </w:rPr>
        <w:t>tres</w:t>
      </w:r>
      <w:r w:rsidR="00F10445" w:rsidRPr="001142B8">
        <w:rPr>
          <w:rFonts w:ascii="Times New Roman" w:hAnsi="Times New Roman" w:cs="Times New Roman"/>
          <w:sz w:val="20"/>
          <w:szCs w:val="20"/>
        </w:rPr>
        <w:t>. (</w:t>
      </w:r>
      <w:r w:rsidR="00010090">
        <w:rPr>
          <w:rFonts w:ascii="Times New Roman" w:hAnsi="Times New Roman" w:cs="Times New Roman"/>
          <w:sz w:val="20"/>
          <w:szCs w:val="20"/>
        </w:rPr>
        <w:t xml:space="preserve">C: Componente; </w:t>
      </w:r>
      <w:r w:rsidR="00F10445" w:rsidRPr="001142B8">
        <w:rPr>
          <w:rFonts w:ascii="Times New Roman" w:hAnsi="Times New Roman" w:cs="Times New Roman"/>
          <w:sz w:val="20"/>
          <w:szCs w:val="20"/>
        </w:rPr>
        <w:t xml:space="preserve">PE: Plan de </w:t>
      </w:r>
      <w:r w:rsidR="00FF053B" w:rsidRPr="001142B8">
        <w:rPr>
          <w:rFonts w:ascii="Times New Roman" w:hAnsi="Times New Roman" w:cs="Times New Roman"/>
          <w:sz w:val="20"/>
          <w:szCs w:val="20"/>
        </w:rPr>
        <w:t xml:space="preserve">estudio; </w:t>
      </w:r>
      <w:r w:rsidR="00F10445" w:rsidRPr="001142B8">
        <w:rPr>
          <w:rFonts w:ascii="Times New Roman" w:hAnsi="Times New Roman" w:cs="Times New Roman"/>
          <w:sz w:val="20"/>
          <w:szCs w:val="20"/>
        </w:rPr>
        <w:t xml:space="preserve">CHED: </w:t>
      </w:r>
      <w:r w:rsidR="00F10445" w:rsidRPr="001142B8">
        <w:rPr>
          <w:rFonts w:ascii="Times New Roman" w:eastAsia="Times New Roman" w:hAnsi="Times New Roman" w:cs="Times New Roman"/>
          <w:bCs/>
          <w:color w:val="000000"/>
          <w:sz w:val="20"/>
          <w:szCs w:val="20"/>
          <w:lang w:eastAsia="es-MX"/>
        </w:rPr>
        <w:t xml:space="preserve">Capacitación y </w:t>
      </w:r>
      <w:r w:rsidR="00FF053B" w:rsidRPr="001142B8">
        <w:rPr>
          <w:rFonts w:ascii="Times New Roman" w:eastAsia="Times New Roman" w:hAnsi="Times New Roman" w:cs="Times New Roman"/>
          <w:bCs/>
          <w:color w:val="000000"/>
          <w:sz w:val="20"/>
          <w:szCs w:val="20"/>
          <w:lang w:eastAsia="es-MX"/>
        </w:rPr>
        <w:t xml:space="preserve">habilidad para la enseñanza de los docentes; </w:t>
      </w:r>
      <w:r w:rsidR="00F10445" w:rsidRPr="001142B8">
        <w:rPr>
          <w:rFonts w:ascii="Times New Roman" w:eastAsia="Times New Roman" w:hAnsi="Times New Roman" w:cs="Times New Roman"/>
          <w:bCs/>
          <w:color w:val="000000"/>
          <w:sz w:val="20"/>
          <w:szCs w:val="20"/>
          <w:lang w:eastAsia="es-MX"/>
        </w:rPr>
        <w:t xml:space="preserve">MEE: Métodos </w:t>
      </w:r>
      <w:r w:rsidR="00FF053B" w:rsidRPr="001142B8">
        <w:rPr>
          <w:rFonts w:ascii="Times New Roman" w:eastAsia="Times New Roman" w:hAnsi="Times New Roman" w:cs="Times New Roman"/>
          <w:bCs/>
          <w:color w:val="000000"/>
          <w:sz w:val="20"/>
          <w:szCs w:val="20"/>
          <w:lang w:eastAsia="es-MX"/>
        </w:rPr>
        <w:t xml:space="preserve">de enseñanza y evaluación; </w:t>
      </w:r>
      <w:r w:rsidR="00F10445" w:rsidRPr="001142B8">
        <w:rPr>
          <w:rFonts w:ascii="Times New Roman" w:eastAsia="Times New Roman" w:hAnsi="Times New Roman" w:cs="Times New Roman"/>
          <w:bCs/>
          <w:color w:val="000000"/>
          <w:sz w:val="20"/>
          <w:szCs w:val="20"/>
          <w:lang w:eastAsia="es-MX"/>
        </w:rPr>
        <w:t xml:space="preserve">NAE: Nivel de </w:t>
      </w:r>
      <w:r w:rsidR="00FF053B" w:rsidRPr="001142B8">
        <w:rPr>
          <w:rFonts w:ascii="Times New Roman" w:eastAsia="Times New Roman" w:hAnsi="Times New Roman" w:cs="Times New Roman"/>
          <w:bCs/>
          <w:color w:val="000000"/>
          <w:sz w:val="20"/>
          <w:szCs w:val="20"/>
          <w:lang w:eastAsia="es-MX"/>
        </w:rPr>
        <w:t xml:space="preserve">autorrealización del estudiante; </w:t>
      </w:r>
      <w:r w:rsidR="00F10445" w:rsidRPr="001142B8">
        <w:rPr>
          <w:rFonts w:ascii="Times New Roman" w:eastAsia="Times New Roman" w:hAnsi="Times New Roman" w:cs="Times New Roman"/>
          <w:bCs/>
          <w:color w:val="000000"/>
          <w:sz w:val="20"/>
          <w:szCs w:val="20"/>
          <w:lang w:eastAsia="es-MX"/>
        </w:rPr>
        <w:t xml:space="preserve">AP: Ambiente </w:t>
      </w:r>
      <w:r w:rsidR="00FF053B" w:rsidRPr="001142B8">
        <w:rPr>
          <w:rFonts w:ascii="Times New Roman" w:eastAsia="Times New Roman" w:hAnsi="Times New Roman" w:cs="Times New Roman"/>
          <w:bCs/>
          <w:color w:val="000000"/>
          <w:sz w:val="20"/>
          <w:szCs w:val="20"/>
          <w:lang w:eastAsia="es-MX"/>
        </w:rPr>
        <w:t xml:space="preserve">propicio; </w:t>
      </w:r>
      <w:r w:rsidR="00F10445" w:rsidRPr="001142B8">
        <w:rPr>
          <w:rFonts w:ascii="Times New Roman" w:eastAsia="Times New Roman" w:hAnsi="Times New Roman" w:cs="Times New Roman"/>
          <w:bCs/>
          <w:color w:val="000000"/>
          <w:sz w:val="20"/>
          <w:szCs w:val="20"/>
          <w:lang w:eastAsia="es-MX"/>
        </w:rPr>
        <w:t>I: Infraestructura)</w:t>
      </w:r>
    </w:p>
    <w:p w14:paraId="680EA660" w14:textId="1A53DFE5" w:rsidR="00A766C1" w:rsidRDefault="00FF053B" w:rsidP="00FF053B">
      <w:pPr>
        <w:jc w:val="center"/>
        <w:rPr>
          <w:rFonts w:ascii="Times New Roman" w:hAnsi="Times New Roman" w:cs="Times New Roman"/>
          <w:b/>
          <w:bCs/>
          <w:sz w:val="28"/>
          <w:szCs w:val="28"/>
        </w:rPr>
      </w:pPr>
      <w:r w:rsidRPr="001142B8">
        <w:rPr>
          <w:rFonts w:ascii="Times New Roman" w:hAnsi="Times New Roman" w:cs="Times New Roman"/>
        </w:rPr>
        <w:t>Fuente: Elaboración propia</w:t>
      </w:r>
    </w:p>
    <w:p w14:paraId="30F63B7D" w14:textId="05DB0C00" w:rsidR="009B0D02" w:rsidRDefault="009B0D02" w:rsidP="009956F4">
      <w:pPr>
        <w:jc w:val="center"/>
        <w:rPr>
          <w:rFonts w:ascii="Times New Roman" w:hAnsi="Times New Roman" w:cs="Times New Roman"/>
          <w:b/>
          <w:bCs/>
          <w:sz w:val="32"/>
          <w:szCs w:val="32"/>
        </w:rPr>
      </w:pPr>
    </w:p>
    <w:p w14:paraId="3F68213C" w14:textId="18CFCE58" w:rsidR="002237EA" w:rsidRDefault="002237EA" w:rsidP="009956F4">
      <w:pPr>
        <w:jc w:val="center"/>
        <w:rPr>
          <w:rFonts w:ascii="Times New Roman" w:hAnsi="Times New Roman" w:cs="Times New Roman"/>
          <w:b/>
          <w:bCs/>
          <w:sz w:val="32"/>
          <w:szCs w:val="32"/>
        </w:rPr>
      </w:pPr>
    </w:p>
    <w:p w14:paraId="772BCDBF" w14:textId="66811909" w:rsidR="002237EA" w:rsidRDefault="002237EA" w:rsidP="009956F4">
      <w:pPr>
        <w:jc w:val="center"/>
        <w:rPr>
          <w:rFonts w:ascii="Times New Roman" w:hAnsi="Times New Roman" w:cs="Times New Roman"/>
          <w:b/>
          <w:bCs/>
          <w:sz w:val="32"/>
          <w:szCs w:val="32"/>
        </w:rPr>
      </w:pPr>
    </w:p>
    <w:p w14:paraId="01AA69D5" w14:textId="01AAB1A7" w:rsidR="002237EA" w:rsidRDefault="002237EA" w:rsidP="009956F4">
      <w:pPr>
        <w:jc w:val="center"/>
        <w:rPr>
          <w:rFonts w:ascii="Times New Roman" w:hAnsi="Times New Roman" w:cs="Times New Roman"/>
          <w:b/>
          <w:bCs/>
          <w:sz w:val="32"/>
          <w:szCs w:val="32"/>
        </w:rPr>
      </w:pPr>
    </w:p>
    <w:p w14:paraId="0C6DF9AA" w14:textId="720F9663" w:rsidR="002237EA" w:rsidRDefault="002237EA" w:rsidP="009956F4">
      <w:pPr>
        <w:jc w:val="center"/>
        <w:rPr>
          <w:rFonts w:ascii="Times New Roman" w:hAnsi="Times New Roman" w:cs="Times New Roman"/>
          <w:b/>
          <w:bCs/>
          <w:sz w:val="32"/>
          <w:szCs w:val="32"/>
        </w:rPr>
      </w:pPr>
    </w:p>
    <w:p w14:paraId="5B094FEA" w14:textId="77777777" w:rsidR="002237EA" w:rsidRDefault="002237EA" w:rsidP="009956F4">
      <w:pPr>
        <w:jc w:val="center"/>
        <w:rPr>
          <w:rFonts w:ascii="Times New Roman" w:hAnsi="Times New Roman" w:cs="Times New Roman"/>
          <w:b/>
          <w:bCs/>
          <w:sz w:val="32"/>
          <w:szCs w:val="32"/>
        </w:rPr>
      </w:pPr>
    </w:p>
    <w:p w14:paraId="680EA661" w14:textId="6C9BD2E3" w:rsidR="00A766C1" w:rsidRPr="001142B8" w:rsidRDefault="00A766C1" w:rsidP="009956F4">
      <w:pPr>
        <w:jc w:val="center"/>
        <w:rPr>
          <w:rFonts w:ascii="Times New Roman" w:hAnsi="Times New Roman" w:cs="Times New Roman"/>
          <w:b/>
          <w:bCs/>
          <w:sz w:val="32"/>
          <w:szCs w:val="32"/>
        </w:rPr>
      </w:pPr>
      <w:r w:rsidRPr="001142B8">
        <w:rPr>
          <w:rFonts w:ascii="Times New Roman" w:hAnsi="Times New Roman" w:cs="Times New Roman"/>
          <w:b/>
          <w:bCs/>
          <w:sz w:val="32"/>
          <w:szCs w:val="32"/>
        </w:rPr>
        <w:lastRenderedPageBreak/>
        <w:t>Discusión</w:t>
      </w:r>
    </w:p>
    <w:p w14:paraId="680EA662" w14:textId="461161B9" w:rsidR="00A766C1" w:rsidRPr="00A766C1" w:rsidRDefault="00A766C1" w:rsidP="001142B8">
      <w:pPr>
        <w:ind w:firstLine="708"/>
        <w:rPr>
          <w:rFonts w:ascii="Times New Roman" w:hAnsi="Times New Roman" w:cs="Times New Roman"/>
        </w:rPr>
      </w:pPr>
      <w:r w:rsidRPr="00A766C1">
        <w:rPr>
          <w:rFonts w:ascii="Times New Roman" w:eastAsia="Times New Roman" w:hAnsi="Times New Roman" w:cs="Times New Roman"/>
          <w:lang w:eastAsia="es-MX"/>
        </w:rPr>
        <w:t>La profesionalización en el área de la salud no es nueva</w:t>
      </w:r>
      <w:r w:rsidR="001A55D3">
        <w:rPr>
          <w:rFonts w:ascii="Times New Roman" w:eastAsia="Times New Roman" w:hAnsi="Times New Roman" w:cs="Times New Roman"/>
          <w:lang w:eastAsia="es-MX"/>
        </w:rPr>
        <w:t>. C</w:t>
      </w:r>
      <w:r w:rsidR="001A55D3" w:rsidRPr="00A766C1">
        <w:rPr>
          <w:rFonts w:ascii="Times New Roman" w:eastAsia="Times New Roman" w:hAnsi="Times New Roman" w:cs="Times New Roman"/>
          <w:lang w:eastAsia="es-MX"/>
        </w:rPr>
        <w:t>omenzando con la medicina</w:t>
      </w:r>
      <w:r w:rsidR="001A55D3">
        <w:rPr>
          <w:rFonts w:ascii="Times New Roman" w:eastAsia="Times New Roman" w:hAnsi="Times New Roman" w:cs="Times New Roman"/>
          <w:lang w:eastAsia="es-MX"/>
        </w:rPr>
        <w:t>,</w:t>
      </w:r>
      <w:r w:rsidR="001A55D3" w:rsidRPr="00A766C1" w:rsidDel="001A55D3">
        <w:rPr>
          <w:rFonts w:ascii="Times New Roman" w:eastAsia="Times New Roman" w:hAnsi="Times New Roman" w:cs="Times New Roman"/>
          <w:lang w:eastAsia="es-MX"/>
        </w:rPr>
        <w:t xml:space="preserve"> </w:t>
      </w:r>
      <w:r w:rsidR="001A55D3">
        <w:rPr>
          <w:rFonts w:ascii="Times New Roman" w:eastAsia="Times New Roman" w:hAnsi="Times New Roman" w:cs="Times New Roman"/>
          <w:lang w:eastAsia="es-MX"/>
        </w:rPr>
        <w:t>s</w:t>
      </w:r>
      <w:r w:rsidRPr="00A766C1">
        <w:rPr>
          <w:rFonts w:ascii="Times New Roman" w:eastAsia="Times New Roman" w:hAnsi="Times New Roman" w:cs="Times New Roman"/>
          <w:lang w:eastAsia="es-MX"/>
        </w:rPr>
        <w:t>e estableció desde hace siglos. En décadas recientes, esta tendencia se aceleró y la expectativa actual</w:t>
      </w:r>
      <w:r w:rsidR="001A55D3">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es que todos los participantes de esta área adquieran una educación universitaria</w:t>
      </w:r>
      <w:r w:rsidR="001A55D3">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como ha sucedido con la fisioterapia (</w:t>
      </w:r>
      <w:r w:rsidR="001A55D3">
        <w:rPr>
          <w:rFonts w:ascii="Times New Roman" w:eastAsia="Times New Roman" w:hAnsi="Times New Roman" w:cs="Times New Roman"/>
          <w:lang w:eastAsia="es-MX"/>
        </w:rPr>
        <w:t>década de los 70</w:t>
      </w:r>
      <w:r w:rsidRPr="00A766C1">
        <w:rPr>
          <w:rFonts w:ascii="Times New Roman" w:eastAsia="Times New Roman" w:hAnsi="Times New Roman" w:cs="Times New Roman"/>
          <w:lang w:eastAsia="es-MX"/>
        </w:rPr>
        <w:t>) y la enfermería (</w:t>
      </w:r>
      <w:r w:rsidR="001A55D3">
        <w:rPr>
          <w:rFonts w:ascii="Times New Roman" w:eastAsia="Times New Roman" w:hAnsi="Times New Roman" w:cs="Times New Roman"/>
          <w:lang w:eastAsia="es-MX"/>
        </w:rPr>
        <w:t>década de los 80</w:t>
      </w:r>
      <w:r w:rsidRPr="00A766C1">
        <w:rPr>
          <w:rFonts w:ascii="Times New Roman" w:eastAsia="Times New Roman" w:hAnsi="Times New Roman" w:cs="Times New Roman"/>
          <w:lang w:eastAsia="es-MX"/>
        </w:rPr>
        <w:t xml:space="preserve">). Los primeros intentos de programas de entrenamiento en atención prehospitalaria en Latinoamérica </w:t>
      </w:r>
      <w:r w:rsidR="001A55D3">
        <w:rPr>
          <w:rFonts w:ascii="Times New Roman" w:eastAsia="Times New Roman" w:hAnsi="Times New Roman" w:cs="Times New Roman"/>
          <w:lang w:eastAsia="es-MX"/>
        </w:rPr>
        <w:t>comenzaron</w:t>
      </w:r>
      <w:r w:rsidR="001A55D3" w:rsidRPr="00A766C1">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en 1979</w:t>
      </w:r>
      <w:r w:rsidR="001A55D3">
        <w:rPr>
          <w:rFonts w:ascii="Times New Roman" w:eastAsia="Times New Roman" w:hAnsi="Times New Roman" w:cs="Times New Roman"/>
          <w:lang w:eastAsia="es-MX"/>
        </w:rPr>
        <w:t xml:space="preserve"> aunque</w:t>
      </w:r>
      <w:r w:rsidRPr="00A766C1">
        <w:rPr>
          <w:rFonts w:ascii="Times New Roman" w:eastAsia="Times New Roman" w:hAnsi="Times New Roman" w:cs="Times New Roman"/>
          <w:lang w:eastAsia="es-MX"/>
        </w:rPr>
        <w:t xml:space="preserve"> sin mucho éxito</w:t>
      </w:r>
      <w:r w:rsidR="001A55D3">
        <w:rPr>
          <w:rFonts w:ascii="Times New Roman" w:eastAsia="Times New Roman" w:hAnsi="Times New Roman" w:cs="Times New Roman"/>
          <w:lang w:eastAsia="es-MX"/>
        </w:rPr>
        <w:t xml:space="preserve"> </w:t>
      </w:r>
      <w:r w:rsidRPr="00A766C1">
        <w:rPr>
          <w:rFonts w:ascii="Times New Roman" w:hAnsi="Times New Roman" w:cs="Times New Roman"/>
          <w:lang w:val="es-ES"/>
        </w:rPr>
        <w:fldChar w:fldCharType="begin"/>
      </w:r>
      <w:r w:rsidRPr="00A766C1">
        <w:rPr>
          <w:rFonts w:ascii="Times New Roman" w:hAnsi="Times New Roman" w:cs="Times New Roman"/>
        </w:rPr>
        <w:instrText xml:space="preserve"> ADDIN ZOTERO_ITEM CSL_CITATION {"citationID":"0fIzZhh9","properties":{"formattedCitation":"{\\rtf (Devenish, A. S., 2014; Kennedy, Kenny, &amp; O\\uc0\\u8217{}Meara, 2015)}","plainCitation":"(Devenish, A. S., 2014; Kennedy, Kenny, &amp; O’Meara, 2015)"},"citationItems":[{"id":395,"uris":["http://zotero.org/users/2530511/items/GEFC9823"],"uri":["http://zotero.org/users/2530511/items/GEFC9823"],"itemData":{"id":395,"type":"thesis","title":"Experiences in becoming a paramedic: a qualitative study examining the professional socialisation of university qualified paramedics.","publisher":"Queensland University of Technology","publisher-place":"Brisbane, Queensland, Australia","number-of-pages":"399","genre":"Doctoral dissertation","event-place":"Brisbane, Queensland, Australia","author":[{"literal":"Devenish, A. S."}],"issued":{"date-parts":[["2014"]]}}},{"id":387,"uris":["http://zotero.org/users/2530511/items/5UVGEUGP"],"uri":["http://zotero.org/users/2530511/items/5UVGEUGP"],"itemData":{"id":387,"type":"article-journal","title":"Student paramedic experience of transition into the workforce: A scoping review","container-title":"Nurse Education Today","page":"1037-1043","volume":"35","issue":"10","source":"Crossref","DOI":"10.1016/j.nedt.2015.04.015","ISSN":"02606917","shortTitle":"Student paramedic experience of transition into the workforce","language":"en","author":[{"family":"Kennedy","given":"Sean"},{"family":"Kenny","given":"Amanda"},{"family":"O'Meara","given":"Peter"}],"issued":{"date-parts":[["2015",10]]}}}],"schema":"https://github.com/citation-style-language/schema/raw/master/csl-citation.json"} </w:instrText>
      </w:r>
      <w:r w:rsidRPr="00A766C1">
        <w:rPr>
          <w:rFonts w:ascii="Times New Roman" w:hAnsi="Times New Roman" w:cs="Times New Roman"/>
          <w:lang w:val="es-ES"/>
        </w:rPr>
        <w:fldChar w:fldCharType="separate"/>
      </w:r>
      <w:r w:rsidRPr="00A766C1">
        <w:rPr>
          <w:rFonts w:ascii="Times New Roman" w:hAnsi="Times New Roman" w:cs="Times New Roman"/>
        </w:rPr>
        <w:t>(Devenish, 2014; Kennedy, Kenny</w:t>
      </w:r>
      <w:r w:rsidR="001A55D3">
        <w:rPr>
          <w:rFonts w:ascii="Times New Roman" w:hAnsi="Times New Roman" w:cs="Times New Roman"/>
        </w:rPr>
        <w:t xml:space="preserve"> y</w:t>
      </w:r>
      <w:r w:rsidRPr="00A766C1">
        <w:rPr>
          <w:rFonts w:ascii="Times New Roman" w:hAnsi="Times New Roman" w:cs="Times New Roman"/>
        </w:rPr>
        <w:t xml:space="preserve"> O’Meara, 2015)</w:t>
      </w:r>
      <w:r w:rsidRPr="00A766C1">
        <w:rPr>
          <w:rFonts w:ascii="Times New Roman" w:hAnsi="Times New Roman" w:cs="Times New Roman"/>
          <w:lang w:val="es-ES"/>
        </w:rPr>
        <w:fldChar w:fldCharType="end"/>
      </w:r>
      <w:r w:rsidRPr="00A766C1">
        <w:rPr>
          <w:rFonts w:ascii="Times New Roman" w:hAnsi="Times New Roman" w:cs="Times New Roman"/>
        </w:rPr>
        <w:t xml:space="preserve">. </w:t>
      </w:r>
    </w:p>
    <w:p w14:paraId="680EA663" w14:textId="47542A27" w:rsidR="00A766C1" w:rsidRPr="00A766C1" w:rsidRDefault="00A766C1" w:rsidP="001142B8">
      <w:pPr>
        <w:ind w:firstLine="708"/>
        <w:rPr>
          <w:rFonts w:ascii="Times New Roman" w:eastAsia="Times New Roman" w:hAnsi="Times New Roman" w:cs="Times New Roman"/>
          <w:lang w:eastAsia="es-MX"/>
        </w:rPr>
      </w:pPr>
      <w:r w:rsidRPr="00A766C1">
        <w:rPr>
          <w:rFonts w:ascii="Times New Roman" w:eastAsia="Times New Roman" w:hAnsi="Times New Roman" w:cs="Times New Roman"/>
          <w:lang w:eastAsia="es-MX"/>
        </w:rPr>
        <w:t>La legislación de la atención médica prehospitalaria en México se inició en 1987</w:t>
      </w:r>
      <w:r w:rsidR="001A55D3">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después de</w:t>
      </w:r>
      <w:r w:rsidR="00A57E8C">
        <w:rPr>
          <w:rFonts w:ascii="Times New Roman" w:eastAsia="Times New Roman" w:hAnsi="Times New Roman" w:cs="Times New Roman"/>
          <w:lang w:eastAsia="es-MX"/>
        </w:rPr>
        <w:t>l</w:t>
      </w:r>
      <w:r w:rsidRPr="00A766C1">
        <w:rPr>
          <w:rFonts w:ascii="Times New Roman" w:eastAsia="Times New Roman" w:hAnsi="Times New Roman" w:cs="Times New Roman"/>
          <w:lang w:eastAsia="es-MX"/>
        </w:rPr>
        <w:t xml:space="preserve"> </w:t>
      </w:r>
      <w:r w:rsidR="00A57E8C">
        <w:rPr>
          <w:rFonts w:ascii="Times New Roman" w:eastAsia="Times New Roman" w:hAnsi="Times New Roman" w:cs="Times New Roman"/>
          <w:lang w:eastAsia="es-MX"/>
        </w:rPr>
        <w:t>terremoto</w:t>
      </w:r>
      <w:r w:rsidR="00A57E8C" w:rsidRPr="00A766C1">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de</w:t>
      </w:r>
      <w:r w:rsidR="00A57E8C">
        <w:rPr>
          <w:rFonts w:ascii="Times New Roman" w:eastAsia="Times New Roman" w:hAnsi="Times New Roman" w:cs="Times New Roman"/>
          <w:lang w:eastAsia="es-MX"/>
        </w:rPr>
        <w:t>l</w:t>
      </w:r>
      <w:r w:rsidRPr="00A766C1">
        <w:rPr>
          <w:rFonts w:ascii="Times New Roman" w:eastAsia="Times New Roman" w:hAnsi="Times New Roman" w:cs="Times New Roman"/>
          <w:lang w:eastAsia="es-MX"/>
        </w:rPr>
        <w:t xml:space="preserve"> </w:t>
      </w:r>
      <w:r w:rsidR="00A57E8C">
        <w:rPr>
          <w:rFonts w:ascii="Times New Roman" w:eastAsia="Times New Roman" w:hAnsi="Times New Roman" w:cs="Times New Roman"/>
          <w:lang w:eastAsia="es-MX"/>
        </w:rPr>
        <w:t>8</w:t>
      </w:r>
      <w:r w:rsidR="00A57E8C" w:rsidRPr="00A766C1">
        <w:rPr>
          <w:rFonts w:ascii="Times New Roman" w:eastAsia="Times New Roman" w:hAnsi="Times New Roman" w:cs="Times New Roman"/>
          <w:lang w:eastAsia="es-MX"/>
        </w:rPr>
        <w:t xml:space="preserve">5 </w:t>
      </w:r>
      <w:r w:rsidRPr="00A766C1">
        <w:rPr>
          <w:rFonts w:ascii="Times New Roman" w:eastAsia="Times New Roman" w:hAnsi="Times New Roman" w:cs="Times New Roman"/>
          <w:lang w:eastAsia="es-MX"/>
        </w:rPr>
        <w:t>(al igual que el Sistema Nacional de Protección Civil), con la Norma Técnica 358 para la Prestación de Servicios de la Atención Médica de las Unidades Terrestres de Urgencias y Cuidados Intensivo. A lo que le han seguido diversas normas: la NOM 020-SSA-1994 para la Prestación de Servicios de Atención Médica en Unidades Móviles Tipo Ambulancia (2000</w:t>
      </w:r>
      <w:r w:rsidR="00A57E8C" w:rsidRPr="00A766C1">
        <w:rPr>
          <w:rFonts w:ascii="Times New Roman" w:eastAsia="Times New Roman" w:hAnsi="Times New Roman" w:cs="Times New Roman"/>
          <w:lang w:eastAsia="es-MX"/>
        </w:rPr>
        <w:t>)</w:t>
      </w:r>
      <w:r w:rsidR="00A57E8C">
        <w:rPr>
          <w:rFonts w:ascii="Times New Roman" w:eastAsia="Times New Roman" w:hAnsi="Times New Roman" w:cs="Times New Roman"/>
          <w:lang w:eastAsia="es-MX"/>
        </w:rPr>
        <w:t>;</w:t>
      </w:r>
      <w:r w:rsidR="00A57E8C" w:rsidRPr="00A766C1">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posteriormente la NOM-237-SSA1-2004 Regulación de los Servicios de Salud, Atención Prehospitalaria de las Urgencias (2006), hasta su última modificación</w:t>
      </w:r>
      <w:r w:rsidR="00A57E8C">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en 2012, con la NOM-034-SSA3-2013 Regulación de los Servicios de Salud, Atención Médica Prehospitalaria. En 2007, en el artículo 79 de la Ley General de Salud</w:t>
      </w:r>
      <w:r w:rsidR="00A57E8C">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surge la </w:t>
      </w:r>
      <w:r w:rsidR="000B4D18">
        <w:rPr>
          <w:rFonts w:ascii="Times New Roman" w:eastAsia="Times New Roman" w:hAnsi="Times New Roman" w:cs="Times New Roman"/>
          <w:lang w:eastAsia="es-MX"/>
        </w:rPr>
        <w:t>figura</w:t>
      </w:r>
      <w:r w:rsidRPr="00A766C1">
        <w:rPr>
          <w:rFonts w:ascii="Times New Roman" w:eastAsia="Times New Roman" w:hAnsi="Times New Roman" w:cs="Times New Roman"/>
          <w:lang w:eastAsia="es-MX"/>
        </w:rPr>
        <w:t xml:space="preserve"> del </w:t>
      </w:r>
      <w:r w:rsidR="00A57E8C" w:rsidRPr="001142B8">
        <w:rPr>
          <w:rFonts w:ascii="Times New Roman" w:eastAsia="Times New Roman" w:hAnsi="Times New Roman" w:cs="Times New Roman"/>
          <w:i/>
          <w:iCs/>
          <w:lang w:eastAsia="es-MX"/>
        </w:rPr>
        <w:t>técnico en atención médica prehospitalaria</w:t>
      </w:r>
      <w:r w:rsidRPr="00A766C1">
        <w:rPr>
          <w:rFonts w:ascii="Times New Roman" w:eastAsia="Times New Roman" w:hAnsi="Times New Roman" w:cs="Times New Roman"/>
          <w:lang w:eastAsia="es-MX"/>
        </w:rPr>
        <w:t xml:space="preserve">, </w:t>
      </w:r>
      <w:r w:rsidR="00A57E8C">
        <w:rPr>
          <w:rFonts w:ascii="Times New Roman" w:eastAsia="Times New Roman" w:hAnsi="Times New Roman" w:cs="Times New Roman"/>
          <w:lang w:eastAsia="es-MX"/>
        </w:rPr>
        <w:t>la cual</w:t>
      </w:r>
      <w:r w:rsidRPr="00A766C1">
        <w:rPr>
          <w:rFonts w:ascii="Times New Roman" w:eastAsia="Times New Roman" w:hAnsi="Times New Roman" w:cs="Times New Roman"/>
          <w:lang w:eastAsia="es-MX"/>
        </w:rPr>
        <w:t xml:space="preserve"> se reforma en el 2015, </w:t>
      </w:r>
      <w:r w:rsidR="009E2486">
        <w:rPr>
          <w:rFonts w:ascii="Times New Roman" w:eastAsia="Times New Roman" w:hAnsi="Times New Roman" w:cs="Times New Roman"/>
          <w:lang w:eastAsia="es-MX"/>
        </w:rPr>
        <w:t>cuando se le comienza a demandar</w:t>
      </w:r>
      <w:r w:rsidR="00297305">
        <w:rPr>
          <w:rFonts w:ascii="Times New Roman" w:eastAsia="Times New Roman" w:hAnsi="Times New Roman" w:cs="Times New Roman"/>
          <w:lang w:eastAsia="es-MX"/>
        </w:rPr>
        <w:t xml:space="preserve"> un</w:t>
      </w:r>
      <w:r w:rsidRPr="00A766C1">
        <w:rPr>
          <w:rFonts w:ascii="Times New Roman" w:eastAsia="Times New Roman" w:hAnsi="Times New Roman" w:cs="Times New Roman"/>
          <w:lang w:eastAsia="es-MX"/>
        </w:rPr>
        <w:t xml:space="preserve"> diploma avalado por una institución educativa competente</w:t>
      </w:r>
      <w:r w:rsidR="009E2486">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fldChar w:fldCharType="begin"/>
      </w:r>
      <w:r w:rsidRPr="00A766C1">
        <w:rPr>
          <w:rFonts w:ascii="Times New Roman" w:eastAsia="Times New Roman" w:hAnsi="Times New Roman" w:cs="Times New Roman"/>
          <w:lang w:eastAsia="es-MX"/>
        </w:rPr>
        <w:instrText xml:space="preserve"> ADDIN ZOTERO_ITEM CSL_CITATION {"citationID":"a24lukg3bhf","properties":{"formattedCitation":"{\\rtf (Secretar\\uc0\\u237{}a de Salud/STCONAPRA, 2017)}","plainCitation":"(Secretaría de Salud/STCONAPRA, 2017)"},"citationItems":[{"id":396,"uris":["http://zotero.org/users/2530511/items/3JE3Q73U"],"uri":["http://zotero.org/users/2530511/items/3JE3Q73U"],"itemData":{"id":396,"type":"article","title":"Modelo de  Atención Médica Prehospi talaria.","publisher":"Secretaría de Salud/STCONAPRA.","author":[{"literal":"Secretaría de Salud/STCONAPRA"}],"issued":{"date-parts":[["2017"]]}}}],"schema":"https://github.com/citation-style-language/schema/raw/master/csl-citation.json"} </w:instrText>
      </w:r>
      <w:r w:rsidRPr="00A766C1">
        <w:rPr>
          <w:rFonts w:ascii="Times New Roman" w:eastAsia="Times New Roman" w:hAnsi="Times New Roman" w:cs="Times New Roman"/>
          <w:lang w:eastAsia="es-MX"/>
        </w:rPr>
        <w:fldChar w:fldCharType="separate"/>
      </w:r>
      <w:r w:rsidRPr="00A766C1">
        <w:rPr>
          <w:rFonts w:ascii="Times New Roman" w:hAnsi="Times New Roman" w:cs="Times New Roman"/>
        </w:rPr>
        <w:t>(Secretaría de Salud/</w:t>
      </w:r>
      <w:r w:rsidR="009E2486" w:rsidRPr="009E2486">
        <w:rPr>
          <w:rFonts w:ascii="Times New Roman" w:hAnsi="Times New Roman" w:cs="Times New Roman"/>
        </w:rPr>
        <w:t xml:space="preserve">Secretariado Técnico del Consejo Nacional para la Prevención de Accidentes </w:t>
      </w:r>
      <w:r w:rsidR="009E2486">
        <w:rPr>
          <w:rFonts w:ascii="Times New Roman" w:hAnsi="Times New Roman" w:cs="Times New Roman"/>
        </w:rPr>
        <w:t>[</w:t>
      </w:r>
      <w:r w:rsidR="009E2486" w:rsidRPr="00A766C1">
        <w:rPr>
          <w:rFonts w:ascii="Times New Roman" w:hAnsi="Times New Roman" w:cs="Times New Roman"/>
        </w:rPr>
        <w:t>S</w:t>
      </w:r>
      <w:r w:rsidR="002C33D6" w:rsidRPr="00A766C1">
        <w:rPr>
          <w:rFonts w:ascii="Times New Roman" w:hAnsi="Times New Roman" w:cs="Times New Roman"/>
        </w:rPr>
        <w:t>TCONAPRA</w:t>
      </w:r>
      <w:r w:rsidR="009E2486">
        <w:rPr>
          <w:rFonts w:ascii="Times New Roman" w:hAnsi="Times New Roman" w:cs="Times New Roman"/>
        </w:rPr>
        <w:t>]</w:t>
      </w:r>
      <w:r w:rsidRPr="00A766C1">
        <w:rPr>
          <w:rFonts w:ascii="Times New Roman" w:hAnsi="Times New Roman" w:cs="Times New Roman"/>
        </w:rPr>
        <w:t>, 2017)</w:t>
      </w:r>
      <w:r w:rsidRPr="00A766C1">
        <w:rPr>
          <w:rFonts w:ascii="Times New Roman" w:eastAsia="Times New Roman" w:hAnsi="Times New Roman" w:cs="Times New Roman"/>
          <w:lang w:eastAsia="es-MX"/>
        </w:rPr>
        <w:fldChar w:fldCharType="end"/>
      </w:r>
      <w:r w:rsidRPr="00A766C1">
        <w:rPr>
          <w:rFonts w:ascii="Times New Roman" w:eastAsia="Times New Roman" w:hAnsi="Times New Roman" w:cs="Times New Roman"/>
          <w:lang w:eastAsia="es-MX"/>
        </w:rPr>
        <w:t>.</w:t>
      </w:r>
    </w:p>
    <w:p w14:paraId="680EA664" w14:textId="4E21171C" w:rsidR="00A766C1" w:rsidRPr="00A766C1" w:rsidRDefault="00A766C1" w:rsidP="001142B8">
      <w:pPr>
        <w:ind w:firstLine="708"/>
        <w:rPr>
          <w:rFonts w:ascii="Times New Roman" w:hAnsi="Times New Roman" w:cs="Times New Roman"/>
        </w:rPr>
      </w:pPr>
      <w:r w:rsidRPr="00A766C1">
        <w:rPr>
          <w:rFonts w:ascii="Times New Roman" w:eastAsia="Times New Roman" w:hAnsi="Times New Roman" w:cs="Times New Roman"/>
          <w:lang w:eastAsia="es-MX"/>
        </w:rPr>
        <w:t xml:space="preserve">El personal de atención prehospitalaria, </w:t>
      </w:r>
      <w:r w:rsidRPr="00A766C1">
        <w:rPr>
          <w:rFonts w:ascii="Times New Roman" w:hAnsi="Times New Roman" w:cs="Times New Roman"/>
          <w:lang w:val="es-ES"/>
        </w:rPr>
        <w:t>dentro del sector de atención médica de emergencia, tiene la finalidad de reducir la incidencia de discapacidad a corto plazo y mejorar la calidad de vida al disminuir notablemente las consecuencias y la morbimortalidad, por lo que los paramédicos están encargados de la evaluación, el tratamiento y el transporte seguro de los pacientes al hospital</w:t>
      </w:r>
      <w:r w:rsidR="00C53BAE">
        <w:rPr>
          <w:rFonts w:ascii="Times New Roman" w:hAnsi="Times New Roman" w:cs="Times New Roman"/>
          <w:lang w:val="es-ES"/>
        </w:rPr>
        <w:t xml:space="preserve"> </w:t>
      </w:r>
      <w:r w:rsidRPr="00A766C1">
        <w:rPr>
          <w:rFonts w:ascii="Times New Roman" w:hAnsi="Times New Roman" w:cs="Times New Roman"/>
          <w:lang w:val="es-ES"/>
        </w:rPr>
        <w:fldChar w:fldCharType="begin"/>
      </w:r>
      <w:r w:rsidRPr="00A766C1">
        <w:rPr>
          <w:rFonts w:ascii="Times New Roman" w:hAnsi="Times New Roman" w:cs="Times New Roman"/>
        </w:rPr>
        <w:instrText xml:space="preserve"> ADDIN ZOTERO_ITEM CSL_CITATION {"citationID":"rQsMp5OA","properties":{"formattedCitation":"{\\rtf (Devenish, A. S., 2014; Kennedy et\\uc0\\u160{}al., 2015)}","plainCitation":"(Devenish, A. S., 2014; Kennedy et al., 2015)"},"citationItems":[{"id":395,"uris":["http://zotero.org/users/2530511/items/GEFC9823"],"uri":["http://zotero.org/users/2530511/items/GEFC9823"],"itemData":{"id":395,"type":"thesis","title":"Experiences in becoming a paramedic: a qualitative study examining the professional socialisation of university qualified paramedics.","publisher":"Queensland University of Technology","publisher-place":"Brisbane, Queensland, Australia","number-of-pages":"399","genre":"Doctoral dissertation","event-place":"Brisbane, Queensland, Australia","author":[{"literal":"Devenish, A. S."}],"issued":{"date-parts":[["2014"]]}}},{"id":387,"uris":["http://zotero.org/users/2530511/items/5UVGEUGP"],"uri":["http://zotero.org/users/2530511/items/5UVGEUGP"],"itemData":{"id":387,"type":"article-journal","title":"Student paramedic experience of transition into the workforce: A scoping review","container-title":"Nurse Education Today","page":"1037-1043","volume":"35","issue":"10","source":"Crossref","DOI":"10.1016/j.nedt.2015.04.015","ISSN":"02606917","shortTitle":"Student paramedic experience of transition into the workforce","language":"en","author":[{"family":"Kennedy","given":"Sean"},{"family":"Kenny","given":"Amanda"},{"family":"O'Meara","given":"Peter"}],"issued":{"date-parts":[["2015",10]]}}}],"schema":"https://github.com/citation-style-language/schema/raw/master/csl-citation.json"} </w:instrText>
      </w:r>
      <w:r w:rsidRPr="00A766C1">
        <w:rPr>
          <w:rFonts w:ascii="Times New Roman" w:hAnsi="Times New Roman" w:cs="Times New Roman"/>
          <w:lang w:val="es-ES"/>
        </w:rPr>
        <w:fldChar w:fldCharType="separate"/>
      </w:r>
      <w:r w:rsidRPr="00A766C1">
        <w:rPr>
          <w:rFonts w:ascii="Times New Roman" w:hAnsi="Times New Roman" w:cs="Times New Roman"/>
        </w:rPr>
        <w:t xml:space="preserve">(Devenish, 2014; Kennedy </w:t>
      </w:r>
      <w:r w:rsidRPr="001142B8">
        <w:rPr>
          <w:rFonts w:ascii="Times New Roman" w:hAnsi="Times New Roman" w:cs="Times New Roman"/>
          <w:i/>
          <w:iCs/>
        </w:rPr>
        <w:t>et al.</w:t>
      </w:r>
      <w:r w:rsidRPr="00A766C1">
        <w:rPr>
          <w:rFonts w:ascii="Times New Roman" w:hAnsi="Times New Roman" w:cs="Times New Roman"/>
        </w:rPr>
        <w:t>, 2015)</w:t>
      </w:r>
      <w:r w:rsidRPr="00A766C1">
        <w:rPr>
          <w:rFonts w:ascii="Times New Roman" w:hAnsi="Times New Roman" w:cs="Times New Roman"/>
          <w:lang w:val="es-ES"/>
        </w:rPr>
        <w:fldChar w:fldCharType="end"/>
      </w:r>
      <w:r w:rsidRPr="00A766C1">
        <w:rPr>
          <w:rFonts w:ascii="Times New Roman" w:hAnsi="Times New Roman" w:cs="Times New Roman"/>
        </w:rPr>
        <w:t xml:space="preserve">. </w:t>
      </w:r>
    </w:p>
    <w:p w14:paraId="680EA665" w14:textId="569AF399" w:rsidR="00A766C1" w:rsidRPr="00A766C1" w:rsidRDefault="00A766C1" w:rsidP="001142B8">
      <w:pPr>
        <w:ind w:firstLine="708"/>
        <w:rPr>
          <w:rFonts w:ascii="Times New Roman" w:eastAsia="Times New Roman" w:hAnsi="Times New Roman" w:cs="Times New Roman"/>
          <w:lang w:eastAsia="es-MX"/>
        </w:rPr>
      </w:pPr>
      <w:r w:rsidRPr="00A766C1">
        <w:rPr>
          <w:rFonts w:ascii="Times New Roman" w:eastAsia="Times New Roman" w:hAnsi="Times New Roman" w:cs="Times New Roman"/>
          <w:lang w:eastAsia="es-MX"/>
        </w:rPr>
        <w:t>Con esta finalidad la UTVT oferta desde hace 10 años el TSUP y su continuación con la LPCE (2012</w:t>
      </w:r>
      <w:r w:rsidR="00C53BAE" w:rsidRPr="00A766C1">
        <w:rPr>
          <w:rFonts w:ascii="Times New Roman" w:eastAsia="Times New Roman" w:hAnsi="Times New Roman" w:cs="Times New Roman"/>
          <w:lang w:eastAsia="es-MX"/>
        </w:rPr>
        <w:t>)</w:t>
      </w:r>
      <w:r w:rsidR="00C53BAE">
        <w:rPr>
          <w:rFonts w:ascii="Times New Roman" w:eastAsia="Times New Roman" w:hAnsi="Times New Roman" w:cs="Times New Roman"/>
          <w:lang w:eastAsia="es-MX"/>
        </w:rPr>
        <w:t>. Esta institución</w:t>
      </w:r>
      <w:r w:rsidR="00C53BAE" w:rsidRPr="00A766C1">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pertenece al </w:t>
      </w:r>
      <w:r w:rsidR="00847F40">
        <w:rPr>
          <w:rFonts w:ascii="Times New Roman" w:eastAsia="Times New Roman" w:hAnsi="Times New Roman" w:cs="Times New Roman"/>
          <w:lang w:eastAsia="es-MX"/>
        </w:rPr>
        <w:t>S</w:t>
      </w:r>
      <w:r w:rsidR="00847F40" w:rsidRPr="00A766C1">
        <w:rPr>
          <w:rFonts w:ascii="Times New Roman" w:eastAsia="Times New Roman" w:hAnsi="Times New Roman" w:cs="Times New Roman"/>
          <w:lang w:eastAsia="es-MX"/>
        </w:rPr>
        <w:t xml:space="preserve">ubsistema </w:t>
      </w:r>
      <w:r w:rsidRPr="00A766C1">
        <w:rPr>
          <w:rFonts w:ascii="Times New Roman" w:eastAsia="Times New Roman" w:hAnsi="Times New Roman" w:cs="Times New Roman"/>
          <w:lang w:eastAsia="es-MX"/>
        </w:rPr>
        <w:t>de las Universidades Tecnológicas,</w:t>
      </w:r>
      <w:r w:rsidRPr="00A766C1">
        <w:rPr>
          <w:rFonts w:ascii="Times New Roman" w:hAnsi="Times New Roman" w:cs="Times New Roman"/>
        </w:rPr>
        <w:t xml:space="preserve"> con categoría 5B</w:t>
      </w:r>
      <w:r w:rsidR="00847F40">
        <w:rPr>
          <w:rFonts w:ascii="Times New Roman" w:hAnsi="Times New Roman" w:cs="Times New Roman"/>
        </w:rPr>
        <w:t>,</w:t>
      </w:r>
      <w:r w:rsidRPr="00A766C1">
        <w:rPr>
          <w:rFonts w:ascii="Times New Roman" w:hAnsi="Times New Roman" w:cs="Times New Roman"/>
        </w:rPr>
        <w:t xml:space="preserve"> y</w:t>
      </w:r>
      <w:r w:rsidR="00847F40">
        <w:rPr>
          <w:rFonts w:ascii="Times New Roman" w:hAnsi="Times New Roman" w:cs="Times New Roman"/>
        </w:rPr>
        <w:t xml:space="preserve"> cuenta, además, con</w:t>
      </w:r>
      <w:r w:rsidRPr="00A766C1">
        <w:rPr>
          <w:rFonts w:ascii="Times New Roman" w:hAnsi="Times New Roman" w:cs="Times New Roman"/>
        </w:rPr>
        <w:t xml:space="preserve"> programas educativos de corta duración (</w:t>
      </w:r>
      <w:r w:rsidR="00847F40">
        <w:rPr>
          <w:rFonts w:ascii="Times New Roman" w:hAnsi="Times New Roman" w:cs="Times New Roman"/>
        </w:rPr>
        <w:t>dos</w:t>
      </w:r>
      <w:r w:rsidR="00847F40" w:rsidRPr="00A766C1">
        <w:rPr>
          <w:rFonts w:ascii="Times New Roman" w:hAnsi="Times New Roman" w:cs="Times New Roman"/>
        </w:rPr>
        <w:t xml:space="preserve"> </w:t>
      </w:r>
      <w:r w:rsidRPr="00A766C1">
        <w:rPr>
          <w:rFonts w:ascii="Times New Roman" w:hAnsi="Times New Roman" w:cs="Times New Roman"/>
        </w:rPr>
        <w:t xml:space="preserve">años, </w:t>
      </w:r>
      <w:r w:rsidR="00847F40">
        <w:rPr>
          <w:rFonts w:ascii="Times New Roman" w:hAnsi="Times New Roman" w:cs="Times New Roman"/>
        </w:rPr>
        <w:t>seis</w:t>
      </w:r>
      <w:r w:rsidR="00847F40" w:rsidRPr="00A766C1">
        <w:rPr>
          <w:rFonts w:ascii="Times New Roman" w:hAnsi="Times New Roman" w:cs="Times New Roman"/>
        </w:rPr>
        <w:t xml:space="preserve"> </w:t>
      </w:r>
      <w:r w:rsidRPr="00A766C1">
        <w:rPr>
          <w:rFonts w:ascii="Times New Roman" w:hAnsi="Times New Roman" w:cs="Times New Roman"/>
        </w:rPr>
        <w:t xml:space="preserve">cuatrimestres en </w:t>
      </w:r>
      <w:r w:rsidR="00AC34CC">
        <w:rPr>
          <w:rFonts w:ascii="Times New Roman" w:hAnsi="Times New Roman" w:cs="Times New Roman"/>
        </w:rPr>
        <w:t xml:space="preserve">la opción Técnico </w:t>
      </w:r>
      <w:r w:rsidRPr="00A766C1">
        <w:rPr>
          <w:rFonts w:ascii="Times New Roman" w:hAnsi="Times New Roman" w:cs="Times New Roman"/>
        </w:rPr>
        <w:t>S</w:t>
      </w:r>
      <w:r w:rsidR="00AC34CC">
        <w:rPr>
          <w:rFonts w:ascii="Times New Roman" w:hAnsi="Times New Roman" w:cs="Times New Roman"/>
        </w:rPr>
        <w:t xml:space="preserve">uperior </w:t>
      </w:r>
      <w:r w:rsidRPr="00A766C1">
        <w:rPr>
          <w:rFonts w:ascii="Times New Roman" w:hAnsi="Times New Roman" w:cs="Times New Roman"/>
        </w:rPr>
        <w:t>U</w:t>
      </w:r>
      <w:r w:rsidR="00AC34CC">
        <w:rPr>
          <w:rFonts w:ascii="Times New Roman" w:hAnsi="Times New Roman" w:cs="Times New Roman"/>
        </w:rPr>
        <w:t>niversitario</w:t>
      </w:r>
      <w:r w:rsidRPr="00A766C1">
        <w:rPr>
          <w:rFonts w:ascii="Times New Roman" w:hAnsi="Times New Roman" w:cs="Times New Roman"/>
        </w:rPr>
        <w:t>), basados en competencias con 70</w:t>
      </w:r>
      <w:r w:rsidR="00847F40">
        <w:rPr>
          <w:rFonts w:ascii="Times New Roman" w:hAnsi="Times New Roman" w:cs="Times New Roman"/>
        </w:rPr>
        <w:t xml:space="preserve"> </w:t>
      </w:r>
      <w:r w:rsidR="009912E0">
        <w:rPr>
          <w:rFonts w:ascii="Times New Roman" w:hAnsi="Times New Roman" w:cs="Times New Roman"/>
        </w:rPr>
        <w:t xml:space="preserve">% de práctica y </w:t>
      </w:r>
      <w:r w:rsidRPr="00A766C1">
        <w:rPr>
          <w:rFonts w:ascii="Times New Roman" w:hAnsi="Times New Roman" w:cs="Times New Roman"/>
        </w:rPr>
        <w:t>30</w:t>
      </w:r>
      <w:r w:rsidR="00847F40">
        <w:rPr>
          <w:rFonts w:ascii="Times New Roman" w:hAnsi="Times New Roman" w:cs="Times New Roman"/>
        </w:rPr>
        <w:t xml:space="preserve"> </w:t>
      </w:r>
      <w:r w:rsidRPr="00A766C1">
        <w:rPr>
          <w:rFonts w:ascii="Times New Roman" w:hAnsi="Times New Roman" w:cs="Times New Roman"/>
        </w:rPr>
        <w:t>% de teoría</w:t>
      </w:r>
      <w:r w:rsidRPr="00A766C1">
        <w:rPr>
          <w:rFonts w:ascii="Times New Roman" w:eastAsia="Times New Roman" w:hAnsi="Times New Roman" w:cs="Times New Roman"/>
          <w:lang w:eastAsia="es-MX"/>
        </w:rPr>
        <w:t xml:space="preserve">, con el objeto de </w:t>
      </w:r>
      <w:r w:rsidRPr="00A766C1">
        <w:rPr>
          <w:rFonts w:ascii="Times New Roman" w:eastAsia="Times New Roman" w:hAnsi="Times New Roman" w:cs="Times New Roman"/>
          <w:lang w:eastAsia="es-MX"/>
        </w:rPr>
        <w:lastRenderedPageBreak/>
        <w:t>proporcionar al estudiante una rápida inserción al mercado laboral</w:t>
      </w:r>
      <w:r w:rsidR="00847F40">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fldChar w:fldCharType="begin"/>
      </w:r>
      <w:r w:rsidRPr="00A766C1">
        <w:rPr>
          <w:rFonts w:ascii="Times New Roman" w:eastAsia="Times New Roman" w:hAnsi="Times New Roman" w:cs="Times New Roman"/>
          <w:lang w:eastAsia="es-MX"/>
        </w:rPr>
        <w:instrText xml:space="preserve"> ADDIN ZOTERO_ITEM CSL_CITATION {"citationID":"auq9vagbhj","properties":{"formattedCitation":"(Rama, Claudio., 2015; Ruiz Larraguivel, 2014)","plainCitation":"(Rama, Claudio., 2015; Ruiz Larraguivel, 2014)"},"citationItems":[{"id":390,"uris":["http://zotero.org/users/2530511/items/MEWZMVZB"],"uri":["http://zotero.org/users/2530511/items/MEWZMVZB"],"itemData":{"id":390,"type":"article-magazine","title":"La conformación diferenciada de un nuevo subsistema tecnológico universitario en América Latina.","container-title":"Revista de la Educación Superior","page":"11-46","volume":"44","issue":"173","author":[{"literal":"Rama, Claudio."}],"issued":{"date-parts":[["2015"]]}}},{"id":389,"uris":["http://zotero.org/users/2530511/items/2GGAIFIP"],"uri":["http://zotero.org/users/2530511/items/2GGAIFIP"],"itemData":{"id":389,"type":"article-journal","title":"Las empresas como espacios para el aprendizaje ocupacional","container-title":"Perfiles Educativos","page":"69-84","volume":"36","issue":"144","source":"Crossref","DOI":"10.1016/S0185-2698(14)70624-5","ISSN":"01852698","language":"es","author":[{"family":"Ruiz Larraguivel","given":"Estela"}],"issued":{"date-parts":[["2014"]]}}}],"schema":"https://github.com/citation-style-language/schema/raw/master/csl-citation.json"} </w:instrText>
      </w:r>
      <w:r w:rsidRPr="00A766C1">
        <w:rPr>
          <w:rFonts w:ascii="Times New Roman" w:eastAsia="Times New Roman" w:hAnsi="Times New Roman" w:cs="Times New Roman"/>
          <w:lang w:eastAsia="es-MX"/>
        </w:rPr>
        <w:fldChar w:fldCharType="separate"/>
      </w:r>
      <w:r w:rsidRPr="00A766C1">
        <w:rPr>
          <w:rFonts w:ascii="Times New Roman" w:hAnsi="Times New Roman" w:cs="Times New Roman"/>
        </w:rPr>
        <w:t>(Rama, Claudio., 2015; Ruiz Larraguivel, 2014)</w:t>
      </w:r>
      <w:r w:rsidRPr="00A766C1">
        <w:rPr>
          <w:rFonts w:ascii="Times New Roman" w:eastAsia="Times New Roman" w:hAnsi="Times New Roman" w:cs="Times New Roman"/>
          <w:lang w:eastAsia="es-MX"/>
        </w:rPr>
        <w:fldChar w:fldCharType="end"/>
      </w:r>
      <w:r w:rsidRPr="00A766C1">
        <w:rPr>
          <w:rFonts w:ascii="Times New Roman" w:eastAsia="Times New Roman" w:hAnsi="Times New Roman" w:cs="Times New Roman"/>
          <w:lang w:eastAsia="es-MX"/>
        </w:rPr>
        <w:t xml:space="preserve">. </w:t>
      </w:r>
      <w:r w:rsidRPr="00A766C1">
        <w:rPr>
          <w:rFonts w:ascii="Times New Roman" w:hAnsi="Times New Roman" w:cs="Times New Roman"/>
          <w:bCs/>
        </w:rPr>
        <w:t>Una de las limitaciones de este estudio fue la falta de participación por parte de los estudiantes</w:t>
      </w:r>
      <w:r w:rsidR="00CC2D41">
        <w:rPr>
          <w:rFonts w:ascii="Times New Roman" w:hAnsi="Times New Roman" w:cs="Times New Roman"/>
          <w:bCs/>
        </w:rPr>
        <w:t xml:space="preserve"> </w:t>
      </w:r>
      <w:r w:rsidR="00CC2D41" w:rsidRPr="00A766C1">
        <w:rPr>
          <w:rFonts w:ascii="Times New Roman" w:hAnsi="Times New Roman" w:cs="Times New Roman"/>
          <w:bCs/>
        </w:rPr>
        <w:t>(22</w:t>
      </w:r>
      <w:r w:rsidR="00CC2D41">
        <w:rPr>
          <w:rFonts w:ascii="Times New Roman" w:hAnsi="Times New Roman" w:cs="Times New Roman"/>
          <w:bCs/>
        </w:rPr>
        <w:t xml:space="preserve"> </w:t>
      </w:r>
      <w:r w:rsidR="00CC2D41" w:rsidRPr="00A766C1">
        <w:rPr>
          <w:rFonts w:ascii="Times New Roman" w:hAnsi="Times New Roman" w:cs="Times New Roman"/>
          <w:bCs/>
        </w:rPr>
        <w:t>%)</w:t>
      </w:r>
      <w:r w:rsidR="00AC34CC">
        <w:rPr>
          <w:rFonts w:ascii="Times New Roman" w:hAnsi="Times New Roman" w:cs="Times New Roman"/>
          <w:bCs/>
        </w:rPr>
        <w:t>;</w:t>
      </w:r>
      <w:r w:rsidR="00AC34CC" w:rsidRPr="00A766C1">
        <w:rPr>
          <w:rFonts w:ascii="Times New Roman" w:hAnsi="Times New Roman" w:cs="Times New Roman"/>
          <w:bCs/>
        </w:rPr>
        <w:t xml:space="preserve"> s</w:t>
      </w:r>
      <w:r w:rsidR="00AC34CC">
        <w:rPr>
          <w:rFonts w:ascii="Times New Roman" w:hAnsi="Times New Roman" w:cs="Times New Roman"/>
          <w:bCs/>
        </w:rPr>
        <w:t>o</w:t>
      </w:r>
      <w:r w:rsidR="00AC34CC" w:rsidRPr="00A766C1">
        <w:rPr>
          <w:rFonts w:ascii="Times New Roman" w:hAnsi="Times New Roman" w:cs="Times New Roman"/>
          <w:bCs/>
        </w:rPr>
        <w:t xml:space="preserve">lo </w:t>
      </w:r>
      <w:r w:rsidR="00AC34CC">
        <w:rPr>
          <w:rFonts w:ascii="Times New Roman" w:hAnsi="Times New Roman" w:cs="Times New Roman"/>
          <w:bCs/>
        </w:rPr>
        <w:t>participó</w:t>
      </w:r>
      <w:r w:rsidR="00AC34CC" w:rsidRPr="00A766C1">
        <w:rPr>
          <w:rFonts w:ascii="Times New Roman" w:hAnsi="Times New Roman" w:cs="Times New Roman"/>
          <w:bCs/>
        </w:rPr>
        <w:t xml:space="preserve"> </w:t>
      </w:r>
      <w:r w:rsidRPr="00A766C1">
        <w:rPr>
          <w:rFonts w:ascii="Times New Roman" w:eastAsia="Times New Roman" w:hAnsi="Times New Roman" w:cs="Times New Roman"/>
          <w:lang w:eastAsia="es-MX"/>
        </w:rPr>
        <w:t>78</w:t>
      </w:r>
      <w:r w:rsidR="00AC34CC">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de la matrícula, distribuidos por nivel académico</w:t>
      </w:r>
      <w:r w:rsidR="00AC34CC">
        <w:rPr>
          <w:rFonts w:ascii="Times New Roman" w:eastAsia="Times New Roman" w:hAnsi="Times New Roman" w:cs="Times New Roman"/>
          <w:lang w:eastAsia="es-MX"/>
        </w:rPr>
        <w:t>.</w:t>
      </w:r>
      <w:r w:rsidR="00AC34CC" w:rsidRPr="00A766C1">
        <w:rPr>
          <w:rFonts w:ascii="Times New Roman" w:eastAsia="Times New Roman" w:hAnsi="Times New Roman" w:cs="Times New Roman"/>
          <w:lang w:eastAsia="es-MX"/>
        </w:rPr>
        <w:t xml:space="preserve"> </w:t>
      </w:r>
      <w:r w:rsidR="00AC34CC">
        <w:rPr>
          <w:rFonts w:ascii="Times New Roman" w:eastAsia="Times New Roman" w:hAnsi="Times New Roman" w:cs="Times New Roman"/>
          <w:lang w:eastAsia="es-MX"/>
        </w:rPr>
        <w:t>E</w:t>
      </w:r>
      <w:r w:rsidR="00AC34CC" w:rsidRPr="00A766C1">
        <w:rPr>
          <w:rFonts w:ascii="Times New Roman" w:eastAsia="Times New Roman" w:hAnsi="Times New Roman" w:cs="Times New Roman"/>
          <w:lang w:eastAsia="es-MX"/>
        </w:rPr>
        <w:t xml:space="preserve">l </w:t>
      </w:r>
      <w:r w:rsidRPr="00A766C1">
        <w:rPr>
          <w:rFonts w:ascii="Times New Roman" w:eastAsia="Times New Roman" w:hAnsi="Times New Roman" w:cs="Times New Roman"/>
          <w:lang w:eastAsia="es-MX"/>
        </w:rPr>
        <w:t>mayor porcentaje se observa en los TSUPE</w:t>
      </w:r>
      <w:r w:rsidR="00AC34CC">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con 61</w:t>
      </w:r>
      <w:r w:rsidR="00AC34CC">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mientras que</w:t>
      </w:r>
      <w:r w:rsidR="00AC34CC">
        <w:rPr>
          <w:rFonts w:ascii="Times New Roman" w:eastAsia="Times New Roman" w:hAnsi="Times New Roman" w:cs="Times New Roman"/>
          <w:lang w:eastAsia="es-MX"/>
        </w:rPr>
        <w:t xml:space="preserve"> la</w:t>
      </w:r>
      <w:r w:rsidRPr="00A766C1">
        <w:rPr>
          <w:rFonts w:ascii="Times New Roman" w:eastAsia="Times New Roman" w:hAnsi="Times New Roman" w:cs="Times New Roman"/>
          <w:lang w:eastAsia="es-MX"/>
        </w:rPr>
        <w:t xml:space="preserve"> LPCE tiene 24</w:t>
      </w:r>
      <w:r w:rsidR="00AC34CC">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y TSUPD 15</w:t>
      </w:r>
      <w:r w:rsidR="00AC34CC">
        <w:rPr>
          <w:rFonts w:ascii="Times New Roman" w:eastAsia="Times New Roman" w:hAnsi="Times New Roman" w:cs="Times New Roman"/>
          <w:lang w:eastAsia="es-MX"/>
        </w:rPr>
        <w:t xml:space="preserve"> </w:t>
      </w:r>
      <w:r w:rsidR="00AC34CC" w:rsidRPr="00A766C1">
        <w:rPr>
          <w:rFonts w:ascii="Times New Roman" w:eastAsia="Times New Roman" w:hAnsi="Times New Roman" w:cs="Times New Roman"/>
          <w:lang w:eastAsia="es-MX"/>
        </w:rPr>
        <w:t>%</w:t>
      </w:r>
      <w:r w:rsidR="00AC34CC">
        <w:rPr>
          <w:rFonts w:ascii="Times New Roman" w:eastAsia="Times New Roman" w:hAnsi="Times New Roman" w:cs="Times New Roman"/>
          <w:lang w:eastAsia="es-MX"/>
        </w:rPr>
        <w:t>.</w:t>
      </w:r>
      <w:r w:rsidR="00AC34CC" w:rsidRPr="00A766C1">
        <w:rPr>
          <w:rFonts w:ascii="Times New Roman" w:eastAsia="Times New Roman" w:hAnsi="Times New Roman" w:cs="Times New Roman"/>
          <w:lang w:eastAsia="es-MX"/>
        </w:rPr>
        <w:t xml:space="preserve"> </w:t>
      </w:r>
      <w:r w:rsidR="00AC34CC">
        <w:rPr>
          <w:rFonts w:ascii="Times New Roman" w:eastAsia="Times New Roman" w:hAnsi="Times New Roman" w:cs="Times New Roman"/>
          <w:lang w:eastAsia="es-MX"/>
        </w:rPr>
        <w:t>E</w:t>
      </w:r>
      <w:r w:rsidR="00AC34CC" w:rsidRPr="00A766C1">
        <w:rPr>
          <w:rFonts w:ascii="Times New Roman" w:eastAsia="Times New Roman" w:hAnsi="Times New Roman" w:cs="Times New Roman"/>
          <w:lang w:eastAsia="es-MX"/>
        </w:rPr>
        <w:t xml:space="preserve">sto </w:t>
      </w:r>
      <w:r w:rsidRPr="00A766C1">
        <w:rPr>
          <w:rFonts w:ascii="Times New Roman" w:eastAsia="Times New Roman" w:hAnsi="Times New Roman" w:cs="Times New Roman"/>
          <w:lang w:eastAsia="es-MX"/>
        </w:rPr>
        <w:t xml:space="preserve">es debido a que, en estos dos últimos, el número de estudiantes y grupos es menor, además </w:t>
      </w:r>
      <w:r w:rsidR="00AC34CC">
        <w:rPr>
          <w:rFonts w:ascii="Times New Roman" w:eastAsia="Times New Roman" w:hAnsi="Times New Roman" w:cs="Times New Roman"/>
          <w:lang w:eastAsia="es-MX"/>
        </w:rPr>
        <w:t xml:space="preserve">de </w:t>
      </w:r>
      <w:r w:rsidRPr="00A766C1">
        <w:rPr>
          <w:rFonts w:ascii="Times New Roman" w:eastAsia="Times New Roman" w:hAnsi="Times New Roman" w:cs="Times New Roman"/>
          <w:lang w:eastAsia="es-MX"/>
        </w:rPr>
        <w:t>que no todos contestaron la encuesta.</w:t>
      </w:r>
    </w:p>
    <w:p w14:paraId="680EA666" w14:textId="5BB9E365" w:rsidR="00A766C1" w:rsidRPr="00A766C1" w:rsidRDefault="00AC34CC" w:rsidP="001142B8">
      <w:pPr>
        <w:ind w:firstLine="708"/>
        <w:rPr>
          <w:rFonts w:ascii="Times New Roman" w:hAnsi="Times New Roman" w:cs="Times New Roman"/>
          <w:bCs/>
        </w:rPr>
      </w:pPr>
      <w:r>
        <w:rPr>
          <w:rFonts w:ascii="Times New Roman" w:eastAsia="Times New Roman" w:hAnsi="Times New Roman" w:cs="Times New Roman"/>
          <w:lang w:eastAsia="es-MX"/>
        </w:rPr>
        <w:t>Al ser</w:t>
      </w:r>
      <w:r w:rsidRPr="00A766C1">
        <w:rPr>
          <w:rFonts w:ascii="Times New Roman" w:hAnsi="Times New Roman" w:cs="Times New Roman"/>
        </w:rPr>
        <w:t xml:space="preserve"> </w:t>
      </w:r>
      <w:r w:rsidR="00A766C1" w:rsidRPr="00A766C1">
        <w:rPr>
          <w:rFonts w:ascii="Times New Roman" w:hAnsi="Times New Roman" w:cs="Times New Roman"/>
        </w:rPr>
        <w:t>la atención al cliente una de sus dimensiones fundamentales para la calidad, su satisfacción es trascendental, por lo que las organizaciones deben comprender sus necesidades, satisfacer sus requisitos y esforzarse por exceder sus expectativas</w:t>
      </w:r>
      <w:r>
        <w:rPr>
          <w:rFonts w:ascii="Times New Roman" w:hAnsi="Times New Roman" w:cs="Times New Roman"/>
        </w:rPr>
        <w:t xml:space="preserve"> </w:t>
      </w:r>
      <w:r w:rsidR="00A766C1" w:rsidRPr="00A766C1">
        <w:rPr>
          <w:rFonts w:ascii="Times New Roman" w:hAnsi="Times New Roman" w:cs="Times New Roman"/>
        </w:rPr>
        <w:fldChar w:fldCharType="begin"/>
      </w:r>
      <w:r w:rsidR="00A766C1" w:rsidRPr="00A766C1">
        <w:rPr>
          <w:rFonts w:ascii="Times New Roman" w:hAnsi="Times New Roman" w:cs="Times New Roman"/>
        </w:rPr>
        <w:instrText xml:space="preserve"> ADDIN ZOTERO_ITEM CSL_CITATION {"citationID":"QKtb3HGv","properties":{"formattedCitation":"{\\rtf (Agust\\uc0\\u237{}n, M., &amp; Domelis, M., 2009; Cadena-Badilla, M., Mej\\uc0\\u237{}as Acosta, A., Vega-Robles, A., &amp; V\\uc0\\u225{}squez Quiroga, J., 2015)}","plainCitation":"(Agustín, M., &amp; Domelis, M., 2009; Cadena-Badilla, M., Mejías Acosta, A., Vega-Robles, A., &amp; Vásquez Quiroga, J., 2015)"},"citationItems":[{"id":384,"uris":["http://zotero.org/users/2530511/items/UXBISRA9"],"uri":["http://zotero.org/users/2530511/items/UXBISRA9"],"itemData":{"id":384,"type":"article-magazine","title":"Desarrollo de un instrumento para medir la satisfacción estudiantil en educación superior.","container-title":"Docencia Universitaria","page":"29-47","volume":"10","issue":"2","author":[{"literal":"Agustín, M.,"},{"literal":"Domelis, M."}],"issued":{"date-parts":[["2009"]]}}},{"id":383,"uris":["http://zotero.org/users/2530511/items/I5UGUEEM"],"uri":["http://zotero.org/users/2530511/items/I5UGUEEM"],"itemData":{"id":383,"type":"article-magazine","title":"La satisfacción estudiantil universitaria: análisis estratégico a partir del análisis de factores.","container-title":"Industrial Data","page":"9-18","volume":"18","issue":"1","author":[{"literal":"Cadena-Badilla, M.,"},{"literal":"Mejías Acosta, A.,"},{"literal":"Vega-Robles, A.,"},{"literal":"Vásquez Quiroga, J."}],"issued":{"date-parts":[["2015"]]}}}],"schema":"https://github.com/citation-style-language/schema/raw/master/csl-citation.json"} </w:instrText>
      </w:r>
      <w:r w:rsidR="00A766C1" w:rsidRPr="00A766C1">
        <w:rPr>
          <w:rFonts w:ascii="Times New Roman" w:hAnsi="Times New Roman" w:cs="Times New Roman"/>
        </w:rPr>
        <w:fldChar w:fldCharType="separate"/>
      </w:r>
      <w:r w:rsidR="00A766C1" w:rsidRPr="00A766C1">
        <w:rPr>
          <w:rFonts w:ascii="Times New Roman" w:hAnsi="Times New Roman" w:cs="Times New Roman"/>
        </w:rPr>
        <w:t>(Agustín</w:t>
      </w:r>
      <w:r>
        <w:rPr>
          <w:rFonts w:ascii="Times New Roman" w:hAnsi="Times New Roman" w:cs="Times New Roman"/>
        </w:rPr>
        <w:t xml:space="preserve"> y </w:t>
      </w:r>
      <w:r w:rsidR="00A766C1" w:rsidRPr="00A766C1">
        <w:rPr>
          <w:rFonts w:ascii="Times New Roman" w:hAnsi="Times New Roman" w:cs="Times New Roman"/>
        </w:rPr>
        <w:t>Domelis, 2009; Cadena</w:t>
      </w:r>
      <w:r>
        <w:rPr>
          <w:rFonts w:ascii="Times New Roman" w:hAnsi="Times New Roman" w:cs="Times New Roman"/>
        </w:rPr>
        <w:t>,</w:t>
      </w:r>
      <w:r w:rsidR="00A766C1" w:rsidRPr="00A766C1">
        <w:rPr>
          <w:rFonts w:ascii="Times New Roman" w:hAnsi="Times New Roman" w:cs="Times New Roman"/>
        </w:rPr>
        <w:t xml:space="preserve"> Mejías, Vega</w:t>
      </w:r>
      <w:r>
        <w:rPr>
          <w:rFonts w:ascii="Times New Roman" w:hAnsi="Times New Roman" w:cs="Times New Roman"/>
        </w:rPr>
        <w:t xml:space="preserve"> y</w:t>
      </w:r>
      <w:r w:rsidR="00A766C1" w:rsidRPr="00A766C1">
        <w:rPr>
          <w:rFonts w:ascii="Times New Roman" w:hAnsi="Times New Roman" w:cs="Times New Roman"/>
        </w:rPr>
        <w:t xml:space="preserve"> Vásquez, 2015)</w:t>
      </w:r>
      <w:r w:rsidR="00A766C1" w:rsidRPr="00A766C1">
        <w:rPr>
          <w:rFonts w:ascii="Times New Roman" w:hAnsi="Times New Roman" w:cs="Times New Roman"/>
        </w:rPr>
        <w:fldChar w:fldCharType="end"/>
      </w:r>
      <w:r w:rsidR="00A766C1" w:rsidRPr="00A766C1">
        <w:rPr>
          <w:rFonts w:ascii="Times New Roman" w:hAnsi="Times New Roman" w:cs="Times New Roman"/>
        </w:rPr>
        <w:t xml:space="preserve">. En el caso de las universidades, </w:t>
      </w:r>
      <w:r>
        <w:rPr>
          <w:rFonts w:ascii="Times New Roman" w:hAnsi="Times New Roman" w:cs="Times New Roman"/>
        </w:rPr>
        <w:t xml:space="preserve">donde </w:t>
      </w:r>
      <w:r w:rsidR="00A766C1" w:rsidRPr="00A766C1">
        <w:rPr>
          <w:rFonts w:ascii="Times New Roman" w:hAnsi="Times New Roman" w:cs="Times New Roman"/>
        </w:rPr>
        <w:t xml:space="preserve">los estudiantes </w:t>
      </w:r>
      <w:r>
        <w:rPr>
          <w:rFonts w:ascii="Times New Roman" w:hAnsi="Times New Roman" w:cs="Times New Roman"/>
        </w:rPr>
        <w:t>son</w:t>
      </w:r>
      <w:r w:rsidR="00E364D7">
        <w:rPr>
          <w:rFonts w:ascii="Times New Roman" w:hAnsi="Times New Roman" w:cs="Times New Roman"/>
        </w:rPr>
        <w:t xml:space="preserve"> los</w:t>
      </w:r>
      <w:r w:rsidRPr="00A766C1">
        <w:rPr>
          <w:rFonts w:ascii="Times New Roman" w:hAnsi="Times New Roman" w:cs="Times New Roman"/>
        </w:rPr>
        <w:t xml:space="preserve"> </w:t>
      </w:r>
      <w:r w:rsidR="00A766C1" w:rsidRPr="00A766C1">
        <w:rPr>
          <w:rFonts w:ascii="Times New Roman" w:hAnsi="Times New Roman" w:cs="Times New Roman"/>
        </w:rPr>
        <w:t>destina</w:t>
      </w:r>
      <w:r w:rsidR="00E364D7">
        <w:rPr>
          <w:rFonts w:ascii="Times New Roman" w:hAnsi="Times New Roman" w:cs="Times New Roman"/>
        </w:rPr>
        <w:t>ta</w:t>
      </w:r>
      <w:r w:rsidR="00A766C1" w:rsidRPr="00A766C1">
        <w:rPr>
          <w:rFonts w:ascii="Times New Roman" w:hAnsi="Times New Roman" w:cs="Times New Roman"/>
        </w:rPr>
        <w:t>rios de los esfuerzos universitarios, su</w:t>
      </w:r>
      <w:r w:rsidR="00A766C1" w:rsidRPr="00A766C1">
        <w:rPr>
          <w:rFonts w:ascii="Times New Roman" w:hAnsi="Times New Roman" w:cs="Times New Roman"/>
          <w:bCs/>
        </w:rPr>
        <w:t xml:space="preserve"> satisfacción es uno de los indicadores de calidad más importantes. Sin embargo, no es un hecho observable, es una aproximación a la percepción que tienen los alumnos acerca de sus estudios</w:t>
      </w:r>
      <w:r w:rsidR="008214E0">
        <w:rPr>
          <w:rFonts w:ascii="Times New Roman" w:hAnsi="Times New Roman" w:cs="Times New Roman"/>
          <w:bCs/>
        </w:rPr>
        <w:t>,</w:t>
      </w:r>
      <w:r w:rsidR="008214E0" w:rsidRPr="00A766C1">
        <w:rPr>
          <w:rFonts w:ascii="Times New Roman" w:hAnsi="Times New Roman" w:cs="Times New Roman"/>
          <w:bCs/>
        </w:rPr>
        <w:t xml:space="preserve"> </w:t>
      </w:r>
      <w:r w:rsidR="004A509F">
        <w:rPr>
          <w:rFonts w:ascii="Times New Roman" w:hAnsi="Times New Roman" w:cs="Times New Roman"/>
          <w:bCs/>
        </w:rPr>
        <w:t>que</w:t>
      </w:r>
      <w:r w:rsidR="008214E0">
        <w:rPr>
          <w:rFonts w:ascii="Times New Roman" w:hAnsi="Times New Roman" w:cs="Times New Roman"/>
          <w:bCs/>
        </w:rPr>
        <w:t xml:space="preserve"> revela</w:t>
      </w:r>
      <w:r w:rsidR="008214E0" w:rsidRPr="00A766C1">
        <w:rPr>
          <w:rFonts w:ascii="Times New Roman" w:hAnsi="Times New Roman" w:cs="Times New Roman"/>
          <w:bCs/>
        </w:rPr>
        <w:t xml:space="preserve"> </w:t>
      </w:r>
      <w:r w:rsidR="00A766C1" w:rsidRPr="00A766C1">
        <w:rPr>
          <w:rFonts w:ascii="Times New Roman" w:hAnsi="Times New Roman" w:cs="Times New Roman"/>
          <w:bCs/>
        </w:rPr>
        <w:t>cómo se está generando el proceso de enseñanza-aprendizaje, por lo que se ha convertido en un aspecto estratégico que marca la diferencia en el sistema universitario actual. Con el tiempo podría considerarse como una medida de control de calidad de dicho proceso</w:t>
      </w:r>
      <w:r w:rsidR="004A509F">
        <w:rPr>
          <w:rFonts w:ascii="Times New Roman" w:hAnsi="Times New Roman" w:cs="Times New Roman"/>
          <w:bCs/>
        </w:rPr>
        <w:t xml:space="preserve"> </w:t>
      </w:r>
      <w:r w:rsidR="00A766C1" w:rsidRPr="00A766C1">
        <w:rPr>
          <w:rFonts w:ascii="Times New Roman" w:hAnsi="Times New Roman" w:cs="Times New Roman"/>
          <w:bCs/>
        </w:rPr>
        <w:fldChar w:fldCharType="begin"/>
      </w:r>
      <w:r w:rsidR="00A766C1" w:rsidRPr="00A766C1">
        <w:rPr>
          <w:rFonts w:ascii="Times New Roman" w:hAnsi="Times New Roman" w:cs="Times New Roman"/>
          <w:bCs/>
        </w:rPr>
        <w:instrText xml:space="preserve"> ADDIN ZOTERO_ITEM CSL_CITATION {"citationID":"SzsrMIRY","properties":{"formattedCitation":"{\\rtf (Cevallos Zambrano, L. I., 2014; Oliva, E. J. D., &amp; G\\uc0\\u243{}mez, Y. D., 2014; P\\uc0\\u233{}rez Valduciel., I, &amp; Pereyra G., E., 2015; Surdez P\\uc0\\u233{}rez, Sandoval Caraveo, &amp; Lamoyi, 2018)}","plainCitation":"(Cevallos Zambrano, L. I., 2014; Oliva, E. J. D., &amp; Gómez, Y. D., 2014; Pérez Valduciel., I, &amp; Pereyra G., E., 2015; Surdez Pérez, Sandoval Caraveo, &amp; Lamoyi, 2018)"},"citationItems":[{"id":397,"uris":["http://zotero.org/users/2530511/items/WCS9UGZD"],"uri":["http://zotero.org/users/2530511/items/WCS9UGZD"],"itemData":{"id":397,"type":"thesis","title":"Análisis sobre competencias y satisfacción de los estudiantes de Grado en Administración y Dirección de Empresas de la Universidad Politécnica de Cartagena.","publisher":"Universidad Politécnica de Cartagena.","publisher-place":"Cartagena, Colombia","genre":"Licenciatura","event-place":"Cartagena, Colombia","shortTitle":"50","author":[{"literal":"Cevallos Zambrano, L. I."}],"issued":{"date-parts":[["2014"]]}}},{"id":379,"uris":["http://zotero.org/users/2530511/items/NEZZ82GP"],"uri":["http://zotero.org/users/2530511/items/NEZZ82GP"],"itemData":{"id":379,"type":"article-magazine","title":"Evolución conceptual de los modelos de medición de la percepción de calidad del servicio: Una mirada desde la educación superior.","container-title":"Suma de negocios","page":"180-191","volume":"5","issue":"12","author":[{"literal":"Oliva, E. J. D.,"},{"literal":"Gómez, Y. D."}],"issued":{"date-parts":[["2014"]]}}},{"id":377,"uris":["http://zotero.org/users/2530511/items/RPG4EP4S"],"uri":["http://zotero.org/users/2530511/items/RPG4EP4S"],"itemData":{"id":377,"type":"article-magazine","title":"Satisfacción estudiantil: un indicador de la Calidad educativa en el Departamento de Biología Celular, UCV.","container-title":"Revista de Pedagogía","page":"69-89","volume":"36","issue":"99","author":[{"literal":"Pérez Valduciel., I,"},{"literal":"Pereyra G., E."}],"issued":{"date-parts":[["2015"]]}}},{"id":402,"uris":["http://zotero.org/users/2530511/items/F3ZSJJ56"],"uri":["http://zotero.org/users/2530511/items/F3ZSJJ56"],"itemData":{"id":402,"type":"article-journal","title":"Satisfacción estudiantil en la valoración de la calidad educativa universitaria","container-title":"Educación y Educadores","page":"9-26","volume":"21","issue":"1","source":"Crossref","DOI":"10.5294/edu.2018.21.1.1","ISSN":"01231294, 20275358","author":[{"family":"Surdez Pérez","given":"Edith Georgina"},{"family":"Sandoval Caraveo","given":"María del Carmen"},{"family":"Lamoyi","given":"Clara Luz"}],"issued":{"date-parts":[["2018",5,18]]}}}],"schema":"https://github.com/citation-style-language/schema/raw/master/csl-citation.json"} </w:instrText>
      </w:r>
      <w:r w:rsidR="00A766C1" w:rsidRPr="00A766C1">
        <w:rPr>
          <w:rFonts w:ascii="Times New Roman" w:hAnsi="Times New Roman" w:cs="Times New Roman"/>
          <w:bCs/>
        </w:rPr>
        <w:fldChar w:fldCharType="separate"/>
      </w:r>
      <w:r w:rsidR="00A766C1" w:rsidRPr="00A766C1">
        <w:rPr>
          <w:rFonts w:ascii="Times New Roman" w:hAnsi="Times New Roman" w:cs="Times New Roman"/>
        </w:rPr>
        <w:t>(Cevallos</w:t>
      </w:r>
      <w:r w:rsidR="004A509F">
        <w:rPr>
          <w:rFonts w:ascii="Times New Roman" w:hAnsi="Times New Roman" w:cs="Times New Roman"/>
        </w:rPr>
        <w:t>,</w:t>
      </w:r>
      <w:r w:rsidR="00A766C1" w:rsidRPr="00A766C1">
        <w:rPr>
          <w:rFonts w:ascii="Times New Roman" w:hAnsi="Times New Roman" w:cs="Times New Roman"/>
        </w:rPr>
        <w:t xml:space="preserve"> 2014; Oliva</w:t>
      </w:r>
      <w:r w:rsidR="004A509F">
        <w:rPr>
          <w:rFonts w:ascii="Times New Roman" w:hAnsi="Times New Roman" w:cs="Times New Roman"/>
        </w:rPr>
        <w:t xml:space="preserve"> y</w:t>
      </w:r>
      <w:r w:rsidR="00A766C1" w:rsidRPr="00A766C1">
        <w:rPr>
          <w:rFonts w:ascii="Times New Roman" w:hAnsi="Times New Roman" w:cs="Times New Roman"/>
        </w:rPr>
        <w:t xml:space="preserve"> Gómez, 2014; Pérez</w:t>
      </w:r>
      <w:r w:rsidR="004A509F">
        <w:rPr>
          <w:rFonts w:ascii="Times New Roman" w:hAnsi="Times New Roman" w:cs="Times New Roman"/>
        </w:rPr>
        <w:t xml:space="preserve"> y</w:t>
      </w:r>
      <w:r w:rsidR="00A766C1" w:rsidRPr="00A766C1">
        <w:rPr>
          <w:rFonts w:ascii="Times New Roman" w:hAnsi="Times New Roman" w:cs="Times New Roman"/>
        </w:rPr>
        <w:t xml:space="preserve"> Pereyra, 2015; Surdez, Sandoval</w:t>
      </w:r>
      <w:r w:rsidR="004A509F">
        <w:rPr>
          <w:rFonts w:ascii="Times New Roman" w:hAnsi="Times New Roman" w:cs="Times New Roman"/>
        </w:rPr>
        <w:t xml:space="preserve"> y</w:t>
      </w:r>
      <w:r w:rsidR="00A766C1" w:rsidRPr="00A766C1">
        <w:rPr>
          <w:rFonts w:ascii="Times New Roman" w:hAnsi="Times New Roman" w:cs="Times New Roman"/>
        </w:rPr>
        <w:t xml:space="preserve"> Lamoyi, 2018)</w:t>
      </w:r>
      <w:r w:rsidR="00A766C1" w:rsidRPr="00A766C1">
        <w:rPr>
          <w:rFonts w:ascii="Times New Roman" w:hAnsi="Times New Roman" w:cs="Times New Roman"/>
          <w:bCs/>
        </w:rPr>
        <w:fldChar w:fldCharType="end"/>
      </w:r>
      <w:r w:rsidR="00A766C1" w:rsidRPr="00A766C1">
        <w:rPr>
          <w:rFonts w:ascii="Times New Roman" w:hAnsi="Times New Roman" w:cs="Times New Roman"/>
          <w:bCs/>
        </w:rPr>
        <w:t>.</w:t>
      </w:r>
    </w:p>
    <w:p w14:paraId="680EA667" w14:textId="56F53374" w:rsidR="00A766C1" w:rsidRPr="00A766C1" w:rsidRDefault="00A766C1" w:rsidP="001142B8">
      <w:pPr>
        <w:ind w:firstLine="708"/>
        <w:rPr>
          <w:rFonts w:ascii="Times New Roman" w:eastAsia="Times New Roman" w:hAnsi="Times New Roman" w:cs="Times New Roman"/>
          <w:lang w:eastAsia="es-MX"/>
        </w:rPr>
      </w:pPr>
      <w:r w:rsidRPr="00A766C1">
        <w:rPr>
          <w:rFonts w:ascii="Times New Roman" w:hAnsi="Times New Roman" w:cs="Times New Roman"/>
          <w:bCs/>
        </w:rPr>
        <w:t>Para esta investigación se utilizó</w:t>
      </w:r>
      <w:r w:rsidR="004A509F">
        <w:rPr>
          <w:rFonts w:ascii="Times New Roman" w:hAnsi="Times New Roman" w:cs="Times New Roman"/>
          <w:bCs/>
        </w:rPr>
        <w:t xml:space="preserve"> el</w:t>
      </w:r>
      <w:r w:rsidRPr="00A766C1">
        <w:rPr>
          <w:rFonts w:ascii="Times New Roman" w:hAnsi="Times New Roman" w:cs="Times New Roman"/>
          <w:bCs/>
        </w:rPr>
        <w:t xml:space="preserve"> instrumento para </w:t>
      </w:r>
      <w:r w:rsidR="004A509F" w:rsidRPr="00A766C1">
        <w:rPr>
          <w:rFonts w:ascii="Times New Roman" w:hAnsi="Times New Roman" w:cs="Times New Roman"/>
          <w:bCs/>
        </w:rPr>
        <w:t xml:space="preserve">evaluar la satisfacción del estudiante </w:t>
      </w:r>
      <w:r w:rsidRPr="00A766C1">
        <w:rPr>
          <w:rFonts w:ascii="Times New Roman" w:hAnsi="Times New Roman" w:cs="Times New Roman"/>
          <w:bCs/>
        </w:rPr>
        <w:t xml:space="preserve">de Álvarez </w:t>
      </w:r>
      <w:r w:rsidR="004A509F" w:rsidRPr="001142B8">
        <w:rPr>
          <w:rFonts w:ascii="Times New Roman" w:hAnsi="Times New Roman" w:cs="Times New Roman"/>
          <w:bCs/>
          <w:i/>
          <w:iCs/>
        </w:rPr>
        <w:t>et al.</w:t>
      </w:r>
      <w:r w:rsidRPr="00A766C1">
        <w:rPr>
          <w:rFonts w:ascii="Times New Roman" w:hAnsi="Times New Roman" w:cs="Times New Roman"/>
          <w:bCs/>
        </w:rPr>
        <w:t xml:space="preserve"> (2015) debido a que tiene un sustento bibliográfico amplio, además de contar con análisis de confiabilidad, por lo que se consideró pertinente. Con base </w:t>
      </w:r>
      <w:r w:rsidR="004A509F">
        <w:rPr>
          <w:rFonts w:ascii="Times New Roman" w:hAnsi="Times New Roman" w:cs="Times New Roman"/>
          <w:bCs/>
        </w:rPr>
        <w:t xml:space="preserve">en </w:t>
      </w:r>
      <w:r w:rsidRPr="00A766C1">
        <w:rPr>
          <w:rFonts w:ascii="Times New Roman" w:hAnsi="Times New Roman" w:cs="Times New Roman"/>
          <w:bCs/>
        </w:rPr>
        <w:t xml:space="preserve">una escala Likert (1 </w:t>
      </w:r>
      <w:r w:rsidR="004A509F">
        <w:rPr>
          <w:rFonts w:ascii="Times New Roman" w:hAnsi="Times New Roman" w:cs="Times New Roman"/>
          <w:bCs/>
        </w:rPr>
        <w:t xml:space="preserve">= </w:t>
      </w:r>
      <w:r w:rsidR="00BE22F8">
        <w:rPr>
          <w:rFonts w:ascii="Times New Roman" w:hAnsi="Times New Roman" w:cs="Times New Roman"/>
          <w:bCs/>
        </w:rPr>
        <w:t>M</w:t>
      </w:r>
      <w:r w:rsidR="00BE22F8" w:rsidRPr="00A766C1">
        <w:rPr>
          <w:rFonts w:ascii="Times New Roman" w:hAnsi="Times New Roman" w:cs="Times New Roman"/>
          <w:bCs/>
        </w:rPr>
        <w:t xml:space="preserve">uy </w:t>
      </w:r>
      <w:r w:rsidRPr="00A766C1">
        <w:rPr>
          <w:rFonts w:ascii="Times New Roman" w:hAnsi="Times New Roman" w:cs="Times New Roman"/>
          <w:bCs/>
        </w:rPr>
        <w:t>insatisfecho, 5</w:t>
      </w:r>
      <w:r w:rsidR="004A509F">
        <w:rPr>
          <w:rFonts w:ascii="Times New Roman" w:hAnsi="Times New Roman" w:cs="Times New Roman"/>
          <w:bCs/>
        </w:rPr>
        <w:t xml:space="preserve"> =</w:t>
      </w:r>
      <w:r w:rsidRPr="00A766C1">
        <w:rPr>
          <w:rFonts w:ascii="Times New Roman" w:hAnsi="Times New Roman" w:cs="Times New Roman"/>
          <w:bCs/>
        </w:rPr>
        <w:t xml:space="preserve"> </w:t>
      </w:r>
      <w:r w:rsidR="00BE22F8">
        <w:rPr>
          <w:rFonts w:ascii="Times New Roman" w:eastAsia="Times New Roman" w:hAnsi="Times New Roman" w:cs="Times New Roman"/>
          <w:lang w:eastAsia="es-MX"/>
        </w:rPr>
        <w:t>T</w:t>
      </w:r>
      <w:r w:rsidR="00BE22F8" w:rsidRPr="00A766C1">
        <w:rPr>
          <w:rFonts w:ascii="Times New Roman" w:eastAsia="Times New Roman" w:hAnsi="Times New Roman" w:cs="Times New Roman"/>
          <w:lang w:eastAsia="es-MX"/>
        </w:rPr>
        <w:t>otalmente</w:t>
      </w:r>
      <w:r w:rsidR="00BE22F8" w:rsidRPr="00A766C1">
        <w:rPr>
          <w:rFonts w:ascii="Times New Roman" w:hAnsi="Times New Roman" w:cs="Times New Roman"/>
          <w:bCs/>
        </w:rPr>
        <w:t xml:space="preserve"> </w:t>
      </w:r>
      <w:r w:rsidRPr="00A766C1">
        <w:rPr>
          <w:rFonts w:ascii="Times New Roman" w:hAnsi="Times New Roman" w:cs="Times New Roman"/>
          <w:bCs/>
        </w:rPr>
        <w:t>satisfecho), califica diversos aspectos</w:t>
      </w:r>
      <w:r w:rsidR="004A509F">
        <w:rPr>
          <w:rFonts w:ascii="Times New Roman" w:hAnsi="Times New Roman" w:cs="Times New Roman"/>
          <w:bCs/>
        </w:rPr>
        <w:t>,</w:t>
      </w:r>
      <w:r w:rsidRPr="00A766C1">
        <w:rPr>
          <w:rFonts w:ascii="Times New Roman" w:hAnsi="Times New Roman" w:cs="Times New Roman"/>
          <w:bCs/>
        </w:rPr>
        <w:t xml:space="preserve"> como es el plan de estudios, </w:t>
      </w:r>
      <w:r w:rsidR="004A509F">
        <w:rPr>
          <w:rFonts w:ascii="Times New Roman" w:hAnsi="Times New Roman" w:cs="Times New Roman"/>
          <w:bCs/>
        </w:rPr>
        <w:t xml:space="preserve">la </w:t>
      </w:r>
      <w:r w:rsidRPr="00A766C1">
        <w:rPr>
          <w:rFonts w:ascii="Times New Roman" w:hAnsi="Times New Roman" w:cs="Times New Roman"/>
          <w:bCs/>
        </w:rPr>
        <w:t xml:space="preserve">habilidad docente, los métodos de enseñanza-evaluación, </w:t>
      </w:r>
      <w:r w:rsidRPr="00A766C1">
        <w:rPr>
          <w:rFonts w:ascii="Times New Roman" w:eastAsia="Times New Roman" w:hAnsi="Times New Roman" w:cs="Times New Roman"/>
          <w:lang w:eastAsia="es-MX"/>
        </w:rPr>
        <w:t xml:space="preserve">la infraestructura, entre otros. </w:t>
      </w:r>
    </w:p>
    <w:p w14:paraId="680EA668" w14:textId="09C600E8" w:rsidR="00A766C1" w:rsidRPr="00A766C1" w:rsidRDefault="004A509F" w:rsidP="001142B8">
      <w:pPr>
        <w:ind w:firstLine="708"/>
        <w:rPr>
          <w:rFonts w:ascii="Times New Roman" w:eastAsia="Times New Roman" w:hAnsi="Times New Roman" w:cs="Times New Roman"/>
          <w:lang w:eastAsia="es-MX"/>
        </w:rPr>
      </w:pPr>
      <w:r>
        <w:rPr>
          <w:rFonts w:ascii="Times New Roman" w:eastAsia="Times New Roman" w:hAnsi="Times New Roman" w:cs="Times New Roman"/>
          <w:lang w:eastAsia="es-MX"/>
        </w:rPr>
        <w:t>Aquí,</w:t>
      </w:r>
      <w:r w:rsidRPr="00A766C1">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35</w:t>
      </w:r>
      <w:r>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 de los estudiantes eligieron</w:t>
      </w:r>
      <w:r>
        <w:rPr>
          <w:rFonts w:ascii="Times New Roman" w:eastAsia="Times New Roman" w:hAnsi="Times New Roman" w:cs="Times New Roman"/>
          <w:lang w:eastAsia="es-MX"/>
        </w:rPr>
        <w:t xml:space="preserve"> la opción</w:t>
      </w:r>
      <w:r w:rsidR="00A766C1" w:rsidRPr="00A766C1">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M</w:t>
      </w:r>
      <w:r w:rsidRPr="00A766C1">
        <w:rPr>
          <w:rFonts w:ascii="Times New Roman" w:eastAsia="Times New Roman" w:hAnsi="Times New Roman" w:cs="Times New Roman"/>
          <w:lang w:eastAsia="es-MX"/>
        </w:rPr>
        <w:t xml:space="preserve">uy </w:t>
      </w:r>
      <w:r w:rsidR="00A766C1" w:rsidRPr="00A766C1">
        <w:rPr>
          <w:rFonts w:ascii="Times New Roman" w:eastAsia="Times New Roman" w:hAnsi="Times New Roman" w:cs="Times New Roman"/>
          <w:lang w:eastAsia="es-MX"/>
        </w:rPr>
        <w:t>satisfechos</w:t>
      </w:r>
      <w:r>
        <w:rPr>
          <w:rFonts w:ascii="Times New Roman" w:eastAsia="Times New Roman" w:hAnsi="Times New Roman" w:cs="Times New Roman"/>
          <w:lang w:eastAsia="es-MX"/>
        </w:rPr>
        <w:t>”</w:t>
      </w:r>
      <w:r w:rsidR="00A766C1" w:rsidRPr="00A766C1">
        <w:rPr>
          <w:rFonts w:ascii="Times New Roman" w:eastAsia="Times New Roman" w:hAnsi="Times New Roman" w:cs="Times New Roman"/>
          <w:lang w:eastAsia="es-MX"/>
        </w:rPr>
        <w:t xml:space="preserve"> (4) y 26.3</w:t>
      </w:r>
      <w:r>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 “</w:t>
      </w:r>
      <w:r>
        <w:rPr>
          <w:rFonts w:ascii="Times New Roman" w:eastAsia="Times New Roman" w:hAnsi="Times New Roman" w:cs="Times New Roman"/>
          <w:lang w:eastAsia="es-MX"/>
        </w:rPr>
        <w:t>S</w:t>
      </w:r>
      <w:r w:rsidRPr="00A766C1">
        <w:rPr>
          <w:rFonts w:ascii="Times New Roman" w:eastAsia="Times New Roman" w:hAnsi="Times New Roman" w:cs="Times New Roman"/>
          <w:lang w:eastAsia="es-MX"/>
        </w:rPr>
        <w:t>atisfechos</w:t>
      </w:r>
      <w:r>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(3), lo que explica el promedio obtenido de 3.5 (</w:t>
      </w:r>
      <w:r w:rsidR="00BE22F8">
        <w:rPr>
          <w:rFonts w:ascii="Times New Roman" w:eastAsia="Times New Roman" w:hAnsi="Times New Roman" w:cs="Times New Roman"/>
          <w:lang w:eastAsia="es-MX"/>
        </w:rPr>
        <w:t>t</w:t>
      </w:r>
      <w:r w:rsidR="00BE22F8" w:rsidRPr="00A766C1">
        <w:rPr>
          <w:rFonts w:ascii="Times New Roman" w:eastAsia="Times New Roman" w:hAnsi="Times New Roman" w:cs="Times New Roman"/>
          <w:lang w:eastAsia="es-MX"/>
        </w:rPr>
        <w:t xml:space="preserve">abla </w:t>
      </w:r>
      <w:r w:rsidR="000B4D18">
        <w:rPr>
          <w:rFonts w:ascii="Times New Roman" w:eastAsia="Times New Roman" w:hAnsi="Times New Roman" w:cs="Times New Roman"/>
          <w:lang w:eastAsia="es-MX"/>
        </w:rPr>
        <w:t>2</w:t>
      </w:r>
      <w:r w:rsidR="00A766C1" w:rsidRPr="00A766C1">
        <w:rPr>
          <w:rFonts w:ascii="Times New Roman" w:eastAsia="Times New Roman" w:hAnsi="Times New Roman" w:cs="Times New Roman"/>
          <w:lang w:eastAsia="es-MX"/>
        </w:rPr>
        <w:t>)</w:t>
      </w:r>
      <w:r w:rsidR="00BE22F8">
        <w:rPr>
          <w:rFonts w:ascii="Times New Roman" w:eastAsia="Times New Roman" w:hAnsi="Times New Roman" w:cs="Times New Roman"/>
          <w:lang w:eastAsia="es-MX"/>
        </w:rPr>
        <w:t>.</w:t>
      </w:r>
      <w:r w:rsidR="00A766C1" w:rsidRPr="00A766C1">
        <w:rPr>
          <w:rFonts w:ascii="Times New Roman" w:eastAsia="Times New Roman" w:hAnsi="Times New Roman" w:cs="Times New Roman"/>
          <w:lang w:eastAsia="es-MX"/>
        </w:rPr>
        <w:t xml:space="preserve"> </w:t>
      </w:r>
      <w:r w:rsidR="00BE22F8">
        <w:rPr>
          <w:rFonts w:ascii="Times New Roman" w:eastAsia="Times New Roman" w:hAnsi="Times New Roman" w:cs="Times New Roman"/>
          <w:lang w:eastAsia="es-MX"/>
        </w:rPr>
        <w:t>P</w:t>
      </w:r>
      <w:r w:rsidR="00BE22F8" w:rsidRPr="00A766C1">
        <w:rPr>
          <w:rFonts w:ascii="Times New Roman" w:eastAsia="Times New Roman" w:hAnsi="Times New Roman" w:cs="Times New Roman"/>
          <w:lang w:eastAsia="es-MX"/>
        </w:rPr>
        <w:t xml:space="preserve">or </w:t>
      </w:r>
      <w:r w:rsidR="00A766C1" w:rsidRPr="00A766C1">
        <w:rPr>
          <w:rFonts w:ascii="Times New Roman" w:eastAsia="Times New Roman" w:hAnsi="Times New Roman" w:cs="Times New Roman"/>
          <w:lang w:eastAsia="es-MX"/>
        </w:rPr>
        <w:t xml:space="preserve">lo anterior, los alumnos se encuentran entre satisfechos y muy satisfechos. </w:t>
      </w:r>
      <w:r w:rsidR="00BE22F8">
        <w:rPr>
          <w:rFonts w:ascii="Times New Roman" w:eastAsia="Times New Roman" w:hAnsi="Times New Roman" w:cs="Times New Roman"/>
          <w:lang w:eastAsia="es-MX"/>
        </w:rPr>
        <w:t>Lo anterior también d</w:t>
      </w:r>
      <w:r w:rsidR="00BE22F8" w:rsidRPr="00A766C1">
        <w:rPr>
          <w:rFonts w:ascii="Times New Roman" w:eastAsia="Times New Roman" w:hAnsi="Times New Roman" w:cs="Times New Roman"/>
          <w:lang w:eastAsia="es-MX"/>
        </w:rPr>
        <w:t xml:space="preserve">enota </w:t>
      </w:r>
      <w:r w:rsidR="00A766C1" w:rsidRPr="00A766C1">
        <w:rPr>
          <w:rFonts w:ascii="Times New Roman" w:eastAsia="Times New Roman" w:hAnsi="Times New Roman" w:cs="Times New Roman"/>
          <w:lang w:eastAsia="es-MX"/>
        </w:rPr>
        <w:t xml:space="preserve">que consideran una calidad positiva, por lo que se utilizó como punto de corte para valorar la satisfacción en la calidad educativa, </w:t>
      </w:r>
      <w:r w:rsidR="0060761A">
        <w:rPr>
          <w:rFonts w:ascii="Times New Roman" w:eastAsia="Times New Roman" w:hAnsi="Times New Roman" w:cs="Times New Roman"/>
          <w:lang w:eastAsia="es-MX"/>
        </w:rPr>
        <w:t>la</w:t>
      </w:r>
      <w:r w:rsidR="0060761A" w:rsidRPr="00A766C1">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cual</w:t>
      </w:r>
      <w:r w:rsidR="0060761A">
        <w:rPr>
          <w:rFonts w:ascii="Times New Roman" w:eastAsia="Times New Roman" w:hAnsi="Times New Roman" w:cs="Times New Roman"/>
          <w:lang w:eastAsia="es-MX"/>
        </w:rPr>
        <w:t>, cabe señalar,</w:t>
      </w:r>
      <w:r w:rsidR="00A766C1" w:rsidRPr="00A766C1">
        <w:rPr>
          <w:rFonts w:ascii="Times New Roman" w:eastAsia="Times New Roman" w:hAnsi="Times New Roman" w:cs="Times New Roman"/>
          <w:lang w:eastAsia="es-MX"/>
        </w:rPr>
        <w:t xml:space="preserve"> es ligeramente superior a </w:t>
      </w:r>
      <w:r w:rsidR="002C12C5" w:rsidRPr="00A766C1">
        <w:rPr>
          <w:rFonts w:ascii="Times New Roman" w:eastAsia="Times New Roman" w:hAnsi="Times New Roman" w:cs="Times New Roman"/>
          <w:lang w:eastAsia="es-MX"/>
        </w:rPr>
        <w:t>l</w:t>
      </w:r>
      <w:r w:rsidR="002C12C5">
        <w:rPr>
          <w:rFonts w:ascii="Times New Roman" w:eastAsia="Times New Roman" w:hAnsi="Times New Roman" w:cs="Times New Roman"/>
          <w:lang w:eastAsia="es-MX"/>
        </w:rPr>
        <w:t>a</w:t>
      </w:r>
      <w:r w:rsidR="002C12C5" w:rsidRPr="00A766C1">
        <w:rPr>
          <w:rFonts w:ascii="Times New Roman" w:eastAsia="Times New Roman" w:hAnsi="Times New Roman" w:cs="Times New Roman"/>
          <w:lang w:eastAsia="es-MX"/>
        </w:rPr>
        <w:t xml:space="preserve"> reportad</w:t>
      </w:r>
      <w:r w:rsidR="002C12C5">
        <w:rPr>
          <w:rFonts w:ascii="Times New Roman" w:eastAsia="Times New Roman" w:hAnsi="Times New Roman" w:cs="Times New Roman"/>
          <w:lang w:eastAsia="es-MX"/>
        </w:rPr>
        <w:t>a</w:t>
      </w:r>
      <w:r w:rsidR="002C12C5" w:rsidRPr="00A766C1">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por</w:t>
      </w:r>
      <w:r w:rsidR="0060761A">
        <w:rPr>
          <w:rFonts w:ascii="Times New Roman" w:eastAsia="Times New Roman" w:hAnsi="Times New Roman" w:cs="Times New Roman"/>
          <w:lang w:eastAsia="es-MX"/>
        </w:rPr>
        <w:t xml:space="preserve"> los propios Álvarez </w:t>
      </w:r>
      <w:r w:rsidR="0060761A">
        <w:rPr>
          <w:rFonts w:ascii="Times New Roman" w:eastAsia="Times New Roman" w:hAnsi="Times New Roman" w:cs="Times New Roman"/>
          <w:i/>
          <w:iCs/>
          <w:lang w:eastAsia="es-MX"/>
        </w:rPr>
        <w:t xml:space="preserve">et al. </w:t>
      </w:r>
      <w:r w:rsidR="0060761A">
        <w:rPr>
          <w:rFonts w:ascii="Times New Roman" w:eastAsia="Times New Roman" w:hAnsi="Times New Roman" w:cs="Times New Roman"/>
          <w:lang w:eastAsia="es-MX"/>
        </w:rPr>
        <w:t>(2015)</w:t>
      </w:r>
      <w:r w:rsidR="00A766C1" w:rsidRPr="00A766C1">
        <w:rPr>
          <w:rFonts w:ascii="Times New Roman" w:eastAsia="Times New Roman" w:hAnsi="Times New Roman" w:cs="Times New Roman"/>
          <w:lang w:eastAsia="es-MX"/>
        </w:rPr>
        <w:t>. Los indicadores que aparecen con mayor frecuencia en el promedio y el porcentaje de satisfacción altos son</w:t>
      </w:r>
      <w:r w:rsidR="0060761A">
        <w:rPr>
          <w:rFonts w:ascii="Times New Roman" w:eastAsia="Times New Roman" w:hAnsi="Times New Roman" w:cs="Times New Roman"/>
          <w:lang w:eastAsia="es-MX"/>
        </w:rPr>
        <w:t xml:space="preserve"> los relacionados a</w:t>
      </w:r>
      <w:r w:rsidR="00A766C1" w:rsidRPr="00A766C1">
        <w:rPr>
          <w:rFonts w:ascii="Times New Roman" w:eastAsia="Times New Roman" w:hAnsi="Times New Roman" w:cs="Times New Roman"/>
          <w:lang w:eastAsia="es-MX"/>
        </w:rPr>
        <w:t xml:space="preserve"> la capacitación y </w:t>
      </w:r>
      <w:r w:rsidR="0060761A">
        <w:rPr>
          <w:rFonts w:ascii="Times New Roman" w:eastAsia="Times New Roman" w:hAnsi="Times New Roman" w:cs="Times New Roman"/>
          <w:lang w:eastAsia="es-MX"/>
        </w:rPr>
        <w:t xml:space="preserve">la </w:t>
      </w:r>
      <w:r w:rsidR="00A766C1" w:rsidRPr="00A766C1">
        <w:rPr>
          <w:rFonts w:ascii="Times New Roman" w:eastAsia="Times New Roman" w:hAnsi="Times New Roman" w:cs="Times New Roman"/>
          <w:lang w:eastAsia="es-MX"/>
        </w:rPr>
        <w:t xml:space="preserve">habilidad para la enseñanza de los docentes y el nivel de autorrealización. </w:t>
      </w:r>
      <w:r w:rsidR="00A766C1" w:rsidRPr="00A766C1">
        <w:rPr>
          <w:rFonts w:ascii="Times New Roman" w:eastAsia="Times New Roman" w:hAnsi="Times New Roman" w:cs="Times New Roman"/>
          <w:lang w:eastAsia="es-MX"/>
        </w:rPr>
        <w:lastRenderedPageBreak/>
        <w:t>Mientras que</w:t>
      </w:r>
      <w:r w:rsidR="00CF5418">
        <w:rPr>
          <w:rFonts w:ascii="Times New Roman" w:eastAsia="Times New Roman" w:hAnsi="Times New Roman" w:cs="Times New Roman"/>
          <w:lang w:eastAsia="es-MX"/>
        </w:rPr>
        <w:t xml:space="preserve"> los vinculados con</w:t>
      </w:r>
      <w:r w:rsidR="00A766C1" w:rsidRPr="00A766C1">
        <w:rPr>
          <w:rFonts w:ascii="Times New Roman" w:eastAsia="Times New Roman" w:hAnsi="Times New Roman" w:cs="Times New Roman"/>
          <w:lang w:eastAsia="es-MX"/>
        </w:rPr>
        <w:t xml:space="preserve"> los servicios de apoyo se ubican en el último lugar en todos los grupos.</w:t>
      </w:r>
    </w:p>
    <w:p w14:paraId="680EA669" w14:textId="7F0BD639" w:rsidR="00A766C1" w:rsidRPr="00A766C1" w:rsidRDefault="00A766C1" w:rsidP="001142B8">
      <w:pPr>
        <w:ind w:firstLine="708"/>
        <w:rPr>
          <w:rFonts w:ascii="Times New Roman" w:eastAsia="Times New Roman" w:hAnsi="Times New Roman" w:cs="Times New Roman"/>
          <w:lang w:eastAsia="es-MX"/>
        </w:rPr>
      </w:pPr>
      <w:r w:rsidRPr="00A766C1">
        <w:rPr>
          <w:rFonts w:ascii="Times New Roman" w:eastAsia="Times New Roman" w:hAnsi="Times New Roman" w:cs="Times New Roman"/>
          <w:lang w:eastAsia="es-MX"/>
        </w:rPr>
        <w:t>Respecto al grado con mayor satisfacción, los alumnos de TSUPD obtuvieron un promedio de 4.13 ± 0.64</w:t>
      </w:r>
      <w:r w:rsidR="00001F6A">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que es significativo al compararlos con los otros grupos (</w:t>
      </w:r>
      <w:r w:rsidRPr="001142B8">
        <w:rPr>
          <w:rFonts w:ascii="Times New Roman" w:eastAsia="Times New Roman" w:hAnsi="Times New Roman" w:cs="Times New Roman"/>
          <w:i/>
          <w:iCs/>
          <w:lang w:eastAsia="es-MX"/>
        </w:rPr>
        <w:t>p</w:t>
      </w:r>
      <w:r w:rsidRPr="00A766C1">
        <w:rPr>
          <w:rFonts w:ascii="Times New Roman" w:eastAsia="Times New Roman" w:hAnsi="Times New Roman" w:cs="Times New Roman"/>
          <w:lang w:eastAsia="es-MX"/>
        </w:rPr>
        <w:t xml:space="preserve"> &lt; 0.001), con 81.25</w:t>
      </w:r>
      <w:r w:rsidR="00CF5418">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 </w:t>
      </w:r>
      <w:r w:rsidR="00CF5418">
        <w:rPr>
          <w:rFonts w:ascii="Times New Roman" w:eastAsia="Times New Roman" w:hAnsi="Times New Roman" w:cs="Times New Roman"/>
          <w:lang w:eastAsia="es-MX"/>
        </w:rPr>
        <w:t>de satisfechos</w:t>
      </w:r>
      <w:r w:rsidRPr="00A766C1">
        <w:rPr>
          <w:rFonts w:ascii="Times New Roman" w:eastAsia="Times New Roman" w:hAnsi="Times New Roman" w:cs="Times New Roman"/>
          <w:lang w:eastAsia="es-MX"/>
        </w:rPr>
        <w:t xml:space="preserve">, siendo </w:t>
      </w:r>
      <w:r w:rsidR="00CF5418">
        <w:rPr>
          <w:rFonts w:ascii="Times New Roman" w:eastAsia="Times New Roman" w:hAnsi="Times New Roman" w:cs="Times New Roman"/>
          <w:lang w:eastAsia="es-MX"/>
        </w:rPr>
        <w:t>L</w:t>
      </w:r>
      <w:r w:rsidR="00CF5418" w:rsidRPr="00A766C1">
        <w:rPr>
          <w:rFonts w:ascii="Times New Roman" w:eastAsia="Times New Roman" w:hAnsi="Times New Roman" w:cs="Times New Roman"/>
          <w:lang w:eastAsia="es-MX"/>
        </w:rPr>
        <w:t xml:space="preserve">a </w:t>
      </w:r>
      <w:r w:rsidRPr="00A766C1">
        <w:rPr>
          <w:rFonts w:ascii="Times New Roman" w:eastAsia="Times New Roman" w:hAnsi="Times New Roman" w:cs="Times New Roman"/>
          <w:lang w:eastAsia="es-MX"/>
        </w:rPr>
        <w:t>capacitación y habilidad para la enseñanza</w:t>
      </w:r>
      <w:r w:rsidR="00CF5418">
        <w:rPr>
          <w:rFonts w:ascii="Times New Roman" w:eastAsia="Times New Roman" w:hAnsi="Times New Roman" w:cs="Times New Roman"/>
          <w:lang w:eastAsia="es-MX"/>
        </w:rPr>
        <w:t xml:space="preserve"> de los docentes</w:t>
      </w:r>
      <w:r w:rsidRPr="00A766C1">
        <w:rPr>
          <w:rFonts w:ascii="Times New Roman" w:eastAsia="Times New Roman" w:hAnsi="Times New Roman" w:cs="Times New Roman"/>
          <w:lang w:eastAsia="es-MX"/>
        </w:rPr>
        <w:t xml:space="preserve"> y </w:t>
      </w:r>
      <w:r w:rsidR="00CF5418">
        <w:rPr>
          <w:rFonts w:ascii="Times New Roman" w:eastAsia="Times New Roman" w:hAnsi="Times New Roman" w:cs="Times New Roman"/>
          <w:lang w:eastAsia="es-MX"/>
        </w:rPr>
        <w:t>N</w:t>
      </w:r>
      <w:r w:rsidR="00CF5418" w:rsidRPr="00A766C1">
        <w:rPr>
          <w:rFonts w:ascii="Times New Roman" w:eastAsia="Times New Roman" w:hAnsi="Times New Roman" w:cs="Times New Roman"/>
          <w:lang w:eastAsia="es-MX"/>
        </w:rPr>
        <w:t xml:space="preserve">ivel </w:t>
      </w:r>
      <w:r w:rsidRPr="00A766C1">
        <w:rPr>
          <w:rFonts w:ascii="Times New Roman" w:eastAsia="Times New Roman" w:hAnsi="Times New Roman" w:cs="Times New Roman"/>
          <w:lang w:eastAsia="es-MX"/>
        </w:rPr>
        <w:t>de autorrealización los indicadores con puntajes y porcentajes más altos. Esto podría ser explicado</w:t>
      </w:r>
      <w:r w:rsidR="00CF5418">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porque la mayoría acuden con la convicción de profesionalizarse, por lo que el contenido temático de las asignaturas les aporta conocimiento científico y tecnológico, que mejora su práctica en su trabajo.</w:t>
      </w:r>
    </w:p>
    <w:p w14:paraId="680EA66A" w14:textId="11D0D0C8" w:rsidR="00A766C1" w:rsidRPr="00A766C1" w:rsidRDefault="00A766C1" w:rsidP="001142B8">
      <w:pPr>
        <w:ind w:firstLine="708"/>
        <w:rPr>
          <w:rFonts w:ascii="Times New Roman" w:eastAsia="Times New Roman" w:hAnsi="Times New Roman" w:cs="Times New Roman"/>
          <w:lang w:eastAsia="es-MX"/>
        </w:rPr>
      </w:pPr>
      <w:r w:rsidRPr="00A766C1">
        <w:rPr>
          <w:rFonts w:ascii="Times New Roman" w:eastAsia="Times New Roman" w:hAnsi="Times New Roman" w:cs="Times New Roman"/>
          <w:lang w:eastAsia="es-MX"/>
        </w:rPr>
        <w:t>Sin embargo, el promedio de todos los indicadores en los de LPCE</w:t>
      </w:r>
      <w:r w:rsidR="00CF5418" w:rsidRPr="00A766C1">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se encuentran por debajo del punto de corte (42</w:t>
      </w:r>
      <w:r w:rsidR="00CF5418">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y 3.27 ± 0.74</w:t>
      </w:r>
      <w:r w:rsidRPr="00A766C1">
        <w:rPr>
          <w:rStyle w:val="Refdenotaalpie"/>
          <w:rFonts w:ascii="Times New Roman" w:eastAsia="Times New Roman" w:hAnsi="Times New Roman" w:cs="Times New Roman"/>
          <w:lang w:eastAsia="es-MX"/>
        </w:rPr>
        <w:footnoteReference w:id="2"/>
      </w:r>
      <w:r w:rsidRPr="00A766C1">
        <w:rPr>
          <w:rFonts w:ascii="Times New Roman" w:eastAsia="Times New Roman" w:hAnsi="Times New Roman" w:cs="Times New Roman"/>
          <w:lang w:eastAsia="es-MX"/>
        </w:rPr>
        <w:t>), por lo que tienen una menor satisfacción. Los indicadores</w:t>
      </w:r>
      <w:r w:rsidR="00CF5418">
        <w:rPr>
          <w:rFonts w:ascii="Times New Roman" w:eastAsia="Times New Roman" w:hAnsi="Times New Roman" w:cs="Times New Roman"/>
          <w:lang w:eastAsia="es-MX"/>
        </w:rPr>
        <w:t xml:space="preserve"> P</w:t>
      </w:r>
      <w:r w:rsidRPr="00A766C1">
        <w:rPr>
          <w:rFonts w:ascii="Times New Roman" w:eastAsia="Times New Roman" w:hAnsi="Times New Roman" w:cs="Times New Roman"/>
          <w:lang w:eastAsia="es-MX"/>
        </w:rPr>
        <w:t>lan de estudio (46.05</w:t>
      </w:r>
      <w:r w:rsidR="00CF5418">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 y 3.34 ± 0.87) y </w:t>
      </w:r>
      <w:r w:rsidR="00CF5418">
        <w:rPr>
          <w:rFonts w:ascii="Times New Roman" w:eastAsia="Times New Roman" w:hAnsi="Times New Roman" w:cs="Times New Roman"/>
          <w:lang w:eastAsia="es-MX"/>
        </w:rPr>
        <w:t>M</w:t>
      </w:r>
      <w:r w:rsidRPr="00A766C1">
        <w:rPr>
          <w:rFonts w:ascii="Times New Roman" w:eastAsia="Times New Roman" w:hAnsi="Times New Roman" w:cs="Times New Roman"/>
          <w:lang w:eastAsia="es-MX"/>
        </w:rPr>
        <w:t>étodos de enseñanza y evaluación (50</w:t>
      </w:r>
      <w:r w:rsidR="00CF5418">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y 3.32 ± 0.95</w:t>
      </w:r>
      <w:r w:rsidR="00CF5418" w:rsidRPr="00A766C1">
        <w:rPr>
          <w:rFonts w:ascii="Times New Roman" w:eastAsia="Times New Roman" w:hAnsi="Times New Roman" w:cs="Times New Roman"/>
          <w:lang w:eastAsia="es-MX"/>
        </w:rPr>
        <w:t>)</w:t>
      </w:r>
      <w:r w:rsidR="00CF5418">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se encuentran por arriba del de </w:t>
      </w:r>
      <w:r w:rsidR="00CF5418">
        <w:rPr>
          <w:rFonts w:ascii="Times New Roman" w:eastAsia="Times New Roman" w:hAnsi="Times New Roman" w:cs="Times New Roman"/>
          <w:lang w:eastAsia="es-MX"/>
        </w:rPr>
        <w:t>S</w:t>
      </w:r>
      <w:r w:rsidR="00CF5418" w:rsidRPr="00A766C1">
        <w:rPr>
          <w:rFonts w:ascii="Times New Roman" w:eastAsia="Times New Roman" w:hAnsi="Times New Roman" w:cs="Times New Roman"/>
          <w:lang w:eastAsia="es-MX"/>
        </w:rPr>
        <w:t xml:space="preserve">ervicios </w:t>
      </w:r>
      <w:r w:rsidRPr="00A766C1">
        <w:rPr>
          <w:rFonts w:ascii="Times New Roman" w:eastAsia="Times New Roman" w:hAnsi="Times New Roman" w:cs="Times New Roman"/>
          <w:lang w:eastAsia="es-MX"/>
        </w:rPr>
        <w:t>de apoyo (34.21% y 2.80 ± 0.93, p &lt; 0.02</w:t>
      </w:r>
      <w:r w:rsidR="00CF5418" w:rsidRPr="00A766C1">
        <w:rPr>
          <w:rFonts w:ascii="Times New Roman" w:eastAsia="Times New Roman" w:hAnsi="Times New Roman" w:cs="Times New Roman"/>
          <w:lang w:eastAsia="es-MX"/>
        </w:rPr>
        <w:t>)</w:t>
      </w:r>
      <w:r w:rsidR="00CF5418">
        <w:rPr>
          <w:rFonts w:ascii="Times New Roman" w:eastAsia="Times New Roman" w:hAnsi="Times New Roman" w:cs="Times New Roman"/>
          <w:lang w:eastAsia="es-MX"/>
        </w:rPr>
        <w:t>.</w:t>
      </w:r>
      <w:r w:rsidR="00CF5418" w:rsidRPr="00A766C1">
        <w:rPr>
          <w:rFonts w:ascii="Times New Roman" w:eastAsia="Times New Roman" w:hAnsi="Times New Roman" w:cs="Times New Roman"/>
          <w:lang w:eastAsia="es-MX"/>
        </w:rPr>
        <w:t xml:space="preserve"> </w:t>
      </w:r>
      <w:r w:rsidR="00CF5418">
        <w:rPr>
          <w:rFonts w:ascii="Times New Roman" w:eastAsia="Times New Roman" w:hAnsi="Times New Roman" w:cs="Times New Roman"/>
          <w:lang w:eastAsia="es-MX"/>
        </w:rPr>
        <w:t>E</w:t>
      </w:r>
      <w:r w:rsidR="00CF5418" w:rsidRPr="00A766C1">
        <w:rPr>
          <w:rFonts w:ascii="Times New Roman" w:eastAsia="Times New Roman" w:hAnsi="Times New Roman" w:cs="Times New Roman"/>
          <w:lang w:eastAsia="es-MX"/>
        </w:rPr>
        <w:t xml:space="preserve">ste </w:t>
      </w:r>
      <w:r w:rsidRPr="00A766C1">
        <w:rPr>
          <w:rFonts w:ascii="Times New Roman" w:eastAsia="Times New Roman" w:hAnsi="Times New Roman" w:cs="Times New Roman"/>
          <w:lang w:eastAsia="es-MX"/>
        </w:rPr>
        <w:t>último es el promedio más bajo de todos (</w:t>
      </w:r>
      <w:r w:rsidR="00CF5418">
        <w:rPr>
          <w:rFonts w:ascii="Times New Roman" w:eastAsia="Times New Roman" w:hAnsi="Times New Roman" w:cs="Times New Roman"/>
          <w:lang w:eastAsia="es-MX"/>
        </w:rPr>
        <w:t xml:space="preserve">ver tabla </w:t>
      </w:r>
      <w:r w:rsidR="000B4D18">
        <w:rPr>
          <w:rFonts w:ascii="Times New Roman" w:eastAsia="Times New Roman" w:hAnsi="Times New Roman" w:cs="Times New Roman"/>
          <w:lang w:eastAsia="es-MX"/>
        </w:rPr>
        <w:t>3</w:t>
      </w:r>
      <w:r w:rsidRPr="00A766C1">
        <w:rPr>
          <w:rFonts w:ascii="Times New Roman" w:eastAsia="Times New Roman" w:hAnsi="Times New Roman" w:cs="Times New Roman"/>
          <w:lang w:eastAsia="es-MX"/>
        </w:rPr>
        <w:t xml:space="preserve"> y </w:t>
      </w:r>
      <w:r w:rsidR="00CF5418">
        <w:rPr>
          <w:rFonts w:ascii="Times New Roman" w:eastAsia="Times New Roman" w:hAnsi="Times New Roman" w:cs="Times New Roman"/>
          <w:lang w:eastAsia="es-MX"/>
        </w:rPr>
        <w:t>figura</w:t>
      </w:r>
      <w:r w:rsidRPr="00A766C1">
        <w:rPr>
          <w:rFonts w:ascii="Times New Roman" w:eastAsia="Times New Roman" w:hAnsi="Times New Roman" w:cs="Times New Roman"/>
          <w:lang w:eastAsia="es-MX"/>
        </w:rPr>
        <w:t>. 2).</w:t>
      </w:r>
    </w:p>
    <w:p w14:paraId="680EA66B" w14:textId="7D030469" w:rsidR="00A766C1" w:rsidRPr="00A766C1" w:rsidRDefault="00A766C1" w:rsidP="001142B8">
      <w:pPr>
        <w:ind w:firstLine="708"/>
        <w:rPr>
          <w:rFonts w:ascii="Times New Roman" w:eastAsia="Times New Roman" w:hAnsi="Times New Roman" w:cs="Times New Roman"/>
          <w:lang w:eastAsia="es-MX"/>
        </w:rPr>
      </w:pPr>
      <w:r w:rsidRPr="00A766C1">
        <w:rPr>
          <w:rFonts w:ascii="Times New Roman" w:eastAsia="Times New Roman" w:hAnsi="Times New Roman" w:cs="Times New Roman"/>
          <w:lang w:eastAsia="es-MX"/>
        </w:rPr>
        <w:t xml:space="preserve">Una de las causas podría ser la falta de conocimiento por parte de los alumnos del contenido de las materias de la licenciatura. Aunque pudieran considerarse que ambas fungen como áreas operativas, cada una representa un esquema diverso de atención. El TSUP es técnico operativo y con respuesta directa a la población; mientras que el área de Protección </w:t>
      </w:r>
      <w:r w:rsidR="00F10445" w:rsidRPr="00A766C1">
        <w:rPr>
          <w:rFonts w:ascii="Times New Roman" w:eastAsia="Times New Roman" w:hAnsi="Times New Roman" w:cs="Times New Roman"/>
          <w:lang w:eastAsia="es-MX"/>
        </w:rPr>
        <w:t>Civil</w:t>
      </w:r>
      <w:r w:rsidRPr="00A766C1">
        <w:rPr>
          <w:rFonts w:ascii="Times New Roman" w:eastAsia="Times New Roman" w:hAnsi="Times New Roman" w:cs="Times New Roman"/>
          <w:lang w:eastAsia="es-MX"/>
        </w:rPr>
        <w:t xml:space="preserve"> se encarga del manejo integral de</w:t>
      </w:r>
      <w:r w:rsidR="007E5CA3">
        <w:rPr>
          <w:rFonts w:ascii="Times New Roman" w:eastAsia="Times New Roman" w:hAnsi="Times New Roman" w:cs="Times New Roman"/>
          <w:lang w:eastAsia="es-MX"/>
        </w:rPr>
        <w:t>l</w:t>
      </w:r>
      <w:r w:rsidRPr="00A766C1">
        <w:rPr>
          <w:rFonts w:ascii="Times New Roman" w:eastAsia="Times New Roman" w:hAnsi="Times New Roman" w:cs="Times New Roman"/>
          <w:lang w:eastAsia="es-MX"/>
        </w:rPr>
        <w:t xml:space="preserve"> riesgo en la sociedad, para la reducción, mitigación y control de los agentes perturbadores. </w:t>
      </w:r>
      <w:r w:rsidR="00CF5418">
        <w:rPr>
          <w:rFonts w:ascii="Times New Roman" w:eastAsia="Times New Roman" w:hAnsi="Times New Roman" w:cs="Times New Roman"/>
          <w:lang w:eastAsia="es-MX"/>
        </w:rPr>
        <w:t>Además de</w:t>
      </w:r>
      <w:r w:rsidR="00CF5418" w:rsidRPr="00A766C1">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la escasez de profesores con experiencia en el área</w:t>
      </w:r>
      <w:r w:rsidR="00CF5418">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que deseen dar clases</w:t>
      </w:r>
      <w:r w:rsidR="00CF5418">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debido a múltiples factores como el horario vespertino, la ubicación de la universidad y la remuneración económica</w:t>
      </w:r>
      <w:r w:rsidR="00CF5418">
        <w:rPr>
          <w:rFonts w:ascii="Times New Roman" w:eastAsia="Times New Roman" w:hAnsi="Times New Roman" w:cs="Times New Roman"/>
          <w:lang w:eastAsia="es-MX"/>
        </w:rPr>
        <w:t>,</w:t>
      </w:r>
      <w:r w:rsidR="00CF5418" w:rsidRPr="00A766C1">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aunado </w:t>
      </w:r>
      <w:r w:rsidR="00B44B7A">
        <w:rPr>
          <w:rFonts w:ascii="Times New Roman" w:eastAsia="Times New Roman" w:hAnsi="Times New Roman" w:cs="Times New Roman"/>
          <w:lang w:eastAsia="es-MX"/>
        </w:rPr>
        <w:t xml:space="preserve">a </w:t>
      </w:r>
      <w:r w:rsidRPr="00A766C1">
        <w:rPr>
          <w:rFonts w:ascii="Times New Roman" w:eastAsia="Times New Roman" w:hAnsi="Times New Roman" w:cs="Times New Roman"/>
          <w:lang w:eastAsia="es-MX"/>
        </w:rPr>
        <w:t xml:space="preserve">que hasta antes del 2012 no existía. </w:t>
      </w:r>
    </w:p>
    <w:p w14:paraId="680EA66C" w14:textId="022396FC" w:rsidR="00A766C1" w:rsidRPr="00A766C1" w:rsidRDefault="00A766C1" w:rsidP="001142B8">
      <w:pPr>
        <w:ind w:firstLine="708"/>
        <w:rPr>
          <w:rFonts w:ascii="Times New Roman" w:eastAsia="Times New Roman" w:hAnsi="Times New Roman" w:cs="Times New Roman"/>
          <w:lang w:eastAsia="es-MX"/>
        </w:rPr>
      </w:pPr>
      <w:r w:rsidRPr="00A766C1">
        <w:rPr>
          <w:rFonts w:ascii="Times New Roman" w:eastAsia="Times New Roman" w:hAnsi="Times New Roman" w:cs="Times New Roman"/>
          <w:lang w:eastAsia="es-MX"/>
        </w:rPr>
        <w:t xml:space="preserve">Como sucede en otras áreas, la presencia de la mujer en la universidad se ha incrementado en las últimas </w:t>
      </w:r>
      <w:r w:rsidR="00B44B7A">
        <w:rPr>
          <w:rFonts w:ascii="Times New Roman" w:eastAsia="Times New Roman" w:hAnsi="Times New Roman" w:cs="Times New Roman"/>
          <w:lang w:eastAsia="es-MX"/>
        </w:rPr>
        <w:t>tres</w:t>
      </w:r>
      <w:r w:rsidR="00B44B7A" w:rsidRPr="00A766C1">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décadas</w:t>
      </w:r>
      <w:r w:rsidR="00B44B7A">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fldChar w:fldCharType="begin"/>
      </w:r>
      <w:r w:rsidRPr="00A766C1">
        <w:rPr>
          <w:rFonts w:ascii="Times New Roman" w:eastAsia="Times New Roman" w:hAnsi="Times New Roman" w:cs="Times New Roman"/>
          <w:lang w:eastAsia="es-MX"/>
        </w:rPr>
        <w:instrText xml:space="preserve"> ADDIN ZOTERO_ITEM CSL_CITATION {"citationID":"ajt702j4iq","properties":{"formattedCitation":"{\\rtf (Navarro-Guzm\\uc0\\u225{}n, C. &amp; Casero-Mart\\uc0\\u237{}nez, A., 2012)}","plainCitation":"(Navarro-Guzmán, C. &amp; Casero-Martínez, A., 2012)"},"citationItems":[{"id":400,"uris":["http://zotero.org/users/2530511/items/WSNWX9BV"],"uri":["http://zotero.org/users/2530511/items/WSNWX9BV"],"itemData":{"id":400,"type":"article-magazine","title":"Análisis de las diferencias de género en la elección de estudios universitarios.","container-title":"Estudios sobre educación","page":"115-132","volume":"2","author":[{"literal":"Navarro-Guzmán, C."},{"literal":"Casero-Martínez, A."}],"issued":{"date-parts":[["2012"]]}}}],"schema":"https://github.com/citation-style-language/schema/raw/master/csl-citation.json"} </w:instrText>
      </w:r>
      <w:r w:rsidRPr="00A766C1">
        <w:rPr>
          <w:rFonts w:ascii="Times New Roman" w:eastAsia="Times New Roman" w:hAnsi="Times New Roman" w:cs="Times New Roman"/>
          <w:lang w:eastAsia="es-MX"/>
        </w:rPr>
        <w:fldChar w:fldCharType="separate"/>
      </w:r>
      <w:r w:rsidRPr="00A766C1">
        <w:rPr>
          <w:rFonts w:ascii="Times New Roman" w:hAnsi="Times New Roman" w:cs="Times New Roman"/>
        </w:rPr>
        <w:t>(Navarro</w:t>
      </w:r>
      <w:r w:rsidR="00B44B7A">
        <w:rPr>
          <w:rFonts w:ascii="Times New Roman" w:hAnsi="Times New Roman" w:cs="Times New Roman"/>
        </w:rPr>
        <w:t xml:space="preserve"> y</w:t>
      </w:r>
      <w:r w:rsidRPr="00A766C1">
        <w:rPr>
          <w:rFonts w:ascii="Times New Roman" w:hAnsi="Times New Roman" w:cs="Times New Roman"/>
        </w:rPr>
        <w:t xml:space="preserve"> Casero, 2012)</w:t>
      </w:r>
      <w:r w:rsidRPr="00A766C1">
        <w:rPr>
          <w:rFonts w:ascii="Times New Roman" w:eastAsia="Times New Roman" w:hAnsi="Times New Roman" w:cs="Times New Roman"/>
          <w:lang w:eastAsia="es-MX"/>
        </w:rPr>
        <w:fldChar w:fldCharType="end"/>
      </w:r>
      <w:r w:rsidRPr="00A766C1">
        <w:rPr>
          <w:rFonts w:ascii="Times New Roman" w:eastAsia="Times New Roman" w:hAnsi="Times New Roman" w:cs="Times New Roman"/>
          <w:lang w:eastAsia="es-MX"/>
        </w:rPr>
        <w:t>, fenómeno que se observa en la distribución 1:1</w:t>
      </w:r>
      <w:r w:rsidR="00B44B7A">
        <w:rPr>
          <w:rFonts w:ascii="Times New Roman" w:eastAsia="Times New Roman" w:hAnsi="Times New Roman" w:cs="Times New Roman"/>
          <w:lang w:eastAsia="es-MX"/>
        </w:rPr>
        <w:t>;</w:t>
      </w:r>
      <w:r w:rsidR="00D13D8F">
        <w:rPr>
          <w:rFonts w:ascii="Times New Roman" w:eastAsia="Times New Roman" w:hAnsi="Times New Roman" w:cs="Times New Roman"/>
          <w:lang w:eastAsia="es-MX"/>
        </w:rPr>
        <w:t xml:space="preserve"> por lo que hay</w:t>
      </w:r>
      <w:r w:rsidRPr="00A766C1">
        <w:rPr>
          <w:rFonts w:ascii="Times New Roman" w:eastAsia="Times New Roman" w:hAnsi="Times New Roman" w:cs="Times New Roman"/>
          <w:lang w:eastAsia="es-MX"/>
        </w:rPr>
        <w:t xml:space="preserve"> un porcentaje menor de varones en los de LPCE</w:t>
      </w:r>
      <w:r w:rsidR="00D13D8F">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con 42.1</w:t>
      </w:r>
      <w:r w:rsidR="00D13D8F">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a diferencia de los TSUPD</w:t>
      </w:r>
      <w:r w:rsidR="00D13D8F">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con 75</w:t>
      </w:r>
      <w:r w:rsidR="00D13D8F">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debido que la mayoría de los paramédicos en activo</w:t>
      </w:r>
      <w:r w:rsidR="00D13D8F">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son hombres. Est</w:t>
      </w:r>
      <w:r w:rsidR="00862BEC">
        <w:rPr>
          <w:rFonts w:ascii="Times New Roman" w:eastAsia="Times New Roman" w:hAnsi="Times New Roman" w:cs="Times New Roman"/>
          <w:lang w:eastAsia="es-MX"/>
        </w:rPr>
        <w:t>á</w:t>
      </w:r>
      <w:r w:rsidRPr="00A766C1">
        <w:rPr>
          <w:rFonts w:ascii="Times New Roman" w:eastAsia="Times New Roman" w:hAnsi="Times New Roman" w:cs="Times New Roman"/>
          <w:lang w:eastAsia="es-MX"/>
        </w:rPr>
        <w:t xml:space="preserve"> reportado que el género es uno de los factores que mayor influencia ejerce en la elección de la carrera universitaria,</w:t>
      </w:r>
      <w:r w:rsidR="00862BEC">
        <w:rPr>
          <w:rFonts w:ascii="Times New Roman" w:eastAsia="Times New Roman" w:hAnsi="Times New Roman" w:cs="Times New Roman"/>
          <w:lang w:eastAsia="es-MX"/>
        </w:rPr>
        <w:t xml:space="preserve"> por ejemplo, </w:t>
      </w:r>
      <w:r w:rsidRPr="00A766C1">
        <w:rPr>
          <w:rFonts w:ascii="Times New Roman" w:eastAsia="Times New Roman" w:hAnsi="Times New Roman" w:cs="Times New Roman"/>
          <w:lang w:eastAsia="es-MX"/>
        </w:rPr>
        <w:t>el</w:t>
      </w:r>
      <w:r w:rsidR="00862BEC">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 xml:space="preserve">femenino </w:t>
      </w:r>
      <w:r w:rsidR="00862BEC">
        <w:rPr>
          <w:rFonts w:ascii="Times New Roman" w:eastAsia="Times New Roman" w:hAnsi="Times New Roman" w:cs="Times New Roman"/>
          <w:lang w:eastAsia="es-MX"/>
        </w:rPr>
        <w:t>se asocia más a</w:t>
      </w:r>
      <w:r w:rsidR="00862BEC" w:rsidRPr="00A766C1">
        <w:rPr>
          <w:rFonts w:ascii="Times New Roman" w:eastAsia="Times New Roman" w:hAnsi="Times New Roman" w:cs="Times New Roman"/>
          <w:lang w:eastAsia="es-MX"/>
        </w:rPr>
        <w:t xml:space="preserve"> l</w:t>
      </w:r>
      <w:r w:rsidR="00862BEC">
        <w:rPr>
          <w:rFonts w:ascii="Times New Roman" w:eastAsia="Times New Roman" w:hAnsi="Times New Roman" w:cs="Times New Roman"/>
          <w:lang w:eastAsia="es-MX"/>
        </w:rPr>
        <w:t xml:space="preserve">as </w:t>
      </w:r>
      <w:r w:rsidRPr="00A766C1">
        <w:rPr>
          <w:rFonts w:ascii="Times New Roman" w:eastAsia="Times New Roman" w:hAnsi="Times New Roman" w:cs="Times New Roman"/>
          <w:lang w:eastAsia="es-MX"/>
        </w:rPr>
        <w:t>ciencias de la salud</w:t>
      </w:r>
      <w:r w:rsidR="00440726">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t>y sociales</w:t>
      </w:r>
      <w:r w:rsidR="00862BEC">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fldChar w:fldCharType="begin"/>
      </w:r>
      <w:r w:rsidRPr="00A766C1">
        <w:rPr>
          <w:rFonts w:ascii="Times New Roman" w:eastAsia="Times New Roman" w:hAnsi="Times New Roman" w:cs="Times New Roman"/>
          <w:lang w:eastAsia="es-MX"/>
        </w:rPr>
        <w:instrText xml:space="preserve"> ADDIN ZOTERO_ITEM CSL_CITATION {"citationID":"a1l3jjc0vu3","properties":{"formattedCitation":"{\\rtf (Mart\\uc0\\u237{}nez Mart\\uc0\\u237{}nez, Castro S\\uc0\\u225{}nchez, Zurita Ortega, &amp; Lucena Zurita, 2015)}","plainCitation":"(Martínez Martínez, Castro Sánchez, Zurita Ortega, &amp; Lucena Zurita, 2015)"},"citationItems":[{"id":398,"uris":["http://zotero.org/users/2530511/items/MW27K6RV"],"uri":["http://zotero.org/users/2530511/items/MW27K6RV"],"itemData":{"id":398,"type":"article-journal","title":"La elección de estudios superiores universitarios en función de la modalidad de estudios, la nota media y el género","container-title":"Magister","page":"18-25","volume":"27","issue":"1","source":"Crossref","DOI":"10.1016/j.magis.2015.06.001","ISSN":"02126796","language":"es","author":[{"family":"Martínez Martínez","given":"Asunción"},{"family":"Castro Sánchez","given":"Manuel"},{"family":"Zurita Ortega","given":"Félix"},{"family":"Lucena Zurita","given":"Manuel"}],"issued":{"date-parts":[["2015",1]]}}}],"schema":"https://github.com/citation-style-language/schema/raw/master/csl-citation.json"} </w:instrText>
      </w:r>
      <w:r w:rsidRPr="00A766C1">
        <w:rPr>
          <w:rFonts w:ascii="Times New Roman" w:eastAsia="Times New Roman" w:hAnsi="Times New Roman" w:cs="Times New Roman"/>
          <w:lang w:eastAsia="es-MX"/>
        </w:rPr>
        <w:fldChar w:fldCharType="separate"/>
      </w:r>
      <w:r w:rsidRPr="00A766C1">
        <w:rPr>
          <w:rFonts w:ascii="Times New Roman" w:hAnsi="Times New Roman" w:cs="Times New Roman"/>
        </w:rPr>
        <w:t>(Martínez, Castro, Zurita</w:t>
      </w:r>
      <w:r w:rsidR="00862BEC">
        <w:rPr>
          <w:rFonts w:ascii="Times New Roman" w:hAnsi="Times New Roman" w:cs="Times New Roman"/>
        </w:rPr>
        <w:t xml:space="preserve"> y</w:t>
      </w:r>
      <w:r w:rsidRPr="00A766C1">
        <w:rPr>
          <w:rFonts w:ascii="Times New Roman" w:hAnsi="Times New Roman" w:cs="Times New Roman"/>
        </w:rPr>
        <w:t xml:space="preserve"> Lucena, </w:t>
      </w:r>
      <w:r w:rsidRPr="00A766C1">
        <w:rPr>
          <w:rFonts w:ascii="Times New Roman" w:hAnsi="Times New Roman" w:cs="Times New Roman"/>
        </w:rPr>
        <w:lastRenderedPageBreak/>
        <w:t>2015)</w:t>
      </w:r>
      <w:r w:rsidRPr="00A766C1">
        <w:rPr>
          <w:rFonts w:ascii="Times New Roman" w:eastAsia="Times New Roman" w:hAnsi="Times New Roman" w:cs="Times New Roman"/>
          <w:lang w:eastAsia="es-MX"/>
        </w:rPr>
        <w:fldChar w:fldCharType="end"/>
      </w:r>
      <w:r w:rsidRPr="00A766C1">
        <w:rPr>
          <w:rFonts w:ascii="Times New Roman" w:eastAsia="Times New Roman" w:hAnsi="Times New Roman" w:cs="Times New Roman"/>
          <w:lang w:eastAsia="es-MX"/>
        </w:rPr>
        <w:t>. Sin embargo, hay estudios que muestran que esta suposición es empírica porque han existido errores de medición</w:t>
      </w:r>
      <w:r w:rsidR="007E0369">
        <w:rPr>
          <w:rFonts w:ascii="Times New Roman" w:eastAsia="Times New Roman" w:hAnsi="Times New Roman" w:cs="Times New Roman"/>
          <w:lang w:eastAsia="es-MX"/>
        </w:rPr>
        <w:t>,</w:t>
      </w:r>
      <w:r w:rsidRPr="00A766C1">
        <w:rPr>
          <w:rFonts w:ascii="Times New Roman" w:eastAsia="Times New Roman" w:hAnsi="Times New Roman" w:cs="Times New Roman"/>
          <w:lang w:eastAsia="es-MX"/>
        </w:rPr>
        <w:t xml:space="preserve"> o bien porque únicamente reflejan diferencias a largo de la historia de la socialización</w:t>
      </w:r>
      <w:r w:rsidR="007E0369">
        <w:rPr>
          <w:rFonts w:ascii="Times New Roman" w:eastAsia="Times New Roman" w:hAnsi="Times New Roman" w:cs="Times New Roman"/>
          <w:lang w:eastAsia="es-MX"/>
        </w:rPr>
        <w:t xml:space="preserve"> </w:t>
      </w:r>
      <w:r w:rsidRPr="00A766C1">
        <w:rPr>
          <w:rFonts w:ascii="Times New Roman" w:eastAsia="Times New Roman" w:hAnsi="Times New Roman" w:cs="Times New Roman"/>
          <w:lang w:eastAsia="es-MX"/>
        </w:rPr>
        <w:fldChar w:fldCharType="begin"/>
      </w:r>
      <w:r w:rsidRPr="00A766C1">
        <w:rPr>
          <w:rFonts w:ascii="Times New Roman" w:eastAsia="Times New Roman" w:hAnsi="Times New Roman" w:cs="Times New Roman"/>
          <w:lang w:eastAsia="es-MX"/>
        </w:rPr>
        <w:instrText xml:space="preserve"> ADDIN ZOTERO_ITEM CSL_CITATION {"citationID":"a1vcshapgf7","properties":{"formattedCitation":"{\\rtf (Rodr\\uc0\\u237{}guez-Mart\\uc0\\u237{}nez,  M.  C., S\\uc0\\u225{}nchez-Rivas, E., &amp; Labajos-Manzanares,  M.  T., 2017)}","plainCitation":"(Rodríguez-Martínez,  M.  C., Sánchez-Rivas, E., &amp; Labajos-Manzanares,  M.  T., 2017)"},"citationItems":[{"id":399,"uris":["http://zotero.org/users/2530511/items/XDIS26FW"],"uri":["http://zotero.org/users/2530511/items/XDIS26FW"],"itemData":{"id":399,"type":"article-magazine","title":"Vocación  ocupacional  y género  en estudiantes  universitarios  de ciencias  de la salud.","container-title":"Revista  Latinoamericana  de Ciencias Sociales,  Niñez  y Juventud","page":"345-356","volume":"15","issue":"1","author":[{"literal":"Rodríguez-Martínez,  M.  C."},{"literal":"Sánchez-Rivas, E."},{"literal":"Labajos-Manzanares,  M.  T."}],"issued":{"date-parts":[["2017"]]}}}],"schema":"https://github.com/citation-style-language/schema/raw/master/csl-citation.json"} </w:instrText>
      </w:r>
      <w:r w:rsidRPr="00A766C1">
        <w:rPr>
          <w:rFonts w:ascii="Times New Roman" w:eastAsia="Times New Roman" w:hAnsi="Times New Roman" w:cs="Times New Roman"/>
          <w:lang w:eastAsia="es-MX"/>
        </w:rPr>
        <w:fldChar w:fldCharType="separate"/>
      </w:r>
      <w:r w:rsidRPr="00A766C1">
        <w:rPr>
          <w:rFonts w:ascii="Times New Roman" w:hAnsi="Times New Roman" w:cs="Times New Roman"/>
        </w:rPr>
        <w:t>(Rodríguez, Sánchez</w:t>
      </w:r>
      <w:r w:rsidR="007E0369">
        <w:rPr>
          <w:rFonts w:ascii="Times New Roman" w:hAnsi="Times New Roman" w:cs="Times New Roman"/>
        </w:rPr>
        <w:t xml:space="preserve"> y</w:t>
      </w:r>
      <w:r w:rsidRPr="00A766C1">
        <w:rPr>
          <w:rFonts w:ascii="Times New Roman" w:hAnsi="Times New Roman" w:cs="Times New Roman"/>
        </w:rPr>
        <w:t xml:space="preserve"> Labajos, 2017)</w:t>
      </w:r>
      <w:r w:rsidRPr="00A766C1">
        <w:rPr>
          <w:rFonts w:ascii="Times New Roman" w:eastAsia="Times New Roman" w:hAnsi="Times New Roman" w:cs="Times New Roman"/>
          <w:lang w:eastAsia="es-MX"/>
        </w:rPr>
        <w:fldChar w:fldCharType="end"/>
      </w:r>
      <w:r w:rsidRPr="00A766C1">
        <w:rPr>
          <w:rFonts w:ascii="Times New Roman" w:eastAsia="Times New Roman" w:hAnsi="Times New Roman" w:cs="Times New Roman"/>
          <w:lang w:eastAsia="es-MX"/>
        </w:rPr>
        <w:t xml:space="preserve">. </w:t>
      </w:r>
    </w:p>
    <w:p w14:paraId="680EA66D" w14:textId="27CFFE68" w:rsidR="00A766C1" w:rsidRPr="00A766C1" w:rsidRDefault="00F80E00" w:rsidP="001142B8">
      <w:pPr>
        <w:ind w:firstLine="708"/>
        <w:rPr>
          <w:rFonts w:ascii="Times New Roman" w:eastAsia="Times New Roman" w:hAnsi="Times New Roman" w:cs="Times New Roman"/>
          <w:lang w:eastAsia="es-MX"/>
        </w:rPr>
      </w:pPr>
      <w:r>
        <w:rPr>
          <w:rFonts w:ascii="Times New Roman" w:eastAsia="Times New Roman" w:hAnsi="Times New Roman" w:cs="Times New Roman"/>
          <w:lang w:eastAsia="es-MX"/>
        </w:rPr>
        <w:t>En</w:t>
      </w:r>
      <w:r w:rsidRPr="00A766C1">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 xml:space="preserve">relación </w:t>
      </w:r>
      <w:r w:rsidR="007E5CA3">
        <w:rPr>
          <w:rFonts w:ascii="Times New Roman" w:eastAsia="Times New Roman" w:hAnsi="Times New Roman" w:cs="Times New Roman"/>
          <w:lang w:eastAsia="es-MX"/>
        </w:rPr>
        <w:t xml:space="preserve">precisamente </w:t>
      </w:r>
      <w:r>
        <w:rPr>
          <w:rFonts w:ascii="Times New Roman" w:eastAsia="Times New Roman" w:hAnsi="Times New Roman" w:cs="Times New Roman"/>
          <w:lang w:eastAsia="es-MX"/>
        </w:rPr>
        <w:t>con el</w:t>
      </w:r>
      <w:r w:rsidRPr="00A766C1">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género, 58</w:t>
      </w:r>
      <w:r w:rsidR="007E0369">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 de los varones se encuentra satisfecho con la educación que reciben</w:t>
      </w:r>
      <w:r w:rsidR="007E0369">
        <w:rPr>
          <w:rFonts w:ascii="Times New Roman" w:eastAsia="Times New Roman" w:hAnsi="Times New Roman" w:cs="Times New Roman"/>
          <w:lang w:eastAsia="es-MX"/>
        </w:rPr>
        <w:t>,</w:t>
      </w:r>
      <w:r w:rsidR="00A766C1" w:rsidRPr="00A766C1">
        <w:rPr>
          <w:rFonts w:ascii="Times New Roman" w:eastAsia="Times New Roman" w:hAnsi="Times New Roman" w:cs="Times New Roman"/>
          <w:lang w:eastAsia="es-MX"/>
        </w:rPr>
        <w:t xml:space="preserve"> con un promedio 3.6 ± 0.76, mientras que es menor el porcentaje y el promedio en las mujeres, sin haber diferencias significativas</w:t>
      </w:r>
      <w:r w:rsidR="007E0369">
        <w:rPr>
          <w:rFonts w:ascii="Times New Roman" w:eastAsia="Times New Roman" w:hAnsi="Times New Roman" w:cs="Times New Roman"/>
          <w:lang w:eastAsia="es-MX"/>
        </w:rPr>
        <w:t>.</w:t>
      </w:r>
      <w:r w:rsidR="007E0369" w:rsidRPr="00A766C1">
        <w:rPr>
          <w:rFonts w:ascii="Times New Roman" w:eastAsia="Times New Roman" w:hAnsi="Times New Roman" w:cs="Times New Roman"/>
          <w:lang w:eastAsia="es-MX"/>
        </w:rPr>
        <w:t xml:space="preserve"> </w:t>
      </w:r>
      <w:r w:rsidR="007E0369">
        <w:rPr>
          <w:rFonts w:ascii="Times New Roman" w:eastAsia="Times New Roman" w:hAnsi="Times New Roman" w:cs="Times New Roman"/>
          <w:lang w:eastAsia="es-MX"/>
        </w:rPr>
        <w:t xml:space="preserve">No está de más señalar que también </w:t>
      </w:r>
      <w:r w:rsidR="00F268AC">
        <w:rPr>
          <w:rFonts w:ascii="Times New Roman" w:eastAsia="Times New Roman" w:hAnsi="Times New Roman" w:cs="Times New Roman"/>
          <w:lang w:eastAsia="es-MX"/>
        </w:rPr>
        <w:t>existen trabajo</w:t>
      </w:r>
      <w:r w:rsidR="000E580E">
        <w:rPr>
          <w:rFonts w:ascii="Times New Roman" w:eastAsia="Times New Roman" w:hAnsi="Times New Roman" w:cs="Times New Roman"/>
          <w:lang w:eastAsia="es-MX"/>
        </w:rPr>
        <w:t>s</w:t>
      </w:r>
      <w:r w:rsidR="00F268AC">
        <w:rPr>
          <w:rFonts w:ascii="Times New Roman" w:eastAsia="Times New Roman" w:hAnsi="Times New Roman" w:cs="Times New Roman"/>
          <w:lang w:eastAsia="es-MX"/>
        </w:rPr>
        <w:t xml:space="preserve"> que indican</w:t>
      </w:r>
      <w:r w:rsidR="00A766C1" w:rsidRPr="00A766C1">
        <w:rPr>
          <w:rFonts w:ascii="Times New Roman" w:eastAsia="Times New Roman" w:hAnsi="Times New Roman" w:cs="Times New Roman"/>
          <w:lang w:eastAsia="es-MX"/>
        </w:rPr>
        <w:t xml:space="preserve"> que las mujeres dedican más esfuerzo y tiempo a estudiar que los hombres, y por lo tanto son más exigentes</w:t>
      </w:r>
      <w:r w:rsidR="007E0369">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fldChar w:fldCharType="begin"/>
      </w:r>
      <w:r w:rsidR="00A766C1" w:rsidRPr="00A766C1">
        <w:rPr>
          <w:rFonts w:ascii="Times New Roman" w:eastAsia="Times New Roman" w:hAnsi="Times New Roman" w:cs="Times New Roman"/>
          <w:lang w:eastAsia="es-MX"/>
        </w:rPr>
        <w:instrText xml:space="preserve"> ADDIN ZOTERO_ITEM CSL_CITATION {"citationID":"a2aunpeechn","properties":{"formattedCitation":"{\\rtf (Mart\\uc0\\u237{}nez Mart\\uc0\\u237{}nez et\\uc0\\u160{}al., 2015)}","plainCitation":"(Martínez Martínez et al., 2015)"},"citationItems":[{"id":398,"uris":["http://zotero.org/users/2530511/items/MW27K6RV"],"uri":["http://zotero.org/users/2530511/items/MW27K6RV"],"itemData":{"id":398,"type":"article-journal","title":"La elección de estudios superiores universitarios en función de la modalidad de estudios, la nota media y el género","container-title":"Magister","page":"18-25","volume":"27","issue":"1","source":"Crossref","DOI":"10.1016/j.magis.2015.06.001","ISSN":"02126796","language":"es","author":[{"family":"Martínez Martínez","given":"Asunción"},{"family":"Castro Sánchez","given":"Manuel"},{"family":"Zurita Ortega","given":"Félix"},{"family":"Lucena Zurita","given":"Manuel"}],"issued":{"date-parts":[["2015",1]]}}}],"schema":"https://github.com/citation-style-language/schema/raw/master/csl-citation.json"} </w:instrText>
      </w:r>
      <w:r w:rsidR="00A766C1" w:rsidRPr="00A766C1">
        <w:rPr>
          <w:rFonts w:ascii="Times New Roman" w:eastAsia="Times New Roman" w:hAnsi="Times New Roman" w:cs="Times New Roman"/>
          <w:lang w:eastAsia="es-MX"/>
        </w:rPr>
        <w:fldChar w:fldCharType="separate"/>
      </w:r>
      <w:r w:rsidR="00A766C1" w:rsidRPr="00A766C1">
        <w:rPr>
          <w:rFonts w:ascii="Times New Roman" w:hAnsi="Times New Roman" w:cs="Times New Roman"/>
        </w:rPr>
        <w:t xml:space="preserve">(Martínez </w:t>
      </w:r>
      <w:r w:rsidR="00A766C1" w:rsidRPr="001142B8">
        <w:rPr>
          <w:rFonts w:ascii="Times New Roman" w:hAnsi="Times New Roman" w:cs="Times New Roman"/>
          <w:i/>
          <w:iCs/>
        </w:rPr>
        <w:t>et al</w:t>
      </w:r>
      <w:r w:rsidR="00A766C1" w:rsidRPr="00A766C1">
        <w:rPr>
          <w:rFonts w:ascii="Times New Roman" w:hAnsi="Times New Roman" w:cs="Times New Roman"/>
        </w:rPr>
        <w:t>., 2015)</w:t>
      </w:r>
      <w:r w:rsidR="00A766C1" w:rsidRPr="00A766C1">
        <w:rPr>
          <w:rFonts w:ascii="Times New Roman" w:eastAsia="Times New Roman" w:hAnsi="Times New Roman" w:cs="Times New Roman"/>
          <w:lang w:eastAsia="es-MX"/>
        </w:rPr>
        <w:fldChar w:fldCharType="end"/>
      </w:r>
      <w:r w:rsidR="00A766C1" w:rsidRPr="00A766C1">
        <w:rPr>
          <w:rFonts w:ascii="Times New Roman" w:eastAsia="Times New Roman" w:hAnsi="Times New Roman" w:cs="Times New Roman"/>
          <w:lang w:eastAsia="es-MX"/>
        </w:rPr>
        <w:t>.</w:t>
      </w:r>
    </w:p>
    <w:p w14:paraId="680EA66E" w14:textId="40A2403F" w:rsidR="00A766C1" w:rsidRPr="00A766C1" w:rsidRDefault="00F268AC" w:rsidP="001142B8">
      <w:pPr>
        <w:ind w:firstLine="708"/>
        <w:rPr>
          <w:rFonts w:ascii="Times New Roman" w:eastAsia="Times New Roman" w:hAnsi="Times New Roman" w:cs="Times New Roman"/>
          <w:lang w:eastAsia="es-MX"/>
        </w:rPr>
      </w:pPr>
      <w:r>
        <w:rPr>
          <w:rFonts w:ascii="Times New Roman" w:eastAsia="Times New Roman" w:hAnsi="Times New Roman" w:cs="Times New Roman"/>
          <w:lang w:eastAsia="es-MX"/>
        </w:rPr>
        <w:t>Ahora bien,</w:t>
      </w:r>
      <w:r w:rsidRPr="00A766C1">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50.94</w:t>
      </w:r>
      <w:r>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 (163) de los encuestados se dedican a estudiar</w:t>
      </w:r>
      <w:r>
        <w:rPr>
          <w:rFonts w:ascii="Times New Roman" w:eastAsia="Times New Roman" w:hAnsi="Times New Roman" w:cs="Times New Roman"/>
          <w:lang w:eastAsia="es-MX"/>
        </w:rPr>
        <w:t>; el</w:t>
      </w:r>
      <w:r w:rsidR="00A766C1" w:rsidRPr="00A766C1">
        <w:rPr>
          <w:rFonts w:ascii="Times New Roman" w:eastAsia="Times New Roman" w:hAnsi="Times New Roman" w:cs="Times New Roman"/>
          <w:lang w:eastAsia="es-MX"/>
        </w:rPr>
        <w:t xml:space="preserve"> grupo de TSUPE</w:t>
      </w:r>
      <w:r>
        <w:rPr>
          <w:rFonts w:ascii="Times New Roman" w:eastAsia="Times New Roman" w:hAnsi="Times New Roman" w:cs="Times New Roman"/>
          <w:lang w:eastAsia="es-MX"/>
        </w:rPr>
        <w:t xml:space="preserve"> registra este </w:t>
      </w:r>
      <w:r w:rsidR="000E08FD">
        <w:rPr>
          <w:rFonts w:ascii="Times New Roman" w:eastAsia="Times New Roman" w:hAnsi="Times New Roman" w:cs="Times New Roman"/>
          <w:lang w:eastAsia="es-MX"/>
        </w:rPr>
        <w:t>rasgo</w:t>
      </w:r>
      <w:r>
        <w:rPr>
          <w:rFonts w:ascii="Times New Roman" w:eastAsia="Times New Roman" w:hAnsi="Times New Roman" w:cs="Times New Roman"/>
          <w:lang w:eastAsia="es-MX"/>
        </w:rPr>
        <w:t xml:space="preserve"> con el</w:t>
      </w:r>
      <w:r w:rsidR="00A766C1" w:rsidRPr="00A766C1">
        <w:rPr>
          <w:rFonts w:ascii="Times New Roman" w:eastAsia="Times New Roman" w:hAnsi="Times New Roman" w:cs="Times New Roman"/>
          <w:lang w:eastAsia="es-MX"/>
        </w:rPr>
        <w:t xml:space="preserve"> mayor porcentaje</w:t>
      </w:r>
      <w:r>
        <w:rPr>
          <w:rFonts w:ascii="Times New Roman" w:eastAsia="Times New Roman" w:hAnsi="Times New Roman" w:cs="Times New Roman"/>
          <w:lang w:eastAsia="es-MX"/>
        </w:rPr>
        <w:t>:</w:t>
      </w:r>
      <w:r w:rsidR="00A766C1" w:rsidRPr="00A766C1">
        <w:rPr>
          <w:rFonts w:ascii="Times New Roman" w:eastAsia="Times New Roman" w:hAnsi="Times New Roman" w:cs="Times New Roman"/>
          <w:lang w:eastAsia="es-MX"/>
        </w:rPr>
        <w:t xml:space="preserve"> 62.76</w:t>
      </w:r>
      <w:r>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 xml:space="preserve">% (123). </w:t>
      </w:r>
      <w:r w:rsidR="000E08FD">
        <w:rPr>
          <w:rFonts w:ascii="Times New Roman" w:eastAsia="Times New Roman" w:hAnsi="Times New Roman" w:cs="Times New Roman"/>
          <w:lang w:eastAsia="es-MX"/>
        </w:rPr>
        <w:t>Y</w:t>
      </w:r>
      <w:r w:rsidR="000E08FD" w:rsidRPr="00A766C1">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24.69</w:t>
      </w:r>
      <w:r w:rsidR="000E08FD">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 (79) laboran en atención prehospitalaria o área afín, con 93.75</w:t>
      </w:r>
      <w:r w:rsidR="000E08FD">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t xml:space="preserve">% (45) los TSUPD, </w:t>
      </w:r>
      <w:r w:rsidR="000E08FD">
        <w:rPr>
          <w:rFonts w:ascii="Times New Roman" w:eastAsia="Times New Roman" w:hAnsi="Times New Roman" w:cs="Times New Roman"/>
          <w:lang w:eastAsia="es-MX"/>
        </w:rPr>
        <w:t>pues</w:t>
      </w:r>
      <w:r w:rsidR="00A766C1" w:rsidRPr="00A766C1">
        <w:rPr>
          <w:rFonts w:ascii="Times New Roman" w:eastAsia="Times New Roman" w:hAnsi="Times New Roman" w:cs="Times New Roman"/>
          <w:lang w:eastAsia="es-MX"/>
        </w:rPr>
        <w:t xml:space="preserve"> uno de los requisitos para poder ingresar a esta modalidad es estar trabajando como paramédicos en alguna institución pública o privada, con una antigüedad de por lo menos </w:t>
      </w:r>
      <w:r w:rsidR="00AC6186">
        <w:rPr>
          <w:rFonts w:ascii="Times New Roman" w:eastAsia="Times New Roman" w:hAnsi="Times New Roman" w:cs="Times New Roman"/>
          <w:lang w:eastAsia="es-MX"/>
        </w:rPr>
        <w:t>cinco</w:t>
      </w:r>
      <w:r w:rsidR="00A766C1" w:rsidRPr="00A766C1">
        <w:rPr>
          <w:rFonts w:ascii="Times New Roman" w:eastAsia="Times New Roman" w:hAnsi="Times New Roman" w:cs="Times New Roman"/>
          <w:lang w:eastAsia="es-MX"/>
        </w:rPr>
        <w:t xml:space="preserve"> años. </w:t>
      </w:r>
    </w:p>
    <w:p w14:paraId="680EA66F" w14:textId="03C25832" w:rsidR="00A766C1" w:rsidRPr="00A766C1" w:rsidRDefault="00AC6186" w:rsidP="001142B8">
      <w:pPr>
        <w:ind w:firstLine="708"/>
        <w:rPr>
          <w:rFonts w:ascii="Times New Roman" w:eastAsia="Times New Roman" w:hAnsi="Times New Roman" w:cs="Times New Roman"/>
          <w:lang w:eastAsia="es-MX"/>
        </w:rPr>
      </w:pPr>
      <w:r>
        <w:rPr>
          <w:rFonts w:ascii="Times New Roman" w:hAnsi="Times New Roman" w:cs="Times New Roman"/>
        </w:rPr>
        <w:t>Sigu</w:t>
      </w:r>
      <w:r w:rsidR="00E45848">
        <w:rPr>
          <w:rFonts w:ascii="Times New Roman" w:hAnsi="Times New Roman" w:cs="Times New Roman"/>
        </w:rPr>
        <w:t>i</w:t>
      </w:r>
      <w:r>
        <w:rPr>
          <w:rFonts w:ascii="Times New Roman" w:hAnsi="Times New Roman" w:cs="Times New Roman"/>
        </w:rPr>
        <w:t xml:space="preserve">endo a </w:t>
      </w:r>
      <w:r w:rsidRPr="00A766C1">
        <w:rPr>
          <w:rFonts w:ascii="Times New Roman" w:hAnsi="Times New Roman" w:cs="Times New Roman"/>
        </w:rPr>
        <w:fldChar w:fldCharType="begin"/>
      </w:r>
      <w:r w:rsidRPr="00A766C1">
        <w:rPr>
          <w:rFonts w:ascii="Times New Roman" w:hAnsi="Times New Roman" w:cs="Times New Roman"/>
        </w:rPr>
        <w:instrText xml:space="preserve"> ADDIN ZOTERO_ITEM CSL_CITATION {"citationID":"a22fb2vied5","properties":{"formattedCitation":"{\\rtf (\\uc0\\u193{}lvarez Botello, J., et\\uc0\\u160{}al., 2015)}","plainCitation":"(Álvarez Botello, J., et al., 2015)"},"citationItems":[{"id":382,"uris":["http://zotero.org/users/2530511/items/TKP2PIUA"],"uri":["http://zotero.org/users/2530511/items/TKP2PIUA"],"itemData":{"id":382,"type":"article-magazine","title":"Estudio de la Satisfacción de los Estudiantes con los Servicios Educativos brindados por Instituciones de Educación Superior del Valle de Toluca.","container-title":"REICE. Revista Iberoamericana sobre Calidad, Eficacia y Cambio en Educación.","page":"5-26","volume":"13","issue":"2","author":[{"literal":"Álvarez Botello, J.,"},{"literal":"Chaparro Salinas, E.,"},{"literal":"Reyes Pérez, D."}],"issued":{"date-parts":[["2015"]]}}}],"schema":"https://github.com/citation-style-language/schema/raw/master/csl-citation.json"} </w:instrText>
      </w:r>
      <w:r w:rsidRPr="00A766C1">
        <w:rPr>
          <w:rFonts w:ascii="Times New Roman" w:hAnsi="Times New Roman" w:cs="Times New Roman"/>
        </w:rPr>
        <w:fldChar w:fldCharType="separate"/>
      </w:r>
      <w:r w:rsidRPr="00A766C1">
        <w:rPr>
          <w:rFonts w:ascii="Times New Roman" w:hAnsi="Times New Roman" w:cs="Times New Roman"/>
        </w:rPr>
        <w:t xml:space="preserve">Álvarez </w:t>
      </w:r>
      <w:r w:rsidRPr="001142B8">
        <w:rPr>
          <w:rFonts w:ascii="Times New Roman" w:hAnsi="Times New Roman" w:cs="Times New Roman"/>
          <w:i/>
          <w:iCs/>
        </w:rPr>
        <w:t>et al</w:t>
      </w:r>
      <w:r w:rsidRPr="00A766C1">
        <w:rPr>
          <w:rFonts w:ascii="Times New Roman" w:hAnsi="Times New Roman" w:cs="Times New Roman"/>
        </w:rPr>
        <w:t>.</w:t>
      </w:r>
      <w:r>
        <w:rPr>
          <w:rFonts w:ascii="Times New Roman" w:hAnsi="Times New Roman" w:cs="Times New Roman"/>
        </w:rPr>
        <w:t xml:space="preserve"> (</w:t>
      </w:r>
      <w:r w:rsidRPr="00A766C1">
        <w:rPr>
          <w:rFonts w:ascii="Times New Roman" w:hAnsi="Times New Roman" w:cs="Times New Roman"/>
        </w:rPr>
        <w:t>2015)</w:t>
      </w:r>
      <w:r w:rsidRPr="00A766C1">
        <w:rPr>
          <w:rFonts w:ascii="Times New Roman" w:hAnsi="Times New Roman" w:cs="Times New Roman"/>
        </w:rPr>
        <w:fldChar w:fldCharType="end"/>
      </w:r>
      <w:r w:rsidRPr="00A766C1">
        <w:rPr>
          <w:rFonts w:ascii="Times New Roman" w:hAnsi="Times New Roman" w:cs="Times New Roman"/>
        </w:rPr>
        <w:t>,</w:t>
      </w:r>
      <w:r>
        <w:rPr>
          <w:rFonts w:ascii="Times New Roman" w:hAnsi="Times New Roman" w:cs="Times New Roman"/>
        </w:rPr>
        <w:t xml:space="preserve"> l</w:t>
      </w:r>
      <w:r w:rsidRPr="00A766C1">
        <w:rPr>
          <w:rFonts w:ascii="Times New Roman" w:hAnsi="Times New Roman" w:cs="Times New Roman"/>
        </w:rPr>
        <w:t xml:space="preserve">a </w:t>
      </w:r>
      <w:r w:rsidR="00A766C1" w:rsidRPr="00A766C1">
        <w:rPr>
          <w:rFonts w:ascii="Times New Roman" w:hAnsi="Times New Roman" w:cs="Times New Roman"/>
        </w:rPr>
        <w:t>calidad es un elemento clave para que una organización sea competitiva</w:t>
      </w:r>
      <w:r>
        <w:rPr>
          <w:rFonts w:ascii="Times New Roman" w:hAnsi="Times New Roman" w:cs="Times New Roman"/>
        </w:rPr>
        <w:t>.</w:t>
      </w:r>
      <w:r w:rsidR="00A766C1" w:rsidRPr="00A766C1">
        <w:rPr>
          <w:rFonts w:ascii="Times New Roman" w:hAnsi="Times New Roman" w:cs="Times New Roman"/>
        </w:rPr>
        <w:t xml:space="preserve"> </w:t>
      </w:r>
      <w:r>
        <w:rPr>
          <w:rFonts w:ascii="Times New Roman" w:hAnsi="Times New Roman" w:cs="Times New Roman"/>
        </w:rPr>
        <w:t>L</w:t>
      </w:r>
      <w:r w:rsidRPr="00A766C1">
        <w:rPr>
          <w:rFonts w:ascii="Times New Roman" w:hAnsi="Times New Roman" w:cs="Times New Roman"/>
        </w:rPr>
        <w:t xml:space="preserve">os </w:t>
      </w:r>
      <w:r w:rsidR="00A766C1" w:rsidRPr="00A766C1">
        <w:rPr>
          <w:rFonts w:ascii="Times New Roman" w:hAnsi="Times New Roman" w:cs="Times New Roman"/>
        </w:rPr>
        <w:t>estudiante</w:t>
      </w:r>
      <w:r w:rsidR="00F80E00">
        <w:rPr>
          <w:rFonts w:ascii="Times New Roman" w:hAnsi="Times New Roman" w:cs="Times New Roman"/>
        </w:rPr>
        <w:t>s</w:t>
      </w:r>
      <w:r w:rsidR="00A766C1" w:rsidRPr="00A766C1">
        <w:rPr>
          <w:rFonts w:ascii="Times New Roman" w:hAnsi="Times New Roman" w:cs="Times New Roman"/>
        </w:rPr>
        <w:t xml:space="preserve"> no </w:t>
      </w:r>
      <w:r w:rsidR="00AC34CC" w:rsidRPr="00A766C1">
        <w:rPr>
          <w:rFonts w:ascii="Times New Roman" w:hAnsi="Times New Roman" w:cs="Times New Roman"/>
        </w:rPr>
        <w:t>s</w:t>
      </w:r>
      <w:r w:rsidR="00AC34CC">
        <w:rPr>
          <w:rFonts w:ascii="Times New Roman" w:hAnsi="Times New Roman" w:cs="Times New Roman"/>
        </w:rPr>
        <w:t>o</w:t>
      </w:r>
      <w:r w:rsidR="00AC34CC" w:rsidRPr="00A766C1">
        <w:rPr>
          <w:rFonts w:ascii="Times New Roman" w:hAnsi="Times New Roman" w:cs="Times New Roman"/>
        </w:rPr>
        <w:t xml:space="preserve">lo </w:t>
      </w:r>
      <w:r w:rsidR="00A766C1" w:rsidRPr="00A766C1">
        <w:rPr>
          <w:rFonts w:ascii="Times New Roman" w:hAnsi="Times New Roman" w:cs="Times New Roman"/>
        </w:rPr>
        <w:t>ingresan a las universidades por la obtención de un título, sino que se ven influenciado</w:t>
      </w:r>
      <w:r w:rsidR="00F80E00">
        <w:rPr>
          <w:rFonts w:ascii="Times New Roman" w:hAnsi="Times New Roman" w:cs="Times New Roman"/>
        </w:rPr>
        <w:t>s</w:t>
      </w:r>
      <w:r w:rsidR="00A766C1" w:rsidRPr="00A766C1">
        <w:rPr>
          <w:rFonts w:ascii="Times New Roman" w:hAnsi="Times New Roman" w:cs="Times New Roman"/>
        </w:rPr>
        <w:t xml:space="preserve"> por la calidad </w:t>
      </w:r>
      <w:r w:rsidR="00F80E00">
        <w:rPr>
          <w:rFonts w:ascii="Times New Roman" w:hAnsi="Times New Roman" w:cs="Times New Roman"/>
        </w:rPr>
        <w:t>de</w:t>
      </w:r>
      <w:r w:rsidR="00F80E00" w:rsidRPr="00A766C1">
        <w:rPr>
          <w:rFonts w:ascii="Times New Roman" w:hAnsi="Times New Roman" w:cs="Times New Roman"/>
        </w:rPr>
        <w:t xml:space="preserve"> </w:t>
      </w:r>
      <w:r>
        <w:rPr>
          <w:rFonts w:ascii="Times New Roman" w:hAnsi="Times New Roman" w:cs="Times New Roman"/>
        </w:rPr>
        <w:t>los</w:t>
      </w:r>
      <w:r w:rsidRPr="00A766C1">
        <w:rPr>
          <w:rFonts w:ascii="Times New Roman" w:hAnsi="Times New Roman" w:cs="Times New Roman"/>
        </w:rPr>
        <w:t xml:space="preserve"> </w:t>
      </w:r>
      <w:r w:rsidR="00A766C1" w:rsidRPr="00A766C1">
        <w:rPr>
          <w:rFonts w:ascii="Times New Roman" w:hAnsi="Times New Roman" w:cs="Times New Roman"/>
        </w:rPr>
        <w:t>conocimientos y la educación docente</w:t>
      </w:r>
      <w:r>
        <w:rPr>
          <w:rFonts w:ascii="Times New Roman" w:hAnsi="Times New Roman" w:cs="Times New Roman"/>
        </w:rPr>
        <w:t xml:space="preserve"> </w:t>
      </w:r>
      <w:r w:rsidR="00A766C1" w:rsidRPr="00A766C1">
        <w:rPr>
          <w:rFonts w:ascii="Times New Roman" w:hAnsi="Times New Roman" w:cs="Times New Roman"/>
        </w:rPr>
        <w:fldChar w:fldCharType="begin"/>
      </w:r>
      <w:r w:rsidR="00A766C1" w:rsidRPr="00A766C1">
        <w:rPr>
          <w:rFonts w:ascii="Times New Roman" w:hAnsi="Times New Roman" w:cs="Times New Roman"/>
        </w:rPr>
        <w:instrText xml:space="preserve"> ADDIN ZOTERO_ITEM CSL_CITATION {"citationID":"ar4695alch","properties":{"formattedCitation":"{\\rtf (Inzunza Melo, B et\\uc0\\u160{}al., 2015)}","plainCitation":"(Inzunza Melo, B et al., 2015)"},"citationItems":[{"id":407,"uris":["http://zotero.org/users/2530511/items/JTI57QC5"],"uri":["http://zotero.org/users/2530511/items/JTI57QC5"],"itemData":{"id":407,"type":"article-magazine","title":"Estructura Factorial y Confiabilidad del Cuestionario de Satisfacción Académica en Estudiantes de Medicina Chilenos.","container-title":"Revista Iberoamericana de Diagnóstico y Evaluación - e Avaliação Psicológica,","page":"73-82","volume":"2","issue":"40","author":[{"literal":"Inzunza Melo, B"},{"literal":"Ortiz Moreira, L."},{"literal":"Pérez Villalobos, C"},{"literal":"Torres Araneda, G."},{"literal":"McColl Calvo, P"},{"literal":"Meyer Kother, A."},{"literal":"Matus Betancourt, O"},{"literal":"Bastías Vega, N."},{"literal":"Bustamante Durán, C."}],"issued":{"date-parts":[["2015"]]}}}],"schema":"https://github.com/citation-style-language/schema/raw/master/csl-citation.json"} </w:instrText>
      </w:r>
      <w:r w:rsidR="00A766C1" w:rsidRPr="00A766C1">
        <w:rPr>
          <w:rFonts w:ascii="Times New Roman" w:hAnsi="Times New Roman" w:cs="Times New Roman"/>
        </w:rPr>
        <w:fldChar w:fldCharType="separate"/>
      </w:r>
      <w:r w:rsidR="00A766C1" w:rsidRPr="00A766C1">
        <w:rPr>
          <w:rFonts w:ascii="Times New Roman" w:hAnsi="Times New Roman" w:cs="Times New Roman"/>
        </w:rPr>
        <w:t xml:space="preserve">(Inzunza </w:t>
      </w:r>
      <w:r w:rsidR="00A766C1" w:rsidRPr="001142B8">
        <w:rPr>
          <w:rFonts w:ascii="Times New Roman" w:hAnsi="Times New Roman" w:cs="Times New Roman"/>
          <w:i/>
          <w:iCs/>
        </w:rPr>
        <w:t>et al</w:t>
      </w:r>
      <w:r w:rsidR="00A766C1" w:rsidRPr="00A766C1">
        <w:rPr>
          <w:rFonts w:ascii="Times New Roman" w:hAnsi="Times New Roman" w:cs="Times New Roman"/>
        </w:rPr>
        <w:t>., 2015)</w:t>
      </w:r>
      <w:r w:rsidR="00A766C1" w:rsidRPr="00A766C1">
        <w:rPr>
          <w:rFonts w:ascii="Times New Roman" w:hAnsi="Times New Roman" w:cs="Times New Roman"/>
        </w:rPr>
        <w:fldChar w:fldCharType="end"/>
      </w:r>
      <w:r w:rsidR="00A766C1" w:rsidRPr="00A766C1">
        <w:rPr>
          <w:rFonts w:ascii="Times New Roman" w:hAnsi="Times New Roman" w:cs="Times New Roman"/>
        </w:rPr>
        <w:t xml:space="preserve">. </w:t>
      </w:r>
      <w:r w:rsidR="00A766C1" w:rsidRPr="00A766C1">
        <w:rPr>
          <w:rFonts w:ascii="Times New Roman" w:eastAsia="Times New Roman" w:hAnsi="Times New Roman" w:cs="Times New Roman"/>
          <w:lang w:eastAsia="es-MX"/>
        </w:rPr>
        <w:t xml:space="preserve">Se han identificado numerosos elementos </w:t>
      </w:r>
      <w:r>
        <w:rPr>
          <w:rFonts w:ascii="Times New Roman" w:eastAsia="Times New Roman" w:hAnsi="Times New Roman" w:cs="Times New Roman"/>
          <w:lang w:eastAsia="es-MX"/>
        </w:rPr>
        <w:t xml:space="preserve">que </w:t>
      </w:r>
      <w:r w:rsidR="00A766C1" w:rsidRPr="00A766C1">
        <w:rPr>
          <w:rFonts w:ascii="Times New Roman" w:eastAsia="Times New Roman" w:hAnsi="Times New Roman" w:cs="Times New Roman"/>
          <w:lang w:eastAsia="es-MX"/>
        </w:rPr>
        <w:t xml:space="preserve">afectan el grado de satisfacción de los </w:t>
      </w:r>
      <w:r w:rsidR="00FA786B">
        <w:rPr>
          <w:rFonts w:ascii="Times New Roman" w:eastAsia="Times New Roman" w:hAnsi="Times New Roman" w:cs="Times New Roman"/>
          <w:lang w:eastAsia="es-MX"/>
        </w:rPr>
        <w:t>alumnos</w:t>
      </w:r>
      <w:r w:rsidR="00A766C1" w:rsidRPr="00A766C1">
        <w:rPr>
          <w:rFonts w:ascii="Times New Roman" w:eastAsia="Times New Roman" w:hAnsi="Times New Roman" w:cs="Times New Roman"/>
          <w:lang w:eastAsia="es-MX"/>
        </w:rPr>
        <w:t>, que influyen en el rendimiento académico, la deserción o el sentimiento de pertenencia. Algunos de ellos son</w:t>
      </w:r>
      <w:r>
        <w:rPr>
          <w:rFonts w:ascii="Times New Roman" w:eastAsia="Times New Roman" w:hAnsi="Times New Roman" w:cs="Times New Roman"/>
          <w:lang w:eastAsia="es-MX"/>
        </w:rPr>
        <w:t xml:space="preserve"> los siguientes</w:t>
      </w:r>
      <w:r w:rsidR="00A766C1" w:rsidRPr="00A766C1">
        <w:rPr>
          <w:rFonts w:ascii="Times New Roman" w:eastAsia="Times New Roman" w:hAnsi="Times New Roman" w:cs="Times New Roman"/>
          <w:lang w:eastAsia="es-MX"/>
        </w:rPr>
        <w:t>: los docentes, las oportunidades de la carrera, las instalaciones, la reputación de la universidad, entre otros</w:t>
      </w:r>
      <w:r>
        <w:rPr>
          <w:rFonts w:ascii="Times New Roman" w:eastAsia="Times New Roman" w:hAnsi="Times New Roman" w:cs="Times New Roman"/>
          <w:lang w:eastAsia="es-MX"/>
        </w:rPr>
        <w:t xml:space="preserve"> </w:t>
      </w:r>
      <w:r w:rsidR="00A766C1" w:rsidRPr="00A766C1">
        <w:rPr>
          <w:rFonts w:ascii="Times New Roman" w:eastAsia="Times New Roman" w:hAnsi="Times New Roman" w:cs="Times New Roman"/>
          <w:lang w:eastAsia="es-MX"/>
        </w:rPr>
        <w:fldChar w:fldCharType="begin"/>
      </w:r>
      <w:r w:rsidR="00A766C1" w:rsidRPr="00A766C1">
        <w:rPr>
          <w:rFonts w:ascii="Times New Roman" w:eastAsia="Times New Roman" w:hAnsi="Times New Roman" w:cs="Times New Roman"/>
          <w:lang w:eastAsia="es-MX"/>
        </w:rPr>
        <w:instrText xml:space="preserve"> ADDIN ZOTERO_ITEM CSL_CITATION {"citationID":"a1rkhmnoovq","properties":{"formattedCitation":"{\\rtf (Surdez P\\uc0\\u233{}rez et\\uc0\\u160{}al., 2018)}","plainCitation":"(Surdez Pérez et al., 2018)"},"citationItems":[{"id":402,"uris":["http://zotero.org/users/2530511/items/F3ZSJJ56"],"uri":["http://zotero.org/users/2530511/items/F3ZSJJ56"],"itemData":{"id":402,"type":"article-journal","title":"Satisfacción estudiantil en la valoración de la calidad educativa universitaria","container-title":"Educación y Educadores","page":"9-26","volume":"21","issue":"1","source":"Crossref","DOI":"10.5294/edu.2018.21.1.1","ISSN":"01231294, 20275358","author":[{"family":"Surdez Pérez","given":"Edith Georgina"},{"family":"Sandoval Caraveo","given":"María del Carmen"},{"family":"Lamoyi","given":"Clara Luz"}],"issued":{"date-parts":[["2018",5,18]]}}}],"schema":"https://github.com/citation-style-language/schema/raw/master/csl-citation.json"} </w:instrText>
      </w:r>
      <w:r w:rsidR="00A766C1" w:rsidRPr="00A766C1">
        <w:rPr>
          <w:rFonts w:ascii="Times New Roman" w:eastAsia="Times New Roman" w:hAnsi="Times New Roman" w:cs="Times New Roman"/>
          <w:lang w:eastAsia="es-MX"/>
        </w:rPr>
        <w:fldChar w:fldCharType="separate"/>
      </w:r>
      <w:r w:rsidR="00A766C1" w:rsidRPr="00A766C1">
        <w:rPr>
          <w:rFonts w:ascii="Times New Roman" w:hAnsi="Times New Roman" w:cs="Times New Roman"/>
        </w:rPr>
        <w:t xml:space="preserve">(Surdez </w:t>
      </w:r>
      <w:r w:rsidR="00A766C1" w:rsidRPr="001142B8">
        <w:rPr>
          <w:rFonts w:ascii="Times New Roman" w:hAnsi="Times New Roman" w:cs="Times New Roman"/>
          <w:i/>
          <w:iCs/>
        </w:rPr>
        <w:t>et al</w:t>
      </w:r>
      <w:r w:rsidR="00A766C1" w:rsidRPr="00A766C1">
        <w:rPr>
          <w:rFonts w:ascii="Times New Roman" w:hAnsi="Times New Roman" w:cs="Times New Roman"/>
        </w:rPr>
        <w:t>., 2018)</w:t>
      </w:r>
      <w:r w:rsidR="00A766C1" w:rsidRPr="00A766C1">
        <w:rPr>
          <w:rFonts w:ascii="Times New Roman" w:eastAsia="Times New Roman" w:hAnsi="Times New Roman" w:cs="Times New Roman"/>
          <w:lang w:eastAsia="es-MX"/>
        </w:rPr>
        <w:fldChar w:fldCharType="end"/>
      </w:r>
      <w:r w:rsidR="00A766C1" w:rsidRPr="00A766C1">
        <w:rPr>
          <w:rFonts w:ascii="Times New Roman" w:eastAsia="Times New Roman" w:hAnsi="Times New Roman" w:cs="Times New Roman"/>
          <w:lang w:eastAsia="es-MX"/>
        </w:rPr>
        <w:t xml:space="preserve">. </w:t>
      </w:r>
    </w:p>
    <w:p w14:paraId="680EA670" w14:textId="7136C5D7"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En el análisis de correlación se observó que para los estudiantes es importante la autorrealización (60.6</w:t>
      </w:r>
      <w:r w:rsidR="00AC6186">
        <w:rPr>
          <w:rFonts w:ascii="Times New Roman" w:hAnsi="Times New Roman" w:cs="Times New Roman"/>
          <w:bCs/>
        </w:rPr>
        <w:t xml:space="preserve"> </w:t>
      </w:r>
      <w:r w:rsidRPr="00A766C1">
        <w:rPr>
          <w:rFonts w:ascii="Times New Roman" w:hAnsi="Times New Roman" w:cs="Times New Roman"/>
          <w:bCs/>
        </w:rPr>
        <w:t>% y 3.64 ± 0.83), viéndose reflejada en la capacitación para la inserción del mundo laboral (3.66 ± 0.86) con la adquisición de conocimientos y habilidades (3.62 ± 0.92); por lo que la educación universitaria está obligada a brindar las herramientas necesarias para que los educandos sean críticos e innovadores mediante la generación de conocimiento que permita el desarrollo sustentable de la nación</w:t>
      </w:r>
      <w:r w:rsidR="00785E4F">
        <w:rPr>
          <w:rFonts w:ascii="Times New Roman" w:hAnsi="Times New Roman" w:cs="Times New Roman"/>
          <w:bCs/>
        </w:rPr>
        <w:t xml:space="preserve"> </w:t>
      </w:r>
      <w:r w:rsidRPr="00A766C1">
        <w:rPr>
          <w:rFonts w:ascii="Times New Roman" w:hAnsi="Times New Roman" w:cs="Times New Roman"/>
          <w:bCs/>
        </w:rPr>
        <w:fldChar w:fldCharType="begin"/>
      </w:r>
      <w:r w:rsidRPr="00A766C1">
        <w:rPr>
          <w:rFonts w:ascii="Times New Roman" w:hAnsi="Times New Roman" w:cs="Times New Roman"/>
          <w:bCs/>
        </w:rPr>
        <w:instrText xml:space="preserve"> ADDIN ZOTERO_ITEM CSL_CITATION {"citationID":"a29dsq0b5f7","properties":{"formattedCitation":"(Espinosa, 2016)","plainCitation":"(Espinosa, 2016)"},"citationItems":[{"id":477,"uris":["http://zotero.org/users/2530511/items/K58CPVVZ"],"uri":["http://zotero.org/users/2530511/items/K58CPVVZ"],"itemData":{"id":477,"type":"article-journal","title":"RESEÑA","container-title":"Revista de la Educación Superior","page":"177-182","volume":"45","issue":"177","source":"Crossref","DOI":"10.1016/j.resu.2016.04.006","ISSN":"01852760","language":"es","author":[{"family":"Espinosa","given":"Elia Marúm"}],"issued":{"date-parts":[["2016",1]]}}}],"schema":"https://github.com/citation-style-language/schema/raw/master/csl-citation.json"} </w:instrText>
      </w:r>
      <w:r w:rsidRPr="00A766C1">
        <w:rPr>
          <w:rFonts w:ascii="Times New Roman" w:hAnsi="Times New Roman" w:cs="Times New Roman"/>
          <w:bCs/>
        </w:rPr>
        <w:fldChar w:fldCharType="separate"/>
      </w:r>
      <w:r w:rsidRPr="00A766C1">
        <w:rPr>
          <w:rFonts w:ascii="Times New Roman" w:hAnsi="Times New Roman" w:cs="Times New Roman"/>
        </w:rPr>
        <w:t>(Espinosa, 2016)</w:t>
      </w:r>
      <w:r w:rsidRPr="00A766C1">
        <w:rPr>
          <w:rFonts w:ascii="Times New Roman" w:hAnsi="Times New Roman" w:cs="Times New Roman"/>
          <w:bCs/>
        </w:rPr>
        <w:fldChar w:fldCharType="end"/>
      </w:r>
      <w:r w:rsidRPr="00A766C1">
        <w:rPr>
          <w:rFonts w:ascii="Times New Roman" w:hAnsi="Times New Roman" w:cs="Times New Roman"/>
          <w:bCs/>
        </w:rPr>
        <w:t>. Otro aspecto destacable es el fomento de los valores</w:t>
      </w:r>
      <w:r w:rsidR="00785E4F">
        <w:rPr>
          <w:rFonts w:ascii="Times New Roman" w:hAnsi="Times New Roman" w:cs="Times New Roman"/>
          <w:bCs/>
        </w:rPr>
        <w:t>;</w:t>
      </w:r>
      <w:r w:rsidRPr="00A766C1">
        <w:rPr>
          <w:rFonts w:ascii="Times New Roman" w:hAnsi="Times New Roman" w:cs="Times New Roman"/>
          <w:bCs/>
        </w:rPr>
        <w:t xml:space="preserve"> los </w:t>
      </w:r>
      <w:r w:rsidR="00785E4F">
        <w:rPr>
          <w:rFonts w:ascii="Times New Roman" w:hAnsi="Times New Roman" w:cs="Times New Roman"/>
          <w:bCs/>
        </w:rPr>
        <w:t xml:space="preserve">estudiantes de </w:t>
      </w:r>
      <w:r w:rsidRPr="00A766C1">
        <w:rPr>
          <w:rFonts w:ascii="Times New Roman" w:hAnsi="Times New Roman" w:cs="Times New Roman"/>
          <w:bCs/>
        </w:rPr>
        <w:t xml:space="preserve">TSUPD (4.48 ± 0.80), al ser </w:t>
      </w:r>
      <w:r w:rsidR="00025618">
        <w:rPr>
          <w:rFonts w:ascii="Times New Roman" w:hAnsi="Times New Roman" w:cs="Times New Roman"/>
          <w:bCs/>
        </w:rPr>
        <w:t>activos laboralmente</w:t>
      </w:r>
      <w:r w:rsidRPr="00A766C1">
        <w:rPr>
          <w:rFonts w:ascii="Times New Roman" w:hAnsi="Times New Roman" w:cs="Times New Roman"/>
          <w:bCs/>
        </w:rPr>
        <w:t xml:space="preserve">, conocen las implicaciones de una mala praxis o una conducta inadecuada. El modelo basado en competencias que rige el sistema de las </w:t>
      </w:r>
      <w:r w:rsidR="00785E4F" w:rsidRPr="00A766C1">
        <w:rPr>
          <w:rFonts w:ascii="Times New Roman" w:hAnsi="Times New Roman" w:cs="Times New Roman"/>
          <w:bCs/>
        </w:rPr>
        <w:t xml:space="preserve">universidades tecnológicas </w:t>
      </w:r>
      <w:r w:rsidRPr="00A766C1">
        <w:rPr>
          <w:rFonts w:ascii="Times New Roman" w:hAnsi="Times New Roman" w:cs="Times New Roman"/>
          <w:bCs/>
        </w:rPr>
        <w:t>desarrolla los valores profesionales,</w:t>
      </w:r>
      <w:r w:rsidR="00785E4F">
        <w:rPr>
          <w:rFonts w:ascii="Times New Roman" w:hAnsi="Times New Roman" w:cs="Times New Roman"/>
          <w:bCs/>
        </w:rPr>
        <w:t xml:space="preserve"> tal y</w:t>
      </w:r>
      <w:r w:rsidRPr="00A766C1">
        <w:rPr>
          <w:rFonts w:ascii="Times New Roman" w:hAnsi="Times New Roman" w:cs="Times New Roman"/>
          <w:bCs/>
        </w:rPr>
        <w:t xml:space="preserve"> como son la actitud profesional y la ética, a través de las competencias transversales. </w:t>
      </w:r>
    </w:p>
    <w:p w14:paraId="680EA671" w14:textId="2E6D899C" w:rsidR="00A766C1" w:rsidRPr="00A766C1" w:rsidRDefault="00A766C1" w:rsidP="001142B8">
      <w:pPr>
        <w:ind w:firstLine="708"/>
        <w:rPr>
          <w:rFonts w:ascii="Times New Roman" w:hAnsi="Times New Roman" w:cs="Times New Roman"/>
          <w:bCs/>
        </w:rPr>
      </w:pPr>
      <w:r w:rsidRPr="00A766C1">
        <w:rPr>
          <w:rFonts w:ascii="Times New Roman" w:eastAsia="Times New Roman" w:hAnsi="Times New Roman" w:cs="Times New Roman"/>
          <w:color w:val="000000"/>
          <w:lang w:eastAsia="es-MX"/>
        </w:rPr>
        <w:lastRenderedPageBreak/>
        <w:t xml:space="preserve">La evaluación del docente por parte de los </w:t>
      </w:r>
      <w:r w:rsidR="00232AB1">
        <w:rPr>
          <w:rFonts w:ascii="Times New Roman" w:eastAsia="Times New Roman" w:hAnsi="Times New Roman" w:cs="Times New Roman"/>
          <w:color w:val="000000"/>
          <w:lang w:eastAsia="es-MX"/>
        </w:rPr>
        <w:t>educandos</w:t>
      </w:r>
      <w:r w:rsidR="00785E4F">
        <w:rPr>
          <w:rFonts w:ascii="Times New Roman" w:eastAsia="Times New Roman" w:hAnsi="Times New Roman" w:cs="Times New Roman"/>
          <w:color w:val="000000"/>
          <w:lang w:eastAsia="es-MX"/>
        </w:rPr>
        <w:t xml:space="preserve"> </w:t>
      </w:r>
      <w:r w:rsidRPr="00A766C1">
        <w:rPr>
          <w:rFonts w:ascii="Times New Roman" w:eastAsia="Times New Roman" w:hAnsi="Times New Roman" w:cs="Times New Roman"/>
          <w:color w:val="000000"/>
          <w:lang w:eastAsia="es-MX"/>
        </w:rPr>
        <w:t>se ha asumido como una medida directa de la satisfacción con la experiencia universitaria, y de la calidad de la misma</w:t>
      </w:r>
      <w:r w:rsidRPr="00A766C1" w:rsidDel="00703773">
        <w:rPr>
          <w:rFonts w:ascii="Times New Roman" w:hAnsi="Times New Roman" w:cs="Times New Roman"/>
          <w:bCs/>
        </w:rPr>
        <w:t xml:space="preserve"> </w:t>
      </w:r>
      <w:r w:rsidRPr="00A766C1">
        <w:rPr>
          <w:rFonts w:ascii="Times New Roman" w:hAnsi="Times New Roman" w:cs="Times New Roman"/>
        </w:rPr>
        <w:fldChar w:fldCharType="begin"/>
      </w:r>
      <w:r w:rsidRPr="00A766C1">
        <w:rPr>
          <w:rFonts w:ascii="Times New Roman" w:hAnsi="Times New Roman" w:cs="Times New Roman"/>
        </w:rPr>
        <w:instrText xml:space="preserve"> ADDIN ZOTERO_ITEM CSL_CITATION {"citationID":"a21fjkdrkd5","properties":{"formattedCitation":"{\\rtf (Moreira, L. M., &amp; Santos, M. \\uc0\\u193{}., 2016)}","plainCitation":"(Moreira, L. M., &amp; Santos, M. Á., 2016)"},"citationItems":[{"id":385,"uris":["http://zotero.org/users/2530511/items/MH5UTWQ2"],"uri":["http://zotero.org/users/2530511/items/MH5UTWQ2"],"itemData":{"id":385,"type":"article-magazine","title":"Evaluando la enseñanza en la Educación Superior: percepciones de docentes y discentes.","container-title":"Revista electrónica de investigación educativa","page":"19-36","volume":"18","issue":"3","author":[{"literal":"Moreira, L. M.,"},{"literal":"Santos, M. Á."}],"issued":{"date-parts":[["2016"]]}}}],"schema":"https://github.com/citation-style-language/schema/raw/master/csl-citation.json"} </w:instrText>
      </w:r>
      <w:r w:rsidRPr="00A766C1">
        <w:rPr>
          <w:rFonts w:ascii="Times New Roman" w:hAnsi="Times New Roman" w:cs="Times New Roman"/>
        </w:rPr>
        <w:fldChar w:fldCharType="separate"/>
      </w:r>
      <w:r w:rsidRPr="00A766C1">
        <w:rPr>
          <w:rFonts w:ascii="Times New Roman" w:hAnsi="Times New Roman" w:cs="Times New Roman"/>
        </w:rPr>
        <w:t>(Moreira</w:t>
      </w:r>
      <w:r w:rsidR="00785E4F">
        <w:rPr>
          <w:rFonts w:ascii="Times New Roman" w:hAnsi="Times New Roman" w:cs="Times New Roman"/>
        </w:rPr>
        <w:t xml:space="preserve"> y</w:t>
      </w:r>
      <w:r w:rsidRPr="00A766C1">
        <w:rPr>
          <w:rFonts w:ascii="Times New Roman" w:hAnsi="Times New Roman" w:cs="Times New Roman"/>
        </w:rPr>
        <w:t xml:space="preserve"> Santos, 2016)</w:t>
      </w:r>
      <w:r w:rsidRPr="00A766C1">
        <w:rPr>
          <w:rFonts w:ascii="Times New Roman" w:hAnsi="Times New Roman" w:cs="Times New Roman"/>
        </w:rPr>
        <w:fldChar w:fldCharType="end"/>
      </w:r>
      <w:r w:rsidRPr="00A766C1">
        <w:rPr>
          <w:rFonts w:ascii="Times New Roman" w:hAnsi="Times New Roman" w:cs="Times New Roman"/>
        </w:rPr>
        <w:t>. Este estudio corrobora</w:t>
      </w:r>
      <w:r w:rsidR="00785E4F">
        <w:rPr>
          <w:rFonts w:ascii="Times New Roman" w:hAnsi="Times New Roman" w:cs="Times New Roman"/>
        </w:rPr>
        <w:t xml:space="preserve"> </w:t>
      </w:r>
      <w:r w:rsidRPr="00A766C1">
        <w:rPr>
          <w:rFonts w:ascii="Times New Roman" w:hAnsi="Times New Roman" w:cs="Times New Roman"/>
        </w:rPr>
        <w:t xml:space="preserve">que la </w:t>
      </w:r>
      <w:r w:rsidRPr="00A766C1">
        <w:rPr>
          <w:rFonts w:ascii="Times New Roman" w:hAnsi="Times New Roman" w:cs="Times New Roman"/>
          <w:bCs/>
        </w:rPr>
        <w:t>atención por parte del docente (3.73 ± 1.08)</w:t>
      </w:r>
      <w:r w:rsidR="00E76A99">
        <w:rPr>
          <w:rFonts w:ascii="Times New Roman" w:hAnsi="Times New Roman" w:cs="Times New Roman"/>
          <w:bCs/>
        </w:rPr>
        <w:t>, perteneciente aquí al</w:t>
      </w:r>
      <w:r w:rsidRPr="00A766C1">
        <w:rPr>
          <w:rFonts w:ascii="Times New Roman" w:hAnsi="Times New Roman" w:cs="Times New Roman"/>
          <w:bCs/>
        </w:rPr>
        <w:t xml:space="preserve"> indicador </w:t>
      </w:r>
      <w:r w:rsidR="00E76A99">
        <w:rPr>
          <w:rFonts w:ascii="Times New Roman" w:hAnsi="Times New Roman" w:cs="Times New Roman"/>
          <w:bCs/>
        </w:rPr>
        <w:t>A</w:t>
      </w:r>
      <w:r w:rsidR="00E76A99" w:rsidRPr="00A766C1">
        <w:rPr>
          <w:rFonts w:ascii="Times New Roman" w:hAnsi="Times New Roman" w:cs="Times New Roman"/>
          <w:bCs/>
        </w:rPr>
        <w:t xml:space="preserve">mbiente </w:t>
      </w:r>
      <w:r w:rsidRPr="00A766C1">
        <w:rPr>
          <w:rFonts w:ascii="Times New Roman" w:hAnsi="Times New Roman" w:cs="Times New Roman"/>
          <w:bCs/>
        </w:rPr>
        <w:t>propicio (63% satisfacción y 3.59 ± 0.9 de promedio), es un factor determinante para la satisfacción</w:t>
      </w:r>
      <w:r w:rsidR="00E76A99">
        <w:rPr>
          <w:rFonts w:ascii="Times New Roman" w:hAnsi="Times New Roman" w:cs="Times New Roman"/>
          <w:bCs/>
        </w:rPr>
        <w:t xml:space="preserve">, </w:t>
      </w:r>
      <w:r w:rsidRPr="00A766C1">
        <w:rPr>
          <w:rFonts w:ascii="Times New Roman" w:hAnsi="Times New Roman" w:cs="Times New Roman"/>
          <w:bCs/>
        </w:rPr>
        <w:t xml:space="preserve">como lo </w:t>
      </w:r>
      <w:r w:rsidR="00E76A99">
        <w:rPr>
          <w:rFonts w:ascii="Times New Roman" w:hAnsi="Times New Roman" w:cs="Times New Roman"/>
          <w:bCs/>
        </w:rPr>
        <w:t>secunda</w:t>
      </w:r>
      <w:r w:rsidR="00E76A99" w:rsidRPr="00A766C1">
        <w:rPr>
          <w:rFonts w:ascii="Times New Roman" w:hAnsi="Times New Roman" w:cs="Times New Roman"/>
          <w:bCs/>
        </w:rPr>
        <w:t xml:space="preserve"> </w:t>
      </w:r>
      <w:r w:rsidR="00E76A99">
        <w:rPr>
          <w:rFonts w:ascii="Times New Roman" w:hAnsi="Times New Roman" w:cs="Times New Roman"/>
          <w:bCs/>
        </w:rPr>
        <w:t>el</w:t>
      </w:r>
      <w:r w:rsidRPr="00A766C1">
        <w:rPr>
          <w:rFonts w:ascii="Times New Roman" w:hAnsi="Times New Roman" w:cs="Times New Roman"/>
          <w:bCs/>
        </w:rPr>
        <w:t xml:space="preserve"> APC. </w:t>
      </w:r>
      <w:r w:rsidR="00323A1B">
        <w:rPr>
          <w:rFonts w:ascii="Times New Roman" w:hAnsi="Times New Roman" w:cs="Times New Roman"/>
          <w:bCs/>
        </w:rPr>
        <w:t>Al respecto, existen reportes que sugieren</w:t>
      </w:r>
      <w:r w:rsidRPr="00A766C1">
        <w:rPr>
          <w:rFonts w:ascii="Times New Roman" w:hAnsi="Times New Roman" w:cs="Times New Roman"/>
          <w:bCs/>
        </w:rPr>
        <w:t xml:space="preserve"> que si </w:t>
      </w:r>
      <w:r w:rsidR="00323A1B">
        <w:rPr>
          <w:rFonts w:ascii="Times New Roman" w:hAnsi="Times New Roman" w:cs="Times New Roman"/>
          <w:bCs/>
        </w:rPr>
        <w:t>los alumnos</w:t>
      </w:r>
      <w:r w:rsidR="00323A1B" w:rsidRPr="00A766C1">
        <w:rPr>
          <w:rFonts w:ascii="Times New Roman" w:hAnsi="Times New Roman" w:cs="Times New Roman"/>
          <w:bCs/>
        </w:rPr>
        <w:t xml:space="preserve"> </w:t>
      </w:r>
      <w:r w:rsidRPr="00A766C1">
        <w:rPr>
          <w:rFonts w:ascii="Times New Roman" w:hAnsi="Times New Roman" w:cs="Times New Roman"/>
          <w:bCs/>
        </w:rPr>
        <w:t>perciben relaciones positivas con el cuerpo docente son más propensos a experimentar mayor satisfacción y compromiso</w:t>
      </w:r>
      <w:r w:rsidR="00323A1B">
        <w:rPr>
          <w:rFonts w:ascii="Times New Roman" w:hAnsi="Times New Roman" w:cs="Times New Roman"/>
          <w:bCs/>
        </w:rPr>
        <w:t xml:space="preserve"> </w:t>
      </w:r>
      <w:r w:rsidRPr="00A766C1">
        <w:rPr>
          <w:rFonts w:ascii="Times New Roman" w:hAnsi="Times New Roman" w:cs="Times New Roman"/>
          <w:bCs/>
        </w:rPr>
        <w:fldChar w:fldCharType="begin"/>
      </w:r>
      <w:r w:rsidRPr="00A766C1">
        <w:rPr>
          <w:rFonts w:ascii="Times New Roman" w:hAnsi="Times New Roman" w:cs="Times New Roman"/>
          <w:bCs/>
        </w:rPr>
        <w:instrText xml:space="preserve"> ADDIN ZOTERO_ITEM CSL_CITATION {"citationID":"hcK1Hq5y","properties":{"formattedCitation":"{\\rtf (Inzunza Melo, B et\\uc0\\u160{}al., 2015)}","plainCitation":"(Inzunza Melo, B et al., 2015)"},"citationItems":[{"id":407,"uris":["http://zotero.org/users/2530511/items/JTI57QC5"],"uri":["http://zotero.org/users/2530511/items/JTI57QC5"],"itemData":{"id":407,"type":"article-magazine","title":"Estructura Factorial y Confiabilidad del Cuestionario de Satisfacción Académica en Estudiantes de Medicina Chilenos.","container-title":"Revista Iberoamericana de Diagnóstico y Evaluación - e Avaliação Psicológica,","page":"73-82","volume":"2","issue":"40","author":[{"literal":"Inzunza Melo, B"},{"literal":"Ortiz Moreira, L."},{"literal":"Pérez Villalobos, C"},{"literal":"Torres Araneda, G."},{"literal":"McColl Calvo, P"},{"literal":"Meyer Kother, A."},{"literal":"Matus Betancourt, O"},{"literal":"Bastías Vega, N."},{"literal":"Bustamante Durán, C."}],"issued":{"date-parts":[["2015"]]}}}],"schema":"https://github.com/citation-style-language/schema/raw/master/csl-citation.json"} </w:instrText>
      </w:r>
      <w:r w:rsidRPr="00A766C1">
        <w:rPr>
          <w:rFonts w:ascii="Times New Roman" w:hAnsi="Times New Roman" w:cs="Times New Roman"/>
          <w:bCs/>
        </w:rPr>
        <w:fldChar w:fldCharType="separate"/>
      </w:r>
      <w:r w:rsidRPr="00A766C1">
        <w:rPr>
          <w:rFonts w:ascii="Times New Roman" w:hAnsi="Times New Roman" w:cs="Times New Roman"/>
        </w:rPr>
        <w:t xml:space="preserve">(Inzunza </w:t>
      </w:r>
      <w:r w:rsidRPr="001142B8">
        <w:rPr>
          <w:rFonts w:ascii="Times New Roman" w:hAnsi="Times New Roman" w:cs="Times New Roman"/>
          <w:i/>
          <w:iCs/>
        </w:rPr>
        <w:t>et al</w:t>
      </w:r>
      <w:r w:rsidRPr="00A766C1">
        <w:rPr>
          <w:rFonts w:ascii="Times New Roman" w:hAnsi="Times New Roman" w:cs="Times New Roman"/>
        </w:rPr>
        <w:t>., 2015)</w:t>
      </w:r>
      <w:r w:rsidRPr="00A766C1">
        <w:rPr>
          <w:rFonts w:ascii="Times New Roman" w:hAnsi="Times New Roman" w:cs="Times New Roman"/>
          <w:bCs/>
        </w:rPr>
        <w:fldChar w:fldCharType="end"/>
      </w:r>
      <w:r w:rsidRPr="00A766C1">
        <w:rPr>
          <w:rFonts w:ascii="Times New Roman" w:hAnsi="Times New Roman" w:cs="Times New Roman"/>
          <w:bCs/>
        </w:rPr>
        <w:t>.</w:t>
      </w:r>
    </w:p>
    <w:p w14:paraId="680EA672" w14:textId="7BE23BA8" w:rsidR="00A766C1" w:rsidRPr="00A766C1" w:rsidRDefault="00A766C1" w:rsidP="001142B8">
      <w:pPr>
        <w:ind w:firstLine="708"/>
        <w:rPr>
          <w:rFonts w:ascii="Times New Roman" w:hAnsi="Times New Roman" w:cs="Times New Roman"/>
        </w:rPr>
      </w:pPr>
      <w:r w:rsidRPr="00A766C1">
        <w:rPr>
          <w:rFonts w:ascii="Times New Roman" w:hAnsi="Times New Roman" w:cs="Times New Roman"/>
          <w:bCs/>
        </w:rPr>
        <w:t xml:space="preserve">Las características de los docentes que los estudiantes valoran se manifestaron en el indicador </w:t>
      </w:r>
      <w:r w:rsidR="00323A1B">
        <w:rPr>
          <w:rFonts w:ascii="Times New Roman" w:hAnsi="Times New Roman" w:cs="Times New Roman"/>
          <w:bCs/>
        </w:rPr>
        <w:t>C</w:t>
      </w:r>
      <w:r w:rsidR="00323A1B" w:rsidRPr="00A766C1">
        <w:rPr>
          <w:rFonts w:ascii="Times New Roman" w:hAnsi="Times New Roman" w:cs="Times New Roman"/>
          <w:bCs/>
        </w:rPr>
        <w:t xml:space="preserve">apacitación </w:t>
      </w:r>
      <w:r w:rsidRPr="00A766C1">
        <w:rPr>
          <w:rFonts w:ascii="Times New Roman" w:hAnsi="Times New Roman" w:cs="Times New Roman"/>
          <w:bCs/>
        </w:rPr>
        <w:t>y habilidad para la enseñanza de los docentes (68</w:t>
      </w:r>
      <w:r w:rsidR="00323A1B">
        <w:rPr>
          <w:rFonts w:ascii="Times New Roman" w:hAnsi="Times New Roman" w:cs="Times New Roman"/>
          <w:bCs/>
        </w:rPr>
        <w:t xml:space="preserve"> </w:t>
      </w:r>
      <w:r w:rsidRPr="00A766C1">
        <w:rPr>
          <w:rFonts w:ascii="Times New Roman" w:hAnsi="Times New Roman" w:cs="Times New Roman"/>
          <w:bCs/>
        </w:rPr>
        <w:t>% y 3.8 ± 0.86)</w:t>
      </w:r>
      <w:r w:rsidR="00323A1B">
        <w:rPr>
          <w:rFonts w:ascii="Times New Roman" w:hAnsi="Times New Roman" w:cs="Times New Roman"/>
          <w:bCs/>
        </w:rPr>
        <w:t>,</w:t>
      </w:r>
      <w:r w:rsidRPr="00A766C1">
        <w:rPr>
          <w:rFonts w:ascii="Times New Roman" w:hAnsi="Times New Roman" w:cs="Times New Roman"/>
          <w:bCs/>
        </w:rPr>
        <w:t xml:space="preserve"> con los componentes </w:t>
      </w:r>
      <w:r w:rsidR="00323A1B">
        <w:rPr>
          <w:rFonts w:ascii="Times New Roman" w:eastAsia="Times New Roman" w:hAnsi="Times New Roman" w:cs="Times New Roman"/>
          <w:color w:val="000000"/>
          <w:lang w:eastAsia="es-MX"/>
        </w:rPr>
        <w:t>R</w:t>
      </w:r>
      <w:r w:rsidR="00323A1B" w:rsidRPr="00A766C1">
        <w:rPr>
          <w:rFonts w:ascii="Times New Roman" w:eastAsia="Times New Roman" w:hAnsi="Times New Roman" w:cs="Times New Roman"/>
          <w:color w:val="000000"/>
          <w:lang w:eastAsia="es-MX"/>
        </w:rPr>
        <w:t xml:space="preserve">esponsabilidad </w:t>
      </w:r>
      <w:r w:rsidRPr="00A766C1">
        <w:rPr>
          <w:rFonts w:ascii="Times New Roman" w:eastAsia="Times New Roman" w:hAnsi="Times New Roman" w:cs="Times New Roman"/>
          <w:color w:val="000000"/>
          <w:lang w:eastAsia="es-MX"/>
        </w:rPr>
        <w:t xml:space="preserve">del docente (3.88 ± 1.00), </w:t>
      </w:r>
      <w:r w:rsidR="00323A1B">
        <w:rPr>
          <w:rFonts w:ascii="Times New Roman" w:eastAsia="Times New Roman" w:hAnsi="Times New Roman" w:cs="Times New Roman"/>
          <w:color w:val="000000"/>
          <w:lang w:eastAsia="es-MX"/>
        </w:rPr>
        <w:t>L</w:t>
      </w:r>
      <w:r w:rsidR="00323A1B" w:rsidRPr="00A766C1">
        <w:rPr>
          <w:rFonts w:ascii="Times New Roman" w:eastAsia="Times New Roman" w:hAnsi="Times New Roman" w:cs="Times New Roman"/>
          <w:color w:val="000000"/>
          <w:lang w:eastAsia="es-MX"/>
        </w:rPr>
        <w:t xml:space="preserve">os </w:t>
      </w:r>
      <w:r w:rsidRPr="00A766C1">
        <w:rPr>
          <w:rFonts w:ascii="Times New Roman" w:eastAsia="Times New Roman" w:hAnsi="Times New Roman" w:cs="Times New Roman"/>
          <w:color w:val="000000"/>
          <w:lang w:eastAsia="es-MX"/>
        </w:rPr>
        <w:t xml:space="preserve">docentes promueven la participación del estudiante (3.81 ± 1.06) y </w:t>
      </w:r>
      <w:r w:rsidR="00323A1B">
        <w:rPr>
          <w:rFonts w:ascii="Times New Roman" w:eastAsia="Times New Roman" w:hAnsi="Times New Roman" w:cs="Times New Roman"/>
          <w:color w:val="000000"/>
          <w:lang w:eastAsia="es-MX"/>
        </w:rPr>
        <w:t>L</w:t>
      </w:r>
      <w:r w:rsidR="00323A1B" w:rsidRPr="00A766C1">
        <w:rPr>
          <w:rFonts w:ascii="Times New Roman" w:eastAsia="Times New Roman" w:hAnsi="Times New Roman" w:cs="Times New Roman"/>
          <w:color w:val="000000"/>
          <w:lang w:eastAsia="es-MX"/>
        </w:rPr>
        <w:t xml:space="preserve">os </w:t>
      </w:r>
      <w:r w:rsidRPr="00A766C1">
        <w:rPr>
          <w:rFonts w:ascii="Times New Roman" w:eastAsia="Times New Roman" w:hAnsi="Times New Roman" w:cs="Times New Roman"/>
          <w:color w:val="000000"/>
          <w:lang w:eastAsia="es-MX"/>
        </w:rPr>
        <w:t>docentes orientan y apoyan al estudiante (3.75 ± 1.07), que correlacionan de fuerte a muy fuerte</w:t>
      </w:r>
      <w:r w:rsidR="00323A1B">
        <w:rPr>
          <w:rFonts w:ascii="Times New Roman" w:eastAsia="Times New Roman" w:hAnsi="Times New Roman" w:cs="Times New Roman"/>
          <w:color w:val="000000"/>
          <w:lang w:eastAsia="es-MX"/>
        </w:rPr>
        <w:t>,</w:t>
      </w:r>
      <w:r w:rsidRPr="00A766C1">
        <w:rPr>
          <w:rFonts w:ascii="Times New Roman" w:eastAsia="Times New Roman" w:hAnsi="Times New Roman" w:cs="Times New Roman"/>
          <w:color w:val="000000"/>
          <w:lang w:eastAsia="es-MX"/>
        </w:rPr>
        <w:t xml:space="preserve"> como lo muestra el análisis de correlación. Sin embargo, la capacidad de comunicación (3.62 ± 1.01) es el componente con menor promedio, por lo que se le considera un área de oportunidad detectada; junto con </w:t>
      </w:r>
      <w:r w:rsidR="00E96748">
        <w:rPr>
          <w:rFonts w:ascii="Times New Roman" w:eastAsia="Times New Roman" w:hAnsi="Times New Roman" w:cs="Times New Roman"/>
          <w:color w:val="000000"/>
          <w:lang w:eastAsia="es-MX"/>
        </w:rPr>
        <w:t>L</w:t>
      </w:r>
      <w:r w:rsidR="00E96748" w:rsidRPr="00A766C1">
        <w:rPr>
          <w:rFonts w:ascii="Times New Roman" w:eastAsia="Times New Roman" w:hAnsi="Times New Roman" w:cs="Times New Roman"/>
          <w:color w:val="000000"/>
          <w:lang w:eastAsia="es-MX"/>
        </w:rPr>
        <w:t xml:space="preserve">os </w:t>
      </w:r>
      <w:r w:rsidRPr="00A766C1">
        <w:rPr>
          <w:rFonts w:ascii="Times New Roman" w:eastAsia="Times New Roman" w:hAnsi="Times New Roman" w:cs="Times New Roman"/>
          <w:color w:val="000000"/>
          <w:lang w:eastAsia="es-MX"/>
        </w:rPr>
        <w:t xml:space="preserve">docentes se capacitan y actualizan (3.75 ± 1.00), </w:t>
      </w:r>
      <w:r w:rsidR="00E96748">
        <w:rPr>
          <w:rFonts w:ascii="Times New Roman" w:eastAsia="Times New Roman" w:hAnsi="Times New Roman" w:cs="Times New Roman"/>
          <w:color w:val="000000"/>
          <w:lang w:eastAsia="es-MX"/>
        </w:rPr>
        <w:t xml:space="preserve">que </w:t>
      </w:r>
      <w:r w:rsidRPr="00A766C1">
        <w:rPr>
          <w:rFonts w:ascii="Times New Roman" w:eastAsia="Times New Roman" w:hAnsi="Times New Roman" w:cs="Times New Roman"/>
          <w:color w:val="000000"/>
          <w:lang w:eastAsia="es-MX"/>
        </w:rPr>
        <w:t xml:space="preserve">correlaciona con </w:t>
      </w:r>
      <w:r w:rsidR="00E96748">
        <w:rPr>
          <w:rFonts w:ascii="Times New Roman" w:eastAsia="Times New Roman" w:hAnsi="Times New Roman" w:cs="Times New Roman"/>
          <w:color w:val="000000"/>
          <w:lang w:eastAsia="es-MX"/>
        </w:rPr>
        <w:t>L</w:t>
      </w:r>
      <w:r w:rsidR="00E96748" w:rsidRPr="00A766C1">
        <w:rPr>
          <w:rFonts w:ascii="Times New Roman" w:eastAsia="Times New Roman" w:hAnsi="Times New Roman" w:cs="Times New Roman"/>
          <w:color w:val="000000"/>
          <w:lang w:eastAsia="es-MX"/>
        </w:rPr>
        <w:t xml:space="preserve">os </w:t>
      </w:r>
      <w:r w:rsidRPr="00A766C1">
        <w:rPr>
          <w:rFonts w:ascii="Times New Roman" w:eastAsia="Times New Roman" w:hAnsi="Times New Roman" w:cs="Times New Roman"/>
          <w:color w:val="000000"/>
          <w:lang w:eastAsia="es-MX"/>
        </w:rPr>
        <w:t xml:space="preserve">docentes conocen y dominan el tema (3.82 ±1.02), de fuertes a muy fuertes. </w:t>
      </w:r>
    </w:p>
    <w:p w14:paraId="680EA673" w14:textId="3C149719"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Aunque la calidad académica y pedagógica de la enseñanza son determinantes cruciales de la satisfacción de los estudiantes, no se deben descuidar otros elementos como lo son la infraestructura (59.06</w:t>
      </w:r>
      <w:r w:rsidR="00E96748">
        <w:rPr>
          <w:rFonts w:ascii="Times New Roman" w:hAnsi="Times New Roman" w:cs="Times New Roman"/>
          <w:bCs/>
        </w:rPr>
        <w:t xml:space="preserve"> </w:t>
      </w:r>
      <w:r w:rsidRPr="00A766C1">
        <w:rPr>
          <w:rFonts w:ascii="Times New Roman" w:hAnsi="Times New Roman" w:cs="Times New Roman"/>
          <w:bCs/>
        </w:rPr>
        <w:t>%, y 3.59 ± 0.88), los servicios administrativos (58.13</w:t>
      </w:r>
      <w:r w:rsidR="00E96748">
        <w:rPr>
          <w:rFonts w:ascii="Times New Roman" w:hAnsi="Times New Roman" w:cs="Times New Roman"/>
          <w:bCs/>
        </w:rPr>
        <w:t xml:space="preserve"> </w:t>
      </w:r>
      <w:r w:rsidRPr="00A766C1">
        <w:rPr>
          <w:rFonts w:ascii="Times New Roman" w:hAnsi="Times New Roman" w:cs="Times New Roman"/>
          <w:bCs/>
        </w:rPr>
        <w:t>% y 3.41 ±1.07) y la calidad de los servicios (38.13</w:t>
      </w:r>
      <w:r w:rsidR="00E96748">
        <w:rPr>
          <w:rFonts w:ascii="Times New Roman" w:hAnsi="Times New Roman" w:cs="Times New Roman"/>
          <w:bCs/>
        </w:rPr>
        <w:t xml:space="preserve"> </w:t>
      </w:r>
      <w:r w:rsidRPr="00A766C1">
        <w:rPr>
          <w:rFonts w:ascii="Times New Roman" w:hAnsi="Times New Roman" w:cs="Times New Roman"/>
          <w:bCs/>
        </w:rPr>
        <w:t>% y 3.04 ± 0.95)</w:t>
      </w:r>
      <w:r w:rsidR="00E96748">
        <w:rPr>
          <w:rFonts w:ascii="Times New Roman" w:hAnsi="Times New Roman" w:cs="Times New Roman"/>
          <w:bCs/>
        </w:rPr>
        <w:t xml:space="preserve"> </w:t>
      </w:r>
      <w:r w:rsidRPr="00A766C1">
        <w:rPr>
          <w:rFonts w:ascii="Times New Roman" w:hAnsi="Times New Roman" w:cs="Times New Roman"/>
          <w:bCs/>
        </w:rPr>
        <w:fldChar w:fldCharType="begin"/>
      </w:r>
      <w:r w:rsidRPr="00A766C1">
        <w:rPr>
          <w:rFonts w:ascii="Times New Roman" w:hAnsi="Times New Roman" w:cs="Times New Roman"/>
          <w:bCs/>
        </w:rPr>
        <w:instrText xml:space="preserve"> ADDIN ZOTERO_ITEM CSL_CITATION {"citationID":"a13ff4l71ug","properties":{"formattedCitation":"{\\rtf (Inzunza Melo, B et\\uc0\\u160{}al., 2015)}","plainCitation":"(Inzunza Melo, B et al., 2015)"},"citationItems":[{"id":407,"uris":["http://zotero.org/users/2530511/items/JTI57QC5"],"uri":["http://zotero.org/users/2530511/items/JTI57QC5"],"itemData":{"id":407,"type":"article-magazine","title":"Estructura Factorial y Confiabilidad del Cuestionario de Satisfacción Académica en Estudiantes de Medicina Chilenos.","container-title":"Revista Iberoamericana de Diagnóstico y Evaluación - e Avaliação Psicológica,","page":"73-82","volume":"2","issue":"40","author":[{"literal":"Inzunza Melo, B"},{"literal":"Ortiz Moreira, L."},{"literal":"Pérez Villalobos, C"},{"literal":"Torres Araneda, G."},{"literal":"McColl Calvo, P"},{"literal":"Meyer Kother, A."},{"literal":"Matus Betancourt, O"},{"literal":"Bastías Vega, N."},{"literal":"Bustamante Durán, C."}],"issued":{"date-parts":[["2015"]]}}}],"schema":"https://github.com/citation-style-language/schema/raw/master/csl-citation.json"} </w:instrText>
      </w:r>
      <w:r w:rsidRPr="00A766C1">
        <w:rPr>
          <w:rFonts w:ascii="Times New Roman" w:hAnsi="Times New Roman" w:cs="Times New Roman"/>
          <w:bCs/>
        </w:rPr>
        <w:fldChar w:fldCharType="separate"/>
      </w:r>
      <w:r w:rsidRPr="00A766C1">
        <w:rPr>
          <w:rFonts w:ascii="Times New Roman" w:hAnsi="Times New Roman" w:cs="Times New Roman"/>
          <w:bCs/>
        </w:rPr>
        <w:t xml:space="preserve">(Inzunza </w:t>
      </w:r>
      <w:r w:rsidR="00E96748" w:rsidRPr="001142B8">
        <w:rPr>
          <w:rFonts w:ascii="Times New Roman" w:hAnsi="Times New Roman" w:cs="Times New Roman"/>
          <w:bCs/>
          <w:i/>
          <w:iCs/>
        </w:rPr>
        <w:t>e</w:t>
      </w:r>
      <w:r w:rsidRPr="001142B8">
        <w:rPr>
          <w:rFonts w:ascii="Times New Roman" w:hAnsi="Times New Roman" w:cs="Times New Roman"/>
          <w:bCs/>
          <w:i/>
          <w:iCs/>
        </w:rPr>
        <w:t>t al</w:t>
      </w:r>
      <w:r w:rsidRPr="00A766C1">
        <w:rPr>
          <w:rFonts w:ascii="Times New Roman" w:hAnsi="Times New Roman" w:cs="Times New Roman"/>
          <w:bCs/>
        </w:rPr>
        <w:t>., 2015)</w:t>
      </w:r>
      <w:r w:rsidRPr="00A766C1">
        <w:rPr>
          <w:rFonts w:ascii="Times New Roman" w:hAnsi="Times New Roman" w:cs="Times New Roman"/>
          <w:bCs/>
        </w:rPr>
        <w:fldChar w:fldCharType="end"/>
      </w:r>
      <w:r w:rsidRPr="00A766C1">
        <w:rPr>
          <w:rFonts w:ascii="Times New Roman" w:hAnsi="Times New Roman" w:cs="Times New Roman"/>
          <w:bCs/>
        </w:rPr>
        <w:t>. E</w:t>
      </w:r>
      <w:r w:rsidRPr="00A766C1">
        <w:rPr>
          <w:rFonts w:ascii="Times New Roman" w:hAnsi="Times New Roman" w:cs="Times New Roman"/>
        </w:rPr>
        <w:t xml:space="preserve">s </w:t>
      </w:r>
      <w:r w:rsidRPr="00A766C1">
        <w:rPr>
          <w:rFonts w:ascii="Times New Roman" w:hAnsi="Times New Roman" w:cs="Times New Roman"/>
          <w:bCs/>
        </w:rPr>
        <w:t>necesario contar con instalaciones limpias y modernas, mobiliario cómodo y espacios adecuados al estudio</w:t>
      </w:r>
      <w:r w:rsidR="00E96748">
        <w:rPr>
          <w:rFonts w:ascii="Times New Roman" w:hAnsi="Times New Roman" w:cs="Times New Roman"/>
          <w:bCs/>
        </w:rPr>
        <w:t>;</w:t>
      </w:r>
      <w:r w:rsidR="00E96748" w:rsidRPr="00A766C1">
        <w:rPr>
          <w:rFonts w:ascii="Times New Roman" w:hAnsi="Times New Roman" w:cs="Times New Roman"/>
          <w:bCs/>
        </w:rPr>
        <w:t xml:space="preserve"> </w:t>
      </w:r>
      <w:r w:rsidRPr="00A766C1">
        <w:rPr>
          <w:rFonts w:ascii="Times New Roman" w:hAnsi="Times New Roman" w:cs="Times New Roman"/>
          <w:bCs/>
        </w:rPr>
        <w:t>la literatura apoya una relación positiva entre la calidad del servicio y la satisfacción</w:t>
      </w:r>
      <w:r w:rsidR="00E96748">
        <w:rPr>
          <w:rFonts w:ascii="Times New Roman" w:hAnsi="Times New Roman" w:cs="Times New Roman"/>
          <w:bCs/>
        </w:rPr>
        <w:t xml:space="preserve"> </w:t>
      </w:r>
      <w:r w:rsidRPr="00A766C1">
        <w:rPr>
          <w:rFonts w:ascii="Times New Roman" w:hAnsi="Times New Roman" w:cs="Times New Roman"/>
          <w:bCs/>
        </w:rPr>
        <w:fldChar w:fldCharType="begin"/>
      </w:r>
      <w:r w:rsidRPr="00A766C1">
        <w:rPr>
          <w:rFonts w:ascii="Times New Roman" w:hAnsi="Times New Roman" w:cs="Times New Roman"/>
          <w:bCs/>
        </w:rPr>
        <w:instrText xml:space="preserve"> ADDIN ZOTERO_ITEM CSL_CITATION {"citationID":"a1ja8jn74q6","properties":{"formattedCitation":"(Alonso Dos Santos, 2016)","plainCitation":"(Alonso Dos Santos, 2016)"},"citationItems":[{"id":381,"uris":["http://zotero.org/users/2530511/items/PZJISDU3"],"uri":["http://zotero.org/users/2530511/items/PZJISDU3"],"itemData":{"id":381,"type":"article-journal","title":"Calidad y satisfacción: el caso de la Universidad de Jaén","container-title":"Revista de la Educación Superior","page":"79-95","volume":"45","issue":"178","source":"Crossref","DOI":"10.1016/j.resu.2016.02.005","ISSN":"01852760","shortTitle":"Calidad y satisfacción","language":"es","author":[{"family":"Alonso Dos Santos","given":"Manuel"}],"issued":{"date-parts":[["2016",4]]}}}],"schema":"https://github.com/citation-style-language/schema/raw/master/csl-citation.json"} </w:instrText>
      </w:r>
      <w:r w:rsidRPr="00A766C1">
        <w:rPr>
          <w:rFonts w:ascii="Times New Roman" w:hAnsi="Times New Roman" w:cs="Times New Roman"/>
          <w:bCs/>
        </w:rPr>
        <w:fldChar w:fldCharType="separate"/>
      </w:r>
      <w:r w:rsidRPr="00A766C1">
        <w:rPr>
          <w:rFonts w:ascii="Times New Roman" w:hAnsi="Times New Roman" w:cs="Times New Roman"/>
        </w:rPr>
        <w:t>(Alonso Dos Santos, 2016)</w:t>
      </w:r>
      <w:r w:rsidRPr="00A766C1">
        <w:rPr>
          <w:rFonts w:ascii="Times New Roman" w:hAnsi="Times New Roman" w:cs="Times New Roman"/>
          <w:bCs/>
        </w:rPr>
        <w:fldChar w:fldCharType="end"/>
      </w:r>
      <w:r w:rsidRPr="00A766C1">
        <w:rPr>
          <w:rFonts w:ascii="Times New Roman" w:hAnsi="Times New Roman" w:cs="Times New Roman"/>
          <w:bCs/>
        </w:rPr>
        <w:t>.</w:t>
      </w:r>
    </w:p>
    <w:p w14:paraId="680EA674" w14:textId="5F6FE6C5"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La infraestructura del Laboratorio de Paramédico fue valorada con un promedio de 3.77 ± 1.02, por lo que se considera que los estudiantes se encuentran satisfechos. Este cuenta con simuladores médicos, diversos maniquís para la práctica de reanimación cardiopulmonar, brazos para canalización, equipo electromédico como desfibriladores y monitores</w:t>
      </w:r>
      <w:r w:rsidR="00710B63">
        <w:rPr>
          <w:rFonts w:ascii="Times New Roman" w:hAnsi="Times New Roman" w:cs="Times New Roman"/>
          <w:bCs/>
        </w:rPr>
        <w:t>; recursos</w:t>
      </w:r>
      <w:r w:rsidR="00710B63" w:rsidRPr="00A766C1">
        <w:rPr>
          <w:rFonts w:ascii="Times New Roman" w:hAnsi="Times New Roman" w:cs="Times New Roman"/>
          <w:bCs/>
        </w:rPr>
        <w:t xml:space="preserve"> </w:t>
      </w:r>
      <w:r w:rsidRPr="00A766C1">
        <w:rPr>
          <w:rFonts w:ascii="Times New Roman" w:hAnsi="Times New Roman" w:cs="Times New Roman"/>
          <w:bCs/>
        </w:rPr>
        <w:t xml:space="preserve">que contribuyen a desarrollar las competencias de una buena práctica profesional. En cuanto al indicador Servicios </w:t>
      </w:r>
      <w:r w:rsidR="00710B63">
        <w:rPr>
          <w:rFonts w:ascii="Times New Roman" w:hAnsi="Times New Roman" w:cs="Times New Roman"/>
          <w:bCs/>
        </w:rPr>
        <w:t>a</w:t>
      </w:r>
      <w:r w:rsidR="00710B63" w:rsidRPr="00A766C1">
        <w:rPr>
          <w:rFonts w:ascii="Times New Roman" w:hAnsi="Times New Roman" w:cs="Times New Roman"/>
          <w:bCs/>
        </w:rPr>
        <w:t xml:space="preserve">dministrativos </w:t>
      </w:r>
      <w:r w:rsidRPr="00A766C1">
        <w:rPr>
          <w:rFonts w:ascii="Times New Roman" w:hAnsi="Times New Roman" w:cs="Times New Roman"/>
          <w:bCs/>
        </w:rPr>
        <w:t xml:space="preserve">(3.41 ± 1.07), Proceso de admisión e inscripción (3.58 ± 1.15) correlaciona de fuerte a muy fuerte con </w:t>
      </w:r>
      <w:r w:rsidR="00710B63">
        <w:rPr>
          <w:rFonts w:ascii="Times New Roman" w:hAnsi="Times New Roman" w:cs="Times New Roman"/>
          <w:bCs/>
        </w:rPr>
        <w:t>L</w:t>
      </w:r>
      <w:r w:rsidR="00710B63" w:rsidRPr="00A766C1">
        <w:rPr>
          <w:rFonts w:ascii="Times New Roman" w:hAnsi="Times New Roman" w:cs="Times New Roman"/>
          <w:bCs/>
        </w:rPr>
        <w:t xml:space="preserve">a </w:t>
      </w:r>
      <w:r w:rsidRPr="00A766C1">
        <w:rPr>
          <w:rFonts w:ascii="Times New Roman" w:hAnsi="Times New Roman" w:cs="Times New Roman"/>
          <w:bCs/>
        </w:rPr>
        <w:t xml:space="preserve">atención por parte del personal administrativo (3.36 ± 1.19) del indicador </w:t>
      </w:r>
      <w:r w:rsidR="00710B63">
        <w:rPr>
          <w:rFonts w:ascii="Times New Roman" w:hAnsi="Times New Roman" w:cs="Times New Roman"/>
          <w:bCs/>
        </w:rPr>
        <w:t>A</w:t>
      </w:r>
      <w:r w:rsidR="00710B63" w:rsidRPr="00A766C1">
        <w:rPr>
          <w:rFonts w:ascii="Times New Roman" w:hAnsi="Times New Roman" w:cs="Times New Roman"/>
          <w:bCs/>
        </w:rPr>
        <w:t xml:space="preserve">mbiente </w:t>
      </w:r>
      <w:r w:rsidRPr="00A766C1">
        <w:rPr>
          <w:rFonts w:ascii="Times New Roman" w:hAnsi="Times New Roman" w:cs="Times New Roman"/>
          <w:bCs/>
        </w:rPr>
        <w:t xml:space="preserve">propicio. </w:t>
      </w:r>
    </w:p>
    <w:p w14:paraId="680EA675" w14:textId="269A1C01"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lastRenderedPageBreak/>
        <w:t>Cabe destacar que los servicios de apoyo tienen 62</w:t>
      </w:r>
      <w:r w:rsidR="00710B63">
        <w:rPr>
          <w:rFonts w:ascii="Times New Roman" w:hAnsi="Times New Roman" w:cs="Times New Roman"/>
          <w:bCs/>
        </w:rPr>
        <w:t xml:space="preserve"> </w:t>
      </w:r>
      <w:r w:rsidRPr="00A766C1">
        <w:rPr>
          <w:rFonts w:ascii="Times New Roman" w:hAnsi="Times New Roman" w:cs="Times New Roman"/>
          <w:bCs/>
        </w:rPr>
        <w:t>% de insatisfacción y un promedio de 3.04 ± 0.95</w:t>
      </w:r>
      <w:r w:rsidR="00710B63">
        <w:rPr>
          <w:rFonts w:ascii="Times New Roman" w:hAnsi="Times New Roman" w:cs="Times New Roman"/>
          <w:bCs/>
        </w:rPr>
        <w:t>:</w:t>
      </w:r>
      <w:r w:rsidR="00710B63" w:rsidRPr="00A766C1">
        <w:rPr>
          <w:rFonts w:ascii="Times New Roman" w:hAnsi="Times New Roman" w:cs="Times New Roman"/>
          <w:bCs/>
        </w:rPr>
        <w:t xml:space="preserve"> </w:t>
      </w:r>
      <w:r w:rsidRPr="00A766C1">
        <w:rPr>
          <w:rFonts w:ascii="Times New Roman" w:hAnsi="Times New Roman" w:cs="Times New Roman"/>
          <w:bCs/>
        </w:rPr>
        <w:t xml:space="preserve">es el promedio más bajo de todos los indicadores. Es probable que, debido a la ubicación alejada de las </w:t>
      </w:r>
      <w:r w:rsidR="00710B63" w:rsidRPr="00A766C1">
        <w:rPr>
          <w:rFonts w:ascii="Times New Roman" w:hAnsi="Times New Roman" w:cs="Times New Roman"/>
          <w:bCs/>
        </w:rPr>
        <w:t>universidades tecnológica</w:t>
      </w:r>
      <w:r w:rsidRPr="00A766C1">
        <w:rPr>
          <w:rFonts w:ascii="Times New Roman" w:hAnsi="Times New Roman" w:cs="Times New Roman"/>
          <w:bCs/>
        </w:rPr>
        <w:t xml:space="preserve">, se vean afectados algunos servicios de apoyo, como lo son el acceso a internet (2.38 ± 1.33), el servicio de fotocopiado (2.56 ± 1.28), el servicio médico (2.85 ± 1.32) y la cafetería (3.11 ±0.99). </w:t>
      </w:r>
      <w:r w:rsidR="00710B63">
        <w:rPr>
          <w:rFonts w:ascii="Times New Roman" w:hAnsi="Times New Roman" w:cs="Times New Roman"/>
          <w:bCs/>
        </w:rPr>
        <w:t>En cuanto a este punto no está de más añadir que recientemente</w:t>
      </w:r>
      <w:r w:rsidRPr="00A766C1">
        <w:rPr>
          <w:rFonts w:ascii="Times New Roman" w:hAnsi="Times New Roman" w:cs="Times New Roman"/>
          <w:bCs/>
        </w:rPr>
        <w:t xml:space="preserve"> se han implementado actividades culturales, artísticas y recreativas, a través de talleres de teatro, fotografía, ajedrez y deportes. </w:t>
      </w:r>
    </w:p>
    <w:p w14:paraId="43307FFB" w14:textId="77777777" w:rsidR="009956F4" w:rsidRDefault="009956F4" w:rsidP="00F36547">
      <w:pPr>
        <w:rPr>
          <w:rFonts w:ascii="Times New Roman" w:hAnsi="Times New Roman" w:cs="Times New Roman"/>
          <w:b/>
          <w:bCs/>
          <w:sz w:val="28"/>
          <w:szCs w:val="28"/>
        </w:rPr>
      </w:pPr>
    </w:p>
    <w:p w14:paraId="680EA676" w14:textId="162FB179" w:rsidR="00A766C1" w:rsidRPr="001142B8" w:rsidRDefault="00A766C1" w:rsidP="009956F4">
      <w:pPr>
        <w:jc w:val="center"/>
        <w:rPr>
          <w:rFonts w:ascii="Times New Roman" w:hAnsi="Times New Roman" w:cs="Times New Roman"/>
          <w:b/>
          <w:bCs/>
          <w:sz w:val="32"/>
          <w:szCs w:val="32"/>
        </w:rPr>
      </w:pPr>
      <w:r w:rsidRPr="001142B8">
        <w:rPr>
          <w:rFonts w:ascii="Times New Roman" w:hAnsi="Times New Roman" w:cs="Times New Roman"/>
          <w:b/>
          <w:bCs/>
          <w:sz w:val="32"/>
          <w:szCs w:val="32"/>
        </w:rPr>
        <w:t>Conclusiones</w:t>
      </w:r>
    </w:p>
    <w:p w14:paraId="680EA677" w14:textId="08D04456"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 xml:space="preserve">Desde hace 10 años se oferta en la </w:t>
      </w:r>
      <w:r w:rsidR="00F657CA">
        <w:rPr>
          <w:rFonts w:ascii="Times New Roman" w:hAnsi="Times New Roman" w:cs="Times New Roman"/>
          <w:bCs/>
        </w:rPr>
        <w:t>UTVT</w:t>
      </w:r>
      <w:r w:rsidRPr="00A766C1">
        <w:rPr>
          <w:rFonts w:ascii="Times New Roman" w:hAnsi="Times New Roman" w:cs="Times New Roman"/>
          <w:bCs/>
        </w:rPr>
        <w:t xml:space="preserve">, el TSUP tanto en modalidad </w:t>
      </w:r>
      <w:r w:rsidR="00710B63">
        <w:rPr>
          <w:rFonts w:ascii="Times New Roman" w:hAnsi="Times New Roman" w:cs="Times New Roman"/>
          <w:bCs/>
        </w:rPr>
        <w:t>e</w:t>
      </w:r>
      <w:r w:rsidR="00710B63" w:rsidRPr="00A766C1">
        <w:rPr>
          <w:rFonts w:ascii="Times New Roman" w:hAnsi="Times New Roman" w:cs="Times New Roman"/>
          <w:bCs/>
        </w:rPr>
        <w:t xml:space="preserve">scolarizada </w:t>
      </w:r>
      <w:r w:rsidRPr="00A766C1">
        <w:rPr>
          <w:rFonts w:ascii="Times New Roman" w:hAnsi="Times New Roman" w:cs="Times New Roman"/>
          <w:bCs/>
        </w:rPr>
        <w:t xml:space="preserve">como </w:t>
      </w:r>
      <w:r w:rsidR="00710B63">
        <w:rPr>
          <w:rFonts w:ascii="Times New Roman" w:hAnsi="Times New Roman" w:cs="Times New Roman"/>
          <w:bCs/>
        </w:rPr>
        <w:t>d</w:t>
      </w:r>
      <w:r w:rsidR="00710B63" w:rsidRPr="00A766C1">
        <w:rPr>
          <w:rFonts w:ascii="Times New Roman" w:hAnsi="Times New Roman" w:cs="Times New Roman"/>
          <w:bCs/>
        </w:rPr>
        <w:t>espresurizada</w:t>
      </w:r>
      <w:r w:rsidRPr="00A766C1">
        <w:rPr>
          <w:rFonts w:ascii="Times New Roman" w:hAnsi="Times New Roman" w:cs="Times New Roman"/>
          <w:bCs/>
        </w:rPr>
        <w:t xml:space="preserve">, con continuidad </w:t>
      </w:r>
      <w:r w:rsidR="00232AB1">
        <w:rPr>
          <w:rFonts w:ascii="Times New Roman" w:hAnsi="Times New Roman" w:cs="Times New Roman"/>
          <w:bCs/>
        </w:rPr>
        <w:t>en</w:t>
      </w:r>
      <w:r w:rsidR="00232AB1" w:rsidRPr="00A766C1">
        <w:rPr>
          <w:rFonts w:ascii="Times New Roman" w:hAnsi="Times New Roman" w:cs="Times New Roman"/>
          <w:bCs/>
        </w:rPr>
        <w:t xml:space="preserve"> </w:t>
      </w:r>
      <w:r w:rsidRPr="00A766C1">
        <w:rPr>
          <w:rFonts w:ascii="Times New Roman" w:hAnsi="Times New Roman" w:cs="Times New Roman"/>
          <w:bCs/>
        </w:rPr>
        <w:t xml:space="preserve">la </w:t>
      </w:r>
      <w:r w:rsidR="00C34BB0">
        <w:rPr>
          <w:rFonts w:ascii="Times New Roman" w:hAnsi="Times New Roman" w:cs="Times New Roman"/>
          <w:bCs/>
        </w:rPr>
        <w:t>LPCE</w:t>
      </w:r>
      <w:r w:rsidRPr="00A766C1">
        <w:rPr>
          <w:rFonts w:ascii="Times New Roman" w:hAnsi="Times New Roman" w:cs="Times New Roman"/>
          <w:bCs/>
        </w:rPr>
        <w:t>, esta última con</w:t>
      </w:r>
      <w:r w:rsidR="00232AB1">
        <w:rPr>
          <w:rFonts w:ascii="Times New Roman" w:hAnsi="Times New Roman" w:cs="Times New Roman"/>
          <w:bCs/>
        </w:rPr>
        <w:t xml:space="preserve"> una duración de</w:t>
      </w:r>
      <w:r w:rsidRPr="00A766C1">
        <w:rPr>
          <w:rFonts w:ascii="Times New Roman" w:hAnsi="Times New Roman" w:cs="Times New Roman"/>
          <w:bCs/>
        </w:rPr>
        <w:t xml:space="preserve"> </w:t>
      </w:r>
      <w:r w:rsidR="00C34BB0">
        <w:rPr>
          <w:rFonts w:ascii="Times New Roman" w:hAnsi="Times New Roman" w:cs="Times New Roman"/>
          <w:bCs/>
        </w:rPr>
        <w:t>seis</w:t>
      </w:r>
      <w:r w:rsidR="00C34BB0" w:rsidRPr="00A766C1">
        <w:rPr>
          <w:rFonts w:ascii="Times New Roman" w:hAnsi="Times New Roman" w:cs="Times New Roman"/>
          <w:bCs/>
        </w:rPr>
        <w:t xml:space="preserve"> </w:t>
      </w:r>
      <w:r w:rsidRPr="00A766C1">
        <w:rPr>
          <w:rFonts w:ascii="Times New Roman" w:hAnsi="Times New Roman" w:cs="Times New Roman"/>
          <w:bCs/>
        </w:rPr>
        <w:t xml:space="preserve">años, con lo que </w:t>
      </w:r>
      <w:r w:rsidR="00232AB1">
        <w:rPr>
          <w:rFonts w:ascii="Times New Roman" w:hAnsi="Times New Roman" w:cs="Times New Roman"/>
          <w:bCs/>
        </w:rPr>
        <w:t xml:space="preserve">se </w:t>
      </w:r>
      <w:r w:rsidRPr="00A766C1">
        <w:rPr>
          <w:rFonts w:ascii="Times New Roman" w:hAnsi="Times New Roman" w:cs="Times New Roman"/>
          <w:bCs/>
        </w:rPr>
        <w:t>contribuye al desarrollo de la región.</w:t>
      </w:r>
    </w:p>
    <w:p w14:paraId="680EA678" w14:textId="1B042D79" w:rsidR="00A766C1" w:rsidRPr="00A766C1" w:rsidRDefault="00982BD8" w:rsidP="001142B8">
      <w:pPr>
        <w:ind w:firstLine="708"/>
        <w:rPr>
          <w:rFonts w:ascii="Times New Roman" w:hAnsi="Times New Roman" w:cs="Times New Roman"/>
          <w:bCs/>
        </w:rPr>
      </w:pPr>
      <w:r>
        <w:rPr>
          <w:rFonts w:ascii="Times New Roman" w:hAnsi="Times New Roman" w:cs="Times New Roman"/>
          <w:bCs/>
        </w:rPr>
        <w:t>Si bien los</w:t>
      </w:r>
      <w:r w:rsidRPr="00A766C1">
        <w:rPr>
          <w:rFonts w:ascii="Times New Roman" w:hAnsi="Times New Roman" w:cs="Times New Roman"/>
          <w:bCs/>
        </w:rPr>
        <w:t xml:space="preserve"> </w:t>
      </w:r>
      <w:r w:rsidR="00A766C1" w:rsidRPr="00A766C1">
        <w:rPr>
          <w:rFonts w:ascii="Times New Roman" w:hAnsi="Times New Roman" w:cs="Times New Roman"/>
          <w:bCs/>
        </w:rPr>
        <w:t xml:space="preserve">estudios de </w:t>
      </w:r>
      <w:r w:rsidR="00C34BB0">
        <w:rPr>
          <w:rFonts w:ascii="Times New Roman" w:hAnsi="Times New Roman" w:cs="Times New Roman"/>
          <w:bCs/>
        </w:rPr>
        <w:t>s</w:t>
      </w:r>
      <w:r w:rsidR="00C34BB0" w:rsidRPr="00A766C1">
        <w:rPr>
          <w:rFonts w:ascii="Times New Roman" w:hAnsi="Times New Roman" w:cs="Times New Roman"/>
          <w:bCs/>
        </w:rPr>
        <w:t xml:space="preserve">atisfacción </w:t>
      </w:r>
      <w:r w:rsidR="00A766C1" w:rsidRPr="00A766C1">
        <w:rPr>
          <w:rFonts w:ascii="Times New Roman" w:hAnsi="Times New Roman" w:cs="Times New Roman"/>
          <w:bCs/>
        </w:rPr>
        <w:t xml:space="preserve">en la calidad académica en los </w:t>
      </w:r>
      <w:r w:rsidR="00F10445" w:rsidRPr="00A766C1">
        <w:rPr>
          <w:rFonts w:ascii="Times New Roman" w:hAnsi="Times New Roman" w:cs="Times New Roman"/>
          <w:bCs/>
        </w:rPr>
        <w:t>estudiantes</w:t>
      </w:r>
      <w:r w:rsidR="00A766C1" w:rsidRPr="00A766C1">
        <w:rPr>
          <w:rFonts w:ascii="Times New Roman" w:hAnsi="Times New Roman" w:cs="Times New Roman"/>
          <w:bCs/>
        </w:rPr>
        <w:t xml:space="preserve"> son controversiales, al considerar que su opinión puede estar sesgada por el resultado del momento, </w:t>
      </w:r>
      <w:r>
        <w:rPr>
          <w:rFonts w:ascii="Times New Roman" w:hAnsi="Times New Roman" w:cs="Times New Roman"/>
          <w:bCs/>
        </w:rPr>
        <w:t>permiten</w:t>
      </w:r>
      <w:r w:rsidR="00A766C1" w:rsidRPr="00A766C1">
        <w:rPr>
          <w:rFonts w:ascii="Times New Roman" w:hAnsi="Times New Roman" w:cs="Times New Roman"/>
          <w:bCs/>
        </w:rPr>
        <w:t xml:space="preserve"> a las instituciones de educación superior</w:t>
      </w:r>
      <w:r>
        <w:rPr>
          <w:rFonts w:ascii="Times New Roman" w:hAnsi="Times New Roman" w:cs="Times New Roman"/>
          <w:bCs/>
        </w:rPr>
        <w:t xml:space="preserve"> </w:t>
      </w:r>
      <w:r w:rsidR="007548DE">
        <w:rPr>
          <w:rFonts w:ascii="Times New Roman" w:hAnsi="Times New Roman" w:cs="Times New Roman"/>
          <w:bCs/>
        </w:rPr>
        <w:t xml:space="preserve">encontrar </w:t>
      </w:r>
      <w:r w:rsidR="00A766C1" w:rsidRPr="00A766C1">
        <w:rPr>
          <w:rFonts w:ascii="Times New Roman" w:hAnsi="Times New Roman" w:cs="Times New Roman"/>
          <w:bCs/>
        </w:rPr>
        <w:t>puntos de mejora continua</w:t>
      </w:r>
      <w:r w:rsidR="007548DE">
        <w:rPr>
          <w:rFonts w:ascii="Times New Roman" w:hAnsi="Times New Roman" w:cs="Times New Roman"/>
          <w:bCs/>
        </w:rPr>
        <w:t xml:space="preserve">, pues, en última instancia, son estos, los alumnos, los </w:t>
      </w:r>
      <w:r w:rsidR="00F3615F">
        <w:rPr>
          <w:rFonts w:ascii="Times New Roman" w:hAnsi="Times New Roman" w:cs="Times New Roman"/>
          <w:bCs/>
        </w:rPr>
        <w:t>destinatarios</w:t>
      </w:r>
      <w:r w:rsidR="007548DE">
        <w:rPr>
          <w:rFonts w:ascii="Times New Roman" w:hAnsi="Times New Roman" w:cs="Times New Roman"/>
          <w:bCs/>
        </w:rPr>
        <w:t xml:space="preserve"> de </w:t>
      </w:r>
      <w:r w:rsidR="00F3615F">
        <w:rPr>
          <w:rFonts w:ascii="Times New Roman" w:hAnsi="Times New Roman" w:cs="Times New Roman"/>
          <w:bCs/>
        </w:rPr>
        <w:t>los procesos de enseñanza</w:t>
      </w:r>
      <w:r w:rsidR="00A766C1" w:rsidRPr="00A766C1">
        <w:rPr>
          <w:rFonts w:ascii="Times New Roman" w:hAnsi="Times New Roman" w:cs="Times New Roman"/>
          <w:bCs/>
        </w:rPr>
        <w:t xml:space="preserve">. </w:t>
      </w:r>
    </w:p>
    <w:p w14:paraId="680EA679" w14:textId="283AB3B3"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 xml:space="preserve">Los estudiantes de TSUPD son los que se encuentran muy satisfechos con la educación recibida, debido a que la información científica y técnica que reciben complementa su práctica diaria, </w:t>
      </w:r>
      <w:r w:rsidR="00F3615F">
        <w:rPr>
          <w:rFonts w:ascii="Times New Roman" w:hAnsi="Times New Roman" w:cs="Times New Roman"/>
          <w:bCs/>
        </w:rPr>
        <w:t>y mejora</w:t>
      </w:r>
      <w:r w:rsidR="00F3615F" w:rsidRPr="00A766C1">
        <w:rPr>
          <w:rFonts w:ascii="Times New Roman" w:hAnsi="Times New Roman" w:cs="Times New Roman"/>
          <w:bCs/>
        </w:rPr>
        <w:t xml:space="preserve"> </w:t>
      </w:r>
      <w:r w:rsidRPr="00A766C1">
        <w:rPr>
          <w:rFonts w:ascii="Times New Roman" w:hAnsi="Times New Roman" w:cs="Times New Roman"/>
          <w:bCs/>
        </w:rPr>
        <w:t>su experiencia laboral. Mientras que los de LPCE están solo satisfecho</w:t>
      </w:r>
      <w:r w:rsidR="00F3615F">
        <w:rPr>
          <w:rFonts w:ascii="Times New Roman" w:hAnsi="Times New Roman" w:cs="Times New Roman"/>
          <w:bCs/>
        </w:rPr>
        <w:t>s</w:t>
      </w:r>
      <w:r w:rsidRPr="00A766C1">
        <w:rPr>
          <w:rFonts w:ascii="Times New Roman" w:hAnsi="Times New Roman" w:cs="Times New Roman"/>
          <w:bCs/>
        </w:rPr>
        <w:t xml:space="preserve"> debido a múltiples factores, como lo son el desconocimiento del contenido de la licenciatura o la </w:t>
      </w:r>
      <w:r w:rsidR="00F3615F" w:rsidRPr="00A766C1">
        <w:rPr>
          <w:rFonts w:ascii="Times New Roman" w:hAnsi="Times New Roman" w:cs="Times New Roman"/>
          <w:bCs/>
        </w:rPr>
        <w:t>escase</w:t>
      </w:r>
      <w:r w:rsidR="00F3615F">
        <w:rPr>
          <w:rFonts w:ascii="Times New Roman" w:hAnsi="Times New Roman" w:cs="Times New Roman"/>
          <w:bCs/>
        </w:rPr>
        <w:t>z</w:t>
      </w:r>
      <w:r w:rsidR="00F3615F" w:rsidRPr="00A766C1">
        <w:rPr>
          <w:rFonts w:ascii="Times New Roman" w:hAnsi="Times New Roman" w:cs="Times New Roman"/>
          <w:bCs/>
        </w:rPr>
        <w:t xml:space="preserve"> </w:t>
      </w:r>
      <w:r w:rsidRPr="00A766C1">
        <w:rPr>
          <w:rFonts w:ascii="Times New Roman" w:hAnsi="Times New Roman" w:cs="Times New Roman"/>
          <w:bCs/>
        </w:rPr>
        <w:t>de profesores.</w:t>
      </w:r>
      <w:r w:rsidR="00440726">
        <w:rPr>
          <w:rFonts w:ascii="Times New Roman" w:hAnsi="Times New Roman" w:cs="Times New Roman"/>
          <w:bCs/>
        </w:rPr>
        <w:t xml:space="preserve"> </w:t>
      </w:r>
    </w:p>
    <w:p w14:paraId="680EA67A" w14:textId="7154E8F9" w:rsidR="00A766C1" w:rsidRPr="00A766C1" w:rsidRDefault="00A766C1" w:rsidP="001142B8">
      <w:pPr>
        <w:ind w:firstLine="708"/>
        <w:rPr>
          <w:rFonts w:ascii="Times New Roman" w:hAnsi="Times New Roman" w:cs="Times New Roman"/>
        </w:rPr>
      </w:pPr>
      <w:r w:rsidRPr="00A766C1">
        <w:rPr>
          <w:rFonts w:ascii="Times New Roman" w:hAnsi="Times New Roman" w:cs="Times New Roman"/>
        </w:rPr>
        <w:t>La atención personal por parte del docente es primordial para una educación con calidad</w:t>
      </w:r>
      <w:r w:rsidR="00F3615F">
        <w:rPr>
          <w:rFonts w:ascii="Times New Roman" w:hAnsi="Times New Roman" w:cs="Times New Roman"/>
        </w:rPr>
        <w:t>,</w:t>
      </w:r>
      <w:r w:rsidRPr="00A766C1">
        <w:rPr>
          <w:rFonts w:ascii="Times New Roman" w:hAnsi="Times New Roman" w:cs="Times New Roman"/>
        </w:rPr>
        <w:t xml:space="preserve"> de acuerdo </w:t>
      </w:r>
      <w:r w:rsidR="00F10445">
        <w:rPr>
          <w:rFonts w:ascii="Times New Roman" w:hAnsi="Times New Roman" w:cs="Times New Roman"/>
        </w:rPr>
        <w:t>con</w:t>
      </w:r>
      <w:r w:rsidRPr="00A766C1">
        <w:rPr>
          <w:rFonts w:ascii="Times New Roman" w:hAnsi="Times New Roman" w:cs="Times New Roman"/>
        </w:rPr>
        <w:t xml:space="preserve"> la percepción de los estudiantes de la Dirección de Carrera de Paramédico y Protección Civil. </w:t>
      </w:r>
      <w:r w:rsidR="00F3615F">
        <w:rPr>
          <w:rFonts w:ascii="Times New Roman" w:hAnsi="Times New Roman" w:cs="Times New Roman"/>
        </w:rPr>
        <w:t>Es</w:t>
      </w:r>
      <w:r w:rsidRPr="00A766C1">
        <w:rPr>
          <w:rFonts w:ascii="Times New Roman" w:hAnsi="Times New Roman" w:cs="Times New Roman"/>
        </w:rPr>
        <w:t xml:space="preserve"> responsabilidad de este, con su proceso educativo</w:t>
      </w:r>
      <w:r w:rsidR="00F3615F">
        <w:rPr>
          <w:rFonts w:ascii="Times New Roman" w:hAnsi="Times New Roman" w:cs="Times New Roman"/>
        </w:rPr>
        <w:t>,</w:t>
      </w:r>
      <w:r w:rsidRPr="00A766C1">
        <w:rPr>
          <w:rFonts w:ascii="Times New Roman" w:hAnsi="Times New Roman" w:cs="Times New Roman"/>
        </w:rPr>
        <w:t xml:space="preserve"> al promover su participación, y darles orientación y apoyo. </w:t>
      </w:r>
    </w:p>
    <w:p w14:paraId="680EA67B" w14:textId="3BE0081C" w:rsidR="00A766C1" w:rsidRPr="00A766C1" w:rsidRDefault="00A766C1" w:rsidP="001142B8">
      <w:pPr>
        <w:ind w:firstLine="708"/>
        <w:rPr>
          <w:rFonts w:ascii="Times New Roman" w:hAnsi="Times New Roman" w:cs="Times New Roman"/>
        </w:rPr>
      </w:pPr>
      <w:r w:rsidRPr="00A766C1">
        <w:rPr>
          <w:rFonts w:ascii="Times New Roman" w:hAnsi="Times New Roman" w:cs="Times New Roman"/>
        </w:rPr>
        <w:t xml:space="preserve">En el indicador </w:t>
      </w:r>
      <w:r w:rsidR="00F3615F">
        <w:rPr>
          <w:rFonts w:ascii="Times New Roman" w:hAnsi="Times New Roman" w:cs="Times New Roman"/>
        </w:rPr>
        <w:t>P</w:t>
      </w:r>
      <w:r w:rsidR="00F3615F" w:rsidRPr="00A766C1">
        <w:rPr>
          <w:rFonts w:ascii="Times New Roman" w:hAnsi="Times New Roman" w:cs="Times New Roman"/>
        </w:rPr>
        <w:t xml:space="preserve">lan </w:t>
      </w:r>
      <w:r w:rsidRPr="00A766C1">
        <w:rPr>
          <w:rFonts w:ascii="Times New Roman" w:hAnsi="Times New Roman" w:cs="Times New Roman"/>
        </w:rPr>
        <w:t xml:space="preserve">de estudio, la mayoría de los grupos expresaron su satisfacción en cuanto al contenido de las asignaturas, </w:t>
      </w:r>
      <w:r w:rsidR="008F093C">
        <w:rPr>
          <w:rFonts w:ascii="Times New Roman" w:hAnsi="Times New Roman" w:cs="Times New Roman"/>
        </w:rPr>
        <w:t>y se relaciona</w:t>
      </w:r>
      <w:r w:rsidR="008F093C" w:rsidRPr="00A766C1">
        <w:rPr>
          <w:rFonts w:ascii="Times New Roman" w:hAnsi="Times New Roman" w:cs="Times New Roman"/>
        </w:rPr>
        <w:t xml:space="preserve"> </w:t>
      </w:r>
      <w:r w:rsidRPr="00A766C1">
        <w:rPr>
          <w:rFonts w:ascii="Times New Roman" w:hAnsi="Times New Roman" w:cs="Times New Roman"/>
        </w:rPr>
        <w:t>con</w:t>
      </w:r>
      <w:r w:rsidR="008F093C">
        <w:rPr>
          <w:rFonts w:ascii="Times New Roman" w:hAnsi="Times New Roman" w:cs="Times New Roman"/>
        </w:rPr>
        <w:t xml:space="preserve"> el de</w:t>
      </w:r>
      <w:r w:rsidRPr="00A766C1">
        <w:rPr>
          <w:rFonts w:ascii="Times New Roman" w:hAnsi="Times New Roman" w:cs="Times New Roman"/>
        </w:rPr>
        <w:t xml:space="preserve"> </w:t>
      </w:r>
      <w:r w:rsidR="008F093C">
        <w:rPr>
          <w:rFonts w:ascii="Times New Roman" w:hAnsi="Times New Roman" w:cs="Times New Roman"/>
        </w:rPr>
        <w:t>N</w:t>
      </w:r>
      <w:r w:rsidRPr="00A766C1">
        <w:rPr>
          <w:rFonts w:ascii="Times New Roman" w:hAnsi="Times New Roman" w:cs="Times New Roman"/>
        </w:rPr>
        <w:t>ivel de autorrealización, debido a que los capacita con conocimientos y habilidades para la inserción al mundo laboral, además de fomentar los valores</w:t>
      </w:r>
      <w:r w:rsidR="009668EF">
        <w:rPr>
          <w:rFonts w:ascii="Times New Roman" w:hAnsi="Times New Roman" w:cs="Times New Roman"/>
        </w:rPr>
        <w:t>; en consecuencia,</w:t>
      </w:r>
      <w:r w:rsidRPr="00A766C1">
        <w:rPr>
          <w:rFonts w:ascii="Times New Roman" w:hAnsi="Times New Roman" w:cs="Times New Roman"/>
        </w:rPr>
        <w:t xml:space="preserve"> los estudiantes de TSUP consideran que el programa es pertinente.</w:t>
      </w:r>
    </w:p>
    <w:p w14:paraId="680EA67C" w14:textId="77777777" w:rsidR="00A766C1" w:rsidRPr="00A766C1" w:rsidRDefault="00A766C1" w:rsidP="001142B8">
      <w:pPr>
        <w:ind w:firstLine="708"/>
        <w:rPr>
          <w:rFonts w:ascii="Times New Roman" w:hAnsi="Times New Roman" w:cs="Times New Roman"/>
        </w:rPr>
      </w:pPr>
      <w:r w:rsidRPr="00A766C1">
        <w:rPr>
          <w:rFonts w:ascii="Times New Roman" w:hAnsi="Times New Roman" w:cs="Times New Roman"/>
        </w:rPr>
        <w:lastRenderedPageBreak/>
        <w:t xml:space="preserve">Los servicios de apoyo son un área de oportunidad para la Dirección de Paramédico y Protección Civil, en donde el servicio médico, el de fotocopiado y el acceso a internet tienen los promedios más bajos. </w:t>
      </w:r>
    </w:p>
    <w:p w14:paraId="680EA67D" w14:textId="09A6A99C" w:rsidR="00A766C1" w:rsidRPr="00A766C1" w:rsidRDefault="00A766C1" w:rsidP="001142B8">
      <w:pPr>
        <w:ind w:firstLine="708"/>
        <w:rPr>
          <w:rFonts w:ascii="Times New Roman" w:hAnsi="Times New Roman" w:cs="Times New Roman"/>
          <w:bCs/>
        </w:rPr>
      </w:pPr>
      <w:r w:rsidRPr="00A766C1">
        <w:rPr>
          <w:rFonts w:ascii="Times New Roman" w:hAnsi="Times New Roman" w:cs="Times New Roman"/>
          <w:bCs/>
        </w:rPr>
        <w:t>Este primer ejercicio de evaluación permitió identificar el grado de satisfacción de los estudiantes de TSUP y LPCE</w:t>
      </w:r>
      <w:r w:rsidR="008F093C">
        <w:rPr>
          <w:rFonts w:ascii="Times New Roman" w:hAnsi="Times New Roman" w:cs="Times New Roman"/>
          <w:bCs/>
        </w:rPr>
        <w:t>, el cual</w:t>
      </w:r>
      <w:r w:rsidR="008F093C" w:rsidRPr="00A766C1">
        <w:rPr>
          <w:rFonts w:ascii="Times New Roman" w:hAnsi="Times New Roman" w:cs="Times New Roman"/>
          <w:bCs/>
        </w:rPr>
        <w:t xml:space="preserve"> </w:t>
      </w:r>
      <w:r w:rsidRPr="00A766C1">
        <w:rPr>
          <w:rFonts w:ascii="Times New Roman" w:hAnsi="Times New Roman" w:cs="Times New Roman"/>
          <w:bCs/>
        </w:rPr>
        <w:t>es de satisfechos a muy satisfechos</w:t>
      </w:r>
      <w:r w:rsidR="008F093C">
        <w:rPr>
          <w:rFonts w:ascii="Times New Roman" w:hAnsi="Times New Roman" w:cs="Times New Roman"/>
          <w:bCs/>
        </w:rPr>
        <w:t>,</w:t>
      </w:r>
      <w:r w:rsidR="008F093C" w:rsidRPr="00A766C1">
        <w:rPr>
          <w:rFonts w:ascii="Times New Roman" w:hAnsi="Times New Roman" w:cs="Times New Roman"/>
          <w:bCs/>
        </w:rPr>
        <w:t xml:space="preserve"> </w:t>
      </w:r>
      <w:r w:rsidRPr="00A766C1">
        <w:rPr>
          <w:rFonts w:ascii="Times New Roman" w:hAnsi="Times New Roman" w:cs="Times New Roman"/>
          <w:bCs/>
        </w:rPr>
        <w:t>además de conocer su opinión con respecto a lo que consideran una educación de calidad. Para futuras investigaciones sería importante realizar entrevistas personales o grupales con la finalidad de indagar las inquietudes de los estudiantes y atender sus necesidades</w:t>
      </w:r>
      <w:r w:rsidR="008F093C">
        <w:rPr>
          <w:rFonts w:ascii="Times New Roman" w:hAnsi="Times New Roman" w:cs="Times New Roman"/>
          <w:bCs/>
        </w:rPr>
        <w:t>, a</w:t>
      </w:r>
      <w:r w:rsidRPr="00A766C1">
        <w:rPr>
          <w:rFonts w:ascii="Times New Roman" w:hAnsi="Times New Roman" w:cs="Times New Roman"/>
          <w:bCs/>
        </w:rPr>
        <w:t xml:space="preserve">sí como realizar el cuestionario por lo menos una vez al año de manera rutinaria para construir una cultura de mejora </w:t>
      </w:r>
      <w:proofErr w:type="spellStart"/>
      <w:r w:rsidR="00F80B92" w:rsidRPr="00A766C1">
        <w:rPr>
          <w:rFonts w:ascii="Times New Roman" w:hAnsi="Times New Roman" w:cs="Times New Roman"/>
          <w:bCs/>
        </w:rPr>
        <w:t>continúa</w:t>
      </w:r>
      <w:proofErr w:type="spellEnd"/>
      <w:r w:rsidRPr="00A766C1">
        <w:rPr>
          <w:rFonts w:ascii="Times New Roman" w:hAnsi="Times New Roman" w:cs="Times New Roman"/>
          <w:bCs/>
        </w:rPr>
        <w:t>.</w:t>
      </w:r>
    </w:p>
    <w:p w14:paraId="466C09BB" w14:textId="35599313" w:rsidR="00F657CA" w:rsidRDefault="00F657CA" w:rsidP="00F36547">
      <w:pPr>
        <w:rPr>
          <w:rFonts w:ascii="Times New Roman" w:hAnsi="Times New Roman" w:cs="Times New Roman"/>
          <w:b/>
          <w:bCs/>
          <w:sz w:val="28"/>
          <w:szCs w:val="28"/>
        </w:rPr>
      </w:pPr>
    </w:p>
    <w:p w14:paraId="486C06C9" w14:textId="734D2069" w:rsidR="009B0D02" w:rsidRDefault="009B0D02" w:rsidP="00F36547">
      <w:pPr>
        <w:rPr>
          <w:rFonts w:ascii="Times New Roman" w:hAnsi="Times New Roman" w:cs="Times New Roman"/>
          <w:b/>
          <w:bCs/>
          <w:sz w:val="28"/>
          <w:szCs w:val="28"/>
        </w:rPr>
      </w:pPr>
    </w:p>
    <w:p w14:paraId="70E162B7" w14:textId="1194E904" w:rsidR="009B0D02" w:rsidRDefault="009B0D02" w:rsidP="00F36547">
      <w:pPr>
        <w:rPr>
          <w:rFonts w:ascii="Times New Roman" w:hAnsi="Times New Roman" w:cs="Times New Roman"/>
          <w:b/>
          <w:bCs/>
          <w:sz w:val="28"/>
          <w:szCs w:val="28"/>
        </w:rPr>
      </w:pPr>
    </w:p>
    <w:p w14:paraId="18BBEC89" w14:textId="0F4BA6B1" w:rsidR="009B0D02" w:rsidRDefault="009B0D02" w:rsidP="00F36547">
      <w:pPr>
        <w:rPr>
          <w:rFonts w:ascii="Times New Roman" w:hAnsi="Times New Roman" w:cs="Times New Roman"/>
          <w:b/>
          <w:bCs/>
          <w:sz w:val="28"/>
          <w:szCs w:val="28"/>
        </w:rPr>
      </w:pPr>
    </w:p>
    <w:p w14:paraId="6446903E" w14:textId="0218805B" w:rsidR="002237EA" w:rsidRDefault="002237EA" w:rsidP="00F36547">
      <w:pPr>
        <w:rPr>
          <w:rFonts w:ascii="Times New Roman" w:hAnsi="Times New Roman" w:cs="Times New Roman"/>
          <w:b/>
          <w:bCs/>
          <w:sz w:val="28"/>
          <w:szCs w:val="28"/>
        </w:rPr>
      </w:pPr>
    </w:p>
    <w:p w14:paraId="0100D0C5" w14:textId="1755C168" w:rsidR="002237EA" w:rsidRDefault="002237EA" w:rsidP="00F36547">
      <w:pPr>
        <w:rPr>
          <w:rFonts w:ascii="Times New Roman" w:hAnsi="Times New Roman" w:cs="Times New Roman"/>
          <w:b/>
          <w:bCs/>
          <w:sz w:val="28"/>
          <w:szCs w:val="28"/>
        </w:rPr>
      </w:pPr>
    </w:p>
    <w:p w14:paraId="4FE960DB" w14:textId="47359379" w:rsidR="002237EA" w:rsidRDefault="002237EA" w:rsidP="00F36547">
      <w:pPr>
        <w:rPr>
          <w:rFonts w:ascii="Times New Roman" w:hAnsi="Times New Roman" w:cs="Times New Roman"/>
          <w:b/>
          <w:bCs/>
          <w:sz w:val="28"/>
          <w:szCs w:val="28"/>
        </w:rPr>
      </w:pPr>
    </w:p>
    <w:p w14:paraId="6D6753CF" w14:textId="300717A6" w:rsidR="002237EA" w:rsidRDefault="002237EA" w:rsidP="00F36547">
      <w:pPr>
        <w:rPr>
          <w:rFonts w:ascii="Times New Roman" w:hAnsi="Times New Roman" w:cs="Times New Roman"/>
          <w:b/>
          <w:bCs/>
          <w:sz w:val="28"/>
          <w:szCs w:val="28"/>
        </w:rPr>
      </w:pPr>
    </w:p>
    <w:p w14:paraId="1B230111" w14:textId="28ECA0C6" w:rsidR="002237EA" w:rsidRDefault="002237EA" w:rsidP="00F36547">
      <w:pPr>
        <w:rPr>
          <w:rFonts w:ascii="Times New Roman" w:hAnsi="Times New Roman" w:cs="Times New Roman"/>
          <w:b/>
          <w:bCs/>
          <w:sz w:val="28"/>
          <w:szCs w:val="28"/>
        </w:rPr>
      </w:pPr>
    </w:p>
    <w:p w14:paraId="18E09D3B" w14:textId="7BFC96FA" w:rsidR="002237EA" w:rsidRDefault="002237EA" w:rsidP="00F36547">
      <w:pPr>
        <w:rPr>
          <w:rFonts w:ascii="Times New Roman" w:hAnsi="Times New Roman" w:cs="Times New Roman"/>
          <w:b/>
          <w:bCs/>
          <w:sz w:val="28"/>
          <w:szCs w:val="28"/>
        </w:rPr>
      </w:pPr>
    </w:p>
    <w:p w14:paraId="2438FE04" w14:textId="3975A968" w:rsidR="002237EA" w:rsidRDefault="002237EA" w:rsidP="00F36547">
      <w:pPr>
        <w:rPr>
          <w:rFonts w:ascii="Times New Roman" w:hAnsi="Times New Roman" w:cs="Times New Roman"/>
          <w:b/>
          <w:bCs/>
          <w:sz w:val="28"/>
          <w:szCs w:val="28"/>
        </w:rPr>
      </w:pPr>
    </w:p>
    <w:p w14:paraId="71F0DF55" w14:textId="40B4B6F1" w:rsidR="002237EA" w:rsidRDefault="002237EA" w:rsidP="00F36547">
      <w:pPr>
        <w:rPr>
          <w:rFonts w:ascii="Times New Roman" w:hAnsi="Times New Roman" w:cs="Times New Roman"/>
          <w:b/>
          <w:bCs/>
          <w:sz w:val="28"/>
          <w:szCs w:val="28"/>
        </w:rPr>
      </w:pPr>
    </w:p>
    <w:p w14:paraId="6FDB0727" w14:textId="40AE4792" w:rsidR="002237EA" w:rsidRDefault="002237EA" w:rsidP="00F36547">
      <w:pPr>
        <w:rPr>
          <w:rFonts w:ascii="Times New Roman" w:hAnsi="Times New Roman" w:cs="Times New Roman"/>
          <w:b/>
          <w:bCs/>
          <w:sz w:val="28"/>
          <w:szCs w:val="28"/>
        </w:rPr>
      </w:pPr>
    </w:p>
    <w:p w14:paraId="78FC9529" w14:textId="0CF34008" w:rsidR="002237EA" w:rsidRDefault="002237EA" w:rsidP="00F36547">
      <w:pPr>
        <w:rPr>
          <w:rFonts w:ascii="Times New Roman" w:hAnsi="Times New Roman" w:cs="Times New Roman"/>
          <w:b/>
          <w:bCs/>
          <w:sz w:val="28"/>
          <w:szCs w:val="28"/>
        </w:rPr>
      </w:pPr>
    </w:p>
    <w:p w14:paraId="69B39598" w14:textId="297ED35E" w:rsidR="002237EA" w:rsidRDefault="002237EA" w:rsidP="00F36547">
      <w:pPr>
        <w:rPr>
          <w:rFonts w:ascii="Times New Roman" w:hAnsi="Times New Roman" w:cs="Times New Roman"/>
          <w:b/>
          <w:bCs/>
          <w:sz w:val="28"/>
          <w:szCs w:val="28"/>
        </w:rPr>
      </w:pPr>
    </w:p>
    <w:p w14:paraId="017F98B7" w14:textId="1712569C" w:rsidR="002237EA" w:rsidRDefault="002237EA" w:rsidP="00F36547">
      <w:pPr>
        <w:rPr>
          <w:rFonts w:ascii="Times New Roman" w:hAnsi="Times New Roman" w:cs="Times New Roman"/>
          <w:b/>
          <w:bCs/>
          <w:sz w:val="28"/>
          <w:szCs w:val="28"/>
        </w:rPr>
      </w:pPr>
    </w:p>
    <w:p w14:paraId="35916601" w14:textId="260316B5" w:rsidR="002237EA" w:rsidRDefault="002237EA" w:rsidP="00F36547">
      <w:pPr>
        <w:rPr>
          <w:rFonts w:ascii="Times New Roman" w:hAnsi="Times New Roman" w:cs="Times New Roman"/>
          <w:b/>
          <w:bCs/>
          <w:sz w:val="28"/>
          <w:szCs w:val="28"/>
        </w:rPr>
      </w:pPr>
    </w:p>
    <w:p w14:paraId="1C8FEE86" w14:textId="77777777" w:rsidR="002237EA" w:rsidRDefault="002237EA" w:rsidP="00F36547">
      <w:pPr>
        <w:rPr>
          <w:rFonts w:ascii="Times New Roman" w:hAnsi="Times New Roman" w:cs="Times New Roman"/>
          <w:b/>
          <w:bCs/>
          <w:sz w:val="28"/>
          <w:szCs w:val="28"/>
        </w:rPr>
      </w:pPr>
    </w:p>
    <w:p w14:paraId="5A99BD3F" w14:textId="77777777" w:rsidR="009B0D02" w:rsidRDefault="009B0D02" w:rsidP="00F36547">
      <w:pPr>
        <w:rPr>
          <w:rFonts w:ascii="Times New Roman" w:hAnsi="Times New Roman" w:cs="Times New Roman"/>
          <w:b/>
          <w:bCs/>
          <w:sz w:val="28"/>
          <w:szCs w:val="28"/>
        </w:rPr>
      </w:pPr>
    </w:p>
    <w:p w14:paraId="680EA67E" w14:textId="7020435C" w:rsidR="00A766C1" w:rsidRPr="009956F4" w:rsidRDefault="00F657CA" w:rsidP="00F36547">
      <w:pPr>
        <w:rPr>
          <w:rFonts w:ascii="Calibri" w:hAnsi="Calibri" w:cs="Calibri"/>
          <w:b/>
          <w:sz w:val="28"/>
          <w:lang w:val="es-ES"/>
        </w:rPr>
      </w:pPr>
      <w:r w:rsidRPr="009956F4">
        <w:rPr>
          <w:rFonts w:ascii="Calibri" w:hAnsi="Calibri" w:cs="Calibri"/>
          <w:b/>
          <w:sz w:val="28"/>
          <w:lang w:val="es-ES"/>
        </w:rPr>
        <w:lastRenderedPageBreak/>
        <w:t>Referencias</w:t>
      </w:r>
    </w:p>
    <w:p w14:paraId="580DD0B9"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 xml:space="preserve">Agustín, M. y </w:t>
      </w:r>
      <w:proofErr w:type="spellStart"/>
      <w:r w:rsidRPr="00F80B92">
        <w:rPr>
          <w:rFonts w:ascii="Times New Roman" w:hAnsi="Times New Roman" w:cs="Times New Roman"/>
        </w:rPr>
        <w:t>Domelis</w:t>
      </w:r>
      <w:proofErr w:type="spellEnd"/>
      <w:r w:rsidRPr="00F80B92">
        <w:rPr>
          <w:rFonts w:ascii="Times New Roman" w:hAnsi="Times New Roman" w:cs="Times New Roman"/>
        </w:rPr>
        <w:t>, M. (2009). Desarrollo de un instrumento para medir la satisfacción estudiantil en educación superior. Docencia Universitaria, 10(2), 29-47.</w:t>
      </w:r>
    </w:p>
    <w:p w14:paraId="250D28E4"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Alonso Dos Santos, M. (2016). Calidad y satisfacción: el caso de la Universidad de Jaén. Revista de la Educación Superior, 45(178), 79-95. Recuperado de https://doi.org/10.1016/j.resu.2016.02.005.</w:t>
      </w:r>
    </w:p>
    <w:p w14:paraId="04E68AF3"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Álvarez, J., Chaparro, E. y Reyes, D. (2015). Estudio de la Satisfacción de los Estudiantes con los Servicios Educativos brindados por Instituciones de Educación Superior del Valle de Toluca. REICE. Revista Iberoamericana sobre Calidad, Eficacia y Cambio en Educación., 13(2), 5-26.</w:t>
      </w:r>
    </w:p>
    <w:p w14:paraId="1B6D30C5"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Cadena, M., Mejías, A., Vega, A. y Vásquez, J. (2015). La satisfacción estudiantil universitaria: análisis estratégico a partir del análisis de factores. Industrial Data, 18(1), 9-18.</w:t>
      </w:r>
    </w:p>
    <w:p w14:paraId="46F4BAA6" w14:textId="0E7756AF"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Cevallos, L. I. (2014). Análisis sobre competencias y satisfacción de los estudiantes de Grado en Administración y Dirección de Empresas de la Universidad Poli</w:t>
      </w:r>
      <w:r w:rsidR="00001F6A" w:rsidRPr="00F80B92">
        <w:rPr>
          <w:rFonts w:ascii="Times New Roman" w:hAnsi="Times New Roman" w:cs="Times New Roman"/>
        </w:rPr>
        <w:t>técnica de Cartagena (Tesis</w:t>
      </w:r>
      <w:r w:rsidRPr="00F80B92">
        <w:rPr>
          <w:rFonts w:ascii="Times New Roman" w:hAnsi="Times New Roman" w:cs="Times New Roman"/>
        </w:rPr>
        <w:t xml:space="preserve"> de </w:t>
      </w:r>
      <w:r w:rsidR="00001F6A" w:rsidRPr="00F80B92">
        <w:rPr>
          <w:rFonts w:ascii="Times New Roman" w:hAnsi="Times New Roman" w:cs="Times New Roman"/>
        </w:rPr>
        <w:t>L</w:t>
      </w:r>
      <w:r w:rsidRPr="00F80B92">
        <w:rPr>
          <w:rFonts w:ascii="Times New Roman" w:hAnsi="Times New Roman" w:cs="Times New Roman"/>
        </w:rPr>
        <w:t>icenciatura). Universidad Politécnica de Cartagena, Cartagena, Colombia.</w:t>
      </w:r>
    </w:p>
    <w:p w14:paraId="35A95E47" w14:textId="7A1F12AD" w:rsidR="009956F4" w:rsidRPr="00F80B92" w:rsidRDefault="009956F4" w:rsidP="009956F4">
      <w:pPr>
        <w:ind w:left="709" w:hanging="709"/>
        <w:rPr>
          <w:rFonts w:ascii="Times New Roman" w:hAnsi="Times New Roman" w:cs="Times New Roman"/>
          <w:lang w:val="en-US"/>
        </w:rPr>
      </w:pPr>
      <w:r w:rsidRPr="00F80B92">
        <w:rPr>
          <w:rFonts w:ascii="Times New Roman" w:hAnsi="Times New Roman" w:cs="Times New Roman"/>
        </w:rPr>
        <w:t xml:space="preserve">Chang, Y. T., </w:t>
      </w:r>
      <w:proofErr w:type="spellStart"/>
      <w:r w:rsidRPr="00F80B92">
        <w:rPr>
          <w:rFonts w:ascii="Times New Roman" w:hAnsi="Times New Roman" w:cs="Times New Roman"/>
        </w:rPr>
        <w:t>Tsai</w:t>
      </w:r>
      <w:proofErr w:type="spellEnd"/>
      <w:r w:rsidRPr="00F80B92">
        <w:rPr>
          <w:rFonts w:ascii="Times New Roman" w:hAnsi="Times New Roman" w:cs="Times New Roman"/>
        </w:rPr>
        <w:t xml:space="preserve">, K. C. and Williams, B. (2017). </w:t>
      </w:r>
      <w:r w:rsidRPr="00F80B92">
        <w:rPr>
          <w:rFonts w:ascii="Times New Roman" w:hAnsi="Times New Roman" w:cs="Times New Roman"/>
          <w:lang w:val="en-US"/>
        </w:rPr>
        <w:t xml:space="preserve">What are the educational and curriculum needs for emergency medical technicians in Taiwan? A scoping review. Advances in Medical Education and Practice, Volume 8, 649-667. </w:t>
      </w:r>
      <w:proofErr w:type="spellStart"/>
      <w:r w:rsidR="002C33D6">
        <w:rPr>
          <w:rFonts w:ascii="Times New Roman" w:hAnsi="Times New Roman" w:cs="Times New Roman"/>
          <w:lang w:val="en-US"/>
        </w:rPr>
        <w:t>Recuperado</w:t>
      </w:r>
      <w:proofErr w:type="spellEnd"/>
      <w:r w:rsidR="002C33D6">
        <w:rPr>
          <w:rFonts w:ascii="Times New Roman" w:hAnsi="Times New Roman" w:cs="Times New Roman"/>
          <w:lang w:val="en-US"/>
        </w:rPr>
        <w:t xml:space="preserve"> de </w:t>
      </w:r>
      <w:r w:rsidRPr="00F80B92">
        <w:rPr>
          <w:rFonts w:ascii="Times New Roman" w:hAnsi="Times New Roman" w:cs="Times New Roman"/>
          <w:lang w:val="en-US"/>
        </w:rPr>
        <w:t>https://doi.org/10.2147/AMEP.S140839.</w:t>
      </w:r>
    </w:p>
    <w:p w14:paraId="3D9299D1" w14:textId="77777777" w:rsidR="009956F4" w:rsidRPr="00F80B92" w:rsidRDefault="009956F4" w:rsidP="009956F4">
      <w:pPr>
        <w:ind w:left="709" w:hanging="709"/>
        <w:rPr>
          <w:rFonts w:ascii="Times New Roman" w:hAnsi="Times New Roman" w:cs="Times New Roman"/>
          <w:lang w:val="en-US"/>
        </w:rPr>
      </w:pPr>
      <w:r w:rsidRPr="00F80B92">
        <w:rPr>
          <w:rFonts w:ascii="Times New Roman" w:hAnsi="Times New Roman" w:cs="Times New Roman"/>
          <w:lang w:val="en-US"/>
        </w:rPr>
        <w:t xml:space="preserve">Devenish, A. S. (2014). Experiences in becoming a paramedic: a qualitative study examining the professional </w:t>
      </w:r>
      <w:proofErr w:type="spellStart"/>
      <w:r w:rsidRPr="00F80B92">
        <w:rPr>
          <w:rFonts w:ascii="Times New Roman" w:hAnsi="Times New Roman" w:cs="Times New Roman"/>
          <w:lang w:val="en-US"/>
        </w:rPr>
        <w:t>socialisation</w:t>
      </w:r>
      <w:proofErr w:type="spellEnd"/>
      <w:r w:rsidRPr="00F80B92">
        <w:rPr>
          <w:rFonts w:ascii="Times New Roman" w:hAnsi="Times New Roman" w:cs="Times New Roman"/>
          <w:lang w:val="en-US"/>
        </w:rPr>
        <w:t xml:space="preserve"> of university qualified paramedics. (doctoral dissertation). Queensland University of Technology, Brisbane, Queensland, Australia.</w:t>
      </w:r>
    </w:p>
    <w:p w14:paraId="3C23C077"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lang w:val="en-US"/>
        </w:rPr>
        <w:t xml:space="preserve">Espinosa, E. M. (2016). </w:t>
      </w:r>
      <w:r w:rsidRPr="00F80B92">
        <w:rPr>
          <w:rFonts w:ascii="Times New Roman" w:hAnsi="Times New Roman" w:cs="Times New Roman"/>
        </w:rPr>
        <w:t>RESEÑA. Revista de la Educación Superior, 45(177), 177-182. Recuperado de https://doi.org/10.1016/j.resu.2016.04.006.</w:t>
      </w:r>
    </w:p>
    <w:p w14:paraId="429B7164" w14:textId="0E19752F" w:rsidR="009956F4" w:rsidRPr="00F80B92" w:rsidRDefault="00F80B92" w:rsidP="009956F4">
      <w:pPr>
        <w:ind w:left="709" w:hanging="709"/>
        <w:rPr>
          <w:rFonts w:ascii="Times New Roman" w:hAnsi="Times New Roman" w:cs="Times New Roman"/>
        </w:rPr>
      </w:pPr>
      <w:r>
        <w:rPr>
          <w:rFonts w:ascii="Times New Roman" w:hAnsi="Times New Roman" w:cs="Times New Roman"/>
        </w:rPr>
        <w:t>Gonzá</w:t>
      </w:r>
      <w:r w:rsidRPr="00F80B92">
        <w:rPr>
          <w:rFonts w:ascii="Times New Roman" w:hAnsi="Times New Roman" w:cs="Times New Roman"/>
        </w:rPr>
        <w:t>lez</w:t>
      </w:r>
      <w:r w:rsidR="009956F4" w:rsidRPr="00F80B92">
        <w:rPr>
          <w:rFonts w:ascii="Times New Roman" w:hAnsi="Times New Roman" w:cs="Times New Roman"/>
        </w:rPr>
        <w:t>, M., Pino, M. y Penado, M. (2017). Estudio de la satisfacción percibida por los estudiantes de la UNED con su vida universitaria. RIED. Revista Iberoamericana de Educación a Distancia, 20(1), 243. Recuperado de https://doi.org/10.5944/ried.20.1.16377.</w:t>
      </w:r>
    </w:p>
    <w:p w14:paraId="6059F333" w14:textId="02075C86" w:rsidR="009956F4" w:rsidRPr="00F80B92" w:rsidRDefault="009956F4" w:rsidP="009956F4">
      <w:pPr>
        <w:ind w:left="709" w:hanging="709"/>
        <w:rPr>
          <w:rFonts w:ascii="Times New Roman" w:hAnsi="Times New Roman" w:cs="Times New Roman"/>
          <w:lang w:val="en-US"/>
        </w:rPr>
      </w:pPr>
      <w:r w:rsidRPr="00F80B92">
        <w:rPr>
          <w:rFonts w:ascii="Times New Roman" w:hAnsi="Times New Roman" w:cs="Times New Roman"/>
          <w:lang w:val="en-US"/>
        </w:rPr>
        <w:lastRenderedPageBreak/>
        <w:t xml:space="preserve">Hou, X. Y., </w:t>
      </w:r>
      <w:proofErr w:type="spellStart"/>
      <w:r w:rsidRPr="00F80B92">
        <w:rPr>
          <w:rFonts w:ascii="Times New Roman" w:hAnsi="Times New Roman" w:cs="Times New Roman"/>
          <w:lang w:val="en-US"/>
        </w:rPr>
        <w:t>Rego</w:t>
      </w:r>
      <w:proofErr w:type="spellEnd"/>
      <w:r w:rsidRPr="00F80B92">
        <w:rPr>
          <w:rFonts w:ascii="Times New Roman" w:hAnsi="Times New Roman" w:cs="Times New Roman"/>
          <w:lang w:val="en-US"/>
        </w:rPr>
        <w:t xml:space="preserve">, J. and Service, M. (2013). Review article: Paramedic education opportunities and challenges in Australia: Paramedic education in Australia. Emergency Medicine Australasia, 25(2), 114–119. </w:t>
      </w:r>
      <w:proofErr w:type="spellStart"/>
      <w:r w:rsidR="002C33D6">
        <w:rPr>
          <w:rFonts w:ascii="Times New Roman" w:hAnsi="Times New Roman" w:cs="Times New Roman"/>
          <w:lang w:val="en-US"/>
        </w:rPr>
        <w:t>Recuperado</w:t>
      </w:r>
      <w:proofErr w:type="spellEnd"/>
      <w:r w:rsidR="002C33D6">
        <w:rPr>
          <w:rFonts w:ascii="Times New Roman" w:hAnsi="Times New Roman" w:cs="Times New Roman"/>
          <w:lang w:val="en-US"/>
        </w:rPr>
        <w:t xml:space="preserve"> de </w:t>
      </w:r>
      <w:r w:rsidRPr="00F80B92">
        <w:rPr>
          <w:rFonts w:ascii="Times New Roman" w:hAnsi="Times New Roman" w:cs="Times New Roman"/>
          <w:lang w:val="en-US"/>
        </w:rPr>
        <w:t>https://doi.org/10.1111/1742-6723.12034.</w:t>
      </w:r>
    </w:p>
    <w:p w14:paraId="75D3DE9D" w14:textId="77777777" w:rsidR="009956F4" w:rsidRPr="00F80B92" w:rsidRDefault="009956F4" w:rsidP="009956F4">
      <w:pPr>
        <w:ind w:left="709" w:hanging="709"/>
        <w:rPr>
          <w:rFonts w:ascii="Times New Roman" w:hAnsi="Times New Roman" w:cs="Times New Roman"/>
        </w:rPr>
      </w:pPr>
      <w:proofErr w:type="spellStart"/>
      <w:r w:rsidRPr="00F80B92">
        <w:rPr>
          <w:rFonts w:ascii="Times New Roman" w:hAnsi="Times New Roman" w:cs="Times New Roman"/>
          <w:lang w:val="en-US"/>
        </w:rPr>
        <w:t>Inzunza</w:t>
      </w:r>
      <w:proofErr w:type="spellEnd"/>
      <w:r w:rsidRPr="00F80B92">
        <w:rPr>
          <w:rFonts w:ascii="Times New Roman" w:hAnsi="Times New Roman" w:cs="Times New Roman"/>
          <w:lang w:val="en-US"/>
        </w:rPr>
        <w:t xml:space="preserve">, B, Ortiz, L., Pérez, C, Torres, G., McColl, P, Meyer, A., </w:t>
      </w:r>
      <w:proofErr w:type="spellStart"/>
      <w:r w:rsidRPr="00F80B92">
        <w:rPr>
          <w:rFonts w:ascii="Times New Roman" w:hAnsi="Times New Roman" w:cs="Times New Roman"/>
          <w:lang w:val="en-US"/>
        </w:rPr>
        <w:t>Matus</w:t>
      </w:r>
      <w:proofErr w:type="spellEnd"/>
      <w:r w:rsidRPr="00F80B92">
        <w:rPr>
          <w:rFonts w:ascii="Times New Roman" w:hAnsi="Times New Roman" w:cs="Times New Roman"/>
          <w:lang w:val="en-US"/>
        </w:rPr>
        <w:t xml:space="preserve">, O., </w:t>
      </w:r>
      <w:proofErr w:type="spellStart"/>
      <w:r w:rsidRPr="00F80B92">
        <w:rPr>
          <w:rFonts w:ascii="Times New Roman" w:hAnsi="Times New Roman" w:cs="Times New Roman"/>
          <w:lang w:val="en-US"/>
        </w:rPr>
        <w:t>Bastías</w:t>
      </w:r>
      <w:proofErr w:type="spellEnd"/>
      <w:r w:rsidRPr="00F80B92">
        <w:rPr>
          <w:rFonts w:ascii="Times New Roman" w:hAnsi="Times New Roman" w:cs="Times New Roman"/>
          <w:lang w:val="en-US"/>
        </w:rPr>
        <w:t xml:space="preserve">, N. y Bustamante, C. (2015). </w:t>
      </w:r>
      <w:r w:rsidRPr="00F80B92">
        <w:rPr>
          <w:rFonts w:ascii="Times New Roman" w:hAnsi="Times New Roman" w:cs="Times New Roman"/>
        </w:rPr>
        <w:t xml:space="preserve">Estructura Factorial y Confiabilidad del Cuestionario de Satisfacción Académica en Estudiantes de Medicina Chilenos. Revista Iberoamericana de Diagnóstico y Evaluación - e </w:t>
      </w:r>
      <w:proofErr w:type="spellStart"/>
      <w:r w:rsidRPr="00F80B92">
        <w:rPr>
          <w:rFonts w:ascii="Times New Roman" w:hAnsi="Times New Roman" w:cs="Times New Roman"/>
        </w:rPr>
        <w:t>Avaliação</w:t>
      </w:r>
      <w:proofErr w:type="spellEnd"/>
      <w:r w:rsidRPr="00F80B92">
        <w:rPr>
          <w:rFonts w:ascii="Times New Roman" w:hAnsi="Times New Roman" w:cs="Times New Roman"/>
        </w:rPr>
        <w:t xml:space="preserve"> Psicológica, 2(40), 73-82. Recuperado de https://www.redalyc.org/pdf/4596/459645432008.pdf.</w:t>
      </w:r>
    </w:p>
    <w:p w14:paraId="5C102D3C" w14:textId="7B31F1FF" w:rsidR="009956F4" w:rsidRPr="00F80B92" w:rsidRDefault="009956F4" w:rsidP="009956F4">
      <w:pPr>
        <w:ind w:left="709" w:hanging="709"/>
        <w:rPr>
          <w:rFonts w:ascii="Times New Roman" w:hAnsi="Times New Roman" w:cs="Times New Roman"/>
          <w:lang w:val="en-US"/>
        </w:rPr>
      </w:pPr>
      <w:r w:rsidRPr="00F80B92">
        <w:rPr>
          <w:rFonts w:ascii="Times New Roman" w:hAnsi="Times New Roman" w:cs="Times New Roman"/>
          <w:lang w:val="en-US"/>
        </w:rPr>
        <w:t xml:space="preserve">Kennedy, S., Kenny, A. </w:t>
      </w:r>
      <w:r w:rsidR="002C33D6">
        <w:rPr>
          <w:rFonts w:ascii="Times New Roman" w:hAnsi="Times New Roman" w:cs="Times New Roman"/>
          <w:lang w:val="en-US"/>
        </w:rPr>
        <w:t>y</w:t>
      </w:r>
      <w:r w:rsidRPr="00F80B92">
        <w:rPr>
          <w:rFonts w:ascii="Times New Roman" w:hAnsi="Times New Roman" w:cs="Times New Roman"/>
          <w:lang w:val="en-US"/>
        </w:rPr>
        <w:t xml:space="preserve"> O’Meara, P. (2015). Student paramedic experience of transition into the workforce: A scoping review. Nurse Education Today, 35(10), 1037-1043. </w:t>
      </w:r>
      <w:proofErr w:type="spellStart"/>
      <w:r w:rsidR="002C33D6">
        <w:rPr>
          <w:rFonts w:ascii="Times New Roman" w:hAnsi="Times New Roman" w:cs="Times New Roman"/>
          <w:lang w:val="en-US"/>
        </w:rPr>
        <w:t>Recuperado</w:t>
      </w:r>
      <w:proofErr w:type="spellEnd"/>
      <w:r w:rsidR="002C33D6">
        <w:rPr>
          <w:rFonts w:ascii="Times New Roman" w:hAnsi="Times New Roman" w:cs="Times New Roman"/>
          <w:lang w:val="en-US"/>
        </w:rPr>
        <w:t xml:space="preserve"> de</w:t>
      </w:r>
      <w:r w:rsidRPr="00F80B92">
        <w:rPr>
          <w:rFonts w:ascii="Times New Roman" w:hAnsi="Times New Roman" w:cs="Times New Roman"/>
          <w:lang w:val="en-US"/>
        </w:rPr>
        <w:t xml:space="preserve"> https://doi.org/10.1016/j.nedt.2015.04.015.</w:t>
      </w:r>
    </w:p>
    <w:p w14:paraId="73A44EE7"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Martínez, A., Castro, M., Zurita, F. and Lucena, M. (2015). La elección de estudios superiores universitarios en función de la modalidad de estudios, la nota media y el género. Magister, 27(1), 18-25. Recuperado de https://doi.org/10.1016/j.magis.2015.06.001.</w:t>
      </w:r>
    </w:p>
    <w:p w14:paraId="0173FAA5" w14:textId="01EAE7F8" w:rsidR="009956F4" w:rsidRPr="00F80B92" w:rsidRDefault="00001F6A" w:rsidP="009956F4">
      <w:pPr>
        <w:ind w:left="709" w:hanging="709"/>
        <w:rPr>
          <w:rFonts w:ascii="Times New Roman" w:hAnsi="Times New Roman" w:cs="Times New Roman"/>
        </w:rPr>
      </w:pPr>
      <w:r w:rsidRPr="00F80B92">
        <w:rPr>
          <w:rFonts w:ascii="Times New Roman" w:hAnsi="Times New Roman" w:cs="Times New Roman"/>
        </w:rPr>
        <w:t>Moreira, L. M. y</w:t>
      </w:r>
      <w:r w:rsidR="009956F4" w:rsidRPr="00F80B92">
        <w:rPr>
          <w:rFonts w:ascii="Times New Roman" w:hAnsi="Times New Roman" w:cs="Times New Roman"/>
        </w:rPr>
        <w:t xml:space="preserve"> Santos, M. Á. (2016). Evaluando la enseñanza en la Educación Superior: percepciones de docentes y discentes. Revista electrónica de investigación educativa, 18(3), 19-36.</w:t>
      </w:r>
    </w:p>
    <w:p w14:paraId="59632FD5" w14:textId="4C465EB3"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 xml:space="preserve">Navarro, C. </w:t>
      </w:r>
      <w:r w:rsidR="00001F6A" w:rsidRPr="00F80B92">
        <w:rPr>
          <w:rFonts w:ascii="Times New Roman" w:hAnsi="Times New Roman" w:cs="Times New Roman"/>
        </w:rPr>
        <w:t>y</w:t>
      </w:r>
      <w:r w:rsidRPr="00F80B92">
        <w:rPr>
          <w:rFonts w:ascii="Times New Roman" w:hAnsi="Times New Roman" w:cs="Times New Roman"/>
        </w:rPr>
        <w:t xml:space="preserve"> Casero, A. (2012). Análisis de las diferencias de género en la elección de estudios universitarios. Estudios sobre educación, 2, 115–132.</w:t>
      </w:r>
    </w:p>
    <w:p w14:paraId="4D2ED872"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Oliva, E. J. D. y Gómez, Y. D. (2014). Evolución conceptual de los modelos de medición de la percepción de calidad del servicio: Una mirada desde la educación superior. Suma de negocios, 5(12), 180-191.</w:t>
      </w:r>
    </w:p>
    <w:p w14:paraId="19325918"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Osorio, M. del C. y Parra, L. (2016). La satisfacción escolar en los estudiantes del primer año de la carrera de Médico Cirujano. Investigación en Educación Médica, 5(17), 3-10. Recuperado de https://doi.org/10.1016/j.riem.2015.08.002.</w:t>
      </w:r>
    </w:p>
    <w:p w14:paraId="3B90B2BA" w14:textId="51479A73"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 xml:space="preserve">Pérez, I. </w:t>
      </w:r>
      <w:r w:rsidR="00001F6A" w:rsidRPr="00F80B92">
        <w:rPr>
          <w:rFonts w:ascii="Times New Roman" w:hAnsi="Times New Roman" w:cs="Times New Roman"/>
        </w:rPr>
        <w:t xml:space="preserve">y </w:t>
      </w:r>
      <w:r w:rsidRPr="00F80B92">
        <w:rPr>
          <w:rFonts w:ascii="Times New Roman" w:hAnsi="Times New Roman" w:cs="Times New Roman"/>
        </w:rPr>
        <w:t>Pereyra, E. (2015). Satisfacción estudiantil: un indicador de la Calidad educativa en el Departamento de Biología Celular, UCV. Revista de Pedagogía, 36(99), 69-89.</w:t>
      </w:r>
    </w:p>
    <w:p w14:paraId="39256E93"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Rama, C. (2015). La conformación diferenciada de un nuevo subsistema tecnológico universitario en América Latina. Revista de la Educación Superior, 44(173), 11-46.</w:t>
      </w:r>
    </w:p>
    <w:p w14:paraId="6C0FD18B"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lastRenderedPageBreak/>
        <w:t xml:space="preserve">Rodríguez, M. C., Sánchez, E. y </w:t>
      </w:r>
      <w:proofErr w:type="spellStart"/>
      <w:r w:rsidRPr="00F80B92">
        <w:rPr>
          <w:rFonts w:ascii="Times New Roman" w:hAnsi="Times New Roman" w:cs="Times New Roman"/>
        </w:rPr>
        <w:t>Labajos</w:t>
      </w:r>
      <w:proofErr w:type="spellEnd"/>
      <w:r w:rsidRPr="00F80B92">
        <w:rPr>
          <w:rFonts w:ascii="Times New Roman" w:hAnsi="Times New Roman" w:cs="Times New Roman"/>
        </w:rPr>
        <w:t>, M. T. (2017). Vocación ocupacional y género en estudiantes universitarios de ciencias de la salud. Revista Latinoamericana de Ciencias Sociales, Niñez y Juventud, 15(1), 345-356.</w:t>
      </w:r>
    </w:p>
    <w:p w14:paraId="35E6C106" w14:textId="08ABACC9" w:rsidR="009956F4" w:rsidRPr="00F80B92" w:rsidRDefault="00001F6A" w:rsidP="009956F4">
      <w:pPr>
        <w:ind w:left="709" w:hanging="709"/>
        <w:rPr>
          <w:rFonts w:ascii="Times New Roman" w:hAnsi="Times New Roman" w:cs="Times New Roman"/>
        </w:rPr>
      </w:pPr>
      <w:r w:rsidRPr="00F80B92">
        <w:rPr>
          <w:rFonts w:ascii="Times New Roman" w:hAnsi="Times New Roman" w:cs="Times New Roman"/>
        </w:rPr>
        <w:t>Ruiz</w:t>
      </w:r>
      <w:r w:rsidR="009956F4" w:rsidRPr="00F80B92">
        <w:rPr>
          <w:rFonts w:ascii="Times New Roman" w:hAnsi="Times New Roman" w:cs="Times New Roman"/>
        </w:rPr>
        <w:t xml:space="preserve"> </w:t>
      </w:r>
      <w:proofErr w:type="spellStart"/>
      <w:r w:rsidRPr="00F80B92">
        <w:rPr>
          <w:rFonts w:ascii="Times New Roman" w:hAnsi="Times New Roman" w:cs="Times New Roman"/>
        </w:rPr>
        <w:t>Larraguivel</w:t>
      </w:r>
      <w:proofErr w:type="spellEnd"/>
      <w:r w:rsidRPr="00F80B92">
        <w:rPr>
          <w:rFonts w:ascii="Times New Roman" w:hAnsi="Times New Roman" w:cs="Times New Roman"/>
        </w:rPr>
        <w:t xml:space="preserve">, </w:t>
      </w:r>
      <w:r w:rsidR="009956F4" w:rsidRPr="00F80B92">
        <w:rPr>
          <w:rFonts w:ascii="Times New Roman" w:hAnsi="Times New Roman" w:cs="Times New Roman"/>
        </w:rPr>
        <w:t>E. (2014). Las empresas como espacios para el aprendizaje ocupacional. Perfiles Educativos, 36(144), 69-84. Recuperado de https://doi.org/10.1016/S0185-2698(14)70624-5.</w:t>
      </w:r>
    </w:p>
    <w:p w14:paraId="7087E303" w14:textId="7E2256EB"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Secretaría de Salud/Secretariado Técnico del Consejo Nacional para la Prevención de Accidentes [S</w:t>
      </w:r>
      <w:r w:rsidR="002C33D6" w:rsidRPr="00F80B92">
        <w:rPr>
          <w:rFonts w:ascii="Times New Roman" w:hAnsi="Times New Roman" w:cs="Times New Roman"/>
        </w:rPr>
        <w:t>TCONAPRA</w:t>
      </w:r>
      <w:r w:rsidRPr="00F80B92">
        <w:rPr>
          <w:rFonts w:ascii="Times New Roman" w:hAnsi="Times New Roman" w:cs="Times New Roman"/>
        </w:rPr>
        <w:t>]. (2017). Modelo de atención médica prehospitalaria. México: Secretaría de Salud/Secretariado Técnico del Consejo Nacional para la Prevención de Accidentes.</w:t>
      </w:r>
    </w:p>
    <w:p w14:paraId="281CD025" w14:textId="77777777" w:rsidR="009956F4" w:rsidRPr="00F80B92" w:rsidRDefault="009956F4" w:rsidP="009956F4">
      <w:pPr>
        <w:ind w:left="709" w:hanging="709"/>
        <w:rPr>
          <w:rFonts w:ascii="Times New Roman" w:hAnsi="Times New Roman" w:cs="Times New Roman"/>
        </w:rPr>
      </w:pPr>
      <w:r w:rsidRPr="00F80B92">
        <w:rPr>
          <w:rFonts w:ascii="Times New Roman" w:hAnsi="Times New Roman" w:cs="Times New Roman"/>
        </w:rPr>
        <w:t>Silva, A. E., Domínguez, A. J., Cortés, G., Castorena, A. y Polo, M. (2015). Análisis de satisfacción de universitarios mediante la minería de datos. RIDE Revista Iberoamericana para la Investigación y el Desarrollo Educativo, 5(10).</w:t>
      </w:r>
    </w:p>
    <w:p w14:paraId="7469DE33" w14:textId="77777777" w:rsidR="009956F4" w:rsidRPr="009956F4" w:rsidRDefault="009956F4" w:rsidP="009956F4">
      <w:pPr>
        <w:ind w:left="709" w:hanging="709"/>
        <w:rPr>
          <w:rFonts w:ascii="Times New Roman" w:hAnsi="Times New Roman" w:cs="Times New Roman"/>
        </w:rPr>
      </w:pPr>
      <w:proofErr w:type="spellStart"/>
      <w:r w:rsidRPr="00F80B92">
        <w:rPr>
          <w:rFonts w:ascii="Times New Roman" w:hAnsi="Times New Roman" w:cs="Times New Roman"/>
        </w:rPr>
        <w:t>Surdez</w:t>
      </w:r>
      <w:proofErr w:type="spellEnd"/>
      <w:r w:rsidRPr="00F80B92">
        <w:rPr>
          <w:rFonts w:ascii="Times New Roman" w:hAnsi="Times New Roman" w:cs="Times New Roman"/>
        </w:rPr>
        <w:t xml:space="preserve">, E. G., Sandoval, M. del C. y </w:t>
      </w:r>
      <w:proofErr w:type="spellStart"/>
      <w:r w:rsidRPr="00F80B92">
        <w:rPr>
          <w:rFonts w:ascii="Times New Roman" w:hAnsi="Times New Roman" w:cs="Times New Roman"/>
        </w:rPr>
        <w:t>Lamoyi</w:t>
      </w:r>
      <w:proofErr w:type="spellEnd"/>
      <w:r w:rsidRPr="00F80B92">
        <w:rPr>
          <w:rFonts w:ascii="Times New Roman" w:hAnsi="Times New Roman" w:cs="Times New Roman"/>
        </w:rPr>
        <w:t>, C. L. (2018). Satisfacción estudiantil en la valoración de la calidad educativa universitaria. Educación y Educadores, 21(1), 9–26. Recuperado de https://doi.org/10.5294/edu.2018.21.1.1</w:t>
      </w:r>
      <w:r w:rsidRPr="009956F4">
        <w:rPr>
          <w:rFonts w:ascii="Times New Roman" w:hAnsi="Times New Roman" w:cs="Times New Roman"/>
        </w:rPr>
        <w:t>.</w:t>
      </w:r>
    </w:p>
    <w:p w14:paraId="680EA697" w14:textId="0B4B91BA" w:rsidR="00A766C1" w:rsidRPr="00A766C1" w:rsidRDefault="00A766C1" w:rsidP="00F36547">
      <w:pPr>
        <w:rPr>
          <w:rFonts w:ascii="Times New Roman" w:hAnsi="Times New Roman" w:cs="Times New Roman"/>
        </w:rPr>
      </w:pPr>
    </w:p>
    <w:p w14:paraId="7C8376A4" w14:textId="77777777" w:rsidR="00F36547" w:rsidRPr="00A766C1" w:rsidRDefault="00F36547">
      <w:pPr>
        <w:rPr>
          <w:rFonts w:ascii="Times New Roman" w:hAnsi="Times New Roman" w:cs="Times New Roman"/>
        </w:rPr>
      </w:pPr>
      <w:bookmarkStart w:id="0" w:name="_GoBack"/>
      <w:bookmarkEnd w:id="0"/>
    </w:p>
    <w:sectPr w:rsidR="00F36547" w:rsidRPr="00A766C1" w:rsidSect="002237EA">
      <w:headerReference w:type="default" r:id="rId10"/>
      <w:footerReference w:type="default" r:id="rId11"/>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55659" w14:textId="77777777" w:rsidR="00BD0A37" w:rsidRDefault="00BD0A37" w:rsidP="00A766C1">
      <w:pPr>
        <w:spacing w:line="240" w:lineRule="auto"/>
      </w:pPr>
      <w:r>
        <w:separator/>
      </w:r>
    </w:p>
  </w:endnote>
  <w:endnote w:type="continuationSeparator" w:id="0">
    <w:p w14:paraId="39CE352E" w14:textId="77777777" w:rsidR="00BD0A37" w:rsidRDefault="00BD0A37" w:rsidP="00A76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Premr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A6A1" w14:textId="4A7437D6" w:rsidR="002121C2" w:rsidRPr="001142B8" w:rsidRDefault="002237EA" w:rsidP="00A766C1">
    <w:pPr>
      <w:spacing w:line="240" w:lineRule="auto"/>
      <w:rPr>
        <w:sz w:val="22"/>
        <w:szCs w:val="22"/>
      </w:rPr>
    </w:pPr>
    <w:r>
      <w:t xml:space="preserve">       </w:t>
    </w:r>
    <w:r>
      <w:rPr>
        <w:noProof/>
      </w:rPr>
      <w:drawing>
        <wp:inline distT="0" distB="0" distL="0" distR="0" wp14:anchorId="6FDF8AEE" wp14:editId="6DE1C458">
          <wp:extent cx="1600200" cy="419100"/>
          <wp:effectExtent l="0" t="0" r="0" b="0"/>
          <wp:docPr id="14" name="Imagen 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2121C2">
      <w:t xml:space="preserve">    </w:t>
    </w:r>
    <w:r w:rsidR="002121C2" w:rsidRPr="001142B8">
      <w:rPr>
        <w:rFonts w:cstheme="minorHAnsi"/>
        <w:b/>
        <w:sz w:val="22"/>
        <w:szCs w:val="22"/>
      </w:rPr>
      <w:t>Vol. 10, Núm. 19                   Julio - Diciembre 2019, e0</w:t>
    </w:r>
    <w:r w:rsidR="00F83ABB">
      <w:rPr>
        <w:rFonts w:cstheme="minorHAnsi"/>
        <w:b/>
        <w:sz w:val="22"/>
        <w:szCs w:val="22"/>
      </w:rPr>
      <w:t>32</w:t>
    </w:r>
  </w:p>
  <w:p w14:paraId="680EA6A4" w14:textId="3EAFB06A" w:rsidR="002121C2" w:rsidRDefault="002121C2" w:rsidP="001142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6B5F5" w14:textId="77777777" w:rsidR="00BD0A37" w:rsidRDefault="00BD0A37" w:rsidP="00A766C1">
      <w:pPr>
        <w:spacing w:line="240" w:lineRule="auto"/>
      </w:pPr>
      <w:r>
        <w:separator/>
      </w:r>
    </w:p>
  </w:footnote>
  <w:footnote w:type="continuationSeparator" w:id="0">
    <w:p w14:paraId="575B2F30" w14:textId="77777777" w:rsidR="00BD0A37" w:rsidRDefault="00BD0A37" w:rsidP="00A766C1">
      <w:pPr>
        <w:spacing w:line="240" w:lineRule="auto"/>
      </w:pPr>
      <w:r>
        <w:continuationSeparator/>
      </w:r>
    </w:p>
  </w:footnote>
  <w:footnote w:id="1">
    <w:p w14:paraId="680EA6A5" w14:textId="5140BAD3" w:rsidR="002121C2" w:rsidRDefault="002121C2" w:rsidP="00A766C1">
      <w:pPr>
        <w:pStyle w:val="Textonotapie"/>
      </w:pPr>
      <w:r>
        <w:rPr>
          <w:rStyle w:val="Refdenotaalpie"/>
        </w:rPr>
        <w:footnoteRef/>
      </w:r>
      <w:r>
        <w:t xml:space="preserve"> </w:t>
      </w:r>
      <w:r>
        <w:rPr>
          <w:rFonts w:ascii="Times New Roman" w:hAnsi="Times New Roman" w:cs="Times New Roman"/>
        </w:rPr>
        <w:t>La m</w:t>
      </w:r>
      <w:r w:rsidRPr="00B31655">
        <w:rPr>
          <w:rFonts w:ascii="Times New Roman" w:hAnsi="Times New Roman" w:cs="Times New Roman"/>
        </w:rPr>
        <w:t xml:space="preserve">odalidad </w:t>
      </w:r>
      <w:r>
        <w:rPr>
          <w:rFonts w:ascii="Times New Roman" w:hAnsi="Times New Roman" w:cs="Times New Roman"/>
        </w:rPr>
        <w:t>d</w:t>
      </w:r>
      <w:r w:rsidRPr="00B31655">
        <w:rPr>
          <w:rFonts w:ascii="Times New Roman" w:hAnsi="Times New Roman" w:cs="Times New Roman"/>
        </w:rPr>
        <w:t>espresurizada</w:t>
      </w:r>
      <w:r>
        <w:rPr>
          <w:rFonts w:ascii="Times New Roman" w:hAnsi="Times New Roman" w:cs="Times New Roman"/>
        </w:rPr>
        <w:t xml:space="preserve"> e</w:t>
      </w:r>
      <w:r w:rsidRPr="00B31655">
        <w:rPr>
          <w:rFonts w:ascii="Times New Roman" w:hAnsi="Times New Roman" w:cs="Times New Roman"/>
        </w:rPr>
        <w:t>s un sistema para aquellas personas que desean continuar con sus estudios universitarios y que por motivos de trabajo</w:t>
      </w:r>
      <w:r>
        <w:rPr>
          <w:rFonts w:ascii="Times New Roman" w:hAnsi="Times New Roman" w:cs="Times New Roman"/>
        </w:rPr>
        <w:t>,</w:t>
      </w:r>
      <w:r w:rsidRPr="00B31655">
        <w:rPr>
          <w:rFonts w:ascii="Times New Roman" w:hAnsi="Times New Roman" w:cs="Times New Roman"/>
        </w:rPr>
        <w:t xml:space="preserve"> diversidad de horarios en sus actividades personales u otras razones</w:t>
      </w:r>
      <w:r>
        <w:rPr>
          <w:rFonts w:ascii="Times New Roman" w:hAnsi="Times New Roman" w:cs="Times New Roman"/>
        </w:rPr>
        <w:t xml:space="preserve"> n</w:t>
      </w:r>
      <w:r w:rsidRPr="00B31655">
        <w:rPr>
          <w:rFonts w:ascii="Times New Roman" w:hAnsi="Times New Roman" w:cs="Times New Roman"/>
        </w:rPr>
        <w:t>o pueden integrarse a un horario escolar en días hábiles</w:t>
      </w:r>
      <w:r>
        <w:t>.</w:t>
      </w:r>
    </w:p>
  </w:footnote>
  <w:footnote w:id="2">
    <w:p w14:paraId="680EA6A7" w14:textId="77777777" w:rsidR="002121C2" w:rsidRDefault="002121C2" w:rsidP="00A766C1">
      <w:pPr>
        <w:pStyle w:val="Textonotapie"/>
      </w:pPr>
      <w:r>
        <w:rPr>
          <w:rStyle w:val="Refdenotaalpie"/>
        </w:rPr>
        <w:footnoteRef/>
      </w:r>
      <w:r>
        <w:t xml:space="preserve"> </w:t>
      </w:r>
      <w:r w:rsidRPr="00B340F5">
        <w:rPr>
          <w:rFonts w:ascii="Times New Roman" w:eastAsia="Times New Roman" w:hAnsi="Times New Roman" w:cs="Times New Roman"/>
          <w:lang w:eastAsia="es-MX"/>
        </w:rPr>
        <w:t>Porcentaje de satisfacción y promedio en caso de un indicador, y promedio si se trata de un componente.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54B9" w14:textId="0B95EA9A" w:rsidR="002121C2" w:rsidRDefault="002121C2" w:rsidP="001142B8">
    <w:pPr>
      <w:pStyle w:val="Encabezado"/>
      <w:jc w:val="center"/>
    </w:pPr>
    <w:r w:rsidRPr="005A563C">
      <w:rPr>
        <w:noProof/>
        <w:lang w:eastAsia="es-MX"/>
      </w:rPr>
      <w:drawing>
        <wp:inline distT="0" distB="0" distL="0" distR="0" wp14:anchorId="1155D7E3" wp14:editId="2547CCF3">
          <wp:extent cx="5610225" cy="6572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4E5"/>
    <w:multiLevelType w:val="hybridMultilevel"/>
    <w:tmpl w:val="FBD27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45829"/>
    <w:multiLevelType w:val="hybridMultilevel"/>
    <w:tmpl w:val="BD5E6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3869ED"/>
    <w:multiLevelType w:val="hybridMultilevel"/>
    <w:tmpl w:val="DEACF7F0"/>
    <w:lvl w:ilvl="0" w:tplc="D1FE8DBC">
      <w:start w:val="1"/>
      <w:numFmt w:val="bullet"/>
      <w:lvlText w:val="-"/>
      <w:lvlJc w:val="left"/>
      <w:pPr>
        <w:ind w:left="1776" w:hanging="360"/>
      </w:pPr>
      <w:rPr>
        <w:rFonts w:ascii="Times New Roman" w:eastAsiaTheme="minorHAnsi" w:hAnsi="Times New Roman" w:cs="Times New Roman"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15:restartNumberingAfterBreak="0">
    <w:nsid w:val="36656F58"/>
    <w:multiLevelType w:val="hybridMultilevel"/>
    <w:tmpl w:val="8C343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CB3062"/>
    <w:multiLevelType w:val="multilevel"/>
    <w:tmpl w:val="A36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06D9F"/>
    <w:multiLevelType w:val="hybridMultilevel"/>
    <w:tmpl w:val="15D4AE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BC6D72"/>
    <w:multiLevelType w:val="hybridMultilevel"/>
    <w:tmpl w:val="BC70A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9268BA"/>
    <w:multiLevelType w:val="hybridMultilevel"/>
    <w:tmpl w:val="4E5ED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012950"/>
    <w:multiLevelType w:val="hybridMultilevel"/>
    <w:tmpl w:val="284A0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E25F6F"/>
    <w:multiLevelType w:val="hybridMultilevel"/>
    <w:tmpl w:val="CD72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3F2C3B"/>
    <w:multiLevelType w:val="hybridMultilevel"/>
    <w:tmpl w:val="C42662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8"/>
  </w:num>
  <w:num w:numId="5">
    <w:abstractNumId w:val="4"/>
  </w:num>
  <w:num w:numId="6">
    <w:abstractNumId w:val="5"/>
  </w:num>
  <w:num w:numId="7">
    <w:abstractNumId w:val="2"/>
  </w:num>
  <w:num w:numId="8">
    <w:abstractNumId w:val="3"/>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6C1"/>
    <w:rsid w:val="00001F6A"/>
    <w:rsid w:val="00010090"/>
    <w:rsid w:val="00025618"/>
    <w:rsid w:val="00033A52"/>
    <w:rsid w:val="000B1665"/>
    <w:rsid w:val="000B4D18"/>
    <w:rsid w:val="000E08FD"/>
    <w:rsid w:val="000E580E"/>
    <w:rsid w:val="001142B8"/>
    <w:rsid w:val="001260FF"/>
    <w:rsid w:val="00147D9D"/>
    <w:rsid w:val="0017527D"/>
    <w:rsid w:val="00192C7C"/>
    <w:rsid w:val="00193480"/>
    <w:rsid w:val="00196BFA"/>
    <w:rsid w:val="001A2E17"/>
    <w:rsid w:val="001A55D3"/>
    <w:rsid w:val="002121C2"/>
    <w:rsid w:val="002237EA"/>
    <w:rsid w:val="00226964"/>
    <w:rsid w:val="00232AB1"/>
    <w:rsid w:val="00296106"/>
    <w:rsid w:val="00297305"/>
    <w:rsid w:val="002C12C5"/>
    <w:rsid w:val="002C33D6"/>
    <w:rsid w:val="00314920"/>
    <w:rsid w:val="00323A1B"/>
    <w:rsid w:val="0036076F"/>
    <w:rsid w:val="00367277"/>
    <w:rsid w:val="0037731C"/>
    <w:rsid w:val="00385F27"/>
    <w:rsid w:val="00395E33"/>
    <w:rsid w:val="003B3B70"/>
    <w:rsid w:val="004164FF"/>
    <w:rsid w:val="00425B8C"/>
    <w:rsid w:val="00440726"/>
    <w:rsid w:val="004502B3"/>
    <w:rsid w:val="00462AC7"/>
    <w:rsid w:val="004A20E8"/>
    <w:rsid w:val="004A509F"/>
    <w:rsid w:val="004D3225"/>
    <w:rsid w:val="004D3B19"/>
    <w:rsid w:val="005148E9"/>
    <w:rsid w:val="00536573"/>
    <w:rsid w:val="005E40A1"/>
    <w:rsid w:val="005F2A1B"/>
    <w:rsid w:val="0060761A"/>
    <w:rsid w:val="006414F0"/>
    <w:rsid w:val="006607BD"/>
    <w:rsid w:val="00666FB8"/>
    <w:rsid w:val="006C3E6C"/>
    <w:rsid w:val="006C7BBC"/>
    <w:rsid w:val="006E679E"/>
    <w:rsid w:val="00701565"/>
    <w:rsid w:val="00710B63"/>
    <w:rsid w:val="00711C7D"/>
    <w:rsid w:val="007246D6"/>
    <w:rsid w:val="007260E1"/>
    <w:rsid w:val="00727CD0"/>
    <w:rsid w:val="007548DE"/>
    <w:rsid w:val="007851B2"/>
    <w:rsid w:val="00785E4F"/>
    <w:rsid w:val="007A2614"/>
    <w:rsid w:val="007B6C05"/>
    <w:rsid w:val="007E0369"/>
    <w:rsid w:val="007E5CA3"/>
    <w:rsid w:val="008000DA"/>
    <w:rsid w:val="0080293B"/>
    <w:rsid w:val="008214E0"/>
    <w:rsid w:val="00824B61"/>
    <w:rsid w:val="00834057"/>
    <w:rsid w:val="00847F40"/>
    <w:rsid w:val="00862BEC"/>
    <w:rsid w:val="00864A8A"/>
    <w:rsid w:val="008E0803"/>
    <w:rsid w:val="008F093C"/>
    <w:rsid w:val="008F4F16"/>
    <w:rsid w:val="00912F72"/>
    <w:rsid w:val="009402CD"/>
    <w:rsid w:val="00942925"/>
    <w:rsid w:val="009668EF"/>
    <w:rsid w:val="00982BD8"/>
    <w:rsid w:val="009912E0"/>
    <w:rsid w:val="0099500E"/>
    <w:rsid w:val="009956F4"/>
    <w:rsid w:val="00996180"/>
    <w:rsid w:val="009B0D02"/>
    <w:rsid w:val="009B5C2E"/>
    <w:rsid w:val="009C56B2"/>
    <w:rsid w:val="009D19F7"/>
    <w:rsid w:val="009E2486"/>
    <w:rsid w:val="00A11BE4"/>
    <w:rsid w:val="00A41E5F"/>
    <w:rsid w:val="00A57E8C"/>
    <w:rsid w:val="00A674F4"/>
    <w:rsid w:val="00A766C1"/>
    <w:rsid w:val="00A803E2"/>
    <w:rsid w:val="00AC34CC"/>
    <w:rsid w:val="00AC6186"/>
    <w:rsid w:val="00AD1A56"/>
    <w:rsid w:val="00AE6DFD"/>
    <w:rsid w:val="00B078E5"/>
    <w:rsid w:val="00B31655"/>
    <w:rsid w:val="00B340F5"/>
    <w:rsid w:val="00B44B7A"/>
    <w:rsid w:val="00B45D0F"/>
    <w:rsid w:val="00B75084"/>
    <w:rsid w:val="00B81AE2"/>
    <w:rsid w:val="00B8425B"/>
    <w:rsid w:val="00BD0A37"/>
    <w:rsid w:val="00BE22F8"/>
    <w:rsid w:val="00C34BB0"/>
    <w:rsid w:val="00C53BAE"/>
    <w:rsid w:val="00C77267"/>
    <w:rsid w:val="00CA7F07"/>
    <w:rsid w:val="00CC2798"/>
    <w:rsid w:val="00CC2D41"/>
    <w:rsid w:val="00CD547B"/>
    <w:rsid w:val="00CF5418"/>
    <w:rsid w:val="00D13D8F"/>
    <w:rsid w:val="00D63406"/>
    <w:rsid w:val="00DC1D0D"/>
    <w:rsid w:val="00DC2DCE"/>
    <w:rsid w:val="00E14A88"/>
    <w:rsid w:val="00E25E89"/>
    <w:rsid w:val="00E364D7"/>
    <w:rsid w:val="00E45848"/>
    <w:rsid w:val="00E7623B"/>
    <w:rsid w:val="00E76A99"/>
    <w:rsid w:val="00E921DF"/>
    <w:rsid w:val="00E96748"/>
    <w:rsid w:val="00EF0C79"/>
    <w:rsid w:val="00F10445"/>
    <w:rsid w:val="00F163A3"/>
    <w:rsid w:val="00F2471C"/>
    <w:rsid w:val="00F268AC"/>
    <w:rsid w:val="00F3583C"/>
    <w:rsid w:val="00F3615F"/>
    <w:rsid w:val="00F36547"/>
    <w:rsid w:val="00F40B81"/>
    <w:rsid w:val="00F657CA"/>
    <w:rsid w:val="00F66278"/>
    <w:rsid w:val="00F80B92"/>
    <w:rsid w:val="00F80E00"/>
    <w:rsid w:val="00F83ABB"/>
    <w:rsid w:val="00FA0570"/>
    <w:rsid w:val="00FA786B"/>
    <w:rsid w:val="00FD699C"/>
    <w:rsid w:val="00FE4C77"/>
    <w:rsid w:val="00FF0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EA364"/>
  <w15:docId w15:val="{CAD9476F-D233-496D-AA3D-1EC4BA7B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6C1"/>
    <w:pPr>
      <w:spacing w:after="0" w:line="360" w:lineRule="auto"/>
      <w:jc w:val="both"/>
    </w:pPr>
    <w:rPr>
      <w:sz w:val="24"/>
      <w:szCs w:val="24"/>
    </w:rPr>
  </w:style>
  <w:style w:type="paragraph" w:styleId="Ttulo2">
    <w:name w:val="heading 2"/>
    <w:basedOn w:val="Normal"/>
    <w:next w:val="Normal"/>
    <w:link w:val="Ttulo2Car"/>
    <w:uiPriority w:val="9"/>
    <w:unhideWhenUsed/>
    <w:qFormat/>
    <w:rsid w:val="00A766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A766C1"/>
    <w:pPr>
      <w:spacing w:before="100" w:beforeAutospacing="1" w:after="100" w:afterAutospacing="1" w:line="240" w:lineRule="auto"/>
      <w:jc w:val="left"/>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766C1"/>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rsid w:val="00A766C1"/>
    <w:rPr>
      <w:rFonts w:ascii="Times New Roman" w:eastAsia="Times New Roman" w:hAnsi="Times New Roman" w:cs="Times New Roman"/>
      <w:b/>
      <w:bCs/>
      <w:sz w:val="24"/>
      <w:szCs w:val="24"/>
      <w:lang w:eastAsia="es-MX"/>
    </w:rPr>
  </w:style>
  <w:style w:type="paragraph" w:customStyle="1" w:styleId="Default">
    <w:name w:val="Default"/>
    <w:rsid w:val="00A766C1"/>
    <w:pPr>
      <w:autoSpaceDE w:val="0"/>
      <w:autoSpaceDN w:val="0"/>
      <w:adjustRightInd w:val="0"/>
      <w:spacing w:after="0" w:line="240" w:lineRule="auto"/>
      <w:jc w:val="both"/>
    </w:pPr>
    <w:rPr>
      <w:rFonts w:ascii="Calibri" w:hAnsi="Calibri" w:cs="Calibri"/>
      <w:color w:val="000000"/>
      <w:sz w:val="24"/>
      <w:szCs w:val="24"/>
    </w:rPr>
  </w:style>
  <w:style w:type="paragraph" w:styleId="NormalWeb">
    <w:name w:val="Normal (Web)"/>
    <w:basedOn w:val="Normal"/>
    <w:uiPriority w:val="99"/>
    <w:unhideWhenUsed/>
    <w:rsid w:val="00A766C1"/>
    <w:pPr>
      <w:spacing w:before="100" w:beforeAutospacing="1" w:after="100" w:afterAutospacing="1" w:line="240" w:lineRule="auto"/>
    </w:pPr>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A766C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66C1"/>
    <w:rPr>
      <w:rFonts w:ascii="Segoe UI" w:hAnsi="Segoe UI" w:cs="Segoe UI"/>
      <w:sz w:val="18"/>
      <w:szCs w:val="18"/>
    </w:rPr>
  </w:style>
  <w:style w:type="table" w:customStyle="1" w:styleId="Tabladelista31">
    <w:name w:val="Tabla de lista 31"/>
    <w:basedOn w:val="Tablanormal"/>
    <w:uiPriority w:val="48"/>
    <w:rsid w:val="00A766C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Prrafodelista">
    <w:name w:val="List Paragraph"/>
    <w:basedOn w:val="Normal"/>
    <w:uiPriority w:val="34"/>
    <w:qFormat/>
    <w:rsid w:val="00A766C1"/>
    <w:pPr>
      <w:spacing w:after="160" w:line="259" w:lineRule="auto"/>
      <w:ind w:left="720"/>
      <w:contextualSpacing/>
      <w:jc w:val="left"/>
    </w:pPr>
    <w:rPr>
      <w:sz w:val="22"/>
      <w:szCs w:val="22"/>
    </w:rPr>
  </w:style>
  <w:style w:type="paragraph" w:styleId="Encabezado">
    <w:name w:val="header"/>
    <w:basedOn w:val="Normal"/>
    <w:link w:val="EncabezadoCar"/>
    <w:uiPriority w:val="99"/>
    <w:unhideWhenUsed/>
    <w:rsid w:val="00A766C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766C1"/>
    <w:rPr>
      <w:sz w:val="24"/>
      <w:szCs w:val="24"/>
    </w:rPr>
  </w:style>
  <w:style w:type="paragraph" w:styleId="Piedepgina">
    <w:name w:val="footer"/>
    <w:basedOn w:val="Normal"/>
    <w:link w:val="PiedepginaCar"/>
    <w:uiPriority w:val="99"/>
    <w:unhideWhenUsed/>
    <w:rsid w:val="00A766C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766C1"/>
    <w:rPr>
      <w:sz w:val="24"/>
      <w:szCs w:val="24"/>
    </w:rPr>
  </w:style>
  <w:style w:type="paragraph" w:styleId="Bibliografa">
    <w:name w:val="Bibliography"/>
    <w:basedOn w:val="Normal"/>
    <w:next w:val="Normal"/>
    <w:uiPriority w:val="37"/>
    <w:unhideWhenUsed/>
    <w:rsid w:val="00A766C1"/>
    <w:pPr>
      <w:spacing w:line="480" w:lineRule="auto"/>
      <w:ind w:left="720" w:hanging="720"/>
    </w:pPr>
  </w:style>
  <w:style w:type="character" w:customStyle="1" w:styleId="small-caps">
    <w:name w:val="small-caps"/>
    <w:basedOn w:val="Fuentedeprrafopredeter"/>
    <w:rsid w:val="00A766C1"/>
  </w:style>
  <w:style w:type="character" w:customStyle="1" w:styleId="A16">
    <w:name w:val="A16"/>
    <w:uiPriority w:val="99"/>
    <w:rsid w:val="00A766C1"/>
    <w:rPr>
      <w:rFonts w:cs="Garamond Premr Pro"/>
      <w:color w:val="000000"/>
      <w:sz w:val="14"/>
      <w:szCs w:val="14"/>
    </w:rPr>
  </w:style>
  <w:style w:type="paragraph" w:customStyle="1" w:styleId="estilo107">
    <w:name w:val="estilo107"/>
    <w:basedOn w:val="Normal"/>
    <w:rsid w:val="00A766C1"/>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titulo">
    <w:name w:val="titulo"/>
    <w:basedOn w:val="Fuentedeprrafopredeter"/>
    <w:rsid w:val="00A766C1"/>
  </w:style>
  <w:style w:type="character" w:styleId="Textoennegrita">
    <w:name w:val="Strong"/>
    <w:basedOn w:val="Fuentedeprrafopredeter"/>
    <w:uiPriority w:val="22"/>
    <w:qFormat/>
    <w:rsid w:val="00A766C1"/>
    <w:rPr>
      <w:b/>
      <w:bCs/>
    </w:rPr>
  </w:style>
  <w:style w:type="character" w:customStyle="1" w:styleId="TextocomentarioCar">
    <w:name w:val="Texto comentario Car"/>
    <w:basedOn w:val="Fuentedeprrafopredeter"/>
    <w:link w:val="Textocomentario"/>
    <w:uiPriority w:val="99"/>
    <w:semiHidden/>
    <w:rsid w:val="00A766C1"/>
    <w:rPr>
      <w:sz w:val="20"/>
      <w:szCs w:val="20"/>
    </w:rPr>
  </w:style>
  <w:style w:type="paragraph" w:styleId="Textocomentario">
    <w:name w:val="annotation text"/>
    <w:basedOn w:val="Normal"/>
    <w:link w:val="TextocomentarioCar"/>
    <w:uiPriority w:val="99"/>
    <w:semiHidden/>
    <w:unhideWhenUsed/>
    <w:rsid w:val="00A766C1"/>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A766C1"/>
    <w:rPr>
      <w:b/>
      <w:bCs/>
      <w:sz w:val="20"/>
      <w:szCs w:val="20"/>
    </w:rPr>
  </w:style>
  <w:style w:type="paragraph" w:styleId="Asuntodelcomentario">
    <w:name w:val="annotation subject"/>
    <w:basedOn w:val="Textocomentario"/>
    <w:next w:val="Textocomentario"/>
    <w:link w:val="AsuntodelcomentarioCar"/>
    <w:uiPriority w:val="99"/>
    <w:semiHidden/>
    <w:unhideWhenUsed/>
    <w:rsid w:val="00A766C1"/>
    <w:rPr>
      <w:b/>
      <w:bCs/>
    </w:rPr>
  </w:style>
  <w:style w:type="paragraph" w:styleId="Textonotapie">
    <w:name w:val="footnote text"/>
    <w:basedOn w:val="Normal"/>
    <w:link w:val="TextonotapieCar"/>
    <w:uiPriority w:val="99"/>
    <w:semiHidden/>
    <w:unhideWhenUsed/>
    <w:rsid w:val="00A766C1"/>
    <w:pPr>
      <w:spacing w:line="240" w:lineRule="auto"/>
    </w:pPr>
    <w:rPr>
      <w:sz w:val="20"/>
      <w:szCs w:val="20"/>
    </w:rPr>
  </w:style>
  <w:style w:type="character" w:customStyle="1" w:styleId="TextonotapieCar">
    <w:name w:val="Texto nota pie Car"/>
    <w:basedOn w:val="Fuentedeprrafopredeter"/>
    <w:link w:val="Textonotapie"/>
    <w:uiPriority w:val="99"/>
    <w:semiHidden/>
    <w:rsid w:val="00A766C1"/>
    <w:rPr>
      <w:sz w:val="20"/>
      <w:szCs w:val="20"/>
    </w:rPr>
  </w:style>
  <w:style w:type="character" w:styleId="Refdenotaalpie">
    <w:name w:val="footnote reference"/>
    <w:basedOn w:val="Fuentedeprrafopredeter"/>
    <w:uiPriority w:val="99"/>
    <w:semiHidden/>
    <w:unhideWhenUsed/>
    <w:rsid w:val="00A766C1"/>
    <w:rPr>
      <w:vertAlign w:val="superscript"/>
    </w:rPr>
  </w:style>
  <w:style w:type="table" w:styleId="Tablaconcuadrcula">
    <w:name w:val="Table Grid"/>
    <w:basedOn w:val="Tablanormal"/>
    <w:uiPriority w:val="39"/>
    <w:rsid w:val="00A766C1"/>
    <w:pPr>
      <w:spacing w:after="0"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A766C1"/>
    <w:pPr>
      <w:spacing w:after="0" w:line="240" w:lineRule="auto"/>
      <w:jc w:val="both"/>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lid-translation">
    <w:name w:val="tlid-translation"/>
    <w:basedOn w:val="Fuentedeprrafopredeter"/>
    <w:rsid w:val="00A766C1"/>
  </w:style>
  <w:style w:type="character" w:customStyle="1" w:styleId="TextonotaalfinalCar">
    <w:name w:val="Texto nota al final Car"/>
    <w:basedOn w:val="Fuentedeprrafopredeter"/>
    <w:link w:val="Textonotaalfinal"/>
    <w:uiPriority w:val="99"/>
    <w:semiHidden/>
    <w:rsid w:val="00A766C1"/>
    <w:rPr>
      <w:sz w:val="20"/>
      <w:szCs w:val="20"/>
    </w:rPr>
  </w:style>
  <w:style w:type="paragraph" w:styleId="Textonotaalfinal">
    <w:name w:val="endnote text"/>
    <w:basedOn w:val="Normal"/>
    <w:link w:val="TextonotaalfinalCar"/>
    <w:uiPriority w:val="99"/>
    <w:semiHidden/>
    <w:unhideWhenUsed/>
    <w:rsid w:val="00A766C1"/>
    <w:pPr>
      <w:spacing w:line="240" w:lineRule="auto"/>
    </w:pPr>
    <w:rPr>
      <w:sz w:val="20"/>
      <w:szCs w:val="20"/>
    </w:rPr>
  </w:style>
  <w:style w:type="paragraph" w:styleId="HTMLconformatoprevio">
    <w:name w:val="HTML Preformatted"/>
    <w:basedOn w:val="Normal"/>
    <w:link w:val="HTMLconformatoprevioCar"/>
    <w:uiPriority w:val="99"/>
    <w:unhideWhenUsed/>
    <w:rsid w:val="00114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142B8"/>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7851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2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7718F-0FDA-4FF2-975B-56F76930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25</Pages>
  <Words>12278</Words>
  <Characters>67531</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Rivera</dc:creator>
  <cp:keywords/>
  <dc:description/>
  <cp:lastModifiedBy>elsom</cp:lastModifiedBy>
  <cp:revision>15</cp:revision>
  <dcterms:created xsi:type="dcterms:W3CDTF">2019-10-24T13:34:00Z</dcterms:created>
  <dcterms:modified xsi:type="dcterms:W3CDTF">2020-03-17T18:32:00Z</dcterms:modified>
</cp:coreProperties>
</file>