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4D14" w:rsidRPr="004C33C3" w:rsidRDefault="00E64D14" w:rsidP="004C33C3">
      <w:pPr>
        <w:spacing w:line="276" w:lineRule="auto"/>
        <w:jc w:val="right"/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</w:pPr>
      <w:r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 xml:space="preserve">Desarrollo de una </w:t>
      </w:r>
      <w:r w:rsidR="0019524B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escala de medición de habilidades metaacadémicas para n</w:t>
      </w:r>
      <w:r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 xml:space="preserve">iños de </w:t>
      </w:r>
      <w:proofErr w:type="gramStart"/>
      <w:r w:rsidR="00276265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4</w:t>
      </w:r>
      <w:r w:rsidR="0019524B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.</w:t>
      </w:r>
      <w:r w:rsidR="00276265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°</w:t>
      </w:r>
      <w:proofErr w:type="gramEnd"/>
      <w:r w:rsidR="00276265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, 5</w:t>
      </w:r>
      <w:r w:rsidR="0019524B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.</w:t>
      </w:r>
      <w:r w:rsidR="00276265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° y 6</w:t>
      </w:r>
      <w:r w:rsidR="0019524B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.° de p</w:t>
      </w:r>
      <w:r w:rsidR="00276265" w:rsidRPr="004C33C3"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  <w:t>rimaria</w:t>
      </w:r>
    </w:p>
    <w:p w:rsidR="0019524B" w:rsidRPr="004C33C3" w:rsidRDefault="0019524B" w:rsidP="004C33C3">
      <w:pPr>
        <w:spacing w:line="276" w:lineRule="auto"/>
        <w:jc w:val="right"/>
        <w:rPr>
          <w:rFonts w:asciiTheme="minorHAnsi" w:hAnsiTheme="minorHAnsi" w:cs="Calibri"/>
          <w:b/>
          <w:color w:val="000000"/>
          <w:sz w:val="36"/>
          <w:szCs w:val="36"/>
          <w:lang w:val="es-MX" w:eastAsia="es-MX" w:bidi="ar-SA"/>
        </w:rPr>
      </w:pPr>
    </w:p>
    <w:p w:rsidR="00E64D14" w:rsidRPr="004C33C3" w:rsidRDefault="00E64D14" w:rsidP="004C33C3">
      <w:pPr>
        <w:spacing w:line="276" w:lineRule="auto"/>
        <w:jc w:val="right"/>
        <w:rPr>
          <w:rFonts w:asciiTheme="minorHAnsi" w:hAnsiTheme="minorHAnsi" w:cs="Calibri"/>
          <w:b/>
          <w:i/>
          <w:color w:val="000000"/>
          <w:sz w:val="28"/>
          <w:szCs w:val="36"/>
          <w:lang w:val="es-MX" w:eastAsia="es-MX" w:bidi="ar-SA"/>
        </w:rPr>
      </w:pPr>
      <w:r w:rsidRPr="004C33C3">
        <w:rPr>
          <w:rFonts w:asciiTheme="minorHAnsi" w:hAnsiTheme="minorHAnsi" w:cs="Calibri"/>
          <w:b/>
          <w:i/>
          <w:color w:val="000000"/>
          <w:sz w:val="28"/>
          <w:szCs w:val="36"/>
          <w:lang w:val="es-MX" w:eastAsia="es-MX" w:bidi="ar-SA"/>
        </w:rPr>
        <w:t xml:space="preserve">Development of a Meta-Academic Skills Scale for Children </w:t>
      </w:r>
      <w:r w:rsidR="00276265" w:rsidRPr="004C33C3">
        <w:rPr>
          <w:rFonts w:asciiTheme="minorHAnsi" w:hAnsiTheme="minorHAnsi" w:cs="Calibri"/>
          <w:b/>
          <w:i/>
          <w:color w:val="000000"/>
          <w:sz w:val="28"/>
          <w:szCs w:val="36"/>
          <w:lang w:val="es-MX" w:eastAsia="es-MX" w:bidi="ar-SA"/>
        </w:rPr>
        <w:t>in 4th, 5th and 6th grade</w:t>
      </w:r>
    </w:p>
    <w:p w:rsidR="004C33C3" w:rsidRPr="004C33C3" w:rsidRDefault="004C33C3" w:rsidP="004C33C3">
      <w:pPr>
        <w:spacing w:line="276" w:lineRule="auto"/>
        <w:jc w:val="right"/>
        <w:rPr>
          <w:rFonts w:asciiTheme="minorHAnsi" w:hAnsiTheme="minorHAnsi" w:cs="Calibri"/>
          <w:b/>
          <w:i/>
          <w:color w:val="000000"/>
          <w:sz w:val="28"/>
          <w:szCs w:val="36"/>
          <w:lang w:val="es-MX" w:eastAsia="es-MX" w:bidi="ar-SA"/>
        </w:rPr>
      </w:pPr>
      <w:r>
        <w:rPr>
          <w:rFonts w:asciiTheme="minorHAnsi" w:hAnsiTheme="minorHAnsi" w:cs="Calibri"/>
          <w:b/>
          <w:i/>
          <w:color w:val="000000"/>
          <w:sz w:val="28"/>
          <w:szCs w:val="36"/>
          <w:lang w:val="es-MX" w:eastAsia="es-MX" w:bidi="ar-SA"/>
        </w:rPr>
        <w:br/>
      </w:r>
      <w:r w:rsidRPr="004C33C3">
        <w:rPr>
          <w:rFonts w:asciiTheme="minorHAnsi" w:hAnsiTheme="minorHAnsi" w:cs="Calibri"/>
          <w:b/>
          <w:i/>
          <w:color w:val="000000"/>
          <w:sz w:val="28"/>
          <w:szCs w:val="36"/>
          <w:lang w:val="es-MX" w:eastAsia="es-MX" w:bidi="ar-SA"/>
        </w:rPr>
        <w:t>Desenvolvimento de uma escala de mensuração de habilidades metaacadêmicas para crianças de 4º, 5º e 6º ano</w:t>
      </w:r>
    </w:p>
    <w:p w:rsidR="00E64D14" w:rsidRDefault="00E64D14">
      <w:pPr>
        <w:spacing w:line="360" w:lineRule="auto"/>
        <w:jc w:val="center"/>
        <w:rPr>
          <w:rFonts w:ascii="font793" w:hAnsi="font793" w:cs="font793"/>
          <w:color w:val="000000" w:themeColor="text1"/>
        </w:rPr>
      </w:pPr>
    </w:p>
    <w:p w:rsidR="00C5001D" w:rsidRPr="0011688B" w:rsidRDefault="00C5001D" w:rsidP="0011688B">
      <w:pPr>
        <w:pStyle w:val="Ttulo1"/>
        <w:spacing w:line="276" w:lineRule="auto"/>
        <w:jc w:val="right"/>
        <w:rPr>
          <w:rFonts w:asciiTheme="minorHAnsi" w:eastAsiaTheme="minorHAnsi" w:hAnsiTheme="minorHAnsi" w:cstheme="minorHAnsi"/>
          <w:bCs w:val="0"/>
          <w:color w:val="auto"/>
          <w:sz w:val="24"/>
          <w:lang w:bidi="ar-SA"/>
        </w:rPr>
      </w:pPr>
      <w:r w:rsidRPr="0011688B">
        <w:rPr>
          <w:rFonts w:asciiTheme="minorHAnsi" w:eastAsiaTheme="minorHAnsi" w:hAnsiTheme="minorHAnsi" w:cstheme="minorHAnsi"/>
          <w:bCs w:val="0"/>
          <w:color w:val="auto"/>
          <w:sz w:val="24"/>
          <w:lang w:bidi="ar-SA"/>
        </w:rPr>
        <w:t xml:space="preserve">Moisés Salinas </w:t>
      </w:r>
      <w:proofErr w:type="spellStart"/>
      <w:r w:rsidRPr="0011688B">
        <w:rPr>
          <w:rFonts w:asciiTheme="minorHAnsi" w:eastAsiaTheme="minorHAnsi" w:hAnsiTheme="minorHAnsi" w:cstheme="minorHAnsi"/>
          <w:bCs w:val="0"/>
          <w:color w:val="auto"/>
          <w:sz w:val="24"/>
          <w:lang w:bidi="ar-SA"/>
        </w:rPr>
        <w:t>Fleitman</w:t>
      </w:r>
      <w:proofErr w:type="spellEnd"/>
    </w:p>
    <w:p w:rsidR="00FF42C3" w:rsidRDefault="00C5001D" w:rsidP="0011688B">
      <w:pPr>
        <w:pStyle w:val="Textoindependiente"/>
        <w:spacing w:line="276" w:lineRule="auto"/>
        <w:jc w:val="right"/>
      </w:pPr>
      <w:r>
        <w:rPr>
          <w:lang w:val="es-ES_tradnl" w:eastAsia="es-MX" w:bidi="ar-SA"/>
        </w:rPr>
        <w:t>Universidad ORT México</w:t>
      </w:r>
      <w:r w:rsidR="0011688B">
        <w:rPr>
          <w:lang w:val="es-ES_tradnl" w:eastAsia="es-MX" w:bidi="ar-SA"/>
        </w:rPr>
        <w:t>, México</w:t>
      </w:r>
      <w:r w:rsidR="0011688B">
        <w:rPr>
          <w:lang w:val="es-ES_tradnl" w:eastAsia="es-MX" w:bidi="ar-SA"/>
        </w:rPr>
        <w:br/>
      </w:r>
      <w:hyperlink r:id="rId7" w:history="1">
        <w:r w:rsidRPr="00E51C62">
          <w:rPr>
            <w:rStyle w:val="Hipervnculo"/>
            <w:color w:val="FF0000"/>
            <w:u w:val="none"/>
            <w:lang w:val="es-ES_tradnl" w:eastAsia="es-MX" w:bidi="ar-SA"/>
          </w:rPr>
          <w:t>msalinas@ort.edu.mx</w:t>
        </w:r>
      </w:hyperlink>
      <w:r w:rsidR="0011688B">
        <w:rPr>
          <w:rStyle w:val="Hipervnculo"/>
          <w:color w:val="FF0000"/>
          <w:u w:val="none"/>
          <w:lang w:val="es-ES_tradnl" w:eastAsia="es-MX" w:bidi="ar-SA"/>
        </w:rPr>
        <w:br/>
      </w:r>
      <w:r w:rsidR="00FF42C3">
        <w:rPr>
          <w:rStyle w:val="orcid-id-https"/>
        </w:rPr>
        <w:t>https://orcid.org/0000-0003-3812-0414</w:t>
      </w:r>
      <w:r w:rsidR="00FF42C3">
        <w:t xml:space="preserve"> </w:t>
      </w:r>
    </w:p>
    <w:p w:rsidR="00C5001D" w:rsidRPr="0011688B" w:rsidRDefault="0011688B" w:rsidP="0011688B">
      <w:pPr>
        <w:pStyle w:val="Ttulo1"/>
        <w:spacing w:line="276" w:lineRule="auto"/>
        <w:jc w:val="right"/>
        <w:rPr>
          <w:rFonts w:asciiTheme="minorHAnsi" w:eastAsiaTheme="minorHAnsi" w:hAnsiTheme="minorHAnsi" w:cstheme="minorHAnsi"/>
          <w:bCs w:val="0"/>
          <w:color w:val="auto"/>
          <w:sz w:val="24"/>
          <w:lang w:bidi="ar-SA"/>
        </w:rPr>
      </w:pPr>
      <w:r>
        <w:rPr>
          <w:rFonts w:asciiTheme="minorHAnsi" w:eastAsiaTheme="minorHAnsi" w:hAnsiTheme="minorHAnsi" w:cstheme="minorHAnsi"/>
          <w:bCs w:val="0"/>
          <w:color w:val="auto"/>
          <w:sz w:val="24"/>
          <w:lang w:bidi="ar-SA"/>
        </w:rPr>
        <w:br/>
      </w:r>
      <w:r w:rsidR="00C5001D" w:rsidRPr="0011688B">
        <w:rPr>
          <w:rFonts w:asciiTheme="minorHAnsi" w:eastAsiaTheme="minorHAnsi" w:hAnsiTheme="minorHAnsi" w:cstheme="minorHAnsi"/>
          <w:bCs w:val="0"/>
          <w:color w:val="auto"/>
          <w:sz w:val="24"/>
          <w:lang w:bidi="ar-SA"/>
        </w:rPr>
        <w:t xml:space="preserve">Jesús Mónica Santiago </w:t>
      </w:r>
      <w:proofErr w:type="spellStart"/>
      <w:r w:rsidR="00C5001D" w:rsidRPr="0011688B">
        <w:rPr>
          <w:rFonts w:asciiTheme="minorHAnsi" w:eastAsiaTheme="minorHAnsi" w:hAnsiTheme="minorHAnsi" w:cstheme="minorHAnsi"/>
          <w:bCs w:val="0"/>
          <w:color w:val="auto"/>
          <w:sz w:val="24"/>
          <w:lang w:bidi="ar-SA"/>
        </w:rPr>
        <w:t>Ramirez</w:t>
      </w:r>
      <w:proofErr w:type="spellEnd"/>
    </w:p>
    <w:p w:rsidR="00C5001D" w:rsidRPr="00C5001D" w:rsidRDefault="00C5001D" w:rsidP="0011688B">
      <w:pPr>
        <w:pStyle w:val="Ttulo1"/>
        <w:spacing w:line="276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lang w:val="es-ES_tradnl" w:eastAsia="es-MX" w:bidi="ar-SA"/>
        </w:rPr>
      </w:pPr>
      <w:r w:rsidRPr="00C5001D">
        <w:rPr>
          <w:rFonts w:ascii="Times New Roman" w:hAnsi="Times New Roman" w:cs="Times New Roman"/>
          <w:b w:val="0"/>
          <w:bCs w:val="0"/>
          <w:color w:val="auto"/>
          <w:sz w:val="24"/>
          <w:lang w:val="es-ES_tradnl" w:eastAsia="es-MX" w:bidi="ar-SA"/>
        </w:rPr>
        <w:t>Secretaría de Educación y Cultura del Estado de Sonora</w:t>
      </w:r>
      <w:r w:rsidR="0011688B">
        <w:rPr>
          <w:rFonts w:ascii="Times New Roman" w:hAnsi="Times New Roman" w:cs="Times New Roman"/>
          <w:b w:val="0"/>
          <w:bCs w:val="0"/>
          <w:color w:val="auto"/>
          <w:sz w:val="24"/>
          <w:lang w:val="es-ES_tradnl" w:eastAsia="es-MX" w:bidi="ar-SA"/>
        </w:rPr>
        <w:t>, México</w:t>
      </w:r>
    </w:p>
    <w:p w:rsidR="00FC3A45" w:rsidRPr="00FC3A45" w:rsidRDefault="00AB0713" w:rsidP="0011688B">
      <w:pPr>
        <w:pStyle w:val="Textoindependiente"/>
        <w:spacing w:line="276" w:lineRule="auto"/>
        <w:jc w:val="right"/>
      </w:pPr>
      <w:hyperlink r:id="rId8" w:history="1">
        <w:r w:rsidR="00C5001D" w:rsidRPr="00E51C62">
          <w:rPr>
            <w:rStyle w:val="Hipervnculo"/>
            <w:color w:val="FF0000"/>
            <w:u w:val="none"/>
            <w:lang w:val="es-MX" w:eastAsia="es-MX" w:bidi="ar-SA"/>
          </w:rPr>
          <w:t>jmonyk@gmail.com</w:t>
        </w:r>
      </w:hyperlink>
      <w:r w:rsidR="0011688B">
        <w:rPr>
          <w:rStyle w:val="Hipervnculo"/>
          <w:color w:val="FF0000"/>
          <w:u w:val="none"/>
          <w:lang w:val="es-MX" w:eastAsia="es-MX" w:bidi="ar-SA"/>
        </w:rPr>
        <w:br/>
      </w:r>
      <w:r w:rsidR="00E51C62">
        <w:rPr>
          <w:rStyle w:val="orcid-id-https"/>
        </w:rPr>
        <w:t>https://orcid.org</w:t>
      </w:r>
      <w:r w:rsidR="00FC3A45" w:rsidRPr="00FC3A45">
        <w:t xml:space="preserve">/0000-0002-3764-2483 </w:t>
      </w:r>
    </w:p>
    <w:p w:rsidR="00E51C62" w:rsidRDefault="00E51C62" w:rsidP="00E51C62">
      <w:pPr>
        <w:jc w:val="right"/>
      </w:pPr>
    </w:p>
    <w:p w:rsidR="00C5001D" w:rsidRDefault="00C5001D" w:rsidP="0019524B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</w:p>
    <w:p w:rsidR="00E64D14" w:rsidRPr="004C33C3" w:rsidRDefault="00E64D14" w:rsidP="0019524B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  <w:r w:rsidRPr="004C33C3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t>Resumen</w:t>
      </w:r>
    </w:p>
    <w:p w:rsidR="00E64D14" w:rsidRPr="004463D3" w:rsidRDefault="00E64D14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Existe amplia evidencia de que hay un número importante de habilidades, características y competencias cognitivas, sociales y tecnológicas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 que no son parte del currículo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escolar</w:t>
      </w:r>
      <w:r w:rsidR="00083D0B">
        <w:rPr>
          <w:rFonts w:ascii="font793" w:hAnsi="font793" w:cs="font793"/>
          <w:color w:val="000000" w:themeColor="text1"/>
          <w:lang w:val="es-ES"/>
        </w:rPr>
        <w:t>,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 a pesar de que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son fundamentales para el éxito personal y laboral,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las cuales son definidas como </w:t>
      </w:r>
      <w:r w:rsidR="00B105C2">
        <w:rPr>
          <w:rFonts w:ascii="font793" w:hAnsi="font793" w:cs="font793"/>
          <w:i/>
          <w:color w:val="000000" w:themeColor="text1"/>
          <w:lang w:val="es-ES"/>
        </w:rPr>
        <w:t xml:space="preserve">habilidades </w:t>
      </w:r>
      <w:r w:rsidRPr="00B105C2">
        <w:rPr>
          <w:rFonts w:ascii="font793" w:hAnsi="font793" w:cs="font793"/>
          <w:i/>
          <w:color w:val="000000" w:themeColor="text1"/>
          <w:lang w:val="es-ES"/>
        </w:rPr>
        <w:t>blandas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o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más recientemente como </w:t>
      </w:r>
      <w:r w:rsidR="00B105C2">
        <w:rPr>
          <w:rFonts w:ascii="font793" w:hAnsi="font793" w:cs="font793"/>
          <w:i/>
          <w:color w:val="000000" w:themeColor="text1"/>
          <w:lang w:val="es-ES"/>
        </w:rPr>
        <w:t xml:space="preserve">habilidades </w:t>
      </w:r>
      <w:proofErr w:type="spellStart"/>
      <w:r w:rsidR="00B105C2">
        <w:rPr>
          <w:rFonts w:ascii="font793" w:hAnsi="font793" w:cs="font793"/>
          <w:i/>
          <w:color w:val="000000" w:themeColor="text1"/>
          <w:lang w:val="es-ES"/>
        </w:rPr>
        <w:t>meta</w:t>
      </w:r>
      <w:r w:rsidRPr="00B105C2">
        <w:rPr>
          <w:rFonts w:ascii="font793" w:hAnsi="font793" w:cs="font793"/>
          <w:i/>
          <w:color w:val="000000" w:themeColor="text1"/>
          <w:lang w:val="es-ES"/>
        </w:rPr>
        <w:t>académicas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(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 xml:space="preserve">Shaw, Gomes, </w:t>
      </w:r>
      <w:proofErr w:type="spellStart"/>
      <w:r w:rsidR="00145A90" w:rsidRPr="004463D3">
        <w:rPr>
          <w:rFonts w:ascii="font793" w:hAnsi="font793" w:cs="font793"/>
          <w:color w:val="000000" w:themeColor="text1"/>
          <w:lang w:val="es-ES"/>
        </w:rPr>
        <w:t>Polotskaia</w:t>
      </w:r>
      <w:proofErr w:type="spellEnd"/>
      <w:r w:rsidR="00145A90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562396" w:rsidRPr="004463D3">
        <w:rPr>
          <w:rFonts w:ascii="font793" w:hAnsi="font793" w:cs="font793"/>
          <w:color w:val="000000" w:themeColor="text1"/>
          <w:lang w:val="es-ES"/>
        </w:rPr>
        <w:t>y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proofErr w:type="spellStart"/>
      <w:r w:rsidR="00145A90" w:rsidRPr="004463D3">
        <w:rPr>
          <w:rFonts w:ascii="font793" w:hAnsi="font793" w:cs="font793"/>
          <w:color w:val="000000" w:themeColor="text1"/>
          <w:lang w:val="es-ES"/>
        </w:rPr>
        <w:t>Jankowska</w:t>
      </w:r>
      <w:proofErr w:type="spellEnd"/>
      <w:r w:rsidR="00145A90" w:rsidRPr="004463D3">
        <w:rPr>
          <w:rFonts w:ascii="font793" w:hAnsi="font793" w:cs="font793"/>
          <w:color w:val="000000" w:themeColor="text1"/>
          <w:lang w:val="es-ES"/>
        </w:rPr>
        <w:t>, 2015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). Sin embargo, </w:t>
      </w:r>
      <w:r w:rsidRPr="004463D3">
        <w:rPr>
          <w:rFonts w:ascii="font793" w:hAnsi="font793" w:cs="font793"/>
          <w:color w:val="000000" w:themeColor="text1"/>
          <w:lang w:val="es-ES"/>
        </w:rPr>
        <w:t>la falta de instrumentos para medir</w:t>
      </w:r>
      <w:r w:rsidR="00083D0B">
        <w:rPr>
          <w:rFonts w:ascii="font793" w:hAnsi="font793" w:cs="font793"/>
          <w:color w:val="000000" w:themeColor="text1"/>
          <w:lang w:val="es-ES"/>
        </w:rPr>
        <w:t>las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083D0B">
        <w:rPr>
          <w:rFonts w:ascii="font793" w:hAnsi="font793" w:cs="font793"/>
          <w:color w:val="000000" w:themeColor="text1"/>
          <w:lang w:val="es-ES"/>
        </w:rPr>
        <w:t>representa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un obstáculo para el desarrollo de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los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programas que </w:t>
      </w:r>
      <w:r w:rsidR="00B105C2">
        <w:rPr>
          <w:rFonts w:ascii="font793" w:hAnsi="font793" w:cs="font793"/>
          <w:color w:val="000000" w:themeColor="text1"/>
          <w:lang w:val="es-ES"/>
        </w:rPr>
        <w:t>intentan fomentarlas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. </w:t>
      </w:r>
      <w:r w:rsidR="00B105C2">
        <w:rPr>
          <w:rFonts w:ascii="font793" w:hAnsi="font793" w:cs="font793"/>
          <w:color w:val="000000" w:themeColor="text1"/>
          <w:lang w:val="es-ES"/>
        </w:rPr>
        <w:t>Por este motivo, en e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l presente trabajo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se presenta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un reporte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sobre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el diseño,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la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estandarización y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la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validación de un instrumento de medición de </w:t>
      </w:r>
      <w:r w:rsidR="00B105C2">
        <w:rPr>
          <w:rFonts w:ascii="font793" w:hAnsi="font793" w:cs="font793"/>
          <w:color w:val="000000" w:themeColor="text1"/>
          <w:lang w:val="es-ES"/>
        </w:rPr>
        <w:t>esas habilidades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en niños de </w:t>
      </w:r>
      <w:proofErr w:type="gramStart"/>
      <w:r w:rsidRPr="004463D3">
        <w:rPr>
          <w:rFonts w:ascii="font793" w:hAnsi="font793" w:cs="font793"/>
          <w:color w:val="000000" w:themeColor="text1"/>
          <w:lang w:val="es-ES"/>
        </w:rPr>
        <w:t>4</w:t>
      </w:r>
      <w:r w:rsidR="00B105C2">
        <w:rPr>
          <w:rFonts w:ascii="font793" w:hAnsi="font793" w:cs="font793"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color w:val="000000" w:themeColor="text1"/>
          <w:lang w:val="es-ES"/>
        </w:rPr>
        <w:t>°</w:t>
      </w:r>
      <w:proofErr w:type="gramEnd"/>
      <w:r w:rsidRPr="004463D3">
        <w:rPr>
          <w:rFonts w:ascii="font793" w:hAnsi="font793" w:cs="font793"/>
          <w:color w:val="000000" w:themeColor="text1"/>
          <w:lang w:val="es-ES"/>
        </w:rPr>
        <w:t>, 5</w:t>
      </w:r>
      <w:r w:rsidR="00B105C2">
        <w:rPr>
          <w:rFonts w:ascii="font793" w:hAnsi="font793" w:cs="font793"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color w:val="000000" w:themeColor="text1"/>
          <w:lang w:val="es-ES"/>
        </w:rPr>
        <w:t>° y 6</w:t>
      </w:r>
      <w:r w:rsidR="00B105C2">
        <w:rPr>
          <w:rFonts w:ascii="font793" w:hAnsi="font793" w:cs="font793"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° de primaria. Los participantes fueron 160 alumnos de entre 9 y 12 </w:t>
      </w:r>
      <w:proofErr w:type="gramStart"/>
      <w:r w:rsidRPr="004463D3">
        <w:rPr>
          <w:rFonts w:ascii="font793" w:hAnsi="font793" w:cs="font793"/>
          <w:color w:val="000000" w:themeColor="text1"/>
          <w:lang w:val="es-ES"/>
        </w:rPr>
        <w:t>años de edad</w:t>
      </w:r>
      <w:proofErr w:type="gramEnd"/>
      <w:r w:rsidRPr="004463D3">
        <w:rPr>
          <w:rFonts w:ascii="font793" w:hAnsi="font793" w:cs="font793"/>
          <w:color w:val="000000" w:themeColor="text1"/>
          <w:lang w:val="es-ES"/>
        </w:rPr>
        <w:t xml:space="preserve">, </w:t>
      </w:r>
      <w:r w:rsidR="00B105C2">
        <w:rPr>
          <w:rFonts w:ascii="font793" w:hAnsi="font793" w:cs="font793"/>
          <w:color w:val="000000" w:themeColor="text1"/>
          <w:lang w:val="es-ES"/>
        </w:rPr>
        <w:t>residenciados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en una comunidad rural y en el ambiente urba</w:t>
      </w:r>
      <w:r w:rsidR="00B105C2">
        <w:rPr>
          <w:rFonts w:ascii="font793" w:hAnsi="font793" w:cs="font793"/>
          <w:color w:val="000000" w:themeColor="text1"/>
          <w:lang w:val="es-ES"/>
        </w:rPr>
        <w:t>no marginado de una ciudad del n</w:t>
      </w:r>
      <w:r w:rsidRPr="004463D3">
        <w:rPr>
          <w:rFonts w:ascii="font793" w:hAnsi="font793" w:cs="font793"/>
          <w:color w:val="000000" w:themeColor="text1"/>
          <w:lang w:val="es-ES"/>
        </w:rPr>
        <w:t>orte de México. Los resultados obtenidos g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eneraron un </w:t>
      </w:r>
      <w:r w:rsidR="00B105C2">
        <w:rPr>
          <w:rFonts w:ascii="font793" w:hAnsi="font793" w:cs="font793"/>
          <w:color w:val="000000" w:themeColor="text1"/>
          <w:lang w:val="es-ES"/>
        </w:rPr>
        <w:lastRenderedPageBreak/>
        <w:t xml:space="preserve">instrumento de </w:t>
      </w:r>
      <w:proofErr w:type="spellStart"/>
      <w:r w:rsidR="00B105C2">
        <w:rPr>
          <w:rFonts w:ascii="font793" w:hAnsi="font793" w:cs="font793"/>
          <w:color w:val="000000" w:themeColor="text1"/>
          <w:lang w:val="es-ES"/>
        </w:rPr>
        <w:t>autor</w:t>
      </w:r>
      <w:r w:rsidRPr="004463D3">
        <w:rPr>
          <w:rFonts w:ascii="font793" w:hAnsi="font793" w:cs="font793"/>
          <w:color w:val="000000" w:themeColor="text1"/>
          <w:lang w:val="es-ES"/>
        </w:rPr>
        <w:t>reporte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con escalas de medición de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distintas habilidades relacionadas con la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investigación científica, </w:t>
      </w:r>
      <w:r w:rsidR="00B105C2">
        <w:rPr>
          <w:rFonts w:ascii="font793" w:hAnsi="font793" w:cs="font793"/>
          <w:color w:val="000000" w:themeColor="text1"/>
          <w:lang w:val="es-ES"/>
        </w:rPr>
        <w:t>la tecnología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,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el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razonamiento y pensamiento crítico,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el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pensamiento creativo,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el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aprendizaje independiente y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el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desarrollo humano y crecimiento personal. </w:t>
      </w:r>
    </w:p>
    <w:p w:rsidR="0019524B" w:rsidRPr="0019524B" w:rsidRDefault="0019524B" w:rsidP="0019524B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 w:rsidRPr="004C33C3"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  <w:t>Palabras clave:</w:t>
      </w:r>
      <w:r w:rsidRPr="0019524B">
        <w:rPr>
          <w:rFonts w:ascii="font793" w:hAnsi="font793" w:cs="font793"/>
          <w:color w:val="000000" w:themeColor="text1"/>
          <w:lang w:val="es-ES"/>
        </w:rPr>
        <w:t xml:space="preserve"> escalas de medición,</w:t>
      </w:r>
      <w:r>
        <w:rPr>
          <w:rFonts w:ascii="font793" w:hAnsi="font793" w:cs="font793"/>
          <w:color w:val="000000" w:themeColor="text1"/>
          <w:lang w:val="es-ES"/>
        </w:rPr>
        <w:t xml:space="preserve"> </w:t>
      </w:r>
      <w:r w:rsidRPr="0019524B">
        <w:rPr>
          <w:rFonts w:ascii="font793" w:hAnsi="font793" w:cs="font793"/>
          <w:color w:val="000000" w:themeColor="text1"/>
          <w:lang w:val="es-ES"/>
        </w:rPr>
        <w:t>evaluación de la educación, habilidades blandas</w:t>
      </w:r>
      <w:r>
        <w:rPr>
          <w:rFonts w:ascii="font793" w:hAnsi="font793" w:cs="font793"/>
          <w:color w:val="000000" w:themeColor="text1"/>
          <w:lang w:val="es-ES"/>
        </w:rPr>
        <w:t>,</w:t>
      </w:r>
      <w:r w:rsidRPr="0019524B">
        <w:rPr>
          <w:rFonts w:ascii="font793" w:hAnsi="font793" w:cs="font793"/>
          <w:color w:val="000000" w:themeColor="text1"/>
          <w:lang w:val="es-ES"/>
        </w:rPr>
        <w:t xml:space="preserve"> habilidades de investigación, pensamiento creativo, </w:t>
      </w:r>
      <w:r>
        <w:rPr>
          <w:rFonts w:ascii="font793" w:hAnsi="font793" w:cs="font793"/>
          <w:color w:val="000000" w:themeColor="text1"/>
          <w:lang w:val="es-ES"/>
        </w:rPr>
        <w:t>pensamiento crítico.</w:t>
      </w:r>
    </w:p>
    <w:p w:rsidR="0019524B" w:rsidRPr="0019524B" w:rsidRDefault="0019524B" w:rsidP="0019524B">
      <w:pPr>
        <w:spacing w:line="360" w:lineRule="auto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64D14" w:rsidRPr="004C33C3" w:rsidRDefault="00E64D14" w:rsidP="0019524B">
      <w:pPr>
        <w:spacing w:line="360" w:lineRule="auto"/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</w:pPr>
      <w:r w:rsidRPr="004C33C3"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  <w:t>Abstract</w:t>
      </w:r>
    </w:p>
    <w:p w:rsidR="00E64D14" w:rsidRPr="0019524B" w:rsidRDefault="00E64D14">
      <w:pPr>
        <w:spacing w:line="360" w:lineRule="auto"/>
        <w:jc w:val="both"/>
        <w:rPr>
          <w:rFonts w:ascii="font793" w:hAnsi="font793" w:cs="font793"/>
          <w:color w:val="000000" w:themeColor="text1"/>
        </w:rPr>
      </w:pPr>
      <w:r w:rsidRPr="0019524B">
        <w:rPr>
          <w:rFonts w:ascii="font793" w:hAnsi="font793" w:cs="font793"/>
          <w:color w:val="000000" w:themeColor="text1"/>
        </w:rPr>
        <w:t xml:space="preserve">There´s ample evidence that there are an important number of cognitive, social and technological skills, traits and competencies that are not part of the traditional </w:t>
      </w:r>
      <w:proofErr w:type="gramStart"/>
      <w:r w:rsidRPr="0019524B">
        <w:rPr>
          <w:rFonts w:ascii="font793" w:hAnsi="font793" w:cs="font793"/>
          <w:color w:val="000000" w:themeColor="text1"/>
        </w:rPr>
        <w:t>curriculum</w:t>
      </w:r>
      <w:proofErr w:type="gramEnd"/>
      <w:r w:rsidRPr="0019524B">
        <w:rPr>
          <w:rFonts w:ascii="font793" w:hAnsi="font793" w:cs="font793"/>
          <w:color w:val="000000" w:themeColor="text1"/>
        </w:rPr>
        <w:t xml:space="preserve"> yet they are fundamental foe personal and career success, and that are defined as meta-academic skills (Shaw, Gomes, </w:t>
      </w:r>
      <w:proofErr w:type="spellStart"/>
      <w:r w:rsidRPr="0019524B">
        <w:rPr>
          <w:rFonts w:ascii="font793" w:hAnsi="font793" w:cs="font793"/>
          <w:color w:val="000000" w:themeColor="text1"/>
        </w:rPr>
        <w:t>Polotskaia</w:t>
      </w:r>
      <w:proofErr w:type="spellEnd"/>
      <w:r w:rsidRPr="0019524B">
        <w:rPr>
          <w:rFonts w:ascii="font793" w:hAnsi="font793" w:cs="font793"/>
          <w:color w:val="000000" w:themeColor="text1"/>
        </w:rPr>
        <w:t xml:space="preserve"> </w:t>
      </w:r>
      <w:r w:rsidR="00562396" w:rsidRPr="0019524B">
        <w:rPr>
          <w:rFonts w:ascii="font793" w:hAnsi="font793" w:cs="font793"/>
          <w:color w:val="000000" w:themeColor="text1"/>
        </w:rPr>
        <w:t xml:space="preserve">y </w:t>
      </w:r>
      <w:proofErr w:type="spellStart"/>
      <w:r w:rsidRPr="0019524B">
        <w:rPr>
          <w:rFonts w:ascii="font793" w:hAnsi="font793" w:cs="font793"/>
          <w:color w:val="000000" w:themeColor="text1"/>
        </w:rPr>
        <w:t>Jankowska</w:t>
      </w:r>
      <w:proofErr w:type="spellEnd"/>
      <w:r w:rsidRPr="0019524B">
        <w:rPr>
          <w:rFonts w:ascii="font793" w:hAnsi="font793" w:cs="font793"/>
          <w:color w:val="000000" w:themeColor="text1"/>
        </w:rPr>
        <w:t>, 2015).</w:t>
      </w:r>
      <w:r w:rsidR="0019524B">
        <w:rPr>
          <w:rFonts w:ascii="font793" w:hAnsi="font793" w:cs="font793"/>
          <w:color w:val="000000" w:themeColor="text1"/>
        </w:rPr>
        <w:t xml:space="preserve"> </w:t>
      </w:r>
      <w:r w:rsidRPr="0019524B">
        <w:rPr>
          <w:rFonts w:ascii="font793" w:hAnsi="font793" w:cs="font793"/>
          <w:color w:val="000000" w:themeColor="text1"/>
        </w:rPr>
        <w:t xml:space="preserve">However, the lack of instruments to measure these skills is an obstacle to the development of programs to foster them. The present paper is a report of the design, standardization and validation of </w:t>
      </w:r>
      <w:proofErr w:type="gramStart"/>
      <w:r w:rsidRPr="0019524B">
        <w:rPr>
          <w:rFonts w:ascii="font793" w:hAnsi="font793" w:cs="font793"/>
          <w:color w:val="000000" w:themeColor="text1"/>
        </w:rPr>
        <w:t>an</w:t>
      </w:r>
      <w:proofErr w:type="gramEnd"/>
      <w:r w:rsidRPr="0019524B">
        <w:rPr>
          <w:rFonts w:ascii="font793" w:hAnsi="font793" w:cs="font793"/>
          <w:color w:val="000000" w:themeColor="text1"/>
        </w:rPr>
        <w:t xml:space="preserve"> measurement instrument of meta-academic skills in 4th, 5th and 6th grade children, The participants were 160 students aged 9 to 12, in the context of a rural community and a marginalized urban environment in a city of northern México. The results generated a </w:t>
      </w:r>
      <w:proofErr w:type="spellStart"/>
      <w:r w:rsidRPr="0019524B">
        <w:rPr>
          <w:rFonts w:ascii="font793" w:hAnsi="font793" w:cs="font793"/>
          <w:color w:val="000000" w:themeColor="text1"/>
        </w:rPr>
        <w:t>self report</w:t>
      </w:r>
      <w:proofErr w:type="spellEnd"/>
      <w:r w:rsidRPr="0019524B">
        <w:rPr>
          <w:rFonts w:ascii="font793" w:hAnsi="font793" w:cs="font793"/>
          <w:color w:val="000000" w:themeColor="text1"/>
        </w:rPr>
        <w:t xml:space="preserve"> instrument with measurement scales for the following skills: scientific research, technology, critical thinking and reasoning, creative thinking, independent learning and human development, and personal growth. </w:t>
      </w:r>
    </w:p>
    <w:p w:rsidR="00E64D14" w:rsidRDefault="00E64D14">
      <w:pPr>
        <w:spacing w:line="360" w:lineRule="auto"/>
        <w:jc w:val="both"/>
        <w:rPr>
          <w:rFonts w:ascii="font793" w:hAnsi="font793" w:cs="font793"/>
          <w:color w:val="000000" w:themeColor="text1"/>
        </w:rPr>
      </w:pPr>
      <w:r w:rsidRPr="004C33C3"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  <w:t>Keywords:</w:t>
      </w:r>
      <w:r w:rsidRPr="0019524B">
        <w:rPr>
          <w:rFonts w:ascii="font793" w:hAnsi="font793" w:cs="font793"/>
          <w:color w:val="000000" w:themeColor="text1"/>
        </w:rPr>
        <w:t xml:space="preserve"> </w:t>
      </w:r>
      <w:r w:rsidR="0019524B" w:rsidRPr="0019524B">
        <w:rPr>
          <w:rFonts w:ascii="font793" w:hAnsi="font793" w:cs="font793"/>
          <w:color w:val="000000" w:themeColor="text1"/>
        </w:rPr>
        <w:t>rating scales,</w:t>
      </w:r>
      <w:r w:rsidR="0019524B">
        <w:rPr>
          <w:rFonts w:ascii="font793" w:hAnsi="font793" w:cs="font793"/>
          <w:color w:val="000000" w:themeColor="text1"/>
        </w:rPr>
        <w:t xml:space="preserve"> </w:t>
      </w:r>
      <w:r w:rsidR="0019524B" w:rsidRPr="0019524B">
        <w:rPr>
          <w:rFonts w:ascii="font793" w:hAnsi="font793" w:cs="font793"/>
          <w:color w:val="000000" w:themeColor="text1"/>
        </w:rPr>
        <w:t>educational evaluation, soft skills</w:t>
      </w:r>
      <w:r w:rsidR="0019524B">
        <w:rPr>
          <w:rFonts w:ascii="font793" w:hAnsi="font793" w:cs="font793"/>
          <w:color w:val="000000" w:themeColor="text1"/>
        </w:rPr>
        <w:t xml:space="preserve">, </w:t>
      </w:r>
      <w:r w:rsidR="0019524B" w:rsidRPr="0019524B">
        <w:rPr>
          <w:rFonts w:ascii="font793" w:hAnsi="font793" w:cs="font793"/>
          <w:color w:val="000000" w:themeColor="text1"/>
        </w:rPr>
        <w:t>research skills,</w:t>
      </w:r>
      <w:r w:rsidR="0019524B">
        <w:rPr>
          <w:rFonts w:ascii="font793" w:hAnsi="font793" w:cs="font793"/>
          <w:color w:val="000000" w:themeColor="text1"/>
        </w:rPr>
        <w:t xml:space="preserve"> </w:t>
      </w:r>
      <w:r w:rsidR="0019524B" w:rsidRPr="0019524B">
        <w:rPr>
          <w:rFonts w:ascii="font793" w:hAnsi="font793" w:cs="font793"/>
          <w:color w:val="000000" w:themeColor="text1"/>
        </w:rPr>
        <w:t>creative thinking,</w:t>
      </w:r>
      <w:r w:rsidR="0019524B">
        <w:rPr>
          <w:rFonts w:ascii="font793" w:hAnsi="font793" w:cs="font793"/>
          <w:color w:val="000000" w:themeColor="text1"/>
        </w:rPr>
        <w:t xml:space="preserve"> critical thinking.</w:t>
      </w:r>
      <w:r w:rsidRPr="0019524B">
        <w:rPr>
          <w:rFonts w:ascii="font793" w:hAnsi="font793" w:cs="font793"/>
          <w:color w:val="000000" w:themeColor="text1"/>
        </w:rPr>
        <w:t xml:space="preserve"> </w:t>
      </w:r>
    </w:p>
    <w:p w:rsidR="004C33C3" w:rsidRDefault="004C33C3">
      <w:pPr>
        <w:spacing w:line="360" w:lineRule="auto"/>
        <w:jc w:val="both"/>
        <w:rPr>
          <w:rFonts w:ascii="font793" w:hAnsi="font793" w:cs="font793"/>
          <w:color w:val="000000" w:themeColor="text1"/>
        </w:rPr>
      </w:pPr>
    </w:p>
    <w:p w:rsidR="004C33C3" w:rsidRPr="004C33C3" w:rsidRDefault="004C33C3">
      <w:pPr>
        <w:spacing w:line="360" w:lineRule="auto"/>
        <w:jc w:val="both"/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</w:pPr>
      <w:r w:rsidRPr="004C33C3"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  <w:t>Resumo</w:t>
      </w:r>
    </w:p>
    <w:p w:rsidR="004C33C3" w:rsidRPr="004C33C3" w:rsidRDefault="004C33C3" w:rsidP="004C33C3">
      <w:pPr>
        <w:spacing w:line="360" w:lineRule="auto"/>
        <w:jc w:val="both"/>
        <w:rPr>
          <w:rFonts w:ascii="font793" w:hAnsi="font793" w:cs="font793"/>
          <w:color w:val="000000" w:themeColor="text1"/>
        </w:rPr>
      </w:pPr>
      <w:proofErr w:type="spellStart"/>
      <w:r w:rsidRPr="004C33C3">
        <w:rPr>
          <w:rFonts w:ascii="font793" w:hAnsi="font793" w:cs="font793"/>
          <w:color w:val="000000" w:themeColor="text1"/>
        </w:rPr>
        <w:t>Há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ampla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evidência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que </w:t>
      </w:r>
      <w:proofErr w:type="spellStart"/>
      <w:r w:rsidRPr="004C33C3">
        <w:rPr>
          <w:rFonts w:ascii="font793" w:hAnsi="font793" w:cs="font793"/>
          <w:color w:val="000000" w:themeColor="text1"/>
        </w:rPr>
        <w:t>existe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um </w:t>
      </w:r>
      <w:proofErr w:type="spellStart"/>
      <w:r w:rsidRPr="004C33C3">
        <w:rPr>
          <w:rFonts w:ascii="font793" w:hAnsi="font793" w:cs="font793"/>
          <w:color w:val="000000" w:themeColor="text1"/>
        </w:rPr>
        <w:t>número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significativo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habilidades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características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habilidades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cognitivas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sociais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tecnológicas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que </w:t>
      </w:r>
      <w:proofErr w:type="spellStart"/>
      <w:r w:rsidRPr="004C33C3">
        <w:rPr>
          <w:rFonts w:ascii="font793" w:hAnsi="font793" w:cs="font793"/>
          <w:color w:val="000000" w:themeColor="text1"/>
        </w:rPr>
        <w:t>não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fazem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parte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do </w:t>
      </w:r>
      <w:proofErr w:type="spellStart"/>
      <w:r w:rsidRPr="004C33C3">
        <w:rPr>
          <w:rFonts w:ascii="font793" w:hAnsi="font793" w:cs="font793"/>
          <w:color w:val="000000" w:themeColor="text1"/>
        </w:rPr>
        <w:t>currículo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escolar, </w:t>
      </w:r>
      <w:proofErr w:type="spellStart"/>
      <w:r w:rsidRPr="004C33C3">
        <w:rPr>
          <w:rFonts w:ascii="font793" w:hAnsi="font793" w:cs="font793"/>
          <w:color w:val="000000" w:themeColor="text1"/>
        </w:rPr>
        <w:t>embora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sejam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fundamentais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para o </w:t>
      </w:r>
      <w:proofErr w:type="spellStart"/>
      <w:r w:rsidRPr="004C33C3">
        <w:rPr>
          <w:rFonts w:ascii="font793" w:hAnsi="font793" w:cs="font793"/>
          <w:color w:val="000000" w:themeColor="text1"/>
        </w:rPr>
        <w:t>sucesso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pessoal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profissional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que </w:t>
      </w:r>
      <w:proofErr w:type="spellStart"/>
      <w:r w:rsidRPr="004C33C3">
        <w:rPr>
          <w:rFonts w:ascii="font793" w:hAnsi="font793" w:cs="font793"/>
          <w:color w:val="000000" w:themeColor="text1"/>
        </w:rPr>
        <w:t>são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definidas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como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soft skills </w:t>
      </w:r>
      <w:proofErr w:type="spellStart"/>
      <w:r w:rsidRPr="004C33C3">
        <w:rPr>
          <w:rFonts w:ascii="font793" w:hAnsi="font793" w:cs="font793"/>
          <w:color w:val="000000" w:themeColor="text1"/>
        </w:rPr>
        <w:t>ou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mais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. </w:t>
      </w:r>
      <w:proofErr w:type="spellStart"/>
      <w:r w:rsidRPr="004C33C3">
        <w:rPr>
          <w:rFonts w:ascii="font793" w:hAnsi="font793" w:cs="font793"/>
          <w:color w:val="000000" w:themeColor="text1"/>
        </w:rPr>
        <w:t>recentemente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como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habilidades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metaacadêmicas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(Shaw, Gomes, </w:t>
      </w:r>
      <w:proofErr w:type="spellStart"/>
      <w:r w:rsidRPr="004C33C3">
        <w:rPr>
          <w:rFonts w:ascii="font793" w:hAnsi="font793" w:cs="font793"/>
          <w:color w:val="000000" w:themeColor="text1"/>
        </w:rPr>
        <w:t>Polotskaia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Jankowska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2015). No </w:t>
      </w:r>
      <w:proofErr w:type="spellStart"/>
      <w:r w:rsidRPr="004C33C3">
        <w:rPr>
          <w:rFonts w:ascii="font793" w:hAnsi="font793" w:cs="font793"/>
          <w:color w:val="000000" w:themeColor="text1"/>
        </w:rPr>
        <w:t>entanto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a </w:t>
      </w:r>
      <w:proofErr w:type="spellStart"/>
      <w:r w:rsidRPr="004C33C3">
        <w:rPr>
          <w:rFonts w:ascii="font793" w:hAnsi="font793" w:cs="font793"/>
          <w:color w:val="000000" w:themeColor="text1"/>
        </w:rPr>
        <w:t>falta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instrumentos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para </w:t>
      </w:r>
      <w:proofErr w:type="spellStart"/>
      <w:r w:rsidRPr="004C33C3">
        <w:rPr>
          <w:rFonts w:ascii="font793" w:hAnsi="font793" w:cs="font793"/>
          <w:color w:val="000000" w:themeColor="text1"/>
        </w:rPr>
        <w:t>medi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-los </w:t>
      </w:r>
      <w:proofErr w:type="spellStart"/>
      <w:r w:rsidRPr="004C33C3">
        <w:rPr>
          <w:rFonts w:ascii="font793" w:hAnsi="font793" w:cs="font793"/>
          <w:color w:val="000000" w:themeColor="text1"/>
        </w:rPr>
        <w:t>representa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um </w:t>
      </w:r>
      <w:proofErr w:type="spellStart"/>
      <w:r w:rsidRPr="004C33C3">
        <w:rPr>
          <w:rFonts w:ascii="font793" w:hAnsi="font793" w:cs="font793"/>
          <w:color w:val="000000" w:themeColor="text1"/>
        </w:rPr>
        <w:t>obstáculo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ao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desenvolvimento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dos </w:t>
      </w:r>
      <w:proofErr w:type="spellStart"/>
      <w:r w:rsidRPr="004C33C3">
        <w:rPr>
          <w:rFonts w:ascii="font793" w:hAnsi="font793" w:cs="font793"/>
          <w:color w:val="000000" w:themeColor="text1"/>
        </w:rPr>
        <w:t>programas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que </w:t>
      </w:r>
      <w:proofErr w:type="spellStart"/>
      <w:r w:rsidRPr="004C33C3">
        <w:rPr>
          <w:rFonts w:ascii="font793" w:hAnsi="font793" w:cs="font793"/>
          <w:color w:val="000000" w:themeColor="text1"/>
        </w:rPr>
        <w:t>tentam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promovê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-los. Por </w:t>
      </w:r>
      <w:proofErr w:type="spellStart"/>
      <w:r w:rsidRPr="004C33C3">
        <w:rPr>
          <w:rFonts w:ascii="font793" w:hAnsi="font793" w:cs="font793"/>
          <w:color w:val="000000" w:themeColor="text1"/>
        </w:rPr>
        <w:t>este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motivo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este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trabalho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apresenta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um </w:t>
      </w:r>
      <w:proofErr w:type="spellStart"/>
      <w:r w:rsidRPr="004C33C3">
        <w:rPr>
          <w:rFonts w:ascii="font793" w:hAnsi="font793" w:cs="font793"/>
          <w:color w:val="000000" w:themeColor="text1"/>
        </w:rPr>
        <w:t>relatório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sobre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o </w:t>
      </w:r>
      <w:proofErr w:type="spellStart"/>
      <w:r w:rsidRPr="004C33C3">
        <w:rPr>
          <w:rFonts w:ascii="font793" w:hAnsi="font793" w:cs="font793"/>
          <w:color w:val="000000" w:themeColor="text1"/>
        </w:rPr>
        <w:t>desenho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padronização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validação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um </w:t>
      </w:r>
      <w:proofErr w:type="spellStart"/>
      <w:r w:rsidRPr="004C33C3">
        <w:rPr>
          <w:rFonts w:ascii="font793" w:hAnsi="font793" w:cs="font793"/>
          <w:color w:val="000000" w:themeColor="text1"/>
        </w:rPr>
        <w:t>instrumento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para </w:t>
      </w:r>
      <w:proofErr w:type="spellStart"/>
      <w:r w:rsidRPr="004C33C3">
        <w:rPr>
          <w:rFonts w:ascii="font793" w:hAnsi="font793" w:cs="font793"/>
          <w:color w:val="000000" w:themeColor="text1"/>
        </w:rPr>
        <w:t>medir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essas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lastRenderedPageBreak/>
        <w:t>habilidades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em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crianças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4ª, 5ª e 6ª </w:t>
      </w:r>
      <w:proofErr w:type="spellStart"/>
      <w:r w:rsidRPr="004C33C3">
        <w:rPr>
          <w:rFonts w:ascii="font793" w:hAnsi="font793" w:cs="font793"/>
          <w:color w:val="000000" w:themeColor="text1"/>
        </w:rPr>
        <w:t>séries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. </w:t>
      </w:r>
      <w:proofErr w:type="spellStart"/>
      <w:r w:rsidRPr="004C33C3">
        <w:rPr>
          <w:rFonts w:ascii="font793" w:hAnsi="font793" w:cs="font793"/>
          <w:color w:val="000000" w:themeColor="text1"/>
        </w:rPr>
        <w:t>Os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participantes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foram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160 </w:t>
      </w:r>
      <w:proofErr w:type="spellStart"/>
      <w:r w:rsidRPr="004C33C3">
        <w:rPr>
          <w:rFonts w:ascii="font793" w:hAnsi="font793" w:cs="font793"/>
          <w:color w:val="000000" w:themeColor="text1"/>
        </w:rPr>
        <w:t>estudantes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entre 9 e 12 </w:t>
      </w:r>
      <w:proofErr w:type="spellStart"/>
      <w:r w:rsidRPr="004C33C3">
        <w:rPr>
          <w:rFonts w:ascii="font793" w:hAnsi="font793" w:cs="font793"/>
          <w:color w:val="000000" w:themeColor="text1"/>
        </w:rPr>
        <w:t>anos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residentes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em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uma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comunidade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rural e no </w:t>
      </w:r>
      <w:proofErr w:type="spellStart"/>
      <w:r w:rsidRPr="004C33C3">
        <w:rPr>
          <w:rFonts w:ascii="font793" w:hAnsi="font793" w:cs="font793"/>
          <w:color w:val="000000" w:themeColor="text1"/>
        </w:rPr>
        <w:t>ambiente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urbano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marginalizado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uma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cidade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no </w:t>
      </w:r>
      <w:proofErr w:type="spellStart"/>
      <w:r w:rsidRPr="004C33C3">
        <w:rPr>
          <w:rFonts w:ascii="font793" w:hAnsi="font793" w:cs="font793"/>
          <w:color w:val="000000" w:themeColor="text1"/>
        </w:rPr>
        <w:t>norte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do México. </w:t>
      </w:r>
      <w:proofErr w:type="spellStart"/>
      <w:r w:rsidRPr="004C33C3">
        <w:rPr>
          <w:rFonts w:ascii="font793" w:hAnsi="font793" w:cs="font793"/>
          <w:color w:val="000000" w:themeColor="text1"/>
        </w:rPr>
        <w:t>Os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resultados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obtidos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geraram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um </w:t>
      </w:r>
      <w:proofErr w:type="spellStart"/>
      <w:r w:rsidRPr="004C33C3">
        <w:rPr>
          <w:rFonts w:ascii="font793" w:hAnsi="font793" w:cs="font793"/>
          <w:color w:val="000000" w:themeColor="text1"/>
        </w:rPr>
        <w:t>instrumento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autorrelato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com </w:t>
      </w:r>
      <w:proofErr w:type="spellStart"/>
      <w:r w:rsidRPr="004C33C3">
        <w:rPr>
          <w:rFonts w:ascii="font793" w:hAnsi="font793" w:cs="font793"/>
          <w:color w:val="000000" w:themeColor="text1"/>
        </w:rPr>
        <w:t>escalas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mensuração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diferentes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habilidades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relacionadas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à </w:t>
      </w:r>
      <w:proofErr w:type="spellStart"/>
      <w:r w:rsidRPr="004C33C3">
        <w:rPr>
          <w:rFonts w:ascii="font793" w:hAnsi="font793" w:cs="font793"/>
          <w:color w:val="000000" w:themeColor="text1"/>
        </w:rPr>
        <w:t>pesquisa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científica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tecnologia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raciocínio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pensamento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crítico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pensamento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criativo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aprendizagem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independente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desenvolvimento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humano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e </w:t>
      </w:r>
      <w:proofErr w:type="spellStart"/>
      <w:r w:rsidRPr="004C33C3">
        <w:rPr>
          <w:rFonts w:ascii="font793" w:hAnsi="font793" w:cs="font793"/>
          <w:color w:val="000000" w:themeColor="text1"/>
        </w:rPr>
        <w:t>crescimento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pessoal</w:t>
      </w:r>
      <w:proofErr w:type="spellEnd"/>
      <w:r w:rsidRPr="004C33C3">
        <w:rPr>
          <w:rFonts w:ascii="font793" w:hAnsi="font793" w:cs="font793"/>
          <w:color w:val="000000" w:themeColor="text1"/>
        </w:rPr>
        <w:t>.</w:t>
      </w:r>
    </w:p>
    <w:p w:rsidR="004C33C3" w:rsidRDefault="004C33C3" w:rsidP="004C33C3">
      <w:pPr>
        <w:spacing w:line="360" w:lineRule="auto"/>
        <w:jc w:val="both"/>
        <w:rPr>
          <w:rFonts w:ascii="font793" w:hAnsi="font793" w:cs="font793"/>
          <w:color w:val="000000" w:themeColor="text1"/>
        </w:rPr>
      </w:pPr>
      <w:proofErr w:type="spellStart"/>
      <w:r w:rsidRPr="004C33C3"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  <w:t>Palavras</w:t>
      </w:r>
      <w:proofErr w:type="spellEnd"/>
      <w:r w:rsidRPr="004C33C3">
        <w:rPr>
          <w:rFonts w:asciiTheme="minorHAnsi" w:hAnsiTheme="minorHAnsi" w:cs="Calibri"/>
          <w:b/>
          <w:color w:val="000000"/>
          <w:sz w:val="28"/>
          <w:szCs w:val="28"/>
          <w:lang w:val="es-ES_tradnl" w:eastAsia="es-MX" w:bidi="ar-SA"/>
        </w:rPr>
        <w:t>-chave:</w:t>
      </w:r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escalas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medida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avaliação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da </w:t>
      </w:r>
      <w:proofErr w:type="spellStart"/>
      <w:r w:rsidRPr="004C33C3">
        <w:rPr>
          <w:rFonts w:ascii="font793" w:hAnsi="font793" w:cs="font793"/>
          <w:color w:val="000000" w:themeColor="text1"/>
        </w:rPr>
        <w:t>educação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habilidades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sociais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habilidades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de </w:t>
      </w:r>
      <w:proofErr w:type="spellStart"/>
      <w:r w:rsidRPr="004C33C3">
        <w:rPr>
          <w:rFonts w:ascii="font793" w:hAnsi="font793" w:cs="font793"/>
          <w:color w:val="000000" w:themeColor="text1"/>
        </w:rPr>
        <w:t>pesquisa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pensamento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criativo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, </w:t>
      </w:r>
      <w:proofErr w:type="spellStart"/>
      <w:r w:rsidRPr="004C33C3">
        <w:rPr>
          <w:rFonts w:ascii="font793" w:hAnsi="font793" w:cs="font793"/>
          <w:color w:val="000000" w:themeColor="text1"/>
        </w:rPr>
        <w:t>pensamento</w:t>
      </w:r>
      <w:proofErr w:type="spellEnd"/>
      <w:r w:rsidRPr="004C33C3">
        <w:rPr>
          <w:rFonts w:ascii="font793" w:hAnsi="font793" w:cs="font793"/>
          <w:color w:val="000000" w:themeColor="text1"/>
        </w:rPr>
        <w:t xml:space="preserve"> </w:t>
      </w:r>
      <w:proofErr w:type="spellStart"/>
      <w:r w:rsidRPr="004C33C3">
        <w:rPr>
          <w:rFonts w:ascii="font793" w:hAnsi="font793" w:cs="font793"/>
          <w:color w:val="000000" w:themeColor="text1"/>
        </w:rPr>
        <w:t>crítico</w:t>
      </w:r>
      <w:proofErr w:type="spellEnd"/>
      <w:r w:rsidRPr="004C33C3">
        <w:rPr>
          <w:rFonts w:ascii="font793" w:hAnsi="font793" w:cs="font793"/>
          <w:color w:val="000000" w:themeColor="text1"/>
        </w:rPr>
        <w:t>.</w:t>
      </w:r>
    </w:p>
    <w:p w:rsidR="004C33C3" w:rsidRDefault="004C33C3" w:rsidP="004C33C3">
      <w:pPr>
        <w:spacing w:line="360" w:lineRule="auto"/>
        <w:jc w:val="both"/>
        <w:rPr>
          <w:rFonts w:ascii="font793" w:hAnsi="font793" w:cs="font793"/>
          <w:color w:val="000000" w:themeColor="text1"/>
        </w:rPr>
      </w:pPr>
    </w:p>
    <w:p w:rsidR="004C33C3" w:rsidRDefault="004C33C3" w:rsidP="004C33C3">
      <w:pPr>
        <w:pStyle w:val="HTMLconformatoprevio"/>
        <w:shd w:val="clear" w:color="auto" w:fill="FFFFFF"/>
        <w:spacing w:line="360" w:lineRule="auto"/>
        <w:rPr>
          <w:rFonts w:ascii="Times New Roman" w:hAnsi="Times New Roman"/>
          <w:color w:val="000000"/>
          <w:sz w:val="24"/>
        </w:rPr>
      </w:pPr>
      <w:r w:rsidRPr="007B756F">
        <w:rPr>
          <w:rFonts w:ascii="Times New Roman" w:hAnsi="Times New Roman"/>
          <w:b/>
          <w:color w:val="000000"/>
          <w:sz w:val="24"/>
        </w:rPr>
        <w:t>Fecha Recepción:</w:t>
      </w:r>
      <w:r w:rsidRPr="007B756F"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Enero</w:t>
      </w:r>
      <w:proofErr w:type="gramEnd"/>
      <w:r w:rsidRPr="007B756F">
        <w:rPr>
          <w:rFonts w:ascii="Times New Roman" w:hAnsi="Times New Roman"/>
          <w:color w:val="000000"/>
          <w:sz w:val="24"/>
        </w:rPr>
        <w:t xml:space="preserve"> 2018                                     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7B756F">
        <w:rPr>
          <w:rFonts w:ascii="Times New Roman" w:hAnsi="Times New Roman"/>
          <w:b/>
          <w:color w:val="000000"/>
          <w:sz w:val="24"/>
        </w:rPr>
        <w:t>Fecha Aceptación:</w:t>
      </w:r>
      <w:r w:rsidRPr="007B756F">
        <w:rPr>
          <w:rFonts w:ascii="Times New Roman" w:hAnsi="Times New Roman"/>
          <w:color w:val="000000"/>
          <w:sz w:val="24"/>
        </w:rPr>
        <w:t xml:space="preserve"> Ju</w:t>
      </w:r>
      <w:r>
        <w:rPr>
          <w:rFonts w:ascii="Times New Roman" w:hAnsi="Times New Roman"/>
          <w:color w:val="000000"/>
          <w:sz w:val="24"/>
        </w:rPr>
        <w:t>l</w:t>
      </w:r>
      <w:r w:rsidRPr="007B756F">
        <w:rPr>
          <w:rFonts w:ascii="Times New Roman" w:hAnsi="Times New Roman"/>
          <w:color w:val="000000"/>
          <w:sz w:val="24"/>
        </w:rPr>
        <w:t>io 2018</w:t>
      </w:r>
    </w:p>
    <w:p w:rsidR="004C33C3" w:rsidRPr="003D134E" w:rsidRDefault="00AB0713" w:rsidP="004C33C3">
      <w:pPr>
        <w:rPr>
          <w:b/>
        </w:rPr>
      </w:pPr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C33C3" w:rsidRPr="0019524B" w:rsidRDefault="004C33C3" w:rsidP="004C33C3">
      <w:pPr>
        <w:spacing w:line="360" w:lineRule="auto"/>
        <w:jc w:val="both"/>
        <w:rPr>
          <w:rFonts w:ascii="font793" w:hAnsi="font793" w:cs="font793"/>
          <w:color w:val="000000" w:themeColor="text1"/>
        </w:rPr>
      </w:pPr>
    </w:p>
    <w:p w:rsidR="00E64D14" w:rsidRPr="004C33C3" w:rsidRDefault="00E64D14" w:rsidP="0019524B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  <w:r w:rsidRPr="004C33C3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t>Introducción</w:t>
      </w:r>
    </w:p>
    <w:p w:rsidR="00E64D14" w:rsidRDefault="00E64D14" w:rsidP="0033517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Existe amplia evidencia 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de </w:t>
      </w:r>
      <w:r w:rsidRPr="004463D3">
        <w:rPr>
          <w:rFonts w:ascii="font793" w:hAnsi="font793" w:cs="font793"/>
          <w:color w:val="000000" w:themeColor="text1"/>
          <w:lang w:val="es-ES"/>
        </w:rPr>
        <w:t>que hay un gran número</w:t>
      </w:r>
      <w:r w:rsidR="002523CE">
        <w:rPr>
          <w:rFonts w:ascii="font793" w:hAnsi="font793" w:cs="font793"/>
          <w:color w:val="000000" w:themeColor="text1"/>
          <w:lang w:val="es-ES"/>
        </w:rPr>
        <w:t xml:space="preserve"> de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competencias </w:t>
      </w:r>
      <w:r w:rsidR="002523CE">
        <w:rPr>
          <w:color w:val="000000" w:themeColor="text1"/>
          <w:lang w:val="es-ES"/>
        </w:rPr>
        <w:t xml:space="preserve">—p. ej., </w:t>
      </w:r>
      <w:r w:rsidR="002523CE">
        <w:rPr>
          <w:rFonts w:ascii="font793" w:hAnsi="font793" w:cs="font793"/>
          <w:color w:val="000000" w:themeColor="text1"/>
          <w:lang w:val="es-ES"/>
        </w:rPr>
        <w:t>la creatividad, el pensamiento analítico, la autor</w:t>
      </w:r>
      <w:r w:rsidR="002523CE" w:rsidRPr="004463D3">
        <w:rPr>
          <w:rFonts w:ascii="font793" w:hAnsi="font793" w:cs="font793"/>
          <w:color w:val="000000" w:themeColor="text1"/>
          <w:lang w:val="es-ES"/>
        </w:rPr>
        <w:t>regulación y la inteligencia interpersonal</w:t>
      </w:r>
      <w:r w:rsidR="002523CE">
        <w:rPr>
          <w:color w:val="000000" w:themeColor="text1"/>
          <w:lang w:val="es-ES"/>
        </w:rPr>
        <w:t>—</w:t>
      </w:r>
      <w:r w:rsidR="002523CE">
        <w:rPr>
          <w:rFonts w:ascii="font793" w:eastAsia="Calibri" w:hAnsi="font793" w:cs="font793"/>
          <w:color w:val="000000" w:themeColor="text1"/>
          <w:lang w:val="es-ES"/>
        </w:rPr>
        <w:t xml:space="preserve"> que no forman </w:t>
      </w:r>
      <w:r w:rsidR="002523CE" w:rsidRPr="004463D3">
        <w:rPr>
          <w:rFonts w:ascii="font793" w:hAnsi="font793" w:cs="font793"/>
          <w:color w:val="000000" w:themeColor="text1"/>
          <w:lang w:val="es-ES"/>
        </w:rPr>
        <w:t xml:space="preserve">parte de los programas escolares tradicionales, </w:t>
      </w:r>
      <w:r w:rsidR="002523CE">
        <w:rPr>
          <w:rFonts w:ascii="font793" w:hAnsi="font793" w:cs="font793"/>
          <w:color w:val="000000" w:themeColor="text1"/>
          <w:lang w:val="es-ES"/>
        </w:rPr>
        <w:t>a pesar de que resultan</w:t>
      </w:r>
      <w:r w:rsidR="002523CE" w:rsidRPr="004463D3">
        <w:rPr>
          <w:rFonts w:ascii="font793" w:hAnsi="font793" w:cs="font793"/>
          <w:color w:val="000000" w:themeColor="text1"/>
          <w:lang w:val="es-ES"/>
        </w:rPr>
        <w:t xml:space="preserve"> fundam</w:t>
      </w:r>
      <w:r w:rsidR="00EC68C5">
        <w:rPr>
          <w:rFonts w:ascii="font793" w:hAnsi="font793" w:cs="font793"/>
          <w:color w:val="000000" w:themeColor="text1"/>
          <w:lang w:val="es-ES"/>
        </w:rPr>
        <w:t>entales para el éxito personal y laboral</w:t>
      </w:r>
      <w:r w:rsidR="002523CE">
        <w:rPr>
          <w:rFonts w:ascii="font793" w:hAnsi="font793" w:cs="font793"/>
          <w:color w:val="000000" w:themeColor="text1"/>
          <w:lang w:val="es-ES"/>
        </w:rPr>
        <w:t xml:space="preserve"> en </w:t>
      </w:r>
      <w:r w:rsidR="002523CE" w:rsidRPr="004463D3">
        <w:rPr>
          <w:rFonts w:ascii="font793" w:hAnsi="font793" w:cs="font793"/>
          <w:color w:val="000000" w:themeColor="text1"/>
          <w:lang w:val="es-ES"/>
        </w:rPr>
        <w:t>el mundo digital y globalizado del siglo XXI (</w:t>
      </w:r>
      <w:proofErr w:type="spellStart"/>
      <w:r w:rsidR="002523CE" w:rsidRPr="004463D3">
        <w:rPr>
          <w:rFonts w:ascii="font793" w:hAnsi="font793" w:cs="font793"/>
          <w:color w:val="000000" w:themeColor="text1"/>
          <w:lang w:val="es-ES"/>
        </w:rPr>
        <w:t>Heckman</w:t>
      </w:r>
      <w:proofErr w:type="spellEnd"/>
      <w:r w:rsidR="002523CE" w:rsidRPr="004463D3">
        <w:rPr>
          <w:rFonts w:ascii="font793" w:hAnsi="font793" w:cs="font793"/>
          <w:color w:val="000000" w:themeColor="text1"/>
          <w:lang w:val="es-ES"/>
        </w:rPr>
        <w:t xml:space="preserve"> y </w:t>
      </w:r>
      <w:proofErr w:type="spellStart"/>
      <w:r w:rsidR="002523CE" w:rsidRPr="004463D3">
        <w:rPr>
          <w:rFonts w:ascii="font793" w:hAnsi="font793" w:cs="font793"/>
          <w:color w:val="000000" w:themeColor="text1"/>
          <w:lang w:val="es-ES"/>
        </w:rPr>
        <w:t>Kautz</w:t>
      </w:r>
      <w:proofErr w:type="spellEnd"/>
      <w:r w:rsidR="002523CE" w:rsidRPr="004463D3">
        <w:rPr>
          <w:rFonts w:ascii="font793" w:hAnsi="font793" w:cs="font793"/>
          <w:color w:val="000000" w:themeColor="text1"/>
          <w:lang w:val="es-ES"/>
        </w:rPr>
        <w:t>, 2012; Robles, 2012; S</w:t>
      </w:r>
      <w:r w:rsidR="00707F67">
        <w:rPr>
          <w:rFonts w:ascii="font793" w:hAnsi="font793" w:cs="font793"/>
          <w:color w:val="000000" w:themeColor="text1"/>
          <w:lang w:val="es-ES"/>
        </w:rPr>
        <w:t>c</w:t>
      </w:r>
      <w:r w:rsidR="002523CE" w:rsidRPr="004463D3">
        <w:rPr>
          <w:rFonts w:ascii="font793" w:hAnsi="font793" w:cs="font793"/>
          <w:color w:val="000000" w:themeColor="text1"/>
          <w:lang w:val="es-ES"/>
        </w:rPr>
        <w:t xml:space="preserve">hulz, 2008; Stevenson y </w:t>
      </w:r>
      <w:proofErr w:type="spellStart"/>
      <w:r w:rsidR="002523CE" w:rsidRPr="004463D3">
        <w:rPr>
          <w:rFonts w:ascii="font793" w:hAnsi="font793" w:cs="font793"/>
          <w:color w:val="000000" w:themeColor="text1"/>
          <w:lang w:val="es-ES"/>
        </w:rPr>
        <w:t>Starkweather</w:t>
      </w:r>
      <w:proofErr w:type="spellEnd"/>
      <w:r w:rsidR="002523CE" w:rsidRPr="004463D3">
        <w:rPr>
          <w:rFonts w:ascii="font793" w:hAnsi="font793" w:cs="font793"/>
          <w:color w:val="000000" w:themeColor="text1"/>
          <w:lang w:val="es-ES"/>
        </w:rPr>
        <w:t>, 2010; Wheeler, 2016).</w:t>
      </w:r>
      <w:r w:rsidR="002523CE">
        <w:rPr>
          <w:rFonts w:ascii="font793" w:hAnsi="font793" w:cs="font793"/>
          <w:color w:val="000000" w:themeColor="text1"/>
          <w:lang w:val="es-ES"/>
        </w:rPr>
        <w:t xml:space="preserve"> A esas competencias </w:t>
      </w:r>
      <w:r w:rsidR="00EC68C5">
        <w:rPr>
          <w:rFonts w:ascii="font793" w:hAnsi="font793" w:cs="font793"/>
          <w:color w:val="000000" w:themeColor="text1"/>
          <w:lang w:val="es-ES"/>
        </w:rPr>
        <w:t xml:space="preserve">algunos autores las han agrupado bajo el nombre general de </w:t>
      </w:r>
      <w:r w:rsidR="002523CE" w:rsidRPr="0019524B">
        <w:rPr>
          <w:rFonts w:ascii="font793" w:hAnsi="font793" w:cs="font793"/>
          <w:i/>
          <w:color w:val="000000" w:themeColor="text1"/>
          <w:lang w:val="es-ES"/>
        </w:rPr>
        <w:t>habilidades blandas</w:t>
      </w:r>
      <w:r w:rsidR="002523CE" w:rsidRPr="004463D3">
        <w:rPr>
          <w:rFonts w:ascii="font793" w:hAnsi="font793" w:cs="font793"/>
          <w:color w:val="000000" w:themeColor="text1"/>
          <w:lang w:val="es-ES"/>
        </w:rPr>
        <w:t xml:space="preserve"> (</w:t>
      </w:r>
      <w:r w:rsidR="002523CE">
        <w:rPr>
          <w:rFonts w:ascii="font793" w:eastAsia="Calibri" w:hAnsi="font793" w:cs="font793"/>
          <w:color w:val="000000" w:themeColor="text1"/>
          <w:lang w:val="es-ES"/>
        </w:rPr>
        <w:t>Mitchell, Skinner</w:t>
      </w:r>
      <w:r w:rsidR="002523CE" w:rsidRPr="004463D3">
        <w:rPr>
          <w:rFonts w:ascii="font793" w:eastAsia="Calibri" w:hAnsi="font793" w:cs="font793"/>
          <w:color w:val="000000" w:themeColor="text1"/>
          <w:lang w:val="es-ES"/>
        </w:rPr>
        <w:t xml:space="preserve"> y White, 2010)</w:t>
      </w:r>
      <w:r w:rsidR="00EC68C5">
        <w:rPr>
          <w:rFonts w:ascii="font793" w:eastAsia="Calibri" w:hAnsi="font793" w:cs="font793"/>
          <w:color w:val="000000" w:themeColor="text1"/>
          <w:lang w:val="es-ES"/>
        </w:rPr>
        <w:t xml:space="preserve">, sin embargo, vale destacar que en los últimos años han emergido otras denominaciones más específicas, como </w:t>
      </w:r>
      <w:r w:rsidR="00EC68C5" w:rsidRPr="00EC68C5">
        <w:rPr>
          <w:rFonts w:ascii="font793" w:hAnsi="font793" w:cs="font793"/>
          <w:i/>
          <w:color w:val="000000" w:themeColor="text1"/>
          <w:lang w:val="es-ES"/>
        </w:rPr>
        <w:t xml:space="preserve">habilidades </w:t>
      </w:r>
      <w:proofErr w:type="spellStart"/>
      <w:r w:rsidR="00EC68C5" w:rsidRPr="00EC68C5">
        <w:rPr>
          <w:rFonts w:ascii="font793" w:hAnsi="font793" w:cs="font793"/>
          <w:i/>
          <w:color w:val="000000" w:themeColor="text1"/>
          <w:lang w:val="es-ES"/>
        </w:rPr>
        <w:t>metaacadémicas</w:t>
      </w:r>
      <w:proofErr w:type="spellEnd"/>
      <w:r w:rsidR="00EC68C5">
        <w:rPr>
          <w:rFonts w:ascii="font793" w:hAnsi="font793" w:cs="font793"/>
          <w:color w:val="000000" w:themeColor="text1"/>
          <w:lang w:val="es-ES"/>
        </w:rPr>
        <w:t xml:space="preserve">, para referirse en concreto a aquellas variables </w:t>
      </w:r>
      <w:r w:rsidR="00EC68C5" w:rsidRPr="004463D3">
        <w:rPr>
          <w:rFonts w:ascii="font793" w:hAnsi="font793" w:cs="font793"/>
          <w:color w:val="000000" w:themeColor="text1"/>
          <w:lang w:val="es-ES"/>
        </w:rPr>
        <w:t>s</w:t>
      </w:r>
      <w:r w:rsidR="00EC68C5">
        <w:rPr>
          <w:rFonts w:ascii="font793" w:hAnsi="font793" w:cs="font793"/>
          <w:color w:val="000000" w:themeColor="text1"/>
          <w:lang w:val="es-ES"/>
        </w:rPr>
        <w:t>ociales, emocionales o cognitiva</w:t>
      </w:r>
      <w:r w:rsidR="00EC68C5" w:rsidRPr="004463D3">
        <w:rPr>
          <w:rFonts w:ascii="font793" w:hAnsi="font793" w:cs="font793"/>
          <w:color w:val="000000" w:themeColor="text1"/>
          <w:lang w:val="es-ES"/>
        </w:rPr>
        <w:t xml:space="preserve">s </w:t>
      </w:r>
      <w:r w:rsidR="00EC68C5">
        <w:rPr>
          <w:rFonts w:ascii="font793" w:hAnsi="font793" w:cs="font793"/>
          <w:color w:val="000000" w:themeColor="text1"/>
          <w:lang w:val="es-ES"/>
        </w:rPr>
        <w:t>que aunque no se desarrollan ni</w:t>
      </w:r>
      <w:r w:rsidR="00EC68C5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C68C5">
        <w:rPr>
          <w:rFonts w:ascii="font793" w:hAnsi="font793" w:cs="font793"/>
          <w:color w:val="000000" w:themeColor="text1"/>
          <w:lang w:val="es-ES"/>
        </w:rPr>
        <w:t xml:space="preserve">se </w:t>
      </w:r>
      <w:r w:rsidR="00EC68C5" w:rsidRPr="004463D3">
        <w:rPr>
          <w:rFonts w:ascii="font793" w:hAnsi="font793" w:cs="font793"/>
          <w:color w:val="000000" w:themeColor="text1"/>
          <w:lang w:val="es-ES"/>
        </w:rPr>
        <w:t>evalúan de forma explícita en el cur</w:t>
      </w:r>
      <w:r w:rsidR="00EC68C5">
        <w:rPr>
          <w:rFonts w:ascii="font793" w:hAnsi="font793" w:cs="font793"/>
          <w:color w:val="000000" w:themeColor="text1"/>
          <w:lang w:val="es-ES"/>
        </w:rPr>
        <w:t xml:space="preserve">rículo escolar, son vitales </w:t>
      </w:r>
      <w:r w:rsidR="00EC68C5" w:rsidRPr="004463D3">
        <w:rPr>
          <w:rFonts w:ascii="font793" w:hAnsi="font793" w:cs="font793"/>
          <w:color w:val="000000" w:themeColor="text1"/>
          <w:lang w:val="es-ES"/>
        </w:rPr>
        <w:t xml:space="preserve">para </w:t>
      </w:r>
      <w:r w:rsidR="00EC68C5">
        <w:rPr>
          <w:rFonts w:ascii="font793" w:hAnsi="font793" w:cs="font793"/>
          <w:color w:val="000000" w:themeColor="text1"/>
          <w:lang w:val="es-ES"/>
        </w:rPr>
        <w:t xml:space="preserve">conseguir </w:t>
      </w:r>
      <w:r w:rsidR="00EC68C5" w:rsidRPr="004463D3">
        <w:rPr>
          <w:rFonts w:ascii="font793" w:hAnsi="font793" w:cs="font793"/>
          <w:color w:val="000000" w:themeColor="text1"/>
          <w:lang w:val="es-ES"/>
        </w:rPr>
        <w:t xml:space="preserve">el éxito </w:t>
      </w:r>
      <w:r w:rsidR="00EC68C5">
        <w:rPr>
          <w:rFonts w:ascii="font793" w:hAnsi="font793" w:cs="font793"/>
          <w:color w:val="000000" w:themeColor="text1"/>
          <w:lang w:val="es-ES"/>
        </w:rPr>
        <w:t>educativo (</w:t>
      </w:r>
      <w:r w:rsidR="00EC68C5" w:rsidRPr="004463D3">
        <w:rPr>
          <w:rFonts w:ascii="font793" w:hAnsi="font793" w:cs="font793"/>
          <w:color w:val="000000" w:themeColor="text1"/>
          <w:lang w:val="es-ES"/>
        </w:rPr>
        <w:t xml:space="preserve">Clyde, 2015; Shaw, Gomes, </w:t>
      </w:r>
      <w:proofErr w:type="spellStart"/>
      <w:r w:rsidR="00EC68C5" w:rsidRPr="004463D3">
        <w:rPr>
          <w:rFonts w:ascii="font793" w:hAnsi="font793" w:cs="font793"/>
          <w:color w:val="000000" w:themeColor="text1"/>
          <w:lang w:val="es-ES"/>
        </w:rPr>
        <w:t>Polotskaia</w:t>
      </w:r>
      <w:proofErr w:type="spellEnd"/>
      <w:r w:rsidR="00EC68C5" w:rsidRPr="004463D3">
        <w:rPr>
          <w:rFonts w:ascii="font793" w:hAnsi="font793" w:cs="font793"/>
          <w:color w:val="000000" w:themeColor="text1"/>
          <w:lang w:val="es-ES"/>
        </w:rPr>
        <w:t xml:space="preserve"> y </w:t>
      </w:r>
      <w:proofErr w:type="spellStart"/>
      <w:r w:rsidR="00EC68C5" w:rsidRPr="004463D3">
        <w:rPr>
          <w:rFonts w:ascii="font793" w:hAnsi="font793" w:cs="font793"/>
          <w:color w:val="000000" w:themeColor="text1"/>
          <w:lang w:val="es-ES"/>
        </w:rPr>
        <w:t>Jankowska</w:t>
      </w:r>
      <w:proofErr w:type="spellEnd"/>
      <w:r w:rsidR="00EC68C5" w:rsidRPr="004463D3">
        <w:rPr>
          <w:rFonts w:ascii="font793" w:hAnsi="font793" w:cs="font793"/>
          <w:color w:val="000000" w:themeColor="text1"/>
          <w:lang w:val="es-ES"/>
        </w:rPr>
        <w:t>, 2015; Wong, 2016)</w:t>
      </w:r>
      <w:r w:rsidR="0033517D">
        <w:rPr>
          <w:rFonts w:ascii="font793" w:hAnsi="font793" w:cs="font793"/>
          <w:color w:val="000000" w:themeColor="text1"/>
          <w:lang w:val="es-ES"/>
        </w:rPr>
        <w:t xml:space="preserve">, de ahí que hayan sido caracterizadas de distintas maneras por numerosos autores en la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última década, </w:t>
      </w:r>
      <w:r w:rsidR="0033517D">
        <w:rPr>
          <w:rFonts w:ascii="font793" w:hAnsi="font793" w:cs="font793"/>
          <w:color w:val="000000" w:themeColor="text1"/>
          <w:lang w:val="es-ES"/>
        </w:rPr>
        <w:t>como se enseña en la tabla 1:</w:t>
      </w:r>
    </w:p>
    <w:p w:rsidR="00866833" w:rsidRDefault="00866833" w:rsidP="0033517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 w:rsidP="0033517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Pr="004463D3" w:rsidRDefault="00866833" w:rsidP="0033517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4463D3" w:rsidRDefault="00E64D14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33517D" w:rsidRDefault="00E64D14" w:rsidP="0033517D">
      <w:pPr>
        <w:spacing w:line="360" w:lineRule="auto"/>
        <w:jc w:val="center"/>
        <w:rPr>
          <w:rFonts w:ascii="font793" w:hAnsi="font793" w:cs="font793"/>
          <w:color w:val="000000" w:themeColor="text1"/>
          <w:sz w:val="22"/>
          <w:lang w:val="es-ES"/>
        </w:rPr>
      </w:pPr>
      <w:r w:rsidRPr="0033517D">
        <w:rPr>
          <w:rFonts w:ascii="font793" w:hAnsi="font793" w:cs="font793"/>
          <w:b/>
          <w:color w:val="000000" w:themeColor="text1"/>
          <w:sz w:val="22"/>
          <w:lang w:val="es-ES"/>
        </w:rPr>
        <w:lastRenderedPageBreak/>
        <w:t>Tabla 1</w:t>
      </w:r>
      <w:r w:rsidR="0033517D" w:rsidRPr="0033517D">
        <w:rPr>
          <w:rFonts w:ascii="font793" w:hAnsi="font793" w:cs="font793"/>
          <w:b/>
          <w:color w:val="000000" w:themeColor="text1"/>
          <w:sz w:val="22"/>
          <w:lang w:val="es-ES"/>
        </w:rPr>
        <w:t>.</w:t>
      </w:r>
      <w:r w:rsidR="0033517D" w:rsidRPr="0033517D">
        <w:rPr>
          <w:rFonts w:ascii="font793" w:hAnsi="font793" w:cs="font793"/>
          <w:color w:val="000000" w:themeColor="text1"/>
          <w:sz w:val="22"/>
          <w:lang w:val="es-ES"/>
        </w:rPr>
        <w:t xml:space="preserve"> </w:t>
      </w:r>
      <w:r w:rsidR="0033517D">
        <w:rPr>
          <w:rFonts w:ascii="font793" w:hAnsi="font793" w:cs="font793"/>
          <w:iCs/>
          <w:color w:val="000000" w:themeColor="text1"/>
          <w:sz w:val="22"/>
          <w:lang w:val="es-ES"/>
        </w:rPr>
        <w:t xml:space="preserve">Comparación de habilidades </w:t>
      </w:r>
      <w:proofErr w:type="spellStart"/>
      <w:r w:rsidR="0033517D">
        <w:rPr>
          <w:rFonts w:ascii="font793" w:hAnsi="font793" w:cs="font793"/>
          <w:iCs/>
          <w:color w:val="000000" w:themeColor="text1"/>
          <w:sz w:val="22"/>
          <w:lang w:val="es-ES"/>
        </w:rPr>
        <w:t>meta</w:t>
      </w:r>
      <w:r w:rsidRPr="0033517D">
        <w:rPr>
          <w:rFonts w:ascii="font793" w:hAnsi="font793" w:cs="font793"/>
          <w:iCs/>
          <w:color w:val="000000" w:themeColor="text1"/>
          <w:sz w:val="22"/>
          <w:lang w:val="es-ES"/>
        </w:rPr>
        <w:t>académicas</w:t>
      </w:r>
      <w:proofErr w:type="spellEnd"/>
      <w:r w:rsidRPr="0033517D">
        <w:rPr>
          <w:rFonts w:ascii="font793" w:hAnsi="font793" w:cs="font793"/>
          <w:iCs/>
          <w:color w:val="000000" w:themeColor="text1"/>
          <w:sz w:val="22"/>
          <w:lang w:val="es-ES"/>
        </w:rPr>
        <w:t xml:space="preserve"> de diferentes autores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7"/>
        <w:gridCol w:w="1396"/>
        <w:gridCol w:w="1393"/>
        <w:gridCol w:w="1349"/>
        <w:gridCol w:w="1529"/>
        <w:gridCol w:w="1857"/>
      </w:tblGrid>
      <w:tr w:rsidR="004463D3" w:rsidRPr="004463D3" w:rsidTr="00431800">
        <w:trPr>
          <w:trHeight w:val="395"/>
        </w:trPr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rPr>
                <w:rFonts w:ascii="font793" w:eastAsia="MS Mincho" w:hAnsi="font793" w:cs="font793" w:hint="eastAsia"/>
                <w:b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Robles (2012)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rPr>
                <w:rFonts w:ascii="font793" w:eastAsia="MS Mincho" w:hAnsi="font793" w:cs="font793" w:hint="eastAsia"/>
                <w:b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Mitchel</w:t>
            </w:r>
            <w:r w:rsidR="00944DD3"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, Skinner y White</w:t>
            </w:r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 (2010)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rPr>
                <w:rFonts w:ascii="font793" w:eastAsia="MS Mincho" w:hAnsi="font793" w:cs="font793" w:hint="eastAsia"/>
                <w:b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Davies, </w:t>
            </w:r>
            <w:proofErr w:type="spellStart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Fidler</w:t>
            </w:r>
            <w:proofErr w:type="spellEnd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 y </w:t>
            </w:r>
            <w:proofErr w:type="spellStart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Gorbis</w:t>
            </w:r>
            <w:proofErr w:type="spellEnd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 (2011)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rPr>
                <w:rFonts w:ascii="font793" w:eastAsia="MS Mincho" w:hAnsi="font793" w:cs="font793" w:hint="eastAsia"/>
                <w:b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Stevenson y </w:t>
            </w:r>
            <w:proofErr w:type="spellStart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Starkweather</w:t>
            </w:r>
            <w:proofErr w:type="spellEnd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 (2010)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rPr>
                <w:rFonts w:ascii="font793" w:eastAsia="MS Mincho" w:hAnsi="font793" w:cs="font793" w:hint="eastAsia"/>
                <w:b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Salinas y </w:t>
            </w:r>
            <w:proofErr w:type="spellStart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Garr</w:t>
            </w:r>
            <w:proofErr w:type="spellEnd"/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 xml:space="preserve"> (2009)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rPr>
                <w:rFonts w:ascii="font793" w:eastAsia="MS Mincho" w:hAnsi="font793" w:cs="font793" w:hint="eastAsia"/>
                <w:b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b/>
                <w:color w:val="000000" w:themeColor="text1"/>
                <w:sz w:val="18"/>
                <w:szCs w:val="18"/>
                <w:lang w:val="es-ES"/>
              </w:rPr>
              <w:t>Schulz (2008)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tcBorders>
              <w:top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Comunicación</w:t>
            </w:r>
          </w:p>
        </w:tc>
        <w:tc>
          <w:tcPr>
            <w:tcW w:w="1396" w:type="dxa"/>
            <w:tcBorders>
              <w:top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Comunicación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tcBorders>
              <w:top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tcBorders>
              <w:top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Comunicación</w:t>
            </w:r>
          </w:p>
        </w:tc>
        <w:tc>
          <w:tcPr>
            <w:tcW w:w="1529" w:type="dxa"/>
            <w:tcBorders>
              <w:top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tcBorders>
              <w:top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Comunicación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Flexibilidad</w:t>
            </w: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Manejo de ambigüedad</w:t>
            </w: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Integridad</w:t>
            </w: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Ética</w:t>
            </w: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Integridad/</w:t>
            </w:r>
            <w:r w:rsidR="0033517D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h</w:t>
            </w: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onestidad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Habilidades interpersonales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Inteligencia social</w:t>
            </w: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Liderazgo</w:t>
            </w: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Liderazgo</w:t>
            </w:r>
          </w:p>
        </w:tc>
        <w:tc>
          <w:tcPr>
            <w:tcW w:w="1857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Empatía/manejo de c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onflictos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Actitud p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ositiva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Actitud</w:t>
            </w: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Profesionalismo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Responsabilidad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Responsabilidad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Trabajo en equipo</w:t>
            </w:r>
          </w:p>
        </w:tc>
        <w:tc>
          <w:tcPr>
            <w:tcW w:w="1396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Trabajo en e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quipo</w:t>
            </w: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Colaboración virtual</w:t>
            </w: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Afiliación</w:t>
            </w:r>
          </w:p>
        </w:tc>
        <w:tc>
          <w:tcPr>
            <w:tcW w:w="1857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Trabajo en e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quipo/</w:t>
            </w:r>
          </w:p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s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ociabilidad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Ética de trabajo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Ética de trabajo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Diversidad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Competencia transcultural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Diversidad/</w:t>
            </w:r>
          </w:p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t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olerancia</w:t>
            </w:r>
          </w:p>
        </w:tc>
        <w:tc>
          <w:tcPr>
            <w:tcW w:w="1857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Conciencia c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ultural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Pensamiento analítico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Pensamiento c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rítico</w:t>
            </w:r>
          </w:p>
        </w:tc>
      </w:tr>
      <w:tr w:rsidR="004463D3" w:rsidRPr="0019524B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Innovación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Creatividad/</w:t>
            </w:r>
          </w:p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i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nnovación</w:t>
            </w:r>
          </w:p>
        </w:tc>
        <w:tc>
          <w:tcPr>
            <w:tcW w:w="1857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Creatividad/Reso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lución de problemas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Pensamiento c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omputacional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Transdiciplina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riedad</w:t>
            </w:r>
            <w:proofErr w:type="spellEnd"/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 xml:space="preserve">Manejo </w:t>
            </w:r>
            <w:r w:rsidR="0033517D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 xml:space="preserve">de </w:t>
            </w: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carga cognitiva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Aprendizaje activo</w:t>
            </w: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Manejo de proyectos</w:t>
            </w: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Literacidad de nuevos medios</w:t>
            </w: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Curiosidad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Iniciativa</w:t>
            </w:r>
          </w:p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4463D3" w:rsidRPr="004463D3" w:rsidTr="00431800">
        <w:trPr>
          <w:trHeight w:val="395"/>
        </w:trPr>
        <w:tc>
          <w:tcPr>
            <w:tcW w:w="1547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6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93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9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4463D3" w:rsidRDefault="00E64D14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Autoeficacia/</w:t>
            </w:r>
          </w:p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utorregulación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4463D3" w:rsidRDefault="0033517D">
            <w:pPr>
              <w:spacing w:line="100" w:lineRule="atLeast"/>
              <w:rPr>
                <w:rFonts w:ascii="font793" w:eastAsia="MS Mincho" w:hAnsi="font793" w:cs="font793" w:hint="eastAsia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Autom</w:t>
            </w:r>
            <w:r w:rsidR="00E64D14" w:rsidRPr="004463D3">
              <w:rPr>
                <w:rFonts w:ascii="font793" w:eastAsia="MS Mincho" w:hAnsi="font793" w:cs="font793"/>
                <w:color w:val="000000" w:themeColor="text1"/>
                <w:sz w:val="18"/>
                <w:szCs w:val="18"/>
                <w:lang w:val="es-ES"/>
              </w:rPr>
              <w:t>anejo</w:t>
            </w:r>
          </w:p>
        </w:tc>
      </w:tr>
    </w:tbl>
    <w:p w:rsidR="00E64D14" w:rsidRPr="0033517D" w:rsidRDefault="0033517D" w:rsidP="0033517D">
      <w:pPr>
        <w:spacing w:line="360" w:lineRule="auto"/>
        <w:jc w:val="center"/>
        <w:rPr>
          <w:rFonts w:ascii="font793" w:hAnsi="font793" w:cs="font793"/>
          <w:color w:val="000000" w:themeColor="text1"/>
          <w:sz w:val="20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  <w:r>
        <w:rPr>
          <w:rFonts w:ascii="font793" w:hAnsi="font793" w:cs="font793"/>
          <w:color w:val="000000" w:themeColor="text1"/>
          <w:sz w:val="20"/>
          <w:lang w:val="es-ES"/>
        </w:rPr>
        <w:t xml:space="preserve"> </w:t>
      </w:r>
    </w:p>
    <w:p w:rsidR="0033517D" w:rsidRPr="004463D3" w:rsidRDefault="0033517D">
      <w:pPr>
        <w:spacing w:line="360" w:lineRule="auto"/>
        <w:rPr>
          <w:rFonts w:ascii="font793" w:hAnsi="font793" w:cs="font793"/>
          <w:color w:val="000000" w:themeColor="text1"/>
          <w:lang w:val="es-ES"/>
        </w:rPr>
      </w:pPr>
    </w:p>
    <w:p w:rsidR="00E64D14" w:rsidRDefault="0033517D" w:rsidP="0033517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 xml:space="preserve">En la tabla 1 se puede observar </w:t>
      </w:r>
      <w:proofErr w:type="gramStart"/>
      <w:r>
        <w:rPr>
          <w:rFonts w:ascii="font793" w:hAnsi="font793" w:cs="font793"/>
          <w:color w:val="000000" w:themeColor="text1"/>
          <w:lang w:val="es-ES"/>
        </w:rPr>
        <w:t>que</w:t>
      </w:r>
      <w:proofErr w:type="gramEnd"/>
      <w:r>
        <w:rPr>
          <w:rFonts w:ascii="font793" w:hAnsi="font793" w:cs="font793"/>
          <w:color w:val="000000" w:themeColor="text1"/>
          <w:lang w:val="es-ES"/>
        </w:rPr>
        <w:t xml:space="preserve"> si bien son diversas las apreciaciones de los autores en relación con las habilidades </w:t>
      </w:r>
      <w:proofErr w:type="spellStart"/>
      <w:r>
        <w:rPr>
          <w:rFonts w:ascii="font793" w:hAnsi="font793" w:cs="font793"/>
          <w:color w:val="000000" w:themeColor="text1"/>
          <w:lang w:val="es-ES"/>
        </w:rPr>
        <w:t>metaacadémicas</w:t>
      </w:r>
      <w:proofErr w:type="spellEnd"/>
      <w:r>
        <w:rPr>
          <w:rFonts w:ascii="font793" w:hAnsi="font793" w:cs="font793"/>
          <w:color w:val="000000" w:themeColor="text1"/>
          <w:lang w:val="es-ES"/>
        </w:rPr>
        <w:t xml:space="preserve">, también existe coincidencia en determinadas variables, como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comunicación, trabajo en equipo, innovación, creatividad, liderazgo y habilidades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lastRenderedPageBreak/>
        <w:t>interpersonales</w:t>
      </w:r>
      <w:r>
        <w:rPr>
          <w:rFonts w:ascii="font793" w:hAnsi="font793" w:cs="font793"/>
          <w:color w:val="000000" w:themeColor="text1"/>
          <w:lang w:val="es-ES"/>
        </w:rPr>
        <w:t>, las cuales se han intentado desarrollar</w:t>
      </w:r>
      <w:r w:rsidR="008F5D67">
        <w:rPr>
          <w:rFonts w:ascii="font793" w:hAnsi="font793" w:cs="font793"/>
          <w:color w:val="000000" w:themeColor="text1"/>
          <w:lang w:val="es-ES"/>
        </w:rPr>
        <w:t xml:space="preserve"> a través de proyectos y programas tecnológicos de la educación formal e informal</w:t>
      </w:r>
      <w:r w:rsidR="008F5D67" w:rsidRPr="004463D3">
        <w:rPr>
          <w:rFonts w:ascii="font793" w:hAnsi="font793" w:cs="font793"/>
          <w:color w:val="000000" w:themeColor="text1"/>
          <w:lang w:val="es-ES"/>
        </w:rPr>
        <w:t xml:space="preserve"> (</w:t>
      </w:r>
      <w:proofErr w:type="spellStart"/>
      <w:r w:rsidR="008F5D67" w:rsidRPr="004463D3">
        <w:rPr>
          <w:rFonts w:ascii="font793" w:hAnsi="font793" w:cs="font793"/>
          <w:color w:val="000000" w:themeColor="text1"/>
          <w:lang w:val="es-ES"/>
        </w:rPr>
        <w:t>Organisation</w:t>
      </w:r>
      <w:proofErr w:type="spellEnd"/>
      <w:r w:rsidR="008F5D67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proofErr w:type="spellStart"/>
      <w:r w:rsidR="008F5D67" w:rsidRPr="004463D3">
        <w:rPr>
          <w:rFonts w:ascii="font793" w:hAnsi="font793" w:cs="font793"/>
          <w:color w:val="000000" w:themeColor="text1"/>
          <w:lang w:val="es-ES"/>
        </w:rPr>
        <w:t>for</w:t>
      </w:r>
      <w:proofErr w:type="spellEnd"/>
      <w:r w:rsidR="008F5D67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proofErr w:type="spellStart"/>
      <w:r w:rsidR="008F5D67" w:rsidRPr="004463D3">
        <w:rPr>
          <w:rFonts w:ascii="font793" w:hAnsi="font793" w:cs="font793"/>
          <w:color w:val="000000" w:themeColor="text1"/>
          <w:lang w:val="es-ES"/>
        </w:rPr>
        <w:t>Economic</w:t>
      </w:r>
      <w:proofErr w:type="spellEnd"/>
      <w:r w:rsidR="008F5D67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proofErr w:type="spellStart"/>
      <w:r w:rsidR="008F5D67" w:rsidRPr="004463D3">
        <w:rPr>
          <w:rFonts w:ascii="font793" w:hAnsi="font793" w:cs="font793"/>
          <w:color w:val="000000" w:themeColor="text1"/>
          <w:lang w:val="es-ES"/>
        </w:rPr>
        <w:t>Co-operation</w:t>
      </w:r>
      <w:proofErr w:type="spellEnd"/>
      <w:r w:rsidR="008F5D67" w:rsidRPr="004463D3">
        <w:rPr>
          <w:rFonts w:ascii="font793" w:hAnsi="font793" w:cs="font793"/>
          <w:color w:val="000000" w:themeColor="text1"/>
          <w:lang w:val="es-ES"/>
        </w:rPr>
        <w:t xml:space="preserve"> and </w:t>
      </w:r>
      <w:proofErr w:type="spellStart"/>
      <w:r w:rsidR="008F5D67" w:rsidRPr="004463D3">
        <w:rPr>
          <w:rFonts w:ascii="font793" w:hAnsi="font793" w:cs="font793"/>
          <w:color w:val="000000" w:themeColor="text1"/>
          <w:lang w:val="es-ES"/>
        </w:rPr>
        <w:t>Development</w:t>
      </w:r>
      <w:proofErr w:type="spellEnd"/>
      <w:r w:rsidR="008F5D67" w:rsidRPr="004463D3">
        <w:rPr>
          <w:rFonts w:ascii="font793" w:hAnsi="font793" w:cs="font793"/>
          <w:color w:val="000000" w:themeColor="text1"/>
          <w:lang w:val="es-ES"/>
        </w:rPr>
        <w:t>, 2013).</w:t>
      </w:r>
    </w:p>
    <w:p w:rsidR="00E64D14" w:rsidRPr="004463D3" w:rsidRDefault="008F5D67" w:rsidP="003809E9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Una muestra de ello</w:t>
      </w:r>
      <w:r w:rsidR="003809E9">
        <w:rPr>
          <w:rFonts w:ascii="font793" w:hAnsi="font793" w:cs="font793"/>
          <w:color w:val="000000" w:themeColor="text1"/>
          <w:lang w:val="es-ES"/>
        </w:rPr>
        <w:t xml:space="preserve">, como lo </w:t>
      </w:r>
      <w:proofErr w:type="gramStart"/>
      <w:r w:rsidR="003809E9">
        <w:rPr>
          <w:rFonts w:ascii="font793" w:hAnsi="font793" w:cs="font793"/>
          <w:color w:val="000000" w:themeColor="text1"/>
          <w:lang w:val="es-ES"/>
        </w:rPr>
        <w:t xml:space="preserve">señalan </w:t>
      </w:r>
      <w:r>
        <w:rPr>
          <w:rFonts w:ascii="font793" w:hAnsi="font793" w:cs="font793"/>
          <w:color w:val="000000" w:themeColor="text1"/>
          <w:lang w:val="es-ES"/>
        </w:rPr>
        <w:t xml:space="preserve"> </w:t>
      </w:r>
      <w:proofErr w:type="spellStart"/>
      <w:r w:rsidR="003809E9" w:rsidRPr="004463D3">
        <w:rPr>
          <w:rFonts w:ascii="font793" w:hAnsi="font793" w:cs="font793"/>
          <w:color w:val="000000" w:themeColor="text1"/>
          <w:lang w:val="es-ES"/>
        </w:rPr>
        <w:t>Cristia</w:t>
      </w:r>
      <w:proofErr w:type="spellEnd"/>
      <w:proofErr w:type="gramEnd"/>
      <w:r w:rsidR="003809E9" w:rsidRPr="004463D3">
        <w:rPr>
          <w:rFonts w:ascii="font793" w:hAnsi="font793" w:cs="font793"/>
          <w:color w:val="000000" w:themeColor="text1"/>
          <w:lang w:val="es-ES"/>
        </w:rPr>
        <w:t xml:space="preserve">, </w:t>
      </w:r>
      <w:proofErr w:type="spellStart"/>
      <w:r w:rsidR="003809E9" w:rsidRPr="004463D3">
        <w:rPr>
          <w:rFonts w:ascii="font793" w:hAnsi="font793" w:cs="font793"/>
          <w:color w:val="000000" w:themeColor="text1"/>
          <w:lang w:val="es-ES"/>
        </w:rPr>
        <w:t>Ibarra</w:t>
      </w:r>
      <w:r w:rsidR="00EF5B1A">
        <w:rPr>
          <w:rFonts w:ascii="font793" w:hAnsi="font793" w:cs="font793"/>
          <w:color w:val="000000" w:themeColor="text1"/>
          <w:lang w:val="es-ES"/>
        </w:rPr>
        <w:t>rán</w:t>
      </w:r>
      <w:proofErr w:type="spellEnd"/>
      <w:r w:rsidR="00EF5B1A">
        <w:rPr>
          <w:rFonts w:ascii="font793" w:hAnsi="font793" w:cs="font793"/>
          <w:color w:val="000000" w:themeColor="text1"/>
          <w:lang w:val="es-ES"/>
        </w:rPr>
        <w:t xml:space="preserve">, Cueto, Santiago y </w:t>
      </w:r>
      <w:proofErr w:type="spellStart"/>
      <w:r w:rsidR="00EF5B1A">
        <w:rPr>
          <w:rFonts w:ascii="font793" w:hAnsi="font793" w:cs="font793"/>
          <w:color w:val="000000" w:themeColor="text1"/>
          <w:lang w:val="es-ES"/>
        </w:rPr>
        <w:t>Severín</w:t>
      </w:r>
      <w:proofErr w:type="spellEnd"/>
      <w:r w:rsidR="00EF5B1A">
        <w:rPr>
          <w:rFonts w:ascii="font793" w:hAnsi="font793" w:cs="font793"/>
          <w:color w:val="000000" w:themeColor="text1"/>
          <w:lang w:val="es-ES"/>
        </w:rPr>
        <w:t xml:space="preserve"> (</w:t>
      </w:r>
      <w:r w:rsidR="003809E9" w:rsidRPr="004463D3">
        <w:rPr>
          <w:rFonts w:ascii="font793" w:hAnsi="font793" w:cs="font793"/>
          <w:color w:val="000000" w:themeColor="text1"/>
          <w:lang w:val="es-ES"/>
        </w:rPr>
        <w:t>2012</w:t>
      </w:r>
      <w:r w:rsidR="00EF5B1A">
        <w:rPr>
          <w:rFonts w:ascii="font793" w:hAnsi="font793" w:cs="font793"/>
          <w:color w:val="000000" w:themeColor="text1"/>
          <w:lang w:val="es-ES"/>
        </w:rPr>
        <w:t>)</w:t>
      </w:r>
      <w:r w:rsidR="003809E9">
        <w:rPr>
          <w:rFonts w:ascii="font793" w:hAnsi="font793" w:cs="font793"/>
          <w:color w:val="000000" w:themeColor="text1"/>
          <w:lang w:val="es-ES"/>
        </w:rPr>
        <w:t xml:space="preserve">, </w:t>
      </w:r>
      <w:r>
        <w:rPr>
          <w:rFonts w:ascii="font793" w:hAnsi="font793" w:cs="font793"/>
          <w:color w:val="000000" w:themeColor="text1"/>
          <w:lang w:val="es-ES"/>
        </w:rPr>
        <w:t xml:space="preserve">ha sido el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Plan Ceibal, </w:t>
      </w:r>
      <w:r w:rsidR="003809E9">
        <w:rPr>
          <w:rFonts w:ascii="font793" w:hAnsi="font793" w:cs="font793"/>
          <w:color w:val="000000" w:themeColor="text1"/>
          <w:lang w:val="es-ES"/>
        </w:rPr>
        <w:t xml:space="preserve">programa uruguayo creado en 2007 (e inspirado en el proyecto </w:t>
      </w:r>
      <w:proofErr w:type="spellStart"/>
      <w:r w:rsidR="003809E9" w:rsidRPr="004463D3">
        <w:rPr>
          <w:rFonts w:ascii="font793" w:hAnsi="font793" w:cs="font793"/>
          <w:i/>
          <w:color w:val="000000" w:themeColor="text1"/>
          <w:lang w:val="es-ES"/>
        </w:rPr>
        <w:t>One</w:t>
      </w:r>
      <w:proofErr w:type="spellEnd"/>
      <w:r w:rsidR="003809E9" w:rsidRPr="004463D3">
        <w:rPr>
          <w:rFonts w:ascii="font793" w:hAnsi="font793" w:cs="font793"/>
          <w:i/>
          <w:color w:val="000000" w:themeColor="text1"/>
          <w:lang w:val="es-ES"/>
        </w:rPr>
        <w:t xml:space="preserve"> laptop per </w:t>
      </w:r>
      <w:proofErr w:type="spellStart"/>
      <w:r w:rsidR="003809E9" w:rsidRPr="004463D3">
        <w:rPr>
          <w:rFonts w:ascii="font793" w:hAnsi="font793" w:cs="font793"/>
          <w:i/>
          <w:color w:val="000000" w:themeColor="text1"/>
          <w:lang w:val="es-ES"/>
        </w:rPr>
        <w:t>child</w:t>
      </w:r>
      <w:proofErr w:type="spellEnd"/>
      <w:r w:rsidR="003809E9">
        <w:rPr>
          <w:rFonts w:ascii="font793" w:hAnsi="font793" w:cs="font793"/>
          <w:color w:val="000000" w:themeColor="text1"/>
          <w:lang w:val="es-ES"/>
        </w:rPr>
        <w:t xml:space="preserve">) con el propósito de que cada niño tuviera una computadora </w:t>
      </w:r>
      <w:r>
        <w:rPr>
          <w:rFonts w:ascii="font793" w:hAnsi="font793" w:cs="font793"/>
          <w:color w:val="000000" w:themeColor="text1"/>
          <w:lang w:val="es-ES"/>
        </w:rPr>
        <w:t>XO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. </w:t>
      </w:r>
      <w:r>
        <w:rPr>
          <w:rFonts w:ascii="font793" w:hAnsi="font793" w:cs="font793"/>
          <w:color w:val="000000" w:themeColor="text1"/>
          <w:lang w:val="es-ES"/>
        </w:rPr>
        <w:t xml:space="preserve">Estos autores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han documentado sistemáticamente el proceso de entrega de </w:t>
      </w:r>
      <w:r w:rsidR="003809E9">
        <w:rPr>
          <w:rFonts w:ascii="font793" w:hAnsi="font793" w:cs="font793"/>
          <w:color w:val="000000" w:themeColor="text1"/>
          <w:lang w:val="es-ES"/>
        </w:rPr>
        <w:t xml:space="preserve">esas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computadoras y han generado indicadores a través del Departamento de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Monitoreo </w:t>
      </w:r>
      <w:r>
        <w:rPr>
          <w:rFonts w:ascii="font793" w:hAnsi="font793" w:cs="font793"/>
          <w:color w:val="000000" w:themeColor="text1"/>
          <w:lang w:val="es-ES"/>
        </w:rPr>
        <w:t>y E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valuación del </w:t>
      </w:r>
      <w:r>
        <w:rPr>
          <w:rFonts w:ascii="font793" w:hAnsi="font793" w:cs="font793"/>
          <w:color w:val="000000" w:themeColor="text1"/>
          <w:lang w:val="es-ES"/>
        </w:rPr>
        <w:t>Plan Ceibal (Plan Ceibal, 2010),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que han servido para determinar que con la </w:t>
      </w:r>
      <w:proofErr w:type="gramStart"/>
      <w:r w:rsidR="00D8301B">
        <w:rPr>
          <w:rFonts w:ascii="font793" w:hAnsi="font793" w:cs="font793"/>
          <w:color w:val="000000" w:themeColor="text1"/>
          <w:lang w:val="es-ES"/>
        </w:rPr>
        <w:t>XO  se</w:t>
      </w:r>
      <w:proofErr w:type="gramEnd"/>
      <w:r w:rsidR="00D8301B">
        <w:rPr>
          <w:rFonts w:ascii="font793" w:hAnsi="font793" w:cs="font793"/>
          <w:color w:val="000000" w:themeColor="text1"/>
          <w:lang w:val="es-ES"/>
        </w:rPr>
        <w:t xml:space="preserve"> ha logrado desarrollar hasta en 15 y</w:t>
      </w:r>
      <w:r w:rsidR="00D8301B" w:rsidRPr="004463D3">
        <w:rPr>
          <w:rFonts w:ascii="font793" w:hAnsi="font793" w:cs="font793"/>
          <w:color w:val="000000" w:themeColor="text1"/>
          <w:lang w:val="es-ES"/>
        </w:rPr>
        <w:t xml:space="preserve"> 20 puntos porcentuales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 </w:t>
      </w:r>
      <w:r w:rsidR="003809E9">
        <w:rPr>
          <w:rFonts w:ascii="font793" w:hAnsi="font793" w:cs="font793"/>
          <w:color w:val="000000" w:themeColor="text1"/>
          <w:lang w:val="es-ES"/>
        </w:rPr>
        <w:t xml:space="preserve">(en comparación con una </w:t>
      </w:r>
      <w:r w:rsidR="003809E9" w:rsidRPr="004463D3">
        <w:rPr>
          <w:rFonts w:ascii="font793" w:hAnsi="font793" w:cs="font793"/>
          <w:color w:val="000000" w:themeColor="text1"/>
          <w:lang w:val="es-ES"/>
        </w:rPr>
        <w:t>PC</w:t>
      </w:r>
      <w:r w:rsidR="003809E9">
        <w:rPr>
          <w:rFonts w:ascii="font793" w:hAnsi="font793" w:cs="font793"/>
          <w:color w:val="000000" w:themeColor="text1"/>
          <w:lang w:val="es-ES"/>
        </w:rPr>
        <w:t xml:space="preserve"> tradicional) </w:t>
      </w:r>
      <w:r w:rsidR="00083D0B">
        <w:rPr>
          <w:rFonts w:ascii="font793" w:hAnsi="font793" w:cs="font793"/>
          <w:color w:val="000000" w:themeColor="text1"/>
          <w:lang w:val="es-ES"/>
        </w:rPr>
        <w:t>diversas habilidades digitales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 como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chatear, bajar música, buscar información en internet, escribir, dibujar y pintar. </w:t>
      </w:r>
    </w:p>
    <w:p w:rsidR="00E64D14" w:rsidRPr="004463D3" w:rsidRDefault="00E64D14" w:rsidP="00D8301B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Otra experiencia latinoamericana es la desarrolla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da en Perú, denominada </w:t>
      </w:r>
      <w:r w:rsidR="00D8301B" w:rsidRPr="00D8301B">
        <w:rPr>
          <w:rFonts w:ascii="font793" w:hAnsi="font793" w:cs="font793"/>
          <w:i/>
          <w:color w:val="000000" w:themeColor="text1"/>
          <w:lang w:val="es-ES"/>
        </w:rPr>
        <w:t>Una laptop por niño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, la cual </w:t>
      </w:r>
      <w:r w:rsidR="00747453">
        <w:rPr>
          <w:rFonts w:ascii="font793" w:hAnsi="font793" w:cs="font793"/>
          <w:color w:val="000000" w:themeColor="text1"/>
          <w:lang w:val="es-ES"/>
        </w:rPr>
        <w:t>fue creada con el propósito de desarrollar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 </w:t>
      </w:r>
      <w:r w:rsidR="00747453">
        <w:rPr>
          <w:rFonts w:ascii="font793" w:hAnsi="font793" w:cs="font793"/>
          <w:color w:val="000000" w:themeColor="text1"/>
          <w:lang w:val="es-ES"/>
        </w:rPr>
        <w:t>en los estudiantes las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habilidades cognitivas 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>(</w:t>
      </w:r>
      <w:r w:rsidRPr="004463D3">
        <w:rPr>
          <w:rFonts w:ascii="font793" w:hAnsi="font793" w:cs="font793"/>
          <w:color w:val="000000" w:themeColor="text1"/>
          <w:lang w:val="es-ES"/>
        </w:rPr>
        <w:t>con medidas de aprendizaje curricular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>)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, </w:t>
      </w:r>
      <w:r w:rsidR="00747453">
        <w:rPr>
          <w:rFonts w:ascii="font793" w:hAnsi="font793" w:cs="font793"/>
          <w:color w:val="000000" w:themeColor="text1"/>
          <w:lang w:val="es-ES"/>
        </w:rPr>
        <w:t xml:space="preserve">las </w:t>
      </w:r>
      <w:r w:rsidR="00D8301B">
        <w:rPr>
          <w:rFonts w:ascii="font793" w:hAnsi="font793" w:cs="font793"/>
          <w:color w:val="000000" w:themeColor="text1"/>
          <w:lang w:val="es-ES"/>
        </w:rPr>
        <w:t>habilidades TIC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, </w:t>
      </w:r>
      <w:r w:rsidR="00747453">
        <w:rPr>
          <w:rFonts w:ascii="font793" w:hAnsi="font793" w:cs="font793"/>
          <w:color w:val="000000" w:themeColor="text1"/>
          <w:lang w:val="es-ES"/>
        </w:rPr>
        <w:t xml:space="preserve">las </w:t>
      </w:r>
      <w:r w:rsidRPr="004463D3">
        <w:rPr>
          <w:rFonts w:ascii="font793" w:hAnsi="font793" w:cs="font793"/>
          <w:color w:val="000000" w:themeColor="text1"/>
          <w:lang w:val="es-ES"/>
        </w:rPr>
        <w:t>habilidades no cognitivas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 xml:space="preserve"> (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capacidad de resolución de problemas, colaboración, trabajo en equipo, </w:t>
      </w:r>
      <w:r w:rsidR="00D8301B">
        <w:rPr>
          <w:rFonts w:ascii="font793" w:hAnsi="font793" w:cs="font793"/>
          <w:color w:val="000000" w:themeColor="text1"/>
          <w:lang w:val="es-ES"/>
        </w:rPr>
        <w:t xml:space="preserve">aprendizaje </w:t>
      </w:r>
      <w:proofErr w:type="spellStart"/>
      <w:r w:rsidR="00D8301B">
        <w:rPr>
          <w:rFonts w:ascii="font793" w:hAnsi="font793" w:cs="font793"/>
          <w:color w:val="000000" w:themeColor="text1"/>
          <w:lang w:val="es-ES"/>
        </w:rPr>
        <w:t>auto</w:t>
      </w:r>
      <w:r w:rsidRPr="004463D3">
        <w:rPr>
          <w:rFonts w:ascii="font793" w:hAnsi="font793" w:cs="font793"/>
          <w:color w:val="000000" w:themeColor="text1"/>
          <w:lang w:val="es-ES"/>
        </w:rPr>
        <w:t>guiado</w:t>
      </w:r>
      <w:proofErr w:type="spellEnd"/>
      <w:r w:rsidR="00145A90" w:rsidRPr="004463D3">
        <w:rPr>
          <w:rFonts w:ascii="font793" w:hAnsi="font793" w:cs="font793"/>
          <w:color w:val="000000" w:themeColor="text1"/>
          <w:lang w:val="es-ES"/>
        </w:rPr>
        <w:t>)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y </w:t>
      </w:r>
      <w:r w:rsidR="00747453">
        <w:rPr>
          <w:rFonts w:ascii="font793" w:hAnsi="font793" w:cs="font793"/>
          <w:color w:val="000000" w:themeColor="text1"/>
          <w:lang w:val="es-ES"/>
        </w:rPr>
        <w:t xml:space="preserve">las </w:t>
      </w:r>
      <w:r w:rsidRPr="004463D3">
        <w:rPr>
          <w:rFonts w:ascii="font793" w:hAnsi="font793" w:cs="font793"/>
          <w:color w:val="000000" w:themeColor="text1"/>
          <w:lang w:val="es-ES"/>
        </w:rPr>
        <w:t>conductas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 xml:space="preserve"> facilitadoras del aprendizaje (</w:t>
      </w:r>
      <w:r w:rsidRPr="004463D3">
        <w:rPr>
          <w:rFonts w:ascii="font793" w:hAnsi="font793" w:cs="font793"/>
          <w:color w:val="000000" w:themeColor="text1"/>
          <w:lang w:val="es-ES"/>
        </w:rPr>
        <w:t>deserción, a</w:t>
      </w:r>
      <w:r w:rsidR="00D8301B">
        <w:rPr>
          <w:rFonts w:ascii="font793" w:hAnsi="font793" w:cs="font793"/>
          <w:color w:val="000000" w:themeColor="text1"/>
          <w:lang w:val="es-ES"/>
        </w:rPr>
        <w:t>sistencia, motivación, esfuerzo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 xml:space="preserve">y </w:t>
      </w:r>
      <w:r w:rsidRPr="004463D3">
        <w:rPr>
          <w:rFonts w:ascii="font793" w:hAnsi="font793" w:cs="font793"/>
          <w:color w:val="000000" w:themeColor="text1"/>
          <w:lang w:val="es-ES"/>
        </w:rPr>
        <w:t>utilización del tiempo dentro y fuera de la escuela</w:t>
      </w:r>
      <w:r w:rsidR="00145A90" w:rsidRPr="004463D3">
        <w:rPr>
          <w:rFonts w:ascii="font793" w:hAnsi="font793" w:cs="font793"/>
          <w:color w:val="000000" w:themeColor="text1"/>
          <w:lang w:val="es-ES"/>
        </w:rPr>
        <w:t>)</w:t>
      </w:r>
      <w:r w:rsidR="00747453">
        <w:rPr>
          <w:rFonts w:ascii="font793" w:hAnsi="font793" w:cs="font793"/>
          <w:color w:val="000000" w:themeColor="text1"/>
          <w:lang w:val="es-ES"/>
        </w:rPr>
        <w:t xml:space="preserve"> (Santiago </w:t>
      </w:r>
      <w:r w:rsidR="00747453" w:rsidRPr="00D8301B">
        <w:rPr>
          <w:rFonts w:ascii="font793" w:hAnsi="font793" w:cs="font793"/>
          <w:i/>
          <w:color w:val="000000" w:themeColor="text1"/>
          <w:lang w:val="es-ES"/>
        </w:rPr>
        <w:t>et al.</w:t>
      </w:r>
      <w:r w:rsidR="00747453">
        <w:rPr>
          <w:rFonts w:ascii="font793" w:hAnsi="font793" w:cs="font793"/>
          <w:color w:val="000000" w:themeColor="text1"/>
          <w:lang w:val="es-ES"/>
        </w:rPr>
        <w:t xml:space="preserve">, </w:t>
      </w:r>
      <w:r w:rsidR="00747453" w:rsidRPr="004463D3">
        <w:rPr>
          <w:rFonts w:ascii="font793" w:hAnsi="font793" w:cs="font793"/>
          <w:color w:val="000000" w:themeColor="text1"/>
          <w:lang w:val="es-ES"/>
        </w:rPr>
        <w:t>2010</w:t>
      </w:r>
      <w:r w:rsidR="00747453">
        <w:rPr>
          <w:rFonts w:ascii="font793" w:hAnsi="font793" w:cs="font793"/>
          <w:color w:val="000000" w:themeColor="text1"/>
          <w:lang w:val="es-ES"/>
        </w:rPr>
        <w:t>)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</w:p>
    <w:p w:rsidR="00747453" w:rsidRDefault="00747453" w:rsidP="00747453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 xml:space="preserve">Estas dos experiencias, sin embargo, además de resultar insuficientes en el ámbito latinoamericano, solo han sido evaluadas </w:t>
      </w:r>
      <w:r w:rsidRPr="004463D3">
        <w:rPr>
          <w:rFonts w:ascii="font793" w:hAnsi="font793" w:cs="font793"/>
          <w:color w:val="000000" w:themeColor="text1"/>
          <w:lang w:val="es-ES"/>
        </w:rPr>
        <w:t>utilizando indicadores tradicionales</w:t>
      </w:r>
      <w:r>
        <w:rPr>
          <w:rFonts w:ascii="font793" w:hAnsi="font793" w:cs="font793"/>
          <w:color w:val="000000" w:themeColor="text1"/>
          <w:lang w:val="es-ES"/>
        </w:rPr>
        <w:t>, los cuales solo se enfocan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>
        <w:rPr>
          <w:rFonts w:ascii="font793" w:hAnsi="font793" w:cs="font793"/>
          <w:color w:val="000000" w:themeColor="text1"/>
          <w:lang w:val="es-ES"/>
        </w:rPr>
        <w:t>en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>
        <w:rPr>
          <w:rFonts w:ascii="font793" w:hAnsi="font793" w:cs="font793"/>
          <w:color w:val="000000" w:themeColor="text1"/>
          <w:lang w:val="es-ES"/>
        </w:rPr>
        <w:t xml:space="preserve">el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desempeño académico y </w:t>
      </w:r>
      <w:r>
        <w:rPr>
          <w:rFonts w:ascii="font793" w:hAnsi="font793" w:cs="font793"/>
          <w:color w:val="000000" w:themeColor="text1"/>
          <w:lang w:val="es-ES"/>
        </w:rPr>
        <w:t xml:space="preserve">en la adquisición de </w:t>
      </w:r>
      <w:r w:rsidRPr="004463D3">
        <w:rPr>
          <w:rFonts w:ascii="font793" w:hAnsi="font793" w:cs="font793"/>
          <w:color w:val="000000" w:themeColor="text1"/>
          <w:lang w:val="es-ES"/>
        </w:rPr>
        <w:t>contenidos del currículo formal</w:t>
      </w:r>
      <w:r>
        <w:rPr>
          <w:rFonts w:ascii="font793" w:hAnsi="font793" w:cs="font793"/>
          <w:color w:val="000000" w:themeColor="text1"/>
          <w:lang w:val="es-ES"/>
        </w:rPr>
        <w:t>. Por este motivo,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>
        <w:rPr>
          <w:rFonts w:ascii="font793" w:hAnsi="font793" w:cs="font793"/>
          <w:color w:val="000000" w:themeColor="text1"/>
          <w:lang w:val="es-ES"/>
        </w:rPr>
        <w:t xml:space="preserve">es necesario diseñar y aplicar otros instrumentos que permitan examinar el desarrollo de las habilidades </w:t>
      </w:r>
      <w:proofErr w:type="spellStart"/>
      <w:r>
        <w:rPr>
          <w:rFonts w:ascii="font793" w:hAnsi="font793" w:cs="font793"/>
          <w:color w:val="000000" w:themeColor="text1"/>
          <w:lang w:val="es-ES"/>
        </w:rPr>
        <w:t>metaacadémicas</w:t>
      </w:r>
      <w:proofErr w:type="spellEnd"/>
      <w:r>
        <w:rPr>
          <w:rFonts w:ascii="font793" w:hAnsi="font793" w:cs="font793"/>
          <w:color w:val="000000" w:themeColor="text1"/>
          <w:lang w:val="es-ES"/>
        </w:rPr>
        <w:t xml:space="preserve">, es decir, las relacionadas con el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pensamiento analítico, </w:t>
      </w:r>
      <w:r w:rsidR="00083D0B">
        <w:rPr>
          <w:rFonts w:ascii="font793" w:hAnsi="font793" w:cs="font793"/>
          <w:color w:val="000000" w:themeColor="text1"/>
          <w:lang w:val="es-ES"/>
        </w:rPr>
        <w:t>la</w:t>
      </w:r>
      <w:r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inteligencia social, </w:t>
      </w:r>
      <w:r>
        <w:rPr>
          <w:rFonts w:ascii="font793" w:hAnsi="font793" w:cs="font793"/>
          <w:color w:val="000000" w:themeColor="text1"/>
          <w:lang w:val="es-ES"/>
        </w:rPr>
        <w:t xml:space="preserve">la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innovación, </w:t>
      </w:r>
      <w:r>
        <w:rPr>
          <w:rFonts w:ascii="font793" w:hAnsi="font793" w:cs="font793"/>
          <w:color w:val="000000" w:themeColor="text1"/>
          <w:lang w:val="es-ES"/>
        </w:rPr>
        <w:t>las habilidades tecnológicas,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>
        <w:rPr>
          <w:rFonts w:ascii="font793" w:hAnsi="font793" w:cs="font793"/>
          <w:color w:val="000000" w:themeColor="text1"/>
          <w:lang w:val="es-ES"/>
        </w:rPr>
        <w:t xml:space="preserve">la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colaboración, </w:t>
      </w:r>
      <w:r>
        <w:rPr>
          <w:rFonts w:ascii="font793" w:hAnsi="font793" w:cs="font793"/>
          <w:color w:val="000000" w:themeColor="text1"/>
          <w:lang w:val="es-ES"/>
        </w:rPr>
        <w:t xml:space="preserve">etc. </w:t>
      </w:r>
      <w:r w:rsidRPr="004463D3">
        <w:rPr>
          <w:rFonts w:ascii="font793" w:hAnsi="font793" w:cs="font793"/>
          <w:color w:val="000000" w:themeColor="text1"/>
          <w:lang w:val="es-ES"/>
        </w:rPr>
        <w:t>(</w:t>
      </w:r>
      <w:r>
        <w:rPr>
          <w:rFonts w:ascii="font793" w:hAnsi="font793" w:cs="font793"/>
          <w:color w:val="000000" w:themeColor="text1"/>
          <w:lang w:val="es-ES"/>
        </w:rPr>
        <w:t xml:space="preserve">Davies, </w:t>
      </w:r>
      <w:proofErr w:type="spellStart"/>
      <w:r>
        <w:rPr>
          <w:rFonts w:ascii="font793" w:hAnsi="font793" w:cs="font793"/>
          <w:color w:val="000000" w:themeColor="text1"/>
          <w:lang w:val="es-ES"/>
        </w:rPr>
        <w:t>Fidler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y </w:t>
      </w:r>
      <w:proofErr w:type="spellStart"/>
      <w:r w:rsidRPr="004463D3">
        <w:rPr>
          <w:rFonts w:ascii="font793" w:hAnsi="font793" w:cs="font793"/>
          <w:color w:val="000000" w:themeColor="text1"/>
          <w:lang w:val="es-ES"/>
        </w:rPr>
        <w:t>Gorbis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, 2011; Silva, 2008). </w:t>
      </w:r>
    </w:p>
    <w:p w:rsidR="00866833" w:rsidRDefault="00866833" w:rsidP="00747453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 w:rsidP="00747453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 w:rsidP="00747453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 w:rsidP="00747453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 w:rsidP="00747453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4463D3" w:rsidRDefault="00E64D14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D10BCE" w:rsidRDefault="003D2C8F" w:rsidP="003D2C8F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  <w:r w:rsidRPr="00D10BCE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lastRenderedPageBreak/>
        <w:t>Materiales y m</w:t>
      </w:r>
      <w:r w:rsidR="00E64D14" w:rsidRPr="00D10BCE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t>étodos</w:t>
      </w:r>
    </w:p>
    <w:p w:rsidR="003D2C8F" w:rsidRDefault="003D2C8F" w:rsidP="003D2C8F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 xml:space="preserve">El </w:t>
      </w:r>
      <w:proofErr w:type="gramStart"/>
      <w:r>
        <w:rPr>
          <w:rFonts w:ascii="font793" w:hAnsi="font793" w:cs="font793"/>
          <w:color w:val="000000" w:themeColor="text1"/>
          <w:lang w:val="es-ES"/>
        </w:rPr>
        <w:t>objetivo  de</w:t>
      </w:r>
      <w:proofErr w:type="gramEnd"/>
      <w:r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la presente investigación </w:t>
      </w:r>
      <w:r>
        <w:rPr>
          <w:rFonts w:ascii="font793" w:hAnsi="font793" w:cs="font793"/>
          <w:color w:val="000000" w:themeColor="text1"/>
          <w:lang w:val="es-ES"/>
        </w:rPr>
        <w:t>fue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diseñar un instrum</w:t>
      </w:r>
      <w:r>
        <w:rPr>
          <w:rFonts w:ascii="font793" w:hAnsi="font793" w:cs="font793"/>
          <w:color w:val="000000" w:themeColor="text1"/>
          <w:lang w:val="es-ES"/>
        </w:rPr>
        <w:t xml:space="preserve">ento </w:t>
      </w:r>
      <w:r>
        <w:rPr>
          <w:color w:val="000000" w:themeColor="text1"/>
          <w:lang w:val="es-ES"/>
        </w:rPr>
        <w:t>—</w:t>
      </w:r>
      <w:r>
        <w:rPr>
          <w:rFonts w:ascii="font793" w:hAnsi="font793" w:cs="font793"/>
          <w:color w:val="000000" w:themeColor="text1"/>
          <w:lang w:val="es-ES"/>
        </w:rPr>
        <w:t xml:space="preserve">conocido como </w:t>
      </w:r>
      <w:r w:rsidR="00E64D14" w:rsidRPr="003D2C8F">
        <w:rPr>
          <w:rFonts w:ascii="font793" w:hAnsi="font793" w:cs="font793"/>
          <w:i/>
          <w:color w:val="000000" w:themeColor="text1"/>
          <w:lang w:val="es-ES"/>
        </w:rPr>
        <w:t xml:space="preserve">Escala </w:t>
      </w:r>
      <w:r w:rsidRPr="003D2C8F">
        <w:rPr>
          <w:rFonts w:ascii="font793" w:hAnsi="font793" w:cs="font793"/>
          <w:i/>
          <w:color w:val="000000" w:themeColor="text1"/>
          <w:lang w:val="es-ES"/>
        </w:rPr>
        <w:t xml:space="preserve">de medición de habilidades </w:t>
      </w:r>
      <w:proofErr w:type="spellStart"/>
      <w:r w:rsidRPr="003D2C8F">
        <w:rPr>
          <w:rFonts w:ascii="font793" w:hAnsi="font793" w:cs="font793"/>
          <w:i/>
          <w:color w:val="000000" w:themeColor="text1"/>
          <w:lang w:val="es-ES"/>
        </w:rPr>
        <w:t>metaacadémicas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(EMHMA)</w:t>
      </w:r>
      <w:r>
        <w:rPr>
          <w:color w:val="000000" w:themeColor="text1"/>
          <w:lang w:val="es-ES"/>
        </w:rPr>
        <w:t>—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083D0B">
        <w:rPr>
          <w:rFonts w:ascii="font793" w:hAnsi="font793" w:cs="font793"/>
          <w:color w:val="000000" w:themeColor="text1"/>
          <w:lang w:val="es-ES"/>
        </w:rPr>
        <w:t xml:space="preserve">para evaluar las habilidades </w:t>
      </w:r>
      <w:proofErr w:type="spellStart"/>
      <w:r w:rsidR="00083D0B">
        <w:rPr>
          <w:rFonts w:ascii="font793" w:hAnsi="font793" w:cs="font793"/>
          <w:color w:val="000000" w:themeColor="text1"/>
          <w:lang w:val="es-ES"/>
        </w:rPr>
        <w:t>metaacadémicas</w:t>
      </w:r>
      <w:proofErr w:type="spellEnd"/>
      <w:r w:rsidR="00083D0B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en niños de 4</w:t>
      </w:r>
      <w:r>
        <w:rPr>
          <w:rFonts w:ascii="font793" w:hAnsi="font793" w:cs="font793"/>
          <w:color w:val="000000" w:themeColor="text1"/>
          <w:lang w:val="es-ES"/>
        </w:rPr>
        <w:t>.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°, 5</w:t>
      </w:r>
      <w:r>
        <w:rPr>
          <w:rFonts w:ascii="font793" w:hAnsi="font793" w:cs="font793"/>
          <w:color w:val="000000" w:themeColor="text1"/>
          <w:lang w:val="es-ES"/>
        </w:rPr>
        <w:t>.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° y 6</w:t>
      </w:r>
      <w:r>
        <w:rPr>
          <w:rFonts w:ascii="font793" w:hAnsi="font793" w:cs="font793"/>
          <w:color w:val="000000" w:themeColor="text1"/>
          <w:lang w:val="es-ES"/>
        </w:rPr>
        <w:t>.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° de primaria, </w:t>
      </w:r>
      <w:r>
        <w:rPr>
          <w:rFonts w:ascii="font793" w:hAnsi="font793" w:cs="font793"/>
          <w:color w:val="000000" w:themeColor="text1"/>
          <w:lang w:val="es-ES"/>
        </w:rPr>
        <w:t>específicamente las relacionadas con 1) la investigación científica, 2) el pensamiento creativo, 3) el r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azonamiento y pensami</w:t>
      </w:r>
      <w:r>
        <w:rPr>
          <w:rFonts w:ascii="font793" w:hAnsi="font793" w:cs="font793"/>
          <w:color w:val="000000" w:themeColor="text1"/>
          <w:lang w:val="es-ES"/>
        </w:rPr>
        <w:t>ento crítico, 4) las habilidades h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u</w:t>
      </w:r>
      <w:r>
        <w:rPr>
          <w:rFonts w:ascii="font793" w:hAnsi="font793" w:cs="font793"/>
          <w:color w:val="000000" w:themeColor="text1"/>
          <w:lang w:val="es-ES"/>
        </w:rPr>
        <w:t>manas y de crecimiento personal, 5) el aprendizaje independiente y 6) las habilidades tecnológicas.</w:t>
      </w:r>
    </w:p>
    <w:p w:rsidR="003D2C8F" w:rsidRPr="004463D3" w:rsidRDefault="003D2C8F" w:rsidP="003D2C8F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 xml:space="preserve">Siguiendo lo planteado por </w:t>
      </w:r>
      <w:r w:rsidRPr="004463D3">
        <w:rPr>
          <w:rFonts w:ascii="font793" w:hAnsi="font793" w:cs="font793"/>
          <w:color w:val="000000" w:themeColor="text1"/>
          <w:lang w:val="es-ES"/>
        </w:rPr>
        <w:t>Crocker y Algina (2006)</w:t>
      </w:r>
      <w:r>
        <w:rPr>
          <w:rFonts w:ascii="font793" w:hAnsi="font793" w:cs="font793"/>
          <w:color w:val="000000" w:themeColor="text1"/>
          <w:lang w:val="es-ES"/>
        </w:rPr>
        <w:t>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>
        <w:rPr>
          <w:rFonts w:ascii="font793" w:hAnsi="font793" w:cs="font793"/>
          <w:color w:val="000000" w:themeColor="text1"/>
          <w:lang w:val="es-ES"/>
        </w:rPr>
        <w:t>l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a metodología </w:t>
      </w:r>
      <w:r>
        <w:rPr>
          <w:rFonts w:ascii="font793" w:hAnsi="font793" w:cs="font793"/>
          <w:color w:val="000000" w:themeColor="text1"/>
          <w:lang w:val="es-ES"/>
        </w:rPr>
        <w:t>empelada</w:t>
      </w:r>
      <w:r w:rsidRPr="003D2C8F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>se llevó a cabo en tres fases: 1) identificación de conceptos, habilidades y base de datos de reactivos</w:t>
      </w:r>
      <w:r>
        <w:rPr>
          <w:rFonts w:ascii="font793" w:hAnsi="font793" w:cs="font793"/>
          <w:color w:val="000000" w:themeColor="text1"/>
          <w:lang w:val="es-ES"/>
        </w:rPr>
        <w:t>, 2) desarrollo del instrumento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y 3) validación del instrumento. </w:t>
      </w:r>
    </w:p>
    <w:p w:rsidR="003D2C8F" w:rsidRDefault="003D2C8F" w:rsidP="003D2C8F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D10BCE" w:rsidRDefault="00E64D14" w:rsidP="003D2C8F">
      <w:pPr>
        <w:spacing w:line="360" w:lineRule="auto"/>
        <w:jc w:val="both"/>
        <w:rPr>
          <w:rFonts w:ascii="font793" w:hAnsi="font793" w:cs="font793"/>
          <w:b/>
          <w:color w:val="000000" w:themeColor="text1"/>
          <w:lang w:val="es-ES"/>
        </w:rPr>
      </w:pPr>
      <w:r w:rsidRPr="00D10BCE">
        <w:rPr>
          <w:rFonts w:ascii="font793" w:hAnsi="font793" w:cs="font793"/>
          <w:b/>
          <w:color w:val="000000" w:themeColor="text1"/>
          <w:lang w:val="es-ES"/>
        </w:rPr>
        <w:t>Identificación de conceptos y de reactivos</w:t>
      </w:r>
      <w:r w:rsidR="003D2C8F" w:rsidRPr="00D10BCE">
        <w:rPr>
          <w:rFonts w:ascii="font793" w:hAnsi="font793" w:cs="font793"/>
          <w:b/>
          <w:color w:val="000000" w:themeColor="text1"/>
          <w:lang w:val="es-ES"/>
        </w:rPr>
        <w:t xml:space="preserve"> </w:t>
      </w:r>
    </w:p>
    <w:p w:rsidR="00E64D14" w:rsidRPr="004463D3" w:rsidRDefault="003D2C8F" w:rsidP="003D2C8F">
      <w:pPr>
        <w:spacing w:line="360" w:lineRule="auto"/>
        <w:ind w:right="-138"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En la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primera fase, se </w:t>
      </w:r>
      <w:r>
        <w:rPr>
          <w:rFonts w:ascii="font793" w:hAnsi="font793" w:cs="font793"/>
          <w:color w:val="000000" w:themeColor="text1"/>
          <w:lang w:val="es-ES"/>
        </w:rPr>
        <w:t>realizó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una revisión colegiada de instrumentos </w:t>
      </w:r>
      <w:proofErr w:type="gramStart"/>
      <w:r w:rsidR="00E64D14" w:rsidRPr="004463D3">
        <w:rPr>
          <w:rFonts w:ascii="font793" w:hAnsi="font793" w:cs="font793"/>
          <w:color w:val="000000" w:themeColor="text1"/>
          <w:lang w:val="es-ES"/>
        </w:rPr>
        <w:t>que</w:t>
      </w:r>
      <w:proofErr w:type="gram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083D0B">
        <w:rPr>
          <w:rFonts w:ascii="font793" w:hAnsi="font793" w:cs="font793"/>
          <w:color w:val="000000" w:themeColor="text1"/>
          <w:lang w:val="es-ES"/>
        </w:rPr>
        <w:t>a pesar de ser usados par</w:t>
      </w:r>
      <w:r>
        <w:rPr>
          <w:rFonts w:ascii="font793" w:hAnsi="font793" w:cs="font793"/>
          <w:color w:val="000000" w:themeColor="text1"/>
          <w:lang w:val="es-ES"/>
        </w:rPr>
        <w:t>a medir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habilidades y competencias no tradicionales, han sido </w:t>
      </w:r>
      <w:r w:rsidR="00083D0B">
        <w:rPr>
          <w:rFonts w:ascii="font793" w:hAnsi="font793" w:cs="font793"/>
          <w:color w:val="000000" w:themeColor="text1"/>
          <w:lang w:val="es-ES"/>
        </w:rPr>
        <w:t>considerados como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fundamentales para el aprendizaje significativo (Salinas y 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Garr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>, 2009). Los instrumentos examinados fueron</w:t>
      </w:r>
      <w:r>
        <w:rPr>
          <w:rFonts w:ascii="font793" w:hAnsi="font793" w:cs="font793"/>
          <w:color w:val="000000" w:themeColor="text1"/>
          <w:lang w:val="es-ES"/>
        </w:rPr>
        <w:t xml:space="preserve"> los siguientes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: </w:t>
      </w:r>
      <w:proofErr w:type="spellStart"/>
      <w:r w:rsidR="00E64D14" w:rsidRPr="004463D3">
        <w:rPr>
          <w:rFonts w:ascii="font793" w:hAnsi="font793" w:cs="font793"/>
          <w:i/>
          <w:iCs/>
          <w:color w:val="000000" w:themeColor="text1"/>
          <w:lang w:val="es-ES"/>
        </w:rPr>
        <w:t>Assessment</w:t>
      </w:r>
      <w:proofErr w:type="spellEnd"/>
      <w:r w:rsidR="00E64D14"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of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learner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centered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practices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4463D3" w:rsidRPr="004463D3">
        <w:rPr>
          <w:rFonts w:ascii="font793" w:hAnsi="font793" w:cs="font793"/>
          <w:color w:val="000000" w:themeColor="text1"/>
          <w:lang w:val="es-ES"/>
        </w:rPr>
        <w:t>(Mc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Combs </w:t>
      </w:r>
      <w:r w:rsidR="00562396" w:rsidRPr="004463D3">
        <w:rPr>
          <w:rFonts w:ascii="font793" w:hAnsi="font793" w:cs="font793"/>
          <w:color w:val="000000" w:themeColor="text1"/>
          <w:lang w:val="es-ES"/>
        </w:rPr>
        <w:t xml:space="preserve">y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Miller 2007), </w:t>
      </w:r>
      <w:proofErr w:type="spellStart"/>
      <w:r w:rsidR="00E64D14" w:rsidRPr="004463D3">
        <w:rPr>
          <w:rFonts w:ascii="font793" w:hAnsi="font793" w:cs="font793"/>
          <w:i/>
          <w:iCs/>
          <w:color w:val="000000" w:themeColor="text1"/>
          <w:lang w:val="es-ES"/>
        </w:rPr>
        <w:t>Kha</w:t>
      </w:r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tena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-morse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multi-talent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perception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inventory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(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Khatena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562396" w:rsidRPr="004463D3">
        <w:rPr>
          <w:rFonts w:ascii="font793" w:hAnsi="font793" w:cs="font793"/>
          <w:color w:val="000000" w:themeColor="text1"/>
          <w:lang w:val="es-ES"/>
        </w:rPr>
        <w:t xml:space="preserve">y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Morse, 1994), </w:t>
      </w:r>
      <w:proofErr w:type="spellStart"/>
      <w:r w:rsidR="00E64D14" w:rsidRPr="004463D3">
        <w:rPr>
          <w:rFonts w:ascii="font793" w:hAnsi="font793" w:cs="font793"/>
          <w:i/>
          <w:iCs/>
          <w:color w:val="000000" w:themeColor="text1"/>
          <w:lang w:val="es-ES"/>
        </w:rPr>
        <w:t>Classroom</w:t>
      </w:r>
      <w:proofErr w:type="spellEnd"/>
      <w:r w:rsidR="00E64D14"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environment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scale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(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Moos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562396" w:rsidRPr="004463D3">
        <w:rPr>
          <w:rFonts w:ascii="font793" w:hAnsi="font793" w:cs="font793"/>
          <w:color w:val="000000" w:themeColor="text1"/>
          <w:lang w:val="es-ES"/>
        </w:rPr>
        <w:t xml:space="preserve">y 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Trickelt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, 2002) y </w:t>
      </w:r>
      <w:proofErr w:type="spellStart"/>
      <w:r w:rsidR="00E64D14" w:rsidRPr="004463D3">
        <w:rPr>
          <w:rFonts w:ascii="font793" w:hAnsi="font793" w:cs="font793"/>
          <w:i/>
          <w:iCs/>
          <w:color w:val="000000" w:themeColor="text1"/>
          <w:lang w:val="es-ES"/>
        </w:rPr>
        <w:t>P</w:t>
      </w:r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rocess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skills</w:t>
      </w:r>
      <w:proofErr w:type="spellEnd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 xml:space="preserve"> rating </w:t>
      </w:r>
      <w:proofErr w:type="spellStart"/>
      <w:r w:rsidRPr="004463D3">
        <w:rPr>
          <w:rFonts w:ascii="font793" w:hAnsi="font793" w:cs="font793"/>
          <w:i/>
          <w:iCs/>
          <w:color w:val="000000" w:themeColor="text1"/>
          <w:lang w:val="es-ES"/>
        </w:rPr>
        <w:t>scales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(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Karnes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562396" w:rsidRPr="004463D3">
        <w:rPr>
          <w:rFonts w:ascii="font793" w:hAnsi="font793" w:cs="font793"/>
          <w:color w:val="000000" w:themeColor="text1"/>
          <w:lang w:val="es-ES"/>
        </w:rPr>
        <w:t xml:space="preserve">y 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Bean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, 2004), como se indica en la tabla 2. </w:t>
      </w:r>
    </w:p>
    <w:p w:rsidR="00E64D14" w:rsidRDefault="00E64D14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866833" w:rsidRDefault="00866833">
      <w:pPr>
        <w:spacing w:line="360" w:lineRule="auto"/>
        <w:ind w:firstLine="360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3D2C8F" w:rsidRDefault="00E64D14" w:rsidP="003D2C8F">
      <w:pPr>
        <w:spacing w:line="360" w:lineRule="auto"/>
        <w:jc w:val="center"/>
        <w:rPr>
          <w:rFonts w:ascii="font793" w:hAnsi="font793" w:cs="font793"/>
          <w:i/>
          <w:iCs/>
          <w:color w:val="000000" w:themeColor="text1"/>
          <w:sz w:val="22"/>
          <w:lang w:val="es-ES"/>
        </w:rPr>
      </w:pPr>
      <w:r w:rsidRPr="003D2C8F">
        <w:rPr>
          <w:rFonts w:ascii="font793" w:hAnsi="font793" w:cs="font793"/>
          <w:b/>
          <w:color w:val="000000" w:themeColor="text1"/>
          <w:sz w:val="22"/>
          <w:lang w:val="es-ES"/>
        </w:rPr>
        <w:lastRenderedPageBreak/>
        <w:t>Tabla 2</w:t>
      </w:r>
      <w:r w:rsidR="003D2C8F" w:rsidRPr="003D2C8F">
        <w:rPr>
          <w:rFonts w:ascii="font793" w:hAnsi="font793" w:cs="font793"/>
          <w:b/>
          <w:color w:val="000000" w:themeColor="text1"/>
          <w:sz w:val="22"/>
          <w:lang w:val="es-ES"/>
        </w:rPr>
        <w:t>.</w:t>
      </w:r>
      <w:r w:rsidR="003D2C8F" w:rsidRPr="003D2C8F">
        <w:rPr>
          <w:rFonts w:ascii="font793" w:hAnsi="font793" w:cs="font793"/>
          <w:color w:val="000000" w:themeColor="text1"/>
          <w:sz w:val="22"/>
          <w:lang w:val="es-ES"/>
        </w:rPr>
        <w:t xml:space="preserve"> </w:t>
      </w:r>
      <w:r w:rsidRPr="003D2C8F">
        <w:rPr>
          <w:rFonts w:ascii="font793" w:hAnsi="font793" w:cs="font793"/>
          <w:iCs/>
          <w:color w:val="000000" w:themeColor="text1"/>
          <w:sz w:val="22"/>
          <w:lang w:val="es-ES"/>
        </w:rPr>
        <w:t>Factores, instrumentos y escalas de habilidades considerados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29"/>
        <w:gridCol w:w="2373"/>
        <w:gridCol w:w="2798"/>
        <w:gridCol w:w="1520"/>
      </w:tblGrid>
      <w:tr w:rsidR="004463D3" w:rsidRPr="00364D6B">
        <w:trPr>
          <w:trHeight w:val="395"/>
        </w:trPr>
        <w:tc>
          <w:tcPr>
            <w:tcW w:w="20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364D6B" w:rsidRDefault="00E64D14" w:rsidP="004463D3">
            <w:pPr>
              <w:jc w:val="both"/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Factores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364D6B" w:rsidRDefault="00E64D14" w:rsidP="004463D3">
            <w:pPr>
              <w:jc w:val="both"/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Instrumento</w:t>
            </w:r>
          </w:p>
        </w:tc>
        <w:tc>
          <w:tcPr>
            <w:tcW w:w="27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364D6B" w:rsidRDefault="00E64D14" w:rsidP="004463D3">
            <w:pPr>
              <w:jc w:val="both"/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Escalas consideradas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364D6B" w:rsidRDefault="003D2C8F" w:rsidP="003D2C8F">
            <w:pPr>
              <w:jc w:val="center"/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Numero de r</w:t>
            </w:r>
            <w:r w:rsidR="00E64D14" w:rsidRPr="00364D6B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eactivos</w:t>
            </w:r>
          </w:p>
        </w:tc>
      </w:tr>
      <w:tr w:rsidR="007E184B" w:rsidRPr="00364D6B">
        <w:trPr>
          <w:trHeight w:val="395"/>
        </w:trPr>
        <w:tc>
          <w:tcPr>
            <w:tcW w:w="2029" w:type="dxa"/>
            <w:tcBorders>
              <w:top w:val="single" w:sz="4" w:space="0" w:color="000000"/>
            </w:tcBorders>
            <w:shd w:val="clear" w:color="auto" w:fill="FFFFFF"/>
          </w:tcPr>
          <w:p w:rsidR="00E64D14" w:rsidRPr="00364D6B" w:rsidRDefault="003D2C8F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Motivación y autor</w:t>
            </w:r>
            <w:r w:rsidR="00E64D14"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regulación</w:t>
            </w:r>
          </w:p>
        </w:tc>
        <w:tc>
          <w:tcPr>
            <w:tcW w:w="2373" w:type="dxa"/>
            <w:tcBorders>
              <w:top w:val="single" w:sz="4" w:space="0" w:color="000000"/>
            </w:tcBorders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i/>
                <w:color w:val="000000" w:themeColor="text1"/>
                <w:sz w:val="18"/>
                <w:szCs w:val="18"/>
              </w:rPr>
            </w:pPr>
            <w:r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</w:rPr>
              <w:t>Ass</w:t>
            </w:r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</w:rPr>
              <w:t>essment of learner centered practices</w:t>
            </w:r>
          </w:p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</w:tcBorders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Todas</w:t>
            </w:r>
          </w:p>
        </w:tc>
        <w:tc>
          <w:tcPr>
            <w:tcW w:w="1520" w:type="dxa"/>
            <w:tcBorders>
              <w:top w:val="single" w:sz="4" w:space="0" w:color="000000"/>
            </w:tcBorders>
            <w:shd w:val="clear" w:color="auto" w:fill="FFFFFF"/>
          </w:tcPr>
          <w:p w:rsidR="00E64D14" w:rsidRPr="00364D6B" w:rsidRDefault="00E64D14" w:rsidP="003D2C8F">
            <w:pPr>
              <w:spacing w:line="276" w:lineRule="auto"/>
              <w:jc w:val="center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75</w:t>
            </w:r>
          </w:p>
        </w:tc>
      </w:tr>
      <w:tr w:rsidR="007E184B" w:rsidRPr="00364D6B">
        <w:trPr>
          <w:trHeight w:val="395"/>
        </w:trPr>
        <w:tc>
          <w:tcPr>
            <w:tcW w:w="2029" w:type="dxa"/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Creatividad</w:t>
            </w:r>
          </w:p>
        </w:tc>
        <w:tc>
          <w:tcPr>
            <w:tcW w:w="2373" w:type="dxa"/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Khat</w:t>
            </w:r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ena</w:t>
            </w:r>
            <w:proofErr w:type="spellEnd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 xml:space="preserve">-morse </w:t>
            </w:r>
            <w:proofErr w:type="spellStart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multi-talent</w:t>
            </w:r>
            <w:proofErr w:type="spellEnd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perception</w:t>
            </w:r>
            <w:proofErr w:type="spellEnd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inventory</w:t>
            </w:r>
            <w:proofErr w:type="spellEnd"/>
          </w:p>
        </w:tc>
        <w:tc>
          <w:tcPr>
            <w:tcW w:w="2798" w:type="dxa"/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Creatividad</w:t>
            </w:r>
          </w:p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Iniciativa</w:t>
            </w:r>
          </w:p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Liderazgo</w:t>
            </w:r>
          </w:p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Versatilidad</w:t>
            </w:r>
          </w:p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0" w:type="dxa"/>
            <w:shd w:val="clear" w:color="auto" w:fill="FFFFFF"/>
          </w:tcPr>
          <w:p w:rsidR="00E64D14" w:rsidRPr="00364D6B" w:rsidRDefault="00E64D14" w:rsidP="003D2C8F">
            <w:pPr>
              <w:spacing w:line="276" w:lineRule="auto"/>
              <w:jc w:val="center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50</w:t>
            </w:r>
          </w:p>
        </w:tc>
      </w:tr>
      <w:tr w:rsidR="007E184B" w:rsidRPr="00364D6B">
        <w:trPr>
          <w:trHeight w:val="395"/>
        </w:trPr>
        <w:tc>
          <w:tcPr>
            <w:tcW w:w="2029" w:type="dxa"/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Trabajo en grupo</w:t>
            </w:r>
          </w:p>
        </w:tc>
        <w:tc>
          <w:tcPr>
            <w:tcW w:w="2373" w:type="dxa"/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Classroom</w:t>
            </w:r>
            <w:proofErr w:type="spellEnd"/>
            <w:r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environment</w:t>
            </w:r>
            <w:proofErr w:type="spellEnd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scale</w:t>
            </w:r>
            <w:proofErr w:type="spellEnd"/>
          </w:p>
        </w:tc>
        <w:tc>
          <w:tcPr>
            <w:tcW w:w="2798" w:type="dxa"/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Afiliación</w:t>
            </w:r>
          </w:p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Innovación</w:t>
            </w:r>
          </w:p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20" w:type="dxa"/>
            <w:shd w:val="clear" w:color="auto" w:fill="FFFFFF"/>
          </w:tcPr>
          <w:p w:rsidR="00E64D14" w:rsidRPr="00364D6B" w:rsidRDefault="00E64D14" w:rsidP="003D2C8F">
            <w:pPr>
              <w:spacing w:line="276" w:lineRule="auto"/>
              <w:jc w:val="center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20</w:t>
            </w:r>
          </w:p>
        </w:tc>
      </w:tr>
      <w:tr w:rsidR="007E184B" w:rsidRPr="00364D6B">
        <w:trPr>
          <w:trHeight w:val="395"/>
        </w:trPr>
        <w:tc>
          <w:tcPr>
            <w:tcW w:w="2029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Pensamiento científico y crítico, habilidades de proceso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364D6B" w:rsidRDefault="00E64D14" w:rsidP="004463D3">
            <w:pPr>
              <w:spacing w:line="276" w:lineRule="auto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Process</w:t>
            </w:r>
            <w:proofErr w:type="spellEnd"/>
            <w:r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skills</w:t>
            </w:r>
            <w:proofErr w:type="spellEnd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 xml:space="preserve"> rating </w:t>
            </w:r>
            <w:proofErr w:type="spellStart"/>
            <w:r w:rsidR="003D2C8F" w:rsidRPr="00364D6B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scales</w:t>
            </w:r>
            <w:proofErr w:type="spellEnd"/>
          </w:p>
        </w:tc>
        <w:tc>
          <w:tcPr>
            <w:tcW w:w="2798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364D6B" w:rsidRDefault="003D2C8F" w:rsidP="003D2C8F">
            <w:pPr>
              <w:spacing w:line="276" w:lineRule="auto"/>
              <w:ind w:left="26" w:hanging="26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 xml:space="preserve">Investigación </w:t>
            </w:r>
            <w:r w:rsidR="00E64D14"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independiente</w:t>
            </w:r>
          </w:p>
          <w:p w:rsidR="00E64D14" w:rsidRPr="00364D6B" w:rsidRDefault="00E64D14" w:rsidP="004463D3">
            <w:pPr>
              <w:spacing w:line="276" w:lineRule="auto"/>
              <w:ind w:left="188" w:hanging="188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Crecimiento personal</w:t>
            </w:r>
          </w:p>
          <w:p w:rsidR="00E64D14" w:rsidRPr="00364D6B" w:rsidRDefault="00E64D14" w:rsidP="004463D3">
            <w:pPr>
              <w:spacing w:line="276" w:lineRule="auto"/>
              <w:ind w:left="188" w:hanging="188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Pensamiento creativo</w:t>
            </w:r>
          </w:p>
          <w:p w:rsidR="00E64D14" w:rsidRPr="00364D6B" w:rsidRDefault="003D2C8F" w:rsidP="003D2C8F">
            <w:pPr>
              <w:spacing w:line="276" w:lineRule="auto"/>
              <w:ind w:left="26" w:hanging="26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Razonamiento y pensamiento crí</w:t>
            </w:r>
            <w:r w:rsidR="00E64D14"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tico</w:t>
            </w:r>
          </w:p>
          <w:p w:rsidR="00E64D14" w:rsidRPr="00364D6B" w:rsidRDefault="00E64D14" w:rsidP="004463D3">
            <w:pPr>
              <w:spacing w:line="276" w:lineRule="auto"/>
              <w:ind w:left="188" w:hanging="188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Investigación científica</w:t>
            </w:r>
          </w:p>
          <w:p w:rsidR="00E64D14" w:rsidRPr="00364D6B" w:rsidRDefault="00E64D14" w:rsidP="004463D3">
            <w:pPr>
              <w:spacing w:line="276" w:lineRule="auto"/>
              <w:ind w:left="188" w:hanging="188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 xml:space="preserve">Habilidades tecnológicas 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364D6B" w:rsidRDefault="00E64D14" w:rsidP="003D2C8F">
            <w:pPr>
              <w:spacing w:line="276" w:lineRule="auto"/>
              <w:jc w:val="center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364D6B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360</w:t>
            </w:r>
          </w:p>
        </w:tc>
      </w:tr>
    </w:tbl>
    <w:p w:rsidR="00E64D14" w:rsidRDefault="003D2C8F" w:rsidP="003D2C8F">
      <w:pPr>
        <w:spacing w:line="360" w:lineRule="auto"/>
        <w:ind w:firstLine="360"/>
        <w:jc w:val="center"/>
        <w:rPr>
          <w:rFonts w:ascii="font793" w:hAnsi="font793" w:cs="font793"/>
          <w:color w:val="000000" w:themeColor="text1"/>
          <w:sz w:val="20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3D2C8F" w:rsidRPr="004463D3" w:rsidRDefault="003D2C8F" w:rsidP="003D2C8F">
      <w:pPr>
        <w:spacing w:line="360" w:lineRule="auto"/>
        <w:ind w:firstLine="360"/>
        <w:jc w:val="center"/>
        <w:rPr>
          <w:rFonts w:ascii="font793" w:hAnsi="font793" w:cs="font793"/>
          <w:color w:val="000000" w:themeColor="text1"/>
          <w:lang w:val="es-ES"/>
        </w:rPr>
      </w:pPr>
    </w:p>
    <w:p w:rsidR="00E64D14" w:rsidRPr="004463D3" w:rsidRDefault="00E64D14" w:rsidP="00364D6B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El análisis se llevó a cabo a través del método de juicio de expertos. Nueve</w:t>
      </w:r>
      <w:r w:rsidR="00083D0B">
        <w:rPr>
          <w:rFonts w:ascii="font793" w:hAnsi="font793" w:cs="font793"/>
          <w:color w:val="000000" w:themeColor="text1"/>
          <w:lang w:val="es-ES"/>
        </w:rPr>
        <w:t xml:space="preserve"> miembros del equipo académico </w:t>
      </w:r>
      <w:r w:rsidR="00083D0B">
        <w:rPr>
          <w:color w:val="000000" w:themeColor="text1"/>
          <w:lang w:val="es-ES"/>
        </w:rPr>
        <w:t>—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conformado por personal profesional del Centro Regional de Formación Docente e Investigación Educativa, así como 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por </w:t>
      </w:r>
      <w:r w:rsidRPr="004463D3">
        <w:rPr>
          <w:rFonts w:ascii="font793" w:hAnsi="font793" w:cs="font793"/>
          <w:color w:val="000000" w:themeColor="text1"/>
          <w:lang w:val="es-ES"/>
        </w:rPr>
        <w:t>expert</w:t>
      </w:r>
      <w:r w:rsidR="00364D6B">
        <w:rPr>
          <w:rFonts w:ascii="font793" w:hAnsi="font793" w:cs="font793"/>
          <w:color w:val="000000" w:themeColor="text1"/>
          <w:lang w:val="es-ES"/>
        </w:rPr>
        <w:t>os académicos en Massachusetts (</w:t>
      </w:r>
      <w:r w:rsidRPr="004463D3">
        <w:rPr>
          <w:rFonts w:ascii="font793" w:hAnsi="font793" w:cs="font793"/>
          <w:color w:val="000000" w:themeColor="text1"/>
          <w:lang w:val="es-ES"/>
        </w:rPr>
        <w:t>EE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. </w:t>
      </w:r>
      <w:r w:rsidRPr="004463D3">
        <w:rPr>
          <w:rFonts w:ascii="font793" w:hAnsi="font793" w:cs="font793"/>
          <w:color w:val="000000" w:themeColor="text1"/>
          <w:lang w:val="es-ES"/>
        </w:rPr>
        <w:t>UU</w:t>
      </w:r>
      <w:r w:rsidR="00364D6B">
        <w:rPr>
          <w:rFonts w:ascii="font793" w:hAnsi="font793" w:cs="font793"/>
          <w:color w:val="000000" w:themeColor="text1"/>
          <w:lang w:val="es-ES"/>
        </w:rPr>
        <w:t>.) y México</w:t>
      </w:r>
      <w:r w:rsidR="00083D0B">
        <w:rPr>
          <w:color w:val="000000" w:themeColor="text1"/>
          <w:lang w:val="es-ES"/>
        </w:rPr>
        <w:t>—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revisaron y </w:t>
      </w:r>
      <w:r w:rsidR="00364D6B">
        <w:rPr>
          <w:rFonts w:ascii="font793" w:hAnsi="font793" w:cs="font793"/>
          <w:color w:val="000000" w:themeColor="text1"/>
          <w:lang w:val="es-ES"/>
        </w:rPr>
        <w:t>evaluaron los instrumentos base.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364D6B">
        <w:rPr>
          <w:rFonts w:ascii="font793" w:hAnsi="font793" w:cs="font793"/>
          <w:color w:val="000000" w:themeColor="text1"/>
          <w:lang w:val="es-ES"/>
        </w:rPr>
        <w:t>L</w:t>
      </w:r>
      <w:r w:rsidRPr="004463D3">
        <w:rPr>
          <w:rFonts w:ascii="font793" w:hAnsi="font793" w:cs="font793"/>
          <w:color w:val="000000" w:themeColor="text1"/>
          <w:lang w:val="es-ES"/>
        </w:rPr>
        <w:t>uego se tomó una decisión colegiada sobre los factores y reactivos que formarían la base de datos</w:t>
      </w:r>
      <w:r w:rsidR="00771E5C" w:rsidRPr="004463D3">
        <w:rPr>
          <w:rFonts w:ascii="font793" w:hAnsi="font793" w:cs="font793"/>
          <w:color w:val="000000" w:themeColor="text1"/>
          <w:lang w:val="es-ES"/>
        </w:rPr>
        <w:t>. P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ara el desarrollo </w:t>
      </w:r>
      <w:r w:rsidR="00771E5C" w:rsidRPr="004463D3">
        <w:rPr>
          <w:rFonts w:ascii="font793" w:hAnsi="font793" w:cs="font793"/>
          <w:color w:val="000000" w:themeColor="text1"/>
          <w:lang w:val="es-ES"/>
        </w:rPr>
        <w:t>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e eligió el </w:t>
      </w:r>
      <w:proofErr w:type="spellStart"/>
      <w:r w:rsidRPr="004463D3">
        <w:rPr>
          <w:rFonts w:ascii="font793" w:hAnsi="font793" w:cs="font793"/>
          <w:i/>
          <w:color w:val="000000" w:themeColor="text1"/>
          <w:lang w:val="es-ES"/>
        </w:rPr>
        <w:t>Process</w:t>
      </w:r>
      <w:proofErr w:type="spellEnd"/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 xml:space="preserve"> </w:t>
      </w:r>
      <w:proofErr w:type="spellStart"/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>skills</w:t>
      </w:r>
      <w:proofErr w:type="spellEnd"/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 xml:space="preserve"> rating </w:t>
      </w:r>
      <w:proofErr w:type="spellStart"/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>scales</w:t>
      </w:r>
      <w:proofErr w:type="spellEnd"/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 xml:space="preserve"> </w:t>
      </w:r>
      <w:proofErr w:type="spellStart"/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>revised</w:t>
      </w:r>
      <w:proofErr w:type="spellEnd"/>
      <w:r w:rsidR="00364D6B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(PSRS-R) de </w:t>
      </w:r>
      <w:proofErr w:type="spellStart"/>
      <w:r w:rsidR="00083D0B">
        <w:rPr>
          <w:rFonts w:ascii="font793" w:hAnsi="font793" w:cs="font793"/>
          <w:color w:val="000000" w:themeColor="text1"/>
          <w:lang w:val="es-ES"/>
        </w:rPr>
        <w:t>Karnes</w:t>
      </w:r>
      <w:proofErr w:type="spellEnd"/>
      <w:r w:rsidR="00083D0B">
        <w:rPr>
          <w:rFonts w:ascii="font793" w:hAnsi="font793" w:cs="font793"/>
          <w:color w:val="000000" w:themeColor="text1"/>
          <w:lang w:val="es-ES"/>
        </w:rPr>
        <w:t xml:space="preserve"> y </w:t>
      </w:r>
      <w:proofErr w:type="spellStart"/>
      <w:r w:rsidR="00083D0B">
        <w:rPr>
          <w:rFonts w:ascii="font793" w:hAnsi="font793" w:cs="font793"/>
          <w:color w:val="000000" w:themeColor="text1"/>
          <w:lang w:val="es-ES"/>
        </w:rPr>
        <w:t>Bean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(2004), que ya incluía la mayoría de los factores que los expertos </w:t>
      </w:r>
      <w:r w:rsidR="00364D6B">
        <w:rPr>
          <w:rFonts w:ascii="font793" w:hAnsi="font793" w:cs="font793"/>
          <w:color w:val="000000" w:themeColor="text1"/>
          <w:lang w:val="es-ES"/>
        </w:rPr>
        <w:t>habían considerado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como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centrales para el presente programa. </w:t>
      </w:r>
    </w:p>
    <w:p w:rsidR="00364D6B" w:rsidRDefault="00E64D14" w:rsidP="00364D6B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El PSRS-R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 es un instrumento de </w:t>
      </w:r>
      <w:proofErr w:type="spellStart"/>
      <w:r w:rsidR="00364D6B">
        <w:rPr>
          <w:rFonts w:ascii="font793" w:hAnsi="font793" w:cs="font793"/>
          <w:color w:val="000000" w:themeColor="text1"/>
          <w:lang w:val="es-ES"/>
        </w:rPr>
        <w:t>autor</w:t>
      </w:r>
      <w:r w:rsidRPr="004463D3">
        <w:rPr>
          <w:rFonts w:ascii="font793" w:hAnsi="font793" w:cs="font793"/>
          <w:color w:val="000000" w:themeColor="text1"/>
          <w:lang w:val="es-ES"/>
        </w:rPr>
        <w:t>reporte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, diseñado como apoyo en el proceso de enseñanza </w:t>
      </w:r>
      <w:r w:rsidR="00083D0B">
        <w:rPr>
          <w:rFonts w:ascii="font793" w:hAnsi="font793" w:cs="font793"/>
          <w:color w:val="000000" w:themeColor="text1"/>
          <w:lang w:val="es-ES"/>
        </w:rPr>
        <w:t xml:space="preserve">y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aprendizaje, y enfocado en habilidades de pensamiento, </w:t>
      </w:r>
      <w:r w:rsidR="00364D6B">
        <w:rPr>
          <w:rFonts w:ascii="font793" w:hAnsi="font793" w:cs="font793"/>
          <w:color w:val="000000" w:themeColor="text1"/>
          <w:lang w:val="es-ES"/>
        </w:rPr>
        <w:t>razonamiento y aprendizaje autor</w:t>
      </w:r>
      <w:r w:rsidRPr="004463D3">
        <w:rPr>
          <w:rFonts w:ascii="font793" w:hAnsi="font793" w:cs="font793"/>
          <w:color w:val="000000" w:themeColor="text1"/>
          <w:lang w:val="es-ES"/>
        </w:rPr>
        <w:t>regulado. Su objetivo es determinar el nivel que los estudiantes tienen en 13 áreas no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 académicas, las cua</w:t>
      </w:r>
      <w:r w:rsidRPr="004463D3">
        <w:rPr>
          <w:rFonts w:ascii="font793" w:hAnsi="font793" w:cs="font793"/>
          <w:color w:val="000000" w:themeColor="text1"/>
          <w:lang w:val="es-ES"/>
        </w:rPr>
        <w:t>les predicen el éxito escolar. E</w:t>
      </w:r>
      <w:r w:rsidR="00083D0B">
        <w:rPr>
          <w:rFonts w:ascii="font793" w:hAnsi="font793" w:cs="font793"/>
          <w:color w:val="000000" w:themeColor="text1"/>
          <w:lang w:val="es-ES"/>
        </w:rPr>
        <w:t>sta prueba no es estandarizada (</w:t>
      </w:r>
      <w:r w:rsidRPr="004463D3">
        <w:rPr>
          <w:rFonts w:ascii="font793" w:hAnsi="font793" w:cs="font793"/>
          <w:color w:val="000000" w:themeColor="text1"/>
          <w:lang w:val="es-ES"/>
        </w:rPr>
        <w:t>con reactivos tipo L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ikert </w:t>
      </w:r>
      <w:r w:rsidR="00083D0B">
        <w:rPr>
          <w:rFonts w:ascii="font793" w:hAnsi="font793" w:cs="font793"/>
          <w:color w:val="000000" w:themeColor="text1"/>
          <w:lang w:val="es-ES"/>
        </w:rPr>
        <w:t>cuyas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 frecuencia</w:t>
      </w:r>
      <w:r w:rsidR="00083D0B">
        <w:rPr>
          <w:rFonts w:ascii="font793" w:hAnsi="font793" w:cs="font793"/>
          <w:color w:val="000000" w:themeColor="text1"/>
          <w:lang w:val="es-ES"/>
        </w:rPr>
        <w:t>s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 van de </w:t>
      </w:r>
      <w:r w:rsidRPr="00364D6B">
        <w:rPr>
          <w:rFonts w:ascii="font793" w:hAnsi="font793" w:cs="font793"/>
          <w:i/>
          <w:color w:val="000000" w:themeColor="text1"/>
          <w:lang w:val="es-ES"/>
        </w:rPr>
        <w:t>Siempre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 a </w:t>
      </w:r>
      <w:r w:rsidRPr="00364D6B">
        <w:rPr>
          <w:rFonts w:ascii="font793" w:hAnsi="font793" w:cs="font793"/>
          <w:i/>
          <w:color w:val="000000" w:themeColor="text1"/>
          <w:lang w:val="es-ES"/>
        </w:rPr>
        <w:t>Nunca</w:t>
      </w:r>
      <w:r w:rsidR="00083D0B">
        <w:rPr>
          <w:rFonts w:ascii="font793" w:hAnsi="font793" w:cs="font793"/>
          <w:color w:val="000000" w:themeColor="text1"/>
          <w:lang w:val="es-ES"/>
        </w:rPr>
        <w:t>)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y puede utilizarse a través de 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la técnica de </w:t>
      </w:r>
      <w:proofErr w:type="spellStart"/>
      <w:r w:rsidR="00364D6B">
        <w:rPr>
          <w:rFonts w:ascii="font793" w:hAnsi="font793" w:cs="font793"/>
          <w:color w:val="000000" w:themeColor="text1"/>
          <w:lang w:val="es-ES"/>
        </w:rPr>
        <w:t>autor</w:t>
      </w:r>
      <w:r w:rsidRPr="004463D3">
        <w:rPr>
          <w:rFonts w:ascii="font793" w:hAnsi="font793" w:cs="font793"/>
          <w:color w:val="000000" w:themeColor="text1"/>
          <w:lang w:val="es-ES"/>
        </w:rPr>
        <w:t>reporte</w:t>
      </w:r>
      <w:proofErr w:type="spellEnd"/>
      <w:r w:rsidR="00083D0B">
        <w:rPr>
          <w:rFonts w:ascii="font793" w:hAnsi="font793" w:cs="font793"/>
          <w:color w:val="000000" w:themeColor="text1"/>
          <w:lang w:val="es-ES"/>
        </w:rPr>
        <w:t>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o bien a través de la observación de padres o maestros. </w:t>
      </w:r>
    </w:p>
    <w:p w:rsidR="00E64D14" w:rsidRPr="004463D3" w:rsidRDefault="00E64D14" w:rsidP="00364D6B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Las escalas pueden ser </w:t>
      </w:r>
      <w:r w:rsidR="00364D6B">
        <w:rPr>
          <w:rFonts w:ascii="font793" w:hAnsi="font793" w:cs="font793"/>
          <w:color w:val="000000" w:themeColor="text1"/>
          <w:lang w:val="es-ES"/>
        </w:rPr>
        <w:t>empleadas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para diferentes situaciones, </w:t>
      </w:r>
      <w:r w:rsidR="00364D6B">
        <w:rPr>
          <w:rFonts w:ascii="font793" w:hAnsi="font793" w:cs="font793"/>
          <w:color w:val="000000" w:themeColor="text1"/>
          <w:lang w:val="es-ES"/>
        </w:rPr>
        <w:t>como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monitorear los avances de los alumnos en las diferentes áreas, retroalimentación para estudiantes, padres o maestros sobre los procesos de desarrollo que siguen los estudiantes, ayudar a los profesores a determinar los </w:t>
      </w:r>
      <w:r w:rsidRPr="004463D3">
        <w:rPr>
          <w:rFonts w:ascii="font793" w:hAnsi="font793" w:cs="font793"/>
          <w:color w:val="000000" w:themeColor="text1"/>
          <w:lang w:val="es-ES"/>
        </w:rPr>
        <w:lastRenderedPageBreak/>
        <w:t xml:space="preserve">avances de los estudiantes, guía para proveer de información a los estudiantes sobre sus propios avances y a los padres de familia sobre las áreas que pueden apoyar a sus hijos en casa. </w:t>
      </w:r>
      <w:r w:rsidR="00364D6B">
        <w:rPr>
          <w:rFonts w:ascii="font793" w:hAnsi="font793" w:cs="font793"/>
          <w:color w:val="000000" w:themeColor="text1"/>
          <w:lang w:val="es-ES"/>
        </w:rPr>
        <w:t>Asi</w:t>
      </w:r>
      <w:r w:rsidRPr="004463D3">
        <w:rPr>
          <w:rFonts w:ascii="font793" w:hAnsi="font793" w:cs="font793"/>
          <w:color w:val="000000" w:themeColor="text1"/>
          <w:lang w:val="es-ES"/>
        </w:rPr>
        <w:t>mismo, el instrumento era adecuado como base para el presente estudio</w:t>
      </w:r>
      <w:r w:rsidR="00364D6B">
        <w:rPr>
          <w:rFonts w:ascii="font793" w:hAnsi="font793" w:cs="font793"/>
          <w:color w:val="000000" w:themeColor="text1"/>
          <w:lang w:val="es-ES"/>
        </w:rPr>
        <w:t>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ya que fue diseñado para ser </w:t>
      </w:r>
      <w:r w:rsidR="00364D6B">
        <w:rPr>
          <w:rFonts w:ascii="font793" w:hAnsi="font793" w:cs="font793"/>
          <w:color w:val="000000" w:themeColor="text1"/>
          <w:lang w:val="es-ES"/>
        </w:rPr>
        <w:t>aplicado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364D6B">
        <w:rPr>
          <w:rFonts w:ascii="font793" w:hAnsi="font793" w:cs="font793"/>
          <w:color w:val="000000" w:themeColor="text1"/>
          <w:lang w:val="es-ES"/>
        </w:rPr>
        <w:t>en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estudiantes de nivel primaria y secundaria. </w:t>
      </w:r>
    </w:p>
    <w:p w:rsidR="00E64D14" w:rsidRPr="004463D3" w:rsidRDefault="00E64D14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D10BCE" w:rsidRDefault="00E64D14" w:rsidP="00364D6B">
      <w:pPr>
        <w:spacing w:line="360" w:lineRule="auto"/>
        <w:jc w:val="both"/>
        <w:rPr>
          <w:rFonts w:ascii="font793" w:hAnsi="font793" w:cs="font793"/>
          <w:b/>
          <w:color w:val="000000" w:themeColor="text1"/>
          <w:lang w:val="es-ES"/>
        </w:rPr>
      </w:pPr>
      <w:r w:rsidRPr="00D10BCE">
        <w:rPr>
          <w:rFonts w:ascii="font793" w:hAnsi="font793" w:cs="font793"/>
          <w:b/>
          <w:color w:val="000000" w:themeColor="text1"/>
          <w:lang w:val="es-ES"/>
        </w:rPr>
        <w:t>Desarrollo del instrumento</w:t>
      </w:r>
    </w:p>
    <w:p w:rsidR="00E64D14" w:rsidRPr="004463D3" w:rsidRDefault="00E64D14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Una vez seleccionadas las escalas y 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los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reactivos base para el desarrollo del instrumento, el equipo experto </w:t>
      </w:r>
      <w:r w:rsidR="00364D6B">
        <w:rPr>
          <w:rFonts w:ascii="font793" w:hAnsi="font793" w:cs="font793"/>
          <w:color w:val="000000" w:themeColor="text1"/>
          <w:lang w:val="es-ES"/>
        </w:rPr>
        <w:t>analizó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cada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ítem para determinar su relevancia 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y pertinencia en </w:t>
      </w:r>
      <w:r w:rsidRPr="004463D3">
        <w:rPr>
          <w:rFonts w:ascii="font793" w:hAnsi="font793" w:cs="font793"/>
          <w:color w:val="000000" w:themeColor="text1"/>
          <w:lang w:val="es-ES"/>
        </w:rPr>
        <w:t>el presente estudio. Los reactivos se seleccionaron o eliminaron basados en los siguientes criterios: 1) relevancia conceptual para el estudio (desarrollo de habilidad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es </w:t>
      </w:r>
      <w:proofErr w:type="spellStart"/>
      <w:r w:rsidR="00364D6B">
        <w:rPr>
          <w:rFonts w:ascii="font793" w:hAnsi="font793" w:cs="font793"/>
          <w:color w:val="000000" w:themeColor="text1"/>
          <w:lang w:val="es-ES"/>
        </w:rPr>
        <w:t>meta</w:t>
      </w:r>
      <w:r w:rsidRPr="004463D3">
        <w:rPr>
          <w:rFonts w:ascii="font793" w:hAnsi="font793" w:cs="font793"/>
          <w:color w:val="000000" w:themeColor="text1"/>
          <w:lang w:val="es-ES"/>
        </w:rPr>
        <w:t>académicas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), 2) relevancia para la población del estudio, ya sea por edad o por contexto cultural, y 3) lenguaje apropiado para </w:t>
      </w:r>
      <w:r w:rsidR="00364D6B">
        <w:rPr>
          <w:rFonts w:ascii="font793" w:hAnsi="font793" w:cs="font793"/>
          <w:color w:val="000000" w:themeColor="text1"/>
          <w:lang w:val="es-ES"/>
        </w:rPr>
        <w:t>la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edad de los participantes.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="00364D6B">
        <w:rPr>
          <w:rFonts w:ascii="font793" w:hAnsi="font793" w:cs="font793"/>
          <w:color w:val="000000" w:themeColor="text1"/>
          <w:lang w:val="es-ES"/>
        </w:rPr>
        <w:t>Asi</w:t>
      </w:r>
      <w:r w:rsidRPr="004463D3">
        <w:rPr>
          <w:rFonts w:ascii="font793" w:hAnsi="font793" w:cs="font793"/>
          <w:color w:val="000000" w:themeColor="text1"/>
          <w:lang w:val="es-ES"/>
        </w:rPr>
        <w:t>mismo, se propusieron reactivos adicionales para la base de dato</w:t>
      </w:r>
      <w:r w:rsidR="00364D6B">
        <w:rPr>
          <w:rFonts w:ascii="font793" w:hAnsi="font793" w:cs="font793"/>
          <w:color w:val="000000" w:themeColor="text1"/>
          <w:lang w:val="es-ES"/>
        </w:rPr>
        <w:t>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con el propósito de evaluar la habilidad de uso de las computadoras XO de </w:t>
      </w:r>
      <w:proofErr w:type="spellStart"/>
      <w:r w:rsidRPr="004463D3">
        <w:rPr>
          <w:rFonts w:ascii="font793" w:hAnsi="font793" w:cs="font793"/>
          <w:i/>
          <w:color w:val="000000" w:themeColor="text1"/>
          <w:lang w:val="es-ES"/>
        </w:rPr>
        <w:t>One</w:t>
      </w:r>
      <w:proofErr w:type="spellEnd"/>
      <w:r w:rsidRPr="004463D3">
        <w:rPr>
          <w:rFonts w:ascii="font793" w:hAnsi="font793" w:cs="font793"/>
          <w:i/>
          <w:color w:val="000000" w:themeColor="text1"/>
          <w:lang w:val="es-ES"/>
        </w:rPr>
        <w:t xml:space="preserve"> </w:t>
      </w:r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 xml:space="preserve">laptop per </w:t>
      </w:r>
      <w:proofErr w:type="spellStart"/>
      <w:r w:rsidR="00364D6B" w:rsidRPr="004463D3">
        <w:rPr>
          <w:rFonts w:ascii="font793" w:hAnsi="font793" w:cs="font793"/>
          <w:i/>
          <w:color w:val="000000" w:themeColor="text1"/>
          <w:lang w:val="es-ES"/>
        </w:rPr>
        <w:t>child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>.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>Finalmente, se realizó un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piloto técnico en un grupo de 10 niños de diferentes edades </w:t>
      </w:r>
      <w:r w:rsidR="00364D6B">
        <w:rPr>
          <w:rFonts w:ascii="font793" w:hAnsi="font793" w:cs="font793"/>
          <w:color w:val="000000" w:themeColor="text1"/>
          <w:lang w:val="es-ES"/>
        </w:rPr>
        <w:t>(</w:t>
      </w:r>
      <w:r w:rsidRPr="004463D3">
        <w:rPr>
          <w:rFonts w:ascii="font793" w:hAnsi="font793" w:cs="font793"/>
          <w:color w:val="000000" w:themeColor="text1"/>
          <w:lang w:val="es-ES"/>
        </w:rPr>
        <w:t>entre 8 y 12 años</w:t>
      </w:r>
      <w:r w:rsidR="00364D6B">
        <w:rPr>
          <w:rFonts w:ascii="font793" w:hAnsi="font793" w:cs="font793"/>
          <w:color w:val="000000" w:themeColor="text1"/>
          <w:lang w:val="es-ES"/>
        </w:rPr>
        <w:t>)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para revisar su redacción y pertinencia en el campo. En to</w:t>
      </w:r>
      <w:r w:rsidR="003A6B29">
        <w:rPr>
          <w:rFonts w:ascii="font793" w:hAnsi="font793" w:cs="font793"/>
          <w:color w:val="000000" w:themeColor="text1"/>
          <w:lang w:val="es-ES"/>
        </w:rPr>
        <w:t>tal, se hizo una reducción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acumulada de 18</w:t>
      </w:r>
      <w:r w:rsidR="00364D6B">
        <w:rPr>
          <w:rFonts w:ascii="font793" w:hAnsi="font793" w:cs="font793"/>
          <w:color w:val="000000" w:themeColor="text1"/>
          <w:lang w:val="es-ES"/>
        </w:rPr>
        <w:t xml:space="preserve"> % de los ítems.</w:t>
      </w:r>
    </w:p>
    <w:p w:rsidR="00E64D14" w:rsidRPr="004463D3" w:rsidRDefault="00364D6B" w:rsidP="00EA0000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Concluido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el primer pilotaje</w:t>
      </w:r>
      <w:r>
        <w:rPr>
          <w:rFonts w:ascii="font793" w:hAnsi="font793" w:cs="font793"/>
          <w:color w:val="000000" w:themeColor="text1"/>
          <w:lang w:val="es-ES"/>
        </w:rPr>
        <w:t>,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>
        <w:rPr>
          <w:rFonts w:ascii="font793" w:hAnsi="font793" w:cs="font793"/>
          <w:color w:val="000000" w:themeColor="text1"/>
          <w:lang w:val="es-ES"/>
        </w:rPr>
        <w:t xml:space="preserve">y con base en </w:t>
      </w:r>
      <w:r w:rsidRPr="004463D3">
        <w:rPr>
          <w:rFonts w:ascii="font793" w:hAnsi="font793" w:cs="font793"/>
          <w:color w:val="000000" w:themeColor="text1"/>
          <w:lang w:val="es-ES"/>
        </w:rPr>
        <w:t>e</w:t>
      </w:r>
      <w:r>
        <w:rPr>
          <w:rFonts w:ascii="font793" w:hAnsi="font793" w:cs="font793"/>
          <w:color w:val="000000" w:themeColor="text1"/>
          <w:lang w:val="es-ES"/>
        </w:rPr>
        <w:t>l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juicio de expertos</w:t>
      </w:r>
      <w:r>
        <w:rPr>
          <w:rFonts w:ascii="font793" w:hAnsi="font793" w:cs="font793"/>
          <w:color w:val="000000" w:themeColor="text1"/>
          <w:lang w:val="es-ES"/>
        </w:rPr>
        <w:t>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se decidió añadir algunos reactivos relacionados con el uso de la XO</w:t>
      </w:r>
      <w:r w:rsidR="00EA0000">
        <w:rPr>
          <w:rFonts w:ascii="font793" w:hAnsi="font793" w:cs="font793"/>
          <w:color w:val="000000" w:themeColor="text1"/>
          <w:lang w:val="es-ES"/>
        </w:rPr>
        <w:t xml:space="preserve"> y el aprendizaje independiente. En tal sentido,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se </w:t>
      </w:r>
      <w:r w:rsidR="00EA0000">
        <w:rPr>
          <w:rFonts w:ascii="font793" w:hAnsi="font793" w:cs="font793"/>
          <w:color w:val="000000" w:themeColor="text1"/>
          <w:lang w:val="es-ES"/>
        </w:rPr>
        <w:t>crearon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EA0000">
        <w:rPr>
          <w:rFonts w:ascii="font793" w:hAnsi="font793" w:cs="font793"/>
          <w:color w:val="000000" w:themeColor="text1"/>
          <w:lang w:val="es-ES"/>
        </w:rPr>
        <w:t xml:space="preserve">nuevos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reactivos</w:t>
      </w:r>
      <w:r w:rsidR="00EA0000">
        <w:rPr>
          <w:rFonts w:ascii="font793" w:hAnsi="font793" w:cs="font793"/>
          <w:color w:val="000000" w:themeColor="text1"/>
          <w:lang w:val="es-ES"/>
        </w:rPr>
        <w:t xml:space="preserve"> para agregar a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l instrumento</w:t>
      </w:r>
      <w:r w:rsidR="00EA0000">
        <w:rPr>
          <w:rFonts w:ascii="font793" w:hAnsi="font793" w:cs="font793"/>
          <w:color w:val="000000" w:themeColor="text1"/>
          <w:lang w:val="es-ES"/>
        </w:rPr>
        <w:t>, el cual fue sometido a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un segundo pilotaje</w:t>
      </w:r>
      <w:r w:rsidR="00EA0000">
        <w:rPr>
          <w:rFonts w:ascii="font793" w:hAnsi="font793" w:cs="font793"/>
          <w:color w:val="000000" w:themeColor="text1"/>
          <w:lang w:val="es-ES"/>
        </w:rPr>
        <w:t xml:space="preserve"> (con 60 niños de </w:t>
      </w:r>
      <w:proofErr w:type="gramStart"/>
      <w:r w:rsidR="00EA0000">
        <w:rPr>
          <w:rFonts w:ascii="font793" w:hAnsi="font793" w:cs="font793"/>
          <w:color w:val="000000" w:themeColor="text1"/>
          <w:lang w:val="es-ES"/>
        </w:rPr>
        <w:t>4</w:t>
      </w:r>
      <w:r w:rsidR="00EA0000" w:rsidRPr="004463D3">
        <w:rPr>
          <w:rFonts w:ascii="font793" w:hAnsi="font793" w:cs="font793"/>
          <w:color w:val="000000" w:themeColor="text1"/>
          <w:lang w:val="es-ES"/>
        </w:rPr>
        <w:t>.</w:t>
      </w:r>
      <w:r w:rsidR="00EA0000">
        <w:rPr>
          <w:rFonts w:ascii="font793" w:hAnsi="font793" w:cs="font793"/>
          <w:color w:val="000000" w:themeColor="text1"/>
          <w:lang w:val="es-ES"/>
        </w:rPr>
        <w:t>°</w:t>
      </w:r>
      <w:proofErr w:type="gramEnd"/>
      <w:r w:rsidR="00EA0000">
        <w:rPr>
          <w:rFonts w:ascii="font793" w:hAnsi="font793" w:cs="font793"/>
          <w:color w:val="000000" w:themeColor="text1"/>
          <w:lang w:val="es-ES"/>
        </w:rPr>
        <w:t>, 5</w:t>
      </w:r>
      <w:r w:rsidR="00EA0000" w:rsidRPr="004463D3">
        <w:rPr>
          <w:rFonts w:ascii="font793" w:hAnsi="font793" w:cs="font793"/>
          <w:color w:val="000000" w:themeColor="text1"/>
          <w:lang w:val="es-ES"/>
        </w:rPr>
        <w:t>.</w:t>
      </w:r>
      <w:r w:rsidR="00EA0000">
        <w:rPr>
          <w:rFonts w:ascii="font793" w:hAnsi="font793" w:cs="font793"/>
          <w:color w:val="000000" w:themeColor="text1"/>
          <w:lang w:val="es-ES"/>
        </w:rPr>
        <w:t>° y 6</w:t>
      </w:r>
      <w:r w:rsidR="00EA0000" w:rsidRPr="004463D3">
        <w:rPr>
          <w:rFonts w:ascii="font793" w:hAnsi="font793" w:cs="font793"/>
          <w:color w:val="000000" w:themeColor="text1"/>
          <w:lang w:val="es-ES"/>
        </w:rPr>
        <w:t>.</w:t>
      </w:r>
      <w:r w:rsidR="00EA0000">
        <w:rPr>
          <w:rFonts w:ascii="font793" w:hAnsi="font793" w:cs="font793"/>
          <w:color w:val="000000" w:themeColor="text1"/>
          <w:lang w:val="es-ES"/>
        </w:rPr>
        <w:t>°</w:t>
      </w:r>
      <w:r w:rsidR="00EA0000" w:rsidRPr="004463D3">
        <w:rPr>
          <w:rFonts w:ascii="font793" w:hAnsi="font793" w:cs="font793"/>
          <w:color w:val="000000" w:themeColor="text1"/>
          <w:lang w:val="es-ES"/>
        </w:rPr>
        <w:t xml:space="preserve"> de primaria</w:t>
      </w:r>
      <w:r w:rsidR="00EA0000">
        <w:rPr>
          <w:rFonts w:ascii="font793" w:hAnsi="font793" w:cs="font793"/>
          <w:color w:val="000000" w:themeColor="text1"/>
          <w:lang w:val="es-ES"/>
        </w:rPr>
        <w:t>) que dio como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resultado </w:t>
      </w:r>
      <w:r w:rsidR="00EA0000">
        <w:rPr>
          <w:rFonts w:ascii="font793" w:hAnsi="font793" w:cs="font793"/>
          <w:color w:val="000000" w:themeColor="text1"/>
          <w:lang w:val="es-ES"/>
        </w:rPr>
        <w:t>una versión definitiva.</w:t>
      </w:r>
    </w:p>
    <w:p w:rsidR="00E64D14" w:rsidRPr="004463D3" w:rsidRDefault="00E64D14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EA0000" w:rsidRPr="00D10BCE" w:rsidRDefault="00E64D14">
      <w:pPr>
        <w:spacing w:line="360" w:lineRule="auto"/>
        <w:jc w:val="both"/>
        <w:rPr>
          <w:rFonts w:ascii="font793" w:hAnsi="font793" w:cs="font793"/>
          <w:b/>
          <w:color w:val="000000" w:themeColor="text1"/>
          <w:lang w:val="es-ES"/>
        </w:rPr>
      </w:pPr>
      <w:r w:rsidRPr="00D10BCE">
        <w:rPr>
          <w:rFonts w:ascii="font793" w:hAnsi="font793" w:cs="font793"/>
          <w:b/>
          <w:color w:val="000000" w:themeColor="text1"/>
          <w:lang w:val="es-ES"/>
        </w:rPr>
        <w:t>Protocolo</w:t>
      </w:r>
      <w:r w:rsidR="00EA0000" w:rsidRPr="00D10BCE">
        <w:rPr>
          <w:rFonts w:ascii="font793" w:hAnsi="font793" w:cs="font793"/>
          <w:b/>
          <w:color w:val="000000" w:themeColor="text1"/>
          <w:lang w:val="es-ES"/>
        </w:rPr>
        <w:t xml:space="preserve"> de aplicación del instrumento </w:t>
      </w:r>
    </w:p>
    <w:p w:rsidR="00E64D14" w:rsidRPr="004463D3" w:rsidRDefault="00E64D14" w:rsidP="00EA0000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Al tratarse de un </w:t>
      </w:r>
      <w:proofErr w:type="spellStart"/>
      <w:r w:rsidRPr="004463D3">
        <w:rPr>
          <w:rFonts w:ascii="font793" w:hAnsi="font793" w:cs="font793"/>
          <w:color w:val="000000" w:themeColor="text1"/>
          <w:lang w:val="es-ES"/>
        </w:rPr>
        <w:t>aut</w:t>
      </w:r>
      <w:r w:rsidR="00EA0000">
        <w:rPr>
          <w:rFonts w:ascii="font793" w:hAnsi="font793" w:cs="font793"/>
          <w:color w:val="000000" w:themeColor="text1"/>
          <w:lang w:val="es-ES"/>
        </w:rPr>
        <w:t>or</w:t>
      </w:r>
      <w:r w:rsidRPr="004463D3">
        <w:rPr>
          <w:rFonts w:ascii="font793" w:hAnsi="font793" w:cs="font793"/>
          <w:color w:val="000000" w:themeColor="text1"/>
          <w:lang w:val="es-ES"/>
        </w:rPr>
        <w:t>reporte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(</w:t>
      </w:r>
      <w:r w:rsidRPr="00EA0000">
        <w:rPr>
          <w:rFonts w:ascii="font793" w:hAnsi="font793" w:cs="font793"/>
          <w:i/>
          <w:color w:val="000000" w:themeColor="text1"/>
          <w:lang w:val="es-ES"/>
        </w:rPr>
        <w:t xml:space="preserve">rating </w:t>
      </w:r>
      <w:proofErr w:type="spellStart"/>
      <w:r w:rsidRPr="00EA0000">
        <w:rPr>
          <w:rFonts w:ascii="font793" w:hAnsi="font793" w:cs="font793"/>
          <w:i/>
          <w:color w:val="000000" w:themeColor="text1"/>
          <w:lang w:val="es-ES"/>
        </w:rPr>
        <w:t>scales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), el sujeto </w:t>
      </w:r>
      <w:r w:rsidR="00EA0000">
        <w:rPr>
          <w:rFonts w:ascii="font793" w:hAnsi="font793" w:cs="font793"/>
          <w:color w:val="000000" w:themeColor="text1"/>
          <w:lang w:val="es-ES"/>
        </w:rPr>
        <w:t xml:space="preserve">debe </w:t>
      </w:r>
      <w:r w:rsidRPr="004463D3">
        <w:rPr>
          <w:rFonts w:ascii="font793" w:hAnsi="font793" w:cs="font793"/>
          <w:color w:val="000000" w:themeColor="text1"/>
          <w:lang w:val="es-ES"/>
        </w:rPr>
        <w:t>indica</w:t>
      </w:r>
      <w:r w:rsidR="00EA0000">
        <w:rPr>
          <w:rFonts w:ascii="font793" w:hAnsi="font793" w:cs="font793"/>
          <w:color w:val="000000" w:themeColor="text1"/>
          <w:lang w:val="es-ES"/>
        </w:rPr>
        <w:t>r,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con base en una escala gradual de opinión, la autovaloración que tiene sobre su propio desempeño. </w:t>
      </w:r>
      <w:r w:rsidR="00EA0000">
        <w:rPr>
          <w:rFonts w:ascii="font793" w:hAnsi="font793" w:cs="font793"/>
          <w:color w:val="000000" w:themeColor="text1"/>
          <w:lang w:val="es-ES"/>
        </w:rPr>
        <w:t xml:space="preserve">Sin embargo, en el presente estudio se presentó </w:t>
      </w:r>
      <w:r w:rsidRPr="004463D3">
        <w:rPr>
          <w:rFonts w:ascii="font793" w:hAnsi="font793" w:cs="font793"/>
          <w:color w:val="000000" w:themeColor="text1"/>
          <w:lang w:val="es-ES"/>
        </w:rPr>
        <w:t>el reto de que los sujetos de investigación</w:t>
      </w:r>
      <w:r w:rsidR="00EA0000">
        <w:rPr>
          <w:rFonts w:ascii="font793" w:hAnsi="font793" w:cs="font793"/>
          <w:color w:val="000000" w:themeColor="text1"/>
          <w:lang w:val="es-ES"/>
        </w:rPr>
        <w:t>, cuyas edades fluctuaban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entre los 8 y los 12 años</w:t>
      </w:r>
      <w:r w:rsidR="00EA0000">
        <w:rPr>
          <w:rFonts w:ascii="font793" w:hAnsi="font793" w:cs="font793"/>
          <w:color w:val="000000" w:themeColor="text1"/>
          <w:lang w:val="es-ES"/>
        </w:rPr>
        <w:t>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se enfrent</w:t>
      </w:r>
      <w:r w:rsidR="00EA0000">
        <w:rPr>
          <w:rFonts w:ascii="font793" w:hAnsi="font793" w:cs="font793"/>
          <w:color w:val="000000" w:themeColor="text1"/>
          <w:lang w:val="es-ES"/>
        </w:rPr>
        <w:t>aban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a la resolución de un instrumento conceptual escrito con una escala </w:t>
      </w:r>
      <w:r w:rsidR="00EA0000">
        <w:rPr>
          <w:rFonts w:ascii="font793" w:hAnsi="font793" w:cs="font793"/>
          <w:color w:val="000000" w:themeColor="text1"/>
          <w:lang w:val="es-ES"/>
        </w:rPr>
        <w:t>de valoración. Para solucionar este inconveniente,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se procedió a elaborar un protocolo de aplicación sistematizado</w:t>
      </w:r>
      <w:r w:rsidR="00EA0000">
        <w:rPr>
          <w:rFonts w:ascii="font793" w:hAnsi="font793" w:cs="font793"/>
          <w:color w:val="000000" w:themeColor="text1"/>
          <w:lang w:val="es-ES"/>
        </w:rPr>
        <w:t>, el cual se probó en</w:t>
      </w:r>
      <w:r w:rsidR="00EA0000" w:rsidRPr="004463D3">
        <w:rPr>
          <w:rFonts w:ascii="font793" w:hAnsi="font793" w:cs="font793"/>
          <w:color w:val="000000" w:themeColor="text1"/>
          <w:lang w:val="es-ES"/>
        </w:rPr>
        <w:t xml:space="preserve"> el grupo piloto </w:t>
      </w:r>
      <w:r w:rsidR="00EA0000">
        <w:rPr>
          <w:rFonts w:ascii="font793" w:hAnsi="font793" w:cs="font793"/>
          <w:color w:val="000000" w:themeColor="text1"/>
          <w:lang w:val="es-ES"/>
        </w:rPr>
        <w:t>con una serie de tres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aplicaciones</w:t>
      </w:r>
      <w:r w:rsidR="00EA0000">
        <w:rPr>
          <w:rFonts w:ascii="font793" w:hAnsi="font793" w:cs="font793"/>
          <w:color w:val="000000" w:themeColor="text1"/>
          <w:lang w:val="es-ES"/>
        </w:rPr>
        <w:t xml:space="preserve">, lo cual permitió </w:t>
      </w:r>
      <w:r w:rsidRPr="004463D3">
        <w:rPr>
          <w:rFonts w:ascii="font793" w:hAnsi="font793" w:cs="font793"/>
          <w:color w:val="000000" w:themeColor="text1"/>
          <w:lang w:val="es-ES"/>
        </w:rPr>
        <w:t>ajustarlo</w:t>
      </w:r>
      <w:r w:rsidR="00D64E2A">
        <w:rPr>
          <w:rFonts w:ascii="font793" w:hAnsi="font793" w:cs="font793"/>
          <w:color w:val="000000" w:themeColor="text1"/>
          <w:lang w:val="es-ES"/>
        </w:rPr>
        <w:t xml:space="preserve"> a las características de la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población meta. </w:t>
      </w:r>
    </w:p>
    <w:p w:rsidR="00E64D14" w:rsidRPr="004463D3" w:rsidRDefault="00E64D14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D64E2A" w:rsidRPr="00D10BCE" w:rsidRDefault="00E64D14">
      <w:pPr>
        <w:spacing w:line="360" w:lineRule="auto"/>
        <w:jc w:val="both"/>
        <w:rPr>
          <w:rFonts w:ascii="font793" w:hAnsi="font793" w:cs="font793"/>
          <w:b/>
          <w:color w:val="000000" w:themeColor="text1"/>
          <w:lang w:val="es-ES"/>
        </w:rPr>
      </w:pPr>
      <w:r w:rsidRPr="00D10BCE">
        <w:rPr>
          <w:rFonts w:ascii="font793" w:hAnsi="font793" w:cs="font793"/>
          <w:b/>
          <w:color w:val="000000" w:themeColor="text1"/>
          <w:lang w:val="es-ES"/>
        </w:rPr>
        <w:lastRenderedPageBreak/>
        <w:t>Resultados del ajuste de protocolo</w:t>
      </w:r>
      <w:r w:rsidR="00D64E2A" w:rsidRPr="00D10BCE">
        <w:rPr>
          <w:rFonts w:ascii="font793" w:hAnsi="font793" w:cs="font793"/>
          <w:b/>
          <w:color w:val="000000" w:themeColor="text1"/>
          <w:lang w:val="es-ES"/>
        </w:rPr>
        <w:t xml:space="preserve"> </w:t>
      </w:r>
    </w:p>
    <w:p w:rsidR="00E64D14" w:rsidRPr="004463D3" w:rsidRDefault="00E64D14" w:rsidP="00D64E2A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El instrumento debe </w:t>
      </w:r>
      <w:r w:rsidR="00D64E2A">
        <w:rPr>
          <w:rFonts w:ascii="font793" w:hAnsi="font793" w:cs="font793"/>
          <w:color w:val="000000" w:themeColor="text1"/>
          <w:lang w:val="es-ES"/>
        </w:rPr>
        <w:t>ser aplicado por un facilitador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D64E2A">
        <w:rPr>
          <w:rFonts w:ascii="font793" w:hAnsi="font793" w:cs="font793"/>
          <w:color w:val="000000" w:themeColor="text1"/>
          <w:lang w:val="es-ES"/>
        </w:rPr>
        <w:t>a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grupos de </w:t>
      </w:r>
      <w:r w:rsidR="00D64E2A">
        <w:rPr>
          <w:rFonts w:ascii="font793" w:hAnsi="font793" w:cs="font793"/>
          <w:color w:val="000000" w:themeColor="text1"/>
          <w:lang w:val="es-ES"/>
        </w:rPr>
        <w:t xml:space="preserve">entre 5 y 8 niños en los grados de </w:t>
      </w:r>
      <w:proofErr w:type="gramStart"/>
      <w:r w:rsidR="00D64E2A">
        <w:rPr>
          <w:rFonts w:ascii="font793" w:hAnsi="font793" w:cs="font793"/>
          <w:color w:val="000000" w:themeColor="text1"/>
          <w:lang w:val="es-ES"/>
        </w:rPr>
        <w:t>4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  <w:r w:rsidR="00D64E2A">
        <w:rPr>
          <w:rFonts w:ascii="font793" w:hAnsi="font793" w:cs="font793"/>
          <w:color w:val="000000" w:themeColor="text1"/>
          <w:lang w:val="es-ES"/>
        </w:rPr>
        <w:t>°</w:t>
      </w:r>
      <w:proofErr w:type="gramEnd"/>
      <w:r w:rsidR="00D64E2A">
        <w:rPr>
          <w:rFonts w:ascii="font793" w:hAnsi="font793" w:cs="font793"/>
          <w:color w:val="000000" w:themeColor="text1"/>
          <w:lang w:val="es-ES"/>
        </w:rPr>
        <w:t xml:space="preserve"> y 5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  <w:r w:rsidR="00D64E2A">
        <w:rPr>
          <w:rFonts w:ascii="font793" w:hAnsi="font793" w:cs="font793"/>
          <w:color w:val="000000" w:themeColor="text1"/>
          <w:lang w:val="es-ES"/>
        </w:rPr>
        <w:t>° grado, mientras que en 6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  <w:r w:rsidR="00D64E2A">
        <w:rPr>
          <w:rFonts w:ascii="font793" w:hAnsi="font793" w:cs="font793"/>
          <w:color w:val="000000" w:themeColor="text1"/>
          <w:lang w:val="es-ES"/>
        </w:rPr>
        <w:t>° grado se pueden integrar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hasta 15 alumno</w:t>
      </w:r>
      <w:r w:rsidR="00D64E2A">
        <w:rPr>
          <w:rFonts w:ascii="font793" w:hAnsi="font793" w:cs="font793"/>
          <w:color w:val="000000" w:themeColor="text1"/>
          <w:lang w:val="es-ES"/>
        </w:rPr>
        <w:t>s, s</w:t>
      </w:r>
      <w:r w:rsidRPr="004463D3">
        <w:rPr>
          <w:rFonts w:ascii="font793" w:hAnsi="font793" w:cs="font793"/>
          <w:color w:val="000000" w:themeColor="text1"/>
          <w:lang w:val="es-ES"/>
        </w:rPr>
        <w:t>entados preferentemente en círculo. El facilitador dirige la lectura en voz alta de los reactivos y controla el ritmo de la aplicación. Dentro del protocolo se pueden cont</w:t>
      </w:r>
      <w:r w:rsidR="00D64E2A">
        <w:rPr>
          <w:rFonts w:ascii="font793" w:hAnsi="font793" w:cs="font793"/>
          <w:color w:val="000000" w:themeColor="text1"/>
          <w:lang w:val="es-ES"/>
        </w:rPr>
        <w:t>emplar recesos entre subescalas. Asimismo,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y puesto que el lenguaje en </w:t>
      </w:r>
      <w:r w:rsidR="00D64E2A" w:rsidRPr="004463D3">
        <w:rPr>
          <w:rFonts w:ascii="font793" w:hAnsi="font793" w:cs="font793"/>
          <w:color w:val="000000" w:themeColor="text1"/>
          <w:lang w:val="es-ES"/>
        </w:rPr>
        <w:t>ocasiones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D64E2A">
        <w:rPr>
          <w:rFonts w:ascii="font793" w:hAnsi="font793" w:cs="font793"/>
          <w:color w:val="000000" w:themeColor="text1"/>
          <w:lang w:val="es-ES"/>
        </w:rPr>
        <w:t>pudiera resultar complejo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para los niños más pequeños, los facilitadores pueden </w:t>
      </w:r>
      <w:r w:rsidR="00D64E2A">
        <w:rPr>
          <w:rFonts w:ascii="font793" w:hAnsi="font793" w:cs="font793"/>
          <w:color w:val="000000" w:themeColor="text1"/>
          <w:lang w:val="es-ES"/>
        </w:rPr>
        <w:t>ayudar con breves explicaciones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  <w:r w:rsidR="00D64E2A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>El tiempo</w:t>
      </w:r>
      <w:r w:rsidR="00D64E2A">
        <w:rPr>
          <w:rFonts w:ascii="font793" w:hAnsi="font793" w:cs="font793"/>
          <w:color w:val="000000" w:themeColor="text1"/>
          <w:lang w:val="es-ES"/>
        </w:rPr>
        <w:t xml:space="preserve"> promedio para la aplicación del instrumento es de 30 minutos para estudiantes de </w:t>
      </w:r>
      <w:proofErr w:type="gramStart"/>
      <w:r w:rsidR="00D64E2A">
        <w:rPr>
          <w:rFonts w:ascii="font793" w:hAnsi="font793" w:cs="font793"/>
          <w:color w:val="000000" w:themeColor="text1"/>
          <w:lang w:val="es-ES"/>
        </w:rPr>
        <w:t>4.°</w:t>
      </w:r>
      <w:proofErr w:type="gramEnd"/>
      <w:r w:rsidR="00D64E2A">
        <w:rPr>
          <w:rFonts w:ascii="font793" w:hAnsi="font793" w:cs="font793"/>
          <w:color w:val="000000" w:themeColor="text1"/>
          <w:lang w:val="es-ES"/>
        </w:rPr>
        <w:t xml:space="preserve"> grado, y de 1 hora para alumnos de 5.° y 6.° grado. </w:t>
      </w:r>
      <w:r w:rsidRPr="004463D3">
        <w:rPr>
          <w:rFonts w:ascii="font793" w:hAnsi="font793" w:cs="font793"/>
          <w:color w:val="000000" w:themeColor="text1"/>
          <w:lang w:val="es-ES"/>
        </w:rPr>
        <w:t>Esto permite que un grupo de cuatro aplicadores realice el trabajo de levantamiento de datos de 100 niños en un promedio de dos días es</w:t>
      </w:r>
      <w:r w:rsidR="00D64E2A">
        <w:rPr>
          <w:rFonts w:ascii="font793" w:hAnsi="font793" w:cs="font793"/>
          <w:color w:val="000000" w:themeColor="text1"/>
          <w:lang w:val="es-ES"/>
        </w:rPr>
        <w:t>colares normales (7:30 a. m. a 12:30 p. m.), lo cual ofrece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una ventaja sobre otro tipo de evaluaciones más personalizadas</w:t>
      </w:r>
      <w:r w:rsidR="00D64E2A">
        <w:rPr>
          <w:rFonts w:ascii="font793" w:hAnsi="font793" w:cs="font793"/>
          <w:color w:val="000000" w:themeColor="text1"/>
          <w:lang w:val="es-ES"/>
        </w:rPr>
        <w:t>, las cuales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requieren </w:t>
      </w:r>
      <w:r w:rsidR="00D64E2A">
        <w:rPr>
          <w:rFonts w:ascii="font793" w:hAnsi="font793" w:cs="font793"/>
          <w:color w:val="000000" w:themeColor="text1"/>
          <w:lang w:val="es-ES"/>
        </w:rPr>
        <w:t>más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tiempo </w:t>
      </w:r>
      <w:r w:rsidR="00D64E2A">
        <w:rPr>
          <w:rFonts w:ascii="font793" w:hAnsi="font793" w:cs="font793"/>
          <w:color w:val="000000" w:themeColor="text1"/>
          <w:lang w:val="es-ES"/>
        </w:rPr>
        <w:t>para su desarrollo.</w:t>
      </w:r>
    </w:p>
    <w:p w:rsidR="00E64D14" w:rsidRPr="004463D3" w:rsidRDefault="00E64D14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Posteriormente, se llevó a cabo un análisis factorial confirmatorio utilizando un método de extracción </w:t>
      </w:r>
      <w:r w:rsidR="00D64E2A">
        <w:rPr>
          <w:rFonts w:ascii="font793" w:hAnsi="font793" w:cs="font793"/>
          <w:color w:val="000000" w:themeColor="text1"/>
          <w:lang w:val="es-ES"/>
        </w:rPr>
        <w:t>de componentes principales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y una rotación </w:t>
      </w:r>
      <w:proofErr w:type="spellStart"/>
      <w:r w:rsidRPr="004463D3">
        <w:rPr>
          <w:rFonts w:ascii="font793" w:hAnsi="font793" w:cs="font793"/>
          <w:color w:val="000000" w:themeColor="text1"/>
          <w:lang w:val="es-ES"/>
        </w:rPr>
        <w:t>varimax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. </w:t>
      </w:r>
      <w:r w:rsidR="00D64E2A">
        <w:rPr>
          <w:rFonts w:ascii="font793" w:hAnsi="font793" w:cs="font793"/>
          <w:color w:val="000000" w:themeColor="text1"/>
          <w:lang w:val="es-ES"/>
        </w:rPr>
        <w:t>Este examen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en general confirmó la estructura de seis escala</w:t>
      </w:r>
      <w:r w:rsidR="00D64E2A">
        <w:rPr>
          <w:rFonts w:ascii="font793" w:hAnsi="font793" w:cs="font793"/>
          <w:color w:val="000000" w:themeColor="text1"/>
          <w:lang w:val="es-ES"/>
        </w:rPr>
        <w:t>s. Los reactivos con una carga menor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a </w:t>
      </w:r>
      <w:r w:rsidR="00771E5C" w:rsidRPr="004463D3">
        <w:rPr>
          <w:rFonts w:ascii="font793" w:hAnsi="font793" w:cs="font793"/>
          <w:color w:val="000000" w:themeColor="text1"/>
          <w:lang w:val="es-ES"/>
        </w:rPr>
        <w:t>0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.50 en alguno de los factores fueron evaluados por el comité </w:t>
      </w:r>
      <w:r w:rsidR="00D64E2A">
        <w:rPr>
          <w:rFonts w:ascii="font793" w:hAnsi="font793" w:cs="font793"/>
          <w:color w:val="000000" w:themeColor="text1"/>
          <w:lang w:val="es-ES"/>
        </w:rPr>
        <w:t xml:space="preserve">de </w:t>
      </w:r>
      <w:r w:rsidRPr="004463D3">
        <w:rPr>
          <w:rFonts w:ascii="font793" w:hAnsi="font793" w:cs="font793"/>
          <w:color w:val="000000" w:themeColor="text1"/>
          <w:lang w:val="es-ES"/>
        </w:rPr>
        <w:t>experto</w:t>
      </w:r>
      <w:r w:rsidR="00D64E2A">
        <w:rPr>
          <w:rFonts w:ascii="font793" w:hAnsi="font793" w:cs="font793"/>
          <w:color w:val="000000" w:themeColor="text1"/>
          <w:lang w:val="es-ES"/>
        </w:rPr>
        <w:t>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D64E2A">
        <w:rPr>
          <w:rFonts w:ascii="font793" w:hAnsi="font793" w:cs="font793"/>
          <w:color w:val="000000" w:themeColor="text1"/>
          <w:lang w:val="es-ES"/>
        </w:rPr>
        <w:t xml:space="preserve">para determinar su relevancia. Cuando se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consideró que no eran fundamentales, </w:t>
      </w:r>
      <w:r w:rsidR="00D64E2A">
        <w:rPr>
          <w:rFonts w:ascii="font793" w:hAnsi="font793" w:cs="font793"/>
          <w:color w:val="000000" w:themeColor="text1"/>
          <w:lang w:val="es-ES"/>
        </w:rPr>
        <w:t>se eliminaron</w:t>
      </w:r>
      <w:r w:rsidRPr="004463D3">
        <w:rPr>
          <w:rFonts w:ascii="font793" w:hAnsi="font793" w:cs="font793"/>
          <w:color w:val="000000" w:themeColor="text1"/>
          <w:lang w:val="es-ES"/>
        </w:rPr>
        <w:t>. El número de re</w:t>
      </w:r>
      <w:r w:rsidR="00D64E2A">
        <w:rPr>
          <w:rFonts w:ascii="font793" w:hAnsi="font793" w:cs="font793"/>
          <w:color w:val="000000" w:themeColor="text1"/>
          <w:lang w:val="es-ES"/>
        </w:rPr>
        <w:t>activos se modificó de acuerdo con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los procesos mencionados </w:t>
      </w:r>
      <w:r w:rsidR="00D64E2A">
        <w:rPr>
          <w:rFonts w:ascii="font793" w:hAnsi="font793" w:cs="font793"/>
          <w:color w:val="000000" w:themeColor="text1"/>
          <w:lang w:val="es-ES"/>
        </w:rPr>
        <w:t>(t</w:t>
      </w:r>
      <w:r w:rsidRPr="004463D3">
        <w:rPr>
          <w:rFonts w:ascii="font793" w:hAnsi="font793" w:cs="font793"/>
          <w:color w:val="000000" w:themeColor="text1"/>
          <w:lang w:val="es-ES"/>
        </w:rPr>
        <w:t>abla 3</w:t>
      </w:r>
      <w:r w:rsidR="00D64E2A">
        <w:rPr>
          <w:rFonts w:ascii="font793" w:hAnsi="font793" w:cs="font793"/>
          <w:color w:val="000000" w:themeColor="text1"/>
          <w:lang w:val="es-ES"/>
        </w:rPr>
        <w:t>) (ver anexo).</w:t>
      </w:r>
    </w:p>
    <w:p w:rsidR="00E64D14" w:rsidRPr="004463D3" w:rsidRDefault="00E64D14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Pr="00D64E2A" w:rsidRDefault="00D64E2A" w:rsidP="00D64E2A">
      <w:pPr>
        <w:spacing w:line="360" w:lineRule="auto"/>
        <w:jc w:val="center"/>
        <w:rPr>
          <w:rFonts w:ascii="font793" w:hAnsi="font793" w:cs="font793"/>
          <w:color w:val="000000" w:themeColor="text1"/>
          <w:sz w:val="22"/>
          <w:lang w:val="es-ES"/>
        </w:rPr>
      </w:pPr>
      <w:r w:rsidRPr="00D64E2A">
        <w:rPr>
          <w:rFonts w:ascii="font793" w:hAnsi="font793" w:cs="font793"/>
          <w:b/>
          <w:color w:val="000000" w:themeColor="text1"/>
          <w:sz w:val="22"/>
          <w:lang w:val="es-ES"/>
        </w:rPr>
        <w:t>Tabla 3.</w:t>
      </w:r>
      <w:r w:rsidR="00E64D14" w:rsidRPr="00D64E2A">
        <w:rPr>
          <w:rFonts w:ascii="font793" w:hAnsi="font793" w:cs="font793"/>
          <w:iCs/>
          <w:color w:val="000000" w:themeColor="text1"/>
          <w:sz w:val="22"/>
          <w:lang w:val="es-ES"/>
        </w:rPr>
        <w:t xml:space="preserve"> Número de reactivos por escala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693"/>
        <w:gridCol w:w="1889"/>
      </w:tblGrid>
      <w:tr w:rsidR="007E184B" w:rsidRPr="00D64E2A" w:rsidTr="00D64E2A">
        <w:trPr>
          <w:trHeight w:val="395"/>
          <w:jc w:val="center"/>
        </w:trPr>
        <w:tc>
          <w:tcPr>
            <w:tcW w:w="38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D64E2A" w:rsidRDefault="00E64D14">
            <w:pPr>
              <w:spacing w:line="100" w:lineRule="atLeast"/>
              <w:ind w:firstLine="24"/>
              <w:jc w:val="both"/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Escala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D64E2A" w:rsidRDefault="00E64D14" w:rsidP="00D64E2A">
            <w:pPr>
              <w:spacing w:line="100" w:lineRule="atLeast"/>
              <w:ind w:firstLine="24"/>
              <w:jc w:val="center"/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Número de ítems originales</w:t>
            </w:r>
          </w:p>
        </w:tc>
        <w:tc>
          <w:tcPr>
            <w:tcW w:w="1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4D14" w:rsidRPr="00D64E2A" w:rsidRDefault="00E64D14" w:rsidP="00D64E2A">
            <w:pPr>
              <w:spacing w:line="100" w:lineRule="atLeast"/>
              <w:ind w:firstLine="24"/>
              <w:jc w:val="center"/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bCs/>
                <w:color w:val="000000" w:themeColor="text1"/>
                <w:sz w:val="18"/>
                <w:szCs w:val="18"/>
                <w:lang w:val="es-ES"/>
              </w:rPr>
              <w:t>Número de ítems finales</w:t>
            </w:r>
          </w:p>
        </w:tc>
      </w:tr>
      <w:tr w:rsidR="007E184B" w:rsidRPr="00D64E2A" w:rsidTr="00D64E2A">
        <w:trPr>
          <w:trHeight w:val="395"/>
          <w:jc w:val="center"/>
        </w:trPr>
        <w:tc>
          <w:tcPr>
            <w:tcW w:w="3845" w:type="dxa"/>
            <w:tcBorders>
              <w:top w:val="single" w:sz="4" w:space="0" w:color="000000"/>
            </w:tcBorders>
            <w:shd w:val="clear" w:color="auto" w:fill="FFFFFF"/>
          </w:tcPr>
          <w:p w:rsidR="00E64D14" w:rsidRPr="00D64E2A" w:rsidRDefault="00E64D14">
            <w:pPr>
              <w:spacing w:line="360" w:lineRule="auto"/>
              <w:ind w:firstLine="24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Habilidades tecnológicas</w:t>
            </w:r>
          </w:p>
        </w:tc>
        <w:tc>
          <w:tcPr>
            <w:tcW w:w="1693" w:type="dxa"/>
            <w:tcBorders>
              <w:top w:val="single" w:sz="4" w:space="0" w:color="000000"/>
            </w:tcBorders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45</w:t>
            </w:r>
          </w:p>
        </w:tc>
        <w:tc>
          <w:tcPr>
            <w:tcW w:w="1889" w:type="dxa"/>
            <w:tcBorders>
              <w:top w:val="single" w:sz="4" w:space="0" w:color="000000"/>
            </w:tcBorders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40</w:t>
            </w:r>
          </w:p>
        </w:tc>
      </w:tr>
      <w:tr w:rsidR="007E184B" w:rsidRPr="00D64E2A" w:rsidTr="00D64E2A">
        <w:trPr>
          <w:trHeight w:val="395"/>
          <w:jc w:val="center"/>
        </w:trPr>
        <w:tc>
          <w:tcPr>
            <w:tcW w:w="3845" w:type="dxa"/>
            <w:shd w:val="clear" w:color="auto" w:fill="FFFFFF"/>
          </w:tcPr>
          <w:p w:rsidR="00E64D14" w:rsidRPr="00D64E2A" w:rsidRDefault="00E64D14">
            <w:pPr>
              <w:spacing w:line="360" w:lineRule="auto"/>
              <w:ind w:firstLine="24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Investigación científica</w:t>
            </w:r>
          </w:p>
        </w:tc>
        <w:tc>
          <w:tcPr>
            <w:tcW w:w="1693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86</w:t>
            </w:r>
          </w:p>
        </w:tc>
        <w:tc>
          <w:tcPr>
            <w:tcW w:w="1889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41</w:t>
            </w:r>
          </w:p>
        </w:tc>
      </w:tr>
      <w:tr w:rsidR="007E184B" w:rsidRPr="00D64E2A" w:rsidTr="00D64E2A">
        <w:trPr>
          <w:trHeight w:val="395"/>
          <w:jc w:val="center"/>
        </w:trPr>
        <w:tc>
          <w:tcPr>
            <w:tcW w:w="3845" w:type="dxa"/>
            <w:shd w:val="clear" w:color="auto" w:fill="FFFFFF"/>
          </w:tcPr>
          <w:p w:rsidR="00E64D14" w:rsidRPr="00D64E2A" w:rsidRDefault="00E64D14">
            <w:pPr>
              <w:spacing w:line="360" w:lineRule="auto"/>
              <w:ind w:firstLine="24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Razonamiento y pensamiento crítico</w:t>
            </w:r>
          </w:p>
        </w:tc>
        <w:tc>
          <w:tcPr>
            <w:tcW w:w="1693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77</w:t>
            </w:r>
          </w:p>
        </w:tc>
        <w:tc>
          <w:tcPr>
            <w:tcW w:w="1889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46</w:t>
            </w:r>
          </w:p>
        </w:tc>
      </w:tr>
      <w:tr w:rsidR="007E184B" w:rsidRPr="00D64E2A" w:rsidTr="00D64E2A">
        <w:trPr>
          <w:trHeight w:val="395"/>
          <w:jc w:val="center"/>
        </w:trPr>
        <w:tc>
          <w:tcPr>
            <w:tcW w:w="3845" w:type="dxa"/>
            <w:shd w:val="clear" w:color="auto" w:fill="FFFFFF"/>
          </w:tcPr>
          <w:p w:rsidR="00E64D14" w:rsidRPr="00D64E2A" w:rsidRDefault="00E64D14">
            <w:pPr>
              <w:spacing w:line="360" w:lineRule="auto"/>
              <w:ind w:firstLine="24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Investigación independiente</w:t>
            </w:r>
          </w:p>
        </w:tc>
        <w:tc>
          <w:tcPr>
            <w:tcW w:w="1693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29</w:t>
            </w:r>
          </w:p>
        </w:tc>
        <w:tc>
          <w:tcPr>
            <w:tcW w:w="1889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26</w:t>
            </w:r>
          </w:p>
        </w:tc>
      </w:tr>
      <w:tr w:rsidR="007E184B" w:rsidRPr="00D64E2A" w:rsidTr="00D64E2A">
        <w:trPr>
          <w:trHeight w:val="395"/>
          <w:jc w:val="center"/>
        </w:trPr>
        <w:tc>
          <w:tcPr>
            <w:tcW w:w="3845" w:type="dxa"/>
            <w:shd w:val="clear" w:color="auto" w:fill="FFFFFF"/>
          </w:tcPr>
          <w:p w:rsidR="00E64D14" w:rsidRPr="00D64E2A" w:rsidRDefault="00E64D14">
            <w:pPr>
              <w:spacing w:line="360" w:lineRule="auto"/>
              <w:ind w:firstLine="24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Pensamiento creativo</w:t>
            </w:r>
          </w:p>
        </w:tc>
        <w:tc>
          <w:tcPr>
            <w:tcW w:w="1693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43</w:t>
            </w:r>
          </w:p>
        </w:tc>
        <w:tc>
          <w:tcPr>
            <w:tcW w:w="1889" w:type="dxa"/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29</w:t>
            </w:r>
          </w:p>
        </w:tc>
      </w:tr>
      <w:tr w:rsidR="007E184B" w:rsidRPr="00D64E2A" w:rsidTr="00D64E2A">
        <w:trPr>
          <w:trHeight w:val="395"/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D64E2A" w:rsidRDefault="00E64D14">
            <w:pPr>
              <w:spacing w:line="360" w:lineRule="auto"/>
              <w:ind w:firstLine="24"/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color w:val="000000" w:themeColor="text1"/>
                <w:sz w:val="18"/>
                <w:szCs w:val="18"/>
                <w:lang w:val="es-ES"/>
              </w:rPr>
              <w:t>Habilidades humanas y de crecimiento personal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80</w:t>
            </w:r>
          </w:p>
        </w:tc>
        <w:tc>
          <w:tcPr>
            <w:tcW w:w="1889" w:type="dxa"/>
            <w:tcBorders>
              <w:bottom w:val="single" w:sz="4" w:space="0" w:color="000000"/>
            </w:tcBorders>
            <w:shd w:val="clear" w:color="auto" w:fill="FFFFFF"/>
          </w:tcPr>
          <w:p w:rsidR="00E64D14" w:rsidRPr="00D64E2A" w:rsidRDefault="00E64D14" w:rsidP="00D64E2A">
            <w:pPr>
              <w:spacing w:line="360" w:lineRule="auto"/>
              <w:ind w:firstLine="24"/>
              <w:jc w:val="center"/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</w:pPr>
            <w:r w:rsidRPr="00D64E2A">
              <w:rPr>
                <w:rFonts w:ascii="font793" w:hAnsi="font793" w:cs="font793"/>
                <w:i/>
                <w:color w:val="000000" w:themeColor="text1"/>
                <w:sz w:val="18"/>
                <w:szCs w:val="18"/>
                <w:lang w:val="es-ES"/>
              </w:rPr>
              <w:t>57</w:t>
            </w:r>
          </w:p>
        </w:tc>
      </w:tr>
    </w:tbl>
    <w:p w:rsidR="00E64D14" w:rsidRPr="004463D3" w:rsidRDefault="00D64E2A" w:rsidP="00D64E2A">
      <w:pPr>
        <w:spacing w:line="360" w:lineRule="auto"/>
        <w:ind w:firstLine="708"/>
        <w:jc w:val="center"/>
        <w:rPr>
          <w:rFonts w:ascii="font793" w:hAnsi="font793" w:cs="font793"/>
          <w:color w:val="000000" w:themeColor="text1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6E5898" w:rsidRDefault="006E5898" w:rsidP="00D64E2A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</w:p>
    <w:p w:rsidR="006E5898" w:rsidRDefault="006E5898" w:rsidP="00D64E2A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</w:p>
    <w:p w:rsidR="00E64D14" w:rsidRPr="00D10BCE" w:rsidRDefault="00E64D14" w:rsidP="00D64E2A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  <w:r w:rsidRPr="00D10BCE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lastRenderedPageBreak/>
        <w:t>Resultados</w:t>
      </w:r>
    </w:p>
    <w:p w:rsidR="00E64D14" w:rsidRPr="00D10BCE" w:rsidRDefault="00E64D14" w:rsidP="00D64E2A">
      <w:pPr>
        <w:spacing w:line="360" w:lineRule="auto"/>
        <w:jc w:val="both"/>
        <w:rPr>
          <w:rFonts w:ascii="font793" w:hAnsi="font793" w:cs="font793"/>
          <w:b/>
          <w:color w:val="000000" w:themeColor="text1"/>
          <w:lang w:val="es-ES"/>
        </w:rPr>
      </w:pPr>
      <w:r w:rsidRPr="00D10BCE">
        <w:rPr>
          <w:rFonts w:ascii="font793" w:hAnsi="font793" w:cs="font793"/>
          <w:b/>
          <w:color w:val="000000" w:themeColor="text1"/>
          <w:lang w:val="es-ES"/>
        </w:rPr>
        <w:t>Validación del instrumento</w:t>
      </w:r>
    </w:p>
    <w:p w:rsidR="00E64D14" w:rsidRPr="004463D3" w:rsidRDefault="00E64D14" w:rsidP="00D64E2A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La aplicación del instrumento s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e llevó a cabo en dos escuelas (una fungió como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escuela experimental y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otra como </w:t>
      </w:r>
      <w:r w:rsidRPr="004463D3">
        <w:rPr>
          <w:rFonts w:ascii="font793" w:hAnsi="font793" w:cs="font793"/>
          <w:color w:val="000000" w:themeColor="text1"/>
          <w:lang w:val="es-ES"/>
        </w:rPr>
        <w:t>escuela de control</w:t>
      </w:r>
      <w:r w:rsidR="008274CD">
        <w:rPr>
          <w:rFonts w:ascii="font793" w:hAnsi="font793" w:cs="font793"/>
          <w:color w:val="000000" w:themeColor="text1"/>
          <w:lang w:val="es-ES"/>
        </w:rPr>
        <w:t>)</w:t>
      </w:r>
      <w:r w:rsidR="003A6B29">
        <w:rPr>
          <w:rFonts w:ascii="font793" w:hAnsi="font793" w:cs="font793"/>
          <w:color w:val="000000" w:themeColor="text1"/>
          <w:lang w:val="es-ES"/>
        </w:rPr>
        <w:t xml:space="preserve"> y su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validación se </w:t>
      </w:r>
      <w:r w:rsidR="008274CD">
        <w:rPr>
          <w:rFonts w:ascii="font793" w:hAnsi="font793" w:cs="font793"/>
          <w:color w:val="000000" w:themeColor="text1"/>
          <w:lang w:val="es-ES"/>
        </w:rPr>
        <w:t>concretó en varias etapas: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la primera consistió en la integración y depuración de la base de datos de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los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alumnos,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para lo cual se consideró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solo a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aquellos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que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resolvieron un </w:t>
      </w:r>
      <w:r w:rsidRPr="004463D3">
        <w:rPr>
          <w:rFonts w:ascii="font793" w:hAnsi="font793" w:cs="font793"/>
          <w:color w:val="000000" w:themeColor="text1"/>
          <w:lang w:val="es-ES"/>
        </w:rPr>
        <w:t>pre</w:t>
      </w:r>
      <w:r w:rsidR="008274CD">
        <w:rPr>
          <w:rFonts w:ascii="font793" w:hAnsi="font793" w:cs="font793"/>
          <w:color w:val="000000" w:themeColor="text1"/>
          <w:lang w:val="es-ES"/>
        </w:rPr>
        <w:t>test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y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un </w:t>
      </w:r>
      <w:proofErr w:type="spellStart"/>
      <w:r w:rsidR="008274CD">
        <w:rPr>
          <w:rFonts w:ascii="font793" w:hAnsi="font793" w:cs="font793"/>
          <w:color w:val="000000" w:themeColor="text1"/>
          <w:lang w:val="es-ES"/>
        </w:rPr>
        <w:t>postest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>. En to</w:t>
      </w:r>
      <w:r w:rsidR="008274CD">
        <w:rPr>
          <w:rFonts w:ascii="font793" w:hAnsi="font793" w:cs="font793"/>
          <w:color w:val="000000" w:themeColor="text1"/>
          <w:lang w:val="es-ES"/>
        </w:rPr>
        <w:t>tal se contó con 160 registros (</w:t>
      </w:r>
      <w:r w:rsidRPr="004463D3">
        <w:rPr>
          <w:rFonts w:ascii="font793" w:hAnsi="font793" w:cs="font793"/>
          <w:color w:val="000000" w:themeColor="text1"/>
          <w:lang w:val="es-ES"/>
        </w:rPr>
        <w:t>87 de la escuela experimental y 73 de la escuela de control</w:t>
      </w:r>
      <w:r w:rsidR="008274CD">
        <w:rPr>
          <w:rFonts w:ascii="font793" w:hAnsi="font793" w:cs="font793"/>
          <w:color w:val="000000" w:themeColor="text1"/>
          <w:lang w:val="es-ES"/>
        </w:rPr>
        <w:t>)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</w:p>
    <w:p w:rsidR="00E64D14" w:rsidRPr="004463D3" w:rsidRDefault="008274CD" w:rsidP="008274C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Asimismo, s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e verificó el ajuste psicomé</w:t>
      </w:r>
      <w:r>
        <w:rPr>
          <w:rFonts w:ascii="font793" w:hAnsi="font793" w:cs="font793"/>
          <w:color w:val="000000" w:themeColor="text1"/>
          <w:lang w:val="es-ES"/>
        </w:rPr>
        <w:t>trico de los ítems que conformaron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cada escala, de acuerdo con la </w:t>
      </w:r>
      <w:r w:rsidRPr="004463D3">
        <w:rPr>
          <w:rFonts w:ascii="font793" w:hAnsi="font793" w:cs="font793"/>
          <w:color w:val="000000" w:themeColor="text1"/>
          <w:lang w:val="es-ES"/>
        </w:rPr>
        <w:t>teoría de respuesta al ítem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. Para ello</w:t>
      </w:r>
      <w:r>
        <w:rPr>
          <w:rFonts w:ascii="font793" w:hAnsi="font793" w:cs="font793"/>
          <w:color w:val="000000" w:themeColor="text1"/>
          <w:lang w:val="es-ES"/>
        </w:rPr>
        <w:t>,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se utilizó el modelo de crédito parcial, que forma parte de los modelos 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Rasch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para ítems politómicos. Este permite analizar </w:t>
      </w:r>
      <w:r w:rsidR="003A6B29">
        <w:rPr>
          <w:rFonts w:ascii="font793" w:hAnsi="font793" w:cs="font793"/>
          <w:color w:val="000000" w:themeColor="text1"/>
          <w:lang w:val="es-ES"/>
        </w:rPr>
        <w:t xml:space="preserve">los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ítems que corresponden a respuestas graduadas en varios niveles de cuantificación, como es el caso de la escala tipo Likert (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Fisher y </w:t>
      </w:r>
      <w:proofErr w:type="spellStart"/>
      <w:r w:rsidRPr="004463D3">
        <w:rPr>
          <w:rFonts w:ascii="font793" w:hAnsi="font793" w:cs="font793"/>
          <w:color w:val="000000" w:themeColor="text1"/>
          <w:lang w:val="es-ES"/>
        </w:rPr>
        <w:t>Molenaar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>, 1995</w:t>
      </w:r>
      <w:r>
        <w:rPr>
          <w:rFonts w:ascii="font793" w:hAnsi="font793" w:cs="font793"/>
          <w:color w:val="000000" w:themeColor="text1"/>
          <w:lang w:val="es-ES"/>
        </w:rPr>
        <w:t xml:space="preserve">;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Martínez, Hernández </w:t>
      </w:r>
      <w:r w:rsidR="00562396" w:rsidRPr="004463D3">
        <w:rPr>
          <w:rFonts w:ascii="font793" w:hAnsi="font793" w:cs="font793"/>
          <w:color w:val="000000" w:themeColor="text1"/>
          <w:lang w:val="es-ES"/>
        </w:rPr>
        <w:t xml:space="preserve">y </w:t>
      </w:r>
      <w:r>
        <w:rPr>
          <w:rFonts w:ascii="font793" w:hAnsi="font793" w:cs="font793"/>
          <w:color w:val="000000" w:themeColor="text1"/>
          <w:lang w:val="es-ES"/>
        </w:rPr>
        <w:t>Hernández, 2006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). El procesamiento se realizó con el programa 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Winsteps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(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Linacre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>, 2</w:t>
      </w:r>
      <w:r>
        <w:rPr>
          <w:rFonts w:ascii="font793" w:hAnsi="font793" w:cs="font793"/>
          <w:color w:val="000000" w:themeColor="text1"/>
          <w:lang w:val="es-ES"/>
        </w:rPr>
        <w:t xml:space="preserve">012). </w:t>
      </w:r>
      <w:proofErr w:type="gramStart"/>
      <w:r>
        <w:rPr>
          <w:rFonts w:ascii="font793" w:hAnsi="font793" w:cs="font793"/>
          <w:color w:val="000000" w:themeColor="text1"/>
          <w:lang w:val="es-ES"/>
        </w:rPr>
        <w:t>Además</w:t>
      </w:r>
      <w:proofErr w:type="gramEnd"/>
      <w:r>
        <w:rPr>
          <w:rFonts w:ascii="font793" w:hAnsi="font793" w:cs="font793"/>
          <w:color w:val="000000" w:themeColor="text1"/>
          <w:lang w:val="es-ES"/>
        </w:rPr>
        <w:t xml:space="preserve"> se presenta el alf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a de Cronbach como medi</w:t>
      </w:r>
      <w:r>
        <w:rPr>
          <w:rFonts w:ascii="font793" w:hAnsi="font793" w:cs="font793"/>
          <w:color w:val="000000" w:themeColor="text1"/>
          <w:lang w:val="es-ES"/>
        </w:rPr>
        <w:t xml:space="preserve">da de la consistencia interna.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Las ventajas de </w:t>
      </w:r>
      <w:r>
        <w:rPr>
          <w:rFonts w:ascii="font793" w:hAnsi="font793" w:cs="font793"/>
          <w:color w:val="000000" w:themeColor="text1"/>
          <w:lang w:val="es-ES"/>
        </w:rPr>
        <w:t xml:space="preserve">empelar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el modelo 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Rasch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son </w:t>
      </w:r>
      <w:r>
        <w:rPr>
          <w:rFonts w:ascii="font793" w:hAnsi="font793" w:cs="font793"/>
          <w:color w:val="000000" w:themeColor="text1"/>
          <w:lang w:val="es-ES"/>
        </w:rPr>
        <w:t>múltiples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, entre </w:t>
      </w:r>
      <w:r>
        <w:rPr>
          <w:rFonts w:ascii="font793" w:hAnsi="font793" w:cs="font793"/>
          <w:color w:val="000000" w:themeColor="text1"/>
          <w:lang w:val="es-ES"/>
        </w:rPr>
        <w:t>las que se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destacan las siguientes:</w:t>
      </w:r>
    </w:p>
    <w:p w:rsidR="00E64D14" w:rsidRPr="004463D3" w:rsidRDefault="00E64D14">
      <w:pPr>
        <w:pStyle w:val="Cuadrculamedia1-nfasis21"/>
        <w:numPr>
          <w:ilvl w:val="0"/>
          <w:numId w:val="3"/>
        </w:num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Medición conjunta. Los parámetros de las personas y de los ítems se expresan en las mismas unidades y se localizan en el mismo continuo.</w:t>
      </w:r>
    </w:p>
    <w:p w:rsidR="00E64D14" w:rsidRPr="004463D3" w:rsidRDefault="00771E5C">
      <w:pPr>
        <w:pStyle w:val="Cuadrculamedia1-nfasis21"/>
        <w:numPr>
          <w:ilvl w:val="0"/>
          <w:numId w:val="3"/>
        </w:num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Objetividad específica.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La medición de personas en un atributo no depende de los ítems específicos con los fueron medidos. Igualmente, </w:t>
      </w:r>
      <w:proofErr w:type="gramStart"/>
      <w:r w:rsidR="00E64D14" w:rsidRPr="004463D3">
        <w:rPr>
          <w:rFonts w:ascii="font793" w:hAnsi="font793" w:cs="font793"/>
          <w:color w:val="000000" w:themeColor="text1"/>
          <w:lang w:val="es-ES"/>
        </w:rPr>
        <w:t>las características del test es</w:t>
      </w:r>
      <w:proofErr w:type="gramEnd"/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independiente de los sujetos de la muestra (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Rasch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>, 1977).</w:t>
      </w:r>
    </w:p>
    <w:p w:rsidR="00E64D14" w:rsidRPr="004463D3" w:rsidRDefault="00E64D14">
      <w:pPr>
        <w:pStyle w:val="Cuadrculamedia1-nfasis21"/>
        <w:numPr>
          <w:ilvl w:val="0"/>
          <w:numId w:val="3"/>
        </w:num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Especificidad del error típico de medida. Permite cuantificar la cantidad de información con la que se mide en cada punto de la dimensión y seleccionar los ítems que incrementan la información en regiones del atributo previamente especificadas.</w:t>
      </w:r>
    </w:p>
    <w:p w:rsidR="00E64D14" w:rsidRPr="004463D3" w:rsidRDefault="008274CD" w:rsidP="008274C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Por otra parte, l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os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criterios de bondad de ajuste que se consideraron para cada uno de los reactivos </w:t>
      </w:r>
      <w:r>
        <w:rPr>
          <w:rFonts w:ascii="font793" w:hAnsi="font793" w:cs="font793"/>
          <w:color w:val="000000" w:themeColor="text1"/>
          <w:lang w:val="es-ES"/>
        </w:rPr>
        <w:t>fueron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los siguientes:</w:t>
      </w:r>
    </w:p>
    <w:p w:rsidR="00E64D14" w:rsidRPr="004463D3" w:rsidRDefault="00E64D14">
      <w:pPr>
        <w:numPr>
          <w:ilvl w:val="0"/>
          <w:numId w:val="2"/>
        </w:num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El ajuste interno (INFIT) y el ajuste externo (OUTFIT). El primer estadígrafo mide si el reactivo que se analiza está siendo respondido por personas cuyo nivel de rasgo es cercano a la exigencia del reactivo. En reactivos de opinión o percepción los reactivos que componen una escala deben ajustar al modelo de contraste con valores de INFIT y OUTFIT (</w:t>
      </w:r>
      <w:proofErr w:type="spellStart"/>
      <w:r w:rsidRPr="004463D3">
        <w:rPr>
          <w:rFonts w:ascii="font793" w:hAnsi="font793" w:cs="font793"/>
          <w:color w:val="000000" w:themeColor="text1"/>
          <w:lang w:val="es-ES"/>
        </w:rPr>
        <w:t>Linacre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, </w:t>
      </w:r>
      <w:r w:rsidR="008B5550" w:rsidRPr="004463D3">
        <w:rPr>
          <w:rFonts w:ascii="font793" w:hAnsi="font793" w:cs="font793"/>
          <w:color w:val="000000" w:themeColor="text1"/>
          <w:lang w:val="es-ES"/>
        </w:rPr>
        <w:t>2012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) en el intervalo de 0.50 a 1.50. </w:t>
      </w:r>
    </w:p>
    <w:p w:rsidR="00E64D14" w:rsidRPr="004463D3" w:rsidRDefault="00E64D14">
      <w:pPr>
        <w:numPr>
          <w:ilvl w:val="0"/>
          <w:numId w:val="2"/>
        </w:num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lastRenderedPageBreak/>
        <w:t>Cor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relación punto </w:t>
      </w:r>
      <w:proofErr w:type="spellStart"/>
      <w:r w:rsidR="008274CD">
        <w:rPr>
          <w:rFonts w:ascii="font793" w:hAnsi="font793" w:cs="font793"/>
          <w:color w:val="000000" w:themeColor="text1"/>
          <w:lang w:val="es-ES"/>
        </w:rPr>
        <w:t>biserial</w:t>
      </w:r>
      <w:proofErr w:type="spellEnd"/>
      <w:r w:rsidR="008274CD">
        <w:rPr>
          <w:rFonts w:ascii="font793" w:hAnsi="font793" w:cs="font793"/>
          <w:color w:val="000000" w:themeColor="text1"/>
          <w:lang w:val="es-ES"/>
        </w:rPr>
        <w:t xml:space="preserve"> (PTBIS).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Este </w:t>
      </w:r>
      <w:r w:rsidRPr="004463D3">
        <w:rPr>
          <w:rFonts w:ascii="font793" w:hAnsi="font793" w:cs="font793"/>
          <w:color w:val="000000" w:themeColor="text1"/>
          <w:lang w:val="es-ES"/>
        </w:rPr>
        <w:t>se interpreta como una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correlación que mide el grado de asociación entre el reactivo individual y el puntaje total observado por la escala. Los valores altos de la correlación </w:t>
      </w:r>
      <w:proofErr w:type="spellStart"/>
      <w:r w:rsidRPr="004463D3">
        <w:rPr>
          <w:rFonts w:ascii="font793" w:hAnsi="font793" w:cs="font793"/>
          <w:color w:val="000000" w:themeColor="text1"/>
          <w:lang w:val="es-ES"/>
        </w:rPr>
        <w:t>biserial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son un indicativo de que el ítem pertenece a la escala unidimensional respectiva. Se estableció el criterio de PTBIS igual o mayor a 0.20.</w:t>
      </w:r>
    </w:p>
    <w:p w:rsidR="00E64D14" w:rsidRPr="004463D3" w:rsidRDefault="008274CD">
      <w:pPr>
        <w:numPr>
          <w:ilvl w:val="0"/>
          <w:numId w:val="2"/>
        </w:num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Índice de d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iscriminación (DISCR)</w:t>
      </w:r>
      <w:r>
        <w:rPr>
          <w:rFonts w:ascii="font793" w:hAnsi="font793" w:cs="font793"/>
          <w:color w:val="000000" w:themeColor="text1"/>
          <w:lang w:val="es-ES"/>
        </w:rPr>
        <w:t>. E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s la capacidad del ítem para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distinguir entre los </w:t>
      </w:r>
      <w:r w:rsidRPr="004463D3">
        <w:rPr>
          <w:rFonts w:ascii="font793" w:hAnsi="font793" w:cs="font793"/>
          <w:color w:val="000000" w:themeColor="text1"/>
          <w:lang w:val="es-ES"/>
        </w:rPr>
        <w:t>respondientes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de bajo y alto nivel en el rasgo que se mide. Bajo el modelo de </w:t>
      </w:r>
      <w:proofErr w:type="spellStart"/>
      <w:r w:rsidR="00E64D14" w:rsidRPr="004463D3">
        <w:rPr>
          <w:rFonts w:ascii="font793" w:hAnsi="font793" w:cs="font793"/>
          <w:color w:val="000000" w:themeColor="text1"/>
          <w:lang w:val="es-ES"/>
        </w:rPr>
        <w:t>Rasch</w:t>
      </w:r>
      <w:proofErr w:type="spellEnd"/>
      <w:r w:rsidR="00E64D14" w:rsidRPr="004463D3">
        <w:rPr>
          <w:rFonts w:ascii="font793" w:hAnsi="font793" w:cs="font793"/>
          <w:color w:val="000000" w:themeColor="text1"/>
          <w:lang w:val="es-ES"/>
        </w:rPr>
        <w:t>, el valor ideal para este índice es de 1.00.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>El criterio aquí establecido es de mínimo 0.90.</w:t>
      </w:r>
      <w:r>
        <w:rPr>
          <w:rFonts w:ascii="font793" w:hAnsi="font793" w:cs="font793"/>
          <w:color w:val="000000" w:themeColor="text1"/>
          <w:lang w:val="es-ES"/>
        </w:rPr>
        <w:t xml:space="preserve"> </w:t>
      </w:r>
    </w:p>
    <w:p w:rsidR="00EA0B93" w:rsidRDefault="00EA0B93" w:rsidP="008274C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Default="00E64D14" w:rsidP="008274CD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>Una d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e las ventajas del modelo </w:t>
      </w:r>
      <w:proofErr w:type="spellStart"/>
      <w:r w:rsidR="008274CD">
        <w:rPr>
          <w:rFonts w:ascii="font793" w:hAnsi="font793" w:cs="font793"/>
          <w:color w:val="000000" w:themeColor="text1"/>
          <w:lang w:val="es-ES"/>
        </w:rPr>
        <w:t>Rasch</w:t>
      </w:r>
      <w:proofErr w:type="spellEnd"/>
      <w:r w:rsidRPr="004463D3">
        <w:rPr>
          <w:rFonts w:ascii="font793" w:hAnsi="font793" w:cs="font793"/>
          <w:color w:val="000000" w:themeColor="text1"/>
          <w:lang w:val="es-ES"/>
        </w:rPr>
        <w:t xml:space="preserve"> es </w:t>
      </w:r>
      <w:r w:rsidR="008274CD">
        <w:rPr>
          <w:rFonts w:ascii="font793" w:hAnsi="font793" w:cs="font793"/>
          <w:color w:val="000000" w:themeColor="text1"/>
          <w:lang w:val="es-ES"/>
        </w:rPr>
        <w:t xml:space="preserve">que permite </w:t>
      </w:r>
      <w:r w:rsidRPr="004463D3">
        <w:rPr>
          <w:rFonts w:ascii="font793" w:hAnsi="font793" w:cs="font793"/>
          <w:color w:val="000000" w:themeColor="text1"/>
          <w:lang w:val="es-ES"/>
        </w:rPr>
        <w:t>presentar en una misma escala la habilidad de los sujetos y la dificultad de los ítems.</w:t>
      </w:r>
      <w:r w:rsidR="0019524B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>En la figura 1 se muestra el escalamiento conjunto de personas (izquierda) y reactivos (derecha), donde se aprecia que la media de las puntuaciones de los alumnos es ligeramente mayor a la dificultad media de los ítems.</w:t>
      </w:r>
    </w:p>
    <w:p w:rsidR="00E64D14" w:rsidRPr="004463D3" w:rsidRDefault="00E64D14" w:rsidP="004463D3">
      <w:pPr>
        <w:spacing w:line="360" w:lineRule="auto"/>
        <w:ind w:right="1847"/>
        <w:jc w:val="both"/>
        <w:rPr>
          <w:rFonts w:ascii="font793" w:hAnsi="font793" w:cs="font793"/>
          <w:i/>
          <w:color w:val="000000" w:themeColor="text1"/>
          <w:lang w:val="es-ES"/>
        </w:rPr>
      </w:pPr>
    </w:p>
    <w:p w:rsidR="00EA0B93" w:rsidRDefault="00EA0B93">
      <w:pPr>
        <w:rPr>
          <w:b/>
          <w:iCs/>
          <w:color w:val="000000" w:themeColor="text1"/>
          <w:sz w:val="20"/>
          <w:szCs w:val="20"/>
          <w:lang w:val="es-ES"/>
        </w:rPr>
      </w:pPr>
      <w:r>
        <w:rPr>
          <w:b/>
          <w:iCs/>
          <w:color w:val="000000" w:themeColor="text1"/>
          <w:sz w:val="20"/>
          <w:szCs w:val="20"/>
          <w:lang w:val="es-ES"/>
        </w:rPr>
        <w:br w:type="page"/>
      </w:r>
    </w:p>
    <w:p w:rsidR="00E64D14" w:rsidRPr="00EA0B93" w:rsidRDefault="008274CD" w:rsidP="00EA0B93">
      <w:pPr>
        <w:spacing w:line="100" w:lineRule="atLeast"/>
        <w:ind w:left="2124" w:hanging="1416"/>
        <w:rPr>
          <w:color w:val="000000" w:themeColor="text1"/>
          <w:sz w:val="20"/>
          <w:szCs w:val="20"/>
          <w:lang w:val="es-ES"/>
        </w:rPr>
      </w:pPr>
      <w:r w:rsidRPr="008274CD">
        <w:rPr>
          <w:b/>
          <w:iCs/>
          <w:color w:val="000000" w:themeColor="text1"/>
          <w:sz w:val="20"/>
          <w:szCs w:val="20"/>
          <w:lang w:val="es-ES"/>
        </w:rPr>
        <w:lastRenderedPageBreak/>
        <w:t>Figura 1.</w:t>
      </w:r>
      <w:r w:rsidRPr="004463D3">
        <w:rPr>
          <w:i/>
          <w:iCs/>
          <w:color w:val="000000" w:themeColor="text1"/>
          <w:sz w:val="20"/>
          <w:szCs w:val="20"/>
          <w:lang w:val="es-ES"/>
        </w:rPr>
        <w:t xml:space="preserve"> </w:t>
      </w:r>
      <w:r w:rsidRPr="004463D3">
        <w:rPr>
          <w:color w:val="000000" w:themeColor="text1"/>
          <w:sz w:val="20"/>
          <w:szCs w:val="20"/>
          <w:lang w:val="es-ES"/>
        </w:rPr>
        <w:t>Escalamiento con</w:t>
      </w:r>
      <w:r>
        <w:rPr>
          <w:color w:val="000000" w:themeColor="text1"/>
          <w:sz w:val="20"/>
          <w:szCs w:val="20"/>
          <w:lang w:val="es-ES"/>
        </w:rPr>
        <w:t>junto de reactivos y personas (e</w:t>
      </w:r>
      <w:r w:rsidRPr="004463D3">
        <w:rPr>
          <w:color w:val="000000" w:themeColor="text1"/>
          <w:sz w:val="20"/>
          <w:szCs w:val="20"/>
          <w:lang w:val="es-ES"/>
        </w:rPr>
        <w:t>scala de habilidades tecnológicas</w:t>
      </w:r>
      <w:r>
        <w:rPr>
          <w:color w:val="000000" w:themeColor="text1"/>
          <w:sz w:val="20"/>
          <w:szCs w:val="20"/>
          <w:lang w:val="es-ES"/>
        </w:rPr>
        <w:t>)</w:t>
      </w:r>
    </w:p>
    <w:p w:rsidR="00E64D14" w:rsidRDefault="00EA0B93" w:rsidP="00833CCD">
      <w:pPr>
        <w:keepNext/>
        <w:spacing w:line="360" w:lineRule="auto"/>
        <w:jc w:val="center"/>
        <w:rPr>
          <w:rFonts w:ascii="font793" w:hAnsi="font793" w:cs="font793"/>
          <w:color w:val="000000" w:themeColor="text1"/>
          <w:lang w:val="es-ES"/>
        </w:rPr>
      </w:pPr>
      <w:r w:rsidRPr="00A71CDB">
        <w:rPr>
          <w:noProof/>
        </w:rPr>
        <w:drawing>
          <wp:anchor distT="0" distB="0" distL="114300" distR="114300" simplePos="0" relativeHeight="251673600" behindDoc="1" locked="0" layoutInCell="1" allowOverlap="1" wp14:anchorId="2523C2A4" wp14:editId="67EEE372">
            <wp:simplePos x="0" y="0"/>
            <wp:positionH relativeFrom="column">
              <wp:posOffset>443230</wp:posOffset>
            </wp:positionH>
            <wp:positionV relativeFrom="paragraph">
              <wp:posOffset>90170</wp:posOffset>
            </wp:positionV>
            <wp:extent cx="4446905" cy="5582920"/>
            <wp:effectExtent l="12700" t="12700" r="10795" b="17780"/>
            <wp:wrapTopAndBottom/>
            <wp:docPr id="1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71" b="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5582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025"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4F14CD" w:rsidRDefault="004F14CD" w:rsidP="004463D3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EA0B93" w:rsidRDefault="00EA0B93">
      <w:pPr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br w:type="page"/>
      </w:r>
    </w:p>
    <w:p w:rsidR="00E64D14" w:rsidRDefault="00120025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lastRenderedPageBreak/>
        <w:t>Ahora bien, e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n las figuras </w:t>
      </w:r>
      <w:r>
        <w:rPr>
          <w:rFonts w:ascii="font793" w:hAnsi="font793" w:cs="font793"/>
          <w:color w:val="000000" w:themeColor="text1"/>
          <w:lang w:val="es-ES"/>
        </w:rPr>
        <w:t>2</w:t>
      </w:r>
      <w:r w:rsidR="004D75E2">
        <w:rPr>
          <w:rFonts w:ascii="font793" w:hAnsi="font793" w:cs="font793"/>
          <w:color w:val="000000" w:themeColor="text1"/>
          <w:lang w:val="es-ES"/>
        </w:rPr>
        <w:t xml:space="preserve"> a la 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6 se muestran las mediciones conjuntas de las escalas, en donde se aprecia, por ejemplo, que faltan ítems de alta dificultad en la mayoría de los constructos. Particularmente, en las escalas </w:t>
      </w:r>
      <w:r w:rsidR="00E64D14" w:rsidRPr="00120025">
        <w:rPr>
          <w:rFonts w:ascii="font793" w:hAnsi="font793" w:cs="font793"/>
          <w:i/>
          <w:color w:val="000000" w:themeColor="text1"/>
          <w:lang w:val="es-ES"/>
        </w:rPr>
        <w:t>Habilidades de pensamiento</w:t>
      </w:r>
      <w:r w:rsidRPr="00120025">
        <w:rPr>
          <w:rFonts w:ascii="font793" w:hAnsi="font793" w:cs="font793"/>
          <w:i/>
          <w:color w:val="000000" w:themeColor="text1"/>
          <w:lang w:val="es-ES"/>
        </w:rPr>
        <w:t xml:space="preserve"> y r</w:t>
      </w:r>
      <w:r w:rsidR="00E64D14" w:rsidRPr="00120025">
        <w:rPr>
          <w:rFonts w:ascii="font793" w:hAnsi="font793" w:cs="font793"/>
          <w:i/>
          <w:color w:val="000000" w:themeColor="text1"/>
          <w:lang w:val="es-ES"/>
        </w:rPr>
        <w:t>azonamiento crítico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y </w:t>
      </w:r>
      <w:r w:rsidR="00E64D14" w:rsidRPr="00120025">
        <w:rPr>
          <w:rFonts w:ascii="font793" w:hAnsi="font793" w:cs="font793"/>
          <w:i/>
          <w:color w:val="000000" w:themeColor="text1"/>
          <w:lang w:val="es-ES"/>
        </w:rPr>
        <w:t xml:space="preserve">Habilidades humanas y </w:t>
      </w:r>
      <w:r>
        <w:rPr>
          <w:rFonts w:ascii="font793" w:hAnsi="font793" w:cs="font793"/>
          <w:i/>
          <w:color w:val="000000" w:themeColor="text1"/>
          <w:lang w:val="es-ES"/>
        </w:rPr>
        <w:t xml:space="preserve">de </w:t>
      </w:r>
      <w:r w:rsidR="00E64D14" w:rsidRPr="00120025">
        <w:rPr>
          <w:rFonts w:ascii="font793" w:hAnsi="font793" w:cs="font793"/>
          <w:i/>
          <w:color w:val="000000" w:themeColor="text1"/>
          <w:lang w:val="es-ES"/>
        </w:rPr>
        <w:t>crecimiento personal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los datos muestran que la mayoría de los alumnos tienen una alta probabilidad de contestar en las opciones positivas, es decir, es muy “fácil” que los </w:t>
      </w:r>
      <w:r w:rsidR="003A6B29">
        <w:rPr>
          <w:rFonts w:ascii="font793" w:hAnsi="font793" w:cs="font793"/>
          <w:color w:val="000000" w:themeColor="text1"/>
          <w:lang w:val="es-ES"/>
        </w:rPr>
        <w:t>estudiantes</w:t>
      </w:r>
      <w:r w:rsidR="00E64D14" w:rsidRPr="004463D3">
        <w:rPr>
          <w:rFonts w:ascii="font793" w:hAnsi="font793" w:cs="font793"/>
          <w:color w:val="000000" w:themeColor="text1"/>
          <w:lang w:val="es-ES"/>
        </w:rPr>
        <w:t xml:space="preserve"> estén de acuerdo con las afirmaciones presentadas</w:t>
      </w:r>
      <w:r>
        <w:rPr>
          <w:rFonts w:ascii="font793" w:hAnsi="font793" w:cs="font793"/>
          <w:color w:val="000000" w:themeColor="text1"/>
          <w:lang w:val="es-ES"/>
        </w:rPr>
        <w:t>.</w:t>
      </w:r>
    </w:p>
    <w:p w:rsidR="009313A0" w:rsidRDefault="009313A0">
      <w:pPr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</w:pPr>
    </w:p>
    <w:p w:rsidR="00EA0B93" w:rsidRDefault="00176308" w:rsidP="009313A0">
      <w:pPr>
        <w:spacing w:line="360" w:lineRule="auto"/>
        <w:ind w:firstLine="708"/>
        <w:rPr>
          <w:rFonts w:ascii="font793" w:hAnsi="font793" w:cs="font793"/>
          <w:bCs/>
          <w:i/>
          <w:color w:val="000000" w:themeColor="text1"/>
          <w:sz w:val="20"/>
          <w:szCs w:val="20"/>
          <w:lang w:val="es-ES"/>
        </w:rPr>
      </w:pPr>
      <w:r>
        <w:rPr>
          <w:rFonts w:ascii="font793" w:hAnsi="font793" w:cs="font793"/>
          <w:noProof/>
          <w:color w:val="000000" w:themeColor="text1"/>
          <w:lang w:val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180340</wp:posOffset>
            </wp:positionV>
            <wp:extent cx="4446905" cy="5499735"/>
            <wp:effectExtent l="12700" t="12700" r="10795" b="12065"/>
            <wp:wrapTopAndBottom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7" b="2784"/>
                    <a:stretch/>
                  </pic:blipFill>
                  <pic:spPr bwMode="auto">
                    <a:xfrm>
                      <a:off x="0" y="0"/>
                      <a:ext cx="4446905" cy="549973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B93" w:rsidRPr="00120025"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  <w:t>Figura 2.</w:t>
      </w:r>
      <w:r w:rsidR="00EA0B93" w:rsidRPr="00120025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 xml:space="preserve"> Escalamiento conjunto de la escala</w:t>
      </w:r>
      <w:r w:rsidR="00951524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 xml:space="preserve">: </w:t>
      </w:r>
      <w:r w:rsidR="00EA0B93" w:rsidRPr="009313A0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>Investigación científica</w:t>
      </w:r>
    </w:p>
    <w:p w:rsidR="009313A0" w:rsidRDefault="009313A0" w:rsidP="00176308">
      <w:pPr>
        <w:spacing w:line="360" w:lineRule="auto"/>
        <w:jc w:val="center"/>
        <w:rPr>
          <w:rFonts w:ascii="font793" w:hAnsi="font793" w:cs="font793"/>
          <w:color w:val="000000" w:themeColor="text1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4463D3" w:rsidRDefault="004463D3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8F5DBC" w:rsidRPr="008F5DBC" w:rsidRDefault="00DC27E0" w:rsidP="00DC27E0">
      <w:pPr>
        <w:spacing w:line="360" w:lineRule="auto"/>
        <w:ind w:firstLine="708"/>
        <w:jc w:val="both"/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BEB8E76" wp14:editId="66C4EE27">
            <wp:simplePos x="0" y="0"/>
            <wp:positionH relativeFrom="column">
              <wp:posOffset>457200</wp:posOffset>
            </wp:positionH>
            <wp:positionV relativeFrom="paragraph">
              <wp:posOffset>234315</wp:posOffset>
            </wp:positionV>
            <wp:extent cx="4446905" cy="5582920"/>
            <wp:effectExtent l="12700" t="12700" r="10795" b="17780"/>
            <wp:wrapTopAndBottom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>
                      <a:picLocks noChangeAspect="1" noEditPoints="1" noChangeArrowheads="1" noChangeShapeType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558292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DBC" w:rsidRPr="008F5DBC">
        <w:rPr>
          <w:rFonts w:ascii="font793" w:hAnsi="font793" w:cs="font793"/>
          <w:b/>
          <w:color w:val="000000" w:themeColor="text1"/>
          <w:sz w:val="20"/>
          <w:szCs w:val="20"/>
          <w:lang w:val="es-ES"/>
        </w:rPr>
        <w:t>Figura 3</w:t>
      </w:r>
      <w:r w:rsidR="008F5DBC" w:rsidRPr="008F5DBC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>. Escalamiento conjunto de la escala</w:t>
      </w:r>
      <w:r w:rsidR="008F5DBC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>:</w:t>
      </w:r>
      <w:r w:rsidR="008F5DBC" w:rsidRPr="008F5DBC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 xml:space="preserve"> </w:t>
      </w:r>
      <w:r w:rsidR="008F5DBC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>H</w:t>
      </w:r>
      <w:r w:rsidR="008F5DBC" w:rsidRPr="008F5DBC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>abilidades de pensamiento y razonamiento crítico</w:t>
      </w:r>
    </w:p>
    <w:p w:rsidR="008F5DBC" w:rsidRDefault="008F5DBC" w:rsidP="00176308">
      <w:pPr>
        <w:spacing w:line="360" w:lineRule="auto"/>
        <w:jc w:val="center"/>
        <w:rPr>
          <w:rFonts w:ascii="font793" w:hAnsi="font793" w:cs="font793"/>
          <w:b/>
          <w:color w:val="000000" w:themeColor="text1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8F5DBC" w:rsidRDefault="008F5DBC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8F5DBC" w:rsidRPr="004463D3" w:rsidRDefault="008F5DBC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DC27E0" w:rsidRDefault="00DC27E0">
      <w:pPr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</w:pPr>
      <w:r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  <w:br w:type="page"/>
      </w:r>
    </w:p>
    <w:p w:rsidR="00E64D14" w:rsidRPr="004463D3" w:rsidRDefault="00DC27E0" w:rsidP="00DC27E0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4E4B1EA" wp14:editId="048A61F6">
            <wp:simplePos x="0" y="0"/>
            <wp:positionH relativeFrom="column">
              <wp:posOffset>470647</wp:posOffset>
            </wp:positionH>
            <wp:positionV relativeFrom="paragraph">
              <wp:posOffset>236220</wp:posOffset>
            </wp:positionV>
            <wp:extent cx="4450715" cy="5589905"/>
            <wp:effectExtent l="12700" t="12700" r="6985" b="10795"/>
            <wp:wrapTopAndBottom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>
                      <a:picLocks noChangeAspect="1" noEditPoints="1" noChangeArrowheads="1" noChangeShapeType="1" noCrop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55899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524" w:rsidRPr="00120025"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  <w:t>Figura 4.</w:t>
      </w:r>
      <w:r w:rsidR="00951524" w:rsidRPr="00120025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 xml:space="preserve"> Escalamiento conjunto de la escala</w:t>
      </w:r>
      <w:r w:rsidR="00951524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>:</w:t>
      </w:r>
      <w:r w:rsidR="00951524" w:rsidRPr="00951524">
        <w:rPr>
          <w:rFonts w:ascii="font793" w:hAnsi="font793" w:cs="font793"/>
          <w:bCs/>
          <w:i/>
          <w:color w:val="000000" w:themeColor="text1"/>
          <w:sz w:val="20"/>
          <w:szCs w:val="20"/>
          <w:lang w:val="es-ES"/>
        </w:rPr>
        <w:t xml:space="preserve"> </w:t>
      </w:r>
      <w:r w:rsidR="00951524" w:rsidRPr="00951524">
        <w:rPr>
          <w:rFonts w:ascii="font793" w:hAnsi="font793" w:cs="font793"/>
          <w:bCs/>
          <w:iCs/>
          <w:color w:val="000000" w:themeColor="text1"/>
          <w:sz w:val="20"/>
          <w:szCs w:val="20"/>
          <w:lang w:val="es-ES"/>
        </w:rPr>
        <w:t>Habilidades humanas y de crecimiento personal</w:t>
      </w:r>
    </w:p>
    <w:p w:rsidR="00951524" w:rsidRDefault="00951524" w:rsidP="00176308">
      <w:pPr>
        <w:spacing w:line="360" w:lineRule="auto"/>
        <w:jc w:val="center"/>
        <w:rPr>
          <w:rFonts w:ascii="font793" w:hAnsi="font793" w:cs="font793"/>
          <w:b/>
          <w:color w:val="000000" w:themeColor="text1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3A6B29" w:rsidRDefault="003A6B29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951524" w:rsidRDefault="00951524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DC27E0" w:rsidRDefault="00DC27E0">
      <w:pPr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</w:pPr>
      <w:r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  <w:br w:type="page"/>
      </w:r>
    </w:p>
    <w:p w:rsidR="003A6B29" w:rsidRDefault="00DC27E0" w:rsidP="00DC27E0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0816FD80" wp14:editId="7507C115">
            <wp:simplePos x="0" y="0"/>
            <wp:positionH relativeFrom="column">
              <wp:posOffset>416224</wp:posOffset>
            </wp:positionH>
            <wp:positionV relativeFrom="paragraph">
              <wp:posOffset>236220</wp:posOffset>
            </wp:positionV>
            <wp:extent cx="4437380" cy="5591175"/>
            <wp:effectExtent l="12700" t="12700" r="7620" b="9525"/>
            <wp:wrapTopAndBottom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>
                      <a:picLocks noChangeAspect="1" noEditPoints="1" noChangeArrowheads="1" noChangeShapeType="1" noCrop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55911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524" w:rsidRPr="00120025">
        <w:rPr>
          <w:rFonts w:ascii="font793" w:hAnsi="font793" w:cs="font793"/>
          <w:b/>
          <w:bCs/>
          <w:iCs/>
          <w:color w:val="000000" w:themeColor="text1"/>
          <w:sz w:val="20"/>
          <w:szCs w:val="20"/>
          <w:lang w:val="es-ES"/>
        </w:rPr>
        <w:t>Figura 5.</w:t>
      </w:r>
      <w:r w:rsidR="00951524" w:rsidRPr="00120025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 xml:space="preserve"> Escalamiento conjunto de la escala</w:t>
      </w:r>
      <w:r w:rsidR="00951524">
        <w:rPr>
          <w:rFonts w:ascii="font793" w:hAnsi="font793" w:cs="font793"/>
          <w:bCs/>
          <w:color w:val="000000" w:themeColor="text1"/>
          <w:sz w:val="20"/>
          <w:szCs w:val="20"/>
          <w:lang w:val="es-ES"/>
        </w:rPr>
        <w:t>:</w:t>
      </w:r>
      <w:r w:rsidR="00951524" w:rsidRPr="00951524">
        <w:rPr>
          <w:rFonts w:ascii="font793" w:hAnsi="font793" w:cs="font793"/>
          <w:bCs/>
          <w:i/>
          <w:color w:val="000000" w:themeColor="text1"/>
          <w:sz w:val="20"/>
          <w:szCs w:val="20"/>
          <w:lang w:val="es-ES"/>
        </w:rPr>
        <w:t xml:space="preserve"> </w:t>
      </w:r>
      <w:r w:rsidR="00951524" w:rsidRPr="00951524">
        <w:rPr>
          <w:rFonts w:ascii="font793" w:hAnsi="font793" w:cs="font793"/>
          <w:bCs/>
          <w:iCs/>
          <w:color w:val="000000" w:themeColor="text1"/>
          <w:sz w:val="20"/>
          <w:szCs w:val="20"/>
          <w:lang w:val="es-ES"/>
        </w:rPr>
        <w:t>Aprendizaje independiente</w:t>
      </w:r>
    </w:p>
    <w:p w:rsidR="00951524" w:rsidRDefault="00951524" w:rsidP="00176308">
      <w:pPr>
        <w:spacing w:line="360" w:lineRule="auto"/>
        <w:jc w:val="center"/>
        <w:rPr>
          <w:rFonts w:ascii="font793" w:hAnsi="font793" w:cs="font793"/>
          <w:b/>
          <w:color w:val="000000" w:themeColor="text1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951524" w:rsidRDefault="00951524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951524" w:rsidRDefault="00951524">
      <w:pPr>
        <w:spacing w:line="360" w:lineRule="auto"/>
        <w:jc w:val="both"/>
        <w:rPr>
          <w:rFonts w:ascii="font793" w:hAnsi="font793" w:cs="font793"/>
          <w:color w:val="000000" w:themeColor="text1"/>
          <w:lang w:val="es-ES"/>
        </w:rPr>
      </w:pPr>
    </w:p>
    <w:p w:rsidR="00DC27E0" w:rsidRDefault="00DC27E0">
      <w:pPr>
        <w:rPr>
          <w:rFonts w:ascii="font793" w:hAnsi="font793" w:cs="font793"/>
          <w:b/>
          <w:iCs/>
          <w:color w:val="000000" w:themeColor="text1"/>
          <w:sz w:val="20"/>
          <w:szCs w:val="20"/>
          <w:lang w:val="es-ES"/>
        </w:rPr>
      </w:pPr>
      <w:r>
        <w:rPr>
          <w:rFonts w:ascii="font793" w:hAnsi="font793" w:cs="font793"/>
          <w:b/>
          <w:iCs/>
          <w:color w:val="000000" w:themeColor="text1"/>
          <w:sz w:val="20"/>
          <w:szCs w:val="20"/>
          <w:lang w:val="es-ES"/>
        </w:rPr>
        <w:br w:type="page"/>
      </w:r>
    </w:p>
    <w:p w:rsidR="00951524" w:rsidRPr="00120025" w:rsidRDefault="00DC27E0" w:rsidP="00DC27E0">
      <w:pPr>
        <w:spacing w:line="100" w:lineRule="atLeast"/>
        <w:ind w:firstLine="708"/>
        <w:rPr>
          <w:rFonts w:ascii="font793" w:hAnsi="font793" w:cs="font793"/>
          <w:color w:val="000000" w:themeColor="text1"/>
          <w:sz w:val="20"/>
          <w:szCs w:val="20"/>
          <w:lang w:val="es-ES"/>
        </w:rPr>
      </w:pPr>
      <w:r w:rsidRPr="00A71CDB">
        <w:rPr>
          <w:noProof/>
          <w:lang w:eastAsia="es-MX"/>
        </w:rPr>
        <w:lastRenderedPageBreak/>
        <w:drawing>
          <wp:anchor distT="0" distB="0" distL="114300" distR="114300" simplePos="0" relativeHeight="251683840" behindDoc="0" locked="0" layoutInCell="1" allowOverlap="1" wp14:anchorId="471668F8">
            <wp:simplePos x="0" y="0"/>
            <wp:positionH relativeFrom="column">
              <wp:posOffset>443641</wp:posOffset>
            </wp:positionH>
            <wp:positionV relativeFrom="paragraph">
              <wp:posOffset>223445</wp:posOffset>
            </wp:positionV>
            <wp:extent cx="4450080" cy="5593080"/>
            <wp:effectExtent l="12700" t="12700" r="7620" b="7620"/>
            <wp:wrapTopAndBottom/>
            <wp:docPr id="1" name="Imagen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55930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24" w:rsidRPr="00120025">
        <w:rPr>
          <w:rFonts w:ascii="font793" w:hAnsi="font793" w:cs="font793"/>
          <w:b/>
          <w:iCs/>
          <w:color w:val="000000" w:themeColor="text1"/>
          <w:sz w:val="20"/>
          <w:szCs w:val="20"/>
          <w:lang w:val="es-ES"/>
        </w:rPr>
        <w:t>Figura 6.</w:t>
      </w:r>
      <w:r w:rsidR="00951524" w:rsidRPr="00120025">
        <w:rPr>
          <w:rFonts w:ascii="font793" w:hAnsi="font793" w:cs="font793"/>
          <w:iCs/>
          <w:color w:val="000000" w:themeColor="text1"/>
          <w:sz w:val="20"/>
          <w:szCs w:val="20"/>
          <w:lang w:val="es-ES"/>
        </w:rPr>
        <w:t xml:space="preserve"> </w:t>
      </w:r>
      <w:r w:rsidR="00951524" w:rsidRPr="00120025">
        <w:rPr>
          <w:rFonts w:ascii="font793" w:hAnsi="font793" w:cs="font793"/>
          <w:color w:val="000000" w:themeColor="text1"/>
          <w:sz w:val="20"/>
          <w:szCs w:val="20"/>
          <w:lang w:val="es-ES"/>
        </w:rPr>
        <w:t>Escalamiento conjunto de la escala</w:t>
      </w:r>
      <w:r w:rsidR="00951524">
        <w:rPr>
          <w:rFonts w:ascii="font793" w:hAnsi="font793" w:cs="font793"/>
          <w:color w:val="000000" w:themeColor="text1"/>
          <w:sz w:val="20"/>
          <w:szCs w:val="20"/>
          <w:lang w:val="es-ES"/>
        </w:rPr>
        <w:t>:</w:t>
      </w:r>
      <w:r w:rsidR="00951524" w:rsidRPr="00120025">
        <w:rPr>
          <w:rFonts w:ascii="font793" w:hAnsi="font793" w:cs="font793"/>
          <w:color w:val="000000" w:themeColor="text1"/>
          <w:sz w:val="20"/>
          <w:szCs w:val="20"/>
          <w:lang w:val="es-ES"/>
        </w:rPr>
        <w:t xml:space="preserve"> </w:t>
      </w:r>
      <w:r w:rsidR="00951524" w:rsidRPr="00951524">
        <w:rPr>
          <w:rFonts w:ascii="font793" w:hAnsi="font793" w:cs="font793"/>
          <w:iCs/>
          <w:color w:val="000000" w:themeColor="text1"/>
          <w:sz w:val="20"/>
          <w:szCs w:val="20"/>
          <w:lang w:val="es-ES"/>
        </w:rPr>
        <w:t>Pensamiento creativo</w:t>
      </w:r>
    </w:p>
    <w:p w:rsidR="00951524" w:rsidRDefault="00951524" w:rsidP="00176308">
      <w:pPr>
        <w:spacing w:line="360" w:lineRule="auto"/>
        <w:jc w:val="center"/>
        <w:rPr>
          <w:rFonts w:ascii="font793" w:hAnsi="font793" w:cs="font793"/>
          <w:b/>
          <w:color w:val="000000" w:themeColor="text1"/>
          <w:lang w:val="es-ES"/>
        </w:rPr>
      </w:pPr>
      <w:r w:rsidRPr="0033517D">
        <w:rPr>
          <w:rFonts w:ascii="font793" w:hAnsi="font793" w:cs="font793"/>
          <w:color w:val="000000" w:themeColor="text1"/>
          <w:sz w:val="20"/>
          <w:lang w:val="es-ES"/>
        </w:rPr>
        <w:t>Fuente: Elaboración propia</w:t>
      </w:r>
    </w:p>
    <w:p w:rsidR="00951524" w:rsidRDefault="00951524" w:rsidP="00951524">
      <w:pPr>
        <w:spacing w:line="360" w:lineRule="auto"/>
        <w:rPr>
          <w:rFonts w:ascii="font793" w:hAnsi="font793" w:cs="font793"/>
          <w:color w:val="000000" w:themeColor="text1"/>
          <w:lang w:val="es-ES"/>
        </w:rPr>
      </w:pPr>
    </w:p>
    <w:p w:rsidR="00120025" w:rsidRPr="00D10BCE" w:rsidRDefault="00120025" w:rsidP="006F5D71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  <w:r w:rsidRPr="00D10BCE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t>Discusión</w:t>
      </w:r>
    </w:p>
    <w:p w:rsidR="003D7433" w:rsidRDefault="00120025" w:rsidP="00120025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En una realidad educativa dinámica y cambiante, y 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en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un mundo digital y globalizado, es imperativo 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fomentar en el niño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competencias 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vinculadas con la </w:t>
      </w:r>
      <w:r w:rsidR="003D7433" w:rsidRPr="004463D3">
        <w:rPr>
          <w:rFonts w:ascii="font793" w:hAnsi="font793" w:cs="font793"/>
          <w:color w:val="000000" w:themeColor="text1"/>
          <w:lang w:val="es-ES"/>
        </w:rPr>
        <w:t xml:space="preserve">investigación, 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el </w:t>
      </w:r>
      <w:r w:rsidR="003D7433" w:rsidRPr="004463D3">
        <w:rPr>
          <w:rFonts w:ascii="font793" w:hAnsi="font793" w:cs="font793"/>
          <w:color w:val="000000" w:themeColor="text1"/>
          <w:lang w:val="es-ES"/>
        </w:rPr>
        <w:t xml:space="preserve">pensamiento creativo, 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el </w:t>
      </w:r>
      <w:r w:rsidR="003D7433" w:rsidRPr="004463D3">
        <w:rPr>
          <w:rFonts w:ascii="font793" w:hAnsi="font793" w:cs="font793"/>
          <w:color w:val="000000" w:themeColor="text1"/>
          <w:lang w:val="es-ES"/>
        </w:rPr>
        <w:t xml:space="preserve">razonamiento, 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las </w:t>
      </w:r>
      <w:r w:rsidR="003D7433" w:rsidRPr="004463D3">
        <w:rPr>
          <w:rFonts w:ascii="font793" w:hAnsi="font793" w:cs="font793"/>
          <w:color w:val="000000" w:themeColor="text1"/>
          <w:lang w:val="es-ES"/>
        </w:rPr>
        <w:t>habilidades tecnológicas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 y otras similares, que le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permitan contribuir a la innovación y la transformación positiva de nuestro </w:t>
      </w:r>
      <w:r w:rsidR="003D7433">
        <w:rPr>
          <w:rFonts w:ascii="font793" w:hAnsi="font793" w:cs="font793"/>
          <w:color w:val="000000" w:themeColor="text1"/>
          <w:lang w:val="es-ES"/>
        </w:rPr>
        <w:t>entorno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 Para ello, sin embargo, se deben superar antiguos paradigmas que, como en el caso de México, se enfocan solo en la aplicación de </w:t>
      </w:r>
      <w:r w:rsidR="003D7433">
        <w:rPr>
          <w:rFonts w:ascii="font793" w:hAnsi="font793" w:cs="font793"/>
          <w:color w:val="000000" w:themeColor="text1"/>
          <w:lang w:val="es-ES"/>
        </w:rPr>
        <w:lastRenderedPageBreak/>
        <w:t xml:space="preserve">exámenes estandarizados que solo consideran una calificación cuantitativa </w:t>
      </w:r>
      <w:r w:rsidR="003D7433" w:rsidRPr="004463D3">
        <w:rPr>
          <w:rFonts w:ascii="font793" w:hAnsi="font793" w:cs="font793"/>
          <w:color w:val="000000" w:themeColor="text1"/>
          <w:lang w:val="es-ES"/>
        </w:rPr>
        <w:t>(Casanova, Díaz-Barriga, Loyo, Rodríguez y Rueda, 2017)</w:t>
      </w:r>
      <w:r w:rsidR="003D7433">
        <w:rPr>
          <w:rFonts w:ascii="font793" w:hAnsi="font793" w:cs="font793"/>
          <w:color w:val="000000" w:themeColor="text1"/>
          <w:lang w:val="es-ES"/>
        </w:rPr>
        <w:t xml:space="preserve">. </w:t>
      </w:r>
    </w:p>
    <w:p w:rsidR="00120025" w:rsidRPr="004463D3" w:rsidRDefault="003D7433" w:rsidP="006F5D71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 xml:space="preserve">En este sentido, instrumentos como el ofrecido en este documento resultan significativos, pues en él se toman en cuenta habilidades </w:t>
      </w:r>
      <w:proofErr w:type="gramStart"/>
      <w:r>
        <w:rPr>
          <w:rFonts w:ascii="font793" w:hAnsi="font793" w:cs="font793"/>
          <w:color w:val="000000" w:themeColor="text1"/>
          <w:lang w:val="es-ES"/>
        </w:rPr>
        <w:t>que</w:t>
      </w:r>
      <w:proofErr w:type="gramEnd"/>
      <w:r>
        <w:rPr>
          <w:rFonts w:ascii="font793" w:hAnsi="font793" w:cs="font793"/>
          <w:color w:val="000000" w:themeColor="text1"/>
          <w:lang w:val="es-ES"/>
        </w:rPr>
        <w:t xml:space="preserve"> siendo descartadas por la mayoría de los programas educativos, en realidad aportan innumerables beneficios para el desenvolvimiento </w:t>
      </w:r>
      <w:r w:rsidR="006F5D71">
        <w:rPr>
          <w:rFonts w:ascii="font793" w:hAnsi="font793" w:cs="font793"/>
          <w:color w:val="000000" w:themeColor="text1"/>
          <w:lang w:val="es-ES"/>
        </w:rPr>
        <w:t>productivo</w:t>
      </w:r>
      <w:r>
        <w:rPr>
          <w:rFonts w:ascii="font793" w:hAnsi="font793" w:cs="font793"/>
          <w:color w:val="000000" w:themeColor="text1"/>
          <w:lang w:val="es-ES"/>
        </w:rPr>
        <w:t xml:space="preserve"> del estudiante en su entorno social, profesional y académico.</w:t>
      </w:r>
      <w:r w:rsidR="006F5D71">
        <w:rPr>
          <w:rFonts w:ascii="font793" w:hAnsi="font793" w:cs="font793"/>
          <w:color w:val="000000" w:themeColor="text1"/>
          <w:lang w:val="es-ES"/>
        </w:rPr>
        <w:t xml:space="preserve"> Esto significa que 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>con el ímpetu que tiene</w:t>
      </w:r>
      <w:r w:rsidR="006F5D71">
        <w:rPr>
          <w:rFonts w:ascii="font793" w:hAnsi="font793" w:cs="font793"/>
          <w:color w:val="000000" w:themeColor="text1"/>
          <w:lang w:val="es-ES"/>
        </w:rPr>
        <w:t>n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la</w:t>
      </w:r>
      <w:r w:rsidR="006F5D71">
        <w:rPr>
          <w:rFonts w:ascii="font793" w:hAnsi="font793" w:cs="font793"/>
          <w:color w:val="000000" w:themeColor="text1"/>
          <w:lang w:val="es-ES"/>
        </w:rPr>
        <w:t>s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reforma</w:t>
      </w:r>
      <w:r w:rsidR="006F5D71">
        <w:rPr>
          <w:rFonts w:ascii="font793" w:hAnsi="font793" w:cs="font793"/>
          <w:color w:val="000000" w:themeColor="text1"/>
          <w:lang w:val="es-ES"/>
        </w:rPr>
        <w:t>s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educativa</w:t>
      </w:r>
      <w:r w:rsidR="006F5D71">
        <w:rPr>
          <w:rFonts w:ascii="font793" w:hAnsi="font793" w:cs="font793"/>
          <w:color w:val="000000" w:themeColor="text1"/>
          <w:lang w:val="es-ES"/>
        </w:rPr>
        <w:t>s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en numerosos países d</w:t>
      </w:r>
      <w:r w:rsidR="00EF5B1A">
        <w:rPr>
          <w:rFonts w:ascii="font793" w:hAnsi="font793" w:cs="font793"/>
          <w:color w:val="000000" w:themeColor="text1"/>
          <w:lang w:val="es-ES"/>
        </w:rPr>
        <w:t>e América Latina (</w:t>
      </w:r>
      <w:proofErr w:type="spellStart"/>
      <w:r w:rsidR="00EF5B1A">
        <w:rPr>
          <w:rFonts w:ascii="font793" w:hAnsi="font793" w:cs="font793"/>
          <w:color w:val="000000" w:themeColor="text1"/>
          <w:lang w:val="es-ES"/>
        </w:rPr>
        <w:t>Bruns</w:t>
      </w:r>
      <w:proofErr w:type="spellEnd"/>
      <w:r w:rsidR="00EF5B1A">
        <w:rPr>
          <w:rFonts w:ascii="font793" w:hAnsi="font793" w:cs="font793"/>
          <w:color w:val="000000" w:themeColor="text1"/>
          <w:lang w:val="es-ES"/>
        </w:rPr>
        <w:t xml:space="preserve">, </w:t>
      </w:r>
      <w:proofErr w:type="spellStart"/>
      <w:r w:rsidR="00EF5B1A">
        <w:rPr>
          <w:rFonts w:ascii="font793" w:hAnsi="font793" w:cs="font793"/>
          <w:color w:val="000000" w:themeColor="text1"/>
          <w:lang w:val="es-ES"/>
        </w:rPr>
        <w:t>Filmer</w:t>
      </w:r>
      <w:proofErr w:type="spellEnd"/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y </w:t>
      </w:r>
      <w:proofErr w:type="spellStart"/>
      <w:r w:rsidR="00120025" w:rsidRPr="004463D3">
        <w:rPr>
          <w:rFonts w:ascii="font793" w:hAnsi="font793" w:cs="font793"/>
          <w:color w:val="000000" w:themeColor="text1"/>
          <w:lang w:val="es-ES"/>
        </w:rPr>
        <w:t>Patrinos</w:t>
      </w:r>
      <w:proofErr w:type="spellEnd"/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, 2011; </w:t>
      </w:r>
      <w:proofErr w:type="spellStart"/>
      <w:r w:rsidR="00120025" w:rsidRPr="004463D3">
        <w:rPr>
          <w:rFonts w:ascii="font793" w:hAnsi="font793" w:cs="font793"/>
          <w:color w:val="000000" w:themeColor="text1"/>
          <w:lang w:val="es-ES"/>
        </w:rPr>
        <w:t>Bruns</w:t>
      </w:r>
      <w:proofErr w:type="spellEnd"/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y Luque, 2014), es sumamente necesario que existan instrumentos de medición </w:t>
      </w:r>
      <w:r w:rsidR="006F5D71" w:rsidRPr="004463D3">
        <w:rPr>
          <w:rFonts w:ascii="font793" w:hAnsi="font793" w:cs="font793"/>
          <w:color w:val="000000" w:themeColor="text1"/>
          <w:lang w:val="es-ES"/>
        </w:rPr>
        <w:t>válidos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y confiables </w:t>
      </w:r>
      <w:r w:rsidR="006F5D71">
        <w:rPr>
          <w:rFonts w:ascii="font793" w:hAnsi="font793" w:cs="font793"/>
          <w:color w:val="000000" w:themeColor="text1"/>
          <w:lang w:val="es-ES"/>
        </w:rPr>
        <w:t>para evaluar de forma precisa y confiable las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habilidades </w:t>
      </w:r>
      <w:proofErr w:type="spellStart"/>
      <w:r w:rsidR="006F5D71">
        <w:rPr>
          <w:rFonts w:ascii="font793" w:hAnsi="font793" w:cs="font793"/>
          <w:color w:val="000000" w:themeColor="text1"/>
          <w:lang w:val="es-ES"/>
        </w:rPr>
        <w:t>metaacadémicas</w:t>
      </w:r>
      <w:proofErr w:type="spellEnd"/>
      <w:r w:rsidR="006F5D71">
        <w:rPr>
          <w:rFonts w:ascii="font793" w:hAnsi="font793" w:cs="font793"/>
          <w:color w:val="000000" w:themeColor="text1"/>
          <w:lang w:val="es-ES"/>
        </w:rPr>
        <w:t>, es decir, aquellas que trascienden el conocimiento de los contenidos</w:t>
      </w:r>
      <w:r w:rsidR="00120025" w:rsidRPr="004463D3">
        <w:rPr>
          <w:rFonts w:ascii="font793" w:hAnsi="font793" w:cs="font793"/>
          <w:color w:val="000000" w:themeColor="text1"/>
          <w:lang w:val="es-ES"/>
        </w:rPr>
        <w:t xml:space="preserve"> del currículo escolar</w:t>
      </w:r>
      <w:r w:rsidR="006F5D71">
        <w:rPr>
          <w:rFonts w:ascii="font793" w:hAnsi="font793" w:cs="font793"/>
          <w:color w:val="000000" w:themeColor="text1"/>
          <w:lang w:val="es-ES"/>
        </w:rPr>
        <w:t>.</w:t>
      </w:r>
    </w:p>
    <w:p w:rsidR="00120025" w:rsidRDefault="00120025" w:rsidP="00120025">
      <w:pPr>
        <w:spacing w:line="360" w:lineRule="auto"/>
        <w:rPr>
          <w:rFonts w:ascii="font793" w:hAnsi="font793" w:cs="font793"/>
          <w:b/>
          <w:color w:val="000000" w:themeColor="text1"/>
          <w:lang w:val="es-ES"/>
        </w:rPr>
      </w:pPr>
    </w:p>
    <w:p w:rsidR="00E64D14" w:rsidRPr="00D10BCE" w:rsidRDefault="00E64D14" w:rsidP="006F5D71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  <w:r w:rsidRPr="00D10BCE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t>Conclusiones</w:t>
      </w:r>
    </w:p>
    <w:p w:rsidR="00F00D11" w:rsidRDefault="00E64D14" w:rsidP="00F00D11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El análisis de los resultados </w:t>
      </w:r>
      <w:r w:rsidR="006F5D71">
        <w:rPr>
          <w:rFonts w:ascii="font793" w:hAnsi="font793" w:cs="font793"/>
          <w:color w:val="000000" w:themeColor="text1"/>
          <w:lang w:val="es-ES"/>
        </w:rPr>
        <w:t xml:space="preserve">presentados en este documento </w:t>
      </w:r>
      <w:r w:rsidRPr="004463D3">
        <w:rPr>
          <w:rFonts w:ascii="font793" w:hAnsi="font793" w:cs="font793"/>
          <w:color w:val="000000" w:themeColor="text1"/>
          <w:lang w:val="es-ES"/>
        </w:rPr>
        <w:t>permite formular las siguientes conclusiones</w:t>
      </w:r>
      <w:r w:rsidR="007A15A7">
        <w:rPr>
          <w:rFonts w:ascii="font793" w:hAnsi="font793" w:cs="font793"/>
          <w:color w:val="000000" w:themeColor="text1"/>
          <w:lang w:val="es-ES"/>
        </w:rPr>
        <w:t xml:space="preserve">. Primero, </w:t>
      </w:r>
      <w:r w:rsidR="009C4951" w:rsidRPr="004463D3">
        <w:rPr>
          <w:rFonts w:ascii="font793" w:hAnsi="font793" w:cs="font793"/>
          <w:color w:val="000000" w:themeColor="text1"/>
          <w:lang w:val="es-ES"/>
        </w:rPr>
        <w:t xml:space="preserve">Los resultados del análisis utilizando la metodología </w:t>
      </w:r>
      <w:r w:rsidR="008F361E" w:rsidRPr="004463D3">
        <w:rPr>
          <w:rFonts w:ascii="font793" w:hAnsi="font793" w:cs="font793"/>
          <w:color w:val="000000" w:themeColor="text1"/>
          <w:lang w:val="es-ES"/>
        </w:rPr>
        <w:t xml:space="preserve">de </w:t>
      </w:r>
      <w:proofErr w:type="spellStart"/>
      <w:r w:rsidR="008F361E" w:rsidRPr="004463D3">
        <w:rPr>
          <w:rFonts w:ascii="font793" w:hAnsi="font793" w:cs="font793"/>
          <w:color w:val="000000" w:themeColor="text1"/>
          <w:lang w:val="es-ES"/>
        </w:rPr>
        <w:t>Rasch</w:t>
      </w:r>
      <w:proofErr w:type="spellEnd"/>
      <w:r w:rsidR="008F361E" w:rsidRPr="004463D3">
        <w:rPr>
          <w:rFonts w:ascii="font793" w:hAnsi="font793" w:cs="font793"/>
          <w:color w:val="000000" w:themeColor="text1"/>
          <w:lang w:val="es-ES"/>
        </w:rPr>
        <w:t xml:space="preserve"> (1977)</w:t>
      </w:r>
      <w:r w:rsidR="009C4951" w:rsidRPr="004463D3">
        <w:rPr>
          <w:rFonts w:ascii="font793" w:hAnsi="font793" w:cs="font793"/>
          <w:color w:val="000000" w:themeColor="text1"/>
          <w:lang w:val="es-ES"/>
        </w:rPr>
        <w:t xml:space="preserve"> sugieren que las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correlaciones de los ítems con la escala son </w:t>
      </w:r>
      <w:proofErr w:type="gramStart"/>
      <w:r w:rsidRPr="004463D3">
        <w:rPr>
          <w:rFonts w:ascii="font793" w:hAnsi="font793" w:cs="font793"/>
          <w:color w:val="000000" w:themeColor="text1"/>
          <w:lang w:val="es-ES"/>
        </w:rPr>
        <w:t>adecuados</w:t>
      </w:r>
      <w:proofErr w:type="gramEnd"/>
      <w:r w:rsidRPr="004463D3">
        <w:rPr>
          <w:rFonts w:ascii="font793" w:hAnsi="font793" w:cs="font793"/>
          <w:color w:val="000000" w:themeColor="text1"/>
          <w:lang w:val="es-ES"/>
        </w:rPr>
        <w:t xml:space="preserve"> y presentan una confiabilidad por consistencia elevada.</w:t>
      </w:r>
      <w:r w:rsidR="007A15A7">
        <w:rPr>
          <w:rFonts w:ascii="font793" w:hAnsi="font793" w:cs="font793"/>
          <w:color w:val="000000" w:themeColor="text1"/>
          <w:lang w:val="es-ES"/>
        </w:rPr>
        <w:t xml:space="preserve"> </w:t>
      </w:r>
      <w:r w:rsidRPr="004463D3">
        <w:rPr>
          <w:rFonts w:ascii="font793" w:hAnsi="font793" w:cs="font793"/>
          <w:color w:val="000000" w:themeColor="text1"/>
          <w:lang w:val="es-ES"/>
        </w:rPr>
        <w:t>Se cumplen con los requerimientos psicométricos de ajuste al modelo</w:t>
      </w:r>
      <w:r w:rsidR="008F361E" w:rsidRPr="004463D3">
        <w:rPr>
          <w:rFonts w:ascii="font793" w:hAnsi="font793" w:cs="font793"/>
          <w:color w:val="000000" w:themeColor="text1"/>
          <w:lang w:val="es-ES"/>
        </w:rPr>
        <w:t xml:space="preserve"> conforme a</w:t>
      </w:r>
      <w:r w:rsidR="006F5D71">
        <w:rPr>
          <w:rFonts w:ascii="font793" w:hAnsi="font793" w:cs="font793"/>
          <w:color w:val="000000" w:themeColor="text1"/>
          <w:lang w:val="es-ES"/>
        </w:rPr>
        <w:t xml:space="preserve"> </w:t>
      </w:r>
      <w:r w:rsidR="008F361E" w:rsidRPr="004463D3">
        <w:rPr>
          <w:rFonts w:ascii="font793" w:hAnsi="font793" w:cs="font793"/>
          <w:color w:val="000000" w:themeColor="text1"/>
          <w:lang w:val="es-ES"/>
        </w:rPr>
        <w:t>l</w:t>
      </w:r>
      <w:r w:rsidR="006F5D71">
        <w:rPr>
          <w:rFonts w:ascii="font793" w:hAnsi="font793" w:cs="font793"/>
          <w:color w:val="000000" w:themeColor="text1"/>
          <w:lang w:val="es-ES"/>
        </w:rPr>
        <w:t>o</w:t>
      </w:r>
      <w:r w:rsidR="008F361E" w:rsidRPr="004463D3">
        <w:rPr>
          <w:rFonts w:ascii="font793" w:hAnsi="font793" w:cs="font793"/>
          <w:color w:val="000000" w:themeColor="text1"/>
          <w:lang w:val="es-ES"/>
        </w:rPr>
        <w:t xml:space="preserve"> sugerido por Martínez, Hernández y Hernández (2006) y Fisher y </w:t>
      </w:r>
      <w:proofErr w:type="spellStart"/>
      <w:r w:rsidR="008F361E" w:rsidRPr="004463D3">
        <w:rPr>
          <w:rFonts w:ascii="font793" w:hAnsi="font793" w:cs="font793"/>
          <w:color w:val="000000" w:themeColor="text1"/>
          <w:lang w:val="es-ES"/>
        </w:rPr>
        <w:t>Molenaar</w:t>
      </w:r>
      <w:proofErr w:type="spellEnd"/>
      <w:r w:rsidR="008F361E" w:rsidRPr="004463D3">
        <w:rPr>
          <w:rFonts w:ascii="font793" w:hAnsi="font793" w:cs="font793"/>
          <w:color w:val="000000" w:themeColor="text1"/>
          <w:lang w:val="es-ES"/>
        </w:rPr>
        <w:t xml:space="preserve"> (1995)</w:t>
      </w:r>
      <w:r w:rsidR="006F5D71">
        <w:rPr>
          <w:rFonts w:ascii="font793" w:hAnsi="font793" w:cs="font793"/>
          <w:color w:val="000000" w:themeColor="text1"/>
          <w:lang w:val="es-ES"/>
        </w:rPr>
        <w:t>. Esto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significa que las escalas están midiendo de forma prioritaria los constructos para lo</w:t>
      </w:r>
      <w:r w:rsidR="006F5D71">
        <w:rPr>
          <w:rFonts w:ascii="font793" w:hAnsi="font793" w:cs="font793"/>
          <w:color w:val="000000" w:themeColor="text1"/>
          <w:lang w:val="es-ES"/>
        </w:rPr>
        <w:t>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6F5D71">
        <w:rPr>
          <w:rFonts w:ascii="font793" w:hAnsi="font793" w:cs="font793"/>
          <w:color w:val="000000" w:themeColor="text1"/>
          <w:lang w:val="es-ES"/>
        </w:rPr>
        <w:t>cuales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fueron diseñadas.</w:t>
      </w:r>
    </w:p>
    <w:p w:rsidR="00F00D11" w:rsidRPr="004463D3" w:rsidRDefault="00E64D14" w:rsidP="00F00D11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Los resultados de estos análisis permitieron determinar los reactivos </w:t>
      </w:r>
      <w:r w:rsidR="006F5D71">
        <w:rPr>
          <w:rFonts w:ascii="font793" w:hAnsi="font793" w:cs="font793"/>
          <w:color w:val="000000" w:themeColor="text1"/>
          <w:lang w:val="es-ES"/>
        </w:rPr>
        <w:t xml:space="preserve">que podían ser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eliminados para </w:t>
      </w:r>
      <w:r w:rsidR="006F5D71">
        <w:rPr>
          <w:rFonts w:ascii="font793" w:hAnsi="font793" w:cs="font793"/>
          <w:color w:val="000000" w:themeColor="text1"/>
          <w:lang w:val="es-ES"/>
        </w:rPr>
        <w:t xml:space="preserve">conseguir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una prueba </w:t>
      </w:r>
      <w:r w:rsidR="006F5D71">
        <w:rPr>
          <w:rFonts w:ascii="font793" w:hAnsi="font793" w:cs="font793"/>
          <w:color w:val="000000" w:themeColor="text1"/>
          <w:lang w:val="es-ES"/>
        </w:rPr>
        <w:t>que resultara no solo más económica en cuanto a su aplicación, sino también más consistente con el objetivo planteado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. </w:t>
      </w:r>
      <w:r w:rsidR="006F5D71">
        <w:rPr>
          <w:rFonts w:ascii="font793" w:hAnsi="font793" w:cs="font793"/>
          <w:color w:val="000000" w:themeColor="text1"/>
          <w:lang w:val="es-ES"/>
        </w:rPr>
        <w:t>L</w:t>
      </w:r>
      <w:r w:rsidRPr="004463D3">
        <w:rPr>
          <w:rFonts w:ascii="font793" w:hAnsi="font793" w:cs="font793"/>
          <w:color w:val="000000" w:themeColor="text1"/>
          <w:lang w:val="es-ES"/>
        </w:rPr>
        <w:t>a EMHMA</w:t>
      </w:r>
      <w:r w:rsidR="006F5D71">
        <w:rPr>
          <w:rFonts w:ascii="font793" w:hAnsi="font793" w:cs="font793"/>
          <w:color w:val="000000" w:themeColor="text1"/>
          <w:lang w:val="es-ES"/>
        </w:rPr>
        <w:t>, por tanto,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</w:t>
      </w:r>
      <w:r w:rsidR="006F5D71">
        <w:rPr>
          <w:rFonts w:ascii="font793" w:hAnsi="font793" w:cs="font793"/>
          <w:color w:val="000000" w:themeColor="text1"/>
          <w:lang w:val="es-ES"/>
        </w:rPr>
        <w:t>resultó tener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un alto nivel de coherencia interna y una confiabilidad aceptable </w:t>
      </w:r>
      <w:r w:rsidR="00077778" w:rsidRPr="004463D3">
        <w:rPr>
          <w:rFonts w:ascii="font793" w:hAnsi="font793" w:cs="font793"/>
          <w:color w:val="000000" w:themeColor="text1"/>
          <w:lang w:val="es-ES"/>
        </w:rPr>
        <w:t xml:space="preserve">(Crocker y Algina, 2006) </w:t>
      </w:r>
      <w:r w:rsidRPr="004463D3">
        <w:rPr>
          <w:rFonts w:ascii="font793" w:hAnsi="font793" w:cs="font793"/>
          <w:color w:val="000000" w:themeColor="text1"/>
          <w:lang w:val="es-ES"/>
        </w:rPr>
        <w:t>para su aplicación en la población seleccionada.</w:t>
      </w:r>
      <w:r w:rsidR="00F00D11" w:rsidRPr="00F00D11">
        <w:rPr>
          <w:rFonts w:ascii="font793" w:hAnsi="font793" w:cs="font793"/>
          <w:color w:val="000000" w:themeColor="text1"/>
          <w:lang w:val="es-ES"/>
        </w:rPr>
        <w:t xml:space="preserve"> </w:t>
      </w:r>
      <w:r w:rsidR="00F00D11">
        <w:rPr>
          <w:rFonts w:ascii="font793" w:hAnsi="font793" w:cs="font793"/>
          <w:color w:val="000000" w:themeColor="text1"/>
          <w:lang w:val="es-ES"/>
        </w:rPr>
        <w:t>Sin embargo, se encontró que en la mayoría de las escalas</w:t>
      </w:r>
      <w:r w:rsidR="00F00D11" w:rsidRPr="004463D3">
        <w:rPr>
          <w:rFonts w:ascii="font793" w:hAnsi="font793" w:cs="font793"/>
          <w:color w:val="000000" w:themeColor="text1"/>
          <w:lang w:val="es-ES"/>
        </w:rPr>
        <w:t xml:space="preserve"> hay</w:t>
      </w:r>
      <w:r w:rsidR="00F00D11">
        <w:rPr>
          <w:rFonts w:ascii="font793" w:hAnsi="font793" w:cs="font793"/>
          <w:color w:val="000000" w:themeColor="text1"/>
          <w:lang w:val="es-ES"/>
        </w:rPr>
        <w:t>a algunas</w:t>
      </w:r>
      <w:r w:rsidR="00F00D11" w:rsidRPr="004463D3">
        <w:rPr>
          <w:rFonts w:ascii="font793" w:hAnsi="font793" w:cs="font793"/>
          <w:color w:val="000000" w:themeColor="text1"/>
          <w:lang w:val="es-ES"/>
        </w:rPr>
        <w:t xml:space="preserve"> regiones del continuo </w:t>
      </w:r>
      <w:r w:rsidR="00F00D11">
        <w:rPr>
          <w:rFonts w:ascii="font793" w:hAnsi="font793" w:cs="font793"/>
          <w:color w:val="000000" w:themeColor="text1"/>
          <w:lang w:val="es-ES"/>
        </w:rPr>
        <w:t xml:space="preserve">que no se miden suficientemente, y por ello, para futuras versiones, se sugiere </w:t>
      </w:r>
      <w:r w:rsidR="00F00D11" w:rsidRPr="004463D3">
        <w:rPr>
          <w:rFonts w:ascii="font793" w:hAnsi="font793" w:cs="font793"/>
          <w:color w:val="000000" w:themeColor="text1"/>
          <w:lang w:val="es-ES"/>
        </w:rPr>
        <w:t xml:space="preserve">incluir reactivos de alta dificultad </w:t>
      </w:r>
      <w:r w:rsidR="00F00D11">
        <w:rPr>
          <w:rFonts w:ascii="font793" w:hAnsi="font793" w:cs="font793"/>
          <w:color w:val="000000" w:themeColor="text1"/>
          <w:lang w:val="es-ES"/>
        </w:rPr>
        <w:t xml:space="preserve">para evaluar </w:t>
      </w:r>
      <w:r w:rsidR="00F00D11" w:rsidRPr="004463D3">
        <w:rPr>
          <w:rFonts w:ascii="font793" w:hAnsi="font793" w:cs="font793"/>
          <w:color w:val="000000" w:themeColor="text1"/>
          <w:lang w:val="es-ES"/>
        </w:rPr>
        <w:t>apropiadamente a los alumnos con alta habilidad.</w:t>
      </w:r>
      <w:r w:rsidR="00F00D11">
        <w:rPr>
          <w:rFonts w:ascii="font793" w:hAnsi="font793" w:cs="font793"/>
          <w:color w:val="000000" w:themeColor="text1"/>
          <w:lang w:val="es-ES"/>
        </w:rPr>
        <w:t xml:space="preserve"> </w:t>
      </w:r>
    </w:p>
    <w:p w:rsidR="00E64D14" w:rsidRDefault="00E64D14">
      <w:pPr>
        <w:spacing w:line="360" w:lineRule="auto"/>
        <w:ind w:firstLine="708"/>
        <w:jc w:val="both"/>
        <w:rPr>
          <w:rFonts w:ascii="font793" w:hAnsi="font793" w:cs="font793"/>
          <w:color w:val="000000" w:themeColor="text1"/>
          <w:lang w:val="es-ES"/>
        </w:rPr>
      </w:pPr>
      <w:r w:rsidRPr="004463D3">
        <w:rPr>
          <w:rFonts w:ascii="font793" w:hAnsi="font793" w:cs="font793"/>
          <w:color w:val="000000" w:themeColor="text1"/>
          <w:lang w:val="es-ES"/>
        </w:rPr>
        <w:t xml:space="preserve">En conclusión, los análisis de validez y confiabilidad </w:t>
      </w:r>
      <w:r w:rsidR="006F5D71">
        <w:rPr>
          <w:rFonts w:ascii="font793" w:hAnsi="font793" w:cs="font793"/>
          <w:color w:val="000000" w:themeColor="text1"/>
          <w:lang w:val="es-ES"/>
        </w:rPr>
        <w:t>de la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EMHMA </w:t>
      </w:r>
      <w:r w:rsidR="006F5D71">
        <w:rPr>
          <w:rFonts w:ascii="font793" w:hAnsi="font793" w:cs="font793"/>
          <w:color w:val="000000" w:themeColor="text1"/>
          <w:lang w:val="es-ES"/>
        </w:rPr>
        <w:t xml:space="preserve">permiten afirmar que este es </w:t>
      </w:r>
      <w:r w:rsidRPr="004463D3">
        <w:rPr>
          <w:rFonts w:ascii="font793" w:hAnsi="font793" w:cs="font793"/>
          <w:color w:val="000000" w:themeColor="text1"/>
          <w:lang w:val="es-ES"/>
        </w:rPr>
        <w:t>un instrumento ra</w:t>
      </w:r>
      <w:r w:rsidR="00B105C2">
        <w:rPr>
          <w:rFonts w:ascii="font793" w:hAnsi="font793" w:cs="font793"/>
          <w:color w:val="000000" w:themeColor="text1"/>
          <w:lang w:val="es-ES"/>
        </w:rPr>
        <w:t>zonablemente válido y confiable,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que puede ser aplicado en niños de </w:t>
      </w:r>
      <w:proofErr w:type="gramStart"/>
      <w:r w:rsidRPr="004463D3">
        <w:rPr>
          <w:rFonts w:ascii="font793" w:hAnsi="font793" w:cs="font793"/>
          <w:color w:val="000000" w:themeColor="text1"/>
          <w:lang w:val="es-ES"/>
        </w:rPr>
        <w:t>4</w:t>
      </w:r>
      <w:r w:rsidR="006F5D71">
        <w:rPr>
          <w:rFonts w:ascii="font793" w:hAnsi="font793" w:cs="font793"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color w:val="000000" w:themeColor="text1"/>
          <w:lang w:val="es-ES"/>
        </w:rPr>
        <w:t>°</w:t>
      </w:r>
      <w:proofErr w:type="gramEnd"/>
      <w:r w:rsidRPr="004463D3">
        <w:rPr>
          <w:rFonts w:ascii="font793" w:hAnsi="font793" w:cs="font793"/>
          <w:color w:val="000000" w:themeColor="text1"/>
          <w:lang w:val="es-ES"/>
        </w:rPr>
        <w:t xml:space="preserve"> a 6</w:t>
      </w:r>
      <w:r w:rsidR="006F5D71">
        <w:rPr>
          <w:rFonts w:ascii="font793" w:hAnsi="font793" w:cs="font793"/>
          <w:color w:val="000000" w:themeColor="text1"/>
          <w:lang w:val="es-ES"/>
        </w:rPr>
        <w:t>.</w:t>
      </w:r>
      <w:r w:rsidR="00B105C2">
        <w:rPr>
          <w:rFonts w:ascii="font793" w:hAnsi="font793" w:cs="font793"/>
          <w:color w:val="000000" w:themeColor="text1"/>
          <w:lang w:val="es-ES"/>
        </w:rPr>
        <w:t>° grado de primaria, y que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puede </w:t>
      </w:r>
      <w:r w:rsidR="00B105C2">
        <w:rPr>
          <w:rFonts w:ascii="font793" w:hAnsi="font793" w:cs="font793"/>
          <w:color w:val="000000" w:themeColor="text1"/>
          <w:lang w:val="es-ES"/>
        </w:rPr>
        <w:t>ofrecer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 información muy valiosa sobre el desarrollo de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las </w:t>
      </w:r>
      <w:r w:rsidRPr="004463D3">
        <w:rPr>
          <w:rFonts w:ascii="font793" w:hAnsi="font793" w:cs="font793"/>
          <w:color w:val="000000" w:themeColor="text1"/>
          <w:lang w:val="es-ES"/>
        </w:rPr>
        <w:lastRenderedPageBreak/>
        <w:t xml:space="preserve">habilidades cognitivas, sociales y tecnológicas que </w:t>
      </w:r>
      <w:r w:rsidR="00B105C2">
        <w:rPr>
          <w:rFonts w:ascii="font793" w:hAnsi="font793" w:cs="font793"/>
          <w:color w:val="000000" w:themeColor="text1"/>
          <w:lang w:val="es-ES"/>
        </w:rPr>
        <w:t xml:space="preserve">habitualmente </w:t>
      </w:r>
      <w:r w:rsidRPr="004463D3">
        <w:rPr>
          <w:rFonts w:ascii="font793" w:hAnsi="font793" w:cs="font793"/>
          <w:color w:val="000000" w:themeColor="text1"/>
          <w:lang w:val="es-ES"/>
        </w:rPr>
        <w:t xml:space="preserve">no </w:t>
      </w:r>
      <w:r w:rsidR="00B105C2">
        <w:rPr>
          <w:rFonts w:ascii="font793" w:hAnsi="font793" w:cs="font793"/>
          <w:color w:val="000000" w:themeColor="text1"/>
          <w:lang w:val="es-ES"/>
        </w:rPr>
        <w:t>son tomadas en cuenta en las actividades educativas tradicionales</w:t>
      </w:r>
      <w:r w:rsidRPr="004463D3">
        <w:rPr>
          <w:rFonts w:ascii="font793" w:hAnsi="font793" w:cs="font793"/>
          <w:color w:val="000000" w:themeColor="text1"/>
          <w:lang w:val="es-ES"/>
        </w:rPr>
        <w:t>.</w:t>
      </w:r>
      <w:r w:rsidR="00DC57B7" w:rsidRPr="004463D3">
        <w:rPr>
          <w:rFonts w:ascii="font793" w:hAnsi="font793" w:cs="font793"/>
          <w:color w:val="000000" w:themeColor="text1"/>
          <w:lang w:val="es-ES"/>
        </w:rPr>
        <w:t xml:space="preserve"> </w:t>
      </w:r>
    </w:p>
    <w:p w:rsidR="003E42B5" w:rsidRPr="00866833" w:rsidRDefault="003E42B5" w:rsidP="003E42B5">
      <w:pPr>
        <w:pStyle w:val="Ttulo1"/>
        <w:rPr>
          <w:bCs w:val="0"/>
          <w:sz w:val="24"/>
        </w:rPr>
      </w:pPr>
      <w:r w:rsidRPr="00866833">
        <w:rPr>
          <w:bCs w:val="0"/>
          <w:sz w:val="24"/>
        </w:rPr>
        <w:t>Agradecimientos</w:t>
      </w:r>
    </w:p>
    <w:p w:rsidR="003E42B5" w:rsidRPr="00FF42C3" w:rsidRDefault="00CD78FB" w:rsidP="0060086A">
      <w:pPr>
        <w:pStyle w:val="Textoindependiente"/>
        <w:spacing w:line="360" w:lineRule="auto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Los autores desean agradecer</w:t>
      </w:r>
      <w:r w:rsidR="003E42B5" w:rsidRPr="00FF42C3">
        <w:rPr>
          <w:rFonts w:ascii="font793" w:hAnsi="font793" w:cs="font793"/>
          <w:color w:val="000000" w:themeColor="text1"/>
          <w:lang w:val="es-ES"/>
        </w:rPr>
        <w:t xml:space="preserve"> a </w:t>
      </w:r>
      <w:r w:rsidR="003E42B5">
        <w:rPr>
          <w:rFonts w:ascii="font793" w:hAnsi="font793" w:cs="font793"/>
          <w:color w:val="000000" w:themeColor="text1"/>
          <w:lang w:val="es-ES"/>
        </w:rPr>
        <w:t xml:space="preserve">la Dra. </w:t>
      </w:r>
      <w:r w:rsidR="003E42B5" w:rsidRPr="00FF42C3">
        <w:rPr>
          <w:rFonts w:ascii="font793" w:hAnsi="font793" w:cs="font793"/>
          <w:color w:val="000000" w:themeColor="text1"/>
          <w:lang w:val="es-ES"/>
        </w:rPr>
        <w:t xml:space="preserve">Norma Guadalupe Pesqueira Bustamante y </w:t>
      </w:r>
      <w:r w:rsidR="003E42B5">
        <w:rPr>
          <w:rFonts w:ascii="font793" w:hAnsi="font793" w:cs="font793"/>
          <w:color w:val="000000" w:themeColor="text1"/>
          <w:lang w:val="es-ES"/>
        </w:rPr>
        <w:t xml:space="preserve">a </w:t>
      </w:r>
      <w:r w:rsidR="003E42B5" w:rsidRPr="00FF42C3">
        <w:rPr>
          <w:rFonts w:ascii="font793" w:hAnsi="font793" w:cs="font793"/>
          <w:color w:val="000000" w:themeColor="text1"/>
          <w:lang w:val="es-ES"/>
        </w:rPr>
        <w:t xml:space="preserve">Soledad Barrientos López por su </w:t>
      </w:r>
      <w:r w:rsidR="003E42B5">
        <w:rPr>
          <w:rFonts w:ascii="font793" w:hAnsi="font793" w:cs="font793"/>
          <w:color w:val="000000" w:themeColor="text1"/>
          <w:lang w:val="es-ES"/>
        </w:rPr>
        <w:t xml:space="preserve">apoyo y </w:t>
      </w:r>
      <w:r w:rsidR="003E42B5" w:rsidRPr="00FF42C3">
        <w:rPr>
          <w:rFonts w:ascii="font793" w:hAnsi="font793" w:cs="font793"/>
          <w:color w:val="000000" w:themeColor="text1"/>
          <w:lang w:val="es-ES"/>
        </w:rPr>
        <w:t xml:space="preserve">participación </w:t>
      </w:r>
      <w:r w:rsidR="003E42B5">
        <w:rPr>
          <w:rFonts w:ascii="font793" w:hAnsi="font793" w:cs="font793"/>
          <w:color w:val="000000" w:themeColor="text1"/>
          <w:lang w:val="es-ES"/>
        </w:rPr>
        <w:t xml:space="preserve">en el desarrollo de </w:t>
      </w:r>
      <w:proofErr w:type="gramStart"/>
      <w:r w:rsidR="003E42B5">
        <w:rPr>
          <w:rFonts w:ascii="font793" w:hAnsi="font793" w:cs="font793"/>
          <w:color w:val="000000" w:themeColor="text1"/>
          <w:lang w:val="es-ES"/>
        </w:rPr>
        <w:t>esta trabajo</w:t>
      </w:r>
      <w:proofErr w:type="gramEnd"/>
      <w:r w:rsidR="003E42B5">
        <w:rPr>
          <w:rFonts w:ascii="font793" w:hAnsi="font793" w:cs="font793"/>
          <w:color w:val="000000" w:themeColor="text1"/>
          <w:lang w:val="es-ES"/>
        </w:rPr>
        <w:t xml:space="preserve">. </w:t>
      </w:r>
      <w:r>
        <w:rPr>
          <w:rFonts w:ascii="font793" w:hAnsi="font793" w:cs="font793"/>
          <w:color w:val="000000" w:themeColor="text1"/>
          <w:lang w:val="es-ES"/>
        </w:rPr>
        <w:t xml:space="preserve">De misma forma, al </w:t>
      </w:r>
      <w:r w:rsidRPr="00CD78FB">
        <w:rPr>
          <w:rFonts w:ascii="font793" w:hAnsi="font793" w:cs="font793"/>
          <w:color w:val="000000" w:themeColor="text1"/>
          <w:lang w:val="es-ES"/>
        </w:rPr>
        <w:t>Centro Regional de Formación Profesional Docente de Sonora</w:t>
      </w:r>
      <w:r>
        <w:rPr>
          <w:rFonts w:ascii="font793" w:hAnsi="font793" w:cs="font793"/>
          <w:color w:val="000000" w:themeColor="text1"/>
          <w:lang w:val="es-ES"/>
        </w:rPr>
        <w:t xml:space="preserve"> y a la organización </w:t>
      </w:r>
      <w:proofErr w:type="spellStart"/>
      <w:r>
        <w:rPr>
          <w:rFonts w:ascii="font793" w:hAnsi="font793" w:cs="font793"/>
          <w:color w:val="000000" w:themeColor="text1"/>
          <w:lang w:val="es-ES"/>
        </w:rPr>
        <w:t>One</w:t>
      </w:r>
      <w:proofErr w:type="spellEnd"/>
      <w:r>
        <w:rPr>
          <w:rFonts w:ascii="font793" w:hAnsi="font793" w:cs="font793"/>
          <w:color w:val="000000" w:themeColor="text1"/>
          <w:lang w:val="es-ES"/>
        </w:rPr>
        <w:t xml:space="preserve"> Laptop Per Child por las facilidades brindadas para realizar este estudio. </w:t>
      </w:r>
    </w:p>
    <w:p w:rsidR="0060086A" w:rsidRDefault="0060086A">
      <w:pPr>
        <w:rPr>
          <w:rFonts w:ascii="font793" w:hAnsi="font793" w:cs="font793"/>
          <w:b/>
          <w:bCs/>
          <w:color w:val="000000" w:themeColor="text1"/>
          <w:sz w:val="32"/>
          <w:lang w:val="es-ES"/>
        </w:rPr>
      </w:pPr>
    </w:p>
    <w:p w:rsidR="00E64D14" w:rsidRPr="00866833" w:rsidRDefault="00E64D14" w:rsidP="00B105C2">
      <w:pPr>
        <w:pStyle w:val="Ttulo1"/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</w:pPr>
      <w:r w:rsidRPr="00866833">
        <w:rPr>
          <w:rFonts w:asciiTheme="minorHAnsi" w:hAnsiTheme="minorHAnsi" w:cs="Calibri"/>
          <w:bCs w:val="0"/>
          <w:color w:val="000000"/>
          <w:sz w:val="28"/>
          <w:szCs w:val="28"/>
          <w:lang w:val="es-ES_tradnl" w:eastAsia="es-MX" w:bidi="ar-SA"/>
        </w:rPr>
        <w:t>Referencias</w:t>
      </w:r>
    </w:p>
    <w:p w:rsidR="00EF5B1A" w:rsidRPr="00B2713A" w:rsidRDefault="00EF5B1A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Bruns, B. and </w:t>
      </w:r>
      <w:proofErr w:type="spellStart"/>
      <w:r w:rsidRPr="00B2713A">
        <w:rPr>
          <w:rFonts w:ascii="font793" w:hAnsi="font793" w:cs="font793"/>
          <w:color w:val="000000" w:themeColor="text1"/>
        </w:rPr>
        <w:t>Luque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, J. (2014). </w:t>
      </w:r>
      <w:r w:rsidRPr="00B2713A">
        <w:rPr>
          <w:rFonts w:ascii="font793" w:hAnsi="font793" w:cs="font793"/>
          <w:i/>
          <w:iCs/>
          <w:color w:val="000000" w:themeColor="text1"/>
        </w:rPr>
        <w:t>Great Teachers: How to Raise Student Learning in Latin America and the Caribbean</w:t>
      </w:r>
      <w:r w:rsidRPr="00B2713A">
        <w:rPr>
          <w:rFonts w:ascii="font793" w:hAnsi="font793" w:cs="font793"/>
          <w:color w:val="000000" w:themeColor="text1"/>
        </w:rPr>
        <w:t>. Washington, D. C.: The World Bank.</w:t>
      </w:r>
    </w:p>
    <w:p w:rsidR="00EF5B1A" w:rsidRPr="00EF5B1A" w:rsidRDefault="00EF5B1A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  <w:lang w:val="es-VE"/>
        </w:rPr>
      </w:pPr>
      <w:r w:rsidRPr="00B2713A">
        <w:rPr>
          <w:rFonts w:ascii="font793" w:hAnsi="font793" w:cs="font793"/>
          <w:color w:val="000000" w:themeColor="text1"/>
        </w:rPr>
        <w:t xml:space="preserve">Bruns, B., Filmer, D. and </w:t>
      </w:r>
      <w:proofErr w:type="spellStart"/>
      <w:r w:rsidRPr="00B2713A">
        <w:rPr>
          <w:rFonts w:ascii="font793" w:hAnsi="font793" w:cs="font793"/>
          <w:color w:val="000000" w:themeColor="text1"/>
        </w:rPr>
        <w:t>Patrinos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, H. A. (2011). </w:t>
      </w:r>
      <w:r w:rsidRPr="00B2713A">
        <w:rPr>
          <w:rFonts w:ascii="font793" w:hAnsi="font793" w:cs="font793"/>
          <w:i/>
          <w:iCs/>
          <w:color w:val="000000" w:themeColor="text1"/>
        </w:rPr>
        <w:t>Making Schools Work: New Evidence on Accountability Reforms.</w:t>
      </w:r>
      <w:r w:rsidRPr="00B2713A">
        <w:rPr>
          <w:rFonts w:ascii="font793" w:hAnsi="font793" w:cs="font793"/>
          <w:color w:val="000000" w:themeColor="text1"/>
        </w:rPr>
        <w:t xml:space="preserve"> </w:t>
      </w:r>
      <w:r w:rsidRPr="00EF5B1A">
        <w:rPr>
          <w:rFonts w:ascii="font793" w:hAnsi="font793" w:cs="font793"/>
          <w:color w:val="000000" w:themeColor="text1"/>
          <w:lang w:val="es-VE"/>
        </w:rPr>
        <w:t>Washington, D. C.: The World Bank.</w:t>
      </w:r>
    </w:p>
    <w:p w:rsidR="00EF5B1A" w:rsidRPr="00B2713A" w:rsidRDefault="00EF5B1A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  <w:lang w:val="es-ES"/>
        </w:rPr>
        <w:t xml:space="preserve">Casanova, H., Díaz-Barriga, Á., Loyo, A., Rodríguez, R. y Rueda, M. (2017). El modelo educativo 2016: un análisis desde la investigación educativa. </w:t>
      </w:r>
      <w:proofErr w:type="spellStart"/>
      <w:r w:rsidRPr="00B2713A">
        <w:rPr>
          <w:rFonts w:ascii="font793" w:hAnsi="font793" w:cs="font793"/>
          <w:i/>
          <w:iCs/>
          <w:color w:val="000000" w:themeColor="text1"/>
        </w:rPr>
        <w:t>Perfiles</w:t>
      </w:r>
      <w:proofErr w:type="spellEnd"/>
      <w:r w:rsidRPr="00B2713A">
        <w:rPr>
          <w:rFonts w:ascii="font793" w:hAnsi="font793" w:cs="font793"/>
          <w:i/>
          <w:iCs/>
          <w:color w:val="000000" w:themeColor="text1"/>
        </w:rPr>
        <w:t xml:space="preserve"> </w:t>
      </w:r>
      <w:proofErr w:type="spellStart"/>
      <w:r w:rsidRPr="00B2713A">
        <w:rPr>
          <w:rFonts w:ascii="font793" w:hAnsi="font793" w:cs="font793"/>
          <w:i/>
          <w:iCs/>
          <w:color w:val="000000" w:themeColor="text1"/>
        </w:rPr>
        <w:t>Educativos</w:t>
      </w:r>
      <w:proofErr w:type="spellEnd"/>
      <w:r w:rsidRPr="00B2713A">
        <w:rPr>
          <w:rFonts w:ascii="font793" w:hAnsi="font793" w:cs="font793"/>
          <w:i/>
          <w:iCs/>
          <w:color w:val="000000" w:themeColor="text1"/>
        </w:rPr>
        <w:t>, 39</w:t>
      </w:r>
      <w:r w:rsidRPr="00B2713A">
        <w:rPr>
          <w:rFonts w:ascii="font793" w:hAnsi="font793" w:cs="font793"/>
          <w:color w:val="000000" w:themeColor="text1"/>
        </w:rPr>
        <w:t>(155), 194-205.</w:t>
      </w:r>
    </w:p>
    <w:p w:rsidR="00EF5B1A" w:rsidRPr="00B2713A" w:rsidRDefault="00EF5B1A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  <w:lang w:val="es-VE"/>
        </w:rPr>
      </w:pPr>
      <w:r w:rsidRPr="00B2713A">
        <w:rPr>
          <w:rFonts w:ascii="font793" w:hAnsi="font793" w:cs="font793"/>
          <w:color w:val="000000" w:themeColor="text1"/>
        </w:rPr>
        <w:t xml:space="preserve">Clyde, M. (2015). </w:t>
      </w:r>
      <w:r w:rsidRPr="00B2713A">
        <w:rPr>
          <w:rFonts w:ascii="font793" w:hAnsi="font793" w:cs="font793"/>
          <w:i/>
          <w:iCs/>
          <w:color w:val="000000" w:themeColor="text1"/>
        </w:rPr>
        <w:t>Fostering Academic Self-Regulation in the Classroom: A Self-Regulated Learning Intervention</w:t>
      </w:r>
      <w:r w:rsidRPr="00B2713A">
        <w:rPr>
          <w:rFonts w:ascii="font793" w:hAnsi="font793" w:cs="font793"/>
          <w:color w:val="000000" w:themeColor="text1"/>
        </w:rPr>
        <w:t xml:space="preserve"> (doctoral dissertation). </w:t>
      </w:r>
      <w:r w:rsidRPr="00B2713A">
        <w:rPr>
          <w:rFonts w:ascii="font793" w:hAnsi="font793" w:cs="font793"/>
          <w:color w:val="000000" w:themeColor="text1"/>
          <w:lang w:val="es-VE"/>
        </w:rPr>
        <w:t>McGill University Libraries.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proofErr w:type="spellStart"/>
      <w:r w:rsidRPr="00B2713A">
        <w:rPr>
          <w:rFonts w:ascii="font793" w:hAnsi="font793" w:cs="font793"/>
          <w:color w:val="000000" w:themeColor="text1"/>
          <w:lang w:val="es-ES"/>
        </w:rPr>
        <w:t>Cristia</w:t>
      </w:r>
      <w:proofErr w:type="spellEnd"/>
      <w:r w:rsidRPr="00B2713A">
        <w:rPr>
          <w:rFonts w:ascii="font793" w:hAnsi="font793" w:cs="font793"/>
          <w:color w:val="000000" w:themeColor="text1"/>
          <w:lang w:val="es-ES"/>
        </w:rPr>
        <w:t xml:space="preserve">, J. P., </w:t>
      </w:r>
      <w:proofErr w:type="spellStart"/>
      <w:r w:rsidRPr="00B2713A">
        <w:rPr>
          <w:rFonts w:ascii="font793" w:hAnsi="font793" w:cs="font793"/>
          <w:color w:val="000000" w:themeColor="text1"/>
          <w:lang w:val="es-ES"/>
        </w:rPr>
        <w:t>Ibarrarán</w:t>
      </w:r>
      <w:proofErr w:type="spellEnd"/>
      <w:r w:rsidRPr="00B2713A">
        <w:rPr>
          <w:rFonts w:ascii="font793" w:hAnsi="font793" w:cs="font793"/>
          <w:color w:val="000000" w:themeColor="text1"/>
          <w:lang w:val="es-ES"/>
        </w:rPr>
        <w:t xml:space="preserve">, P., Cueto, S., Santiago, A. y </w:t>
      </w:r>
      <w:proofErr w:type="spellStart"/>
      <w:r w:rsidRPr="00B2713A">
        <w:rPr>
          <w:rFonts w:ascii="font793" w:hAnsi="font793" w:cs="font793"/>
          <w:color w:val="000000" w:themeColor="text1"/>
          <w:lang w:val="es-ES"/>
        </w:rPr>
        <w:t>Severín</w:t>
      </w:r>
      <w:proofErr w:type="spellEnd"/>
      <w:r w:rsidRPr="00B2713A">
        <w:rPr>
          <w:rFonts w:ascii="font793" w:hAnsi="font793" w:cs="font793"/>
          <w:color w:val="000000" w:themeColor="text1"/>
          <w:lang w:val="es-ES"/>
        </w:rPr>
        <w:t xml:space="preserve">, E. (2012). </w:t>
      </w:r>
      <w:r w:rsidRPr="00B2713A">
        <w:rPr>
          <w:rFonts w:ascii="font793" w:hAnsi="font793" w:cs="font793"/>
          <w:i/>
          <w:color w:val="000000" w:themeColor="text1"/>
          <w:lang w:val="es-ES"/>
        </w:rPr>
        <w:t>Tecnología y desarrollo infantil: evidencia del programa “Una computadora por niño”.</w:t>
      </w:r>
      <w:r w:rsidRPr="00B2713A">
        <w:rPr>
          <w:rFonts w:ascii="font793" w:hAnsi="font793" w:cs="font793"/>
          <w:color w:val="000000" w:themeColor="text1"/>
          <w:lang w:val="es-ES"/>
        </w:rPr>
        <w:t xml:space="preserve"> </w:t>
      </w:r>
      <w:r w:rsidRPr="00B2713A">
        <w:rPr>
          <w:rFonts w:ascii="font793" w:hAnsi="font793" w:cs="font793"/>
          <w:color w:val="000000" w:themeColor="text1"/>
        </w:rPr>
        <w:t xml:space="preserve">Working document </w:t>
      </w:r>
      <w:proofErr w:type="gramStart"/>
      <w:r w:rsidRPr="00B2713A">
        <w:rPr>
          <w:rFonts w:ascii="font793" w:hAnsi="font793" w:cs="font793"/>
          <w:color w:val="000000" w:themeColor="text1"/>
        </w:rPr>
        <w:t>n.º</w:t>
      </w:r>
      <w:proofErr w:type="gramEnd"/>
      <w:r w:rsidRPr="00B2713A">
        <w:rPr>
          <w:rFonts w:ascii="font793" w:hAnsi="font793" w:cs="font793"/>
          <w:color w:val="000000" w:themeColor="text1"/>
        </w:rPr>
        <w:t xml:space="preserve"> 304. Washington, D. C.: Inter-American Development Bank.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Crocker, L. and </w:t>
      </w:r>
      <w:proofErr w:type="spellStart"/>
      <w:r w:rsidRPr="00B2713A">
        <w:rPr>
          <w:rFonts w:ascii="font793" w:hAnsi="font793" w:cs="font793"/>
          <w:color w:val="000000" w:themeColor="text1"/>
        </w:rPr>
        <w:t>Algina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, J. (2006). </w:t>
      </w:r>
      <w:r w:rsidRPr="00B2713A">
        <w:rPr>
          <w:rFonts w:ascii="font793" w:hAnsi="font793" w:cs="font793"/>
          <w:i/>
          <w:iCs/>
          <w:color w:val="000000" w:themeColor="text1"/>
        </w:rPr>
        <w:t>Introduction to classical and modern test theory</w:t>
      </w:r>
      <w:r w:rsidRPr="00B2713A">
        <w:rPr>
          <w:rFonts w:ascii="font793" w:hAnsi="font793" w:cs="font793"/>
          <w:color w:val="000000" w:themeColor="text1"/>
        </w:rPr>
        <w:t>. Mason, OH: Cengage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Davies, A., Fidler, D. and </w:t>
      </w:r>
      <w:proofErr w:type="spellStart"/>
      <w:r w:rsidRPr="00B2713A">
        <w:rPr>
          <w:rFonts w:ascii="font793" w:hAnsi="font793" w:cs="font793"/>
          <w:color w:val="000000" w:themeColor="text1"/>
        </w:rPr>
        <w:t>Gorbis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, M. (2011). </w:t>
      </w:r>
      <w:r w:rsidRPr="00B2713A">
        <w:rPr>
          <w:rFonts w:ascii="font793" w:hAnsi="font793" w:cs="font793"/>
          <w:i/>
          <w:iCs/>
          <w:color w:val="000000" w:themeColor="text1"/>
        </w:rPr>
        <w:t>Future work skills 2020</w:t>
      </w:r>
      <w:r w:rsidRPr="00B2713A">
        <w:rPr>
          <w:rFonts w:ascii="font793" w:hAnsi="font793" w:cs="font793"/>
          <w:color w:val="000000" w:themeColor="text1"/>
        </w:rPr>
        <w:t xml:space="preserve">. Palo Alto, CA: Institute for the Future of the University of Phoenix Research Institute. Retrieved from </w:t>
      </w:r>
      <w:hyperlink r:id="rId15" w:history="1">
        <w:r w:rsidRPr="00B2713A">
          <w:rPr>
            <w:rStyle w:val="Hipervnculo"/>
            <w:rFonts w:ascii="font793" w:hAnsi="font793" w:cs="font793"/>
          </w:rPr>
          <w:t>http://www.iftf.org/futureworkskills/</w:t>
        </w:r>
      </w:hyperlink>
      <w:r w:rsidRPr="00B2713A">
        <w:rPr>
          <w:rFonts w:ascii="font793" w:hAnsi="font793" w:cs="font793"/>
          <w:color w:val="000000" w:themeColor="text1"/>
        </w:rPr>
        <w:t>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Fisher, G. H. and </w:t>
      </w:r>
      <w:proofErr w:type="spellStart"/>
      <w:r w:rsidRPr="00B2713A">
        <w:rPr>
          <w:rFonts w:ascii="font793" w:hAnsi="font793" w:cs="font793"/>
          <w:color w:val="000000" w:themeColor="text1"/>
        </w:rPr>
        <w:t>Molenaar</w:t>
      </w:r>
      <w:proofErr w:type="spellEnd"/>
      <w:r w:rsidRPr="00B2713A">
        <w:rPr>
          <w:rFonts w:ascii="font793" w:hAnsi="font793" w:cs="font793"/>
          <w:color w:val="000000" w:themeColor="text1"/>
        </w:rPr>
        <w:t>, I.</w:t>
      </w:r>
      <w:r w:rsidR="002178D7">
        <w:rPr>
          <w:rFonts w:ascii="font793" w:hAnsi="font793" w:cs="font793"/>
          <w:color w:val="000000" w:themeColor="text1"/>
        </w:rPr>
        <w:t xml:space="preserve"> (eds.)</w:t>
      </w:r>
      <w:r w:rsidRPr="00B2713A">
        <w:rPr>
          <w:rFonts w:ascii="font793" w:hAnsi="font793" w:cs="font793"/>
          <w:color w:val="000000" w:themeColor="text1"/>
        </w:rPr>
        <w:t xml:space="preserve"> (1995). </w:t>
      </w:r>
      <w:r w:rsidRPr="00B2713A">
        <w:rPr>
          <w:rFonts w:ascii="font793" w:hAnsi="font793" w:cs="font793"/>
          <w:i/>
          <w:color w:val="000000" w:themeColor="text1"/>
        </w:rPr>
        <w:t>Rasch Models, foundations, recent developments and applications</w:t>
      </w:r>
      <w:r w:rsidRPr="00B2713A">
        <w:rPr>
          <w:rFonts w:ascii="font793" w:hAnsi="font793" w:cs="font793"/>
          <w:color w:val="000000" w:themeColor="text1"/>
        </w:rPr>
        <w:t>. Nueva York: Springer Verlag.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eastAsia="SimSun" w:hAnsi="font793" w:cs="font793" w:hint="eastAsia"/>
          <w:color w:val="000000" w:themeColor="text1"/>
          <w:kern w:val="1"/>
          <w:lang w:eastAsia="ar-SA" w:bidi="ar-SA"/>
        </w:rPr>
      </w:pPr>
      <w:r w:rsidRPr="00B2713A">
        <w:rPr>
          <w:rFonts w:ascii="font793" w:eastAsia="SimSun" w:hAnsi="font793" w:cs="font793"/>
          <w:color w:val="000000" w:themeColor="text1"/>
          <w:kern w:val="1"/>
          <w:lang w:eastAsia="ar-SA" w:bidi="ar-SA"/>
        </w:rPr>
        <w:t xml:space="preserve">Heckman, J. J. and Kautz, T. (2012). Hard evidence on soft skills. </w:t>
      </w:r>
      <w:proofErr w:type="spellStart"/>
      <w:r w:rsidRPr="00B2713A">
        <w:rPr>
          <w:rFonts w:ascii="font793" w:eastAsia="SimSun" w:hAnsi="font793" w:cs="font793"/>
          <w:i/>
          <w:iCs/>
          <w:color w:val="000000" w:themeColor="text1"/>
          <w:kern w:val="1"/>
          <w:lang w:eastAsia="ar-SA" w:bidi="ar-SA"/>
        </w:rPr>
        <w:t>Labour</w:t>
      </w:r>
      <w:proofErr w:type="spellEnd"/>
      <w:r w:rsidRPr="00B2713A">
        <w:rPr>
          <w:rFonts w:ascii="font793" w:eastAsia="SimSun" w:hAnsi="font793" w:cs="font793"/>
          <w:i/>
          <w:iCs/>
          <w:color w:val="000000" w:themeColor="text1"/>
          <w:kern w:val="1"/>
          <w:lang w:eastAsia="ar-SA" w:bidi="ar-SA"/>
        </w:rPr>
        <w:t xml:space="preserve"> Economics, 19</w:t>
      </w:r>
      <w:r w:rsidRPr="00B2713A">
        <w:rPr>
          <w:rFonts w:ascii="font793" w:eastAsia="SimSun" w:hAnsi="font793" w:cs="font793"/>
          <w:color w:val="000000" w:themeColor="text1"/>
          <w:kern w:val="1"/>
          <w:lang w:eastAsia="ar-SA" w:bidi="ar-SA"/>
        </w:rPr>
        <w:t>(4), 451–464.</w:t>
      </w:r>
    </w:p>
    <w:p w:rsidR="00EF5B1A" w:rsidRPr="00B2713A" w:rsidRDefault="00EF5B1A" w:rsidP="00EF5B1A">
      <w:pPr>
        <w:pStyle w:val="NormalWeb"/>
        <w:spacing w:line="360" w:lineRule="auto"/>
        <w:ind w:left="720" w:hanging="720"/>
        <w:jc w:val="both"/>
        <w:rPr>
          <w:rFonts w:ascii="font793" w:hAnsi="font793" w:cs="font793"/>
          <w:bCs/>
          <w:color w:val="000000" w:themeColor="text1"/>
        </w:rPr>
      </w:pPr>
      <w:r w:rsidRPr="00B2713A">
        <w:rPr>
          <w:rFonts w:ascii="font793" w:hAnsi="font793" w:cs="font793"/>
          <w:bCs/>
          <w:color w:val="000000" w:themeColor="text1"/>
        </w:rPr>
        <w:lastRenderedPageBreak/>
        <w:t xml:space="preserve">Karnes, F. and Bean, S. (2004). </w:t>
      </w:r>
      <w:r w:rsidRPr="00B2713A">
        <w:rPr>
          <w:rFonts w:ascii="font793" w:hAnsi="font793" w:cs="font793"/>
          <w:bCs/>
          <w:i/>
          <w:iCs/>
          <w:color w:val="000000" w:themeColor="text1"/>
        </w:rPr>
        <w:t>Process Skills Rating Scales Revised.</w:t>
      </w:r>
      <w:r w:rsidRPr="00B2713A">
        <w:rPr>
          <w:rFonts w:ascii="font793" w:hAnsi="font793" w:cs="font793"/>
          <w:bCs/>
          <w:color w:val="000000" w:themeColor="text1"/>
        </w:rPr>
        <w:t xml:space="preserve"> Wako Texas: Prufrock Press. </w:t>
      </w:r>
    </w:p>
    <w:p w:rsidR="00EF5B1A" w:rsidRPr="00B2713A" w:rsidRDefault="00EF5B1A" w:rsidP="00EF5B1A">
      <w:pPr>
        <w:pStyle w:val="NormalWeb"/>
        <w:spacing w:line="360" w:lineRule="auto"/>
        <w:ind w:left="720" w:hanging="720"/>
        <w:jc w:val="both"/>
        <w:rPr>
          <w:rFonts w:ascii="font793" w:hAnsi="font793" w:cs="font793"/>
          <w:bCs/>
          <w:color w:val="000000" w:themeColor="text1"/>
        </w:rPr>
      </w:pPr>
      <w:proofErr w:type="spellStart"/>
      <w:r w:rsidRPr="00B2713A">
        <w:rPr>
          <w:rFonts w:ascii="font793" w:hAnsi="font793" w:cs="font793"/>
          <w:bCs/>
          <w:color w:val="000000" w:themeColor="text1"/>
        </w:rPr>
        <w:t>Khatena</w:t>
      </w:r>
      <w:proofErr w:type="spellEnd"/>
      <w:r w:rsidRPr="00B2713A">
        <w:rPr>
          <w:rFonts w:ascii="font793" w:hAnsi="font793" w:cs="font793"/>
          <w:bCs/>
          <w:color w:val="000000" w:themeColor="text1"/>
        </w:rPr>
        <w:t xml:space="preserve">, J. and Morse, D. (1994). </w:t>
      </w:r>
      <w:proofErr w:type="spellStart"/>
      <w:r w:rsidRPr="00B2713A">
        <w:rPr>
          <w:rFonts w:ascii="font793" w:hAnsi="font793" w:cs="font793"/>
          <w:bCs/>
          <w:i/>
          <w:iCs/>
          <w:color w:val="000000" w:themeColor="text1"/>
        </w:rPr>
        <w:t>Khatena</w:t>
      </w:r>
      <w:proofErr w:type="spellEnd"/>
      <w:r w:rsidRPr="00B2713A">
        <w:rPr>
          <w:rFonts w:ascii="font793" w:hAnsi="font793" w:cs="font793"/>
          <w:bCs/>
          <w:i/>
          <w:iCs/>
          <w:color w:val="000000" w:themeColor="text1"/>
        </w:rPr>
        <w:t xml:space="preserve"> Morse </w:t>
      </w:r>
      <w:proofErr w:type="spellStart"/>
      <w:r w:rsidRPr="00B2713A">
        <w:rPr>
          <w:rFonts w:ascii="font793" w:hAnsi="font793" w:cs="font793"/>
          <w:bCs/>
          <w:i/>
          <w:iCs/>
          <w:color w:val="000000" w:themeColor="text1"/>
        </w:rPr>
        <w:t>Multitalent</w:t>
      </w:r>
      <w:proofErr w:type="spellEnd"/>
      <w:r w:rsidRPr="00B2713A">
        <w:rPr>
          <w:rFonts w:ascii="font793" w:hAnsi="font793" w:cs="font793"/>
          <w:bCs/>
          <w:i/>
          <w:iCs/>
          <w:color w:val="000000" w:themeColor="text1"/>
        </w:rPr>
        <w:t xml:space="preserve"> Perception Inventory</w:t>
      </w:r>
      <w:r w:rsidRPr="00B2713A">
        <w:rPr>
          <w:rFonts w:ascii="font793" w:hAnsi="font793" w:cs="font793"/>
          <w:bCs/>
          <w:color w:val="000000" w:themeColor="text1"/>
        </w:rPr>
        <w:t xml:space="preserve">. </w:t>
      </w:r>
      <w:r w:rsidRPr="00B2713A">
        <w:rPr>
          <w:rFonts w:ascii="font793" w:hAnsi="font793" w:cs="font793"/>
          <w:color w:val="000000" w:themeColor="text1"/>
        </w:rPr>
        <w:t>Bensenville</w:t>
      </w:r>
      <w:r w:rsidRPr="00B2713A">
        <w:rPr>
          <w:rFonts w:ascii="font793" w:hAnsi="font793" w:cs="font793"/>
          <w:bCs/>
          <w:color w:val="000000" w:themeColor="text1"/>
        </w:rPr>
        <w:t xml:space="preserve"> Illinois: Scholastic testing service Inc.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Linacre, J. M. (2012). </w:t>
      </w:r>
      <w:r w:rsidRPr="00B2713A">
        <w:rPr>
          <w:rFonts w:ascii="font793" w:hAnsi="font793" w:cs="font793"/>
          <w:i/>
          <w:iCs/>
          <w:color w:val="000000" w:themeColor="text1"/>
        </w:rPr>
        <w:t xml:space="preserve">A user’s guide to </w:t>
      </w:r>
      <w:proofErr w:type="spellStart"/>
      <w:r w:rsidRPr="00B2713A">
        <w:rPr>
          <w:rFonts w:ascii="font793" w:hAnsi="font793" w:cs="font793"/>
          <w:i/>
          <w:iCs/>
          <w:color w:val="000000" w:themeColor="text1"/>
        </w:rPr>
        <w:t>Winsteps</w:t>
      </w:r>
      <w:proofErr w:type="spellEnd"/>
      <w:r w:rsidRPr="00B2713A">
        <w:rPr>
          <w:rFonts w:ascii="font793" w:hAnsi="font793" w:cs="font793"/>
          <w:i/>
          <w:iCs/>
          <w:color w:val="000000" w:themeColor="text1"/>
        </w:rPr>
        <w:t xml:space="preserve"> </w:t>
      </w:r>
      <w:proofErr w:type="spellStart"/>
      <w:r w:rsidRPr="00B2713A">
        <w:rPr>
          <w:rFonts w:ascii="font793" w:hAnsi="font793" w:cs="font793"/>
          <w:i/>
          <w:iCs/>
          <w:color w:val="000000" w:themeColor="text1"/>
        </w:rPr>
        <w:t>Ministeps</w:t>
      </w:r>
      <w:proofErr w:type="spellEnd"/>
      <w:r w:rsidRPr="00B2713A">
        <w:rPr>
          <w:rFonts w:ascii="font793" w:hAnsi="font793" w:cs="font793"/>
          <w:i/>
          <w:iCs/>
          <w:color w:val="000000" w:themeColor="text1"/>
        </w:rPr>
        <w:t>. Rasch model computer programs.</w:t>
      </w:r>
      <w:r w:rsidRPr="00B2713A">
        <w:rPr>
          <w:rFonts w:ascii="font793" w:hAnsi="font793" w:cs="font793"/>
          <w:color w:val="000000" w:themeColor="text1"/>
        </w:rPr>
        <w:t xml:space="preserve"> Beaverton, Oregon: Winsteps.com.</w:t>
      </w:r>
    </w:p>
    <w:p w:rsidR="00EF5B1A" w:rsidRPr="00B2713A" w:rsidRDefault="00EF5B1A" w:rsidP="00EF5B1A">
      <w:pPr>
        <w:pStyle w:val="NormalWeb"/>
        <w:spacing w:line="360" w:lineRule="auto"/>
        <w:ind w:left="720" w:hanging="720"/>
        <w:jc w:val="both"/>
        <w:rPr>
          <w:rFonts w:ascii="font793" w:eastAsia="Calibri" w:hAnsi="font793" w:cs="font793"/>
          <w:color w:val="000000" w:themeColor="text1"/>
        </w:rPr>
      </w:pPr>
      <w:r w:rsidRPr="00B2713A">
        <w:rPr>
          <w:rFonts w:ascii="font793" w:eastAsia="Calibri" w:hAnsi="font793" w:cs="font793"/>
          <w:color w:val="000000" w:themeColor="text1"/>
          <w:lang w:val="es-ES"/>
        </w:rPr>
        <w:t xml:space="preserve">Martínez, M. R., Hernández, M. J. y Hernández, M. V. (2006). </w:t>
      </w:r>
      <w:proofErr w:type="spellStart"/>
      <w:r w:rsidRPr="00B2713A">
        <w:rPr>
          <w:rFonts w:ascii="font793" w:eastAsia="Calibri" w:hAnsi="font793" w:cs="font793"/>
          <w:i/>
          <w:iCs/>
          <w:color w:val="000000" w:themeColor="text1"/>
        </w:rPr>
        <w:t>Piscometría</w:t>
      </w:r>
      <w:proofErr w:type="spellEnd"/>
      <w:r w:rsidRPr="00B2713A">
        <w:rPr>
          <w:rFonts w:ascii="font793" w:eastAsia="Calibri" w:hAnsi="font793" w:cs="font793"/>
          <w:color w:val="000000" w:themeColor="text1"/>
        </w:rPr>
        <w:t xml:space="preserve">. Madrid: </w:t>
      </w:r>
      <w:proofErr w:type="spellStart"/>
      <w:r w:rsidRPr="00B2713A">
        <w:rPr>
          <w:rFonts w:ascii="font793" w:eastAsia="Calibri" w:hAnsi="font793" w:cs="font793"/>
          <w:color w:val="000000" w:themeColor="text1"/>
        </w:rPr>
        <w:t>Alianza</w:t>
      </w:r>
      <w:proofErr w:type="spellEnd"/>
      <w:r w:rsidRPr="00B2713A">
        <w:rPr>
          <w:rFonts w:ascii="font793" w:eastAsia="Calibri" w:hAnsi="font793" w:cs="font793"/>
          <w:color w:val="000000" w:themeColor="text1"/>
        </w:rPr>
        <w:t xml:space="preserve"> Editorial.</w:t>
      </w:r>
    </w:p>
    <w:p w:rsidR="00EF5B1A" w:rsidRPr="00B2713A" w:rsidRDefault="00EF5B1A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McCombs, B. and Miller, L. (2007) </w:t>
      </w:r>
      <w:r w:rsidRPr="00B2713A">
        <w:rPr>
          <w:rFonts w:ascii="font793" w:hAnsi="font793" w:cs="font793"/>
          <w:i/>
          <w:iCs/>
          <w:color w:val="000000" w:themeColor="text1"/>
        </w:rPr>
        <w:t xml:space="preserve">Learner Centered Classroom practices and assessments. </w:t>
      </w:r>
      <w:proofErr w:type="spellStart"/>
      <w:r w:rsidRPr="00B2713A">
        <w:rPr>
          <w:rFonts w:ascii="font793" w:hAnsi="font793" w:cs="font793"/>
          <w:i/>
          <w:iCs/>
          <w:color w:val="000000" w:themeColor="text1"/>
        </w:rPr>
        <w:t>Maximing</w:t>
      </w:r>
      <w:proofErr w:type="spellEnd"/>
      <w:r w:rsidRPr="00B2713A">
        <w:rPr>
          <w:rFonts w:ascii="font793" w:hAnsi="font793" w:cs="font793"/>
          <w:i/>
          <w:iCs/>
          <w:color w:val="000000" w:themeColor="text1"/>
        </w:rPr>
        <w:t xml:space="preserve"> student motivation, learning and achievement.</w:t>
      </w:r>
      <w:r w:rsidRPr="00B2713A">
        <w:rPr>
          <w:rFonts w:ascii="font793" w:hAnsi="font793" w:cs="font793"/>
          <w:color w:val="000000" w:themeColor="text1"/>
        </w:rPr>
        <w:t xml:space="preserve"> Thousand Oaks, California: Corwin Press.</w:t>
      </w:r>
    </w:p>
    <w:p w:rsidR="00EF5B1A" w:rsidRPr="00B2713A" w:rsidRDefault="00EF5B1A" w:rsidP="00EF5B1A">
      <w:pPr>
        <w:pStyle w:val="NormalWeb"/>
        <w:spacing w:line="360" w:lineRule="auto"/>
        <w:ind w:left="720" w:hanging="720"/>
        <w:jc w:val="both"/>
        <w:rPr>
          <w:rFonts w:ascii="font793" w:eastAsia="Calibri" w:hAnsi="font793" w:cs="font793"/>
          <w:color w:val="000000" w:themeColor="text1"/>
        </w:rPr>
      </w:pPr>
      <w:r w:rsidRPr="00B2713A">
        <w:rPr>
          <w:rFonts w:ascii="font793" w:eastAsia="Calibri" w:hAnsi="font793" w:cs="font793"/>
          <w:color w:val="000000" w:themeColor="text1"/>
        </w:rPr>
        <w:t xml:space="preserve">Mitchell, G. W., Skinner, L. B. and White, B. J. (2010). Essential soft skills for success in the twenty-first century workforce as perceived by business educators. </w:t>
      </w:r>
      <w:r w:rsidRPr="00B2713A">
        <w:rPr>
          <w:rFonts w:ascii="font793" w:eastAsia="Calibri" w:hAnsi="font793" w:cs="font793"/>
          <w:i/>
          <w:iCs/>
          <w:color w:val="000000" w:themeColor="text1"/>
        </w:rPr>
        <w:t>Delta Pi Epsilon Journal, 52,</w:t>
      </w:r>
      <w:r w:rsidRPr="00B2713A">
        <w:rPr>
          <w:rFonts w:ascii="font793" w:eastAsia="Calibri" w:hAnsi="font793" w:cs="font793"/>
          <w:color w:val="000000" w:themeColor="text1"/>
        </w:rPr>
        <w:t xml:space="preserve"> 43-53.</w:t>
      </w:r>
    </w:p>
    <w:p w:rsidR="00EF5B1A" w:rsidRPr="00B2713A" w:rsidRDefault="002178D7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>
        <w:rPr>
          <w:rFonts w:ascii="font793" w:hAnsi="font793" w:cs="font793"/>
          <w:color w:val="000000" w:themeColor="text1"/>
        </w:rPr>
        <w:t xml:space="preserve">Moos, R. and </w:t>
      </w:r>
      <w:proofErr w:type="spellStart"/>
      <w:r>
        <w:rPr>
          <w:rFonts w:ascii="font793" w:hAnsi="font793" w:cs="font793"/>
          <w:color w:val="000000" w:themeColor="text1"/>
        </w:rPr>
        <w:t>Trickelt</w:t>
      </w:r>
      <w:proofErr w:type="spellEnd"/>
      <w:r>
        <w:rPr>
          <w:rFonts w:ascii="font793" w:hAnsi="font793" w:cs="font793"/>
          <w:color w:val="000000" w:themeColor="text1"/>
        </w:rPr>
        <w:t>,</w:t>
      </w:r>
      <w:r w:rsidR="00EF5B1A" w:rsidRPr="00B2713A">
        <w:rPr>
          <w:rFonts w:ascii="font793" w:hAnsi="font793" w:cs="font793"/>
          <w:color w:val="000000" w:themeColor="text1"/>
        </w:rPr>
        <w:t xml:space="preserve"> </w:t>
      </w:r>
      <w:r>
        <w:rPr>
          <w:rFonts w:ascii="font793" w:hAnsi="font793" w:cs="font793"/>
          <w:color w:val="000000" w:themeColor="text1"/>
        </w:rPr>
        <w:t xml:space="preserve">E. </w:t>
      </w:r>
      <w:r w:rsidR="00EF5B1A" w:rsidRPr="00B2713A">
        <w:rPr>
          <w:rFonts w:ascii="font793" w:hAnsi="font793" w:cs="font793"/>
          <w:color w:val="000000" w:themeColor="text1"/>
        </w:rPr>
        <w:t xml:space="preserve">(2002). </w:t>
      </w:r>
      <w:r w:rsidR="00EF5B1A" w:rsidRPr="00B2713A">
        <w:rPr>
          <w:rFonts w:ascii="font793" w:hAnsi="font793" w:cs="font793"/>
          <w:i/>
          <w:iCs/>
          <w:color w:val="000000" w:themeColor="text1"/>
        </w:rPr>
        <w:t>Classroom environment scale.</w:t>
      </w:r>
      <w:r w:rsidR="00EF5B1A" w:rsidRPr="00B2713A">
        <w:rPr>
          <w:rFonts w:ascii="font793" w:hAnsi="font793" w:cs="font793"/>
          <w:color w:val="000000" w:themeColor="text1"/>
        </w:rPr>
        <w:t xml:space="preserve"> Menlo Park, California:</w:t>
      </w:r>
      <w:r w:rsidR="00EF5B1A" w:rsidRPr="00B2713A">
        <w:rPr>
          <w:rFonts w:ascii="font793" w:hAnsi="font793" w:cs="font793"/>
          <w:i/>
          <w:iCs/>
          <w:color w:val="000000" w:themeColor="text1"/>
        </w:rPr>
        <w:t xml:space="preserve"> </w:t>
      </w:r>
      <w:r w:rsidR="00EF5B1A" w:rsidRPr="00B2713A">
        <w:rPr>
          <w:rFonts w:ascii="font793" w:hAnsi="font793" w:cs="font793"/>
          <w:color w:val="000000" w:themeColor="text1"/>
        </w:rPr>
        <w:t xml:space="preserve">Mind Garden. </w:t>
      </w:r>
    </w:p>
    <w:p w:rsidR="00EF5B1A" w:rsidRPr="00B2713A" w:rsidRDefault="00EF5B1A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proofErr w:type="spellStart"/>
      <w:r w:rsidRPr="00B2713A">
        <w:rPr>
          <w:rFonts w:ascii="font793" w:hAnsi="font793" w:cs="font793"/>
          <w:color w:val="000000" w:themeColor="text1"/>
        </w:rPr>
        <w:t>Organisation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 for Economic Co-operation and Development (OECD) (2013). </w:t>
      </w:r>
      <w:r w:rsidRPr="00B2713A">
        <w:rPr>
          <w:rFonts w:ascii="font793" w:hAnsi="font793" w:cs="font793"/>
          <w:i/>
          <w:iCs/>
          <w:color w:val="000000" w:themeColor="text1"/>
        </w:rPr>
        <w:t>OECD Skills Outlook 2013: First Results from the Survey of Adult Skills</w:t>
      </w:r>
      <w:r w:rsidRPr="00B2713A">
        <w:rPr>
          <w:rFonts w:ascii="font793" w:hAnsi="font793" w:cs="font793"/>
          <w:color w:val="000000" w:themeColor="text1"/>
        </w:rPr>
        <w:t xml:space="preserve">. Retrieved from </w:t>
      </w:r>
      <w:hyperlink r:id="rId16" w:history="1">
        <w:r w:rsidRPr="00B2713A">
          <w:rPr>
            <w:rStyle w:val="Hipervnculo"/>
            <w:rFonts w:ascii="font793" w:hAnsi="font793"/>
            <w:color w:val="000000" w:themeColor="text1"/>
          </w:rPr>
          <w:t>http://www.oecd-ilibrary.org/education/oecd-skills-outlook-2013_9789264204256-en</w:t>
        </w:r>
      </w:hyperlink>
      <w:r w:rsidRPr="00B2713A">
        <w:rPr>
          <w:rStyle w:val="Hipervnculo"/>
          <w:rFonts w:ascii="font793" w:hAnsi="font793"/>
          <w:color w:val="000000" w:themeColor="text1"/>
        </w:rPr>
        <w:t xml:space="preserve">. </w:t>
      </w:r>
    </w:p>
    <w:p w:rsidR="00EF5B1A" w:rsidRPr="00EF5B1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Plan Ceibal (2010)</w:t>
      </w:r>
      <w:r w:rsidRPr="00B2713A">
        <w:rPr>
          <w:rFonts w:ascii="font793" w:hAnsi="font793" w:cs="font793"/>
          <w:i/>
          <w:color w:val="000000" w:themeColor="text1"/>
          <w:lang w:val="es-ES"/>
        </w:rPr>
        <w:t>. Síntesis del informe de monitoreo del estado del parque de XO a abril de 2010</w:t>
      </w:r>
      <w:r w:rsidRPr="00B2713A">
        <w:rPr>
          <w:rFonts w:ascii="font793" w:hAnsi="font793" w:cs="font793"/>
          <w:color w:val="000000" w:themeColor="text1"/>
          <w:lang w:val="es-ES"/>
        </w:rPr>
        <w:t xml:space="preserve">. </w:t>
      </w:r>
      <w:proofErr w:type="spellStart"/>
      <w:r w:rsidRPr="00EF5B1A">
        <w:rPr>
          <w:rFonts w:ascii="font793" w:hAnsi="font793" w:cs="font793"/>
          <w:color w:val="000000" w:themeColor="text1"/>
        </w:rPr>
        <w:t>Recuperado</w:t>
      </w:r>
      <w:proofErr w:type="spellEnd"/>
      <w:r w:rsidRPr="00EF5B1A">
        <w:rPr>
          <w:rFonts w:ascii="font793" w:hAnsi="font793" w:cs="font793"/>
          <w:color w:val="000000" w:themeColor="text1"/>
        </w:rPr>
        <w:t xml:space="preserve"> de </w:t>
      </w:r>
      <w:hyperlink r:id="rId17" w:history="1">
        <w:r w:rsidRPr="00EF5B1A">
          <w:rPr>
            <w:rStyle w:val="Hipervnculo"/>
            <w:rFonts w:ascii="font793" w:hAnsi="font793" w:cs="font793"/>
          </w:rPr>
          <w:t>http://www.ceibal.org.uy</w:t>
        </w:r>
      </w:hyperlink>
      <w:r w:rsidRPr="00EF5B1A">
        <w:rPr>
          <w:rFonts w:ascii="font793" w:hAnsi="font793" w:cs="font793"/>
          <w:color w:val="000000" w:themeColor="text1"/>
        </w:rPr>
        <w:t xml:space="preserve">.  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EF5B1A">
        <w:rPr>
          <w:rFonts w:ascii="font793" w:hAnsi="font793" w:cs="font793"/>
          <w:color w:val="000000" w:themeColor="text1"/>
        </w:rPr>
        <w:t xml:space="preserve">Rasch, G. (1977). </w:t>
      </w:r>
      <w:r w:rsidRPr="00B2713A">
        <w:rPr>
          <w:rFonts w:ascii="font793" w:hAnsi="font793" w:cs="font793"/>
          <w:color w:val="000000" w:themeColor="text1"/>
        </w:rPr>
        <w:t xml:space="preserve">On specific objectivity: An attempt at formalizing the request for generality and validity of scientific statements. </w:t>
      </w:r>
      <w:r w:rsidRPr="00B2713A">
        <w:rPr>
          <w:rFonts w:ascii="font793" w:hAnsi="font793" w:cs="font793"/>
          <w:i/>
          <w:color w:val="000000" w:themeColor="text1"/>
        </w:rPr>
        <w:t>The Danish Yearbook of Philosophy</w:t>
      </w:r>
      <w:r w:rsidRPr="00B2713A">
        <w:rPr>
          <w:rFonts w:ascii="font793" w:hAnsi="font793" w:cs="font793"/>
          <w:color w:val="000000" w:themeColor="text1"/>
        </w:rPr>
        <w:t xml:space="preserve">, </w:t>
      </w:r>
      <w:r w:rsidRPr="00B2713A">
        <w:rPr>
          <w:rFonts w:ascii="font793" w:hAnsi="font793" w:cs="font793"/>
          <w:i/>
          <w:color w:val="000000" w:themeColor="text1"/>
        </w:rPr>
        <w:t>14</w:t>
      </w:r>
      <w:r w:rsidRPr="00B2713A">
        <w:rPr>
          <w:rFonts w:ascii="font793" w:hAnsi="font793" w:cs="font793"/>
          <w:color w:val="000000" w:themeColor="text1"/>
        </w:rPr>
        <w:t xml:space="preserve">, 58-94. 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Robles, M. M. (2012). Executive perceptions of the top 10 soft skills needed </w:t>
      </w:r>
      <w:proofErr w:type="spellStart"/>
      <w:r w:rsidRPr="00B2713A">
        <w:rPr>
          <w:rFonts w:ascii="font793" w:hAnsi="font793" w:cs="font793"/>
          <w:color w:val="000000" w:themeColor="text1"/>
        </w:rPr>
        <w:t>intoday’s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 workplace. </w:t>
      </w:r>
      <w:r w:rsidRPr="00B2713A">
        <w:rPr>
          <w:rFonts w:ascii="font793" w:hAnsi="font793" w:cs="font793"/>
          <w:i/>
          <w:iCs/>
          <w:color w:val="000000" w:themeColor="text1"/>
        </w:rPr>
        <w:t>Business Communication Quarterly, 75</w:t>
      </w:r>
      <w:r w:rsidRPr="00B2713A">
        <w:rPr>
          <w:rFonts w:ascii="font793" w:hAnsi="font793" w:cs="font793"/>
          <w:color w:val="000000" w:themeColor="text1"/>
        </w:rPr>
        <w:t>(4), 453- 465.</w:t>
      </w:r>
    </w:p>
    <w:p w:rsidR="00EF5B1A" w:rsidRPr="00B2713A" w:rsidRDefault="00EF5B1A" w:rsidP="00EF5B1A">
      <w:pPr>
        <w:widowControl w:val="0"/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Salinas, M. F. and Garr, J. (2009). Effect of learner centered education on the academic outcomes of minority groups. </w:t>
      </w:r>
      <w:r w:rsidRPr="00B2713A">
        <w:rPr>
          <w:rFonts w:ascii="font793" w:hAnsi="font793" w:cs="font793"/>
          <w:i/>
          <w:color w:val="000000" w:themeColor="text1"/>
        </w:rPr>
        <w:t>Journal of Instructional Psychology, 36</w:t>
      </w:r>
      <w:r w:rsidRPr="00B2713A">
        <w:rPr>
          <w:rFonts w:ascii="font793" w:hAnsi="font793" w:cs="font793"/>
          <w:color w:val="000000" w:themeColor="text1"/>
        </w:rPr>
        <w:t>, 226-237.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EF5B1A">
        <w:rPr>
          <w:rFonts w:ascii="font793" w:hAnsi="font793" w:cs="font793"/>
          <w:color w:val="000000" w:themeColor="text1"/>
        </w:rPr>
        <w:t xml:space="preserve">Santiago, A., </w:t>
      </w:r>
      <w:proofErr w:type="spellStart"/>
      <w:r w:rsidRPr="00EF5B1A">
        <w:rPr>
          <w:rFonts w:ascii="font793" w:hAnsi="font793" w:cs="font793"/>
          <w:color w:val="000000" w:themeColor="text1"/>
        </w:rPr>
        <w:t>Severín</w:t>
      </w:r>
      <w:proofErr w:type="spellEnd"/>
      <w:r w:rsidRPr="00EF5B1A">
        <w:rPr>
          <w:rFonts w:ascii="font793" w:hAnsi="font793" w:cs="font793"/>
          <w:color w:val="000000" w:themeColor="text1"/>
        </w:rPr>
        <w:t xml:space="preserve">, E., </w:t>
      </w:r>
      <w:proofErr w:type="spellStart"/>
      <w:r w:rsidRPr="00EF5B1A">
        <w:rPr>
          <w:rFonts w:ascii="font793" w:hAnsi="font793" w:cs="font793"/>
          <w:color w:val="000000" w:themeColor="text1"/>
        </w:rPr>
        <w:t>Cristia</w:t>
      </w:r>
      <w:proofErr w:type="spellEnd"/>
      <w:r w:rsidRPr="00EF5B1A">
        <w:rPr>
          <w:rFonts w:ascii="font793" w:hAnsi="font793" w:cs="font793"/>
          <w:color w:val="000000" w:themeColor="text1"/>
        </w:rPr>
        <w:t xml:space="preserve">, J., </w:t>
      </w:r>
      <w:proofErr w:type="spellStart"/>
      <w:r w:rsidRPr="00EF5B1A">
        <w:rPr>
          <w:rFonts w:ascii="font793" w:hAnsi="font793" w:cs="font793"/>
          <w:color w:val="000000" w:themeColor="text1"/>
        </w:rPr>
        <w:t>Ibarrarán</w:t>
      </w:r>
      <w:proofErr w:type="spellEnd"/>
      <w:r w:rsidRPr="00EF5B1A">
        <w:rPr>
          <w:rFonts w:ascii="font793" w:hAnsi="font793" w:cs="font793"/>
          <w:color w:val="000000" w:themeColor="text1"/>
        </w:rPr>
        <w:t xml:space="preserve">, P., Thompson, J. y Cueto, S. (2010). </w:t>
      </w:r>
      <w:r w:rsidRPr="00B2713A">
        <w:rPr>
          <w:rFonts w:ascii="font793" w:hAnsi="font793" w:cs="font793"/>
          <w:i/>
          <w:color w:val="000000" w:themeColor="text1"/>
          <w:lang w:val="es-ES"/>
        </w:rPr>
        <w:t>Evaluación experimental del programa “Una laptop por niño” en Perú.</w:t>
      </w:r>
      <w:r w:rsidRPr="00B2713A">
        <w:rPr>
          <w:rFonts w:ascii="font793" w:hAnsi="font793" w:cs="font793"/>
          <w:color w:val="000000" w:themeColor="text1"/>
          <w:lang w:val="es-ES"/>
        </w:rPr>
        <w:t xml:space="preserve"> </w:t>
      </w:r>
      <w:r w:rsidRPr="00B2713A">
        <w:rPr>
          <w:rFonts w:ascii="font793" w:hAnsi="font793" w:cs="font793"/>
          <w:color w:val="000000" w:themeColor="text1"/>
        </w:rPr>
        <w:t>Washington D. C.: Banco Interamericano de Desarrollo.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lastRenderedPageBreak/>
        <w:t xml:space="preserve">Schulz, B. (2008). The importance of soft skills: Education beyond academic knowledge. </w:t>
      </w:r>
      <w:proofErr w:type="spellStart"/>
      <w:r w:rsidRPr="00B2713A">
        <w:rPr>
          <w:rFonts w:ascii="font793" w:hAnsi="font793" w:cs="font793"/>
          <w:i/>
          <w:iCs/>
          <w:color w:val="000000" w:themeColor="text1"/>
        </w:rPr>
        <w:t>Nawa</w:t>
      </w:r>
      <w:proofErr w:type="spellEnd"/>
      <w:r w:rsidRPr="00B2713A">
        <w:rPr>
          <w:rFonts w:ascii="font793" w:hAnsi="font793" w:cs="font793"/>
          <w:i/>
          <w:iCs/>
          <w:color w:val="000000" w:themeColor="text1"/>
        </w:rPr>
        <w:t xml:space="preserve"> Journal of Communication, 2</w:t>
      </w:r>
      <w:r w:rsidRPr="00B2713A">
        <w:rPr>
          <w:rFonts w:ascii="font793" w:hAnsi="font793" w:cs="font793"/>
          <w:color w:val="000000" w:themeColor="text1"/>
        </w:rPr>
        <w:t>(1), 146-154.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Shaw, S. R., Gomes, P., </w:t>
      </w:r>
      <w:proofErr w:type="spellStart"/>
      <w:r w:rsidRPr="00B2713A">
        <w:rPr>
          <w:rFonts w:ascii="font793" w:hAnsi="font793" w:cs="font793"/>
          <w:color w:val="000000" w:themeColor="text1"/>
        </w:rPr>
        <w:t>Polotskaia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, A. and </w:t>
      </w:r>
      <w:proofErr w:type="spellStart"/>
      <w:r w:rsidRPr="00B2713A">
        <w:rPr>
          <w:rFonts w:ascii="font793" w:hAnsi="font793" w:cs="font793"/>
          <w:color w:val="000000" w:themeColor="text1"/>
        </w:rPr>
        <w:t>Jankowska</w:t>
      </w:r>
      <w:proofErr w:type="spellEnd"/>
      <w:r w:rsidRPr="00B2713A">
        <w:rPr>
          <w:rFonts w:ascii="font793" w:hAnsi="font793" w:cs="font793"/>
          <w:color w:val="000000" w:themeColor="text1"/>
        </w:rPr>
        <w:t xml:space="preserve">, A. M. (2015). The relationship between student health and academic performance: Implications for school psychologists. </w:t>
      </w:r>
      <w:r w:rsidRPr="00B2713A">
        <w:rPr>
          <w:rFonts w:ascii="font793" w:hAnsi="font793" w:cs="font793"/>
          <w:i/>
          <w:iCs/>
          <w:color w:val="000000" w:themeColor="text1"/>
        </w:rPr>
        <w:t>School Psychology International, 36,</w:t>
      </w:r>
      <w:r w:rsidRPr="00B2713A">
        <w:rPr>
          <w:rFonts w:ascii="font793" w:hAnsi="font793" w:cs="font793"/>
          <w:color w:val="000000" w:themeColor="text1"/>
        </w:rPr>
        <w:t xml:space="preserve"> 115–134. Doi: 10.1177/0143034314565425.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Silva, E. (2008). </w:t>
      </w:r>
      <w:r w:rsidRPr="00B2713A">
        <w:rPr>
          <w:rFonts w:ascii="font793" w:hAnsi="font793" w:cs="font793"/>
          <w:i/>
          <w:iCs/>
          <w:color w:val="000000" w:themeColor="text1"/>
        </w:rPr>
        <w:t>Measuring Skills for the 21st Century</w:t>
      </w:r>
      <w:r w:rsidRPr="00B2713A">
        <w:rPr>
          <w:rFonts w:ascii="font793" w:hAnsi="font793" w:cs="font793"/>
          <w:color w:val="000000" w:themeColor="text1"/>
        </w:rPr>
        <w:t xml:space="preserve">. Washington, D. C.: Education Sector. Retrieved from </w:t>
      </w:r>
      <w:hyperlink r:id="rId18" w:history="1">
        <w:r w:rsidRPr="00B2713A">
          <w:rPr>
            <w:rStyle w:val="Hipervnculo"/>
            <w:rFonts w:ascii="font793" w:hAnsi="font793"/>
            <w:color w:val="000000" w:themeColor="text1"/>
          </w:rPr>
          <w:t>http://dc2.bernan.com/KCDLDocs/KCDL29/CI%20K~%20389.pdf</w:t>
        </w:r>
      </w:hyperlink>
      <w:r w:rsidRPr="00B2713A">
        <w:rPr>
          <w:rStyle w:val="Hipervnculo"/>
          <w:rFonts w:ascii="font793" w:hAnsi="font793"/>
          <w:color w:val="000000" w:themeColor="text1"/>
        </w:rPr>
        <w:t xml:space="preserve">. 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Stevenson, D. H. y Starkweather, J. A. (2010). PM critical competency index: IT execs prefer soft skills. </w:t>
      </w:r>
      <w:r w:rsidRPr="00B2713A">
        <w:rPr>
          <w:rFonts w:ascii="font793" w:hAnsi="font793" w:cs="font793"/>
          <w:i/>
          <w:iCs/>
          <w:color w:val="000000" w:themeColor="text1"/>
        </w:rPr>
        <w:t>International Journal of Project Management, 28</w:t>
      </w:r>
      <w:r w:rsidRPr="00B2713A">
        <w:rPr>
          <w:rFonts w:ascii="font793" w:hAnsi="font793" w:cs="font793"/>
          <w:color w:val="000000" w:themeColor="text1"/>
        </w:rPr>
        <w:t>(7), 663 -671.</w:t>
      </w:r>
    </w:p>
    <w:p w:rsidR="00EF5B1A" w:rsidRPr="00B2713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</w:rPr>
      </w:pPr>
      <w:r w:rsidRPr="00B2713A">
        <w:rPr>
          <w:rFonts w:ascii="font793" w:hAnsi="font793" w:cs="font793"/>
          <w:color w:val="000000" w:themeColor="text1"/>
        </w:rPr>
        <w:t xml:space="preserve">Wheeler, R. E. (2016). Soft Skills - The Importance of Cultivating Emotional Intelligence. </w:t>
      </w:r>
      <w:r w:rsidRPr="00B2713A">
        <w:rPr>
          <w:rFonts w:ascii="font793" w:hAnsi="font793" w:cs="font793"/>
          <w:i/>
          <w:iCs/>
          <w:color w:val="000000" w:themeColor="text1"/>
        </w:rPr>
        <w:t>AALL Spectrum, 16</w:t>
      </w:r>
      <w:r w:rsidRPr="00B2713A">
        <w:rPr>
          <w:rFonts w:ascii="font793" w:hAnsi="font793" w:cs="font793"/>
          <w:color w:val="000000" w:themeColor="text1"/>
        </w:rPr>
        <w:t>(06), 28-31.</w:t>
      </w:r>
    </w:p>
    <w:p w:rsidR="00EF5B1A" w:rsidRPr="009E545A" w:rsidRDefault="00EF5B1A" w:rsidP="00EF5B1A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  <w:lang w:val="es-VE"/>
        </w:rPr>
      </w:pPr>
      <w:r w:rsidRPr="00B2713A">
        <w:rPr>
          <w:rFonts w:ascii="font793" w:hAnsi="font793" w:cs="font793"/>
          <w:color w:val="000000" w:themeColor="text1"/>
        </w:rPr>
        <w:t xml:space="preserve">Wong, Y. (2016). </w:t>
      </w:r>
      <w:r w:rsidRPr="00B2713A">
        <w:rPr>
          <w:rFonts w:ascii="font793" w:hAnsi="font793" w:cs="font793"/>
          <w:i/>
          <w:iCs/>
          <w:color w:val="000000" w:themeColor="text1"/>
        </w:rPr>
        <w:t>A Phenomenological Inquiry of Teacher Perspectives and Experiences on Social Emotional Learning in Students</w:t>
      </w:r>
      <w:r w:rsidRPr="00B2713A">
        <w:rPr>
          <w:rFonts w:ascii="font793" w:hAnsi="font793" w:cs="font793"/>
          <w:color w:val="000000" w:themeColor="text1"/>
        </w:rPr>
        <w:t xml:space="preserve"> (doctoral dissertation). </w:t>
      </w:r>
      <w:r w:rsidRPr="009E545A">
        <w:rPr>
          <w:rFonts w:ascii="font793" w:hAnsi="font793" w:cs="font793"/>
          <w:color w:val="000000" w:themeColor="text1"/>
          <w:lang w:val="es-VE"/>
        </w:rPr>
        <w:t>McGill University.</w:t>
      </w:r>
    </w:p>
    <w:p w:rsidR="00E64D14" w:rsidRPr="009E545A" w:rsidRDefault="00E64D14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  <w:lang w:val="es-VE"/>
        </w:rPr>
      </w:pPr>
    </w:p>
    <w:p w:rsidR="00B105C2" w:rsidRPr="009E545A" w:rsidRDefault="00B105C2">
      <w:pPr>
        <w:spacing w:line="360" w:lineRule="auto"/>
        <w:ind w:left="720" w:hanging="720"/>
        <w:jc w:val="both"/>
        <w:rPr>
          <w:rFonts w:ascii="font793" w:hAnsi="font793" w:cs="font793"/>
          <w:color w:val="000000" w:themeColor="text1"/>
          <w:lang w:val="es-VE"/>
        </w:rPr>
      </w:pPr>
    </w:p>
    <w:p w:rsidR="00FC6B4F" w:rsidRDefault="00FC6B4F">
      <w:pPr>
        <w:rPr>
          <w:rFonts w:ascii="font793" w:hAnsi="font793" w:cs="font793"/>
          <w:b/>
          <w:bCs/>
          <w:color w:val="000000" w:themeColor="text1"/>
          <w:sz w:val="32"/>
          <w:lang w:val="es-ES"/>
        </w:rPr>
      </w:pPr>
      <w:r>
        <w:br w:type="page"/>
      </w:r>
      <w:bookmarkStart w:id="0" w:name="_GoBack"/>
      <w:bookmarkEnd w:id="0"/>
    </w:p>
    <w:p w:rsidR="00B105C2" w:rsidRDefault="00B105C2" w:rsidP="00B105C2">
      <w:pPr>
        <w:pStyle w:val="Ttulo1"/>
      </w:pPr>
      <w:r>
        <w:lastRenderedPageBreak/>
        <w:t>Anexo</w:t>
      </w:r>
      <w:r w:rsidR="00E64D14" w:rsidRPr="004463D3">
        <w:t xml:space="preserve"> </w:t>
      </w:r>
    </w:p>
    <w:p w:rsidR="00E64D14" w:rsidRPr="00B105C2" w:rsidRDefault="00E64D14" w:rsidP="00B105C2">
      <w:pPr>
        <w:jc w:val="center"/>
        <w:rPr>
          <w:b/>
          <w:lang w:val="es-VE"/>
        </w:rPr>
      </w:pPr>
      <w:r w:rsidRPr="00B105C2">
        <w:rPr>
          <w:b/>
          <w:lang w:val="es-VE"/>
        </w:rPr>
        <w:t xml:space="preserve">Escala de </w:t>
      </w:r>
      <w:r w:rsidR="00B105C2" w:rsidRPr="00B105C2">
        <w:rPr>
          <w:b/>
          <w:lang w:val="es-VE"/>
        </w:rPr>
        <w:t>medición de habilidades meta-académicas para niños de 9 a 12 a</w:t>
      </w:r>
      <w:r w:rsidRPr="00B105C2">
        <w:rPr>
          <w:b/>
          <w:lang w:val="es-VE"/>
        </w:rPr>
        <w:t>ños</w:t>
      </w:r>
    </w:p>
    <w:p w:rsidR="00B105C2" w:rsidRDefault="00B105C2">
      <w:pPr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64D14" w:rsidRPr="004463D3" w:rsidRDefault="00E64D14">
      <w:pPr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>Escala 1</w:t>
      </w:r>
      <w:r w:rsidR="00B105C2">
        <w:rPr>
          <w:rFonts w:ascii="font793" w:hAnsi="font793" w:cs="font793"/>
          <w:b/>
          <w:bCs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 xml:space="preserve"> Habilidades tecnológicas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Enciendo y apago una computadora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Abro y cierro un programa (aplicación o actividad)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Inserto un disco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Instalo y desinstalo un programa o aplicación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Pongo sonido a una presentación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Uso Excel para organizar archivos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Uso tablas, encabezados, pies de pá</w:t>
      </w:r>
      <w:r>
        <w:rPr>
          <w:rFonts w:ascii="font793" w:hAnsi="font793" w:cs="font793"/>
          <w:color w:val="000000" w:themeColor="text1"/>
          <w:lang w:val="es-ES"/>
        </w:rPr>
        <w:t>gina y columnas en el programa W</w:t>
      </w:r>
      <w:r w:rsidRPr="00B2713A">
        <w:rPr>
          <w:rFonts w:ascii="font793" w:hAnsi="font793" w:cs="font793"/>
          <w:color w:val="000000" w:themeColor="text1"/>
          <w:lang w:val="es-ES"/>
        </w:rPr>
        <w:t>ord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Hago una gráfica de una hoja de cálculo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Puedo crear, copiar, mover, renombrar y borrar carpetas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Edito un documento cambiando: estilo de la fuente, espaciado, formato de párrafo, márgenes, tabla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Puedo reducir, alargar o cortar una gráfica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Puedo convertir gráficas de un formato de archivo a otro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 xml:space="preserve">Utilizo </w:t>
      </w:r>
      <w:r w:rsidR="00BD6C1A" w:rsidRPr="00B2713A">
        <w:rPr>
          <w:rFonts w:ascii="font793" w:hAnsi="font793" w:cs="font793"/>
          <w:color w:val="000000" w:themeColor="text1"/>
          <w:lang w:val="es-ES"/>
        </w:rPr>
        <w:t>Clip Art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 xml:space="preserve">Puedo trabajar </w:t>
      </w:r>
      <w:r w:rsidR="00BD6C1A">
        <w:rPr>
          <w:rFonts w:ascii="font793" w:hAnsi="font793" w:cs="font793"/>
          <w:color w:val="000000" w:themeColor="text1"/>
          <w:lang w:val="es-ES"/>
        </w:rPr>
        <w:t xml:space="preserve">de forma </w:t>
      </w:r>
      <w:r w:rsidRPr="00B2713A">
        <w:rPr>
          <w:rFonts w:ascii="font793" w:hAnsi="font793" w:cs="font793"/>
          <w:color w:val="000000" w:themeColor="text1"/>
          <w:lang w:val="es-ES"/>
        </w:rPr>
        <w:t>cooperativa</w:t>
      </w:r>
      <w:r w:rsidR="00BD6C1A">
        <w:rPr>
          <w:rFonts w:ascii="font793" w:hAnsi="font793" w:cs="font793"/>
          <w:color w:val="000000" w:themeColor="text1"/>
          <w:lang w:val="es-ES"/>
        </w:rPr>
        <w:t xml:space="preserve"> y colaborativa</w:t>
      </w:r>
      <w:r w:rsidRPr="00B2713A">
        <w:rPr>
          <w:rFonts w:ascii="font793" w:hAnsi="font793" w:cs="font793"/>
          <w:color w:val="000000" w:themeColor="text1"/>
          <w:lang w:val="es-ES"/>
        </w:rPr>
        <w:t xml:space="preserve"> con mis compañeros usando tecnología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Puedo mostrar conductas sociales y éticas positivas cuando uso tecnología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 xml:space="preserve">Uso responsablemente los programas y </w:t>
      </w:r>
      <w:r w:rsidRPr="00BD6C1A">
        <w:rPr>
          <w:rFonts w:ascii="font793" w:hAnsi="font793" w:cs="font793"/>
          <w:i/>
          <w:color w:val="000000" w:themeColor="text1"/>
          <w:lang w:val="es-ES"/>
        </w:rPr>
        <w:t>software</w:t>
      </w:r>
      <w:r w:rsidR="00BD6C1A">
        <w:rPr>
          <w:rFonts w:ascii="font793" w:hAnsi="font793" w:cs="font793"/>
          <w:i/>
          <w:color w:val="000000" w:themeColor="text1"/>
          <w:lang w:val="es-ES"/>
        </w:rPr>
        <w:t>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Puedo crear productos multimedia con el apoyo de maestros, miembros de mi familia o compañeros de estudio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Reúno información y la comunico utilizando teléfonos celulares, computadoras u otros dispositivos electrónicos con el apoyo de maestros, miembros de la familia o compañeros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Hablo sobre los usos de la tecnología en la vida diaria, con las ventajas y las desventajas que tiene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 xml:space="preserve">Uso herramientas como multimedia, presentaciones, herramientas de la Web, cámaras digitales, </w:t>
      </w:r>
      <w:proofErr w:type="spellStart"/>
      <w:r w:rsidR="00BD6C1A">
        <w:rPr>
          <w:rFonts w:ascii="font793" w:hAnsi="font793" w:cs="font793"/>
          <w:color w:val="000000" w:themeColor="text1"/>
          <w:lang w:val="es-ES"/>
        </w:rPr>
        <w:t>e</w:t>
      </w:r>
      <w:r w:rsidR="00BD6C1A" w:rsidRPr="00B2713A">
        <w:rPr>
          <w:rFonts w:ascii="font793" w:hAnsi="font793" w:cs="font793"/>
          <w:color w:val="000000" w:themeColor="text1"/>
          <w:lang w:val="es-ES"/>
        </w:rPr>
        <w:t>scáner</w:t>
      </w:r>
      <w:r w:rsidR="00BD6C1A">
        <w:rPr>
          <w:rFonts w:ascii="font793" w:hAnsi="font793" w:cs="font793"/>
          <w:color w:val="000000" w:themeColor="text1"/>
          <w:lang w:val="es-ES"/>
        </w:rPr>
        <w:t>s</w:t>
      </w:r>
      <w:proofErr w:type="spellEnd"/>
      <w:r w:rsidRPr="00B2713A">
        <w:rPr>
          <w:rFonts w:ascii="font793" w:hAnsi="font793" w:cs="font793"/>
          <w:color w:val="000000" w:themeColor="text1"/>
          <w:lang w:val="es-ES"/>
        </w:rPr>
        <w:t xml:space="preserve"> para crear publicaciones personales y publicaciones web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Uso recursos en línea: correo e</w:t>
      </w:r>
      <w:r w:rsidR="00BD6C1A">
        <w:rPr>
          <w:rFonts w:ascii="font793" w:hAnsi="font793" w:cs="font793"/>
          <w:color w:val="000000" w:themeColor="text1"/>
          <w:lang w:val="es-ES"/>
        </w:rPr>
        <w:t>lectrónico, chat, ambientes w</w:t>
      </w:r>
      <w:r w:rsidRPr="00B2713A">
        <w:rPr>
          <w:rFonts w:ascii="font793" w:hAnsi="font793" w:cs="font793"/>
          <w:color w:val="000000" w:themeColor="text1"/>
          <w:lang w:val="es-ES"/>
        </w:rPr>
        <w:t>eb para participar en actividades colaborativas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Selecciono las herramientas y recursos tecnológicos adecuados para realizar tareas y problemas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Colaboro con otros para investigar temas escolares usando herramientas tecnológicas y de la web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Puedo cambiar el nombre, color e idioma en mi computadora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Sé descargar información de la computadora a un USB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Puedo recuperar información desde el Diario de la computadora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Sé cómo descargar información de un USB a la computadora</w:t>
      </w:r>
    </w:p>
    <w:p w:rsidR="00EF5B1A" w:rsidRPr="00B2713A" w:rsidRDefault="00BD6C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Soy capaz de conectarme a i</w:t>
      </w:r>
      <w:r w:rsidR="00EF5B1A" w:rsidRPr="00B2713A">
        <w:rPr>
          <w:rFonts w:ascii="font793" w:hAnsi="font793" w:cs="font793"/>
          <w:color w:val="000000" w:themeColor="text1"/>
          <w:lang w:val="es-ES"/>
        </w:rPr>
        <w:t>nternet desde la computadora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S</w:t>
      </w:r>
      <w:r w:rsidR="00BD6C1A">
        <w:rPr>
          <w:rFonts w:ascii="font793" w:hAnsi="font793" w:cs="font793"/>
          <w:color w:val="000000" w:themeColor="text1"/>
          <w:lang w:val="es-ES"/>
        </w:rPr>
        <w:t>oy capaz de instalar una nueva A</w:t>
      </w:r>
      <w:r w:rsidRPr="00B2713A">
        <w:rPr>
          <w:rFonts w:ascii="font793" w:hAnsi="font793" w:cs="font793"/>
          <w:color w:val="000000" w:themeColor="text1"/>
          <w:lang w:val="es-ES"/>
        </w:rPr>
        <w:t>ctividad en mi computadora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Soy capaz de conectarme con otras computadoras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 xml:space="preserve">Me conecto con </w:t>
      </w:r>
      <w:proofErr w:type="gramStart"/>
      <w:r w:rsidRPr="00B2713A">
        <w:rPr>
          <w:rFonts w:ascii="font793" w:hAnsi="font793" w:cs="font793"/>
          <w:color w:val="000000" w:themeColor="text1"/>
          <w:lang w:val="es-ES"/>
        </w:rPr>
        <w:t>otras computadora</w:t>
      </w:r>
      <w:proofErr w:type="gramEnd"/>
      <w:r w:rsidRPr="00B2713A">
        <w:rPr>
          <w:rFonts w:ascii="font793" w:hAnsi="font793" w:cs="font793"/>
          <w:color w:val="000000" w:themeColor="text1"/>
          <w:lang w:val="es-ES"/>
        </w:rPr>
        <w:t xml:space="preserve"> y realizo actividades con mis amigos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lastRenderedPageBreak/>
        <w:t>Puedo pensar en un proyecto y crearlo utilizando diferentes herramientas de la computadora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Manejo por lo menos Actividades de la computadora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Me siento más cómodo al usar la computadora cuando otra persona me guía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Me siento más cómodo al usar la compu</w:t>
      </w:r>
      <w:r w:rsidR="00BD6C1A">
        <w:rPr>
          <w:rFonts w:ascii="font793" w:hAnsi="font793" w:cs="font793"/>
          <w:color w:val="000000" w:themeColor="text1"/>
          <w:lang w:val="es-ES"/>
        </w:rPr>
        <w:t>tadora por mí</w:t>
      </w:r>
      <w:r w:rsidRPr="00B2713A">
        <w:rPr>
          <w:rFonts w:ascii="font793" w:hAnsi="font793" w:cs="font793"/>
          <w:color w:val="000000" w:themeColor="text1"/>
          <w:lang w:val="es-ES"/>
        </w:rPr>
        <w:t xml:space="preserve"> mismo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Me gusta crear proyectos a partir de proyectos existentes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Me gusta crear proyectos que aún no existen</w:t>
      </w:r>
    </w:p>
    <w:p w:rsidR="00EF5B1A" w:rsidRPr="00B2713A" w:rsidRDefault="00EF5B1A" w:rsidP="00EF5B1A">
      <w:pPr>
        <w:pStyle w:val="Prrafodelista"/>
        <w:numPr>
          <w:ilvl w:val="0"/>
          <w:numId w:val="6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B2713A">
        <w:rPr>
          <w:rFonts w:ascii="font793" w:hAnsi="font793" w:cs="font793"/>
          <w:color w:val="000000" w:themeColor="text1"/>
          <w:lang w:val="es-ES"/>
        </w:rPr>
        <w:t>Creo que pedir ayuda para crear proyectos es importante</w:t>
      </w:r>
    </w:p>
    <w:p w:rsidR="00EF5B1A" w:rsidRDefault="00EF5B1A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F5B1A" w:rsidRPr="004463D3" w:rsidRDefault="00EF5B1A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64D14" w:rsidRPr="004463D3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>Escala 2</w:t>
      </w:r>
      <w:r w:rsidR="00BD6C1A">
        <w:rPr>
          <w:rFonts w:ascii="font793" w:hAnsi="font793" w:cs="font793"/>
          <w:b/>
          <w:bCs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 xml:space="preserve"> Habilidades de investigación científica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identificar objetos que me son familiares</w:t>
      </w:r>
      <w:r>
        <w:rPr>
          <w:rFonts w:ascii="font793" w:hAnsi="font793" w:cs="font793"/>
          <w:color w:val="000000" w:themeColor="text1"/>
          <w:lang w:val="es-ES"/>
        </w:rPr>
        <w:t>,</w:t>
      </w:r>
      <w:r w:rsidRPr="00F35A5E">
        <w:rPr>
          <w:rFonts w:ascii="font793" w:hAnsi="font793" w:cs="font793"/>
          <w:color w:val="000000" w:themeColor="text1"/>
          <w:lang w:val="es-ES"/>
        </w:rPr>
        <w:t xml:space="preserve"> así como los que no lo son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nombrar las características de un objeto cuando se me pregunta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describir los cambios que observo en un objeto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Sé</w:t>
      </w:r>
      <w:r w:rsidRPr="00F35A5E">
        <w:rPr>
          <w:rFonts w:ascii="font793" w:hAnsi="font793" w:cs="font793"/>
          <w:color w:val="000000" w:themeColor="text1"/>
          <w:lang w:val="es-ES"/>
        </w:rPr>
        <w:t xml:space="preserve"> cómo registrar observaciones en diferentes formas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nombrar tres formas diferentes de clasificar objetos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Sé qué instrumento utilizar para medir diferentes cosas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estimar mediciones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Sé cuál es la diferencia entre lo que creo y lo que observo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Puedo</w:t>
      </w:r>
      <w:r w:rsidRPr="00F35A5E">
        <w:rPr>
          <w:rFonts w:ascii="font793" w:hAnsi="font793" w:cs="font793"/>
          <w:color w:val="000000" w:themeColor="text1"/>
          <w:lang w:val="es-ES"/>
        </w:rPr>
        <w:t xml:space="preserve"> definir un problema en términos de investigación científica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construir un sistema de clasificación de objetos, conceptos o ideas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Sé cómo aplicar reglas para resolver problemas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Conozco la diferencia entre hecho y opinión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interpretar la información de una gráfica o tabla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Sé lo que es una hipótesis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realizar una hipótesis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crear una gráfica que representa información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describir las relaciones que veo en una gráfica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evaluar predicciones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hacer predicciones basadas en la probabilidad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escribir el reporte de un experimento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Sé cómo hacer una investigación de campo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describir factores que influyen en los resultados de un estudio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identificar diferencias de opinión en una investigación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focalizar los detalles esenciales después de descomponer el todo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hacer juicios usando estándares y normas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seguir el método científico de investigación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entender los factores en los que se basa la precisión de un estudio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entender la necesidad de realizar estudios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>
        <w:rPr>
          <w:rFonts w:ascii="font793" w:hAnsi="font793" w:cs="font793"/>
          <w:color w:val="000000" w:themeColor="text1"/>
          <w:lang w:val="es-ES"/>
        </w:rPr>
        <w:t>Puedo</w:t>
      </w:r>
      <w:r w:rsidRPr="00F35A5E">
        <w:rPr>
          <w:rFonts w:ascii="font793" w:hAnsi="font793" w:cs="font793"/>
          <w:color w:val="000000" w:themeColor="text1"/>
          <w:lang w:val="es-ES"/>
        </w:rPr>
        <w:t xml:space="preserve"> realizar una encuesta sencilla sobre un tema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diseñar un estudio sobre un tema o problema complejo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nombrar por lo menos tres diferentes formas para recolectar información sobre un tema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interpretar los resultados de un estudio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lastRenderedPageBreak/>
        <w:t>Puedo distinguir entre preguntas objetivas y subjetivas en la recolección de datos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explicar cómo los investigadores pueden “mentir con las estadísticas”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desarrollar hipótesis al realizar un trabajo de investigación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desarrollar o encontrar técnicas e instrumentos que ayuden a encontrar información sobre las hipótesis o suposiciones que tengo sobre un tema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recolectar información usando investigación científica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sacar conclusiones relativas a la hipótesis con base en la información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sintetizar la información que he logrado recolectar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Redacto reportes de investigación utilizando apropiadamente información estadística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Prefiero crear proyectos propios sin pedir ayuda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He creado proyectos que pueden ayudar a solucionar problemas en mi localidad</w:t>
      </w:r>
    </w:p>
    <w:p w:rsidR="00BD6C1A" w:rsidRPr="00F35A5E" w:rsidRDefault="00BD6C1A" w:rsidP="00BD6C1A">
      <w:pPr>
        <w:pStyle w:val="Prrafodelista"/>
        <w:numPr>
          <w:ilvl w:val="0"/>
          <w:numId w:val="7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dar explicaciones de representaciones estadísticas</w:t>
      </w:r>
    </w:p>
    <w:p w:rsidR="00BD6C1A" w:rsidRPr="00F35A5E" w:rsidRDefault="00BD6C1A" w:rsidP="00BD6C1A">
      <w:pPr>
        <w:rPr>
          <w:lang w:val="es-ES"/>
        </w:rPr>
      </w:pPr>
    </w:p>
    <w:p w:rsidR="00E64D14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64D14" w:rsidRPr="004463D3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>Escala 3</w:t>
      </w:r>
      <w:r w:rsidR="00BD6C1A">
        <w:rPr>
          <w:rFonts w:ascii="font793" w:hAnsi="font793" w:cs="font793"/>
          <w:b/>
          <w:bCs/>
          <w:color w:val="000000" w:themeColor="text1"/>
          <w:lang w:val="es-ES"/>
        </w:rPr>
        <w:t>. Habilidades de ra</w:t>
      </w: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>zonamiento y pensamiento crítico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Acepto nuevas ideas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Veo todos los lados de un problema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Evito hablar de lo que no conozco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Investigo antes de resolver un problema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Organizo la información que tengo para resolver un problema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Sé la diferencia entre algo que es probable y algo que es cierto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El significado de las palabras puede ser diferente para diferentes personas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Evito hacer suposiciones sin tener información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Realizo preguntas o afirmaciones con sentido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Distingo los razonamientos emocionales de los que tienen lógica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Me gusta pensar para resolver problemas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Cuando tengo algún problema puedo resolve</w:t>
      </w:r>
      <w:r>
        <w:rPr>
          <w:rFonts w:ascii="font793" w:hAnsi="font793" w:cs="font793"/>
          <w:color w:val="000000" w:themeColor="text1"/>
          <w:lang w:val="es-ES"/>
        </w:rPr>
        <w:t>rlo por mí</w:t>
      </w:r>
      <w:r w:rsidRPr="00F35A5E">
        <w:rPr>
          <w:rFonts w:ascii="font793" w:hAnsi="font793" w:cs="font793"/>
          <w:color w:val="000000" w:themeColor="text1"/>
          <w:lang w:val="es-ES"/>
        </w:rPr>
        <w:t xml:space="preserve"> mismo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Apoyo mis conclusiones con información o conclusiones de otras personas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Me gusta resolver problemas y acertijos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Divido un todo en sus partes para su análisis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Clasifico por diferencias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Clasifico por similitudes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Identifico similitudes y diferencias en objetos o ideas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Identifico la idea principal de un texto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Identifico las ideas relevantes de las que no lo son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Hay diferencias ente un hecho y una opinión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interpretar mapas, tablas, gráficas, diagramas y datos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Existe una relación entre la causa y el efecto de algo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Baso mis conclusiones en la información que analizo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Identifico un argumento lógico del que no lo es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Distingo entre afirmaciones e implicaciones de un hecho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Planifico los pasos a realizar para una actividad o resolver un problema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hacer un esquema, mapa conceptual, gráfica o cuadro de recuperación con ideas y datos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lastRenderedPageBreak/>
        <w:t>Predigo los resultados de una decisión o acción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proofErr w:type="gramStart"/>
      <w:r w:rsidRPr="00F35A5E">
        <w:rPr>
          <w:rFonts w:ascii="font793" w:hAnsi="font793" w:cs="font793"/>
          <w:color w:val="000000" w:themeColor="text1"/>
          <w:lang w:val="es-ES"/>
        </w:rPr>
        <w:t>Uso materiales</w:t>
      </w:r>
      <w:proofErr w:type="gramEnd"/>
      <w:r w:rsidRPr="00F35A5E">
        <w:rPr>
          <w:rFonts w:ascii="font793" w:hAnsi="font793" w:cs="font793"/>
          <w:color w:val="000000" w:themeColor="text1"/>
          <w:lang w:val="es-ES"/>
        </w:rPr>
        <w:t xml:space="preserve"> para producir un nuevo producto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Puedo usar la información que tengo de diferentes maneras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Realizo generalizaciones con la información que obtengo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Organizo y clasifico información de diferentes maneras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Uso habilidades de razonamiento en diferentes materias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Uso mis habilidades de razonamiento en diferentes situaciones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Reconozco que entre las ideas pueden existir relaciones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Evalúo mi trabajo y el de otros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Evalúo la forma en que está organizada la información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Evalúo los resultados de una acción o decisión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Realizo un esquema que presente los resultados o consecuencias de una acción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Evalúo ideas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Uso información o evidencia para probar o desmentir una idea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Diferencio entre crítica constructiva y destructiva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Realizo críticas constructivas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En situaciones de desacuerdo, evalúo ambas versiones</w:t>
      </w:r>
    </w:p>
    <w:p w:rsidR="00133179" w:rsidRPr="00F35A5E" w:rsidRDefault="00133179" w:rsidP="00133179">
      <w:pPr>
        <w:pStyle w:val="Prrafodelista"/>
        <w:numPr>
          <w:ilvl w:val="0"/>
          <w:numId w:val="8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F35A5E">
        <w:rPr>
          <w:rFonts w:ascii="font793" w:hAnsi="font793" w:cs="font793"/>
          <w:color w:val="000000" w:themeColor="text1"/>
          <w:lang w:val="es-ES"/>
        </w:rPr>
        <w:t>Identifico los obstáculos que se pueden presentar en el cumplimiento de una tarea</w:t>
      </w:r>
      <w:r>
        <w:rPr>
          <w:rFonts w:ascii="font793" w:hAnsi="font793" w:cs="font793"/>
          <w:color w:val="000000" w:themeColor="text1"/>
          <w:lang w:val="es-ES"/>
        </w:rPr>
        <w:t xml:space="preserve"> </w:t>
      </w:r>
      <w:r w:rsidRPr="00F35A5E">
        <w:rPr>
          <w:rFonts w:ascii="font793" w:hAnsi="font793" w:cs="font793"/>
          <w:color w:val="000000" w:themeColor="text1"/>
          <w:lang w:val="es-ES"/>
        </w:rPr>
        <w:t>o proyecto</w:t>
      </w:r>
    </w:p>
    <w:p w:rsidR="00133179" w:rsidRPr="00F35A5E" w:rsidRDefault="00133179" w:rsidP="00133179">
      <w:pPr>
        <w:rPr>
          <w:lang w:val="es-ES"/>
        </w:rPr>
      </w:pPr>
    </w:p>
    <w:p w:rsidR="00BD6C1A" w:rsidRPr="004463D3" w:rsidRDefault="00BD6C1A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64D14" w:rsidRPr="004463D3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>Escala 4</w:t>
      </w:r>
      <w:r w:rsidR="00133179">
        <w:rPr>
          <w:rFonts w:ascii="font793" w:hAnsi="font793" w:cs="font793"/>
          <w:b/>
          <w:bCs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 xml:space="preserve"> Habilidades </w:t>
      </w:r>
      <w:r w:rsidR="00133179" w:rsidRPr="004463D3">
        <w:rPr>
          <w:rFonts w:ascii="font793" w:hAnsi="font793" w:cs="font793"/>
          <w:b/>
          <w:bCs/>
          <w:color w:val="000000" w:themeColor="text1"/>
          <w:lang w:val="es-ES"/>
        </w:rPr>
        <w:t>humanas y de crecimiento personal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Me acepto a mí mismo y estoy contento con quien soy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Respeto la forma de ser de otras personas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El esfuerzo en grupo es importante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reconocer los puntos de vista de otras personas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Respeto a la autoridad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El punto de vista de otras personas es valioso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Identifico mis mejores habilidades y aquellas en las que tengo que mejorar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y acepto que otras personas tienen puntos de vista propios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Acepto otras escalas de valores diferentes a las mías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Tengo un conjunto básico de valores que me ayudan a tomar decisiones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Estoy comprometido con mis valores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cuando los demás se sienten tristes, felices u otra emoción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Soy au</w:t>
      </w:r>
      <w:r>
        <w:rPr>
          <w:rFonts w:ascii="font793" w:hAnsi="font793" w:cs="font793"/>
          <w:color w:val="000000" w:themeColor="text1"/>
          <w:lang w:val="es-ES"/>
        </w:rPr>
        <w:t>tosuficiente e independiente en</w:t>
      </w:r>
      <w:r w:rsidRPr="00214F3E">
        <w:rPr>
          <w:rFonts w:ascii="font793" w:hAnsi="font793" w:cs="font793"/>
          <w:color w:val="000000" w:themeColor="text1"/>
          <w:lang w:val="es-ES"/>
        </w:rPr>
        <w:t xml:space="preserve"> mi pensamiento y lo que hago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Ser independiente es importante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Tener amigos es importante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Me doy cuenta cuando cometo un error o me equivoco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aceptar responsabilidad de mis propias acciones e ideas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Todas las personas, incluido yo mismo, a veces nos equivocamos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Cuando me equivoco, puedo aprender algo positivo de ello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aplicar los aspectos positivos de mis errores y fallas en futuras situaciones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Soy persistente en tareas difíciles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Yo sé cuándo una meta es alcanzable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lastRenderedPageBreak/>
        <w:t>Cuando fallo, lo intento de nuevo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analizar la causa de un error o falla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Soy capaz de aceptar críticas constructivas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Cuando estoy decepcionado por algo, al final puedo aceptarlo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Yo tengo confianza en mis propias decisiones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la diferencia entre mis propias decisiones y las de otros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por qué tomo una decisión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por qué otros toman una decisión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Examino todos los lados de un tema antes de tomar una decisión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Acepto que otros no tomen la misma decisión que yo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Cuando otros toman decisiones sobre mí, entiendo cómo eso me afecta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Cuando yo tomo decisiones, entiendo cómo eso afecta a los demás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Cuando recibo nueva información que lo justifica, soy capaz de cambiar de idea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Sé tomar decisiones en conjunto con mi grupo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ayudar en el proceso de decisión en un grupo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Al tomar una decisión, puedo establecer prioridades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Sé las consecuencias de no tomar una decisión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Aplico mis decisiones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Me comprometo con mis decisiones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Aprecio mis propios talentos y habilidades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apreciar el valor de mi propio trabajo e ideas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compartir sentimientos e ideas con otros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Sé cuáles son mis preferencias personales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Tengo confianza en expresarle</w:t>
      </w:r>
      <w:r>
        <w:rPr>
          <w:rFonts w:ascii="font793" w:hAnsi="font793" w:cs="font793"/>
          <w:color w:val="000000" w:themeColor="text1"/>
          <w:lang w:val="es-ES"/>
        </w:rPr>
        <w:t>s</w:t>
      </w:r>
      <w:r w:rsidRPr="00214F3E">
        <w:rPr>
          <w:rFonts w:ascii="font793" w:hAnsi="font793" w:cs="font793"/>
          <w:color w:val="000000" w:themeColor="text1"/>
          <w:lang w:val="es-ES"/>
        </w:rPr>
        <w:t xml:space="preserve"> mis metas y normas personales a otros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las consecuencias de lo que pasa a mi alrededor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Defiendo mis propios derechos como individuo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Acepto y respeto el valor y los derechos de otros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Aprecio los talentos especiales y habilidades de otros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Soy sensible a los efectos de mis acciones en los demás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que todos nos necesitamos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 xml:space="preserve">Puedo expresar </w:t>
      </w:r>
      <w:r>
        <w:rPr>
          <w:rFonts w:ascii="font793" w:hAnsi="font793" w:cs="font793"/>
          <w:color w:val="000000" w:themeColor="text1"/>
          <w:lang w:val="es-ES"/>
        </w:rPr>
        <w:t xml:space="preserve">una </w:t>
      </w:r>
      <w:r w:rsidRPr="00214F3E">
        <w:rPr>
          <w:rFonts w:ascii="font793" w:hAnsi="font793" w:cs="font793"/>
          <w:color w:val="000000" w:themeColor="text1"/>
          <w:lang w:val="es-ES"/>
        </w:rPr>
        <w:t>crítica constructiva de manera apropiada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Entiendo que me debo ganar el respeto de los demás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 xml:space="preserve">Sé comportarme </w:t>
      </w:r>
      <w:proofErr w:type="gramStart"/>
      <w:r w:rsidRPr="00214F3E">
        <w:rPr>
          <w:rFonts w:ascii="font793" w:hAnsi="font793" w:cs="font793"/>
          <w:color w:val="000000" w:themeColor="text1"/>
          <w:lang w:val="es-ES"/>
        </w:rPr>
        <w:t>de acuerdo a</w:t>
      </w:r>
      <w:proofErr w:type="gramEnd"/>
      <w:r w:rsidRPr="00214F3E">
        <w:rPr>
          <w:rFonts w:ascii="font793" w:hAnsi="font793" w:cs="font793"/>
          <w:color w:val="000000" w:themeColor="text1"/>
          <w:lang w:val="es-ES"/>
        </w:rPr>
        <w:t xml:space="preserve"> </w:t>
      </w:r>
      <w:r>
        <w:rPr>
          <w:rFonts w:ascii="font793" w:hAnsi="font793" w:cs="font793"/>
          <w:color w:val="000000" w:themeColor="text1"/>
          <w:lang w:val="es-ES"/>
        </w:rPr>
        <w:t xml:space="preserve">las </w:t>
      </w:r>
      <w:r w:rsidRPr="00214F3E">
        <w:rPr>
          <w:rFonts w:ascii="font793" w:hAnsi="font793" w:cs="font793"/>
          <w:color w:val="000000" w:themeColor="text1"/>
          <w:lang w:val="es-ES"/>
        </w:rPr>
        <w:t>reglas establecidas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evaluar cambios en mi conducta</w:t>
      </w:r>
    </w:p>
    <w:p w:rsidR="00133179" w:rsidRPr="00214F3E" w:rsidRDefault="00133179" w:rsidP="00133179">
      <w:pPr>
        <w:pStyle w:val="Prrafodelista"/>
        <w:numPr>
          <w:ilvl w:val="0"/>
          <w:numId w:val="9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214F3E">
        <w:rPr>
          <w:rFonts w:ascii="font793" w:hAnsi="font793" w:cs="font793"/>
          <w:color w:val="000000" w:themeColor="text1"/>
          <w:lang w:val="es-ES"/>
        </w:rPr>
        <w:t>Puedo evaluar cambios en la conducta de otros</w:t>
      </w:r>
    </w:p>
    <w:p w:rsidR="00133179" w:rsidRPr="004463D3" w:rsidRDefault="00133179" w:rsidP="00133179">
      <w:pPr>
        <w:ind w:left="284" w:hanging="284"/>
        <w:jc w:val="both"/>
        <w:rPr>
          <w:rFonts w:ascii="font793" w:hAnsi="font793" w:cs="font793"/>
          <w:color w:val="000000" w:themeColor="text1"/>
          <w:lang w:val="es-ES"/>
        </w:rPr>
      </w:pPr>
    </w:p>
    <w:p w:rsidR="00E64D14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64D14" w:rsidRPr="004463D3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>Escala 5</w:t>
      </w:r>
      <w:r w:rsidR="00133179">
        <w:rPr>
          <w:rFonts w:ascii="font793" w:hAnsi="font793" w:cs="font793"/>
          <w:b/>
          <w:bCs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 xml:space="preserve"> Aprendizaje independiente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Puedo estudiar un tema por mí mismo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Puedo definir una parte de un tema para estudiar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Cuando voy a estudiar sé que temas elegir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Sé las habilidades que necesito para estudiar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Establezco horarios para estudiar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Puedo realizar un horario o cronograma de elaboración de tareas y estudio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lastRenderedPageBreak/>
        <w:t>Respeto el horario de estudio establecido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Utilizo diferentes recursos para la realización de tareas y estudio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Encuentro materiales impresos apropiados para complementar mis tareas y estudiar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Localizo y entrevisto a las personas apropiadas para la obtener información en una investigación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Puedo localizar y utilizar los recursos disponibles apropiados para el estudio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Sé tomar notas en mi cuaderno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Sé preparar bibliografía de trabajo para el estudio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Sé hacer esquemas, cuadros sinópticos o mapas conceptuales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Comparo y verifico información que obtengo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Reconozco cuando la información está presentada para que obtenga conclusiones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Escribo un reporte final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Determino el formato a través del cual presento un estudio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De</w:t>
      </w:r>
      <w:r w:rsidR="00A83AE5">
        <w:rPr>
          <w:rFonts w:ascii="font793" w:hAnsi="font793" w:cs="font793"/>
          <w:bCs/>
          <w:color w:val="000000" w:themeColor="text1"/>
          <w:lang w:val="es-ES"/>
        </w:rPr>
        <w:t>sarrollo una presentación audio</w:t>
      </w:r>
      <w:r w:rsidRPr="00214F3E">
        <w:rPr>
          <w:rFonts w:ascii="font793" w:hAnsi="font793" w:cs="font793"/>
          <w:bCs/>
          <w:color w:val="000000" w:themeColor="text1"/>
          <w:lang w:val="es-ES"/>
        </w:rPr>
        <w:t>visual con las conclusiones del estudio, si es necesario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Puedo evaluar la calidad de una investigación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Cuando realizo algún proyecto me pregunto si hay mejores formas de hacerlo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Cuando he terminado de hacer una activ</w:t>
      </w:r>
      <w:r w:rsidR="00A83AE5">
        <w:rPr>
          <w:rFonts w:ascii="font793" w:hAnsi="font793" w:cs="font793"/>
          <w:bCs/>
          <w:color w:val="000000" w:themeColor="text1"/>
          <w:lang w:val="es-ES"/>
        </w:rPr>
        <w:t>idad me pregunto qué tan bien la</w:t>
      </w:r>
      <w:r w:rsidRPr="00214F3E">
        <w:rPr>
          <w:rFonts w:ascii="font793" w:hAnsi="font793" w:cs="font793"/>
          <w:bCs/>
          <w:color w:val="000000" w:themeColor="text1"/>
          <w:lang w:val="es-ES"/>
        </w:rPr>
        <w:t xml:space="preserve"> he hecho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Me gusta hacer trabajos en la computadora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Me gusta buscar información en la computadora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Utilizo la computadora para realizar trabajos escolares</w:t>
      </w:r>
    </w:p>
    <w:p w:rsidR="00133179" w:rsidRPr="00214F3E" w:rsidRDefault="00133179" w:rsidP="00133179">
      <w:pPr>
        <w:pStyle w:val="Prrafodelista"/>
        <w:numPr>
          <w:ilvl w:val="0"/>
          <w:numId w:val="10"/>
        </w:numPr>
        <w:jc w:val="both"/>
        <w:rPr>
          <w:rFonts w:ascii="font793" w:hAnsi="font793" w:cs="font793"/>
          <w:bCs/>
          <w:color w:val="000000" w:themeColor="text1"/>
          <w:lang w:val="es-ES"/>
        </w:rPr>
      </w:pPr>
      <w:r w:rsidRPr="00214F3E">
        <w:rPr>
          <w:rFonts w:ascii="font793" w:hAnsi="font793" w:cs="font793"/>
          <w:bCs/>
          <w:color w:val="000000" w:themeColor="text1"/>
          <w:lang w:val="es-ES"/>
        </w:rPr>
        <w:t>Cuando uso la computadora saco mejores calificaciones</w:t>
      </w:r>
    </w:p>
    <w:p w:rsidR="00133179" w:rsidRPr="00214F3E" w:rsidRDefault="00133179" w:rsidP="00133179">
      <w:pPr>
        <w:rPr>
          <w:lang w:val="es-ES"/>
        </w:rPr>
      </w:pPr>
    </w:p>
    <w:p w:rsidR="00E64D14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E64D14" w:rsidRDefault="00E64D14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>Escala 6</w:t>
      </w:r>
      <w:r w:rsidR="00A83AE5">
        <w:rPr>
          <w:rFonts w:ascii="font793" w:hAnsi="font793" w:cs="font793"/>
          <w:b/>
          <w:bCs/>
          <w:color w:val="000000" w:themeColor="text1"/>
          <w:lang w:val="es-ES"/>
        </w:rPr>
        <w:t>.</w:t>
      </w:r>
      <w:r w:rsidRPr="004463D3">
        <w:rPr>
          <w:rFonts w:ascii="font793" w:hAnsi="font793" w:cs="font793"/>
          <w:b/>
          <w:bCs/>
          <w:color w:val="000000" w:themeColor="text1"/>
          <w:lang w:val="es-ES"/>
        </w:rPr>
        <w:t xml:space="preserve"> Pensamiento creativo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Puedo pensar con claridad y generar una gran cantidad de ideas, preguntas, soluciones, etc</w:t>
      </w:r>
      <w:r>
        <w:rPr>
          <w:rFonts w:ascii="font793" w:hAnsi="font793" w:cs="font793"/>
          <w:color w:val="000000" w:themeColor="text1"/>
          <w:lang w:val="es-ES"/>
        </w:rPr>
        <w:t>.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Identifico ventajas y desventajas de una idea propia o de alguien más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Genero una lista de consecuencias que podrían resultar de una acción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Acepto la posibilidad de tener más de una respuesta correcta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 xml:space="preserve">Utilizo </w:t>
      </w:r>
      <w:r>
        <w:rPr>
          <w:rFonts w:ascii="font793" w:hAnsi="font793" w:cs="font793"/>
          <w:color w:val="000000" w:themeColor="text1"/>
          <w:lang w:val="es-ES"/>
        </w:rPr>
        <w:t>el proceso de lluvia de ideas de</w:t>
      </w:r>
      <w:r w:rsidRPr="007F1ED3">
        <w:rPr>
          <w:rFonts w:ascii="font793" w:hAnsi="font793" w:cs="font793"/>
          <w:color w:val="000000" w:themeColor="text1"/>
          <w:lang w:val="es-ES"/>
        </w:rPr>
        <w:t xml:space="preserve"> forma apropiada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Amplío un concepto para cambiar una idea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Adapto una idea para usos distintos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Considero puntos de vista diferentes a los míos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Genero de manera diferente ideas, preguntas y soluciones a problemas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Utilizo cosas de forma difere</w:t>
      </w:r>
      <w:r>
        <w:rPr>
          <w:rFonts w:ascii="font793" w:hAnsi="font793" w:cs="font793"/>
          <w:color w:val="000000" w:themeColor="text1"/>
          <w:lang w:val="es-ES"/>
        </w:rPr>
        <w:t>nte para lo que fueron elaborada</w:t>
      </w:r>
      <w:r w:rsidRPr="007F1ED3">
        <w:rPr>
          <w:rFonts w:ascii="font793" w:hAnsi="font793" w:cs="font793"/>
          <w:color w:val="000000" w:themeColor="text1"/>
          <w:lang w:val="es-ES"/>
        </w:rPr>
        <w:t>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Utilizo información para descubrir nuevas ideas y conceptos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Puedo dar detalles precisos y complementos acerca de una cosa o idea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Brindo detalles para resaltar el significado de algún concepto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Puedo hacer que una cosa o idea sea más interesante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Reconozco cuando se necesita dar detalles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Reconozco cuando un detalle cambia la estructura básica de un concepto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Identifico cuando un detalle debilita en vez de fortalecer la idea o producto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Soy creativo al proponer nuevas formas de solucionar un problema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Soy sensible a los problemas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Identifico problemas ocultos derivados de situaciones confusas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lastRenderedPageBreak/>
        <w:t>Determino el problema principal de una situación confusa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Genero alternativas de solución a un problema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Evalúo las respuestas de otras personas en el proceso de solución de problemas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Identifico similitudes y diferencias entre las ideas para tener nuevos conceptos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Desarrollo una variedad de criterios para evaluar soluciones alternativas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Planifico antes de implementar soluciones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Me expreso creativamente a través de formas escritas (</w:t>
      </w:r>
      <w:r>
        <w:rPr>
          <w:rFonts w:ascii="font793" w:hAnsi="font793" w:cs="font793"/>
          <w:color w:val="000000" w:themeColor="text1"/>
          <w:lang w:val="es-ES"/>
        </w:rPr>
        <w:t>p. e</w:t>
      </w:r>
      <w:r w:rsidRPr="007F1ED3">
        <w:rPr>
          <w:rFonts w:ascii="font793" w:hAnsi="font793" w:cs="font793"/>
          <w:color w:val="000000" w:themeColor="text1"/>
          <w:lang w:val="es-ES"/>
        </w:rPr>
        <w:t>j</w:t>
      </w:r>
      <w:r>
        <w:rPr>
          <w:rFonts w:ascii="font793" w:hAnsi="font793" w:cs="font793"/>
          <w:color w:val="000000" w:themeColor="text1"/>
          <w:lang w:val="es-ES"/>
        </w:rPr>
        <w:t>.,</w:t>
      </w:r>
      <w:r w:rsidRPr="007F1ED3">
        <w:rPr>
          <w:rFonts w:ascii="font793" w:hAnsi="font793" w:cs="font793"/>
          <w:color w:val="000000" w:themeColor="text1"/>
          <w:lang w:val="es-ES"/>
        </w:rPr>
        <w:t xml:space="preserve"> poemas, historias y juegos)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Me expreso de manera creativa a través de formas verbales: presentación dramática y juegos de rol</w:t>
      </w:r>
    </w:p>
    <w:p w:rsidR="00A83AE5" w:rsidRPr="007F1ED3" w:rsidRDefault="00A83AE5" w:rsidP="00A83AE5">
      <w:pPr>
        <w:pStyle w:val="Prrafodelista"/>
        <w:numPr>
          <w:ilvl w:val="0"/>
          <w:numId w:val="11"/>
        </w:numPr>
        <w:jc w:val="both"/>
        <w:rPr>
          <w:rFonts w:ascii="font793" w:hAnsi="font793" w:cs="font793"/>
          <w:color w:val="000000" w:themeColor="text1"/>
          <w:lang w:val="es-ES"/>
        </w:rPr>
      </w:pPr>
      <w:r w:rsidRPr="007F1ED3">
        <w:rPr>
          <w:rFonts w:ascii="font793" w:hAnsi="font793" w:cs="font793"/>
          <w:color w:val="000000" w:themeColor="text1"/>
          <w:lang w:val="es-ES"/>
        </w:rPr>
        <w:t>Puedo expresarme creativamente a través de formas no verbales: ritmos, dibujos y movimiento</w:t>
      </w:r>
    </w:p>
    <w:p w:rsidR="00A83AE5" w:rsidRPr="007F1ED3" w:rsidRDefault="00A83AE5" w:rsidP="00A83AE5">
      <w:pPr>
        <w:rPr>
          <w:lang w:val="es-ES"/>
        </w:rPr>
      </w:pPr>
    </w:p>
    <w:p w:rsidR="00A83AE5" w:rsidRDefault="00A83AE5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p w:rsidR="000C100D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pStyle w:val="Ttulo3"/>
              <w:widowControl w:val="0"/>
              <w:spacing w:before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pStyle w:val="Ttulo3"/>
              <w:widowControl w:val="0"/>
              <w:spacing w:before="0"/>
              <w:rPr>
                <w:sz w:val="20"/>
                <w:szCs w:val="20"/>
                <w:lang w:val="es-MX"/>
              </w:rPr>
            </w:pPr>
            <w:bookmarkStart w:id="1" w:name="_btsjgdfgjwkr" w:colFirst="0" w:colLast="0"/>
            <w:bookmarkEnd w:id="1"/>
            <w:r>
              <w:rPr>
                <w:sz w:val="20"/>
                <w:szCs w:val="20"/>
                <w:lang w:val="es-MX"/>
              </w:rPr>
              <w:t>Autor (es)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y Mónica </w:t>
            </w:r>
            <w:proofErr w:type="spellStart"/>
            <w:proofErr w:type="gramStart"/>
            <w:r>
              <w:rPr>
                <w:sz w:val="18"/>
                <w:szCs w:val="18"/>
                <w:lang w:val="es-MX"/>
              </w:rPr>
              <w:t>Sanitago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 -</w:t>
            </w:r>
            <w:proofErr w:type="gramEnd"/>
            <w:r>
              <w:rPr>
                <w:sz w:val="18"/>
                <w:szCs w:val="18"/>
                <w:lang w:val="es-MX"/>
              </w:rPr>
              <w:t xml:space="preserve"> Igual</w:t>
            </w:r>
            <w:r w:rsidRPr="0048642A">
              <w:rPr>
                <w:sz w:val="18"/>
                <w:szCs w:val="18"/>
                <w:lang w:val="es-MX"/>
              </w:rPr>
              <w:t>.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– </w:t>
            </w:r>
            <w:proofErr w:type="gramStart"/>
            <w:r>
              <w:rPr>
                <w:sz w:val="18"/>
                <w:szCs w:val="18"/>
                <w:lang w:val="es-MX"/>
              </w:rPr>
              <w:t>Principal,  Soledad</w:t>
            </w:r>
            <w:proofErr w:type="gramEnd"/>
            <w:r>
              <w:rPr>
                <w:sz w:val="18"/>
                <w:szCs w:val="18"/>
                <w:lang w:val="es-MX"/>
              </w:rPr>
              <w:t xml:space="preserve"> Barrientos - Apoyo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NA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Norma Pesqueira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y </w:t>
            </w:r>
            <w:proofErr w:type="spellStart"/>
            <w:r>
              <w:rPr>
                <w:sz w:val="18"/>
                <w:szCs w:val="18"/>
                <w:lang w:val="es-MX"/>
              </w:rPr>
              <w:t>Monica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Santiago – </w:t>
            </w:r>
            <w:proofErr w:type="gramStart"/>
            <w:r>
              <w:rPr>
                <w:sz w:val="18"/>
                <w:szCs w:val="18"/>
                <w:lang w:val="es-MX"/>
              </w:rPr>
              <w:t>Principal,  Soledad</w:t>
            </w:r>
            <w:proofErr w:type="gramEnd"/>
            <w:r>
              <w:rPr>
                <w:sz w:val="18"/>
                <w:szCs w:val="18"/>
                <w:lang w:val="es-MX"/>
              </w:rPr>
              <w:t xml:space="preserve"> Barrientos - Apoyo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y Mónica </w:t>
            </w:r>
            <w:proofErr w:type="spellStart"/>
            <w:proofErr w:type="gramStart"/>
            <w:r>
              <w:rPr>
                <w:sz w:val="18"/>
                <w:szCs w:val="18"/>
                <w:lang w:val="es-MX"/>
              </w:rPr>
              <w:t>Sanitago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 -</w:t>
            </w:r>
            <w:proofErr w:type="gramEnd"/>
            <w:r>
              <w:rPr>
                <w:sz w:val="18"/>
                <w:szCs w:val="18"/>
                <w:lang w:val="es-MX"/>
              </w:rPr>
              <w:t xml:space="preserve"> Igual</w:t>
            </w:r>
            <w:r w:rsidRPr="0048642A">
              <w:rPr>
                <w:sz w:val="18"/>
                <w:szCs w:val="18"/>
                <w:lang w:val="es-MX"/>
              </w:rPr>
              <w:t>.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y </w:t>
            </w:r>
            <w:proofErr w:type="spellStart"/>
            <w:r>
              <w:rPr>
                <w:sz w:val="18"/>
                <w:szCs w:val="18"/>
                <w:lang w:val="es-MX"/>
              </w:rPr>
              <w:t>Monica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Santiago – </w:t>
            </w:r>
            <w:proofErr w:type="gramStart"/>
            <w:r>
              <w:rPr>
                <w:sz w:val="18"/>
                <w:szCs w:val="18"/>
                <w:lang w:val="es-MX"/>
              </w:rPr>
              <w:t>Principal  Norma</w:t>
            </w:r>
            <w:proofErr w:type="gramEnd"/>
            <w:r>
              <w:rPr>
                <w:sz w:val="18"/>
                <w:szCs w:val="18"/>
                <w:lang w:val="es-MX"/>
              </w:rPr>
              <w:t xml:space="preserve"> Pesqueira - Apoyo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y </w:t>
            </w:r>
            <w:proofErr w:type="spellStart"/>
            <w:r>
              <w:rPr>
                <w:sz w:val="18"/>
                <w:szCs w:val="18"/>
                <w:lang w:val="es-MX"/>
              </w:rPr>
              <w:t>Monica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Santiago – </w:t>
            </w:r>
            <w:proofErr w:type="gramStart"/>
            <w:r>
              <w:rPr>
                <w:sz w:val="18"/>
                <w:szCs w:val="18"/>
                <w:lang w:val="es-MX"/>
              </w:rPr>
              <w:t>Principal,  Soledad</w:t>
            </w:r>
            <w:proofErr w:type="gramEnd"/>
            <w:r>
              <w:rPr>
                <w:sz w:val="18"/>
                <w:szCs w:val="18"/>
                <w:lang w:val="es-MX"/>
              </w:rPr>
              <w:t xml:space="preserve"> Barrientos - Apoyo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- </w:t>
            </w:r>
            <w:proofErr w:type="gramStart"/>
            <w:r>
              <w:rPr>
                <w:sz w:val="18"/>
                <w:szCs w:val="18"/>
                <w:lang w:val="es-MX"/>
              </w:rPr>
              <w:t xml:space="preserve">Principal,  </w:t>
            </w:r>
            <w:proofErr w:type="spellStart"/>
            <w:r>
              <w:rPr>
                <w:sz w:val="18"/>
                <w:szCs w:val="18"/>
                <w:lang w:val="es-MX"/>
              </w:rPr>
              <w:t>Monica</w:t>
            </w:r>
            <w:proofErr w:type="spellEnd"/>
            <w:proofErr w:type="gramEnd"/>
            <w:r>
              <w:rPr>
                <w:sz w:val="18"/>
                <w:szCs w:val="18"/>
                <w:lang w:val="es-MX"/>
              </w:rPr>
              <w:t xml:space="preserve"> Santiago – - Apoyo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- </w:t>
            </w:r>
            <w:proofErr w:type="gramStart"/>
            <w:r>
              <w:rPr>
                <w:sz w:val="18"/>
                <w:szCs w:val="18"/>
                <w:lang w:val="es-MX"/>
              </w:rPr>
              <w:t xml:space="preserve">Principal,  </w:t>
            </w:r>
            <w:proofErr w:type="spellStart"/>
            <w:r>
              <w:rPr>
                <w:sz w:val="18"/>
                <w:szCs w:val="18"/>
                <w:lang w:val="es-MX"/>
              </w:rPr>
              <w:t>Monica</w:t>
            </w:r>
            <w:proofErr w:type="spellEnd"/>
            <w:proofErr w:type="gramEnd"/>
            <w:r>
              <w:rPr>
                <w:sz w:val="18"/>
                <w:szCs w:val="18"/>
                <w:lang w:val="es-MX"/>
              </w:rPr>
              <w:t xml:space="preserve"> Santiago – - Apoyo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- </w:t>
            </w:r>
            <w:proofErr w:type="gramStart"/>
            <w:r>
              <w:rPr>
                <w:sz w:val="18"/>
                <w:szCs w:val="18"/>
                <w:lang w:val="es-MX"/>
              </w:rPr>
              <w:t xml:space="preserve">Principal,  </w:t>
            </w:r>
            <w:proofErr w:type="spellStart"/>
            <w:r>
              <w:rPr>
                <w:sz w:val="18"/>
                <w:szCs w:val="18"/>
                <w:lang w:val="es-MX"/>
              </w:rPr>
              <w:t>Monica</w:t>
            </w:r>
            <w:proofErr w:type="spellEnd"/>
            <w:proofErr w:type="gramEnd"/>
            <w:r>
              <w:rPr>
                <w:sz w:val="18"/>
                <w:szCs w:val="18"/>
                <w:lang w:val="es-MX"/>
              </w:rPr>
              <w:t xml:space="preserve"> Santiago – - Apoyo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Moises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Salinas y Mónica </w:t>
            </w:r>
            <w:proofErr w:type="spellStart"/>
            <w:proofErr w:type="gramStart"/>
            <w:r>
              <w:rPr>
                <w:sz w:val="18"/>
                <w:szCs w:val="18"/>
                <w:lang w:val="es-MX"/>
              </w:rPr>
              <w:t>Sanitago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 -</w:t>
            </w:r>
            <w:proofErr w:type="gramEnd"/>
            <w:r>
              <w:rPr>
                <w:sz w:val="18"/>
                <w:szCs w:val="18"/>
                <w:lang w:val="es-MX"/>
              </w:rPr>
              <w:t xml:space="preserve"> Igual</w:t>
            </w:r>
            <w:r w:rsidRPr="0048642A">
              <w:rPr>
                <w:sz w:val="18"/>
                <w:szCs w:val="18"/>
                <w:lang w:val="es-MX"/>
              </w:rPr>
              <w:t>.</w:t>
            </w:r>
          </w:p>
        </w:tc>
      </w:tr>
      <w:tr w:rsidR="000C100D" w:rsidRPr="0048642A" w:rsidTr="00142738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00D" w:rsidRPr="0048642A" w:rsidRDefault="000C100D" w:rsidP="00142738">
            <w:pPr>
              <w:widowControl w:val="0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Norma Pesqueira</w:t>
            </w:r>
          </w:p>
        </w:tc>
      </w:tr>
    </w:tbl>
    <w:p w:rsidR="000C100D" w:rsidRPr="004463D3" w:rsidRDefault="000C100D">
      <w:pPr>
        <w:ind w:left="284" w:hanging="284"/>
        <w:jc w:val="both"/>
        <w:rPr>
          <w:rFonts w:ascii="font793" w:hAnsi="font793" w:cs="font793"/>
          <w:b/>
          <w:bCs/>
          <w:color w:val="000000" w:themeColor="text1"/>
          <w:lang w:val="es-ES"/>
        </w:rPr>
      </w:pPr>
    </w:p>
    <w:sectPr w:rsidR="000C100D" w:rsidRPr="004463D3">
      <w:headerReference w:type="default" r:id="rId19"/>
      <w:footerReference w:type="default" r:id="rId20"/>
      <w:pgSz w:w="12240" w:h="15840"/>
      <w:pgMar w:top="1440" w:right="1440" w:bottom="1440" w:left="1440" w:header="709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713" w:rsidRDefault="00AB0713">
      <w:r>
        <w:separator/>
      </w:r>
    </w:p>
  </w:endnote>
  <w:endnote w:type="continuationSeparator" w:id="0">
    <w:p w:rsidR="00AB0713" w:rsidRDefault="00AB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9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45" w:rsidRPr="004C33C3" w:rsidRDefault="00FC3A45" w:rsidP="004C33C3">
    <w:pPr>
      <w:pStyle w:val="Piedepgina"/>
      <w:jc w:val="center"/>
      <w:rPr>
        <w:rFonts w:asciiTheme="minorHAnsi" w:hAnsiTheme="minorHAnsi" w:cstheme="minorHAnsi"/>
        <w:sz w:val="22"/>
      </w:rPr>
    </w:pPr>
    <w:r w:rsidRPr="004C33C3">
      <w:rPr>
        <w:rFonts w:asciiTheme="minorHAnsi" w:hAnsiTheme="minorHAnsi" w:cstheme="minorHAnsi"/>
        <w:b/>
        <w:sz w:val="22"/>
      </w:rPr>
      <w:t xml:space="preserve">Vol. 9, </w:t>
    </w:r>
    <w:proofErr w:type="spellStart"/>
    <w:r w:rsidRPr="004C33C3">
      <w:rPr>
        <w:rFonts w:asciiTheme="minorHAnsi" w:hAnsiTheme="minorHAnsi" w:cstheme="minorHAnsi"/>
        <w:b/>
        <w:sz w:val="22"/>
      </w:rPr>
      <w:t>Núm</w:t>
    </w:r>
    <w:proofErr w:type="spellEnd"/>
    <w:r w:rsidRPr="004C33C3">
      <w:rPr>
        <w:rFonts w:asciiTheme="minorHAnsi" w:hAnsiTheme="minorHAnsi" w:cstheme="minorHAnsi"/>
        <w:b/>
        <w:sz w:val="22"/>
      </w:rPr>
      <w:t xml:space="preserve">. 17                   Julio - </w:t>
    </w:r>
    <w:proofErr w:type="spellStart"/>
    <w:r w:rsidRPr="004C33C3">
      <w:rPr>
        <w:rFonts w:asciiTheme="minorHAnsi" w:hAnsiTheme="minorHAnsi" w:cstheme="minorHAnsi"/>
        <w:b/>
        <w:sz w:val="22"/>
      </w:rPr>
      <w:t>Diciembre</w:t>
    </w:r>
    <w:proofErr w:type="spellEnd"/>
    <w:r w:rsidRPr="004C33C3">
      <w:rPr>
        <w:rFonts w:asciiTheme="minorHAnsi" w:hAnsiTheme="minorHAnsi" w:cstheme="minorHAnsi"/>
        <w:b/>
        <w:sz w:val="22"/>
      </w:rPr>
      <w:t xml:space="preserve"> 2018                       DOI:</w:t>
    </w:r>
    <w:r w:rsidR="00AB5B08">
      <w:rPr>
        <w:rFonts w:asciiTheme="minorHAnsi" w:hAnsiTheme="minorHAnsi" w:cstheme="minorHAnsi"/>
        <w:b/>
        <w:sz w:val="22"/>
      </w:rPr>
      <w:t xml:space="preserve"> </w:t>
    </w:r>
    <w:hyperlink r:id="rId1" w:history="1">
      <w:r w:rsidR="00AB5B08" w:rsidRPr="00AB5B08">
        <w:rPr>
          <w:rFonts w:asciiTheme="minorHAnsi" w:hAnsiTheme="minorHAnsi" w:cstheme="minorHAnsi"/>
          <w:b/>
          <w:sz w:val="22"/>
        </w:rPr>
        <w:t>10.23913/</w:t>
      </w:r>
      <w:proofErr w:type="gramStart"/>
      <w:r w:rsidR="00AB5B08" w:rsidRPr="00AB5B08">
        <w:rPr>
          <w:rFonts w:asciiTheme="minorHAnsi" w:hAnsiTheme="minorHAnsi" w:cstheme="minorHAnsi"/>
          <w:b/>
          <w:sz w:val="22"/>
        </w:rPr>
        <w:t>ride.v</w:t>
      </w:r>
      <w:proofErr w:type="gramEnd"/>
      <w:r w:rsidR="00AB5B08" w:rsidRPr="00AB5B08">
        <w:rPr>
          <w:rFonts w:asciiTheme="minorHAnsi" w:hAnsiTheme="minorHAnsi" w:cstheme="minorHAnsi"/>
          <w:b/>
          <w:sz w:val="22"/>
        </w:rPr>
        <w:t>9i17.405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713" w:rsidRDefault="00AB0713">
      <w:r>
        <w:separator/>
      </w:r>
    </w:p>
  </w:footnote>
  <w:footnote w:type="continuationSeparator" w:id="0">
    <w:p w:rsidR="00AB0713" w:rsidRDefault="00AB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45" w:rsidRDefault="00FC3A45" w:rsidP="004C33C3">
    <w:pPr>
      <w:jc w:val="center"/>
    </w:pPr>
    <w:r w:rsidRPr="005A563C">
      <w:rPr>
        <w:noProof/>
        <w:lang w:eastAsia="es-MX"/>
      </w:rPr>
      <w:drawing>
        <wp:inline distT="0" distB="0" distL="0" distR="0" wp14:anchorId="2DBFFD3F" wp14:editId="3963353A">
          <wp:extent cx="5610225" cy="65722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5D93975"/>
    <w:multiLevelType w:val="hybridMultilevel"/>
    <w:tmpl w:val="0512D17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59C0"/>
    <w:multiLevelType w:val="hybridMultilevel"/>
    <w:tmpl w:val="D8F6FF8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E5A5F"/>
    <w:multiLevelType w:val="hybridMultilevel"/>
    <w:tmpl w:val="5A1438C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7AF9"/>
    <w:multiLevelType w:val="hybridMultilevel"/>
    <w:tmpl w:val="CD66599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E459E"/>
    <w:multiLevelType w:val="hybridMultilevel"/>
    <w:tmpl w:val="FA867F0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571FD"/>
    <w:multiLevelType w:val="hybridMultilevel"/>
    <w:tmpl w:val="9A68330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5C"/>
    <w:rsid w:val="00032E94"/>
    <w:rsid w:val="00037D30"/>
    <w:rsid w:val="00077778"/>
    <w:rsid w:val="00083D0B"/>
    <w:rsid w:val="000C100D"/>
    <w:rsid w:val="001121CB"/>
    <w:rsid w:val="0011688B"/>
    <w:rsid w:val="00120025"/>
    <w:rsid w:val="00133179"/>
    <w:rsid w:val="00145A90"/>
    <w:rsid w:val="00176308"/>
    <w:rsid w:val="0019524B"/>
    <w:rsid w:val="00197BB5"/>
    <w:rsid w:val="00203915"/>
    <w:rsid w:val="002178D7"/>
    <w:rsid w:val="002254C4"/>
    <w:rsid w:val="002523CE"/>
    <w:rsid w:val="00266652"/>
    <w:rsid w:val="00276265"/>
    <w:rsid w:val="0028561A"/>
    <w:rsid w:val="0033517D"/>
    <w:rsid w:val="00364D6B"/>
    <w:rsid w:val="003809E9"/>
    <w:rsid w:val="003A6B29"/>
    <w:rsid w:val="003D2C8F"/>
    <w:rsid w:val="003D7433"/>
    <w:rsid w:val="003E42B5"/>
    <w:rsid w:val="004216C8"/>
    <w:rsid w:val="00431800"/>
    <w:rsid w:val="004463D3"/>
    <w:rsid w:val="004B3536"/>
    <w:rsid w:val="004C33C3"/>
    <w:rsid w:val="004D75E2"/>
    <w:rsid w:val="004F14CD"/>
    <w:rsid w:val="00516290"/>
    <w:rsid w:val="00547C4C"/>
    <w:rsid w:val="00557CFB"/>
    <w:rsid w:val="00562396"/>
    <w:rsid w:val="005B08E6"/>
    <w:rsid w:val="005F53FC"/>
    <w:rsid w:val="0060086A"/>
    <w:rsid w:val="00690082"/>
    <w:rsid w:val="006B6115"/>
    <w:rsid w:val="006B7431"/>
    <w:rsid w:val="006E5898"/>
    <w:rsid w:val="006F5D71"/>
    <w:rsid w:val="00707F67"/>
    <w:rsid w:val="00740D41"/>
    <w:rsid w:val="00747453"/>
    <w:rsid w:val="00771E5C"/>
    <w:rsid w:val="007A15A7"/>
    <w:rsid w:val="007E184B"/>
    <w:rsid w:val="00803F81"/>
    <w:rsid w:val="008274CD"/>
    <w:rsid w:val="00833CCD"/>
    <w:rsid w:val="00834E2A"/>
    <w:rsid w:val="00865A97"/>
    <w:rsid w:val="00866833"/>
    <w:rsid w:val="008B5550"/>
    <w:rsid w:val="008F361E"/>
    <w:rsid w:val="008F5D67"/>
    <w:rsid w:val="008F5DBC"/>
    <w:rsid w:val="009313A0"/>
    <w:rsid w:val="00944DD3"/>
    <w:rsid w:val="00951524"/>
    <w:rsid w:val="009961BC"/>
    <w:rsid w:val="009C4951"/>
    <w:rsid w:val="009E545A"/>
    <w:rsid w:val="00A0369C"/>
    <w:rsid w:val="00A77A3D"/>
    <w:rsid w:val="00A83AE5"/>
    <w:rsid w:val="00A90A3A"/>
    <w:rsid w:val="00A92D18"/>
    <w:rsid w:val="00AB0713"/>
    <w:rsid w:val="00AB5B08"/>
    <w:rsid w:val="00AC2C69"/>
    <w:rsid w:val="00B105C2"/>
    <w:rsid w:val="00BD6C1A"/>
    <w:rsid w:val="00BE6DE2"/>
    <w:rsid w:val="00C35DF9"/>
    <w:rsid w:val="00C5001D"/>
    <w:rsid w:val="00C808AD"/>
    <w:rsid w:val="00CD78FB"/>
    <w:rsid w:val="00D10BCE"/>
    <w:rsid w:val="00D64A9A"/>
    <w:rsid w:val="00D64E2A"/>
    <w:rsid w:val="00D8301B"/>
    <w:rsid w:val="00D957FE"/>
    <w:rsid w:val="00DC27E0"/>
    <w:rsid w:val="00DC57B7"/>
    <w:rsid w:val="00E360BB"/>
    <w:rsid w:val="00E51C62"/>
    <w:rsid w:val="00E64D14"/>
    <w:rsid w:val="00E742E7"/>
    <w:rsid w:val="00EA0000"/>
    <w:rsid w:val="00EA0B93"/>
    <w:rsid w:val="00EC68C5"/>
    <w:rsid w:val="00EF5B1A"/>
    <w:rsid w:val="00F00D11"/>
    <w:rsid w:val="00F12EB4"/>
    <w:rsid w:val="00F14AE8"/>
    <w:rsid w:val="00F50434"/>
    <w:rsid w:val="00FC3A45"/>
    <w:rsid w:val="00FC6B4F"/>
    <w:rsid w:val="00FE4CBF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D76612"/>
  <w15:docId w15:val="{ED4B3EB6-294F-4A34-BCB1-EC7E2D1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A45"/>
    <w:rPr>
      <w:sz w:val="24"/>
      <w:szCs w:val="24"/>
    </w:rPr>
  </w:style>
  <w:style w:type="paragraph" w:styleId="Ttulo1">
    <w:name w:val="heading 1"/>
    <w:basedOn w:val="Normal"/>
    <w:next w:val="Textoindependiente"/>
    <w:qFormat/>
    <w:rsid w:val="0019524B"/>
    <w:pPr>
      <w:spacing w:line="360" w:lineRule="auto"/>
      <w:outlineLvl w:val="0"/>
    </w:pPr>
    <w:rPr>
      <w:rFonts w:ascii="font793" w:hAnsi="font793" w:cs="font793"/>
      <w:b/>
      <w:bCs/>
      <w:color w:val="000000" w:themeColor="text1"/>
      <w:sz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tulo1Car">
    <w:name w:val="Título 1 Car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apple-converted-space">
    <w:name w:val="apple-converted-space"/>
    <w:basedOn w:val="DefaultParagraphFont1"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rPr>
      <w:rFonts w:ascii="Calibri" w:eastAsia="Calibri" w:hAnsi="Calibri" w:cs="Times New Roman"/>
      <w:lang w:val="en-US"/>
    </w:rPr>
  </w:style>
  <w:style w:type="character" w:customStyle="1" w:styleId="PiedepginaCar">
    <w:name w:val="Pie de página Car"/>
    <w:rPr>
      <w:rFonts w:ascii="Calibri" w:eastAsia="Calibri" w:hAnsi="Calibri" w:cs="Times New Roman"/>
      <w:lang w:val="en-US"/>
    </w:rPr>
  </w:style>
  <w:style w:type="character" w:customStyle="1" w:styleId="addmd">
    <w:name w:val="addmd"/>
    <w:basedOn w:val="DefaultParagraphFont1"/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TextocomentarioCar">
    <w:name w:val="Texto comentario Car"/>
    <w:uiPriority w:val="99"/>
    <w:rPr>
      <w:rFonts w:ascii="Calibri" w:eastAsia="Calibri" w:hAnsi="Calibri" w:cs="Times New Roman"/>
      <w:sz w:val="24"/>
      <w:szCs w:val="24"/>
    </w:rPr>
  </w:style>
  <w:style w:type="character" w:customStyle="1" w:styleId="AsuntodelcomentarioCar">
    <w:name w:val="Asunto del comentario Car"/>
    <w:rPr>
      <w:rFonts w:ascii="Calibri" w:eastAsia="Calibri" w:hAnsi="Calibri" w:cs="Times New Roman"/>
      <w:b/>
      <w:bCs/>
      <w:sz w:val="24"/>
      <w:szCs w:val="24"/>
    </w:rPr>
  </w:style>
  <w:style w:type="character" w:customStyle="1" w:styleId="TextodegloboCar">
    <w:name w:val="Texto de globo Car"/>
    <w:rPr>
      <w:rFonts w:ascii="Lucida Grande" w:eastAsia="Calibri" w:hAnsi="Lucida Grande" w:cs="Times New Roman"/>
      <w:sz w:val="18"/>
      <w:szCs w:val="18"/>
    </w:rPr>
  </w:style>
  <w:style w:type="character" w:styleId="nfasis">
    <w:name w:val="Emphasis"/>
    <w:qFormat/>
    <w:rPr>
      <w:i/>
      <w:iCs/>
    </w:rPr>
  </w:style>
  <w:style w:type="character" w:customStyle="1" w:styleId="Mencinsinresolver1">
    <w:name w:val="Mención sin resolver1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styleId="NormalWeb">
    <w:name w:val="Normal (Web)"/>
    <w:basedOn w:val="Normal"/>
    <w:pPr>
      <w:spacing w:before="28" w:after="28" w:line="100" w:lineRule="atLeast"/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BalloonText1">
    <w:name w:val="Balloon Text1"/>
    <w:basedOn w:val="Normal"/>
    <w:pPr>
      <w:spacing w:line="100" w:lineRule="atLeast"/>
    </w:pPr>
    <w:rPr>
      <w:rFonts w:ascii="Lucida Grande" w:hAnsi="Lucida Grande"/>
      <w:sz w:val="18"/>
      <w:szCs w:val="18"/>
    </w:rPr>
  </w:style>
  <w:style w:type="paragraph" w:customStyle="1" w:styleId="Epgrafe1">
    <w:name w:val="Epígrafe1"/>
    <w:basedOn w:val="Normal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Cuadrculamedia1-nfasis21">
    <w:name w:val="Cuadrícula media 1 - Énfasis 21"/>
    <w:basedOn w:val="Normal"/>
    <w:pPr>
      <w:ind w:left="720"/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771E5C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rsid w:val="00771E5C"/>
    <w:rPr>
      <w:rFonts w:ascii="Tahoma" w:eastAsia="SimSun" w:hAnsi="Tahoma" w:cs="Tahoma"/>
      <w:kern w:val="1"/>
      <w:sz w:val="16"/>
      <w:szCs w:val="16"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34E2A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834E2A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834E2A"/>
    <w:rPr>
      <w:rFonts w:eastAsia="SimSun" w:cs="Mangal"/>
      <w:kern w:val="1"/>
      <w:lang w:val="es-MX" w:eastAsia="ar-SA" w:bidi="ar-SA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834E2A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834E2A"/>
    <w:rPr>
      <w:rFonts w:eastAsia="SimSun" w:cs="Mangal"/>
      <w:b/>
      <w:bCs/>
      <w:kern w:val="1"/>
      <w:lang w:val="es-MX" w:eastAsia="ar-SA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803F8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12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5B1A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4C3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MX" w:eastAsia="es-MX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C33C3"/>
    <w:rPr>
      <w:rFonts w:ascii="Courier New" w:hAnsi="Courier New"/>
      <w:lang w:val="es-MX" w:eastAsia="es-MX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C5001D"/>
    <w:rPr>
      <w:color w:val="605E5C"/>
      <w:shd w:val="clear" w:color="auto" w:fill="E1DFDD"/>
    </w:rPr>
  </w:style>
  <w:style w:type="character" w:customStyle="1" w:styleId="orcid-id-https">
    <w:name w:val="orcid-id-https"/>
    <w:basedOn w:val="Fuentedeprrafopredeter"/>
    <w:rsid w:val="00FF42C3"/>
  </w:style>
  <w:style w:type="character" w:customStyle="1" w:styleId="Ttulo3Car">
    <w:name w:val="Título 3 Car"/>
    <w:basedOn w:val="Fuentedeprrafopredeter"/>
    <w:link w:val="Ttulo3"/>
    <w:uiPriority w:val="9"/>
    <w:semiHidden/>
    <w:rsid w:val="000C10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nyk@gmail.com" TargetMode="External"/><Relationship Id="rId13" Type="http://schemas.openxmlformats.org/officeDocument/2006/relationships/image" Target="media/image5.emf"/><Relationship Id="rId18" Type="http://schemas.openxmlformats.org/officeDocument/2006/relationships/hyperlink" Target="http://dc2.bernan.com/KCDLDocs/KCDL29/CI%20K~%20389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salinas@ort.edu.mx" TargetMode="External"/><Relationship Id="rId12" Type="http://schemas.openxmlformats.org/officeDocument/2006/relationships/image" Target="media/image4.emf"/><Relationship Id="rId17" Type="http://schemas.openxmlformats.org/officeDocument/2006/relationships/hyperlink" Target="http://www.ceibal.org.u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ecd-ilibrary.org/education/oecd-skills-outlook-2013_9789264204256-e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yperlink" Target="http://www.iftf.org/futureworkskills/" TargetMode="Externa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4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29</Pages>
  <Words>6897</Words>
  <Characters>37934</Characters>
  <Application>Microsoft Office Word</Application>
  <DocSecurity>0</DocSecurity>
  <Lines>316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44742</CharactersWithSpaces>
  <SharedDoc>false</SharedDoc>
  <HLinks>
    <vt:vector size="12" baseType="variant">
      <vt:variant>
        <vt:i4>3407998</vt:i4>
      </vt:variant>
      <vt:variant>
        <vt:i4>3</vt:i4>
      </vt:variant>
      <vt:variant>
        <vt:i4>0</vt:i4>
      </vt:variant>
      <vt:variant>
        <vt:i4>5</vt:i4>
      </vt:variant>
      <vt:variant>
        <vt:lpwstr>http://dc2.bernan.com/KCDLDocs/KCDL29/CI%20K~%20389.pdf</vt:lpwstr>
      </vt:variant>
      <vt:variant>
        <vt:lpwstr/>
      </vt:variant>
      <vt:variant>
        <vt:i4>3932229</vt:i4>
      </vt:variant>
      <vt:variant>
        <vt:i4>0</vt:i4>
      </vt:variant>
      <vt:variant>
        <vt:i4>0</vt:i4>
      </vt:variant>
      <vt:variant>
        <vt:i4>5</vt:i4>
      </vt:variant>
      <vt:variant>
        <vt:lpwstr>http://www.oecd-ilibrary.org/education/oecd-skills-outlook-2013_9789264204256-en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Naira Niktè Santillan</cp:lastModifiedBy>
  <cp:revision>12</cp:revision>
  <cp:lastPrinted>2018-11-10T20:00:00Z</cp:lastPrinted>
  <dcterms:created xsi:type="dcterms:W3CDTF">2018-11-10T19:58:00Z</dcterms:created>
  <dcterms:modified xsi:type="dcterms:W3CDTF">2018-11-13T22:51:00Z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