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5EB" w:rsidRPr="008F5BEC" w:rsidRDefault="003A35EB" w:rsidP="008F5BEC">
      <w:pPr>
        <w:jc w:val="right"/>
        <w:rPr>
          <w:rFonts w:ascii="Calibri" w:eastAsia="Calibri" w:hAnsi="Calibri" w:cs="Calibri"/>
          <w:b/>
          <w:color w:val="000000"/>
          <w:sz w:val="36"/>
          <w:szCs w:val="36"/>
          <w:lang w:val="es-ES" w:eastAsia="es-MX"/>
        </w:rPr>
      </w:pPr>
      <w:r w:rsidRPr="008F5BEC">
        <w:rPr>
          <w:rFonts w:ascii="Calibri" w:eastAsia="Calibri" w:hAnsi="Calibri" w:cs="Calibri"/>
          <w:b/>
          <w:color w:val="000000"/>
          <w:sz w:val="36"/>
          <w:szCs w:val="36"/>
          <w:lang w:val="es-ES" w:eastAsia="es-MX"/>
        </w:rPr>
        <w:t>Análisis de los f</w:t>
      </w:r>
      <w:r w:rsidR="00516EDC" w:rsidRPr="008F5BEC">
        <w:rPr>
          <w:rFonts w:ascii="Calibri" w:eastAsia="Calibri" w:hAnsi="Calibri" w:cs="Calibri"/>
          <w:b/>
          <w:color w:val="000000"/>
          <w:sz w:val="36"/>
          <w:szCs w:val="36"/>
          <w:lang w:val="es-ES" w:eastAsia="es-MX"/>
        </w:rPr>
        <w:t>actores psicosociales de estudiantes</w:t>
      </w:r>
      <w:r w:rsidRPr="008F5BEC">
        <w:rPr>
          <w:rFonts w:ascii="Calibri" w:eastAsia="Calibri" w:hAnsi="Calibri" w:cs="Calibri"/>
          <w:b/>
          <w:color w:val="000000"/>
          <w:sz w:val="36"/>
          <w:szCs w:val="36"/>
          <w:lang w:val="es-ES" w:eastAsia="es-MX"/>
        </w:rPr>
        <w:t xml:space="preserve"> universitarios que trabajan.</w:t>
      </w:r>
    </w:p>
    <w:p w:rsidR="003A35EB" w:rsidRPr="00FB01FC" w:rsidRDefault="008F5BEC" w:rsidP="008F5BEC">
      <w:pPr>
        <w:jc w:val="right"/>
        <w:rPr>
          <w:rFonts w:ascii="Calibri" w:eastAsia="Calibri" w:hAnsi="Calibri" w:cs="Calibri"/>
          <w:b/>
          <w:i/>
          <w:color w:val="000000"/>
          <w:sz w:val="28"/>
          <w:szCs w:val="36"/>
          <w:lang w:val="en-US" w:eastAsia="es-MX"/>
        </w:rPr>
      </w:pPr>
      <w:r w:rsidRPr="00FB01FC">
        <w:rPr>
          <w:rFonts w:ascii="Calibri" w:eastAsia="Calibri" w:hAnsi="Calibri" w:cs="Calibri"/>
          <w:b/>
          <w:i/>
          <w:color w:val="000000"/>
          <w:sz w:val="28"/>
          <w:szCs w:val="36"/>
          <w:lang w:val="en-US" w:eastAsia="es-MX"/>
        </w:rPr>
        <w:t>Analysis of the psychosocial factors of working students.</w:t>
      </w:r>
    </w:p>
    <w:p w:rsidR="008F5BEC" w:rsidRPr="008F5BEC" w:rsidRDefault="008F5BEC" w:rsidP="008F5BEC">
      <w:pPr>
        <w:jc w:val="right"/>
        <w:rPr>
          <w:rFonts w:ascii="Calibri" w:eastAsia="Calibri" w:hAnsi="Calibri" w:cs="Calibri"/>
          <w:b/>
          <w:i/>
          <w:color w:val="000000"/>
          <w:sz w:val="28"/>
          <w:szCs w:val="36"/>
          <w:lang w:val="es-ES" w:eastAsia="es-MX"/>
        </w:rPr>
      </w:pPr>
      <w:proofErr w:type="spellStart"/>
      <w:r w:rsidRPr="008F5BEC">
        <w:rPr>
          <w:rFonts w:ascii="Calibri" w:eastAsia="Calibri" w:hAnsi="Calibri" w:cs="Calibri"/>
          <w:b/>
          <w:i/>
          <w:color w:val="000000"/>
          <w:sz w:val="28"/>
          <w:szCs w:val="36"/>
          <w:lang w:val="es-ES" w:eastAsia="es-MX"/>
        </w:rPr>
        <w:t>Análise</w:t>
      </w:r>
      <w:proofErr w:type="spellEnd"/>
      <w:r w:rsidRPr="008F5BEC">
        <w:rPr>
          <w:rFonts w:ascii="Calibri" w:eastAsia="Calibri" w:hAnsi="Calibri" w:cs="Calibri"/>
          <w:b/>
          <w:i/>
          <w:color w:val="000000"/>
          <w:sz w:val="28"/>
          <w:szCs w:val="36"/>
          <w:lang w:val="es-ES" w:eastAsia="es-MX"/>
        </w:rPr>
        <w:t xml:space="preserve"> dos </w:t>
      </w:r>
      <w:proofErr w:type="spellStart"/>
      <w:r w:rsidRPr="008F5BEC">
        <w:rPr>
          <w:rFonts w:ascii="Calibri" w:eastAsia="Calibri" w:hAnsi="Calibri" w:cs="Calibri"/>
          <w:b/>
          <w:i/>
          <w:color w:val="000000"/>
          <w:sz w:val="28"/>
          <w:szCs w:val="36"/>
          <w:lang w:val="es-ES" w:eastAsia="es-MX"/>
        </w:rPr>
        <w:t>fatores</w:t>
      </w:r>
      <w:proofErr w:type="spellEnd"/>
      <w:r w:rsidRPr="008F5BEC">
        <w:rPr>
          <w:rFonts w:ascii="Calibri" w:eastAsia="Calibri" w:hAnsi="Calibri" w:cs="Calibri"/>
          <w:b/>
          <w:i/>
          <w:color w:val="000000"/>
          <w:sz w:val="28"/>
          <w:szCs w:val="36"/>
          <w:lang w:val="es-ES" w:eastAsia="es-MX"/>
        </w:rPr>
        <w:t xml:space="preserve"> </w:t>
      </w:r>
      <w:proofErr w:type="spellStart"/>
      <w:r w:rsidRPr="008F5BEC">
        <w:rPr>
          <w:rFonts w:ascii="Calibri" w:eastAsia="Calibri" w:hAnsi="Calibri" w:cs="Calibri"/>
          <w:b/>
          <w:i/>
          <w:color w:val="000000"/>
          <w:sz w:val="28"/>
          <w:szCs w:val="36"/>
          <w:lang w:val="es-ES" w:eastAsia="es-MX"/>
        </w:rPr>
        <w:t>psicossociais</w:t>
      </w:r>
      <w:proofErr w:type="spellEnd"/>
      <w:r w:rsidRPr="008F5BEC">
        <w:rPr>
          <w:rFonts w:ascii="Calibri" w:eastAsia="Calibri" w:hAnsi="Calibri" w:cs="Calibri"/>
          <w:b/>
          <w:i/>
          <w:color w:val="000000"/>
          <w:sz w:val="28"/>
          <w:szCs w:val="36"/>
          <w:lang w:val="es-ES" w:eastAsia="es-MX"/>
        </w:rPr>
        <w:t xml:space="preserve"> dos </w:t>
      </w:r>
      <w:proofErr w:type="spellStart"/>
      <w:r w:rsidRPr="008F5BEC">
        <w:rPr>
          <w:rFonts w:ascii="Calibri" w:eastAsia="Calibri" w:hAnsi="Calibri" w:cs="Calibri"/>
          <w:b/>
          <w:i/>
          <w:color w:val="000000"/>
          <w:sz w:val="28"/>
          <w:szCs w:val="36"/>
          <w:lang w:val="es-ES" w:eastAsia="es-MX"/>
        </w:rPr>
        <w:t>estudantes</w:t>
      </w:r>
      <w:proofErr w:type="spellEnd"/>
      <w:r w:rsidRPr="008F5BEC">
        <w:rPr>
          <w:rFonts w:ascii="Calibri" w:eastAsia="Calibri" w:hAnsi="Calibri" w:cs="Calibri"/>
          <w:b/>
          <w:i/>
          <w:color w:val="000000"/>
          <w:sz w:val="28"/>
          <w:szCs w:val="36"/>
          <w:lang w:val="es-ES" w:eastAsia="es-MX"/>
        </w:rPr>
        <w:t xml:space="preserve"> </w:t>
      </w:r>
      <w:proofErr w:type="spellStart"/>
      <w:r w:rsidRPr="008F5BEC">
        <w:rPr>
          <w:rFonts w:ascii="Calibri" w:eastAsia="Calibri" w:hAnsi="Calibri" w:cs="Calibri"/>
          <w:b/>
          <w:i/>
          <w:color w:val="000000"/>
          <w:sz w:val="28"/>
          <w:szCs w:val="36"/>
          <w:lang w:val="es-ES" w:eastAsia="es-MX"/>
        </w:rPr>
        <w:t>universitários</w:t>
      </w:r>
      <w:proofErr w:type="spellEnd"/>
      <w:r w:rsidRPr="008F5BEC">
        <w:rPr>
          <w:rFonts w:ascii="Calibri" w:eastAsia="Calibri" w:hAnsi="Calibri" w:cs="Calibri"/>
          <w:b/>
          <w:i/>
          <w:color w:val="000000"/>
          <w:sz w:val="28"/>
          <w:szCs w:val="36"/>
          <w:lang w:val="es-ES" w:eastAsia="es-MX"/>
        </w:rPr>
        <w:t xml:space="preserve"> que </w:t>
      </w:r>
      <w:proofErr w:type="spellStart"/>
      <w:r w:rsidRPr="008F5BEC">
        <w:rPr>
          <w:rFonts w:ascii="Calibri" w:eastAsia="Calibri" w:hAnsi="Calibri" w:cs="Calibri"/>
          <w:b/>
          <w:i/>
          <w:color w:val="000000"/>
          <w:sz w:val="28"/>
          <w:szCs w:val="36"/>
          <w:lang w:val="es-ES" w:eastAsia="es-MX"/>
        </w:rPr>
        <w:t>trabalham</w:t>
      </w:r>
      <w:proofErr w:type="spellEnd"/>
      <w:r>
        <w:rPr>
          <w:rFonts w:ascii="Calibri" w:eastAsia="Calibri" w:hAnsi="Calibri" w:cs="Calibri"/>
          <w:b/>
          <w:i/>
          <w:color w:val="000000"/>
          <w:sz w:val="28"/>
          <w:szCs w:val="36"/>
          <w:lang w:val="es-ES" w:eastAsia="es-MX"/>
        </w:rPr>
        <w:t>.</w:t>
      </w:r>
    </w:p>
    <w:p w:rsidR="006D2E5F" w:rsidRPr="008F5BEC" w:rsidRDefault="008F5BEC" w:rsidP="008F5BEC">
      <w:pPr>
        <w:contextualSpacing/>
        <w:jc w:val="right"/>
        <w:rPr>
          <w:rFonts w:ascii="Calibri" w:eastAsia="Calibri" w:hAnsi="Calibri" w:cs="Calibri"/>
          <w:b/>
          <w:color w:val="000000"/>
          <w:sz w:val="24"/>
          <w:szCs w:val="24"/>
          <w:lang w:val="es-ES" w:eastAsia="es-MX"/>
        </w:rPr>
      </w:pPr>
      <w:r>
        <w:rPr>
          <w:rFonts w:ascii="Times New Roman" w:hAnsi="Times New Roman" w:cs="Times New Roman"/>
          <w:sz w:val="24"/>
          <w:szCs w:val="24"/>
          <w:lang w:val="es-ES"/>
        </w:rPr>
        <w:br/>
      </w:r>
      <w:r w:rsidR="006D2E5F" w:rsidRPr="008F5BEC">
        <w:rPr>
          <w:rFonts w:ascii="Calibri" w:eastAsia="Calibri" w:hAnsi="Calibri" w:cs="Calibri"/>
          <w:b/>
          <w:color w:val="000000"/>
          <w:sz w:val="24"/>
          <w:szCs w:val="24"/>
          <w:lang w:val="es-ES" w:eastAsia="es-MX"/>
        </w:rPr>
        <w:t>Silva-Gutiérrez Blanca-Noemí</w:t>
      </w:r>
    </w:p>
    <w:p w:rsidR="006D2E5F" w:rsidRPr="008F5BEC" w:rsidRDefault="006D2E5F" w:rsidP="008F5BEC">
      <w:pPr>
        <w:contextualSpacing/>
        <w:jc w:val="right"/>
        <w:rPr>
          <w:rFonts w:ascii="Calibri" w:eastAsia="Calibri" w:hAnsi="Calibri" w:cs="Calibri"/>
          <w:color w:val="000000"/>
          <w:sz w:val="24"/>
          <w:szCs w:val="24"/>
          <w:lang w:val="es-ES" w:eastAsia="es-MX"/>
        </w:rPr>
      </w:pPr>
      <w:r w:rsidRPr="008F5BEC">
        <w:rPr>
          <w:rFonts w:ascii="Calibri" w:eastAsia="Calibri" w:hAnsi="Calibri" w:cs="Calibri"/>
          <w:color w:val="000000"/>
          <w:sz w:val="24"/>
          <w:szCs w:val="24"/>
          <w:lang w:val="es-ES" w:eastAsia="es-MX"/>
        </w:rPr>
        <w:t>Centro Universitario de Ciencias Económico Administrativas</w:t>
      </w:r>
      <w:r w:rsidR="008F5BEC" w:rsidRPr="008F5BEC">
        <w:rPr>
          <w:rFonts w:ascii="Calibri" w:eastAsia="Calibri" w:hAnsi="Calibri" w:cs="Calibri"/>
          <w:color w:val="000000"/>
          <w:sz w:val="24"/>
          <w:szCs w:val="24"/>
          <w:lang w:val="es-ES" w:eastAsia="es-MX"/>
        </w:rPr>
        <w:t xml:space="preserve">, </w:t>
      </w:r>
      <w:r w:rsidRPr="008F5BEC">
        <w:rPr>
          <w:rFonts w:ascii="Calibri" w:eastAsia="Calibri" w:hAnsi="Calibri" w:cs="Calibri"/>
          <w:color w:val="000000"/>
          <w:sz w:val="24"/>
          <w:szCs w:val="24"/>
          <w:lang w:val="es-ES" w:eastAsia="es-MX"/>
        </w:rPr>
        <w:t>Universidad de Guadalajara</w:t>
      </w:r>
      <w:r w:rsidR="008F5BEC" w:rsidRPr="008F5BEC">
        <w:rPr>
          <w:rFonts w:ascii="Calibri" w:eastAsia="Calibri" w:hAnsi="Calibri" w:cs="Calibri"/>
          <w:color w:val="000000"/>
          <w:sz w:val="24"/>
          <w:szCs w:val="24"/>
          <w:lang w:val="es-ES" w:eastAsia="es-MX"/>
        </w:rPr>
        <w:t>, México</w:t>
      </w:r>
    </w:p>
    <w:p w:rsidR="006D2E5F" w:rsidRPr="008F5BEC" w:rsidRDefault="00C23747" w:rsidP="008F5BEC">
      <w:pPr>
        <w:contextualSpacing/>
        <w:jc w:val="right"/>
        <w:rPr>
          <w:rFonts w:eastAsia="Calibri" w:cs="Calibri"/>
          <w:color w:val="FF0000"/>
          <w:sz w:val="24"/>
          <w:szCs w:val="24"/>
          <w:lang w:val="es-ES" w:eastAsia="es-MX"/>
        </w:rPr>
      </w:pPr>
      <w:hyperlink r:id="rId8" w:history="1">
        <w:r w:rsidR="006D2E5F" w:rsidRPr="008F5BEC">
          <w:rPr>
            <w:rFonts w:eastAsia="Calibri" w:cs="Calibri"/>
            <w:color w:val="FF0000"/>
            <w:sz w:val="24"/>
            <w:szCs w:val="24"/>
            <w:lang w:eastAsia="es-MX"/>
          </w:rPr>
          <w:t>bnoemisg@gmail.com</w:t>
        </w:r>
      </w:hyperlink>
    </w:p>
    <w:p w:rsidR="006D2E5F" w:rsidRPr="00597EC2" w:rsidRDefault="006D2E5F" w:rsidP="008F5BEC">
      <w:pPr>
        <w:contextualSpacing/>
        <w:jc w:val="right"/>
        <w:rPr>
          <w:rFonts w:ascii="Times New Roman" w:hAnsi="Times New Roman" w:cs="Times New Roman"/>
          <w:sz w:val="24"/>
          <w:szCs w:val="24"/>
          <w:lang w:val="es-ES"/>
        </w:rPr>
      </w:pPr>
    </w:p>
    <w:p w:rsidR="006D2E5F" w:rsidRPr="008F5BEC" w:rsidRDefault="006D2E5F" w:rsidP="008F5BEC">
      <w:pPr>
        <w:contextualSpacing/>
        <w:jc w:val="right"/>
        <w:rPr>
          <w:rFonts w:ascii="Calibri" w:eastAsia="Calibri" w:hAnsi="Calibri" w:cs="Calibri"/>
          <w:b/>
          <w:color w:val="000000"/>
          <w:sz w:val="24"/>
          <w:szCs w:val="24"/>
          <w:lang w:val="es-ES" w:eastAsia="es-MX"/>
        </w:rPr>
      </w:pPr>
      <w:r w:rsidRPr="008F5BEC">
        <w:rPr>
          <w:rFonts w:ascii="Calibri" w:eastAsia="Calibri" w:hAnsi="Calibri" w:cs="Calibri"/>
          <w:b/>
          <w:color w:val="000000"/>
          <w:sz w:val="24"/>
          <w:szCs w:val="24"/>
          <w:lang w:val="es-ES" w:eastAsia="es-MX"/>
        </w:rPr>
        <w:t>De la Cruz-Guzmán Ulises-</w:t>
      </w:r>
      <w:proofErr w:type="spellStart"/>
      <w:r w:rsidRPr="008F5BEC">
        <w:rPr>
          <w:rFonts w:ascii="Calibri" w:eastAsia="Calibri" w:hAnsi="Calibri" w:cs="Calibri"/>
          <w:b/>
          <w:color w:val="000000"/>
          <w:sz w:val="24"/>
          <w:szCs w:val="24"/>
          <w:lang w:val="es-ES" w:eastAsia="es-MX"/>
        </w:rPr>
        <w:t>Osbaldo</w:t>
      </w:r>
      <w:proofErr w:type="spellEnd"/>
    </w:p>
    <w:p w:rsidR="008F5BEC" w:rsidRPr="008F5BEC" w:rsidRDefault="008F5BEC" w:rsidP="008F5BEC">
      <w:pPr>
        <w:contextualSpacing/>
        <w:jc w:val="right"/>
        <w:rPr>
          <w:rFonts w:ascii="Calibri" w:eastAsia="Calibri" w:hAnsi="Calibri" w:cs="Calibri"/>
          <w:color w:val="000000"/>
          <w:sz w:val="24"/>
          <w:szCs w:val="24"/>
          <w:lang w:val="es-ES" w:eastAsia="es-MX"/>
        </w:rPr>
      </w:pPr>
      <w:r w:rsidRPr="008F5BEC">
        <w:rPr>
          <w:rFonts w:ascii="Calibri" w:eastAsia="Calibri" w:hAnsi="Calibri" w:cs="Calibri"/>
          <w:color w:val="000000"/>
          <w:sz w:val="24"/>
          <w:szCs w:val="24"/>
          <w:lang w:val="es-ES" w:eastAsia="es-MX"/>
        </w:rPr>
        <w:t>Centro Universitario de Ciencias Económico Administrativas, Universidad de Guadalajara, México</w:t>
      </w:r>
    </w:p>
    <w:p w:rsidR="006D2E5F" w:rsidRPr="008F5BEC" w:rsidRDefault="006D2E5F" w:rsidP="008F5BEC">
      <w:pPr>
        <w:contextualSpacing/>
        <w:jc w:val="right"/>
        <w:rPr>
          <w:rFonts w:eastAsia="Calibri" w:cs="Calibri"/>
          <w:color w:val="FF0000"/>
          <w:sz w:val="24"/>
          <w:szCs w:val="24"/>
          <w:lang w:eastAsia="es-MX"/>
        </w:rPr>
      </w:pPr>
      <w:r w:rsidRPr="008F5BEC">
        <w:rPr>
          <w:rFonts w:eastAsia="Calibri" w:cs="Calibri"/>
          <w:color w:val="FF0000"/>
          <w:sz w:val="24"/>
          <w:szCs w:val="24"/>
          <w:lang w:eastAsia="es-MX"/>
        </w:rPr>
        <w:t xml:space="preserve">uodg2011@gmail.com  </w:t>
      </w:r>
    </w:p>
    <w:p w:rsidR="006D2E5F" w:rsidRPr="00597EC2" w:rsidRDefault="006D2E5F" w:rsidP="006D2E5F">
      <w:pPr>
        <w:contextualSpacing/>
        <w:rPr>
          <w:rFonts w:ascii="Times New Roman" w:hAnsi="Times New Roman" w:cs="Times New Roman"/>
          <w:sz w:val="24"/>
          <w:szCs w:val="24"/>
          <w:lang w:val="es-ES"/>
        </w:rPr>
      </w:pPr>
      <w:r w:rsidRPr="00597EC2">
        <w:rPr>
          <w:rFonts w:ascii="Times New Roman" w:hAnsi="Times New Roman" w:cs="Times New Roman"/>
          <w:sz w:val="24"/>
          <w:szCs w:val="24"/>
          <w:lang w:val="es-ES"/>
        </w:rPr>
        <w:t xml:space="preserve"> </w:t>
      </w:r>
    </w:p>
    <w:p w:rsidR="006D2E5F" w:rsidRPr="00597EC2" w:rsidRDefault="006D2E5F" w:rsidP="003A35EB">
      <w:pPr>
        <w:rPr>
          <w:rFonts w:ascii="Times New Roman" w:hAnsi="Times New Roman" w:cs="Times New Roman"/>
          <w:sz w:val="24"/>
          <w:szCs w:val="24"/>
          <w:lang w:val="es-ES"/>
        </w:rPr>
      </w:pPr>
    </w:p>
    <w:p w:rsidR="00D14DFA" w:rsidRPr="008F5BEC" w:rsidRDefault="00D14DFA" w:rsidP="008F5BEC">
      <w:pPr>
        <w:spacing w:line="360" w:lineRule="auto"/>
        <w:jc w:val="both"/>
        <w:rPr>
          <w:rFonts w:ascii="Arial" w:eastAsiaTheme="minorEastAsia" w:hAnsi="Arial"/>
          <w:b/>
          <w:sz w:val="24"/>
          <w:szCs w:val="24"/>
          <w:lang w:val="es-ES_tradnl" w:eastAsia="es-ES"/>
        </w:rPr>
      </w:pPr>
      <w:r w:rsidRPr="008F5BEC">
        <w:rPr>
          <w:rFonts w:ascii="Arial" w:eastAsiaTheme="minorEastAsia" w:hAnsi="Arial"/>
          <w:b/>
          <w:sz w:val="24"/>
          <w:szCs w:val="24"/>
          <w:lang w:val="es-ES_tradnl" w:eastAsia="es-ES"/>
        </w:rPr>
        <w:t>Resumen</w:t>
      </w:r>
    </w:p>
    <w:p w:rsidR="00D14DFA" w:rsidRPr="00597EC2" w:rsidRDefault="00DF640E" w:rsidP="008D1758">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w:t>
      </w:r>
      <w:r w:rsidR="00D14DFA" w:rsidRPr="00597EC2">
        <w:rPr>
          <w:rFonts w:ascii="Times New Roman" w:hAnsi="Times New Roman" w:cs="Times New Roman"/>
          <w:sz w:val="24"/>
          <w:szCs w:val="24"/>
          <w:lang w:val="es-ES"/>
        </w:rPr>
        <w:t xml:space="preserve"> actual entorno económico</w:t>
      </w:r>
      <w:r>
        <w:rPr>
          <w:rFonts w:ascii="Times New Roman" w:hAnsi="Times New Roman" w:cs="Times New Roman"/>
          <w:sz w:val="24"/>
          <w:szCs w:val="24"/>
          <w:lang w:val="es-ES"/>
        </w:rPr>
        <w:t>,</w:t>
      </w:r>
      <w:r w:rsidR="00D14DFA" w:rsidRPr="00597EC2">
        <w:rPr>
          <w:rFonts w:ascii="Times New Roman" w:hAnsi="Times New Roman" w:cs="Times New Roman"/>
          <w:sz w:val="24"/>
          <w:szCs w:val="24"/>
          <w:lang w:val="es-ES"/>
        </w:rPr>
        <w:t xml:space="preserve"> que cada día exige para el mercado de trabajo puestos cada vez más especializados, lleva a que los jóvenes inviertan en su formación profesional</w:t>
      </w:r>
      <w:r>
        <w:rPr>
          <w:rFonts w:ascii="Times New Roman" w:hAnsi="Times New Roman" w:cs="Times New Roman"/>
          <w:sz w:val="24"/>
          <w:szCs w:val="24"/>
          <w:lang w:val="es-ES"/>
        </w:rPr>
        <w:t>,</w:t>
      </w:r>
      <w:r w:rsidR="00D14DFA" w:rsidRPr="00597EC2">
        <w:rPr>
          <w:rFonts w:ascii="Times New Roman" w:hAnsi="Times New Roman" w:cs="Times New Roman"/>
          <w:sz w:val="24"/>
          <w:szCs w:val="24"/>
          <w:lang w:val="es-ES"/>
        </w:rPr>
        <w:t xml:space="preserve"> lo qu</w:t>
      </w:r>
      <w:r w:rsidR="00ED33CA" w:rsidRPr="00597EC2">
        <w:rPr>
          <w:rFonts w:ascii="Times New Roman" w:hAnsi="Times New Roman" w:cs="Times New Roman"/>
          <w:sz w:val="24"/>
          <w:szCs w:val="24"/>
          <w:lang w:val="es-ES"/>
        </w:rPr>
        <w:t>e obliga a muchos a enfrentar el</w:t>
      </w:r>
      <w:r w:rsidR="00D14DFA" w:rsidRPr="00597EC2">
        <w:rPr>
          <w:rFonts w:ascii="Times New Roman" w:hAnsi="Times New Roman" w:cs="Times New Roman"/>
          <w:sz w:val="24"/>
          <w:szCs w:val="24"/>
          <w:lang w:val="es-ES"/>
        </w:rPr>
        <w:t xml:space="preserve"> desafío de combinar los estudios con el trabajo para lograr dicha formación y</w:t>
      </w:r>
      <w:r>
        <w:rPr>
          <w:rFonts w:ascii="Times New Roman" w:hAnsi="Times New Roman" w:cs="Times New Roman"/>
          <w:sz w:val="24"/>
          <w:szCs w:val="24"/>
          <w:lang w:val="es-ES"/>
        </w:rPr>
        <w:t>,</w:t>
      </w:r>
      <w:r w:rsidR="00D14DFA" w:rsidRPr="00597EC2">
        <w:rPr>
          <w:rFonts w:ascii="Times New Roman" w:hAnsi="Times New Roman" w:cs="Times New Roman"/>
          <w:sz w:val="24"/>
          <w:szCs w:val="24"/>
          <w:lang w:val="es-ES"/>
        </w:rPr>
        <w:t xml:space="preserve"> en un futuro próximo</w:t>
      </w:r>
      <w:r>
        <w:rPr>
          <w:rFonts w:ascii="Times New Roman" w:hAnsi="Times New Roman" w:cs="Times New Roman"/>
          <w:sz w:val="24"/>
          <w:szCs w:val="24"/>
          <w:lang w:val="es-ES"/>
        </w:rPr>
        <w:t>,</w:t>
      </w:r>
      <w:r w:rsidR="00D14DFA" w:rsidRPr="00597EC2">
        <w:rPr>
          <w:rFonts w:ascii="Times New Roman" w:hAnsi="Times New Roman" w:cs="Times New Roman"/>
          <w:sz w:val="24"/>
          <w:szCs w:val="24"/>
          <w:lang w:val="es-ES"/>
        </w:rPr>
        <w:t xml:space="preserve"> ins</w:t>
      </w:r>
      <w:r w:rsidR="0082411B">
        <w:rPr>
          <w:rFonts w:ascii="Times New Roman" w:hAnsi="Times New Roman" w:cs="Times New Roman"/>
          <w:sz w:val="24"/>
          <w:szCs w:val="24"/>
          <w:lang w:val="es-ES"/>
        </w:rPr>
        <w:t>ertarse en un mercado tan competido</w:t>
      </w:r>
      <w:r w:rsidR="00D14DFA" w:rsidRPr="00597EC2">
        <w:rPr>
          <w:rFonts w:ascii="Times New Roman" w:hAnsi="Times New Roman" w:cs="Times New Roman"/>
          <w:sz w:val="24"/>
          <w:szCs w:val="24"/>
          <w:lang w:val="es-ES"/>
        </w:rPr>
        <w:t xml:space="preserve">. La presente investigación se centró </w:t>
      </w:r>
      <w:r w:rsidR="00827550" w:rsidRPr="00597EC2">
        <w:rPr>
          <w:rFonts w:ascii="Times New Roman" w:hAnsi="Times New Roman" w:cs="Times New Roman"/>
          <w:sz w:val="24"/>
          <w:szCs w:val="24"/>
          <w:lang w:val="es-ES"/>
        </w:rPr>
        <w:t xml:space="preserve">en </w:t>
      </w:r>
      <w:r w:rsidR="00D14DFA" w:rsidRPr="00597EC2">
        <w:rPr>
          <w:rFonts w:ascii="Times New Roman" w:hAnsi="Times New Roman" w:cs="Times New Roman"/>
          <w:sz w:val="24"/>
          <w:szCs w:val="24"/>
          <w:lang w:val="es-ES"/>
        </w:rPr>
        <w:t xml:space="preserve">estudiar las características laborales de la población </w:t>
      </w:r>
      <w:r w:rsidR="00A711CB" w:rsidRPr="00597EC2">
        <w:rPr>
          <w:rFonts w:ascii="Times New Roman" w:hAnsi="Times New Roman" w:cs="Times New Roman"/>
          <w:sz w:val="24"/>
          <w:szCs w:val="24"/>
          <w:lang w:val="es-ES"/>
        </w:rPr>
        <w:t>estudiantil en un centro temático de la Universidad de Guadalajara. El</w:t>
      </w:r>
      <w:r w:rsidR="00827550" w:rsidRPr="00597EC2">
        <w:rPr>
          <w:rFonts w:ascii="Times New Roman" w:hAnsi="Times New Roman" w:cs="Times New Roman"/>
          <w:sz w:val="24"/>
          <w:szCs w:val="24"/>
          <w:lang w:val="es-ES"/>
        </w:rPr>
        <w:t xml:space="preserve"> objetivo</w:t>
      </w:r>
      <w:r w:rsidR="00A711CB" w:rsidRPr="00597EC2">
        <w:rPr>
          <w:rFonts w:ascii="Times New Roman" w:hAnsi="Times New Roman" w:cs="Times New Roman"/>
          <w:sz w:val="24"/>
          <w:szCs w:val="24"/>
          <w:lang w:val="es-ES"/>
        </w:rPr>
        <w:t xml:space="preserve"> fue conocer cuáles son las características de los empleos remunerados de los alumnos</w:t>
      </w:r>
      <w:r>
        <w:rPr>
          <w:rFonts w:ascii="Times New Roman" w:hAnsi="Times New Roman" w:cs="Times New Roman"/>
          <w:sz w:val="24"/>
          <w:szCs w:val="24"/>
          <w:lang w:val="es-ES"/>
        </w:rPr>
        <w:t>,</w:t>
      </w:r>
      <w:r w:rsidR="00A711CB" w:rsidRPr="00597EC2">
        <w:rPr>
          <w:rFonts w:ascii="Times New Roman" w:hAnsi="Times New Roman" w:cs="Times New Roman"/>
          <w:sz w:val="24"/>
          <w:szCs w:val="24"/>
          <w:lang w:val="es-ES"/>
        </w:rPr>
        <w:t xml:space="preserve"> en especial a los componentes de tipo psicosocial que presenta su entorno laboral. Se empleó una metodologí</w:t>
      </w:r>
      <w:r w:rsidR="00827550" w:rsidRPr="00597EC2">
        <w:rPr>
          <w:rFonts w:ascii="Times New Roman" w:hAnsi="Times New Roman" w:cs="Times New Roman"/>
          <w:sz w:val="24"/>
          <w:szCs w:val="24"/>
          <w:lang w:val="es-ES"/>
        </w:rPr>
        <w:t>a de corte cuantitativo</w:t>
      </w:r>
      <w:r w:rsidR="00A711CB" w:rsidRPr="00597EC2">
        <w:rPr>
          <w:rFonts w:ascii="Times New Roman" w:hAnsi="Times New Roman" w:cs="Times New Roman"/>
          <w:sz w:val="24"/>
          <w:szCs w:val="24"/>
          <w:lang w:val="es-ES"/>
        </w:rPr>
        <w:t xml:space="preserve"> transversal, utilizando una técnica estadística de tipo no paramétrico; las características de la muestra son estudiantes de pregrado de dicho centro universitario, durante el segundo semestre del año 2015. </w:t>
      </w:r>
      <w:r w:rsidR="003E42D1" w:rsidRPr="00597EC2">
        <w:rPr>
          <w:rFonts w:ascii="Times New Roman" w:hAnsi="Times New Roman" w:cs="Times New Roman"/>
          <w:sz w:val="24"/>
          <w:szCs w:val="24"/>
          <w:lang w:val="es-ES"/>
        </w:rPr>
        <w:t>El análisis se realizó en dos momentos, identificándose en el primero la existencia de precariedad laboral respecto a cuestiones como la pe</w:t>
      </w:r>
      <w:bookmarkStart w:id="0" w:name="_GoBack"/>
      <w:bookmarkEnd w:id="0"/>
      <w:r w:rsidR="003E42D1" w:rsidRPr="00597EC2">
        <w:rPr>
          <w:rFonts w:ascii="Times New Roman" w:hAnsi="Times New Roman" w:cs="Times New Roman"/>
          <w:sz w:val="24"/>
          <w:szCs w:val="24"/>
          <w:lang w:val="es-ES"/>
        </w:rPr>
        <w:t xml:space="preserve">rcepción salarial, jornada laboral, prestaciones sociales y </w:t>
      </w:r>
      <w:r w:rsidR="003E42D1" w:rsidRPr="00597EC2">
        <w:rPr>
          <w:rFonts w:ascii="Times New Roman" w:hAnsi="Times New Roman" w:cs="Times New Roman"/>
          <w:sz w:val="24"/>
          <w:szCs w:val="24"/>
          <w:lang w:val="es-ES"/>
        </w:rPr>
        <w:lastRenderedPageBreak/>
        <w:t>contrato de trabajo. En un segundo momento se analizan los aspectos de la dimensión psicosocial con respecto de la percepción salarial.</w:t>
      </w:r>
    </w:p>
    <w:p w:rsidR="003E42D1" w:rsidRPr="00597EC2" w:rsidRDefault="003E42D1" w:rsidP="008D1758">
      <w:pPr>
        <w:spacing w:line="360" w:lineRule="auto"/>
        <w:jc w:val="both"/>
        <w:rPr>
          <w:rFonts w:ascii="Times New Roman" w:hAnsi="Times New Roman" w:cs="Times New Roman"/>
          <w:sz w:val="24"/>
          <w:szCs w:val="24"/>
          <w:lang w:val="es-ES"/>
        </w:rPr>
      </w:pPr>
      <w:r w:rsidRPr="008F5BEC">
        <w:rPr>
          <w:rFonts w:ascii="Arial" w:eastAsiaTheme="minorEastAsia" w:hAnsi="Arial"/>
          <w:b/>
          <w:sz w:val="24"/>
          <w:szCs w:val="24"/>
          <w:lang w:val="es-ES_tradnl" w:eastAsia="es-ES"/>
        </w:rPr>
        <w:t>Palabras clave:</w:t>
      </w:r>
      <w:r w:rsidRPr="00597EC2">
        <w:rPr>
          <w:rFonts w:ascii="Times New Roman" w:hAnsi="Times New Roman" w:cs="Times New Roman"/>
          <w:sz w:val="24"/>
          <w:szCs w:val="24"/>
          <w:lang w:val="es-ES"/>
        </w:rPr>
        <w:t xml:space="preserve"> Estudiantes universitarios, formación profesional, factores psico</w:t>
      </w:r>
      <w:r w:rsidR="00A93A91" w:rsidRPr="00597EC2">
        <w:rPr>
          <w:rFonts w:ascii="Times New Roman" w:hAnsi="Times New Roman" w:cs="Times New Roman"/>
          <w:sz w:val="24"/>
          <w:szCs w:val="24"/>
          <w:lang w:val="es-ES"/>
        </w:rPr>
        <w:t>s</w:t>
      </w:r>
      <w:r w:rsidR="003A35EB" w:rsidRPr="00597EC2">
        <w:rPr>
          <w:rFonts w:ascii="Times New Roman" w:hAnsi="Times New Roman" w:cs="Times New Roman"/>
          <w:sz w:val="24"/>
          <w:szCs w:val="24"/>
          <w:lang w:val="es-ES"/>
        </w:rPr>
        <w:t xml:space="preserve">ociales, condiciones laborales, </w:t>
      </w:r>
      <w:r w:rsidR="00A93A91" w:rsidRPr="00597EC2">
        <w:rPr>
          <w:rFonts w:ascii="Times New Roman" w:hAnsi="Times New Roman" w:cs="Times New Roman"/>
          <w:sz w:val="24"/>
          <w:szCs w:val="24"/>
          <w:lang w:val="es-ES"/>
        </w:rPr>
        <w:t xml:space="preserve"> </w:t>
      </w:r>
      <w:r w:rsidR="003A35EB" w:rsidRPr="00597EC2">
        <w:rPr>
          <w:rFonts w:ascii="Times New Roman" w:hAnsi="Times New Roman" w:cs="Times New Roman"/>
          <w:sz w:val="24"/>
          <w:szCs w:val="24"/>
          <w:lang w:val="es-ES"/>
        </w:rPr>
        <w:t>análisis estadístico.</w:t>
      </w:r>
    </w:p>
    <w:p w:rsidR="003E42D1" w:rsidRPr="00FB01FC" w:rsidRDefault="002E09EF" w:rsidP="008D1758">
      <w:pPr>
        <w:spacing w:line="360" w:lineRule="auto"/>
        <w:jc w:val="both"/>
        <w:rPr>
          <w:rFonts w:ascii="Arial" w:eastAsiaTheme="minorEastAsia" w:hAnsi="Arial"/>
          <w:b/>
          <w:sz w:val="24"/>
          <w:szCs w:val="24"/>
          <w:lang w:val="en-US" w:eastAsia="es-ES"/>
        </w:rPr>
      </w:pPr>
      <w:r w:rsidRPr="00FB01FC">
        <w:rPr>
          <w:rFonts w:ascii="Arial" w:eastAsiaTheme="minorEastAsia" w:hAnsi="Arial"/>
          <w:b/>
          <w:sz w:val="24"/>
          <w:szCs w:val="24"/>
          <w:lang w:val="en-US" w:eastAsia="es-ES"/>
        </w:rPr>
        <w:t>Abstract</w:t>
      </w:r>
    </w:p>
    <w:p w:rsidR="008F5BEC" w:rsidRPr="00FB01FC" w:rsidRDefault="008F5BEC" w:rsidP="008F5BEC">
      <w:pPr>
        <w:spacing w:line="360" w:lineRule="auto"/>
        <w:jc w:val="both"/>
        <w:rPr>
          <w:rFonts w:ascii="Times New Roman" w:hAnsi="Times New Roman" w:cs="Times New Roman"/>
          <w:sz w:val="24"/>
          <w:szCs w:val="24"/>
          <w:lang w:val="en-US"/>
        </w:rPr>
      </w:pPr>
      <w:r w:rsidRPr="00FB01FC">
        <w:rPr>
          <w:rFonts w:ascii="Times New Roman" w:hAnsi="Times New Roman" w:cs="Times New Roman"/>
          <w:sz w:val="24"/>
          <w:szCs w:val="24"/>
          <w:lang w:val="en-US"/>
        </w:rPr>
        <w:t>As current economic conditions demand more specialized laborers, young people often invest in professional training that requires them to work while completing their studies, to gain the experience needed for the highly competitive job market they will soon enter. The present investigation studies the job characteristics and attitudes of the student population at a topic center at the University of Guadalajara. The objective was to determine the characteristics of the students’ paid jobs and the psychosocial aspects of their work environment. A cross-sectional quantitative cut-off methodology was used, with a nonparametric statistical technique using qualitative variables. The sample group was composed of undergraduate students at the aforementioned university, and the study was conducted in the second semester of 2015. The analysis was carried out in two stages, the first identifying job insecurity and issues such as salary, daily work schedule, social benefits, and employment contracts. In the second stage, the psychosocial dimension is analyzed as it relates to work salary.</w:t>
      </w:r>
    </w:p>
    <w:p w:rsidR="005D4D40" w:rsidRDefault="008F5BEC" w:rsidP="008F5BEC">
      <w:pPr>
        <w:spacing w:line="360" w:lineRule="auto"/>
        <w:jc w:val="both"/>
        <w:rPr>
          <w:rFonts w:ascii="Times New Roman" w:hAnsi="Times New Roman" w:cs="Times New Roman"/>
          <w:sz w:val="24"/>
          <w:szCs w:val="24"/>
          <w:highlight w:val="yellow"/>
          <w:lang w:val="en-US"/>
        </w:rPr>
      </w:pPr>
      <w:r w:rsidRPr="00FB01FC">
        <w:rPr>
          <w:rFonts w:ascii="Arial" w:eastAsiaTheme="minorEastAsia" w:hAnsi="Arial"/>
          <w:b/>
          <w:sz w:val="24"/>
          <w:szCs w:val="24"/>
          <w:lang w:val="en-US" w:eastAsia="es-ES"/>
        </w:rPr>
        <w:t>Keywords:</w:t>
      </w:r>
      <w:r w:rsidRPr="00597EC2">
        <w:rPr>
          <w:sz w:val="24"/>
          <w:lang w:val="en-US" w:bidi="en-US"/>
        </w:rPr>
        <w:t xml:space="preserve"> </w:t>
      </w:r>
      <w:r w:rsidRPr="00FB01FC">
        <w:rPr>
          <w:rFonts w:ascii="Times New Roman" w:hAnsi="Times New Roman" w:cs="Times New Roman"/>
          <w:sz w:val="24"/>
          <w:szCs w:val="24"/>
          <w:lang w:val="en-US"/>
        </w:rPr>
        <w:t>College students, professional development, psychosocial factors, working conditions, statistical analysis.</w:t>
      </w:r>
    </w:p>
    <w:p w:rsidR="008F5BEC" w:rsidRPr="008F5BEC" w:rsidRDefault="008F5BEC" w:rsidP="008D1758">
      <w:pPr>
        <w:spacing w:line="360" w:lineRule="auto"/>
        <w:jc w:val="both"/>
        <w:rPr>
          <w:rFonts w:ascii="Arial" w:eastAsiaTheme="minorEastAsia" w:hAnsi="Arial"/>
          <w:b/>
          <w:sz w:val="24"/>
          <w:szCs w:val="24"/>
          <w:lang w:val="es-ES_tradnl" w:eastAsia="es-ES"/>
        </w:rPr>
      </w:pPr>
      <w:r w:rsidRPr="008F5BEC">
        <w:rPr>
          <w:rFonts w:ascii="Arial" w:eastAsiaTheme="minorEastAsia" w:hAnsi="Arial"/>
          <w:b/>
          <w:sz w:val="24"/>
          <w:szCs w:val="24"/>
          <w:lang w:val="es-ES_tradnl" w:eastAsia="es-ES"/>
        </w:rPr>
        <w:t>Resumo</w:t>
      </w:r>
    </w:p>
    <w:p w:rsidR="008F5BEC" w:rsidRPr="00FB01FC" w:rsidRDefault="008F5BEC" w:rsidP="008F5BEC">
      <w:pPr>
        <w:spacing w:line="360" w:lineRule="auto"/>
        <w:jc w:val="both"/>
        <w:rPr>
          <w:rFonts w:ascii="Times New Roman" w:hAnsi="Times New Roman" w:cs="Times New Roman"/>
          <w:sz w:val="24"/>
          <w:szCs w:val="24"/>
        </w:rPr>
      </w:pPr>
      <w:r w:rsidRPr="00FB01FC">
        <w:rPr>
          <w:rFonts w:ascii="Times New Roman" w:hAnsi="Times New Roman" w:cs="Times New Roman"/>
          <w:sz w:val="24"/>
          <w:szCs w:val="24"/>
        </w:rPr>
        <w:t xml:space="preserve">O </w:t>
      </w:r>
      <w:proofErr w:type="spellStart"/>
      <w:r w:rsidRPr="00FB01FC">
        <w:rPr>
          <w:rFonts w:ascii="Times New Roman" w:hAnsi="Times New Roman" w:cs="Times New Roman"/>
          <w:sz w:val="24"/>
          <w:szCs w:val="24"/>
        </w:rPr>
        <w:t>atual</w:t>
      </w:r>
      <w:proofErr w:type="spellEnd"/>
      <w:r w:rsidRPr="00FB01FC">
        <w:rPr>
          <w:rFonts w:ascii="Times New Roman" w:hAnsi="Times New Roman" w:cs="Times New Roman"/>
          <w:sz w:val="24"/>
          <w:szCs w:val="24"/>
        </w:rPr>
        <w:t xml:space="preserve"> ambiente </w:t>
      </w:r>
      <w:proofErr w:type="spellStart"/>
      <w:r w:rsidRPr="00FB01FC">
        <w:rPr>
          <w:rFonts w:ascii="Times New Roman" w:hAnsi="Times New Roman" w:cs="Times New Roman"/>
          <w:sz w:val="24"/>
          <w:szCs w:val="24"/>
        </w:rPr>
        <w:t>econômico</w:t>
      </w:r>
      <w:proofErr w:type="spellEnd"/>
      <w:r w:rsidRPr="00FB01FC">
        <w:rPr>
          <w:rFonts w:ascii="Times New Roman" w:hAnsi="Times New Roman" w:cs="Times New Roman"/>
          <w:sz w:val="24"/>
          <w:szCs w:val="24"/>
        </w:rPr>
        <w:t xml:space="preserve">, que exige </w:t>
      </w:r>
      <w:proofErr w:type="spellStart"/>
      <w:r w:rsidRPr="00FB01FC">
        <w:rPr>
          <w:rFonts w:ascii="Times New Roman" w:hAnsi="Times New Roman" w:cs="Times New Roman"/>
          <w:sz w:val="24"/>
          <w:szCs w:val="24"/>
        </w:rPr>
        <w:t>empregos</w:t>
      </w:r>
      <w:proofErr w:type="spellEnd"/>
      <w:r w:rsidRPr="00FB01FC">
        <w:rPr>
          <w:rFonts w:ascii="Times New Roman" w:hAnsi="Times New Roman" w:cs="Times New Roman"/>
          <w:sz w:val="24"/>
          <w:szCs w:val="24"/>
        </w:rPr>
        <w:t xml:space="preserve"> cada vez </w:t>
      </w:r>
      <w:proofErr w:type="spellStart"/>
      <w:r w:rsidRPr="00FB01FC">
        <w:rPr>
          <w:rFonts w:ascii="Times New Roman" w:hAnsi="Times New Roman" w:cs="Times New Roman"/>
          <w:sz w:val="24"/>
          <w:szCs w:val="24"/>
        </w:rPr>
        <w:t>mais</w:t>
      </w:r>
      <w:proofErr w:type="spellEnd"/>
      <w:r w:rsidRPr="00FB01FC">
        <w:rPr>
          <w:rFonts w:ascii="Times New Roman" w:hAnsi="Times New Roman" w:cs="Times New Roman"/>
          <w:sz w:val="24"/>
          <w:szCs w:val="24"/>
        </w:rPr>
        <w:t xml:space="preserve"> especializados para o mercado de </w:t>
      </w:r>
      <w:proofErr w:type="spellStart"/>
      <w:r w:rsidRPr="00FB01FC">
        <w:rPr>
          <w:rFonts w:ascii="Times New Roman" w:hAnsi="Times New Roman" w:cs="Times New Roman"/>
          <w:sz w:val="24"/>
          <w:szCs w:val="24"/>
        </w:rPr>
        <w:t>trabalho</w:t>
      </w:r>
      <w:proofErr w:type="spellEnd"/>
      <w:r w:rsidRPr="00FB01FC">
        <w:rPr>
          <w:rFonts w:ascii="Times New Roman" w:hAnsi="Times New Roman" w:cs="Times New Roman"/>
          <w:sz w:val="24"/>
          <w:szCs w:val="24"/>
        </w:rPr>
        <w:t xml:space="preserve">, leva os </w:t>
      </w:r>
      <w:proofErr w:type="spellStart"/>
      <w:r w:rsidRPr="00FB01FC">
        <w:rPr>
          <w:rFonts w:ascii="Times New Roman" w:hAnsi="Times New Roman" w:cs="Times New Roman"/>
          <w:sz w:val="24"/>
          <w:szCs w:val="24"/>
        </w:rPr>
        <w:t>jovens</w:t>
      </w:r>
      <w:proofErr w:type="spellEnd"/>
      <w:r w:rsidRPr="00FB01FC">
        <w:rPr>
          <w:rFonts w:ascii="Times New Roman" w:hAnsi="Times New Roman" w:cs="Times New Roman"/>
          <w:sz w:val="24"/>
          <w:szCs w:val="24"/>
        </w:rPr>
        <w:t xml:space="preserve"> a investir em </w:t>
      </w:r>
      <w:proofErr w:type="spellStart"/>
      <w:r w:rsidRPr="00FB01FC">
        <w:rPr>
          <w:rFonts w:ascii="Times New Roman" w:hAnsi="Times New Roman" w:cs="Times New Roman"/>
          <w:sz w:val="24"/>
          <w:szCs w:val="24"/>
        </w:rPr>
        <w:t>sua</w:t>
      </w:r>
      <w:proofErr w:type="spellEnd"/>
      <w:r w:rsidRPr="00FB01FC">
        <w:rPr>
          <w:rFonts w:ascii="Times New Roman" w:hAnsi="Times New Roman" w:cs="Times New Roman"/>
          <w:sz w:val="24"/>
          <w:szCs w:val="24"/>
        </w:rPr>
        <w:t xml:space="preserve"> </w:t>
      </w:r>
      <w:proofErr w:type="spellStart"/>
      <w:r w:rsidRPr="00FB01FC">
        <w:rPr>
          <w:rFonts w:ascii="Times New Roman" w:hAnsi="Times New Roman" w:cs="Times New Roman"/>
          <w:sz w:val="24"/>
          <w:szCs w:val="24"/>
        </w:rPr>
        <w:t>formação</w:t>
      </w:r>
      <w:proofErr w:type="spellEnd"/>
      <w:r w:rsidRPr="00FB01FC">
        <w:rPr>
          <w:rFonts w:ascii="Times New Roman" w:hAnsi="Times New Roman" w:cs="Times New Roman"/>
          <w:sz w:val="24"/>
          <w:szCs w:val="24"/>
        </w:rPr>
        <w:t xml:space="preserve"> </w:t>
      </w:r>
      <w:proofErr w:type="spellStart"/>
      <w:r w:rsidRPr="00FB01FC">
        <w:rPr>
          <w:rFonts w:ascii="Times New Roman" w:hAnsi="Times New Roman" w:cs="Times New Roman"/>
          <w:sz w:val="24"/>
          <w:szCs w:val="24"/>
        </w:rPr>
        <w:t>profissional</w:t>
      </w:r>
      <w:proofErr w:type="spellEnd"/>
      <w:r w:rsidRPr="00FB01FC">
        <w:rPr>
          <w:rFonts w:ascii="Times New Roman" w:hAnsi="Times New Roman" w:cs="Times New Roman"/>
          <w:sz w:val="24"/>
          <w:szCs w:val="24"/>
        </w:rPr>
        <w:t xml:space="preserve">, o que </w:t>
      </w:r>
      <w:proofErr w:type="spellStart"/>
      <w:r w:rsidRPr="00FB01FC">
        <w:rPr>
          <w:rFonts w:ascii="Times New Roman" w:hAnsi="Times New Roman" w:cs="Times New Roman"/>
          <w:sz w:val="24"/>
          <w:szCs w:val="24"/>
        </w:rPr>
        <w:t>obriga</w:t>
      </w:r>
      <w:proofErr w:type="spellEnd"/>
      <w:r w:rsidRPr="00FB01FC">
        <w:rPr>
          <w:rFonts w:ascii="Times New Roman" w:hAnsi="Times New Roman" w:cs="Times New Roman"/>
          <w:sz w:val="24"/>
          <w:szCs w:val="24"/>
        </w:rPr>
        <w:t xml:space="preserve"> </w:t>
      </w:r>
      <w:proofErr w:type="spellStart"/>
      <w:r w:rsidRPr="00FB01FC">
        <w:rPr>
          <w:rFonts w:ascii="Times New Roman" w:hAnsi="Times New Roman" w:cs="Times New Roman"/>
          <w:sz w:val="24"/>
          <w:szCs w:val="24"/>
        </w:rPr>
        <w:t>muitos</w:t>
      </w:r>
      <w:proofErr w:type="spellEnd"/>
      <w:r w:rsidRPr="00FB01FC">
        <w:rPr>
          <w:rFonts w:ascii="Times New Roman" w:hAnsi="Times New Roman" w:cs="Times New Roman"/>
          <w:sz w:val="24"/>
          <w:szCs w:val="24"/>
        </w:rPr>
        <w:t xml:space="preserve"> a enfrentar o </w:t>
      </w:r>
      <w:proofErr w:type="spellStart"/>
      <w:r w:rsidRPr="00FB01FC">
        <w:rPr>
          <w:rFonts w:ascii="Times New Roman" w:hAnsi="Times New Roman" w:cs="Times New Roman"/>
          <w:sz w:val="24"/>
          <w:szCs w:val="24"/>
        </w:rPr>
        <w:t>desafio</w:t>
      </w:r>
      <w:proofErr w:type="spellEnd"/>
      <w:r w:rsidRPr="00FB01FC">
        <w:rPr>
          <w:rFonts w:ascii="Times New Roman" w:hAnsi="Times New Roman" w:cs="Times New Roman"/>
          <w:sz w:val="24"/>
          <w:szCs w:val="24"/>
        </w:rPr>
        <w:t xml:space="preserve"> de combinar </w:t>
      </w:r>
      <w:proofErr w:type="spellStart"/>
      <w:r w:rsidRPr="00FB01FC">
        <w:rPr>
          <w:rFonts w:ascii="Times New Roman" w:hAnsi="Times New Roman" w:cs="Times New Roman"/>
          <w:sz w:val="24"/>
          <w:szCs w:val="24"/>
        </w:rPr>
        <w:t>estudos</w:t>
      </w:r>
      <w:proofErr w:type="spellEnd"/>
      <w:r w:rsidRPr="00FB01FC">
        <w:rPr>
          <w:rFonts w:ascii="Times New Roman" w:hAnsi="Times New Roman" w:cs="Times New Roman"/>
          <w:sz w:val="24"/>
          <w:szCs w:val="24"/>
        </w:rPr>
        <w:t xml:space="preserve"> </w:t>
      </w:r>
      <w:proofErr w:type="spellStart"/>
      <w:r w:rsidRPr="00FB01FC">
        <w:rPr>
          <w:rFonts w:ascii="Times New Roman" w:hAnsi="Times New Roman" w:cs="Times New Roman"/>
          <w:sz w:val="24"/>
          <w:szCs w:val="24"/>
        </w:rPr>
        <w:t>com</w:t>
      </w:r>
      <w:proofErr w:type="spellEnd"/>
      <w:r w:rsidRPr="00FB01FC">
        <w:rPr>
          <w:rFonts w:ascii="Times New Roman" w:hAnsi="Times New Roman" w:cs="Times New Roman"/>
          <w:sz w:val="24"/>
          <w:szCs w:val="24"/>
        </w:rPr>
        <w:t xml:space="preserve"> o </w:t>
      </w:r>
      <w:proofErr w:type="spellStart"/>
      <w:r w:rsidRPr="00FB01FC">
        <w:rPr>
          <w:rFonts w:ascii="Times New Roman" w:hAnsi="Times New Roman" w:cs="Times New Roman"/>
          <w:sz w:val="24"/>
          <w:szCs w:val="24"/>
        </w:rPr>
        <w:t>trabalho</w:t>
      </w:r>
      <w:proofErr w:type="spellEnd"/>
      <w:r w:rsidRPr="00FB01FC">
        <w:rPr>
          <w:rFonts w:ascii="Times New Roman" w:hAnsi="Times New Roman" w:cs="Times New Roman"/>
          <w:sz w:val="24"/>
          <w:szCs w:val="24"/>
        </w:rPr>
        <w:t xml:space="preserve"> para atingir </w:t>
      </w:r>
      <w:proofErr w:type="spellStart"/>
      <w:r w:rsidRPr="00FB01FC">
        <w:rPr>
          <w:rFonts w:ascii="Times New Roman" w:hAnsi="Times New Roman" w:cs="Times New Roman"/>
          <w:sz w:val="24"/>
          <w:szCs w:val="24"/>
        </w:rPr>
        <w:t>esse</w:t>
      </w:r>
      <w:proofErr w:type="spellEnd"/>
      <w:r w:rsidRPr="00FB01FC">
        <w:rPr>
          <w:rFonts w:ascii="Times New Roman" w:hAnsi="Times New Roman" w:cs="Times New Roman"/>
          <w:sz w:val="24"/>
          <w:szCs w:val="24"/>
        </w:rPr>
        <w:t xml:space="preserve"> objetivo. </w:t>
      </w:r>
      <w:proofErr w:type="spellStart"/>
      <w:r w:rsidRPr="00FB01FC">
        <w:rPr>
          <w:rFonts w:ascii="Times New Roman" w:hAnsi="Times New Roman" w:cs="Times New Roman"/>
          <w:sz w:val="24"/>
          <w:szCs w:val="24"/>
        </w:rPr>
        <w:t>treinamento</w:t>
      </w:r>
      <w:proofErr w:type="spellEnd"/>
      <w:r w:rsidRPr="00FB01FC">
        <w:rPr>
          <w:rFonts w:ascii="Times New Roman" w:hAnsi="Times New Roman" w:cs="Times New Roman"/>
          <w:sz w:val="24"/>
          <w:szCs w:val="24"/>
        </w:rPr>
        <w:t xml:space="preserve"> e, no futuro próximo, para entrar em </w:t>
      </w:r>
      <w:proofErr w:type="spellStart"/>
      <w:r w:rsidRPr="00FB01FC">
        <w:rPr>
          <w:rFonts w:ascii="Times New Roman" w:hAnsi="Times New Roman" w:cs="Times New Roman"/>
          <w:sz w:val="24"/>
          <w:szCs w:val="24"/>
        </w:rPr>
        <w:t>um</w:t>
      </w:r>
      <w:proofErr w:type="spellEnd"/>
      <w:r w:rsidRPr="00FB01FC">
        <w:rPr>
          <w:rFonts w:ascii="Times New Roman" w:hAnsi="Times New Roman" w:cs="Times New Roman"/>
          <w:sz w:val="24"/>
          <w:szCs w:val="24"/>
        </w:rPr>
        <w:t xml:space="preserve"> mercado </w:t>
      </w:r>
      <w:proofErr w:type="spellStart"/>
      <w:r w:rsidRPr="00FB01FC">
        <w:rPr>
          <w:rFonts w:ascii="Times New Roman" w:hAnsi="Times New Roman" w:cs="Times New Roman"/>
          <w:sz w:val="24"/>
          <w:szCs w:val="24"/>
        </w:rPr>
        <w:t>tão</w:t>
      </w:r>
      <w:proofErr w:type="spellEnd"/>
      <w:r w:rsidRPr="00FB01FC">
        <w:rPr>
          <w:rFonts w:ascii="Times New Roman" w:hAnsi="Times New Roman" w:cs="Times New Roman"/>
          <w:sz w:val="24"/>
          <w:szCs w:val="24"/>
        </w:rPr>
        <w:t xml:space="preserve"> competitivo. A presente </w:t>
      </w:r>
      <w:proofErr w:type="spellStart"/>
      <w:r w:rsidRPr="00FB01FC">
        <w:rPr>
          <w:rFonts w:ascii="Times New Roman" w:hAnsi="Times New Roman" w:cs="Times New Roman"/>
          <w:sz w:val="24"/>
          <w:szCs w:val="24"/>
        </w:rPr>
        <w:t>investigação</w:t>
      </w:r>
      <w:proofErr w:type="spellEnd"/>
      <w:r w:rsidRPr="00FB01FC">
        <w:rPr>
          <w:rFonts w:ascii="Times New Roman" w:hAnsi="Times New Roman" w:cs="Times New Roman"/>
          <w:sz w:val="24"/>
          <w:szCs w:val="24"/>
        </w:rPr>
        <w:t xml:space="preserve"> </w:t>
      </w:r>
      <w:proofErr w:type="spellStart"/>
      <w:r w:rsidRPr="00FB01FC">
        <w:rPr>
          <w:rFonts w:ascii="Times New Roman" w:hAnsi="Times New Roman" w:cs="Times New Roman"/>
          <w:sz w:val="24"/>
          <w:szCs w:val="24"/>
        </w:rPr>
        <w:t>centrou</w:t>
      </w:r>
      <w:proofErr w:type="spellEnd"/>
      <w:r w:rsidRPr="00FB01FC">
        <w:rPr>
          <w:rFonts w:ascii="Times New Roman" w:hAnsi="Times New Roman" w:cs="Times New Roman"/>
          <w:sz w:val="24"/>
          <w:szCs w:val="24"/>
        </w:rPr>
        <w:t xml:space="preserve">-se no </w:t>
      </w:r>
      <w:proofErr w:type="spellStart"/>
      <w:r w:rsidRPr="00FB01FC">
        <w:rPr>
          <w:rFonts w:ascii="Times New Roman" w:hAnsi="Times New Roman" w:cs="Times New Roman"/>
          <w:sz w:val="24"/>
          <w:szCs w:val="24"/>
        </w:rPr>
        <w:t>estudo</w:t>
      </w:r>
      <w:proofErr w:type="spellEnd"/>
      <w:r w:rsidRPr="00FB01FC">
        <w:rPr>
          <w:rFonts w:ascii="Times New Roman" w:hAnsi="Times New Roman" w:cs="Times New Roman"/>
          <w:sz w:val="24"/>
          <w:szCs w:val="24"/>
        </w:rPr>
        <w:t xml:space="preserve"> das características </w:t>
      </w:r>
      <w:proofErr w:type="spellStart"/>
      <w:r w:rsidRPr="00FB01FC">
        <w:rPr>
          <w:rFonts w:ascii="Times New Roman" w:hAnsi="Times New Roman" w:cs="Times New Roman"/>
          <w:sz w:val="24"/>
          <w:szCs w:val="24"/>
        </w:rPr>
        <w:t>trabalhistas</w:t>
      </w:r>
      <w:proofErr w:type="spellEnd"/>
      <w:r w:rsidRPr="00FB01FC">
        <w:rPr>
          <w:rFonts w:ascii="Times New Roman" w:hAnsi="Times New Roman" w:cs="Times New Roman"/>
          <w:sz w:val="24"/>
          <w:szCs w:val="24"/>
        </w:rPr>
        <w:t xml:space="preserve"> da </w:t>
      </w:r>
      <w:proofErr w:type="spellStart"/>
      <w:r w:rsidRPr="00FB01FC">
        <w:rPr>
          <w:rFonts w:ascii="Times New Roman" w:hAnsi="Times New Roman" w:cs="Times New Roman"/>
          <w:sz w:val="24"/>
          <w:szCs w:val="24"/>
        </w:rPr>
        <w:t>população</w:t>
      </w:r>
      <w:proofErr w:type="spellEnd"/>
      <w:r w:rsidRPr="00FB01FC">
        <w:rPr>
          <w:rFonts w:ascii="Times New Roman" w:hAnsi="Times New Roman" w:cs="Times New Roman"/>
          <w:sz w:val="24"/>
          <w:szCs w:val="24"/>
        </w:rPr>
        <w:t xml:space="preserve"> </w:t>
      </w:r>
      <w:proofErr w:type="spellStart"/>
      <w:r w:rsidRPr="00FB01FC">
        <w:rPr>
          <w:rFonts w:ascii="Times New Roman" w:hAnsi="Times New Roman" w:cs="Times New Roman"/>
          <w:sz w:val="24"/>
          <w:szCs w:val="24"/>
        </w:rPr>
        <w:t>estudantil</w:t>
      </w:r>
      <w:proofErr w:type="spellEnd"/>
      <w:r w:rsidRPr="00FB01FC">
        <w:rPr>
          <w:rFonts w:ascii="Times New Roman" w:hAnsi="Times New Roman" w:cs="Times New Roman"/>
          <w:sz w:val="24"/>
          <w:szCs w:val="24"/>
        </w:rPr>
        <w:t xml:space="preserve"> em </w:t>
      </w:r>
      <w:proofErr w:type="spellStart"/>
      <w:r w:rsidRPr="00FB01FC">
        <w:rPr>
          <w:rFonts w:ascii="Times New Roman" w:hAnsi="Times New Roman" w:cs="Times New Roman"/>
          <w:sz w:val="24"/>
          <w:szCs w:val="24"/>
        </w:rPr>
        <w:t>um</w:t>
      </w:r>
      <w:proofErr w:type="spellEnd"/>
      <w:r w:rsidRPr="00FB01FC">
        <w:rPr>
          <w:rFonts w:ascii="Times New Roman" w:hAnsi="Times New Roman" w:cs="Times New Roman"/>
          <w:sz w:val="24"/>
          <w:szCs w:val="24"/>
        </w:rPr>
        <w:t xml:space="preserve"> centro temático da </w:t>
      </w:r>
      <w:proofErr w:type="spellStart"/>
      <w:r w:rsidRPr="00FB01FC">
        <w:rPr>
          <w:rFonts w:ascii="Times New Roman" w:hAnsi="Times New Roman" w:cs="Times New Roman"/>
          <w:sz w:val="24"/>
          <w:szCs w:val="24"/>
        </w:rPr>
        <w:t>Universidade</w:t>
      </w:r>
      <w:proofErr w:type="spellEnd"/>
      <w:r w:rsidRPr="00FB01FC">
        <w:rPr>
          <w:rFonts w:ascii="Times New Roman" w:hAnsi="Times New Roman" w:cs="Times New Roman"/>
          <w:sz w:val="24"/>
          <w:szCs w:val="24"/>
        </w:rPr>
        <w:t xml:space="preserve"> de Guadalajara. O objetivo era saber </w:t>
      </w:r>
      <w:proofErr w:type="spellStart"/>
      <w:r w:rsidRPr="00FB01FC">
        <w:rPr>
          <w:rFonts w:ascii="Times New Roman" w:hAnsi="Times New Roman" w:cs="Times New Roman"/>
          <w:sz w:val="24"/>
          <w:szCs w:val="24"/>
        </w:rPr>
        <w:t>quais</w:t>
      </w:r>
      <w:proofErr w:type="spellEnd"/>
      <w:r w:rsidRPr="00FB01FC">
        <w:rPr>
          <w:rFonts w:ascii="Times New Roman" w:hAnsi="Times New Roman" w:cs="Times New Roman"/>
          <w:sz w:val="24"/>
          <w:szCs w:val="24"/>
        </w:rPr>
        <w:t xml:space="preserve"> </w:t>
      </w:r>
      <w:proofErr w:type="spellStart"/>
      <w:r w:rsidRPr="00FB01FC">
        <w:rPr>
          <w:rFonts w:ascii="Times New Roman" w:hAnsi="Times New Roman" w:cs="Times New Roman"/>
          <w:sz w:val="24"/>
          <w:szCs w:val="24"/>
        </w:rPr>
        <w:t>são</w:t>
      </w:r>
      <w:proofErr w:type="spellEnd"/>
      <w:r w:rsidRPr="00FB01FC">
        <w:rPr>
          <w:rFonts w:ascii="Times New Roman" w:hAnsi="Times New Roman" w:cs="Times New Roman"/>
          <w:sz w:val="24"/>
          <w:szCs w:val="24"/>
        </w:rPr>
        <w:t xml:space="preserve"> as características dos </w:t>
      </w:r>
      <w:proofErr w:type="spellStart"/>
      <w:r w:rsidRPr="00FB01FC">
        <w:rPr>
          <w:rFonts w:ascii="Times New Roman" w:hAnsi="Times New Roman" w:cs="Times New Roman"/>
          <w:sz w:val="24"/>
          <w:szCs w:val="24"/>
        </w:rPr>
        <w:t>empregos</w:t>
      </w:r>
      <w:proofErr w:type="spellEnd"/>
      <w:r w:rsidRPr="00FB01FC">
        <w:rPr>
          <w:rFonts w:ascii="Times New Roman" w:hAnsi="Times New Roman" w:cs="Times New Roman"/>
          <w:sz w:val="24"/>
          <w:szCs w:val="24"/>
        </w:rPr>
        <w:t xml:space="preserve"> remunerados dos </w:t>
      </w:r>
      <w:proofErr w:type="spellStart"/>
      <w:r w:rsidRPr="00FB01FC">
        <w:rPr>
          <w:rFonts w:ascii="Times New Roman" w:hAnsi="Times New Roman" w:cs="Times New Roman"/>
          <w:sz w:val="24"/>
          <w:szCs w:val="24"/>
        </w:rPr>
        <w:t>alunos</w:t>
      </w:r>
      <w:proofErr w:type="spellEnd"/>
      <w:r w:rsidRPr="00FB01FC">
        <w:rPr>
          <w:rFonts w:ascii="Times New Roman" w:hAnsi="Times New Roman" w:cs="Times New Roman"/>
          <w:sz w:val="24"/>
          <w:szCs w:val="24"/>
        </w:rPr>
        <w:t xml:space="preserve">, especialmente os componentes </w:t>
      </w:r>
      <w:proofErr w:type="spellStart"/>
      <w:r w:rsidRPr="00FB01FC">
        <w:rPr>
          <w:rFonts w:ascii="Times New Roman" w:hAnsi="Times New Roman" w:cs="Times New Roman"/>
          <w:sz w:val="24"/>
          <w:szCs w:val="24"/>
        </w:rPr>
        <w:t>psicossociais</w:t>
      </w:r>
      <w:proofErr w:type="spellEnd"/>
      <w:r w:rsidRPr="00FB01FC">
        <w:rPr>
          <w:rFonts w:ascii="Times New Roman" w:hAnsi="Times New Roman" w:cs="Times New Roman"/>
          <w:sz w:val="24"/>
          <w:szCs w:val="24"/>
        </w:rPr>
        <w:t xml:space="preserve"> que o ambiente de </w:t>
      </w:r>
      <w:proofErr w:type="spellStart"/>
      <w:r w:rsidRPr="00FB01FC">
        <w:rPr>
          <w:rFonts w:ascii="Times New Roman" w:hAnsi="Times New Roman" w:cs="Times New Roman"/>
          <w:sz w:val="24"/>
          <w:szCs w:val="24"/>
        </w:rPr>
        <w:t>trabalho</w:t>
      </w:r>
      <w:proofErr w:type="spellEnd"/>
      <w:r w:rsidRPr="00FB01FC">
        <w:rPr>
          <w:rFonts w:ascii="Times New Roman" w:hAnsi="Times New Roman" w:cs="Times New Roman"/>
          <w:sz w:val="24"/>
          <w:szCs w:val="24"/>
        </w:rPr>
        <w:t xml:space="preserve"> </w:t>
      </w:r>
      <w:proofErr w:type="spellStart"/>
      <w:r w:rsidRPr="00FB01FC">
        <w:rPr>
          <w:rFonts w:ascii="Times New Roman" w:hAnsi="Times New Roman" w:cs="Times New Roman"/>
          <w:sz w:val="24"/>
          <w:szCs w:val="24"/>
        </w:rPr>
        <w:lastRenderedPageBreak/>
        <w:t>deles</w:t>
      </w:r>
      <w:proofErr w:type="spellEnd"/>
      <w:r w:rsidRPr="00FB01FC">
        <w:rPr>
          <w:rFonts w:ascii="Times New Roman" w:hAnsi="Times New Roman" w:cs="Times New Roman"/>
          <w:sz w:val="24"/>
          <w:szCs w:val="24"/>
        </w:rPr>
        <w:t xml:space="preserve"> </w:t>
      </w:r>
      <w:proofErr w:type="spellStart"/>
      <w:r w:rsidRPr="00FB01FC">
        <w:rPr>
          <w:rFonts w:ascii="Times New Roman" w:hAnsi="Times New Roman" w:cs="Times New Roman"/>
          <w:sz w:val="24"/>
          <w:szCs w:val="24"/>
        </w:rPr>
        <w:t>apresenta</w:t>
      </w:r>
      <w:proofErr w:type="spellEnd"/>
      <w:r w:rsidRPr="00FB01FC">
        <w:rPr>
          <w:rFonts w:ascii="Times New Roman" w:hAnsi="Times New Roman" w:cs="Times New Roman"/>
          <w:sz w:val="24"/>
          <w:szCs w:val="24"/>
        </w:rPr>
        <w:t xml:space="preserve">. </w:t>
      </w:r>
      <w:proofErr w:type="spellStart"/>
      <w:r w:rsidRPr="00FB01FC">
        <w:rPr>
          <w:rFonts w:ascii="Times New Roman" w:hAnsi="Times New Roman" w:cs="Times New Roman"/>
          <w:sz w:val="24"/>
          <w:szCs w:val="24"/>
        </w:rPr>
        <w:t>Foi</w:t>
      </w:r>
      <w:proofErr w:type="spellEnd"/>
      <w:r w:rsidRPr="00FB01FC">
        <w:rPr>
          <w:rFonts w:ascii="Times New Roman" w:hAnsi="Times New Roman" w:cs="Times New Roman"/>
          <w:sz w:val="24"/>
          <w:szCs w:val="24"/>
        </w:rPr>
        <w:t xml:space="preserve"> utilizada </w:t>
      </w:r>
      <w:proofErr w:type="spellStart"/>
      <w:r w:rsidRPr="00FB01FC">
        <w:rPr>
          <w:rFonts w:ascii="Times New Roman" w:hAnsi="Times New Roman" w:cs="Times New Roman"/>
          <w:sz w:val="24"/>
          <w:szCs w:val="24"/>
        </w:rPr>
        <w:t>uma</w:t>
      </w:r>
      <w:proofErr w:type="spellEnd"/>
      <w:r w:rsidRPr="00FB01FC">
        <w:rPr>
          <w:rFonts w:ascii="Times New Roman" w:hAnsi="Times New Roman" w:cs="Times New Roman"/>
          <w:sz w:val="24"/>
          <w:szCs w:val="24"/>
        </w:rPr>
        <w:t xml:space="preserve"> </w:t>
      </w:r>
      <w:proofErr w:type="spellStart"/>
      <w:r w:rsidRPr="00FB01FC">
        <w:rPr>
          <w:rFonts w:ascii="Times New Roman" w:hAnsi="Times New Roman" w:cs="Times New Roman"/>
          <w:sz w:val="24"/>
          <w:szCs w:val="24"/>
        </w:rPr>
        <w:t>metodologia</w:t>
      </w:r>
      <w:proofErr w:type="spellEnd"/>
      <w:r w:rsidRPr="00FB01FC">
        <w:rPr>
          <w:rFonts w:ascii="Times New Roman" w:hAnsi="Times New Roman" w:cs="Times New Roman"/>
          <w:sz w:val="24"/>
          <w:szCs w:val="24"/>
        </w:rPr>
        <w:t xml:space="preserve"> de corte </w:t>
      </w:r>
      <w:proofErr w:type="spellStart"/>
      <w:r w:rsidRPr="00FB01FC">
        <w:rPr>
          <w:rFonts w:ascii="Times New Roman" w:hAnsi="Times New Roman" w:cs="Times New Roman"/>
          <w:sz w:val="24"/>
          <w:szCs w:val="24"/>
        </w:rPr>
        <w:t>quantitativo</w:t>
      </w:r>
      <w:proofErr w:type="spellEnd"/>
      <w:r w:rsidRPr="00FB01FC">
        <w:rPr>
          <w:rFonts w:ascii="Times New Roman" w:hAnsi="Times New Roman" w:cs="Times New Roman"/>
          <w:sz w:val="24"/>
          <w:szCs w:val="24"/>
        </w:rPr>
        <w:t xml:space="preserve"> transversal, utilizando </w:t>
      </w:r>
      <w:proofErr w:type="spellStart"/>
      <w:r w:rsidRPr="00FB01FC">
        <w:rPr>
          <w:rFonts w:ascii="Times New Roman" w:hAnsi="Times New Roman" w:cs="Times New Roman"/>
          <w:sz w:val="24"/>
          <w:szCs w:val="24"/>
        </w:rPr>
        <w:t>uma</w:t>
      </w:r>
      <w:proofErr w:type="spellEnd"/>
      <w:r w:rsidRPr="00FB01FC">
        <w:rPr>
          <w:rFonts w:ascii="Times New Roman" w:hAnsi="Times New Roman" w:cs="Times New Roman"/>
          <w:sz w:val="24"/>
          <w:szCs w:val="24"/>
        </w:rPr>
        <w:t xml:space="preserve"> técnica </w:t>
      </w:r>
      <w:proofErr w:type="spellStart"/>
      <w:r w:rsidRPr="00FB01FC">
        <w:rPr>
          <w:rFonts w:ascii="Times New Roman" w:hAnsi="Times New Roman" w:cs="Times New Roman"/>
          <w:sz w:val="24"/>
          <w:szCs w:val="24"/>
        </w:rPr>
        <w:t>estatística</w:t>
      </w:r>
      <w:proofErr w:type="spellEnd"/>
      <w:r w:rsidRPr="00FB01FC">
        <w:rPr>
          <w:rFonts w:ascii="Times New Roman" w:hAnsi="Times New Roman" w:cs="Times New Roman"/>
          <w:sz w:val="24"/>
          <w:szCs w:val="24"/>
        </w:rPr>
        <w:t xml:space="preserve"> </w:t>
      </w:r>
      <w:proofErr w:type="spellStart"/>
      <w:r w:rsidRPr="00FB01FC">
        <w:rPr>
          <w:rFonts w:ascii="Times New Roman" w:hAnsi="Times New Roman" w:cs="Times New Roman"/>
          <w:sz w:val="24"/>
          <w:szCs w:val="24"/>
        </w:rPr>
        <w:t>não</w:t>
      </w:r>
      <w:proofErr w:type="spellEnd"/>
      <w:r w:rsidRPr="00FB01FC">
        <w:rPr>
          <w:rFonts w:ascii="Times New Roman" w:hAnsi="Times New Roman" w:cs="Times New Roman"/>
          <w:sz w:val="24"/>
          <w:szCs w:val="24"/>
        </w:rPr>
        <w:t xml:space="preserve"> paramétrica de </w:t>
      </w:r>
      <w:proofErr w:type="spellStart"/>
      <w:r w:rsidRPr="00FB01FC">
        <w:rPr>
          <w:rFonts w:ascii="Times New Roman" w:hAnsi="Times New Roman" w:cs="Times New Roman"/>
          <w:sz w:val="24"/>
          <w:szCs w:val="24"/>
        </w:rPr>
        <w:t>variáveis</w:t>
      </w:r>
      <w:proofErr w:type="spellEnd"/>
      <w:r w:rsidRPr="00FB01FC">
        <w:rPr>
          <w:rFonts w:ascii="Times New Roman" w:hAnsi="Times New Roman" w:cs="Times New Roman"/>
          <w:sz w:val="24"/>
          <w:szCs w:val="24"/>
        </w:rPr>
        <w:t xml:space="preserve"> ​​</w:t>
      </w:r>
      <w:proofErr w:type="spellStart"/>
      <w:r w:rsidRPr="00FB01FC">
        <w:rPr>
          <w:rFonts w:ascii="Times New Roman" w:hAnsi="Times New Roman" w:cs="Times New Roman"/>
          <w:sz w:val="24"/>
          <w:szCs w:val="24"/>
        </w:rPr>
        <w:t>qualitativas</w:t>
      </w:r>
      <w:proofErr w:type="spellEnd"/>
      <w:r w:rsidRPr="00FB01FC">
        <w:rPr>
          <w:rFonts w:ascii="Times New Roman" w:hAnsi="Times New Roman" w:cs="Times New Roman"/>
          <w:sz w:val="24"/>
          <w:szCs w:val="24"/>
        </w:rPr>
        <w:t xml:space="preserve">; As características da </w:t>
      </w:r>
      <w:proofErr w:type="spellStart"/>
      <w:r w:rsidRPr="00FB01FC">
        <w:rPr>
          <w:rFonts w:ascii="Times New Roman" w:hAnsi="Times New Roman" w:cs="Times New Roman"/>
          <w:sz w:val="24"/>
          <w:szCs w:val="24"/>
        </w:rPr>
        <w:t>amostra</w:t>
      </w:r>
      <w:proofErr w:type="spellEnd"/>
      <w:r w:rsidRPr="00FB01FC">
        <w:rPr>
          <w:rFonts w:ascii="Times New Roman" w:hAnsi="Times New Roman" w:cs="Times New Roman"/>
          <w:sz w:val="24"/>
          <w:szCs w:val="24"/>
        </w:rPr>
        <w:t xml:space="preserve"> </w:t>
      </w:r>
      <w:proofErr w:type="spellStart"/>
      <w:r w:rsidRPr="00FB01FC">
        <w:rPr>
          <w:rFonts w:ascii="Times New Roman" w:hAnsi="Times New Roman" w:cs="Times New Roman"/>
          <w:sz w:val="24"/>
          <w:szCs w:val="24"/>
        </w:rPr>
        <w:t>são</w:t>
      </w:r>
      <w:proofErr w:type="spellEnd"/>
      <w:r w:rsidRPr="00FB01FC">
        <w:rPr>
          <w:rFonts w:ascii="Times New Roman" w:hAnsi="Times New Roman" w:cs="Times New Roman"/>
          <w:sz w:val="24"/>
          <w:szCs w:val="24"/>
        </w:rPr>
        <w:t xml:space="preserve"> </w:t>
      </w:r>
      <w:proofErr w:type="spellStart"/>
      <w:r w:rsidRPr="00FB01FC">
        <w:rPr>
          <w:rFonts w:ascii="Times New Roman" w:hAnsi="Times New Roman" w:cs="Times New Roman"/>
          <w:sz w:val="24"/>
          <w:szCs w:val="24"/>
        </w:rPr>
        <w:t>estudantes</w:t>
      </w:r>
      <w:proofErr w:type="spellEnd"/>
      <w:r w:rsidRPr="00FB01FC">
        <w:rPr>
          <w:rFonts w:ascii="Times New Roman" w:hAnsi="Times New Roman" w:cs="Times New Roman"/>
          <w:sz w:val="24"/>
          <w:szCs w:val="24"/>
        </w:rPr>
        <w:t xml:space="preserve"> de </w:t>
      </w:r>
      <w:proofErr w:type="spellStart"/>
      <w:r w:rsidRPr="00FB01FC">
        <w:rPr>
          <w:rFonts w:ascii="Times New Roman" w:hAnsi="Times New Roman" w:cs="Times New Roman"/>
          <w:sz w:val="24"/>
          <w:szCs w:val="24"/>
        </w:rPr>
        <w:t>graduação</w:t>
      </w:r>
      <w:proofErr w:type="spellEnd"/>
      <w:r w:rsidRPr="00FB01FC">
        <w:rPr>
          <w:rFonts w:ascii="Times New Roman" w:hAnsi="Times New Roman" w:cs="Times New Roman"/>
          <w:sz w:val="24"/>
          <w:szCs w:val="24"/>
        </w:rPr>
        <w:t xml:space="preserve"> do referido centro </w:t>
      </w:r>
      <w:proofErr w:type="spellStart"/>
      <w:r w:rsidRPr="00FB01FC">
        <w:rPr>
          <w:rFonts w:ascii="Times New Roman" w:hAnsi="Times New Roman" w:cs="Times New Roman"/>
          <w:sz w:val="24"/>
          <w:szCs w:val="24"/>
        </w:rPr>
        <w:t>universitário</w:t>
      </w:r>
      <w:proofErr w:type="spellEnd"/>
      <w:r w:rsidRPr="00FB01FC">
        <w:rPr>
          <w:rFonts w:ascii="Times New Roman" w:hAnsi="Times New Roman" w:cs="Times New Roman"/>
          <w:sz w:val="24"/>
          <w:szCs w:val="24"/>
        </w:rPr>
        <w:t xml:space="preserve">, durante o segundo semestre de 2015. A </w:t>
      </w:r>
      <w:proofErr w:type="spellStart"/>
      <w:r w:rsidRPr="00FB01FC">
        <w:rPr>
          <w:rFonts w:ascii="Times New Roman" w:hAnsi="Times New Roman" w:cs="Times New Roman"/>
          <w:sz w:val="24"/>
          <w:szCs w:val="24"/>
        </w:rPr>
        <w:t>análise</w:t>
      </w:r>
      <w:proofErr w:type="spellEnd"/>
      <w:r w:rsidRPr="00FB01FC">
        <w:rPr>
          <w:rFonts w:ascii="Times New Roman" w:hAnsi="Times New Roman" w:cs="Times New Roman"/>
          <w:sz w:val="24"/>
          <w:szCs w:val="24"/>
        </w:rPr>
        <w:t xml:space="preserve"> </w:t>
      </w:r>
      <w:proofErr w:type="spellStart"/>
      <w:r w:rsidRPr="00FB01FC">
        <w:rPr>
          <w:rFonts w:ascii="Times New Roman" w:hAnsi="Times New Roman" w:cs="Times New Roman"/>
          <w:sz w:val="24"/>
          <w:szCs w:val="24"/>
        </w:rPr>
        <w:t>foi</w:t>
      </w:r>
      <w:proofErr w:type="spellEnd"/>
      <w:r w:rsidRPr="00FB01FC">
        <w:rPr>
          <w:rFonts w:ascii="Times New Roman" w:hAnsi="Times New Roman" w:cs="Times New Roman"/>
          <w:sz w:val="24"/>
          <w:szCs w:val="24"/>
        </w:rPr>
        <w:t xml:space="preserve"> realizada em </w:t>
      </w:r>
      <w:proofErr w:type="spellStart"/>
      <w:r w:rsidRPr="00FB01FC">
        <w:rPr>
          <w:rFonts w:ascii="Times New Roman" w:hAnsi="Times New Roman" w:cs="Times New Roman"/>
          <w:sz w:val="24"/>
          <w:szCs w:val="24"/>
        </w:rPr>
        <w:t>dois</w:t>
      </w:r>
      <w:proofErr w:type="spellEnd"/>
      <w:r w:rsidRPr="00FB01FC">
        <w:rPr>
          <w:rFonts w:ascii="Times New Roman" w:hAnsi="Times New Roman" w:cs="Times New Roman"/>
          <w:sz w:val="24"/>
          <w:szCs w:val="24"/>
        </w:rPr>
        <w:t xml:space="preserve"> momentos, identificando </w:t>
      </w:r>
      <w:proofErr w:type="spellStart"/>
      <w:r w:rsidRPr="00FB01FC">
        <w:rPr>
          <w:rFonts w:ascii="Times New Roman" w:hAnsi="Times New Roman" w:cs="Times New Roman"/>
          <w:sz w:val="24"/>
          <w:szCs w:val="24"/>
        </w:rPr>
        <w:t>na</w:t>
      </w:r>
      <w:proofErr w:type="spellEnd"/>
      <w:r w:rsidRPr="00FB01FC">
        <w:rPr>
          <w:rFonts w:ascii="Times New Roman" w:hAnsi="Times New Roman" w:cs="Times New Roman"/>
          <w:sz w:val="24"/>
          <w:szCs w:val="24"/>
        </w:rPr>
        <w:t xml:space="preserve"> </w:t>
      </w:r>
      <w:proofErr w:type="spellStart"/>
      <w:r w:rsidRPr="00FB01FC">
        <w:rPr>
          <w:rFonts w:ascii="Times New Roman" w:hAnsi="Times New Roman" w:cs="Times New Roman"/>
          <w:sz w:val="24"/>
          <w:szCs w:val="24"/>
        </w:rPr>
        <w:t>primeira</w:t>
      </w:r>
      <w:proofErr w:type="spellEnd"/>
      <w:r w:rsidRPr="00FB01FC">
        <w:rPr>
          <w:rFonts w:ascii="Times New Roman" w:hAnsi="Times New Roman" w:cs="Times New Roman"/>
          <w:sz w:val="24"/>
          <w:szCs w:val="24"/>
        </w:rPr>
        <w:t xml:space="preserve"> a </w:t>
      </w:r>
      <w:proofErr w:type="spellStart"/>
      <w:r w:rsidRPr="00FB01FC">
        <w:rPr>
          <w:rFonts w:ascii="Times New Roman" w:hAnsi="Times New Roman" w:cs="Times New Roman"/>
          <w:sz w:val="24"/>
          <w:szCs w:val="24"/>
        </w:rPr>
        <w:t>existência</w:t>
      </w:r>
      <w:proofErr w:type="spellEnd"/>
      <w:r w:rsidRPr="00FB01FC">
        <w:rPr>
          <w:rFonts w:ascii="Times New Roman" w:hAnsi="Times New Roman" w:cs="Times New Roman"/>
          <w:sz w:val="24"/>
          <w:szCs w:val="24"/>
        </w:rPr>
        <w:t xml:space="preserve"> de </w:t>
      </w:r>
      <w:proofErr w:type="spellStart"/>
      <w:r w:rsidRPr="00FB01FC">
        <w:rPr>
          <w:rFonts w:ascii="Times New Roman" w:hAnsi="Times New Roman" w:cs="Times New Roman"/>
          <w:sz w:val="24"/>
          <w:szCs w:val="24"/>
        </w:rPr>
        <w:t>precariedade</w:t>
      </w:r>
      <w:proofErr w:type="spellEnd"/>
      <w:r w:rsidRPr="00FB01FC">
        <w:rPr>
          <w:rFonts w:ascii="Times New Roman" w:hAnsi="Times New Roman" w:cs="Times New Roman"/>
          <w:sz w:val="24"/>
          <w:szCs w:val="24"/>
        </w:rPr>
        <w:t xml:space="preserve"> do </w:t>
      </w:r>
      <w:proofErr w:type="spellStart"/>
      <w:r w:rsidRPr="00FB01FC">
        <w:rPr>
          <w:rFonts w:ascii="Times New Roman" w:hAnsi="Times New Roman" w:cs="Times New Roman"/>
          <w:sz w:val="24"/>
          <w:szCs w:val="24"/>
        </w:rPr>
        <w:t>trabalho</w:t>
      </w:r>
      <w:proofErr w:type="spellEnd"/>
      <w:r w:rsidRPr="00FB01FC">
        <w:rPr>
          <w:rFonts w:ascii="Times New Roman" w:hAnsi="Times New Roman" w:cs="Times New Roman"/>
          <w:sz w:val="24"/>
          <w:szCs w:val="24"/>
        </w:rPr>
        <w:t xml:space="preserve"> em </w:t>
      </w:r>
      <w:proofErr w:type="spellStart"/>
      <w:r w:rsidRPr="00FB01FC">
        <w:rPr>
          <w:rFonts w:ascii="Times New Roman" w:hAnsi="Times New Roman" w:cs="Times New Roman"/>
          <w:sz w:val="24"/>
          <w:szCs w:val="24"/>
        </w:rPr>
        <w:t>questões</w:t>
      </w:r>
      <w:proofErr w:type="spellEnd"/>
      <w:r w:rsidRPr="00FB01FC">
        <w:rPr>
          <w:rFonts w:ascii="Times New Roman" w:hAnsi="Times New Roman" w:cs="Times New Roman"/>
          <w:sz w:val="24"/>
          <w:szCs w:val="24"/>
        </w:rPr>
        <w:t xml:space="preserve"> como a </w:t>
      </w:r>
      <w:proofErr w:type="spellStart"/>
      <w:r w:rsidRPr="00FB01FC">
        <w:rPr>
          <w:rFonts w:ascii="Times New Roman" w:hAnsi="Times New Roman" w:cs="Times New Roman"/>
          <w:sz w:val="24"/>
          <w:szCs w:val="24"/>
        </w:rPr>
        <w:t>percepção</w:t>
      </w:r>
      <w:proofErr w:type="spellEnd"/>
      <w:r w:rsidRPr="00FB01FC">
        <w:rPr>
          <w:rFonts w:ascii="Times New Roman" w:hAnsi="Times New Roman" w:cs="Times New Roman"/>
          <w:sz w:val="24"/>
          <w:szCs w:val="24"/>
        </w:rPr>
        <w:t xml:space="preserve"> salarial, horas de </w:t>
      </w:r>
      <w:proofErr w:type="spellStart"/>
      <w:r w:rsidRPr="00FB01FC">
        <w:rPr>
          <w:rFonts w:ascii="Times New Roman" w:hAnsi="Times New Roman" w:cs="Times New Roman"/>
          <w:sz w:val="24"/>
          <w:szCs w:val="24"/>
        </w:rPr>
        <w:t>trabalho</w:t>
      </w:r>
      <w:proofErr w:type="spellEnd"/>
      <w:r w:rsidRPr="00FB01FC">
        <w:rPr>
          <w:rFonts w:ascii="Times New Roman" w:hAnsi="Times New Roman" w:cs="Times New Roman"/>
          <w:sz w:val="24"/>
          <w:szCs w:val="24"/>
        </w:rPr>
        <w:t xml:space="preserve">, </w:t>
      </w:r>
      <w:proofErr w:type="spellStart"/>
      <w:r w:rsidRPr="00FB01FC">
        <w:rPr>
          <w:rFonts w:ascii="Times New Roman" w:hAnsi="Times New Roman" w:cs="Times New Roman"/>
          <w:sz w:val="24"/>
          <w:szCs w:val="24"/>
        </w:rPr>
        <w:t>benefícios</w:t>
      </w:r>
      <w:proofErr w:type="spellEnd"/>
      <w:r w:rsidRPr="00FB01FC">
        <w:rPr>
          <w:rFonts w:ascii="Times New Roman" w:hAnsi="Times New Roman" w:cs="Times New Roman"/>
          <w:sz w:val="24"/>
          <w:szCs w:val="24"/>
        </w:rPr>
        <w:t xml:space="preserve"> </w:t>
      </w:r>
      <w:proofErr w:type="spellStart"/>
      <w:r w:rsidRPr="00FB01FC">
        <w:rPr>
          <w:rFonts w:ascii="Times New Roman" w:hAnsi="Times New Roman" w:cs="Times New Roman"/>
          <w:sz w:val="24"/>
          <w:szCs w:val="24"/>
        </w:rPr>
        <w:t>sociais</w:t>
      </w:r>
      <w:proofErr w:type="spellEnd"/>
      <w:r w:rsidRPr="00FB01FC">
        <w:rPr>
          <w:rFonts w:ascii="Times New Roman" w:hAnsi="Times New Roman" w:cs="Times New Roman"/>
          <w:sz w:val="24"/>
          <w:szCs w:val="24"/>
        </w:rPr>
        <w:t xml:space="preserve"> e contrato de </w:t>
      </w:r>
      <w:proofErr w:type="spellStart"/>
      <w:r w:rsidRPr="00FB01FC">
        <w:rPr>
          <w:rFonts w:ascii="Times New Roman" w:hAnsi="Times New Roman" w:cs="Times New Roman"/>
          <w:sz w:val="24"/>
          <w:szCs w:val="24"/>
        </w:rPr>
        <w:t>trabalho</w:t>
      </w:r>
      <w:proofErr w:type="spellEnd"/>
      <w:r w:rsidRPr="00FB01FC">
        <w:rPr>
          <w:rFonts w:ascii="Times New Roman" w:hAnsi="Times New Roman" w:cs="Times New Roman"/>
          <w:sz w:val="24"/>
          <w:szCs w:val="24"/>
        </w:rPr>
        <w:t xml:space="preserve">. Em </w:t>
      </w:r>
      <w:proofErr w:type="spellStart"/>
      <w:r w:rsidRPr="00FB01FC">
        <w:rPr>
          <w:rFonts w:ascii="Times New Roman" w:hAnsi="Times New Roman" w:cs="Times New Roman"/>
          <w:sz w:val="24"/>
          <w:szCs w:val="24"/>
        </w:rPr>
        <w:t>um</w:t>
      </w:r>
      <w:proofErr w:type="spellEnd"/>
      <w:r w:rsidRPr="00FB01FC">
        <w:rPr>
          <w:rFonts w:ascii="Times New Roman" w:hAnsi="Times New Roman" w:cs="Times New Roman"/>
          <w:sz w:val="24"/>
          <w:szCs w:val="24"/>
        </w:rPr>
        <w:t xml:space="preserve"> segundo momento, os aspectos da </w:t>
      </w:r>
      <w:proofErr w:type="spellStart"/>
      <w:r w:rsidRPr="00FB01FC">
        <w:rPr>
          <w:rFonts w:ascii="Times New Roman" w:hAnsi="Times New Roman" w:cs="Times New Roman"/>
          <w:sz w:val="24"/>
          <w:szCs w:val="24"/>
        </w:rPr>
        <w:t>dimensão</w:t>
      </w:r>
      <w:proofErr w:type="spellEnd"/>
      <w:r w:rsidRPr="00FB01FC">
        <w:rPr>
          <w:rFonts w:ascii="Times New Roman" w:hAnsi="Times New Roman" w:cs="Times New Roman"/>
          <w:sz w:val="24"/>
          <w:szCs w:val="24"/>
        </w:rPr>
        <w:t xml:space="preserve"> </w:t>
      </w:r>
      <w:proofErr w:type="spellStart"/>
      <w:r w:rsidRPr="00FB01FC">
        <w:rPr>
          <w:rFonts w:ascii="Times New Roman" w:hAnsi="Times New Roman" w:cs="Times New Roman"/>
          <w:sz w:val="24"/>
          <w:szCs w:val="24"/>
        </w:rPr>
        <w:t>psicossocial</w:t>
      </w:r>
      <w:proofErr w:type="spellEnd"/>
      <w:r w:rsidRPr="00FB01FC">
        <w:rPr>
          <w:rFonts w:ascii="Times New Roman" w:hAnsi="Times New Roman" w:cs="Times New Roman"/>
          <w:sz w:val="24"/>
          <w:szCs w:val="24"/>
        </w:rPr>
        <w:t xml:space="preserve"> </w:t>
      </w:r>
      <w:proofErr w:type="spellStart"/>
      <w:r w:rsidRPr="00FB01FC">
        <w:rPr>
          <w:rFonts w:ascii="Times New Roman" w:hAnsi="Times New Roman" w:cs="Times New Roman"/>
          <w:sz w:val="24"/>
          <w:szCs w:val="24"/>
        </w:rPr>
        <w:t>são</w:t>
      </w:r>
      <w:proofErr w:type="spellEnd"/>
      <w:r w:rsidRPr="00FB01FC">
        <w:rPr>
          <w:rFonts w:ascii="Times New Roman" w:hAnsi="Times New Roman" w:cs="Times New Roman"/>
          <w:sz w:val="24"/>
          <w:szCs w:val="24"/>
        </w:rPr>
        <w:t xml:space="preserve"> </w:t>
      </w:r>
      <w:proofErr w:type="spellStart"/>
      <w:r w:rsidRPr="00FB01FC">
        <w:rPr>
          <w:rFonts w:ascii="Times New Roman" w:hAnsi="Times New Roman" w:cs="Times New Roman"/>
          <w:sz w:val="24"/>
          <w:szCs w:val="24"/>
        </w:rPr>
        <w:t>analisados</w:t>
      </w:r>
      <w:proofErr w:type="spellEnd"/>
      <w:r w:rsidRPr="00FB01FC">
        <w:rPr>
          <w:rFonts w:ascii="Times New Roman" w:hAnsi="Times New Roman" w:cs="Times New Roman"/>
          <w:sz w:val="24"/>
          <w:szCs w:val="24"/>
        </w:rPr>
        <w:t xml:space="preserve"> ​​em </w:t>
      </w:r>
      <w:proofErr w:type="spellStart"/>
      <w:r w:rsidRPr="00FB01FC">
        <w:rPr>
          <w:rFonts w:ascii="Times New Roman" w:hAnsi="Times New Roman" w:cs="Times New Roman"/>
          <w:sz w:val="24"/>
          <w:szCs w:val="24"/>
        </w:rPr>
        <w:t>relação</w:t>
      </w:r>
      <w:proofErr w:type="spellEnd"/>
      <w:r w:rsidRPr="00FB01FC">
        <w:rPr>
          <w:rFonts w:ascii="Times New Roman" w:hAnsi="Times New Roman" w:cs="Times New Roman"/>
          <w:sz w:val="24"/>
          <w:szCs w:val="24"/>
        </w:rPr>
        <w:t xml:space="preserve"> à </w:t>
      </w:r>
      <w:proofErr w:type="spellStart"/>
      <w:r w:rsidRPr="00FB01FC">
        <w:rPr>
          <w:rFonts w:ascii="Times New Roman" w:hAnsi="Times New Roman" w:cs="Times New Roman"/>
          <w:sz w:val="24"/>
          <w:szCs w:val="24"/>
        </w:rPr>
        <w:t>percepção</w:t>
      </w:r>
      <w:proofErr w:type="spellEnd"/>
      <w:r w:rsidRPr="00FB01FC">
        <w:rPr>
          <w:rFonts w:ascii="Times New Roman" w:hAnsi="Times New Roman" w:cs="Times New Roman"/>
          <w:sz w:val="24"/>
          <w:szCs w:val="24"/>
        </w:rPr>
        <w:t xml:space="preserve"> salarial.</w:t>
      </w:r>
    </w:p>
    <w:p w:rsidR="008F5BEC" w:rsidRPr="00FB01FC" w:rsidRDefault="008F5BEC" w:rsidP="008F5BEC">
      <w:pPr>
        <w:spacing w:line="360" w:lineRule="auto"/>
        <w:jc w:val="both"/>
        <w:rPr>
          <w:rFonts w:ascii="Times New Roman" w:hAnsi="Times New Roman" w:cs="Times New Roman"/>
          <w:sz w:val="24"/>
          <w:szCs w:val="24"/>
        </w:rPr>
      </w:pPr>
      <w:proofErr w:type="spellStart"/>
      <w:r w:rsidRPr="008F5BEC">
        <w:rPr>
          <w:rFonts w:ascii="Arial" w:eastAsiaTheme="minorEastAsia" w:hAnsi="Arial"/>
          <w:b/>
          <w:sz w:val="24"/>
          <w:szCs w:val="24"/>
          <w:lang w:val="es-ES_tradnl" w:eastAsia="es-ES"/>
        </w:rPr>
        <w:t>Palavras</w:t>
      </w:r>
      <w:proofErr w:type="spellEnd"/>
      <w:r w:rsidRPr="008F5BEC">
        <w:rPr>
          <w:rFonts w:ascii="Arial" w:eastAsiaTheme="minorEastAsia" w:hAnsi="Arial"/>
          <w:b/>
          <w:sz w:val="24"/>
          <w:szCs w:val="24"/>
          <w:lang w:val="es-ES_tradnl" w:eastAsia="es-ES"/>
        </w:rPr>
        <w:t>-chave:</w:t>
      </w:r>
      <w:r w:rsidRPr="00FB01FC">
        <w:rPr>
          <w:rFonts w:ascii="Times New Roman" w:hAnsi="Times New Roman" w:cs="Times New Roman"/>
          <w:sz w:val="24"/>
          <w:szCs w:val="24"/>
        </w:rPr>
        <w:t xml:space="preserve"> </w:t>
      </w:r>
      <w:proofErr w:type="spellStart"/>
      <w:r w:rsidRPr="00FB01FC">
        <w:rPr>
          <w:rFonts w:ascii="Times New Roman" w:hAnsi="Times New Roman" w:cs="Times New Roman"/>
          <w:sz w:val="24"/>
          <w:szCs w:val="24"/>
        </w:rPr>
        <w:t>estudantes</w:t>
      </w:r>
      <w:proofErr w:type="spellEnd"/>
      <w:r w:rsidRPr="00FB01FC">
        <w:rPr>
          <w:rFonts w:ascii="Times New Roman" w:hAnsi="Times New Roman" w:cs="Times New Roman"/>
          <w:sz w:val="24"/>
          <w:szCs w:val="24"/>
        </w:rPr>
        <w:t xml:space="preserve"> </w:t>
      </w:r>
      <w:proofErr w:type="spellStart"/>
      <w:r w:rsidRPr="00FB01FC">
        <w:rPr>
          <w:rFonts w:ascii="Times New Roman" w:hAnsi="Times New Roman" w:cs="Times New Roman"/>
          <w:sz w:val="24"/>
          <w:szCs w:val="24"/>
        </w:rPr>
        <w:t>universitários</w:t>
      </w:r>
      <w:proofErr w:type="spellEnd"/>
      <w:r w:rsidRPr="00FB01FC">
        <w:rPr>
          <w:rFonts w:ascii="Times New Roman" w:hAnsi="Times New Roman" w:cs="Times New Roman"/>
          <w:sz w:val="24"/>
          <w:szCs w:val="24"/>
        </w:rPr>
        <w:t xml:space="preserve">, </w:t>
      </w:r>
      <w:proofErr w:type="spellStart"/>
      <w:r w:rsidRPr="00FB01FC">
        <w:rPr>
          <w:rFonts w:ascii="Times New Roman" w:hAnsi="Times New Roman" w:cs="Times New Roman"/>
          <w:sz w:val="24"/>
          <w:szCs w:val="24"/>
        </w:rPr>
        <w:t>formação</w:t>
      </w:r>
      <w:proofErr w:type="spellEnd"/>
      <w:r w:rsidRPr="00FB01FC">
        <w:rPr>
          <w:rFonts w:ascii="Times New Roman" w:hAnsi="Times New Roman" w:cs="Times New Roman"/>
          <w:sz w:val="24"/>
          <w:szCs w:val="24"/>
        </w:rPr>
        <w:t xml:space="preserve"> </w:t>
      </w:r>
      <w:proofErr w:type="spellStart"/>
      <w:r w:rsidRPr="00FB01FC">
        <w:rPr>
          <w:rFonts w:ascii="Times New Roman" w:hAnsi="Times New Roman" w:cs="Times New Roman"/>
          <w:sz w:val="24"/>
          <w:szCs w:val="24"/>
        </w:rPr>
        <w:t>profissional</w:t>
      </w:r>
      <w:proofErr w:type="spellEnd"/>
      <w:r w:rsidRPr="00FB01FC">
        <w:rPr>
          <w:rFonts w:ascii="Times New Roman" w:hAnsi="Times New Roman" w:cs="Times New Roman"/>
          <w:sz w:val="24"/>
          <w:szCs w:val="24"/>
        </w:rPr>
        <w:t xml:space="preserve">, </w:t>
      </w:r>
      <w:proofErr w:type="spellStart"/>
      <w:r w:rsidRPr="00FB01FC">
        <w:rPr>
          <w:rFonts w:ascii="Times New Roman" w:hAnsi="Times New Roman" w:cs="Times New Roman"/>
          <w:sz w:val="24"/>
          <w:szCs w:val="24"/>
        </w:rPr>
        <w:t>fatores</w:t>
      </w:r>
      <w:proofErr w:type="spellEnd"/>
      <w:r w:rsidRPr="00FB01FC">
        <w:rPr>
          <w:rFonts w:ascii="Times New Roman" w:hAnsi="Times New Roman" w:cs="Times New Roman"/>
          <w:sz w:val="24"/>
          <w:szCs w:val="24"/>
        </w:rPr>
        <w:t xml:space="preserve"> </w:t>
      </w:r>
      <w:proofErr w:type="spellStart"/>
      <w:r w:rsidRPr="00FB01FC">
        <w:rPr>
          <w:rFonts w:ascii="Times New Roman" w:hAnsi="Times New Roman" w:cs="Times New Roman"/>
          <w:sz w:val="24"/>
          <w:szCs w:val="24"/>
        </w:rPr>
        <w:t>psicossociais</w:t>
      </w:r>
      <w:proofErr w:type="spellEnd"/>
      <w:r w:rsidRPr="00FB01FC">
        <w:rPr>
          <w:rFonts w:ascii="Times New Roman" w:hAnsi="Times New Roman" w:cs="Times New Roman"/>
          <w:sz w:val="24"/>
          <w:szCs w:val="24"/>
        </w:rPr>
        <w:t xml:space="preserve">, </w:t>
      </w:r>
      <w:proofErr w:type="spellStart"/>
      <w:r w:rsidRPr="00FB01FC">
        <w:rPr>
          <w:rFonts w:ascii="Times New Roman" w:hAnsi="Times New Roman" w:cs="Times New Roman"/>
          <w:sz w:val="24"/>
          <w:szCs w:val="24"/>
        </w:rPr>
        <w:t>condições</w:t>
      </w:r>
      <w:proofErr w:type="spellEnd"/>
      <w:r w:rsidRPr="00FB01FC">
        <w:rPr>
          <w:rFonts w:ascii="Times New Roman" w:hAnsi="Times New Roman" w:cs="Times New Roman"/>
          <w:sz w:val="24"/>
          <w:szCs w:val="24"/>
        </w:rPr>
        <w:t xml:space="preserve"> de </w:t>
      </w:r>
      <w:proofErr w:type="spellStart"/>
      <w:r w:rsidRPr="00FB01FC">
        <w:rPr>
          <w:rFonts w:ascii="Times New Roman" w:hAnsi="Times New Roman" w:cs="Times New Roman"/>
          <w:sz w:val="24"/>
          <w:szCs w:val="24"/>
        </w:rPr>
        <w:t>trabalho</w:t>
      </w:r>
      <w:proofErr w:type="spellEnd"/>
      <w:r w:rsidRPr="00FB01FC">
        <w:rPr>
          <w:rFonts w:ascii="Times New Roman" w:hAnsi="Times New Roman" w:cs="Times New Roman"/>
          <w:sz w:val="24"/>
          <w:szCs w:val="24"/>
        </w:rPr>
        <w:t xml:space="preserve">, </w:t>
      </w:r>
      <w:proofErr w:type="spellStart"/>
      <w:r w:rsidRPr="00FB01FC">
        <w:rPr>
          <w:rFonts w:ascii="Times New Roman" w:hAnsi="Times New Roman" w:cs="Times New Roman"/>
          <w:sz w:val="24"/>
          <w:szCs w:val="24"/>
        </w:rPr>
        <w:t>análise</w:t>
      </w:r>
      <w:proofErr w:type="spellEnd"/>
      <w:r w:rsidRPr="00FB01FC">
        <w:rPr>
          <w:rFonts w:ascii="Times New Roman" w:hAnsi="Times New Roman" w:cs="Times New Roman"/>
          <w:sz w:val="24"/>
          <w:szCs w:val="24"/>
        </w:rPr>
        <w:t xml:space="preserve"> </w:t>
      </w:r>
      <w:proofErr w:type="spellStart"/>
      <w:r w:rsidRPr="00FB01FC">
        <w:rPr>
          <w:rFonts w:ascii="Times New Roman" w:hAnsi="Times New Roman" w:cs="Times New Roman"/>
          <w:sz w:val="24"/>
          <w:szCs w:val="24"/>
        </w:rPr>
        <w:t>estatística</w:t>
      </w:r>
      <w:proofErr w:type="spellEnd"/>
      <w:r w:rsidRPr="00FB01FC">
        <w:rPr>
          <w:rFonts w:ascii="Times New Roman" w:hAnsi="Times New Roman" w:cs="Times New Roman"/>
          <w:sz w:val="24"/>
          <w:szCs w:val="24"/>
        </w:rPr>
        <w:t>.</w:t>
      </w:r>
    </w:p>
    <w:p w:rsidR="008F5BEC" w:rsidRDefault="008F5BEC" w:rsidP="008F5BEC">
      <w:pPr>
        <w:spacing w:before="120" w:after="240" w:line="360" w:lineRule="auto"/>
        <w:jc w:val="both"/>
        <w:rPr>
          <w:rFonts w:ascii="Arial" w:eastAsia="Arial" w:hAnsi="Arial" w:cs="Arial"/>
        </w:rPr>
      </w:pPr>
      <w:r w:rsidRPr="00895DF2">
        <w:rPr>
          <w:rFonts w:ascii="Times New Roman" w:eastAsia="Times New Roman" w:hAnsi="Times New Roman" w:cs="Times New Roman"/>
          <w:b/>
          <w:sz w:val="24"/>
        </w:rPr>
        <w:t>Fecha Recepción:</w:t>
      </w:r>
      <w:r w:rsidRPr="00895DF2">
        <w:rPr>
          <w:rFonts w:ascii="Times New Roman" w:eastAsia="Times New Roman" w:hAnsi="Times New Roman" w:cs="Times New Roman"/>
          <w:sz w:val="24"/>
        </w:rPr>
        <w:t xml:space="preserve"> </w:t>
      </w:r>
      <w:r>
        <w:rPr>
          <w:rFonts w:ascii="Times New Roman" w:eastAsia="Times New Roman" w:hAnsi="Times New Roman" w:cs="Times New Roman"/>
          <w:sz w:val="24"/>
        </w:rPr>
        <w:t>Febrero</w:t>
      </w:r>
      <w:r w:rsidRPr="00895DF2">
        <w:rPr>
          <w:rFonts w:ascii="Times New Roman" w:eastAsia="Times New Roman" w:hAnsi="Times New Roman" w:cs="Times New Roman"/>
          <w:sz w:val="24"/>
        </w:rPr>
        <w:t xml:space="preserve"> 201</w:t>
      </w:r>
      <w:r>
        <w:rPr>
          <w:rFonts w:ascii="Times New Roman" w:eastAsia="Times New Roman" w:hAnsi="Times New Roman" w:cs="Times New Roman"/>
          <w:sz w:val="24"/>
        </w:rPr>
        <w:t>7</w:t>
      </w:r>
      <w:r w:rsidRPr="00895DF2">
        <w:rPr>
          <w:rFonts w:ascii="Times New Roman" w:eastAsia="Times New Roman" w:hAnsi="Times New Roman" w:cs="Times New Roman"/>
          <w:sz w:val="24"/>
        </w:rPr>
        <w:t xml:space="preserve">     </w:t>
      </w:r>
      <w:r w:rsidRPr="00895DF2">
        <w:rPr>
          <w:rFonts w:ascii="Times New Roman" w:eastAsia="Times New Roman" w:hAnsi="Times New Roman" w:cs="Times New Roman"/>
          <w:b/>
          <w:sz w:val="24"/>
        </w:rPr>
        <w:t>Fecha Aceptación:</w:t>
      </w:r>
      <w:r w:rsidRPr="00895DF2">
        <w:rPr>
          <w:rFonts w:ascii="Times New Roman" w:eastAsia="Times New Roman" w:hAnsi="Times New Roman" w:cs="Times New Roman"/>
          <w:sz w:val="24"/>
        </w:rPr>
        <w:t xml:space="preserve"> Ju</w:t>
      </w:r>
      <w:r>
        <w:rPr>
          <w:rFonts w:ascii="Times New Roman" w:eastAsia="Times New Roman" w:hAnsi="Times New Roman" w:cs="Times New Roman"/>
          <w:sz w:val="24"/>
        </w:rPr>
        <w:t>l</w:t>
      </w:r>
      <w:r w:rsidRPr="00895DF2">
        <w:rPr>
          <w:rFonts w:ascii="Times New Roman" w:eastAsia="Times New Roman" w:hAnsi="Times New Roman" w:cs="Times New Roman"/>
          <w:sz w:val="24"/>
        </w:rPr>
        <w:t>io 2017</w:t>
      </w:r>
      <w:r>
        <w:br/>
      </w:r>
      <w:r w:rsidR="00C23747">
        <w:pict>
          <v:rect id="_x0000_i1025" style="width:0;height:1.5pt" o:hralign="center" o:hrstd="t" o:hr="t" fillcolor="#a0a0a0" stroked="f"/>
        </w:pict>
      </w:r>
    </w:p>
    <w:p w:rsidR="008F5BEC" w:rsidRPr="00FB01FC" w:rsidRDefault="008F5BEC" w:rsidP="008F5BEC">
      <w:pPr>
        <w:spacing w:line="360" w:lineRule="auto"/>
        <w:jc w:val="both"/>
        <w:rPr>
          <w:rFonts w:ascii="Times New Roman" w:hAnsi="Times New Roman" w:cs="Times New Roman"/>
          <w:sz w:val="24"/>
          <w:szCs w:val="24"/>
        </w:rPr>
      </w:pPr>
    </w:p>
    <w:p w:rsidR="00352DD2" w:rsidRPr="008F5BEC" w:rsidRDefault="00352DD2" w:rsidP="000E37DC">
      <w:pPr>
        <w:pStyle w:val="Prrafodelista"/>
        <w:numPr>
          <w:ilvl w:val="0"/>
          <w:numId w:val="3"/>
        </w:numPr>
        <w:spacing w:line="360" w:lineRule="auto"/>
        <w:jc w:val="both"/>
        <w:rPr>
          <w:rFonts w:ascii="Arial" w:eastAsiaTheme="minorEastAsia" w:hAnsi="Arial"/>
          <w:b/>
          <w:sz w:val="24"/>
          <w:szCs w:val="24"/>
          <w:lang w:val="es-ES_tradnl" w:eastAsia="es-ES"/>
        </w:rPr>
      </w:pPr>
      <w:r w:rsidRPr="008F5BEC">
        <w:rPr>
          <w:rFonts w:ascii="Arial" w:eastAsiaTheme="minorEastAsia" w:hAnsi="Arial"/>
          <w:b/>
          <w:sz w:val="24"/>
          <w:szCs w:val="24"/>
          <w:lang w:val="es-ES_tradnl" w:eastAsia="es-ES"/>
        </w:rPr>
        <w:t>Introducción.</w:t>
      </w:r>
    </w:p>
    <w:p w:rsidR="000E37DC" w:rsidRPr="000E37DC" w:rsidRDefault="000E37DC" w:rsidP="00C829D0">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El proceso de globalización económica y de reestructuración productiva que se genera</w:t>
      </w:r>
      <w:r w:rsidR="00C829D0">
        <w:rPr>
          <w:rFonts w:ascii="Times New Roman" w:hAnsi="Times New Roman" w:cs="Times New Roman"/>
          <w:sz w:val="24"/>
          <w:szCs w:val="24"/>
          <w:lang w:val="es-ES"/>
        </w:rPr>
        <w:t xml:space="preserve"> a </w:t>
      </w:r>
      <w:r>
        <w:rPr>
          <w:rFonts w:ascii="Times New Roman" w:hAnsi="Times New Roman" w:cs="Times New Roman"/>
          <w:sz w:val="24"/>
          <w:szCs w:val="24"/>
          <w:lang w:val="es-ES"/>
        </w:rPr>
        <w:t xml:space="preserve">partir de la década de </w:t>
      </w:r>
      <w:r w:rsidRPr="00D30CE6">
        <w:rPr>
          <w:rFonts w:ascii="Times New Roman" w:hAnsi="Times New Roman" w:cs="Times New Roman"/>
          <w:sz w:val="24"/>
          <w:szCs w:val="24"/>
          <w:lang w:val="es-ES"/>
        </w:rPr>
        <w:t>1980 tanto en</w:t>
      </w:r>
      <w:r>
        <w:rPr>
          <w:rFonts w:ascii="Times New Roman" w:hAnsi="Times New Roman" w:cs="Times New Roman"/>
          <w:sz w:val="24"/>
          <w:szCs w:val="24"/>
          <w:lang w:val="es-ES"/>
        </w:rPr>
        <w:t xml:space="preserve"> México como en otras regiones del mundo</w:t>
      </w:r>
      <w:r w:rsidR="00DF640E">
        <w:rPr>
          <w:rFonts w:ascii="Times New Roman" w:hAnsi="Times New Roman" w:cs="Times New Roman"/>
          <w:sz w:val="24"/>
          <w:szCs w:val="24"/>
          <w:lang w:val="es-ES"/>
        </w:rPr>
        <w:t>,</w:t>
      </w:r>
      <w:r w:rsidR="00D30CE6">
        <w:rPr>
          <w:rFonts w:ascii="Times New Roman" w:hAnsi="Times New Roman" w:cs="Times New Roman"/>
          <w:sz w:val="24"/>
          <w:szCs w:val="24"/>
          <w:lang w:val="es-ES"/>
        </w:rPr>
        <w:t xml:space="preserve"> provoca </w:t>
      </w:r>
      <w:r w:rsidR="00D30CE6" w:rsidRPr="00D30CE6">
        <w:rPr>
          <w:rFonts w:ascii="Times New Roman" w:hAnsi="Times New Roman" w:cs="Times New Roman"/>
          <w:sz w:val="24"/>
          <w:szCs w:val="24"/>
          <w:lang w:val="es-ES"/>
        </w:rPr>
        <w:t>transformaciones</w:t>
      </w:r>
      <w:r w:rsidR="00C829D0" w:rsidRPr="00D30CE6">
        <w:rPr>
          <w:rFonts w:ascii="Times New Roman" w:hAnsi="Times New Roman" w:cs="Times New Roman"/>
          <w:sz w:val="24"/>
          <w:szCs w:val="24"/>
          <w:lang w:val="es-ES"/>
        </w:rPr>
        <w:t xml:space="preserve"> en el</w:t>
      </w:r>
      <w:r w:rsidR="00C829D0">
        <w:rPr>
          <w:rFonts w:ascii="Times New Roman" w:hAnsi="Times New Roman" w:cs="Times New Roman"/>
          <w:sz w:val="24"/>
          <w:szCs w:val="24"/>
          <w:lang w:val="es-ES"/>
        </w:rPr>
        <w:t xml:space="preserve"> mercado de trabajo</w:t>
      </w:r>
      <w:r w:rsidR="00D30CE6">
        <w:rPr>
          <w:rFonts w:ascii="Times New Roman" w:hAnsi="Times New Roman" w:cs="Times New Roman"/>
          <w:sz w:val="24"/>
          <w:szCs w:val="24"/>
          <w:lang w:val="es-ES"/>
        </w:rPr>
        <w:t xml:space="preserve"> así</w:t>
      </w:r>
      <w:r w:rsidR="00C829D0">
        <w:rPr>
          <w:rFonts w:ascii="Times New Roman" w:hAnsi="Times New Roman" w:cs="Times New Roman"/>
          <w:sz w:val="24"/>
          <w:szCs w:val="24"/>
          <w:lang w:val="es-ES"/>
        </w:rPr>
        <w:t xml:space="preserve"> como en los procesos socioeconómicos que afectan a la población juvenil (Mora, 2010).</w:t>
      </w:r>
    </w:p>
    <w:p w:rsidR="00CF41DD" w:rsidRDefault="00CF41DD" w:rsidP="008D1758">
      <w:pPr>
        <w:spacing w:line="360" w:lineRule="auto"/>
        <w:ind w:firstLine="708"/>
        <w:jc w:val="both"/>
        <w:rPr>
          <w:rFonts w:ascii="Times New Roman" w:hAnsi="Times New Roman" w:cs="Times New Roman"/>
          <w:sz w:val="24"/>
          <w:szCs w:val="24"/>
          <w:lang w:val="es-ES"/>
        </w:rPr>
      </w:pPr>
      <w:r w:rsidRPr="00CF41DD">
        <w:rPr>
          <w:rFonts w:ascii="Times New Roman" w:hAnsi="Times New Roman" w:cs="Times New Roman"/>
          <w:sz w:val="24"/>
          <w:szCs w:val="24"/>
          <w:lang w:val="es-ES"/>
        </w:rPr>
        <w:t>La dinámica socioeconómica actualmente condiciona la actividad de los estudiantes universitarios ya que para complementar el estudio de una carrera profesional se ven en la necesidad de conllevar la formación académica con actividad laboral para costear los gastos de la misma</w:t>
      </w:r>
      <w:r w:rsidR="00DF640E">
        <w:rPr>
          <w:rFonts w:ascii="Times New Roman" w:hAnsi="Times New Roman" w:cs="Times New Roman"/>
          <w:sz w:val="24"/>
          <w:szCs w:val="24"/>
          <w:lang w:val="es-ES"/>
        </w:rPr>
        <w:t>. Adicionalmente,</w:t>
      </w:r>
      <w:r w:rsidRPr="00CF41DD">
        <w:rPr>
          <w:rFonts w:ascii="Times New Roman" w:hAnsi="Times New Roman" w:cs="Times New Roman"/>
          <w:sz w:val="24"/>
          <w:szCs w:val="24"/>
          <w:lang w:val="es-ES"/>
        </w:rPr>
        <w:t xml:space="preserve"> las condiciones laborales a las que se enfrentan los jóvenes presentan características desfavorables, ya que según Román (2013</w:t>
      </w:r>
      <w:r w:rsidRPr="00D30CE6">
        <w:rPr>
          <w:rFonts w:ascii="Times New Roman" w:hAnsi="Times New Roman" w:cs="Times New Roman"/>
          <w:sz w:val="24"/>
          <w:szCs w:val="24"/>
          <w:lang w:val="es-ES"/>
        </w:rPr>
        <w:t>) la precariedad laboral no se presenta únicamente en un</w:t>
      </w:r>
      <w:r w:rsidR="00BC09DC" w:rsidRPr="00D30CE6">
        <w:rPr>
          <w:rFonts w:ascii="Times New Roman" w:hAnsi="Times New Roman" w:cs="Times New Roman"/>
          <w:sz w:val="24"/>
          <w:szCs w:val="24"/>
          <w:lang w:val="es-ES"/>
        </w:rPr>
        <w:t xml:space="preserve"> país, en un determinado sector </w:t>
      </w:r>
      <w:r w:rsidRPr="00D30CE6">
        <w:rPr>
          <w:rFonts w:ascii="Times New Roman" w:hAnsi="Times New Roman" w:cs="Times New Roman"/>
          <w:sz w:val="24"/>
          <w:szCs w:val="24"/>
          <w:lang w:val="es-ES"/>
        </w:rPr>
        <w:t>económico, o grupo de población; se cuenta con evidencia respecto a que los trabajadores la experimentan de forma diferente</w:t>
      </w:r>
      <w:r w:rsidR="00DF640E" w:rsidRPr="00D30CE6">
        <w:rPr>
          <w:rFonts w:ascii="Times New Roman" w:hAnsi="Times New Roman" w:cs="Times New Roman"/>
          <w:sz w:val="24"/>
          <w:szCs w:val="24"/>
          <w:lang w:val="es-ES"/>
        </w:rPr>
        <w:t>,</w:t>
      </w:r>
      <w:r w:rsidRPr="00D30CE6">
        <w:rPr>
          <w:rFonts w:ascii="Times New Roman" w:hAnsi="Times New Roman" w:cs="Times New Roman"/>
          <w:sz w:val="24"/>
          <w:szCs w:val="24"/>
          <w:lang w:val="es-ES"/>
        </w:rPr>
        <w:t xml:space="preserve"> siendo el grupo de los jóvenes </w:t>
      </w:r>
      <w:r w:rsidR="00DF640E" w:rsidRPr="00D30CE6">
        <w:rPr>
          <w:rFonts w:ascii="Times New Roman" w:hAnsi="Times New Roman" w:cs="Times New Roman"/>
          <w:sz w:val="24"/>
          <w:szCs w:val="24"/>
          <w:lang w:val="es-ES"/>
        </w:rPr>
        <w:t xml:space="preserve">el </w:t>
      </w:r>
      <w:r w:rsidRPr="00D30CE6">
        <w:rPr>
          <w:rFonts w:ascii="Times New Roman" w:hAnsi="Times New Roman" w:cs="Times New Roman"/>
          <w:sz w:val="24"/>
          <w:szCs w:val="24"/>
          <w:lang w:val="es-ES"/>
        </w:rPr>
        <w:t xml:space="preserve">más </w:t>
      </w:r>
      <w:r w:rsidR="00DF640E" w:rsidRPr="00D30CE6">
        <w:rPr>
          <w:rFonts w:ascii="Times New Roman" w:hAnsi="Times New Roman" w:cs="Times New Roman"/>
          <w:sz w:val="24"/>
          <w:szCs w:val="24"/>
          <w:lang w:val="es-ES"/>
        </w:rPr>
        <w:t>afectado</w:t>
      </w:r>
      <w:r w:rsidRPr="00D30CE6">
        <w:rPr>
          <w:rFonts w:ascii="Times New Roman" w:hAnsi="Times New Roman" w:cs="Times New Roman"/>
          <w:sz w:val="24"/>
          <w:szCs w:val="24"/>
          <w:lang w:val="es-ES"/>
        </w:rPr>
        <w:t>.</w:t>
      </w:r>
      <w:r w:rsidRPr="00CF41DD">
        <w:rPr>
          <w:rFonts w:ascii="Times New Roman" w:hAnsi="Times New Roman" w:cs="Times New Roman"/>
          <w:sz w:val="24"/>
          <w:szCs w:val="24"/>
          <w:lang w:val="es-ES"/>
        </w:rPr>
        <w:t xml:space="preserve">  De acuerdo con De Oliveira (2006) en México para el año 2000 de cada diez jóvenes asalariados, cuatro oscilan entre 15 </w:t>
      </w:r>
      <w:r w:rsidR="00DF640E">
        <w:rPr>
          <w:rFonts w:ascii="Times New Roman" w:hAnsi="Times New Roman" w:cs="Times New Roman"/>
          <w:sz w:val="24"/>
          <w:szCs w:val="24"/>
          <w:lang w:val="es-ES"/>
        </w:rPr>
        <w:t>y</w:t>
      </w:r>
      <w:r w:rsidR="00DF640E" w:rsidRPr="00CF41DD">
        <w:rPr>
          <w:rFonts w:ascii="Times New Roman" w:hAnsi="Times New Roman" w:cs="Times New Roman"/>
          <w:sz w:val="24"/>
          <w:szCs w:val="24"/>
          <w:lang w:val="es-ES"/>
        </w:rPr>
        <w:t xml:space="preserve"> </w:t>
      </w:r>
      <w:r w:rsidRPr="00CF41DD">
        <w:rPr>
          <w:rFonts w:ascii="Times New Roman" w:hAnsi="Times New Roman" w:cs="Times New Roman"/>
          <w:sz w:val="24"/>
          <w:szCs w:val="24"/>
          <w:lang w:val="es-ES"/>
        </w:rPr>
        <w:t>29 años de edad presentando este grupo el más alto nivel de precariedad.</w:t>
      </w:r>
    </w:p>
    <w:p w:rsidR="00352DD2" w:rsidRPr="00597EC2" w:rsidRDefault="00352DD2" w:rsidP="008D1758">
      <w:pPr>
        <w:spacing w:line="360" w:lineRule="auto"/>
        <w:ind w:firstLine="708"/>
        <w:jc w:val="both"/>
        <w:rPr>
          <w:rFonts w:ascii="Times New Roman" w:hAnsi="Times New Roman" w:cs="Times New Roman"/>
          <w:sz w:val="24"/>
          <w:szCs w:val="24"/>
          <w:lang w:val="es-ES"/>
        </w:rPr>
      </w:pPr>
      <w:r w:rsidRPr="00597EC2">
        <w:rPr>
          <w:rFonts w:ascii="Times New Roman" w:hAnsi="Times New Roman" w:cs="Times New Roman"/>
          <w:sz w:val="24"/>
          <w:szCs w:val="24"/>
          <w:lang w:val="es-ES"/>
        </w:rPr>
        <w:lastRenderedPageBreak/>
        <w:t>Parte de dicha población la constituyen jóvenes universitarios, quienes se desempeñan cada vez más dentro del mercado laboral, inclusive aquellos que tienen acceso a niveles de educación superior en universidades públicas, con el propósito de cubrir sus necesidades económicas, además de apoyar los gastos que deriven del estudio, así como los básicos de alimentación, sin dejar de lado la experiencia que un trabajo puede aportar a la vida profesional del estudiante. No obstante</w:t>
      </w:r>
      <w:r w:rsidR="00DF640E">
        <w:rPr>
          <w:rFonts w:ascii="Times New Roman" w:hAnsi="Times New Roman" w:cs="Times New Roman"/>
          <w:sz w:val="24"/>
          <w:szCs w:val="24"/>
          <w:lang w:val="es-ES"/>
        </w:rPr>
        <w:t>,</w:t>
      </w:r>
      <w:r w:rsidRPr="00597EC2">
        <w:rPr>
          <w:rFonts w:ascii="Times New Roman" w:hAnsi="Times New Roman" w:cs="Times New Roman"/>
          <w:sz w:val="24"/>
          <w:szCs w:val="24"/>
          <w:lang w:val="es-ES"/>
        </w:rPr>
        <w:t xml:space="preserve"> existen diferentes factores que indican niveles de precariedad en  el contexto laboral de los jóvenes universitarios, </w:t>
      </w:r>
      <w:r w:rsidR="0024399B" w:rsidRPr="00597EC2">
        <w:rPr>
          <w:rFonts w:ascii="Times New Roman" w:hAnsi="Times New Roman" w:cs="Times New Roman"/>
          <w:sz w:val="24"/>
          <w:szCs w:val="24"/>
          <w:lang w:val="es-ES"/>
        </w:rPr>
        <w:t>presentando</w:t>
      </w:r>
      <w:r w:rsidRPr="00597EC2">
        <w:rPr>
          <w:rFonts w:ascii="Times New Roman" w:hAnsi="Times New Roman" w:cs="Times New Roman"/>
          <w:sz w:val="24"/>
          <w:szCs w:val="24"/>
          <w:lang w:val="es-ES"/>
        </w:rPr>
        <w:t xml:space="preserve"> empleos temporales o sin contrato laboral, recibiendo sueldos muy bajos y con prestaciones insuficientes o incluso nulas (Silva-Gutiérrez y Rodríguez-Téllez, 2016).  </w:t>
      </w:r>
    </w:p>
    <w:p w:rsidR="00352DD2" w:rsidRPr="00597EC2" w:rsidRDefault="00352DD2" w:rsidP="008D1758">
      <w:pPr>
        <w:spacing w:line="360" w:lineRule="auto"/>
        <w:ind w:firstLine="708"/>
        <w:jc w:val="both"/>
        <w:rPr>
          <w:rFonts w:ascii="Times New Roman" w:hAnsi="Times New Roman" w:cs="Times New Roman"/>
          <w:sz w:val="24"/>
          <w:szCs w:val="24"/>
          <w:lang w:val="es-ES"/>
        </w:rPr>
      </w:pPr>
      <w:r w:rsidRPr="00597EC2">
        <w:rPr>
          <w:rFonts w:ascii="Times New Roman" w:hAnsi="Times New Roman" w:cs="Times New Roman"/>
          <w:sz w:val="24"/>
          <w:szCs w:val="24"/>
          <w:lang w:val="es-ES"/>
        </w:rPr>
        <w:t xml:space="preserve">Blanch, Sahagún y Cervantes (2010) mencionan que bajo dicho panorama resalta la importancia que tiene el estudio de </w:t>
      </w:r>
      <w:r w:rsidRPr="00D30CE6">
        <w:rPr>
          <w:rFonts w:ascii="Times New Roman" w:hAnsi="Times New Roman" w:cs="Times New Roman"/>
          <w:sz w:val="24"/>
          <w:szCs w:val="24"/>
          <w:lang w:val="es-ES"/>
        </w:rPr>
        <w:t>las condiciones de trabajo de  los jóvenes universitarios que a lo largo de su vida académica participan en el mercado laboral, pues dentro del estudio psicosocial de las condiciones de trabajo que existen en el ámbito internacional son relevantes y reconocidas diferentes áreas,</w:t>
      </w:r>
      <w:r w:rsidRPr="00597EC2">
        <w:rPr>
          <w:rFonts w:ascii="Times New Roman" w:hAnsi="Times New Roman" w:cs="Times New Roman"/>
          <w:sz w:val="24"/>
          <w:szCs w:val="24"/>
          <w:lang w:val="es-ES"/>
        </w:rPr>
        <w:t xml:space="preserve"> tales como la social, económica, organizacional e individual; sin olvidar que cuentan con un valioso apoyo político-jurídico en cuestiones de investigación. En contraposición con lo que sucede en México, principalmente en el área jurídica, ya que la relevancia de dicho fenómeno se ve muy limitada y rudimentaria. </w:t>
      </w:r>
    </w:p>
    <w:p w:rsidR="00352DD2" w:rsidRPr="00597EC2" w:rsidRDefault="00352DD2" w:rsidP="008D1758">
      <w:pPr>
        <w:spacing w:line="360" w:lineRule="auto"/>
        <w:ind w:firstLine="708"/>
        <w:jc w:val="both"/>
        <w:rPr>
          <w:rFonts w:ascii="Times New Roman" w:hAnsi="Times New Roman" w:cs="Times New Roman"/>
          <w:sz w:val="24"/>
          <w:szCs w:val="24"/>
          <w:lang w:val="es-ES"/>
        </w:rPr>
      </w:pPr>
      <w:r w:rsidRPr="00597EC2">
        <w:rPr>
          <w:rFonts w:ascii="Times New Roman" w:hAnsi="Times New Roman" w:cs="Times New Roman"/>
          <w:sz w:val="24"/>
          <w:szCs w:val="24"/>
          <w:lang w:val="es-ES"/>
        </w:rPr>
        <w:t>Por lo tanto el o</w:t>
      </w:r>
      <w:r w:rsidR="00F42DB2">
        <w:rPr>
          <w:rFonts w:ascii="Times New Roman" w:hAnsi="Times New Roman" w:cs="Times New Roman"/>
          <w:sz w:val="24"/>
          <w:szCs w:val="24"/>
          <w:lang w:val="es-ES"/>
        </w:rPr>
        <w:t>bjetivo de esta investigación consistió en</w:t>
      </w:r>
      <w:r w:rsidRPr="00597EC2">
        <w:rPr>
          <w:rFonts w:ascii="Times New Roman" w:hAnsi="Times New Roman" w:cs="Times New Roman"/>
          <w:sz w:val="24"/>
          <w:szCs w:val="24"/>
          <w:lang w:val="es-ES"/>
        </w:rPr>
        <w:t xml:space="preserve"> analizar las condiciones laborales y psicosociales de una población estudiantil de nivel licenciatura del CUCEA de la Universidad de Guadalajara, en México; así como un análisis estadístico de las dimensiones psicosociales que presenta el Cuestionario de Condiciones de Trabajo </w:t>
      </w:r>
      <w:proofErr w:type="spellStart"/>
      <w:r w:rsidRPr="00597EC2">
        <w:rPr>
          <w:rFonts w:ascii="Times New Roman" w:hAnsi="Times New Roman" w:cs="Times New Roman"/>
          <w:sz w:val="24"/>
          <w:szCs w:val="24"/>
          <w:lang w:val="es-ES"/>
        </w:rPr>
        <w:t>qCT</w:t>
      </w:r>
      <w:proofErr w:type="spellEnd"/>
      <w:r w:rsidRPr="00597EC2">
        <w:rPr>
          <w:rFonts w:ascii="Times New Roman" w:hAnsi="Times New Roman" w:cs="Times New Roman"/>
          <w:sz w:val="24"/>
          <w:szCs w:val="24"/>
          <w:lang w:val="es-ES"/>
        </w:rPr>
        <w:t xml:space="preserve"> (Blanch, Sahagún y Cervantes, 2010).</w:t>
      </w:r>
    </w:p>
    <w:p w:rsidR="00352DD2" w:rsidRPr="00597EC2" w:rsidRDefault="00352DD2" w:rsidP="008D1758">
      <w:pPr>
        <w:spacing w:line="360" w:lineRule="auto"/>
        <w:ind w:firstLine="708"/>
        <w:jc w:val="both"/>
        <w:rPr>
          <w:rFonts w:ascii="Times New Roman" w:hAnsi="Times New Roman" w:cs="Times New Roman"/>
          <w:sz w:val="24"/>
          <w:szCs w:val="24"/>
          <w:lang w:val="es-ES"/>
        </w:rPr>
      </w:pPr>
      <w:r w:rsidRPr="00597EC2">
        <w:rPr>
          <w:rFonts w:ascii="Times New Roman" w:hAnsi="Times New Roman" w:cs="Times New Roman"/>
          <w:sz w:val="24"/>
          <w:szCs w:val="24"/>
          <w:lang w:val="es-ES"/>
        </w:rPr>
        <w:t xml:space="preserve">Para el mes de diciembre de 2015, en México, 59.5 % de la población de 15 años y más </w:t>
      </w:r>
      <w:r w:rsidR="00D30CE6">
        <w:rPr>
          <w:rFonts w:ascii="Times New Roman" w:hAnsi="Times New Roman" w:cs="Times New Roman"/>
          <w:sz w:val="24"/>
          <w:szCs w:val="24"/>
          <w:lang w:val="es-ES"/>
        </w:rPr>
        <w:t>era</w:t>
      </w:r>
      <w:r w:rsidRPr="00597EC2">
        <w:rPr>
          <w:rFonts w:ascii="Times New Roman" w:hAnsi="Times New Roman" w:cs="Times New Roman"/>
          <w:sz w:val="24"/>
          <w:szCs w:val="24"/>
          <w:lang w:val="es-ES"/>
        </w:rPr>
        <w:t xml:space="preserve"> económicamente activa, ante una tasa de desempleo que a nivel nacional se ubicó en 4.4% (Encuesta Nacional de Ocupación y Empleo, INEGI, 2016). En dicho sentido, el 68.8% de la población económicamente activa (PEA) del país se desempeña como empleado subordinado y remunerado en puesto fijo, entretanto quienes trabajan de manera independiente o por su cuenta sin la contratación de empleados representa un 21.8% (INEGI , 2016).</w:t>
      </w:r>
    </w:p>
    <w:p w:rsidR="00352DD2" w:rsidRPr="00597EC2" w:rsidRDefault="00352DD2" w:rsidP="008D1758">
      <w:pPr>
        <w:spacing w:line="360" w:lineRule="auto"/>
        <w:ind w:firstLine="708"/>
        <w:jc w:val="both"/>
        <w:rPr>
          <w:rFonts w:ascii="Times New Roman" w:hAnsi="Times New Roman" w:cs="Times New Roman"/>
          <w:sz w:val="24"/>
          <w:szCs w:val="24"/>
          <w:lang w:val="es-ES"/>
        </w:rPr>
      </w:pPr>
      <w:r w:rsidRPr="00597EC2">
        <w:rPr>
          <w:rFonts w:ascii="Times New Roman" w:hAnsi="Times New Roman" w:cs="Times New Roman"/>
          <w:sz w:val="24"/>
          <w:szCs w:val="24"/>
          <w:lang w:val="es-ES"/>
        </w:rPr>
        <w:lastRenderedPageBreak/>
        <w:t>En el año 2013, Cuevas y De Ibarrola realizaron un estudio de caso en donde aplicaron a 95 estudiantes una encuesta y a 12 de ellos una entrevista; en dicho proceso se identificó que el 67% de los universitarios se encontraba trabajando. Respecto a los sueldos, más del 50% percibían cantidades equivalentes a $2,500 o menos al mes y tan solo un 30% percibían una cantida</w:t>
      </w:r>
      <w:r w:rsidR="008F4E4C">
        <w:rPr>
          <w:rFonts w:ascii="Times New Roman" w:hAnsi="Times New Roman" w:cs="Times New Roman"/>
          <w:sz w:val="24"/>
          <w:szCs w:val="24"/>
          <w:lang w:val="es-ES"/>
        </w:rPr>
        <w:t>d mayor a $6.000.00 mensuales</w:t>
      </w:r>
      <w:r w:rsidRPr="00597EC2">
        <w:rPr>
          <w:rFonts w:ascii="Times New Roman" w:hAnsi="Times New Roman" w:cs="Times New Roman"/>
          <w:sz w:val="24"/>
          <w:szCs w:val="24"/>
          <w:lang w:val="es-ES"/>
        </w:rPr>
        <w:t>. Carrillo y Ríos (2014) señalan que resulta de gran importancia considerar que ante la decisión de trabajar no solamente interviene la perspectiva individual sino también la familiar, hacen énfasis en las necesidades económicas que determinan de manera sobresaliente si los jóvenes universitarios ingresa</w:t>
      </w:r>
      <w:r w:rsidR="000A418E">
        <w:rPr>
          <w:rFonts w:ascii="Times New Roman" w:hAnsi="Times New Roman" w:cs="Times New Roman"/>
          <w:sz w:val="24"/>
          <w:szCs w:val="24"/>
          <w:lang w:val="es-ES"/>
        </w:rPr>
        <w:t>n al mercado laboral. O</w:t>
      </w:r>
      <w:r w:rsidRPr="00597EC2">
        <w:rPr>
          <w:rFonts w:ascii="Times New Roman" w:hAnsi="Times New Roman" w:cs="Times New Roman"/>
          <w:sz w:val="24"/>
          <w:szCs w:val="24"/>
          <w:lang w:val="es-ES"/>
        </w:rPr>
        <w:t xml:space="preserve">tras de las razones que motivan a los estudiantes a ingresar al mercado laboral pueden ser la adquisición de experiencia profesional, el aprendizaje, incluso obtener independencia familiar y económica. </w:t>
      </w:r>
    </w:p>
    <w:p w:rsidR="000A418E" w:rsidRPr="00597EC2" w:rsidRDefault="000A418E" w:rsidP="008D1758">
      <w:pPr>
        <w:spacing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La importancia de desarrollar competencias profesionales en los alumnos universitarios es un proceso donde interactúan factores tanto de carácter interno como externo</w:t>
      </w:r>
      <w:r w:rsidR="00DF640E">
        <w:rPr>
          <w:rFonts w:ascii="Times New Roman" w:hAnsi="Times New Roman" w:cs="Times New Roman"/>
          <w:sz w:val="24"/>
          <w:szCs w:val="24"/>
          <w:lang w:val="es-ES"/>
        </w:rPr>
        <w:t>,</w:t>
      </w:r>
      <w:r>
        <w:rPr>
          <w:rFonts w:ascii="Times New Roman" w:hAnsi="Times New Roman" w:cs="Times New Roman"/>
          <w:sz w:val="24"/>
          <w:szCs w:val="24"/>
          <w:lang w:val="es-ES"/>
        </w:rPr>
        <w:t xml:space="preserve"> que son inherentes a las instituciones educativas y a las empresariales</w:t>
      </w:r>
      <w:r w:rsidR="007679D3">
        <w:rPr>
          <w:rFonts w:ascii="Times New Roman" w:hAnsi="Times New Roman" w:cs="Times New Roman"/>
          <w:sz w:val="24"/>
          <w:szCs w:val="24"/>
          <w:lang w:val="es-ES"/>
        </w:rPr>
        <w:t xml:space="preserve">. El complemento que se da entre la educación y el empleo se hace evidente </w:t>
      </w:r>
      <w:r w:rsidR="00DF640E">
        <w:rPr>
          <w:rFonts w:ascii="Times New Roman" w:hAnsi="Times New Roman" w:cs="Times New Roman"/>
          <w:sz w:val="24"/>
          <w:szCs w:val="24"/>
          <w:lang w:val="es-ES"/>
        </w:rPr>
        <w:t xml:space="preserve">cuando </w:t>
      </w:r>
      <w:r w:rsidR="007679D3">
        <w:rPr>
          <w:rFonts w:ascii="Times New Roman" w:hAnsi="Times New Roman" w:cs="Times New Roman"/>
          <w:sz w:val="24"/>
          <w:szCs w:val="24"/>
          <w:lang w:val="es-ES"/>
        </w:rPr>
        <w:t xml:space="preserve">el proceso de formación se nutre con el contexto laboral. Recientemente la formación </w:t>
      </w:r>
      <w:r w:rsidR="007679D3" w:rsidRPr="000D3E69">
        <w:rPr>
          <w:rFonts w:ascii="Times New Roman" w:hAnsi="Times New Roman" w:cs="Times New Roman"/>
          <w:sz w:val="24"/>
          <w:szCs w:val="24"/>
          <w:lang w:val="es-ES"/>
        </w:rPr>
        <w:t>dual ha toma</w:t>
      </w:r>
      <w:r w:rsidR="000D3E69" w:rsidRPr="000D3E69">
        <w:rPr>
          <w:rFonts w:ascii="Times New Roman" w:hAnsi="Times New Roman" w:cs="Times New Roman"/>
          <w:sz w:val="24"/>
          <w:szCs w:val="24"/>
          <w:lang w:val="es-ES"/>
        </w:rPr>
        <w:t>do</w:t>
      </w:r>
      <w:r w:rsidR="007679D3">
        <w:rPr>
          <w:rFonts w:ascii="Times New Roman" w:hAnsi="Times New Roman" w:cs="Times New Roman"/>
          <w:sz w:val="24"/>
          <w:szCs w:val="24"/>
          <w:lang w:val="es-ES"/>
        </w:rPr>
        <w:t xml:space="preserve"> fuerza en el mercado laboral gracias a que ha mejorado la tasa de empleabilidad </w:t>
      </w:r>
      <w:r w:rsidR="00110860">
        <w:rPr>
          <w:rFonts w:ascii="Times New Roman" w:hAnsi="Times New Roman" w:cs="Times New Roman"/>
          <w:sz w:val="24"/>
          <w:szCs w:val="24"/>
          <w:lang w:val="es-ES"/>
        </w:rPr>
        <w:t>(Fa</w:t>
      </w:r>
      <w:r w:rsidR="007679D3">
        <w:rPr>
          <w:rFonts w:ascii="Times New Roman" w:hAnsi="Times New Roman" w:cs="Times New Roman"/>
          <w:sz w:val="24"/>
          <w:szCs w:val="24"/>
          <w:lang w:val="es-ES"/>
        </w:rPr>
        <w:t>ndos, Renta, Jiménez y González, 2017).</w:t>
      </w:r>
    </w:p>
    <w:p w:rsidR="00352DD2" w:rsidRPr="00597EC2" w:rsidRDefault="00352DD2" w:rsidP="008D1758">
      <w:pPr>
        <w:spacing w:line="360" w:lineRule="auto"/>
        <w:ind w:firstLine="708"/>
        <w:jc w:val="both"/>
        <w:rPr>
          <w:rFonts w:ascii="Times New Roman" w:hAnsi="Times New Roman" w:cs="Times New Roman"/>
          <w:sz w:val="24"/>
          <w:szCs w:val="24"/>
          <w:lang w:val="es-ES"/>
        </w:rPr>
      </w:pPr>
      <w:r w:rsidRPr="00597EC2">
        <w:rPr>
          <w:rFonts w:ascii="Times New Roman" w:hAnsi="Times New Roman" w:cs="Times New Roman"/>
          <w:sz w:val="24"/>
          <w:szCs w:val="24"/>
          <w:lang w:val="es-ES"/>
        </w:rPr>
        <w:t xml:space="preserve">Planas y Enciso (2014) </w:t>
      </w:r>
      <w:r w:rsidRPr="00E158F0">
        <w:rPr>
          <w:rFonts w:ascii="Times New Roman" w:hAnsi="Times New Roman" w:cs="Times New Roman"/>
          <w:sz w:val="24"/>
          <w:szCs w:val="24"/>
          <w:lang w:val="es-ES"/>
        </w:rPr>
        <w:t xml:space="preserve">llevaron a cabo  un estudio en México con egresados de la Universidad de Guadalajara </w:t>
      </w:r>
      <w:r w:rsidR="00E158F0" w:rsidRPr="00E158F0">
        <w:rPr>
          <w:rFonts w:ascii="Times New Roman" w:hAnsi="Times New Roman" w:cs="Times New Roman"/>
          <w:sz w:val="24"/>
          <w:szCs w:val="24"/>
          <w:lang w:val="es-ES"/>
        </w:rPr>
        <w:t>durante el periodo 2008-2009 en el que</w:t>
      </w:r>
      <w:r w:rsidRPr="00E158F0">
        <w:rPr>
          <w:rFonts w:ascii="Times New Roman" w:hAnsi="Times New Roman" w:cs="Times New Roman"/>
          <w:sz w:val="24"/>
          <w:szCs w:val="24"/>
          <w:lang w:val="es-ES"/>
        </w:rPr>
        <w:t xml:space="preserve"> se recabó una muestra de 2017 participantes</w:t>
      </w:r>
      <w:r w:rsidR="00E158F0">
        <w:rPr>
          <w:rFonts w:ascii="Times New Roman" w:hAnsi="Times New Roman" w:cs="Times New Roman"/>
          <w:sz w:val="24"/>
          <w:szCs w:val="24"/>
          <w:lang w:val="es-ES"/>
        </w:rPr>
        <w:t>. Reportaron</w:t>
      </w:r>
      <w:r w:rsidRPr="00597EC2">
        <w:rPr>
          <w:rFonts w:ascii="Times New Roman" w:hAnsi="Times New Roman" w:cs="Times New Roman"/>
          <w:sz w:val="24"/>
          <w:szCs w:val="24"/>
          <w:lang w:val="es-ES"/>
        </w:rPr>
        <w:t xml:space="preserve"> en dicho trabajo que el 57.2% de los estudiantes </w:t>
      </w:r>
      <w:r w:rsidRPr="00855B66">
        <w:rPr>
          <w:rFonts w:ascii="Times New Roman" w:hAnsi="Times New Roman" w:cs="Times New Roman"/>
          <w:sz w:val="24"/>
          <w:szCs w:val="24"/>
          <w:lang w:val="es-ES"/>
        </w:rPr>
        <w:t>se encontraban</w:t>
      </w:r>
      <w:r w:rsidRPr="00597EC2">
        <w:rPr>
          <w:rFonts w:ascii="Times New Roman" w:hAnsi="Times New Roman" w:cs="Times New Roman"/>
          <w:sz w:val="24"/>
          <w:szCs w:val="24"/>
          <w:lang w:val="es-ES"/>
        </w:rPr>
        <w:t xml:space="preserve"> laborando un año antes de egresar de sus licenciaturas. Tan solo el 20% de aquellos que trabajaban se encontraban desarrollando actividades relacionadas con su licenciatura, lo que les ayudó a obtener un empleo. </w:t>
      </w:r>
      <w:r w:rsidRPr="00246D8D">
        <w:rPr>
          <w:rFonts w:ascii="Times New Roman" w:hAnsi="Times New Roman" w:cs="Times New Roman"/>
          <w:sz w:val="24"/>
          <w:szCs w:val="24"/>
          <w:lang w:val="es-ES"/>
        </w:rPr>
        <w:t xml:space="preserve">De igual forma se determinó que independizarse o ganar experiencia son </w:t>
      </w:r>
      <w:r w:rsidR="00246D8D" w:rsidRPr="00246D8D">
        <w:rPr>
          <w:rFonts w:ascii="Times New Roman" w:hAnsi="Times New Roman" w:cs="Times New Roman"/>
          <w:sz w:val="24"/>
          <w:szCs w:val="24"/>
          <w:lang w:val="es-ES"/>
        </w:rPr>
        <w:t>otras de las razones,</w:t>
      </w:r>
      <w:r w:rsidRPr="00246D8D">
        <w:rPr>
          <w:rFonts w:ascii="Times New Roman" w:hAnsi="Times New Roman" w:cs="Times New Roman"/>
          <w:sz w:val="24"/>
          <w:szCs w:val="24"/>
          <w:lang w:val="es-ES"/>
        </w:rPr>
        <w:t xml:space="preserve"> de modo que no solo se consideran las cuestiones económicas para tomar la decisión de insertarse en el mercado laboral.</w:t>
      </w:r>
    </w:p>
    <w:p w:rsidR="00352DD2" w:rsidRDefault="00352DD2" w:rsidP="008D1758">
      <w:pPr>
        <w:spacing w:line="360" w:lineRule="auto"/>
        <w:ind w:firstLine="708"/>
        <w:jc w:val="both"/>
        <w:rPr>
          <w:rFonts w:ascii="Times New Roman" w:hAnsi="Times New Roman" w:cs="Times New Roman"/>
          <w:sz w:val="24"/>
          <w:szCs w:val="24"/>
          <w:lang w:val="es-ES"/>
        </w:rPr>
      </w:pPr>
      <w:r w:rsidRPr="00597EC2">
        <w:rPr>
          <w:rFonts w:ascii="Times New Roman" w:hAnsi="Times New Roman" w:cs="Times New Roman"/>
          <w:sz w:val="24"/>
          <w:szCs w:val="24"/>
          <w:lang w:val="es-ES"/>
        </w:rPr>
        <w:t>Llevar a la par actividades remuneradas y estudios universitarios</w:t>
      </w:r>
      <w:r w:rsidR="00DF640E">
        <w:rPr>
          <w:rFonts w:ascii="Times New Roman" w:hAnsi="Times New Roman" w:cs="Times New Roman"/>
          <w:sz w:val="24"/>
          <w:szCs w:val="24"/>
          <w:lang w:val="es-ES"/>
        </w:rPr>
        <w:t>,</w:t>
      </w:r>
      <w:r w:rsidRPr="00597EC2">
        <w:rPr>
          <w:rFonts w:ascii="Times New Roman" w:hAnsi="Times New Roman" w:cs="Times New Roman"/>
          <w:sz w:val="24"/>
          <w:szCs w:val="24"/>
          <w:lang w:val="es-ES"/>
        </w:rPr>
        <w:t xml:space="preserve"> además de traer consigo beneficios relacionados con los logros profesionales futuros</w:t>
      </w:r>
      <w:r w:rsidR="00DF640E">
        <w:rPr>
          <w:rFonts w:ascii="Times New Roman" w:hAnsi="Times New Roman" w:cs="Times New Roman"/>
          <w:sz w:val="24"/>
          <w:szCs w:val="24"/>
          <w:lang w:val="es-ES"/>
        </w:rPr>
        <w:t>,</w:t>
      </w:r>
      <w:r w:rsidRPr="00597EC2">
        <w:rPr>
          <w:rFonts w:ascii="Times New Roman" w:hAnsi="Times New Roman" w:cs="Times New Roman"/>
          <w:sz w:val="24"/>
          <w:szCs w:val="24"/>
          <w:lang w:val="es-ES"/>
        </w:rPr>
        <w:t xml:space="preserve"> así como con el aprovechamiento académico durante la licenciatura, lleva a realizar análisis importantes con respecto a la situación que viven los jóvenes estudiantes así como los aspectos sociales, psicológicos y económicos que </w:t>
      </w:r>
      <w:r w:rsidRPr="00597EC2">
        <w:rPr>
          <w:rFonts w:ascii="Times New Roman" w:hAnsi="Times New Roman" w:cs="Times New Roman"/>
          <w:sz w:val="24"/>
          <w:szCs w:val="24"/>
          <w:lang w:val="es-ES"/>
        </w:rPr>
        <w:lastRenderedPageBreak/>
        <w:t>envuelven la doble condición como estudiante y trabajador, lo cual lleva a la presente investigación al estudio de las percepciones que presentan los jóvenes universitarios referente a las condiciones laborales y psicosociales a partir de su experiencia dentro del mercado laboral. El estudio en cuestión brinda datos relevantes sobre el perfil sociodemográfico, académico y las condiciones laborales de los participantes, y a través de análisis estadístico se confirma que las variables analizadas tienen relación estadísticamente significativa.</w:t>
      </w:r>
    </w:p>
    <w:p w:rsidR="00352DD2" w:rsidRPr="00597EC2" w:rsidRDefault="00352DD2" w:rsidP="008D1758">
      <w:pPr>
        <w:spacing w:line="360" w:lineRule="auto"/>
        <w:jc w:val="both"/>
        <w:rPr>
          <w:rFonts w:ascii="Times New Roman" w:hAnsi="Times New Roman" w:cs="Times New Roman"/>
          <w:b/>
          <w:sz w:val="24"/>
          <w:szCs w:val="24"/>
          <w:lang w:val="es-ES"/>
        </w:rPr>
      </w:pPr>
      <w:r w:rsidRPr="00597EC2">
        <w:rPr>
          <w:rFonts w:ascii="Times New Roman" w:hAnsi="Times New Roman" w:cs="Times New Roman"/>
          <w:b/>
          <w:sz w:val="24"/>
          <w:szCs w:val="24"/>
          <w:lang w:val="es-ES"/>
        </w:rPr>
        <w:t>2. Condiciones laborales y psicosociales.</w:t>
      </w:r>
    </w:p>
    <w:p w:rsidR="00352DD2" w:rsidRPr="00597EC2" w:rsidRDefault="00352DD2" w:rsidP="008D1758">
      <w:pPr>
        <w:spacing w:line="360" w:lineRule="auto"/>
        <w:ind w:firstLine="708"/>
        <w:jc w:val="both"/>
        <w:rPr>
          <w:rFonts w:ascii="Times New Roman" w:hAnsi="Times New Roman" w:cs="Times New Roman"/>
          <w:sz w:val="24"/>
          <w:szCs w:val="24"/>
          <w:lang w:val="es-ES"/>
        </w:rPr>
      </w:pPr>
      <w:r w:rsidRPr="00597EC2">
        <w:rPr>
          <w:rFonts w:ascii="Times New Roman" w:hAnsi="Times New Roman" w:cs="Times New Roman"/>
          <w:sz w:val="24"/>
          <w:szCs w:val="24"/>
          <w:lang w:val="es-ES"/>
        </w:rPr>
        <w:t xml:space="preserve">De acuerdo con Blanch, et al., (2010) existen seis escalas presentadas por el modelo teórico original </w:t>
      </w:r>
      <w:r w:rsidRPr="000D3E69">
        <w:rPr>
          <w:rFonts w:ascii="Times New Roman" w:hAnsi="Times New Roman" w:cs="Times New Roman"/>
          <w:sz w:val="24"/>
          <w:szCs w:val="24"/>
          <w:lang w:val="es-ES"/>
        </w:rPr>
        <w:t>del Cuesti</w:t>
      </w:r>
      <w:r w:rsidR="000D3E69" w:rsidRPr="000D3E69">
        <w:rPr>
          <w:rFonts w:ascii="Times New Roman" w:hAnsi="Times New Roman" w:cs="Times New Roman"/>
          <w:sz w:val="24"/>
          <w:szCs w:val="24"/>
          <w:lang w:val="es-ES"/>
        </w:rPr>
        <w:t>onario</w:t>
      </w:r>
      <w:r w:rsidRPr="000D3E69">
        <w:rPr>
          <w:rFonts w:ascii="Times New Roman" w:hAnsi="Times New Roman" w:cs="Times New Roman"/>
          <w:sz w:val="24"/>
          <w:szCs w:val="24"/>
          <w:lang w:val="es-ES"/>
        </w:rPr>
        <w:t xml:space="preserve"> </w:t>
      </w:r>
      <w:proofErr w:type="spellStart"/>
      <w:r w:rsidRPr="000D3E69">
        <w:rPr>
          <w:rFonts w:ascii="Times New Roman" w:hAnsi="Times New Roman" w:cs="Times New Roman"/>
          <w:sz w:val="24"/>
          <w:szCs w:val="24"/>
          <w:lang w:val="es-ES"/>
        </w:rPr>
        <w:t>qCT</w:t>
      </w:r>
      <w:proofErr w:type="spellEnd"/>
      <w:r w:rsidRPr="00597EC2">
        <w:rPr>
          <w:rFonts w:ascii="Times New Roman" w:hAnsi="Times New Roman" w:cs="Times New Roman"/>
          <w:sz w:val="24"/>
          <w:szCs w:val="24"/>
          <w:lang w:val="es-ES"/>
        </w:rPr>
        <w:t>, las cuales son: Escala 1.1 Regulación, Escala 1.2 Desarrollo, Escala 2.1 Organización y Entorno Material, Escala 2.2 Organización y Entorno Social, Escala 3.1 Ajuste Organización-Persona, Escala 3.2 Adaptación Persona-Organización; mismas que se agrupan en tres categorías a saber: Escalas 1.1 y 1.2 Organización y Método, Escalas 2.1 y 2.2 Organización y Entorno, Escalas 3.1 y 3.2 Organización y Persona. Las cuales se concentran en una sola dimensión denominada “Condiciones de trabajo” (p. 179).</w:t>
      </w:r>
    </w:p>
    <w:p w:rsidR="00352DD2" w:rsidRPr="00597EC2" w:rsidRDefault="000D3E69" w:rsidP="008D1758">
      <w:pPr>
        <w:spacing w:line="360" w:lineRule="auto"/>
        <w:ind w:firstLine="708"/>
        <w:jc w:val="both"/>
        <w:rPr>
          <w:rFonts w:ascii="Times New Roman" w:hAnsi="Times New Roman" w:cs="Times New Roman"/>
          <w:sz w:val="24"/>
          <w:szCs w:val="24"/>
          <w:lang w:val="es-ES"/>
        </w:rPr>
      </w:pPr>
      <w:r w:rsidRPr="000D3E69">
        <w:rPr>
          <w:rFonts w:ascii="Times New Roman" w:hAnsi="Times New Roman" w:cs="Times New Roman"/>
          <w:sz w:val="24"/>
          <w:szCs w:val="24"/>
          <w:lang w:val="es-ES"/>
        </w:rPr>
        <w:t xml:space="preserve">El </w:t>
      </w:r>
      <w:proofErr w:type="spellStart"/>
      <w:r w:rsidRPr="000D3E69">
        <w:rPr>
          <w:rFonts w:ascii="Times New Roman" w:hAnsi="Times New Roman" w:cs="Times New Roman"/>
          <w:sz w:val="24"/>
          <w:szCs w:val="24"/>
          <w:lang w:val="es-ES"/>
        </w:rPr>
        <w:t>qCT</w:t>
      </w:r>
      <w:proofErr w:type="spellEnd"/>
      <w:r w:rsidR="00352DD2" w:rsidRPr="000D3E69">
        <w:rPr>
          <w:rFonts w:ascii="Times New Roman" w:hAnsi="Times New Roman" w:cs="Times New Roman"/>
          <w:sz w:val="24"/>
          <w:szCs w:val="24"/>
          <w:lang w:val="es-ES"/>
        </w:rPr>
        <w:t xml:space="preserve"> fue</w:t>
      </w:r>
      <w:r w:rsidR="00352DD2" w:rsidRPr="00597EC2">
        <w:rPr>
          <w:rFonts w:ascii="Times New Roman" w:hAnsi="Times New Roman" w:cs="Times New Roman"/>
          <w:sz w:val="24"/>
          <w:szCs w:val="24"/>
          <w:lang w:val="es-ES"/>
        </w:rPr>
        <w:t xml:space="preserve"> diseñado como un instrumento para valorar elementos centrales de la dimensión psicosocial,  observada y subjetiva de las condiciones de trabajo en organizaciones de servicio a personas; “su contenido incluye aspectos de tales condiciones, que en función de su presencia e intensidad, pueden funcionar como factores protectores y promotores de salud, o por el contrario, como factores de riesgo psicosocial” (</w:t>
      </w:r>
      <w:r w:rsidR="00DA024F">
        <w:rPr>
          <w:rFonts w:ascii="Times New Roman" w:hAnsi="Times New Roman" w:cs="Times New Roman"/>
          <w:sz w:val="24"/>
          <w:szCs w:val="24"/>
          <w:lang w:val="es-ES"/>
        </w:rPr>
        <w:t xml:space="preserve">Blanch et. al., 2010: </w:t>
      </w:r>
      <w:r w:rsidR="00352DD2" w:rsidRPr="00597EC2">
        <w:rPr>
          <w:rFonts w:ascii="Times New Roman" w:hAnsi="Times New Roman" w:cs="Times New Roman"/>
          <w:sz w:val="24"/>
          <w:szCs w:val="24"/>
          <w:lang w:val="es-ES"/>
        </w:rPr>
        <w:t xml:space="preserve">p.178). Para Millán, </w:t>
      </w:r>
      <w:proofErr w:type="spellStart"/>
      <w:r w:rsidR="00352DD2" w:rsidRPr="00597EC2">
        <w:rPr>
          <w:rFonts w:ascii="Times New Roman" w:hAnsi="Times New Roman" w:cs="Times New Roman"/>
          <w:sz w:val="24"/>
          <w:szCs w:val="24"/>
          <w:lang w:val="es-ES"/>
        </w:rPr>
        <w:t>Calvanese</w:t>
      </w:r>
      <w:proofErr w:type="spellEnd"/>
      <w:r w:rsidR="00352DD2" w:rsidRPr="00597EC2">
        <w:rPr>
          <w:rFonts w:ascii="Times New Roman" w:hAnsi="Times New Roman" w:cs="Times New Roman"/>
          <w:sz w:val="24"/>
          <w:szCs w:val="24"/>
          <w:lang w:val="es-ES"/>
        </w:rPr>
        <w:t xml:space="preserve"> &amp; </w:t>
      </w:r>
      <w:proofErr w:type="spellStart"/>
      <w:r w:rsidR="00352DD2" w:rsidRPr="00597EC2">
        <w:rPr>
          <w:rFonts w:ascii="Times New Roman" w:hAnsi="Times New Roman" w:cs="Times New Roman"/>
          <w:sz w:val="24"/>
          <w:szCs w:val="24"/>
          <w:lang w:val="es-ES"/>
        </w:rPr>
        <w:t>D´Aubeterre</w:t>
      </w:r>
      <w:proofErr w:type="spellEnd"/>
      <w:r w:rsidR="00352DD2" w:rsidRPr="00597EC2">
        <w:rPr>
          <w:rFonts w:ascii="Times New Roman" w:hAnsi="Times New Roman" w:cs="Times New Roman"/>
          <w:sz w:val="24"/>
          <w:szCs w:val="24"/>
          <w:lang w:val="es-ES"/>
        </w:rPr>
        <w:t xml:space="preserve"> (2013) en dicho modelo </w:t>
      </w:r>
      <w:r w:rsidR="00A36003">
        <w:rPr>
          <w:rFonts w:ascii="Times New Roman" w:hAnsi="Times New Roman" w:cs="Times New Roman"/>
          <w:sz w:val="24"/>
          <w:szCs w:val="24"/>
          <w:lang w:val="es-ES"/>
        </w:rPr>
        <w:t>“</w:t>
      </w:r>
      <w:r w:rsidR="00352DD2" w:rsidRPr="00597EC2">
        <w:rPr>
          <w:rFonts w:ascii="Times New Roman" w:hAnsi="Times New Roman" w:cs="Times New Roman"/>
          <w:sz w:val="24"/>
          <w:szCs w:val="24"/>
          <w:lang w:val="es-ES"/>
        </w:rPr>
        <w:t>existe una triple relación de la organización respecto a las condiciones de trabajo, siendo el método, el entorno y la persona</w:t>
      </w:r>
      <w:r w:rsidR="00A36003">
        <w:rPr>
          <w:rFonts w:ascii="Times New Roman" w:hAnsi="Times New Roman" w:cs="Times New Roman"/>
          <w:sz w:val="24"/>
          <w:szCs w:val="24"/>
          <w:lang w:val="es-ES"/>
        </w:rPr>
        <w:t>”</w:t>
      </w:r>
      <w:r w:rsidR="00352DD2" w:rsidRPr="00597EC2">
        <w:rPr>
          <w:rFonts w:ascii="Times New Roman" w:hAnsi="Times New Roman" w:cs="Times New Roman"/>
          <w:sz w:val="24"/>
          <w:szCs w:val="24"/>
          <w:lang w:val="es-ES"/>
        </w:rPr>
        <w:t xml:space="preserve"> (p. 29).</w:t>
      </w:r>
    </w:p>
    <w:p w:rsidR="00352DD2" w:rsidRPr="00C1400C" w:rsidRDefault="00F42DB2" w:rsidP="00C1400C">
      <w:pPr>
        <w:spacing w:line="360" w:lineRule="auto"/>
        <w:ind w:firstLine="708"/>
        <w:jc w:val="both"/>
        <w:rPr>
          <w:rFonts w:ascii="Times New Roman" w:hAnsi="Times New Roman" w:cs="Times New Roman"/>
          <w:color w:val="FF0000"/>
          <w:sz w:val="24"/>
          <w:szCs w:val="24"/>
          <w:lang w:val="es-ES"/>
        </w:rPr>
      </w:pPr>
      <w:r>
        <w:rPr>
          <w:rFonts w:ascii="Times New Roman" w:hAnsi="Times New Roman" w:cs="Times New Roman"/>
          <w:sz w:val="24"/>
          <w:szCs w:val="24"/>
          <w:lang w:val="es-ES"/>
        </w:rPr>
        <w:t>Para Moreno (2011) e</w:t>
      </w:r>
      <w:r w:rsidR="00352DD2" w:rsidRPr="00F42DB2">
        <w:rPr>
          <w:rFonts w:ascii="Times New Roman" w:hAnsi="Times New Roman" w:cs="Times New Roman"/>
          <w:sz w:val="24"/>
          <w:szCs w:val="24"/>
          <w:lang w:val="es-ES"/>
        </w:rPr>
        <w:t xml:space="preserve">l interés por abordar las inseguridades laborales ha sido centrado a través de la historia en riesgos físicos y ambientales, lo cual se ha considerado como antecedente del estudio de las condiciones laborales, no obstante la información actual muestra una creciente atención en los riesgos de origen psicosocial, gracias al reconocimiento y la importancia otorgados a partir de importantes efectos que </w:t>
      </w:r>
      <w:r w:rsidRPr="00F42DB2">
        <w:rPr>
          <w:rFonts w:ascii="Times New Roman" w:hAnsi="Times New Roman" w:cs="Times New Roman"/>
          <w:sz w:val="24"/>
          <w:szCs w:val="24"/>
          <w:lang w:val="es-ES"/>
        </w:rPr>
        <w:t>é</w:t>
      </w:r>
      <w:r w:rsidR="00DF640E" w:rsidRPr="00F42DB2">
        <w:rPr>
          <w:rFonts w:ascii="Times New Roman" w:hAnsi="Times New Roman" w:cs="Times New Roman"/>
          <w:sz w:val="24"/>
          <w:szCs w:val="24"/>
          <w:lang w:val="es-ES"/>
        </w:rPr>
        <w:t xml:space="preserve">sta </w:t>
      </w:r>
      <w:r w:rsidR="00352DD2" w:rsidRPr="00F42DB2">
        <w:rPr>
          <w:rFonts w:ascii="Times New Roman" w:hAnsi="Times New Roman" w:cs="Times New Roman"/>
          <w:sz w:val="24"/>
          <w:szCs w:val="24"/>
          <w:lang w:val="es-ES"/>
        </w:rPr>
        <w:t>ha tenido sobre la salud durante los últimos quince años.</w:t>
      </w:r>
      <w:r w:rsidRPr="00F42DB2">
        <w:rPr>
          <w:rFonts w:ascii="Times New Roman" w:hAnsi="Times New Roman" w:cs="Times New Roman"/>
          <w:sz w:val="24"/>
          <w:szCs w:val="24"/>
          <w:lang w:val="es-ES"/>
        </w:rPr>
        <w:t xml:space="preserve"> </w:t>
      </w:r>
      <w:r w:rsidR="00C1400C">
        <w:rPr>
          <w:rFonts w:ascii="Times New Roman" w:hAnsi="Times New Roman" w:cs="Times New Roman"/>
          <w:color w:val="FF0000"/>
          <w:sz w:val="24"/>
          <w:szCs w:val="24"/>
          <w:lang w:val="es-ES"/>
        </w:rPr>
        <w:t xml:space="preserve"> </w:t>
      </w:r>
      <w:r w:rsidR="00352DD2" w:rsidRPr="00597EC2">
        <w:rPr>
          <w:rFonts w:ascii="Times New Roman" w:hAnsi="Times New Roman" w:cs="Times New Roman"/>
          <w:sz w:val="24"/>
          <w:szCs w:val="24"/>
          <w:lang w:val="es-ES"/>
        </w:rPr>
        <w:t xml:space="preserve">De igual forma se ubican desde la década de 1970 antecedentes de investigaciones </w:t>
      </w:r>
      <w:r w:rsidR="00352DD2" w:rsidRPr="00597EC2">
        <w:rPr>
          <w:rFonts w:ascii="Times New Roman" w:hAnsi="Times New Roman" w:cs="Times New Roman"/>
          <w:sz w:val="24"/>
          <w:szCs w:val="24"/>
          <w:lang w:val="es-ES"/>
        </w:rPr>
        <w:lastRenderedPageBreak/>
        <w:t xml:space="preserve">que ofrecen  relevancia a los factores psicosociales en relación con la salud </w:t>
      </w:r>
      <w:r>
        <w:rPr>
          <w:rFonts w:ascii="Times New Roman" w:hAnsi="Times New Roman" w:cs="Times New Roman"/>
          <w:sz w:val="24"/>
          <w:szCs w:val="24"/>
          <w:lang w:val="es-ES"/>
        </w:rPr>
        <w:t>la</w:t>
      </w:r>
      <w:r w:rsidR="00C1400C">
        <w:rPr>
          <w:rFonts w:ascii="Times New Roman" w:hAnsi="Times New Roman" w:cs="Times New Roman"/>
          <w:sz w:val="24"/>
          <w:szCs w:val="24"/>
          <w:lang w:val="es-ES"/>
        </w:rPr>
        <w:t xml:space="preserve">boral, desde entonces </w:t>
      </w:r>
      <w:r w:rsidR="00352DD2" w:rsidRPr="00597EC2">
        <w:rPr>
          <w:rFonts w:ascii="Times New Roman" w:hAnsi="Times New Roman" w:cs="Times New Roman"/>
          <w:sz w:val="24"/>
          <w:szCs w:val="24"/>
          <w:lang w:val="es-ES"/>
        </w:rPr>
        <w:t>dicha cuestión ha obtenido diversificación, amplitud y complejidad.</w:t>
      </w:r>
      <w:r w:rsidR="00C1400C">
        <w:rPr>
          <w:rFonts w:ascii="Times New Roman" w:hAnsi="Times New Roman" w:cs="Times New Roman"/>
          <w:sz w:val="24"/>
          <w:szCs w:val="24"/>
          <w:lang w:val="es-ES"/>
        </w:rPr>
        <w:t xml:space="preserve"> </w:t>
      </w:r>
    </w:p>
    <w:p w:rsidR="00352DD2" w:rsidRDefault="00352DD2" w:rsidP="008D1758">
      <w:pPr>
        <w:spacing w:line="360" w:lineRule="auto"/>
        <w:ind w:firstLine="708"/>
        <w:jc w:val="both"/>
        <w:rPr>
          <w:rFonts w:ascii="Times New Roman" w:hAnsi="Times New Roman" w:cs="Times New Roman"/>
          <w:sz w:val="24"/>
          <w:szCs w:val="24"/>
          <w:lang w:val="es-ES"/>
        </w:rPr>
      </w:pPr>
      <w:r w:rsidRPr="00597EC2">
        <w:rPr>
          <w:rFonts w:ascii="Times New Roman" w:hAnsi="Times New Roman" w:cs="Times New Roman"/>
          <w:sz w:val="24"/>
          <w:szCs w:val="24"/>
          <w:lang w:val="es-ES"/>
        </w:rPr>
        <w:t>Existen diferentes conceptos acerca de las condiciones laborales y factores psicosociales, dichos conceptos pueden ser utilizados desde campos disciplinares particulares haciendo énfasis en las orientaciones que buscan las investigaciones, aun cuando estos incluyen elementos comunes dentro de su metodología. Yanes y Primera (2006); De Frutos, González, Maíllo, Peña y Riesco (2007) son algunos estudiosos que presentan ejemplos de lo antes mencionado.</w:t>
      </w:r>
    </w:p>
    <w:p w:rsidR="00352DD2" w:rsidRPr="00597EC2" w:rsidRDefault="00352DD2" w:rsidP="008D1758">
      <w:pPr>
        <w:spacing w:line="360" w:lineRule="auto"/>
        <w:jc w:val="both"/>
        <w:rPr>
          <w:rFonts w:ascii="Times New Roman" w:hAnsi="Times New Roman" w:cs="Times New Roman"/>
          <w:b/>
          <w:sz w:val="24"/>
          <w:szCs w:val="24"/>
          <w:lang w:val="es-ES"/>
        </w:rPr>
      </w:pPr>
      <w:r w:rsidRPr="00597EC2">
        <w:rPr>
          <w:rFonts w:ascii="Times New Roman" w:hAnsi="Times New Roman" w:cs="Times New Roman"/>
          <w:b/>
          <w:sz w:val="24"/>
          <w:szCs w:val="24"/>
          <w:lang w:val="es-ES"/>
        </w:rPr>
        <w:t xml:space="preserve">3. </w:t>
      </w:r>
      <w:r w:rsidRPr="008F5BEC">
        <w:rPr>
          <w:rFonts w:ascii="Arial" w:eastAsiaTheme="minorEastAsia" w:hAnsi="Arial"/>
          <w:b/>
          <w:sz w:val="24"/>
          <w:szCs w:val="24"/>
          <w:lang w:val="es-ES_tradnl" w:eastAsia="es-ES"/>
        </w:rPr>
        <w:t>Metodología.</w:t>
      </w:r>
    </w:p>
    <w:p w:rsidR="00352DD2" w:rsidRPr="00597EC2" w:rsidRDefault="00352DD2" w:rsidP="008D1758">
      <w:pPr>
        <w:spacing w:line="360" w:lineRule="auto"/>
        <w:ind w:firstLine="708"/>
        <w:jc w:val="both"/>
        <w:rPr>
          <w:rFonts w:ascii="Times New Roman" w:hAnsi="Times New Roman" w:cs="Times New Roman"/>
          <w:sz w:val="24"/>
          <w:szCs w:val="24"/>
          <w:lang w:val="es-ES"/>
        </w:rPr>
      </w:pPr>
      <w:r w:rsidRPr="00597EC2">
        <w:rPr>
          <w:rFonts w:ascii="Times New Roman" w:hAnsi="Times New Roman" w:cs="Times New Roman"/>
          <w:sz w:val="24"/>
          <w:szCs w:val="24"/>
          <w:lang w:val="es-ES"/>
        </w:rPr>
        <w:t>La presente investigación tuvo lugar dentro del Centro Universitario de Ciencias Económico Administrativas (CUCEA) de la Universidad de Guadalajara a través de un enfoque cuantitativo. Dicha institución se encuentra ubicada a nivel nacional en el tercer lugar en matrícula. Contemplando una población de 17,768 estudiantes se aplicó una encuesta en el nivel de licenciatura. El periodo de aplicación de cuestionarios tuvo lugar durante el segundo semestre del 2015. El p</w:t>
      </w:r>
      <w:r w:rsidR="00CA66E4">
        <w:rPr>
          <w:rFonts w:ascii="Times New Roman" w:hAnsi="Times New Roman" w:cs="Times New Roman"/>
          <w:sz w:val="24"/>
          <w:szCs w:val="24"/>
          <w:lang w:val="es-ES"/>
        </w:rPr>
        <w:t xml:space="preserve">roceso de aplicación fue a través de </w:t>
      </w:r>
      <w:r w:rsidRPr="00597EC2">
        <w:rPr>
          <w:rFonts w:ascii="Times New Roman" w:hAnsi="Times New Roman" w:cs="Times New Roman"/>
          <w:sz w:val="24"/>
          <w:szCs w:val="24"/>
          <w:lang w:val="es-ES"/>
        </w:rPr>
        <w:t>medios electrónicos debido a la magnitud de la población de estudiantes del Centro Universitario y con la intención de f</w:t>
      </w:r>
      <w:r w:rsidR="00CA66E4">
        <w:rPr>
          <w:rFonts w:ascii="Times New Roman" w:hAnsi="Times New Roman" w:cs="Times New Roman"/>
          <w:sz w:val="24"/>
          <w:szCs w:val="24"/>
          <w:lang w:val="es-ES"/>
        </w:rPr>
        <w:t>acilitar su aplicación</w:t>
      </w:r>
      <w:r w:rsidRPr="00597EC2">
        <w:rPr>
          <w:rFonts w:ascii="Times New Roman" w:hAnsi="Times New Roman" w:cs="Times New Roman"/>
          <w:sz w:val="24"/>
          <w:szCs w:val="24"/>
          <w:lang w:val="es-ES"/>
        </w:rPr>
        <w:t xml:space="preserve">, para esto fueron establecidos criterios de inclusión en donde se </w:t>
      </w:r>
      <w:r w:rsidR="00DF640E">
        <w:rPr>
          <w:rFonts w:ascii="Times New Roman" w:hAnsi="Times New Roman" w:cs="Times New Roman"/>
          <w:sz w:val="24"/>
          <w:szCs w:val="24"/>
          <w:lang w:val="es-ES"/>
        </w:rPr>
        <w:t>tomaron</w:t>
      </w:r>
      <w:r w:rsidR="00DF640E" w:rsidRPr="00597EC2">
        <w:rPr>
          <w:rFonts w:ascii="Times New Roman" w:hAnsi="Times New Roman" w:cs="Times New Roman"/>
          <w:sz w:val="24"/>
          <w:szCs w:val="24"/>
          <w:lang w:val="es-ES"/>
        </w:rPr>
        <w:t xml:space="preserve"> </w:t>
      </w:r>
      <w:r w:rsidRPr="00597EC2">
        <w:rPr>
          <w:rFonts w:ascii="Times New Roman" w:hAnsi="Times New Roman" w:cs="Times New Roman"/>
          <w:sz w:val="24"/>
          <w:szCs w:val="24"/>
          <w:lang w:val="es-ES"/>
        </w:rPr>
        <w:t xml:space="preserve">como base los porcentajes de créditos concluidos por los jóvenes estudiantes hasta el momento en el que se levantó la información. </w:t>
      </w:r>
      <w:r w:rsidR="00CA66E4">
        <w:rPr>
          <w:rFonts w:ascii="Times New Roman" w:hAnsi="Times New Roman" w:cs="Times New Roman"/>
          <w:sz w:val="24"/>
          <w:szCs w:val="24"/>
          <w:lang w:val="es-ES"/>
        </w:rPr>
        <w:t>A</w:t>
      </w:r>
      <w:r w:rsidRPr="00597EC2">
        <w:rPr>
          <w:rFonts w:ascii="Times New Roman" w:hAnsi="Times New Roman" w:cs="Times New Roman"/>
          <w:sz w:val="24"/>
          <w:szCs w:val="24"/>
          <w:lang w:val="es-ES"/>
        </w:rPr>
        <w:t xml:space="preserve"> través de la Secretaría Académica</w:t>
      </w:r>
      <w:r w:rsidR="00CA66E4">
        <w:rPr>
          <w:rFonts w:ascii="Times New Roman" w:hAnsi="Times New Roman" w:cs="Times New Roman"/>
          <w:sz w:val="24"/>
          <w:szCs w:val="24"/>
          <w:lang w:val="es-ES"/>
        </w:rPr>
        <w:t xml:space="preserve"> fue proporcionado una base con datos de los estudiantes</w:t>
      </w:r>
      <w:r w:rsidRPr="00597EC2">
        <w:rPr>
          <w:rFonts w:ascii="Times New Roman" w:hAnsi="Times New Roman" w:cs="Times New Roman"/>
          <w:sz w:val="24"/>
          <w:szCs w:val="24"/>
          <w:lang w:val="es-ES"/>
        </w:rPr>
        <w:t xml:space="preserve"> con la intención de conseguir las direcciones</w:t>
      </w:r>
      <w:r w:rsidR="00CA66E4">
        <w:rPr>
          <w:rFonts w:ascii="Times New Roman" w:hAnsi="Times New Roman" w:cs="Times New Roman"/>
          <w:sz w:val="24"/>
          <w:szCs w:val="24"/>
          <w:lang w:val="es-ES"/>
        </w:rPr>
        <w:t xml:space="preserve"> de correo electrónico</w:t>
      </w:r>
      <w:r w:rsidRPr="00597EC2">
        <w:rPr>
          <w:rFonts w:ascii="Times New Roman" w:hAnsi="Times New Roman" w:cs="Times New Roman"/>
          <w:sz w:val="24"/>
          <w:szCs w:val="24"/>
          <w:lang w:val="es-ES"/>
        </w:rPr>
        <w:t xml:space="preserve"> de los estudiantes con el fin de hacer una invitación a que participaran en el estudio. Gracias a los criterios de inclusión se obtuvo el dato de 3,157 alumnos quienes conformaron la población objeto de estudio; integrando así la muestra representativa con un total de 346 estudiantes</w:t>
      </w:r>
      <w:r w:rsidR="00DF640E">
        <w:rPr>
          <w:rFonts w:ascii="Times New Roman" w:hAnsi="Times New Roman" w:cs="Times New Roman"/>
          <w:sz w:val="24"/>
          <w:szCs w:val="24"/>
          <w:lang w:val="es-ES"/>
        </w:rPr>
        <w:t>,</w:t>
      </w:r>
      <w:r w:rsidRPr="00597EC2">
        <w:rPr>
          <w:rFonts w:ascii="Times New Roman" w:hAnsi="Times New Roman" w:cs="Times New Roman"/>
          <w:sz w:val="24"/>
          <w:szCs w:val="24"/>
          <w:lang w:val="es-ES"/>
        </w:rPr>
        <w:t xml:space="preserve"> contando con un nivel de confianza del 95%. </w:t>
      </w:r>
    </w:p>
    <w:p w:rsidR="00E727A8" w:rsidRDefault="00352DD2" w:rsidP="008D1758">
      <w:pPr>
        <w:spacing w:line="360" w:lineRule="auto"/>
        <w:ind w:firstLine="708"/>
        <w:jc w:val="both"/>
        <w:rPr>
          <w:rFonts w:ascii="Times New Roman" w:hAnsi="Times New Roman" w:cs="Times New Roman"/>
          <w:sz w:val="24"/>
          <w:szCs w:val="24"/>
          <w:lang w:val="es-ES"/>
        </w:rPr>
      </w:pPr>
      <w:r w:rsidRPr="00597EC2">
        <w:rPr>
          <w:rFonts w:ascii="Times New Roman" w:hAnsi="Times New Roman" w:cs="Times New Roman"/>
          <w:sz w:val="24"/>
          <w:szCs w:val="24"/>
          <w:lang w:val="es-ES"/>
        </w:rPr>
        <w:t xml:space="preserve">El cuestionario que se aplicó durante la encuesta en un primer momento estaba compuesto por los aspectos sociodemográficos del estudiante, los aspectos académicos y laborales. </w:t>
      </w:r>
      <w:r w:rsidR="00CA66E4">
        <w:rPr>
          <w:rFonts w:ascii="Times New Roman" w:hAnsi="Times New Roman" w:cs="Times New Roman"/>
          <w:sz w:val="24"/>
          <w:szCs w:val="24"/>
          <w:lang w:val="es-ES"/>
        </w:rPr>
        <w:t>En lo que se r</w:t>
      </w:r>
      <w:r w:rsidRPr="00597EC2">
        <w:rPr>
          <w:rFonts w:ascii="Times New Roman" w:hAnsi="Times New Roman" w:cs="Times New Roman"/>
          <w:sz w:val="24"/>
          <w:szCs w:val="24"/>
          <w:lang w:val="es-ES"/>
        </w:rPr>
        <w:t>e</w:t>
      </w:r>
      <w:r w:rsidR="00CA66E4">
        <w:rPr>
          <w:rFonts w:ascii="Times New Roman" w:hAnsi="Times New Roman" w:cs="Times New Roman"/>
          <w:sz w:val="24"/>
          <w:szCs w:val="24"/>
          <w:lang w:val="es-ES"/>
        </w:rPr>
        <w:t>fiere</w:t>
      </w:r>
      <w:r w:rsidRPr="00597EC2">
        <w:rPr>
          <w:rFonts w:ascii="Times New Roman" w:hAnsi="Times New Roman" w:cs="Times New Roman"/>
          <w:sz w:val="24"/>
          <w:szCs w:val="24"/>
          <w:lang w:val="es-ES"/>
        </w:rPr>
        <w:t xml:space="preserve"> a los</w:t>
      </w:r>
      <w:r w:rsidR="00CA66E4">
        <w:rPr>
          <w:rFonts w:ascii="Times New Roman" w:hAnsi="Times New Roman" w:cs="Times New Roman"/>
          <w:sz w:val="24"/>
          <w:szCs w:val="24"/>
          <w:lang w:val="es-ES"/>
        </w:rPr>
        <w:t xml:space="preserve"> reactivos que comprenden los</w:t>
      </w:r>
      <w:r w:rsidRPr="00597EC2">
        <w:rPr>
          <w:rFonts w:ascii="Times New Roman" w:hAnsi="Times New Roman" w:cs="Times New Roman"/>
          <w:sz w:val="24"/>
          <w:szCs w:val="24"/>
          <w:lang w:val="es-ES"/>
        </w:rPr>
        <w:t xml:space="preserve"> apartados sociodemográficos y académicos</w:t>
      </w:r>
      <w:r w:rsidR="00DF640E">
        <w:rPr>
          <w:rFonts w:ascii="Times New Roman" w:hAnsi="Times New Roman" w:cs="Times New Roman"/>
          <w:sz w:val="24"/>
          <w:szCs w:val="24"/>
          <w:lang w:val="es-ES"/>
        </w:rPr>
        <w:t>,</w:t>
      </w:r>
      <w:r w:rsidR="00CA66E4">
        <w:rPr>
          <w:rFonts w:ascii="Times New Roman" w:hAnsi="Times New Roman" w:cs="Times New Roman"/>
          <w:sz w:val="24"/>
          <w:szCs w:val="24"/>
          <w:lang w:val="es-ES"/>
        </w:rPr>
        <w:t xml:space="preserve"> se</w:t>
      </w:r>
      <w:r w:rsidRPr="00597EC2">
        <w:rPr>
          <w:rFonts w:ascii="Times New Roman" w:hAnsi="Times New Roman" w:cs="Times New Roman"/>
          <w:sz w:val="24"/>
          <w:szCs w:val="24"/>
          <w:lang w:val="es-ES"/>
        </w:rPr>
        <w:t xml:space="preserve"> </w:t>
      </w:r>
      <w:r w:rsidR="00CA66E4">
        <w:rPr>
          <w:rFonts w:ascii="Times New Roman" w:hAnsi="Times New Roman" w:cs="Times New Roman"/>
          <w:sz w:val="24"/>
          <w:szCs w:val="24"/>
          <w:lang w:val="es-ES"/>
        </w:rPr>
        <w:t>plantearon  con base en la experiencia</w:t>
      </w:r>
      <w:r w:rsidRPr="00597EC2">
        <w:rPr>
          <w:rFonts w:ascii="Times New Roman" w:hAnsi="Times New Roman" w:cs="Times New Roman"/>
          <w:sz w:val="24"/>
          <w:szCs w:val="24"/>
          <w:lang w:val="es-ES"/>
        </w:rPr>
        <w:t xml:space="preserve"> propia, mientras que el de aspectos laborales fue tomado </w:t>
      </w:r>
      <w:r w:rsidRPr="00597EC2">
        <w:rPr>
          <w:rFonts w:ascii="Times New Roman" w:hAnsi="Times New Roman" w:cs="Times New Roman"/>
          <w:sz w:val="24"/>
          <w:szCs w:val="24"/>
          <w:lang w:val="es-ES"/>
        </w:rPr>
        <w:lastRenderedPageBreak/>
        <w:t>de la Encuesta Nacional de Ocupación y Empleo (ENOE) elaborada por el Instituto Nacional de Estadística y Geografía (INEGI) en su versión de “Cuestionario Básico”.</w:t>
      </w:r>
    </w:p>
    <w:p w:rsidR="00AE7534" w:rsidRPr="00597EC2" w:rsidRDefault="00352DD2" w:rsidP="008D1758">
      <w:pPr>
        <w:spacing w:line="360" w:lineRule="auto"/>
        <w:ind w:firstLine="708"/>
        <w:jc w:val="both"/>
        <w:rPr>
          <w:rFonts w:ascii="Times New Roman" w:hAnsi="Times New Roman" w:cs="Times New Roman"/>
          <w:sz w:val="24"/>
          <w:szCs w:val="24"/>
          <w:lang w:val="es-ES"/>
        </w:rPr>
      </w:pPr>
      <w:r w:rsidRPr="00597EC2">
        <w:rPr>
          <w:rFonts w:ascii="Times New Roman" w:hAnsi="Times New Roman" w:cs="Times New Roman"/>
          <w:sz w:val="24"/>
          <w:szCs w:val="24"/>
          <w:lang w:val="es-ES"/>
        </w:rPr>
        <w:t xml:space="preserve"> Además se utilizó el Cuestionario de Condiciones de Trabajo (Blanch, Sahagún y Cervantes 2010) el cual fue diseñado y aplicado como una herramienta de evaluación de componentes psicosociales del entorno laboral en organizaciones de servicios.</w:t>
      </w:r>
      <w:r w:rsidR="0005162A" w:rsidRPr="00597EC2">
        <w:rPr>
          <w:rFonts w:ascii="Times New Roman" w:hAnsi="Times New Roman" w:cs="Times New Roman"/>
          <w:sz w:val="24"/>
          <w:szCs w:val="24"/>
          <w:lang w:val="es-ES"/>
        </w:rPr>
        <w:t xml:space="preserve"> Lo que lleva a establecer la siguie</w:t>
      </w:r>
      <w:r w:rsidR="004D452B" w:rsidRPr="00597EC2">
        <w:rPr>
          <w:rFonts w:ascii="Times New Roman" w:hAnsi="Times New Roman" w:cs="Times New Roman"/>
          <w:sz w:val="24"/>
          <w:szCs w:val="24"/>
          <w:lang w:val="es-ES"/>
        </w:rPr>
        <w:t xml:space="preserve">nte pregunta de investigación, ¿Cómo valoran los estudiantes de </w:t>
      </w:r>
      <w:r w:rsidR="00DF640E">
        <w:rPr>
          <w:rFonts w:ascii="Times New Roman" w:hAnsi="Times New Roman" w:cs="Times New Roman"/>
          <w:sz w:val="24"/>
          <w:szCs w:val="24"/>
          <w:lang w:val="es-ES"/>
        </w:rPr>
        <w:t>licenciatura</w:t>
      </w:r>
      <w:r w:rsidR="00DF640E" w:rsidRPr="00597EC2">
        <w:rPr>
          <w:rFonts w:ascii="Times New Roman" w:hAnsi="Times New Roman" w:cs="Times New Roman"/>
          <w:sz w:val="24"/>
          <w:szCs w:val="24"/>
          <w:lang w:val="es-ES"/>
        </w:rPr>
        <w:t xml:space="preserve"> </w:t>
      </w:r>
      <w:r w:rsidR="004D452B" w:rsidRPr="00597EC2">
        <w:rPr>
          <w:rFonts w:ascii="Times New Roman" w:hAnsi="Times New Roman" w:cs="Times New Roman"/>
          <w:sz w:val="24"/>
          <w:szCs w:val="24"/>
          <w:lang w:val="es-ES"/>
        </w:rPr>
        <w:t>del CUCEA los factores psicosociales presentes en sus áreas de trabajo?</w:t>
      </w:r>
    </w:p>
    <w:p w:rsidR="00352DD2" w:rsidRPr="00597EC2" w:rsidRDefault="00352DD2" w:rsidP="008D1758">
      <w:pPr>
        <w:spacing w:line="360" w:lineRule="auto"/>
        <w:ind w:firstLine="708"/>
        <w:jc w:val="both"/>
        <w:rPr>
          <w:rFonts w:ascii="Times New Roman" w:hAnsi="Times New Roman" w:cs="Times New Roman"/>
          <w:sz w:val="24"/>
          <w:szCs w:val="24"/>
          <w:lang w:val="es-ES"/>
        </w:rPr>
      </w:pPr>
      <w:r w:rsidRPr="00597EC2">
        <w:rPr>
          <w:rFonts w:ascii="Times New Roman" w:hAnsi="Times New Roman" w:cs="Times New Roman"/>
          <w:sz w:val="24"/>
          <w:szCs w:val="24"/>
          <w:lang w:val="es-ES"/>
        </w:rPr>
        <w:t xml:space="preserve">La administración de los instrumentos se llevó a cabo de forma virtual a través de la plataforma </w:t>
      </w:r>
      <w:proofErr w:type="spellStart"/>
      <w:r w:rsidRPr="00597EC2">
        <w:rPr>
          <w:rFonts w:ascii="Times New Roman" w:hAnsi="Times New Roman" w:cs="Times New Roman"/>
          <w:sz w:val="24"/>
          <w:szCs w:val="24"/>
          <w:lang w:val="es-ES"/>
        </w:rPr>
        <w:t>google</w:t>
      </w:r>
      <w:proofErr w:type="spellEnd"/>
      <w:r w:rsidRPr="00597EC2">
        <w:rPr>
          <w:rFonts w:ascii="Times New Roman" w:hAnsi="Times New Roman" w:cs="Times New Roman"/>
          <w:sz w:val="24"/>
          <w:szCs w:val="24"/>
          <w:lang w:val="es-ES"/>
        </w:rPr>
        <w:t xml:space="preserve"> </w:t>
      </w:r>
      <w:proofErr w:type="spellStart"/>
      <w:r w:rsidRPr="00597EC2">
        <w:rPr>
          <w:rFonts w:ascii="Times New Roman" w:hAnsi="Times New Roman" w:cs="Times New Roman"/>
          <w:sz w:val="24"/>
          <w:szCs w:val="24"/>
          <w:lang w:val="es-ES"/>
        </w:rPr>
        <w:t>forms</w:t>
      </w:r>
      <w:proofErr w:type="spellEnd"/>
      <w:r w:rsidRPr="00597EC2">
        <w:rPr>
          <w:rFonts w:ascii="Times New Roman" w:hAnsi="Times New Roman" w:cs="Times New Roman"/>
          <w:sz w:val="24"/>
          <w:szCs w:val="24"/>
          <w:lang w:val="es-ES"/>
        </w:rPr>
        <w:t xml:space="preserve"> mediante dos estrategias: la aplicación directa en laboratorios de cómputo y el envío por correo electrónico. Para determinar si el estudiante contaba con la característica de tener un empleo remunerado durante los últimos seis meses se realizó una pregunta filtro. Si el estudiante cumplía con dicho criterio, continuaban con el llenado de la encuesta, de lo contrario concluía su participación. El resultado que se obtuvo fue de 145 estudiantes que cumplían con los criterios para la selección de la muestra. De estos, tres casos  fueron eliminados debido  a que presentaron inconsistencias en el llenado del cuestionario. </w:t>
      </w:r>
    </w:p>
    <w:p w:rsidR="00352DD2" w:rsidRPr="00597EC2" w:rsidRDefault="00352DD2" w:rsidP="008D1758">
      <w:pPr>
        <w:spacing w:line="360" w:lineRule="auto"/>
        <w:ind w:firstLine="708"/>
        <w:jc w:val="both"/>
        <w:rPr>
          <w:rFonts w:ascii="Times New Roman" w:hAnsi="Times New Roman" w:cs="Times New Roman"/>
          <w:sz w:val="24"/>
          <w:szCs w:val="24"/>
          <w:lang w:val="es-ES"/>
        </w:rPr>
      </w:pPr>
      <w:r w:rsidRPr="00597EC2">
        <w:rPr>
          <w:rFonts w:ascii="Times New Roman" w:hAnsi="Times New Roman" w:cs="Times New Roman"/>
          <w:sz w:val="24"/>
          <w:szCs w:val="24"/>
          <w:lang w:val="es-ES"/>
        </w:rPr>
        <w:t>Los cálculos y las estimaciones de la información obtenida fueron elaborados en el programa SPSS (</w:t>
      </w:r>
      <w:proofErr w:type="spellStart"/>
      <w:r w:rsidRPr="00597EC2">
        <w:rPr>
          <w:rFonts w:ascii="Times New Roman" w:hAnsi="Times New Roman" w:cs="Times New Roman"/>
          <w:sz w:val="24"/>
          <w:szCs w:val="24"/>
          <w:lang w:val="es-ES"/>
        </w:rPr>
        <w:t>Statistical</w:t>
      </w:r>
      <w:proofErr w:type="spellEnd"/>
      <w:r w:rsidRPr="00597EC2">
        <w:rPr>
          <w:rFonts w:ascii="Times New Roman" w:hAnsi="Times New Roman" w:cs="Times New Roman"/>
          <w:sz w:val="24"/>
          <w:szCs w:val="24"/>
          <w:lang w:val="es-ES"/>
        </w:rPr>
        <w:t xml:space="preserve"> </w:t>
      </w:r>
      <w:proofErr w:type="spellStart"/>
      <w:r w:rsidRPr="00597EC2">
        <w:rPr>
          <w:rFonts w:ascii="Times New Roman" w:hAnsi="Times New Roman" w:cs="Times New Roman"/>
          <w:sz w:val="24"/>
          <w:szCs w:val="24"/>
          <w:lang w:val="es-ES"/>
        </w:rPr>
        <w:t>Package</w:t>
      </w:r>
      <w:proofErr w:type="spellEnd"/>
      <w:r w:rsidRPr="00597EC2">
        <w:rPr>
          <w:rFonts w:ascii="Times New Roman" w:hAnsi="Times New Roman" w:cs="Times New Roman"/>
          <w:sz w:val="24"/>
          <w:szCs w:val="24"/>
          <w:lang w:val="es-ES"/>
        </w:rPr>
        <w:t xml:space="preserve"> </w:t>
      </w:r>
      <w:proofErr w:type="spellStart"/>
      <w:r w:rsidRPr="00597EC2">
        <w:rPr>
          <w:rFonts w:ascii="Times New Roman" w:hAnsi="Times New Roman" w:cs="Times New Roman"/>
          <w:sz w:val="24"/>
          <w:szCs w:val="24"/>
          <w:lang w:val="es-ES"/>
        </w:rPr>
        <w:t>for</w:t>
      </w:r>
      <w:proofErr w:type="spellEnd"/>
      <w:r w:rsidRPr="00597EC2">
        <w:rPr>
          <w:rFonts w:ascii="Times New Roman" w:hAnsi="Times New Roman" w:cs="Times New Roman"/>
          <w:sz w:val="24"/>
          <w:szCs w:val="24"/>
          <w:lang w:val="es-ES"/>
        </w:rPr>
        <w:t xml:space="preserve"> </w:t>
      </w:r>
      <w:proofErr w:type="spellStart"/>
      <w:r w:rsidRPr="00597EC2">
        <w:rPr>
          <w:rFonts w:ascii="Times New Roman" w:hAnsi="Times New Roman" w:cs="Times New Roman"/>
          <w:sz w:val="24"/>
          <w:szCs w:val="24"/>
          <w:lang w:val="es-ES"/>
        </w:rPr>
        <w:t>the</w:t>
      </w:r>
      <w:proofErr w:type="spellEnd"/>
      <w:r w:rsidRPr="00597EC2">
        <w:rPr>
          <w:rFonts w:ascii="Times New Roman" w:hAnsi="Times New Roman" w:cs="Times New Roman"/>
          <w:sz w:val="24"/>
          <w:szCs w:val="24"/>
          <w:lang w:val="es-ES"/>
        </w:rPr>
        <w:t xml:space="preserve"> Social </w:t>
      </w:r>
      <w:proofErr w:type="spellStart"/>
      <w:r w:rsidRPr="00597EC2">
        <w:rPr>
          <w:rFonts w:ascii="Times New Roman" w:hAnsi="Times New Roman" w:cs="Times New Roman"/>
          <w:sz w:val="24"/>
          <w:szCs w:val="24"/>
          <w:lang w:val="es-ES"/>
        </w:rPr>
        <w:t>Sciences</w:t>
      </w:r>
      <w:proofErr w:type="spellEnd"/>
      <w:r w:rsidRPr="00597EC2">
        <w:rPr>
          <w:rFonts w:ascii="Times New Roman" w:hAnsi="Times New Roman" w:cs="Times New Roman"/>
          <w:sz w:val="24"/>
          <w:szCs w:val="24"/>
          <w:lang w:val="es-ES"/>
        </w:rPr>
        <w:t>) a través de una base de datos construida en Excel. A partir del código de los estudiantes y contando con su consentimiento se obtuvieron sus datos académicos como promedio, total de créditos obtenidos, número de materias cursadas por ciclo escolar</w:t>
      </w:r>
      <w:r w:rsidR="00DF640E">
        <w:rPr>
          <w:rFonts w:ascii="Times New Roman" w:hAnsi="Times New Roman" w:cs="Times New Roman"/>
          <w:sz w:val="24"/>
          <w:szCs w:val="24"/>
          <w:lang w:val="es-ES"/>
        </w:rPr>
        <w:t>,</w:t>
      </w:r>
      <w:r w:rsidR="00DF640E" w:rsidRPr="00597EC2">
        <w:rPr>
          <w:rFonts w:ascii="Times New Roman" w:hAnsi="Times New Roman" w:cs="Times New Roman"/>
          <w:sz w:val="24"/>
          <w:szCs w:val="24"/>
          <w:lang w:val="es-ES"/>
        </w:rPr>
        <w:t xml:space="preserve"> </w:t>
      </w:r>
      <w:r w:rsidRPr="00597EC2">
        <w:rPr>
          <w:rFonts w:ascii="Times New Roman" w:hAnsi="Times New Roman" w:cs="Times New Roman"/>
          <w:sz w:val="24"/>
          <w:szCs w:val="24"/>
          <w:lang w:val="es-ES"/>
        </w:rPr>
        <w:t>entre otras, mediante  la consulta del Sistema Integral de Información y Administración Universitaria (SIIAU).</w:t>
      </w:r>
    </w:p>
    <w:p w:rsidR="00352DD2" w:rsidRDefault="00352DD2" w:rsidP="008D1758">
      <w:pPr>
        <w:spacing w:line="360" w:lineRule="auto"/>
        <w:ind w:firstLine="708"/>
        <w:jc w:val="both"/>
        <w:rPr>
          <w:rFonts w:ascii="Times New Roman" w:hAnsi="Times New Roman" w:cs="Times New Roman"/>
          <w:sz w:val="24"/>
          <w:szCs w:val="24"/>
          <w:lang w:val="es-ES"/>
        </w:rPr>
      </w:pPr>
      <w:r w:rsidRPr="00597EC2">
        <w:rPr>
          <w:rFonts w:ascii="Times New Roman" w:hAnsi="Times New Roman" w:cs="Times New Roman"/>
          <w:sz w:val="24"/>
          <w:szCs w:val="24"/>
          <w:lang w:val="es-ES"/>
        </w:rPr>
        <w:t>El análisis de la información fue de tipo no paramétrico, mediante la prueba Kruskal-Wallis considerando las variables relacionadas con la situación laboral de los estudiantes y las condiciones psicosociales percibidas por los jóvenes en el contexto laboral en el que se desenvuelven.</w:t>
      </w:r>
    </w:p>
    <w:p w:rsidR="006733D2" w:rsidRDefault="006733D2" w:rsidP="008D1758">
      <w:pPr>
        <w:spacing w:line="360" w:lineRule="auto"/>
        <w:ind w:firstLine="708"/>
        <w:jc w:val="both"/>
        <w:rPr>
          <w:rFonts w:ascii="Times New Roman" w:hAnsi="Times New Roman" w:cs="Times New Roman"/>
          <w:sz w:val="24"/>
          <w:szCs w:val="24"/>
          <w:lang w:val="es-ES"/>
        </w:rPr>
      </w:pPr>
    </w:p>
    <w:p w:rsidR="000D5F3E" w:rsidRPr="00597EC2" w:rsidRDefault="000D5F3E" w:rsidP="008D1758">
      <w:pPr>
        <w:spacing w:line="360" w:lineRule="auto"/>
        <w:ind w:firstLine="708"/>
        <w:jc w:val="both"/>
        <w:rPr>
          <w:rFonts w:ascii="Times New Roman" w:hAnsi="Times New Roman" w:cs="Times New Roman"/>
          <w:sz w:val="24"/>
          <w:szCs w:val="24"/>
          <w:lang w:val="es-ES"/>
        </w:rPr>
      </w:pPr>
    </w:p>
    <w:p w:rsidR="002B7857" w:rsidRDefault="00352DD2" w:rsidP="002B7857">
      <w:pPr>
        <w:spacing w:line="360" w:lineRule="auto"/>
        <w:jc w:val="both"/>
        <w:rPr>
          <w:rFonts w:ascii="Times New Roman" w:hAnsi="Times New Roman" w:cs="Times New Roman"/>
          <w:b/>
          <w:sz w:val="24"/>
          <w:szCs w:val="24"/>
          <w:lang w:val="es-ES"/>
        </w:rPr>
      </w:pPr>
      <w:r w:rsidRPr="00597EC2">
        <w:rPr>
          <w:rFonts w:ascii="Times New Roman" w:hAnsi="Times New Roman" w:cs="Times New Roman"/>
          <w:b/>
          <w:sz w:val="24"/>
          <w:szCs w:val="24"/>
          <w:lang w:val="es-ES"/>
        </w:rPr>
        <w:lastRenderedPageBreak/>
        <w:t xml:space="preserve">4. </w:t>
      </w:r>
      <w:r w:rsidRPr="008F5BEC">
        <w:rPr>
          <w:rFonts w:ascii="Arial" w:eastAsiaTheme="minorEastAsia" w:hAnsi="Arial"/>
          <w:b/>
          <w:sz w:val="24"/>
          <w:szCs w:val="24"/>
          <w:lang w:val="es-ES_tradnl" w:eastAsia="es-ES"/>
        </w:rPr>
        <w:t>Resultados.</w:t>
      </w:r>
    </w:p>
    <w:p w:rsidR="00494E76" w:rsidRPr="002B7857" w:rsidRDefault="00494E76" w:rsidP="002B7857">
      <w:pPr>
        <w:spacing w:line="360" w:lineRule="auto"/>
        <w:ind w:firstLine="708"/>
        <w:jc w:val="both"/>
        <w:rPr>
          <w:rFonts w:ascii="Times New Roman" w:hAnsi="Times New Roman" w:cs="Times New Roman"/>
          <w:b/>
          <w:sz w:val="24"/>
          <w:szCs w:val="24"/>
          <w:lang w:val="es-ES"/>
        </w:rPr>
      </w:pPr>
      <w:r w:rsidRPr="00597EC2">
        <w:rPr>
          <w:rFonts w:ascii="Times New Roman" w:hAnsi="Times New Roman" w:cs="Times New Roman"/>
          <w:sz w:val="24"/>
          <w:szCs w:val="24"/>
          <w:lang w:val="es-ES"/>
        </w:rPr>
        <w:t xml:space="preserve">Para el presente análisis se aplica en primera instancia prueba de normalidad de </w:t>
      </w:r>
      <w:proofErr w:type="spellStart"/>
      <w:r w:rsidRPr="00597EC2">
        <w:rPr>
          <w:rFonts w:ascii="Times New Roman" w:hAnsi="Times New Roman" w:cs="Times New Roman"/>
          <w:sz w:val="24"/>
          <w:szCs w:val="24"/>
          <w:lang w:val="es-ES"/>
        </w:rPr>
        <w:t>Kolmogorov-Smirnov</w:t>
      </w:r>
      <w:proofErr w:type="spellEnd"/>
      <w:r w:rsidR="00D513EC" w:rsidRPr="00597EC2">
        <w:rPr>
          <w:rFonts w:ascii="Times New Roman" w:hAnsi="Times New Roman" w:cs="Times New Roman"/>
          <w:sz w:val="24"/>
          <w:szCs w:val="24"/>
          <w:lang w:val="es-ES"/>
        </w:rPr>
        <w:t xml:space="preserve"> para cada una de las cuatro </w:t>
      </w:r>
      <w:r w:rsidR="00996174" w:rsidRPr="00597EC2">
        <w:rPr>
          <w:rFonts w:ascii="Times New Roman" w:hAnsi="Times New Roman" w:cs="Times New Roman"/>
          <w:sz w:val="24"/>
          <w:szCs w:val="24"/>
          <w:lang w:val="es-ES"/>
        </w:rPr>
        <w:t xml:space="preserve">distintas </w:t>
      </w:r>
      <w:r w:rsidR="00D513EC" w:rsidRPr="00597EC2">
        <w:rPr>
          <w:rFonts w:ascii="Times New Roman" w:hAnsi="Times New Roman" w:cs="Times New Roman"/>
          <w:sz w:val="24"/>
          <w:szCs w:val="24"/>
          <w:lang w:val="es-ES"/>
        </w:rPr>
        <w:t>es</w:t>
      </w:r>
      <w:r w:rsidR="00996174" w:rsidRPr="00597EC2">
        <w:rPr>
          <w:rFonts w:ascii="Times New Roman" w:hAnsi="Times New Roman" w:cs="Times New Roman"/>
          <w:sz w:val="24"/>
          <w:szCs w:val="24"/>
          <w:lang w:val="es-ES"/>
        </w:rPr>
        <w:t>calas</w:t>
      </w:r>
      <w:r w:rsidR="00D513EC" w:rsidRPr="00597EC2">
        <w:rPr>
          <w:rFonts w:ascii="Times New Roman" w:hAnsi="Times New Roman" w:cs="Times New Roman"/>
          <w:sz w:val="24"/>
          <w:szCs w:val="24"/>
          <w:lang w:val="es-ES"/>
        </w:rPr>
        <w:t xml:space="preserve"> </w:t>
      </w:r>
      <w:r w:rsidR="00996174" w:rsidRPr="00597EC2">
        <w:rPr>
          <w:rFonts w:ascii="Times New Roman" w:hAnsi="Times New Roman" w:cs="Times New Roman"/>
          <w:sz w:val="24"/>
          <w:szCs w:val="24"/>
          <w:lang w:val="es-ES"/>
        </w:rPr>
        <w:t xml:space="preserve">(Organización y método: regulación, organización y método: desarrollo, organización y entorno material y organización y entorno social) </w:t>
      </w:r>
      <w:r w:rsidR="00D513EC" w:rsidRPr="00597EC2">
        <w:rPr>
          <w:rFonts w:ascii="Times New Roman" w:hAnsi="Times New Roman" w:cs="Times New Roman"/>
          <w:sz w:val="24"/>
          <w:szCs w:val="24"/>
          <w:lang w:val="es-ES"/>
        </w:rPr>
        <w:t xml:space="preserve">que se sometieron a análisis del cuestionario de condiciones laborales de los jóvenes universitarios que tienen una escala de respuesta que van de los valores </w:t>
      </w:r>
      <w:r w:rsidR="00D513EC" w:rsidRPr="008F5BEC">
        <w:rPr>
          <w:rFonts w:ascii="Times New Roman" w:hAnsi="Times New Roman" w:cs="Times New Roman"/>
          <w:i/>
          <w:sz w:val="24"/>
          <w:szCs w:val="24"/>
          <w:lang w:val="es-ES"/>
        </w:rPr>
        <w:t>cero</w:t>
      </w:r>
      <w:r w:rsidR="00D513EC" w:rsidRPr="00597EC2">
        <w:rPr>
          <w:rFonts w:ascii="Times New Roman" w:hAnsi="Times New Roman" w:cs="Times New Roman"/>
          <w:sz w:val="24"/>
          <w:szCs w:val="24"/>
          <w:lang w:val="es-ES"/>
        </w:rPr>
        <w:t xml:space="preserve"> </w:t>
      </w:r>
      <w:r w:rsidR="0096269F" w:rsidRPr="00597EC2">
        <w:rPr>
          <w:rFonts w:ascii="Times New Roman" w:hAnsi="Times New Roman" w:cs="Times New Roman"/>
          <w:sz w:val="24"/>
          <w:szCs w:val="24"/>
          <w:lang w:val="es-ES"/>
        </w:rPr>
        <w:t xml:space="preserve">considerado valor pésimo hasta </w:t>
      </w:r>
      <w:r w:rsidR="0096269F" w:rsidRPr="008F5BEC">
        <w:rPr>
          <w:rFonts w:ascii="Times New Roman" w:hAnsi="Times New Roman" w:cs="Times New Roman"/>
          <w:i/>
          <w:sz w:val="24"/>
          <w:szCs w:val="24"/>
          <w:lang w:val="es-ES"/>
        </w:rPr>
        <w:t>cinco</w:t>
      </w:r>
      <w:r w:rsidR="00D513EC" w:rsidRPr="00597EC2">
        <w:rPr>
          <w:rFonts w:ascii="Times New Roman" w:hAnsi="Times New Roman" w:cs="Times New Roman"/>
          <w:sz w:val="24"/>
          <w:szCs w:val="24"/>
          <w:lang w:val="es-ES"/>
        </w:rPr>
        <w:t xml:space="preserve"> considerado valor óptimo. La agrupación para cre</w:t>
      </w:r>
      <w:r w:rsidR="007340BF" w:rsidRPr="00597EC2">
        <w:rPr>
          <w:rFonts w:ascii="Times New Roman" w:hAnsi="Times New Roman" w:cs="Times New Roman"/>
          <w:sz w:val="24"/>
          <w:szCs w:val="24"/>
          <w:lang w:val="es-ES"/>
        </w:rPr>
        <w:t xml:space="preserve">ar los factores de las </w:t>
      </w:r>
      <w:r w:rsidR="00D513EC" w:rsidRPr="00597EC2">
        <w:rPr>
          <w:rFonts w:ascii="Times New Roman" w:hAnsi="Times New Roman" w:cs="Times New Roman"/>
          <w:sz w:val="24"/>
          <w:szCs w:val="24"/>
          <w:lang w:val="es-ES"/>
        </w:rPr>
        <w:t>es</w:t>
      </w:r>
      <w:r w:rsidR="007340BF" w:rsidRPr="00597EC2">
        <w:rPr>
          <w:rFonts w:ascii="Times New Roman" w:hAnsi="Times New Roman" w:cs="Times New Roman"/>
          <w:sz w:val="24"/>
          <w:szCs w:val="24"/>
          <w:lang w:val="es-ES"/>
        </w:rPr>
        <w:t>calas</w:t>
      </w:r>
      <w:r w:rsidR="0018727E">
        <w:rPr>
          <w:rFonts w:ascii="Times New Roman" w:hAnsi="Times New Roman" w:cs="Times New Roman"/>
          <w:sz w:val="24"/>
          <w:szCs w:val="24"/>
          <w:lang w:val="es-ES"/>
        </w:rPr>
        <w:t xml:space="preserve"> se hizo</w:t>
      </w:r>
      <w:r w:rsidR="00D513EC" w:rsidRPr="00597EC2">
        <w:rPr>
          <w:rFonts w:ascii="Times New Roman" w:hAnsi="Times New Roman" w:cs="Times New Roman"/>
          <w:sz w:val="24"/>
          <w:szCs w:val="24"/>
          <w:lang w:val="es-ES"/>
        </w:rPr>
        <w:t xml:space="preserve"> bajo el criterio de</w:t>
      </w:r>
      <w:r w:rsidR="0018727E">
        <w:rPr>
          <w:rFonts w:ascii="Times New Roman" w:hAnsi="Times New Roman" w:cs="Times New Roman"/>
          <w:sz w:val="24"/>
          <w:szCs w:val="24"/>
          <w:lang w:val="es-ES"/>
        </w:rPr>
        <w:t xml:space="preserve"> que</w:t>
      </w:r>
      <w:r w:rsidR="00D513EC" w:rsidRPr="00597EC2">
        <w:rPr>
          <w:rFonts w:ascii="Times New Roman" w:hAnsi="Times New Roman" w:cs="Times New Roman"/>
          <w:sz w:val="24"/>
          <w:szCs w:val="24"/>
          <w:lang w:val="es-ES"/>
        </w:rPr>
        <w:t xml:space="preserve"> todas</w:t>
      </w:r>
      <w:r w:rsidR="0018727E">
        <w:rPr>
          <w:rFonts w:ascii="Times New Roman" w:hAnsi="Times New Roman" w:cs="Times New Roman"/>
          <w:sz w:val="24"/>
          <w:szCs w:val="24"/>
          <w:lang w:val="es-ES"/>
        </w:rPr>
        <w:t xml:space="preserve"> las</w:t>
      </w:r>
      <w:r w:rsidR="00D513EC" w:rsidRPr="00597EC2">
        <w:rPr>
          <w:rFonts w:ascii="Times New Roman" w:hAnsi="Times New Roman" w:cs="Times New Roman"/>
          <w:sz w:val="24"/>
          <w:szCs w:val="24"/>
          <w:lang w:val="es-ES"/>
        </w:rPr>
        <w:t xml:space="preserve"> respuestas con valores de cero y uno son agrupadas </w:t>
      </w:r>
      <w:r w:rsidR="00996174" w:rsidRPr="00597EC2">
        <w:rPr>
          <w:rFonts w:ascii="Times New Roman" w:hAnsi="Times New Roman" w:cs="Times New Roman"/>
          <w:sz w:val="24"/>
          <w:szCs w:val="24"/>
          <w:lang w:val="es-ES"/>
        </w:rPr>
        <w:t>para asignarle el valor de uno y se considera como malo o pésimo; las respuestas con valores de dos y tres son agrupadas y se les asigna el valor de dos y se considera como regular; y finalmente las respuestas con valores de cuatro y cinco son agrupadas y se les asigna el valor de tres el cual se con</w:t>
      </w:r>
      <w:r w:rsidR="007340BF" w:rsidRPr="00597EC2">
        <w:rPr>
          <w:rFonts w:ascii="Times New Roman" w:hAnsi="Times New Roman" w:cs="Times New Roman"/>
          <w:sz w:val="24"/>
          <w:szCs w:val="24"/>
          <w:lang w:val="es-ES"/>
        </w:rPr>
        <w:t>sidera como bueno u óptimo</w:t>
      </w:r>
      <w:r w:rsidR="00996174" w:rsidRPr="00597EC2">
        <w:rPr>
          <w:rFonts w:ascii="Times New Roman" w:hAnsi="Times New Roman" w:cs="Times New Roman"/>
          <w:sz w:val="24"/>
          <w:szCs w:val="24"/>
          <w:lang w:val="es-ES"/>
        </w:rPr>
        <w:t>.</w:t>
      </w:r>
    </w:p>
    <w:p w:rsidR="00996174" w:rsidRPr="00597EC2" w:rsidRDefault="007340BF" w:rsidP="008D1758">
      <w:pPr>
        <w:spacing w:line="360" w:lineRule="auto"/>
        <w:ind w:firstLine="708"/>
        <w:jc w:val="both"/>
        <w:rPr>
          <w:rFonts w:ascii="Times New Roman" w:hAnsi="Times New Roman" w:cs="Times New Roman"/>
          <w:sz w:val="24"/>
          <w:szCs w:val="24"/>
          <w:lang w:val="es-ES"/>
        </w:rPr>
      </w:pPr>
      <w:r w:rsidRPr="00597EC2">
        <w:rPr>
          <w:rFonts w:ascii="Times New Roman" w:hAnsi="Times New Roman" w:cs="Times New Roman"/>
          <w:sz w:val="24"/>
          <w:szCs w:val="24"/>
          <w:lang w:val="es-ES"/>
        </w:rPr>
        <w:t xml:space="preserve">Para el primer factor de organización y método: </w:t>
      </w:r>
      <w:r w:rsidRPr="008F5BEC">
        <w:rPr>
          <w:rFonts w:ascii="Times New Roman" w:hAnsi="Times New Roman" w:cs="Times New Roman"/>
          <w:i/>
          <w:sz w:val="24"/>
          <w:szCs w:val="24"/>
          <w:lang w:val="es-ES"/>
        </w:rPr>
        <w:t>regulación</w:t>
      </w:r>
      <w:r w:rsidR="00DF640E">
        <w:rPr>
          <w:rFonts w:ascii="Times New Roman" w:hAnsi="Times New Roman" w:cs="Times New Roman"/>
          <w:sz w:val="24"/>
          <w:szCs w:val="24"/>
          <w:lang w:val="es-ES"/>
        </w:rPr>
        <w:t>,</w:t>
      </w:r>
      <w:r w:rsidRPr="00597EC2">
        <w:rPr>
          <w:rFonts w:ascii="Times New Roman" w:hAnsi="Times New Roman" w:cs="Times New Roman"/>
          <w:sz w:val="24"/>
          <w:szCs w:val="24"/>
          <w:lang w:val="es-ES"/>
        </w:rPr>
        <w:t xml:space="preserve"> se aplica prueba de normalidad </w:t>
      </w:r>
      <w:proofErr w:type="spellStart"/>
      <w:r w:rsidRPr="00597EC2">
        <w:rPr>
          <w:rFonts w:ascii="Times New Roman" w:hAnsi="Times New Roman" w:cs="Times New Roman"/>
          <w:sz w:val="24"/>
          <w:szCs w:val="24"/>
          <w:lang w:val="es-ES"/>
        </w:rPr>
        <w:t>Kolmogorov-Smirnov</w:t>
      </w:r>
      <w:proofErr w:type="spellEnd"/>
      <w:r w:rsidRPr="00597EC2">
        <w:rPr>
          <w:rFonts w:ascii="Times New Roman" w:hAnsi="Times New Roman" w:cs="Times New Roman"/>
          <w:sz w:val="24"/>
          <w:szCs w:val="24"/>
          <w:lang w:val="es-ES"/>
        </w:rPr>
        <w:t xml:space="preserve"> y se obtiene una significancia estadística con corrección de significación de </w:t>
      </w:r>
      <w:proofErr w:type="spellStart"/>
      <w:r w:rsidRPr="00597EC2">
        <w:rPr>
          <w:rFonts w:ascii="Times New Roman" w:hAnsi="Times New Roman" w:cs="Times New Roman"/>
          <w:sz w:val="24"/>
          <w:szCs w:val="24"/>
          <w:lang w:val="es-ES"/>
        </w:rPr>
        <w:t>Lilliefors</w:t>
      </w:r>
      <w:proofErr w:type="spellEnd"/>
      <w:r w:rsidRPr="00597EC2">
        <w:rPr>
          <w:rFonts w:ascii="Times New Roman" w:hAnsi="Times New Roman" w:cs="Times New Roman"/>
          <w:sz w:val="24"/>
          <w:szCs w:val="24"/>
          <w:lang w:val="es-ES"/>
        </w:rPr>
        <w:t xml:space="preserve"> arriba </w:t>
      </w:r>
      <w:r w:rsidR="00B81EBF" w:rsidRPr="00597EC2">
        <w:rPr>
          <w:rFonts w:ascii="Times New Roman" w:hAnsi="Times New Roman" w:cs="Times New Roman"/>
          <w:sz w:val="24"/>
          <w:szCs w:val="24"/>
          <w:lang w:val="es-ES"/>
        </w:rPr>
        <w:t xml:space="preserve">del 99% para las tres variables, posteriormente se aplica la prueba de </w:t>
      </w:r>
      <w:r w:rsidR="003D3E3D" w:rsidRPr="00597EC2">
        <w:rPr>
          <w:rFonts w:ascii="Times New Roman" w:hAnsi="Times New Roman" w:cs="Times New Roman"/>
          <w:sz w:val="24"/>
          <w:szCs w:val="24"/>
          <w:lang w:val="es-ES"/>
        </w:rPr>
        <w:t>análisis no paramétrico de la varianza de Kruskal-Wallis para la variable de ingreso mensual con respecto de este primer factor, se establece un nivel de confianza con un alfa de .05 para la hipótesis nula con una probabilidad de error del 0.2% por lo tanto se acepta la hipótesis alternativa y se rechaza la hipótesis nula.</w:t>
      </w:r>
    </w:p>
    <w:p w:rsidR="003D3E3D" w:rsidRPr="00597EC2" w:rsidRDefault="000A0F25" w:rsidP="008D1758">
      <w:pPr>
        <w:spacing w:after="0" w:line="360" w:lineRule="auto"/>
        <w:jc w:val="both"/>
        <w:rPr>
          <w:rFonts w:ascii="Times New Roman" w:hAnsi="Times New Roman" w:cs="Times New Roman"/>
          <w:sz w:val="24"/>
          <w:szCs w:val="24"/>
          <w:lang w:val="es-ES"/>
        </w:rPr>
      </w:pPr>
      <w:r w:rsidRPr="00597EC2">
        <w:rPr>
          <w:rFonts w:ascii="Times New Roman" w:hAnsi="Times New Roman" w:cs="Times New Roman"/>
          <w:sz w:val="24"/>
          <w:szCs w:val="24"/>
          <w:lang w:val="es-ES"/>
        </w:rPr>
        <w:t>H0= Los alumnos trabajadores con respecto a su percepción mensual valoran igual las condiciones de su centro de trabajo.</w:t>
      </w:r>
    </w:p>
    <w:p w:rsidR="008D1758" w:rsidRDefault="000A0F25" w:rsidP="008D1758">
      <w:pPr>
        <w:spacing w:after="0" w:line="360" w:lineRule="auto"/>
        <w:jc w:val="both"/>
        <w:rPr>
          <w:rFonts w:ascii="Times New Roman" w:hAnsi="Times New Roman" w:cs="Times New Roman"/>
          <w:sz w:val="24"/>
          <w:szCs w:val="24"/>
          <w:lang w:val="es-ES"/>
        </w:rPr>
      </w:pPr>
      <w:r w:rsidRPr="00597EC2">
        <w:rPr>
          <w:rFonts w:ascii="Times New Roman" w:hAnsi="Times New Roman" w:cs="Times New Roman"/>
          <w:sz w:val="24"/>
          <w:szCs w:val="24"/>
          <w:lang w:val="es-ES"/>
        </w:rPr>
        <w:t>H1=</w:t>
      </w:r>
      <w:r w:rsidR="00DF640E">
        <w:rPr>
          <w:rFonts w:ascii="Times New Roman" w:hAnsi="Times New Roman" w:cs="Times New Roman"/>
          <w:sz w:val="24"/>
          <w:szCs w:val="24"/>
          <w:lang w:val="es-ES"/>
        </w:rPr>
        <w:t xml:space="preserve"> </w:t>
      </w:r>
      <w:r w:rsidRPr="00597EC2">
        <w:rPr>
          <w:rFonts w:ascii="Times New Roman" w:hAnsi="Times New Roman" w:cs="Times New Roman"/>
          <w:sz w:val="24"/>
          <w:szCs w:val="24"/>
          <w:lang w:val="es-ES"/>
        </w:rPr>
        <w:t>Los alumnos trabajadores con respecto a su percepción mensual valoran de forma distinta las condiciones de su centro de trabajo.</w:t>
      </w:r>
    </w:p>
    <w:p w:rsidR="006733D2" w:rsidRDefault="006733D2" w:rsidP="008D1758">
      <w:pPr>
        <w:spacing w:after="0" w:line="360" w:lineRule="auto"/>
        <w:jc w:val="both"/>
        <w:rPr>
          <w:rFonts w:ascii="Times New Roman" w:hAnsi="Times New Roman" w:cs="Times New Roman"/>
          <w:sz w:val="24"/>
          <w:szCs w:val="24"/>
          <w:lang w:val="es-ES"/>
        </w:rPr>
      </w:pPr>
    </w:p>
    <w:p w:rsidR="006733D2" w:rsidRDefault="006733D2" w:rsidP="008D1758">
      <w:pPr>
        <w:spacing w:after="0" w:line="360" w:lineRule="auto"/>
        <w:jc w:val="both"/>
        <w:rPr>
          <w:rFonts w:ascii="Times New Roman" w:hAnsi="Times New Roman" w:cs="Times New Roman"/>
          <w:sz w:val="24"/>
          <w:szCs w:val="24"/>
          <w:lang w:val="es-ES"/>
        </w:rPr>
      </w:pPr>
    </w:p>
    <w:p w:rsidR="006733D2" w:rsidRDefault="006733D2" w:rsidP="008D1758">
      <w:pPr>
        <w:spacing w:after="0" w:line="360" w:lineRule="auto"/>
        <w:jc w:val="both"/>
        <w:rPr>
          <w:rFonts w:ascii="Times New Roman" w:hAnsi="Times New Roman" w:cs="Times New Roman"/>
          <w:sz w:val="24"/>
          <w:szCs w:val="24"/>
          <w:lang w:val="es-ES"/>
        </w:rPr>
      </w:pPr>
    </w:p>
    <w:p w:rsidR="006733D2" w:rsidRDefault="006733D2" w:rsidP="008D1758">
      <w:pPr>
        <w:spacing w:after="0" w:line="360" w:lineRule="auto"/>
        <w:jc w:val="both"/>
        <w:rPr>
          <w:rFonts w:ascii="Times New Roman" w:hAnsi="Times New Roman" w:cs="Times New Roman"/>
          <w:sz w:val="24"/>
          <w:szCs w:val="24"/>
          <w:lang w:val="es-ES"/>
        </w:rPr>
      </w:pPr>
    </w:p>
    <w:p w:rsidR="006733D2" w:rsidRDefault="006733D2" w:rsidP="008D1758">
      <w:pPr>
        <w:spacing w:after="0" w:line="360" w:lineRule="auto"/>
        <w:jc w:val="both"/>
        <w:rPr>
          <w:rFonts w:ascii="Times New Roman" w:hAnsi="Times New Roman" w:cs="Times New Roman"/>
          <w:sz w:val="24"/>
          <w:szCs w:val="24"/>
          <w:lang w:val="es-ES"/>
        </w:rPr>
      </w:pPr>
    </w:p>
    <w:p w:rsidR="007875CC" w:rsidRDefault="007875CC" w:rsidP="008D1758">
      <w:pPr>
        <w:spacing w:after="0" w:line="360" w:lineRule="auto"/>
        <w:jc w:val="both"/>
        <w:rPr>
          <w:rFonts w:ascii="Times New Roman" w:hAnsi="Times New Roman" w:cs="Times New Roman"/>
          <w:sz w:val="24"/>
          <w:szCs w:val="24"/>
          <w:lang w:val="es-ES"/>
        </w:rPr>
      </w:pPr>
    </w:p>
    <w:p w:rsidR="007875CC" w:rsidRPr="007875CC" w:rsidRDefault="007875CC" w:rsidP="007875CC">
      <w:pPr>
        <w:spacing w:after="0" w:line="360" w:lineRule="auto"/>
        <w:jc w:val="center"/>
        <w:rPr>
          <w:rFonts w:ascii="Times New Roman" w:hAnsi="Times New Roman" w:cs="Times New Roman"/>
          <w:sz w:val="20"/>
          <w:szCs w:val="20"/>
          <w:lang w:val="es-ES"/>
        </w:rPr>
      </w:pPr>
      <w:r w:rsidRPr="006733D2">
        <w:rPr>
          <w:rFonts w:ascii="Times New Roman" w:hAnsi="Times New Roman" w:cs="Times New Roman"/>
          <w:b/>
          <w:sz w:val="24"/>
          <w:szCs w:val="20"/>
          <w:lang w:val="es-ES"/>
        </w:rPr>
        <w:t>Gráfic</w:t>
      </w:r>
      <w:r w:rsidR="006733D2">
        <w:rPr>
          <w:rFonts w:ascii="Times New Roman" w:hAnsi="Times New Roman" w:cs="Times New Roman"/>
          <w:b/>
          <w:sz w:val="24"/>
          <w:szCs w:val="20"/>
          <w:lang w:val="es-ES"/>
        </w:rPr>
        <w:t>a</w:t>
      </w:r>
      <w:r w:rsidRPr="006733D2">
        <w:rPr>
          <w:rFonts w:ascii="Times New Roman" w:hAnsi="Times New Roman" w:cs="Times New Roman"/>
          <w:b/>
          <w:sz w:val="24"/>
          <w:szCs w:val="20"/>
          <w:lang w:val="es-ES"/>
        </w:rPr>
        <w:t xml:space="preserve"> 1.</w:t>
      </w:r>
      <w:r w:rsidR="006733D2">
        <w:rPr>
          <w:rFonts w:ascii="Times New Roman" w:hAnsi="Times New Roman" w:cs="Times New Roman"/>
          <w:sz w:val="24"/>
          <w:szCs w:val="20"/>
          <w:lang w:val="es-ES"/>
        </w:rPr>
        <w:t xml:space="preserve"> </w:t>
      </w:r>
      <w:r w:rsidRPr="006733D2">
        <w:rPr>
          <w:rFonts w:ascii="Times New Roman" w:hAnsi="Times New Roman" w:cs="Times New Roman"/>
          <w:sz w:val="24"/>
          <w:szCs w:val="20"/>
          <w:lang w:val="es-ES"/>
        </w:rPr>
        <w:t>Distribución del factor organización y método: regulación.</w:t>
      </w:r>
    </w:p>
    <w:p w:rsidR="007875CC" w:rsidRDefault="007875CC" w:rsidP="007875CC">
      <w:pPr>
        <w:spacing w:after="0" w:line="360" w:lineRule="auto"/>
        <w:jc w:val="center"/>
        <w:rPr>
          <w:rFonts w:ascii="Times New Roman" w:hAnsi="Times New Roman" w:cs="Times New Roman"/>
          <w:sz w:val="24"/>
          <w:szCs w:val="24"/>
          <w:lang w:val="es-ES"/>
        </w:rPr>
      </w:pPr>
      <w:r>
        <w:rPr>
          <w:rFonts w:ascii="Times New Roman" w:hAnsi="Times New Roman" w:cs="Times New Roman"/>
          <w:noProof/>
          <w:sz w:val="24"/>
          <w:szCs w:val="24"/>
          <w:lang w:eastAsia="es-MX"/>
        </w:rPr>
        <w:drawing>
          <wp:inline distT="0" distB="0" distL="0" distR="0">
            <wp:extent cx="4248150" cy="329565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1.png"/>
                    <pic:cNvPicPr/>
                  </pic:nvPicPr>
                  <pic:blipFill>
                    <a:blip r:embed="rId9">
                      <a:extLst>
                        <a:ext uri="{28A0092B-C50C-407E-A947-70E740481C1C}">
                          <a14:useLocalDpi xmlns:a14="http://schemas.microsoft.com/office/drawing/2010/main" val="0"/>
                        </a:ext>
                      </a:extLst>
                    </a:blip>
                    <a:stretch>
                      <a:fillRect/>
                    </a:stretch>
                  </pic:blipFill>
                  <pic:spPr>
                    <a:xfrm>
                      <a:off x="0" y="0"/>
                      <a:ext cx="4248744" cy="3296111"/>
                    </a:xfrm>
                    <a:prstGeom prst="rect">
                      <a:avLst/>
                    </a:prstGeom>
                  </pic:spPr>
                </pic:pic>
              </a:graphicData>
            </a:graphic>
          </wp:inline>
        </w:drawing>
      </w:r>
    </w:p>
    <w:p w:rsidR="007875CC" w:rsidRPr="006733D2" w:rsidRDefault="007875CC" w:rsidP="007875CC">
      <w:pPr>
        <w:spacing w:after="0" w:line="360" w:lineRule="auto"/>
        <w:jc w:val="center"/>
        <w:rPr>
          <w:rFonts w:ascii="Times New Roman" w:hAnsi="Times New Roman" w:cs="Times New Roman"/>
          <w:sz w:val="24"/>
          <w:szCs w:val="20"/>
          <w:lang w:val="es-ES"/>
        </w:rPr>
      </w:pPr>
      <w:r w:rsidRPr="006733D2">
        <w:rPr>
          <w:rFonts w:ascii="Times New Roman" w:hAnsi="Times New Roman" w:cs="Times New Roman"/>
          <w:sz w:val="24"/>
          <w:szCs w:val="20"/>
          <w:lang w:val="es-ES"/>
        </w:rPr>
        <w:t>Fuente: Elaboración propia.</w:t>
      </w:r>
    </w:p>
    <w:p w:rsidR="007875CC" w:rsidRDefault="007875CC" w:rsidP="007875CC">
      <w:pPr>
        <w:spacing w:after="0" w:line="360" w:lineRule="auto"/>
        <w:jc w:val="center"/>
        <w:rPr>
          <w:rFonts w:ascii="Times New Roman" w:hAnsi="Times New Roman" w:cs="Times New Roman"/>
          <w:sz w:val="20"/>
          <w:szCs w:val="20"/>
          <w:lang w:val="es-ES"/>
        </w:rPr>
      </w:pPr>
    </w:p>
    <w:p w:rsidR="007F5DE9" w:rsidRPr="00597EC2" w:rsidRDefault="007F5DE9" w:rsidP="006733D2">
      <w:pPr>
        <w:jc w:val="center"/>
        <w:rPr>
          <w:rFonts w:ascii="Times New Roman" w:hAnsi="Times New Roman" w:cs="Times New Roman"/>
          <w:sz w:val="20"/>
          <w:szCs w:val="20"/>
        </w:rPr>
      </w:pPr>
      <w:r w:rsidRPr="006733D2">
        <w:rPr>
          <w:rFonts w:ascii="Times New Roman" w:hAnsi="Times New Roman" w:cs="Times New Roman"/>
          <w:b/>
          <w:sz w:val="24"/>
          <w:szCs w:val="20"/>
        </w:rPr>
        <w:t>Tabla 1</w:t>
      </w:r>
      <w:r w:rsidR="006733D2">
        <w:rPr>
          <w:rFonts w:ascii="Times New Roman" w:hAnsi="Times New Roman" w:cs="Times New Roman"/>
          <w:b/>
          <w:sz w:val="24"/>
          <w:szCs w:val="20"/>
        </w:rPr>
        <w:t>.</w:t>
      </w:r>
      <w:r w:rsidRPr="006733D2">
        <w:rPr>
          <w:rFonts w:ascii="Times New Roman" w:hAnsi="Times New Roman" w:cs="Times New Roman"/>
          <w:sz w:val="24"/>
          <w:szCs w:val="20"/>
        </w:rPr>
        <w:t xml:space="preserve"> Relación del factor organización y método: regulación con la variable ingreso.</w:t>
      </w:r>
    </w:p>
    <w:tbl>
      <w:tblPr>
        <w:tblStyle w:val="Tablaconcuadrcula"/>
        <w:tblW w:w="0" w:type="auto"/>
        <w:tblLook w:val="04A0" w:firstRow="1" w:lastRow="0" w:firstColumn="1" w:lastColumn="0" w:noHBand="0" w:noVBand="1"/>
      </w:tblPr>
      <w:tblGrid>
        <w:gridCol w:w="997"/>
        <w:gridCol w:w="997"/>
        <w:gridCol w:w="997"/>
        <w:gridCol w:w="997"/>
        <w:gridCol w:w="998"/>
        <w:gridCol w:w="998"/>
        <w:gridCol w:w="998"/>
        <w:gridCol w:w="998"/>
        <w:gridCol w:w="998"/>
      </w:tblGrid>
      <w:tr w:rsidR="000C042E" w:rsidRPr="00597EC2" w:rsidTr="00600CD2">
        <w:trPr>
          <w:trHeight w:val="360"/>
        </w:trPr>
        <w:tc>
          <w:tcPr>
            <w:tcW w:w="997" w:type="dxa"/>
            <w:vMerge w:val="restart"/>
          </w:tcPr>
          <w:p w:rsidR="000C042E" w:rsidRPr="00597EC2" w:rsidRDefault="000C042E" w:rsidP="000C042E">
            <w:pPr>
              <w:jc w:val="both"/>
              <w:rPr>
                <w:rFonts w:ascii="Times New Roman" w:hAnsi="Times New Roman" w:cs="Times New Roman"/>
                <w:sz w:val="20"/>
                <w:szCs w:val="20"/>
              </w:rPr>
            </w:pPr>
          </w:p>
        </w:tc>
        <w:tc>
          <w:tcPr>
            <w:tcW w:w="6983" w:type="dxa"/>
            <w:gridSpan w:val="7"/>
          </w:tcPr>
          <w:p w:rsidR="000C042E" w:rsidRPr="00597EC2" w:rsidRDefault="000C042E" w:rsidP="000C042E">
            <w:pPr>
              <w:contextualSpacing/>
              <w:jc w:val="center"/>
              <w:rPr>
                <w:rFonts w:ascii="Times New Roman" w:hAnsi="Times New Roman" w:cs="Times New Roman"/>
                <w:sz w:val="20"/>
                <w:szCs w:val="20"/>
              </w:rPr>
            </w:pPr>
            <w:r w:rsidRPr="00597EC2">
              <w:rPr>
                <w:rFonts w:ascii="Times New Roman" w:hAnsi="Times New Roman" w:cs="Times New Roman"/>
                <w:sz w:val="20"/>
                <w:szCs w:val="20"/>
              </w:rPr>
              <w:t>Ingreso Mensual</w:t>
            </w:r>
          </w:p>
        </w:tc>
        <w:tc>
          <w:tcPr>
            <w:tcW w:w="998" w:type="dxa"/>
            <w:vMerge w:val="restart"/>
          </w:tcPr>
          <w:p w:rsidR="000C042E" w:rsidRPr="00597EC2" w:rsidRDefault="000C042E" w:rsidP="000C042E">
            <w:pPr>
              <w:jc w:val="both"/>
              <w:rPr>
                <w:rFonts w:ascii="Times New Roman" w:hAnsi="Times New Roman" w:cs="Times New Roman"/>
                <w:sz w:val="20"/>
                <w:szCs w:val="20"/>
              </w:rPr>
            </w:pPr>
          </w:p>
          <w:p w:rsidR="000C042E" w:rsidRPr="00597EC2" w:rsidRDefault="000C042E" w:rsidP="000C042E">
            <w:pPr>
              <w:jc w:val="both"/>
              <w:rPr>
                <w:rFonts w:ascii="Times New Roman" w:hAnsi="Times New Roman" w:cs="Times New Roman"/>
                <w:sz w:val="20"/>
                <w:szCs w:val="20"/>
              </w:rPr>
            </w:pPr>
          </w:p>
          <w:p w:rsidR="000C042E" w:rsidRPr="00597EC2" w:rsidRDefault="000C042E" w:rsidP="000C042E">
            <w:pPr>
              <w:jc w:val="both"/>
              <w:rPr>
                <w:rFonts w:ascii="Times New Roman" w:hAnsi="Times New Roman" w:cs="Times New Roman"/>
                <w:sz w:val="20"/>
                <w:szCs w:val="20"/>
              </w:rPr>
            </w:pPr>
          </w:p>
          <w:p w:rsidR="000C042E" w:rsidRPr="00597EC2" w:rsidRDefault="000C042E" w:rsidP="000C042E">
            <w:pPr>
              <w:jc w:val="both"/>
              <w:rPr>
                <w:rFonts w:ascii="Times New Roman" w:hAnsi="Times New Roman" w:cs="Times New Roman"/>
                <w:sz w:val="20"/>
                <w:szCs w:val="20"/>
              </w:rPr>
            </w:pPr>
            <w:r w:rsidRPr="00597EC2">
              <w:rPr>
                <w:rFonts w:ascii="Times New Roman" w:hAnsi="Times New Roman" w:cs="Times New Roman"/>
                <w:sz w:val="20"/>
                <w:szCs w:val="20"/>
              </w:rPr>
              <w:t>Total</w:t>
            </w:r>
          </w:p>
          <w:p w:rsidR="000C042E" w:rsidRPr="00597EC2" w:rsidRDefault="000C042E" w:rsidP="000C042E">
            <w:pPr>
              <w:jc w:val="both"/>
              <w:rPr>
                <w:rFonts w:ascii="Times New Roman" w:hAnsi="Times New Roman" w:cs="Times New Roman"/>
                <w:sz w:val="20"/>
                <w:szCs w:val="20"/>
              </w:rPr>
            </w:pPr>
          </w:p>
        </w:tc>
      </w:tr>
      <w:tr w:rsidR="000C042E" w:rsidRPr="00597EC2" w:rsidTr="000C042E">
        <w:trPr>
          <w:trHeight w:val="330"/>
        </w:trPr>
        <w:tc>
          <w:tcPr>
            <w:tcW w:w="997" w:type="dxa"/>
            <w:vMerge/>
          </w:tcPr>
          <w:p w:rsidR="000C042E" w:rsidRPr="00597EC2" w:rsidRDefault="000C042E" w:rsidP="000C042E">
            <w:pPr>
              <w:jc w:val="both"/>
              <w:rPr>
                <w:rFonts w:ascii="Times New Roman" w:hAnsi="Times New Roman" w:cs="Times New Roman"/>
                <w:sz w:val="20"/>
                <w:szCs w:val="20"/>
              </w:rPr>
            </w:pPr>
          </w:p>
        </w:tc>
        <w:tc>
          <w:tcPr>
            <w:tcW w:w="997" w:type="dxa"/>
          </w:tcPr>
          <w:p w:rsidR="000C042E" w:rsidRPr="00597EC2" w:rsidRDefault="000C042E" w:rsidP="000C042E">
            <w:pPr>
              <w:contextualSpacing/>
              <w:jc w:val="center"/>
              <w:rPr>
                <w:rFonts w:ascii="Times New Roman" w:hAnsi="Times New Roman" w:cs="Times New Roman"/>
                <w:sz w:val="20"/>
                <w:szCs w:val="20"/>
              </w:rPr>
            </w:pPr>
          </w:p>
          <w:p w:rsidR="00DF640E" w:rsidRDefault="000C042E" w:rsidP="00DF640E">
            <w:pPr>
              <w:contextualSpacing/>
              <w:jc w:val="center"/>
              <w:rPr>
                <w:rFonts w:ascii="Times New Roman" w:hAnsi="Times New Roman" w:cs="Times New Roman"/>
                <w:sz w:val="20"/>
                <w:szCs w:val="20"/>
              </w:rPr>
            </w:pPr>
            <w:r w:rsidRPr="00597EC2">
              <w:rPr>
                <w:rFonts w:ascii="Times New Roman" w:hAnsi="Times New Roman" w:cs="Times New Roman"/>
                <w:sz w:val="20"/>
                <w:szCs w:val="20"/>
              </w:rPr>
              <w:t xml:space="preserve">Menos de 1 salario </w:t>
            </w:r>
          </w:p>
          <w:p w:rsidR="000C042E" w:rsidRPr="00597EC2" w:rsidRDefault="00DF640E" w:rsidP="00DF640E">
            <w:pPr>
              <w:contextualSpacing/>
              <w:jc w:val="center"/>
              <w:rPr>
                <w:rFonts w:ascii="Times New Roman" w:hAnsi="Times New Roman" w:cs="Times New Roman"/>
                <w:sz w:val="20"/>
                <w:szCs w:val="20"/>
              </w:rPr>
            </w:pPr>
            <w:r>
              <w:rPr>
                <w:rFonts w:ascii="Times New Roman" w:hAnsi="Times New Roman" w:cs="Times New Roman"/>
                <w:sz w:val="20"/>
                <w:szCs w:val="20"/>
              </w:rPr>
              <w:t>mínimo</w:t>
            </w:r>
          </w:p>
        </w:tc>
        <w:tc>
          <w:tcPr>
            <w:tcW w:w="997" w:type="dxa"/>
          </w:tcPr>
          <w:p w:rsidR="000C042E" w:rsidRPr="00597EC2" w:rsidRDefault="000C042E" w:rsidP="000C042E">
            <w:pPr>
              <w:contextualSpacing/>
              <w:jc w:val="both"/>
              <w:rPr>
                <w:rFonts w:ascii="Times New Roman" w:hAnsi="Times New Roman" w:cs="Times New Roman"/>
                <w:sz w:val="20"/>
                <w:szCs w:val="20"/>
              </w:rPr>
            </w:pPr>
          </w:p>
          <w:p w:rsidR="000C042E" w:rsidRPr="00597EC2" w:rsidRDefault="000C042E" w:rsidP="000C042E">
            <w:pPr>
              <w:contextualSpacing/>
              <w:jc w:val="both"/>
              <w:rPr>
                <w:rFonts w:ascii="Times New Roman" w:hAnsi="Times New Roman" w:cs="Times New Roman"/>
                <w:sz w:val="20"/>
                <w:szCs w:val="20"/>
              </w:rPr>
            </w:pPr>
            <w:r w:rsidRPr="00597EC2">
              <w:rPr>
                <w:rFonts w:ascii="Times New Roman" w:hAnsi="Times New Roman" w:cs="Times New Roman"/>
                <w:sz w:val="20"/>
                <w:szCs w:val="20"/>
              </w:rPr>
              <w:t>De 1 a 2 salarios mínimos</w:t>
            </w:r>
          </w:p>
        </w:tc>
        <w:tc>
          <w:tcPr>
            <w:tcW w:w="997" w:type="dxa"/>
          </w:tcPr>
          <w:p w:rsidR="000C042E" w:rsidRPr="00597EC2" w:rsidRDefault="000C042E" w:rsidP="000C042E">
            <w:pPr>
              <w:contextualSpacing/>
              <w:jc w:val="both"/>
              <w:rPr>
                <w:rFonts w:ascii="Times New Roman" w:hAnsi="Times New Roman" w:cs="Times New Roman"/>
                <w:sz w:val="20"/>
                <w:szCs w:val="20"/>
              </w:rPr>
            </w:pPr>
          </w:p>
          <w:p w:rsidR="000C042E" w:rsidRPr="00597EC2" w:rsidRDefault="000C042E" w:rsidP="000C042E">
            <w:pPr>
              <w:contextualSpacing/>
              <w:jc w:val="both"/>
              <w:rPr>
                <w:rFonts w:ascii="Times New Roman" w:hAnsi="Times New Roman" w:cs="Times New Roman"/>
                <w:sz w:val="20"/>
                <w:szCs w:val="20"/>
              </w:rPr>
            </w:pPr>
            <w:r w:rsidRPr="00597EC2">
              <w:rPr>
                <w:rFonts w:ascii="Times New Roman" w:hAnsi="Times New Roman" w:cs="Times New Roman"/>
                <w:sz w:val="20"/>
                <w:szCs w:val="20"/>
              </w:rPr>
              <w:t>De 3 a 4 salarios mínimos</w:t>
            </w:r>
          </w:p>
        </w:tc>
        <w:tc>
          <w:tcPr>
            <w:tcW w:w="998" w:type="dxa"/>
          </w:tcPr>
          <w:p w:rsidR="000C042E" w:rsidRPr="00597EC2" w:rsidRDefault="000C042E" w:rsidP="000C042E">
            <w:pPr>
              <w:contextualSpacing/>
              <w:jc w:val="both"/>
              <w:rPr>
                <w:rFonts w:ascii="Times New Roman" w:hAnsi="Times New Roman" w:cs="Times New Roman"/>
                <w:sz w:val="20"/>
                <w:szCs w:val="20"/>
              </w:rPr>
            </w:pPr>
          </w:p>
          <w:p w:rsidR="000C042E" w:rsidRPr="00597EC2" w:rsidRDefault="000C042E" w:rsidP="000C042E">
            <w:pPr>
              <w:contextualSpacing/>
              <w:jc w:val="both"/>
              <w:rPr>
                <w:rFonts w:ascii="Times New Roman" w:hAnsi="Times New Roman" w:cs="Times New Roman"/>
                <w:sz w:val="20"/>
                <w:szCs w:val="20"/>
              </w:rPr>
            </w:pPr>
            <w:r w:rsidRPr="00597EC2">
              <w:rPr>
                <w:rFonts w:ascii="Times New Roman" w:hAnsi="Times New Roman" w:cs="Times New Roman"/>
                <w:sz w:val="20"/>
                <w:szCs w:val="20"/>
              </w:rPr>
              <w:t>De 5 a 6 salarios mínimos</w:t>
            </w:r>
          </w:p>
        </w:tc>
        <w:tc>
          <w:tcPr>
            <w:tcW w:w="998" w:type="dxa"/>
          </w:tcPr>
          <w:p w:rsidR="000C042E" w:rsidRPr="00597EC2" w:rsidRDefault="000C042E" w:rsidP="000C042E">
            <w:pPr>
              <w:contextualSpacing/>
              <w:jc w:val="both"/>
              <w:rPr>
                <w:rFonts w:ascii="Times New Roman" w:hAnsi="Times New Roman" w:cs="Times New Roman"/>
                <w:sz w:val="20"/>
                <w:szCs w:val="20"/>
              </w:rPr>
            </w:pPr>
          </w:p>
          <w:p w:rsidR="000C042E" w:rsidRPr="00597EC2" w:rsidRDefault="000C042E" w:rsidP="000C042E">
            <w:pPr>
              <w:contextualSpacing/>
              <w:jc w:val="both"/>
              <w:rPr>
                <w:rFonts w:ascii="Times New Roman" w:hAnsi="Times New Roman" w:cs="Times New Roman"/>
                <w:sz w:val="20"/>
                <w:szCs w:val="20"/>
              </w:rPr>
            </w:pPr>
            <w:r w:rsidRPr="00597EC2">
              <w:rPr>
                <w:rFonts w:ascii="Times New Roman" w:hAnsi="Times New Roman" w:cs="Times New Roman"/>
                <w:sz w:val="20"/>
                <w:szCs w:val="20"/>
              </w:rPr>
              <w:t>De 7 a 8 salarios mínimos</w:t>
            </w:r>
          </w:p>
        </w:tc>
        <w:tc>
          <w:tcPr>
            <w:tcW w:w="998" w:type="dxa"/>
          </w:tcPr>
          <w:p w:rsidR="000C042E" w:rsidRPr="00597EC2" w:rsidRDefault="000C042E" w:rsidP="000C042E">
            <w:pPr>
              <w:contextualSpacing/>
              <w:jc w:val="both"/>
              <w:rPr>
                <w:rFonts w:ascii="Times New Roman" w:hAnsi="Times New Roman" w:cs="Times New Roman"/>
                <w:sz w:val="20"/>
                <w:szCs w:val="20"/>
              </w:rPr>
            </w:pPr>
          </w:p>
          <w:p w:rsidR="000C042E" w:rsidRPr="00597EC2" w:rsidRDefault="000C042E" w:rsidP="000C042E">
            <w:pPr>
              <w:contextualSpacing/>
              <w:jc w:val="both"/>
              <w:rPr>
                <w:rFonts w:ascii="Times New Roman" w:hAnsi="Times New Roman" w:cs="Times New Roman"/>
                <w:sz w:val="20"/>
                <w:szCs w:val="20"/>
              </w:rPr>
            </w:pPr>
            <w:r w:rsidRPr="00597EC2">
              <w:rPr>
                <w:rFonts w:ascii="Times New Roman" w:hAnsi="Times New Roman" w:cs="Times New Roman"/>
                <w:sz w:val="20"/>
                <w:szCs w:val="20"/>
              </w:rPr>
              <w:t>De 9 a 10 salarios mínimos</w:t>
            </w:r>
          </w:p>
        </w:tc>
        <w:tc>
          <w:tcPr>
            <w:tcW w:w="998" w:type="dxa"/>
          </w:tcPr>
          <w:p w:rsidR="000C042E" w:rsidRPr="00597EC2" w:rsidRDefault="000C042E" w:rsidP="000C042E">
            <w:pPr>
              <w:contextualSpacing/>
              <w:jc w:val="both"/>
              <w:rPr>
                <w:rFonts w:ascii="Times New Roman" w:hAnsi="Times New Roman" w:cs="Times New Roman"/>
                <w:sz w:val="20"/>
                <w:szCs w:val="20"/>
              </w:rPr>
            </w:pPr>
          </w:p>
          <w:p w:rsidR="000C042E" w:rsidRPr="00597EC2" w:rsidRDefault="000C042E" w:rsidP="000C042E">
            <w:pPr>
              <w:contextualSpacing/>
              <w:jc w:val="both"/>
              <w:rPr>
                <w:rFonts w:ascii="Times New Roman" w:hAnsi="Times New Roman" w:cs="Times New Roman"/>
                <w:sz w:val="20"/>
                <w:szCs w:val="20"/>
              </w:rPr>
            </w:pPr>
            <w:r w:rsidRPr="00597EC2">
              <w:rPr>
                <w:rFonts w:ascii="Times New Roman" w:hAnsi="Times New Roman" w:cs="Times New Roman"/>
                <w:sz w:val="20"/>
                <w:szCs w:val="20"/>
              </w:rPr>
              <w:t xml:space="preserve">Mayor a 10 salarios mínimos </w:t>
            </w:r>
          </w:p>
        </w:tc>
        <w:tc>
          <w:tcPr>
            <w:tcW w:w="998" w:type="dxa"/>
            <w:vMerge/>
          </w:tcPr>
          <w:p w:rsidR="000C042E" w:rsidRPr="00597EC2" w:rsidRDefault="000C042E" w:rsidP="000C042E">
            <w:pPr>
              <w:jc w:val="both"/>
              <w:rPr>
                <w:rFonts w:ascii="Times New Roman" w:hAnsi="Times New Roman" w:cs="Times New Roman"/>
                <w:sz w:val="20"/>
                <w:szCs w:val="20"/>
              </w:rPr>
            </w:pPr>
          </w:p>
        </w:tc>
      </w:tr>
      <w:tr w:rsidR="000C042E" w:rsidRPr="00597EC2" w:rsidTr="000C042E">
        <w:tc>
          <w:tcPr>
            <w:tcW w:w="997" w:type="dxa"/>
          </w:tcPr>
          <w:p w:rsidR="000C042E" w:rsidRPr="00597EC2" w:rsidRDefault="000C042E" w:rsidP="000C042E">
            <w:pPr>
              <w:contextualSpacing/>
              <w:jc w:val="both"/>
              <w:rPr>
                <w:rFonts w:ascii="Times New Roman" w:hAnsi="Times New Roman" w:cs="Times New Roman"/>
                <w:sz w:val="20"/>
                <w:szCs w:val="20"/>
              </w:rPr>
            </w:pPr>
            <w:r w:rsidRPr="00597EC2">
              <w:rPr>
                <w:rFonts w:ascii="Times New Roman" w:hAnsi="Times New Roman" w:cs="Times New Roman"/>
                <w:sz w:val="20"/>
                <w:szCs w:val="20"/>
              </w:rPr>
              <w:t>Lo considera Pésimo</w:t>
            </w:r>
          </w:p>
        </w:tc>
        <w:tc>
          <w:tcPr>
            <w:tcW w:w="997" w:type="dxa"/>
          </w:tcPr>
          <w:p w:rsidR="000C042E" w:rsidRPr="00597EC2" w:rsidRDefault="000C042E" w:rsidP="000C042E">
            <w:pPr>
              <w:contextualSpacing/>
              <w:jc w:val="center"/>
              <w:rPr>
                <w:rFonts w:ascii="Times New Roman" w:hAnsi="Times New Roman" w:cs="Times New Roman"/>
                <w:sz w:val="20"/>
                <w:szCs w:val="20"/>
              </w:rPr>
            </w:pPr>
            <w:r w:rsidRPr="00597EC2">
              <w:rPr>
                <w:rFonts w:ascii="Times New Roman" w:hAnsi="Times New Roman" w:cs="Times New Roman"/>
                <w:sz w:val="20"/>
                <w:szCs w:val="20"/>
              </w:rPr>
              <w:t>0 %</w:t>
            </w:r>
          </w:p>
        </w:tc>
        <w:tc>
          <w:tcPr>
            <w:tcW w:w="997" w:type="dxa"/>
          </w:tcPr>
          <w:p w:rsidR="000C042E" w:rsidRPr="00597EC2" w:rsidRDefault="000C042E" w:rsidP="000C042E">
            <w:pPr>
              <w:contextualSpacing/>
              <w:jc w:val="center"/>
              <w:rPr>
                <w:rFonts w:ascii="Times New Roman" w:hAnsi="Times New Roman" w:cs="Times New Roman"/>
                <w:sz w:val="20"/>
                <w:szCs w:val="20"/>
              </w:rPr>
            </w:pPr>
            <w:r w:rsidRPr="00597EC2">
              <w:rPr>
                <w:rFonts w:ascii="Times New Roman" w:hAnsi="Times New Roman" w:cs="Times New Roman"/>
                <w:sz w:val="20"/>
                <w:szCs w:val="20"/>
              </w:rPr>
              <w:t>8.7 %</w:t>
            </w:r>
          </w:p>
        </w:tc>
        <w:tc>
          <w:tcPr>
            <w:tcW w:w="997" w:type="dxa"/>
          </w:tcPr>
          <w:p w:rsidR="000C042E" w:rsidRPr="00597EC2" w:rsidRDefault="000C042E" w:rsidP="000C042E">
            <w:pPr>
              <w:contextualSpacing/>
              <w:jc w:val="center"/>
              <w:rPr>
                <w:rFonts w:ascii="Times New Roman" w:hAnsi="Times New Roman" w:cs="Times New Roman"/>
                <w:sz w:val="20"/>
                <w:szCs w:val="20"/>
              </w:rPr>
            </w:pPr>
            <w:r w:rsidRPr="00597EC2">
              <w:rPr>
                <w:rFonts w:ascii="Times New Roman" w:hAnsi="Times New Roman" w:cs="Times New Roman"/>
                <w:sz w:val="20"/>
                <w:szCs w:val="20"/>
              </w:rPr>
              <w:t>2.6 %</w:t>
            </w:r>
          </w:p>
        </w:tc>
        <w:tc>
          <w:tcPr>
            <w:tcW w:w="998" w:type="dxa"/>
          </w:tcPr>
          <w:p w:rsidR="000C042E" w:rsidRPr="00597EC2" w:rsidRDefault="000C042E" w:rsidP="000C042E">
            <w:pPr>
              <w:contextualSpacing/>
              <w:jc w:val="center"/>
              <w:rPr>
                <w:rFonts w:ascii="Times New Roman" w:hAnsi="Times New Roman" w:cs="Times New Roman"/>
                <w:sz w:val="20"/>
                <w:szCs w:val="20"/>
              </w:rPr>
            </w:pPr>
            <w:r w:rsidRPr="00597EC2">
              <w:rPr>
                <w:rFonts w:ascii="Times New Roman" w:hAnsi="Times New Roman" w:cs="Times New Roman"/>
                <w:sz w:val="20"/>
                <w:szCs w:val="20"/>
              </w:rPr>
              <w:t>8.3 %</w:t>
            </w:r>
          </w:p>
        </w:tc>
        <w:tc>
          <w:tcPr>
            <w:tcW w:w="998" w:type="dxa"/>
          </w:tcPr>
          <w:p w:rsidR="000C042E" w:rsidRPr="00597EC2" w:rsidRDefault="000C042E" w:rsidP="000C042E">
            <w:pPr>
              <w:contextualSpacing/>
              <w:jc w:val="center"/>
              <w:rPr>
                <w:rFonts w:ascii="Times New Roman" w:hAnsi="Times New Roman" w:cs="Times New Roman"/>
                <w:sz w:val="20"/>
                <w:szCs w:val="20"/>
              </w:rPr>
            </w:pPr>
            <w:r w:rsidRPr="00597EC2">
              <w:rPr>
                <w:rFonts w:ascii="Times New Roman" w:hAnsi="Times New Roman" w:cs="Times New Roman"/>
                <w:sz w:val="20"/>
                <w:szCs w:val="20"/>
              </w:rPr>
              <w:t>0 %</w:t>
            </w:r>
          </w:p>
        </w:tc>
        <w:tc>
          <w:tcPr>
            <w:tcW w:w="998" w:type="dxa"/>
          </w:tcPr>
          <w:p w:rsidR="000C042E" w:rsidRPr="00597EC2" w:rsidRDefault="000C042E" w:rsidP="000C042E">
            <w:pPr>
              <w:contextualSpacing/>
              <w:jc w:val="center"/>
              <w:rPr>
                <w:rFonts w:ascii="Times New Roman" w:hAnsi="Times New Roman" w:cs="Times New Roman"/>
                <w:sz w:val="20"/>
                <w:szCs w:val="20"/>
              </w:rPr>
            </w:pPr>
            <w:r w:rsidRPr="00597EC2">
              <w:rPr>
                <w:rFonts w:ascii="Times New Roman" w:hAnsi="Times New Roman" w:cs="Times New Roman"/>
                <w:sz w:val="20"/>
                <w:szCs w:val="20"/>
              </w:rPr>
              <w:t>0 %</w:t>
            </w:r>
          </w:p>
        </w:tc>
        <w:tc>
          <w:tcPr>
            <w:tcW w:w="998" w:type="dxa"/>
          </w:tcPr>
          <w:p w:rsidR="000C042E" w:rsidRPr="00597EC2" w:rsidRDefault="000C042E" w:rsidP="000C042E">
            <w:pPr>
              <w:contextualSpacing/>
              <w:jc w:val="center"/>
              <w:rPr>
                <w:rFonts w:ascii="Times New Roman" w:hAnsi="Times New Roman" w:cs="Times New Roman"/>
                <w:sz w:val="20"/>
                <w:szCs w:val="20"/>
              </w:rPr>
            </w:pPr>
            <w:r w:rsidRPr="00597EC2">
              <w:rPr>
                <w:rFonts w:ascii="Times New Roman" w:hAnsi="Times New Roman" w:cs="Times New Roman"/>
                <w:sz w:val="20"/>
                <w:szCs w:val="20"/>
              </w:rPr>
              <w:t>0 %</w:t>
            </w:r>
          </w:p>
        </w:tc>
        <w:tc>
          <w:tcPr>
            <w:tcW w:w="998" w:type="dxa"/>
          </w:tcPr>
          <w:p w:rsidR="000C042E" w:rsidRPr="00597EC2" w:rsidRDefault="000C042E" w:rsidP="000C042E">
            <w:pPr>
              <w:contextualSpacing/>
              <w:jc w:val="center"/>
              <w:rPr>
                <w:rFonts w:ascii="Times New Roman" w:hAnsi="Times New Roman" w:cs="Times New Roman"/>
                <w:sz w:val="20"/>
                <w:szCs w:val="20"/>
              </w:rPr>
            </w:pPr>
            <w:r w:rsidRPr="00597EC2">
              <w:rPr>
                <w:rFonts w:ascii="Times New Roman" w:hAnsi="Times New Roman" w:cs="Times New Roman"/>
                <w:sz w:val="20"/>
                <w:szCs w:val="20"/>
              </w:rPr>
              <w:t>5.6 %</w:t>
            </w:r>
          </w:p>
        </w:tc>
      </w:tr>
      <w:tr w:rsidR="000C042E" w:rsidRPr="00597EC2" w:rsidTr="000C042E">
        <w:tc>
          <w:tcPr>
            <w:tcW w:w="997" w:type="dxa"/>
          </w:tcPr>
          <w:p w:rsidR="000C042E" w:rsidRPr="00597EC2" w:rsidRDefault="000C042E" w:rsidP="000C042E">
            <w:pPr>
              <w:contextualSpacing/>
              <w:jc w:val="both"/>
              <w:rPr>
                <w:rFonts w:ascii="Times New Roman" w:hAnsi="Times New Roman" w:cs="Times New Roman"/>
                <w:sz w:val="20"/>
                <w:szCs w:val="20"/>
              </w:rPr>
            </w:pPr>
            <w:r w:rsidRPr="00597EC2">
              <w:rPr>
                <w:rFonts w:ascii="Times New Roman" w:hAnsi="Times New Roman" w:cs="Times New Roman"/>
                <w:sz w:val="20"/>
                <w:szCs w:val="20"/>
              </w:rPr>
              <w:t>Lo considera Regular</w:t>
            </w:r>
          </w:p>
        </w:tc>
        <w:tc>
          <w:tcPr>
            <w:tcW w:w="997" w:type="dxa"/>
          </w:tcPr>
          <w:p w:rsidR="000C042E" w:rsidRPr="00597EC2" w:rsidRDefault="000C042E" w:rsidP="000C042E">
            <w:pPr>
              <w:contextualSpacing/>
              <w:jc w:val="center"/>
              <w:rPr>
                <w:rFonts w:ascii="Times New Roman" w:hAnsi="Times New Roman" w:cs="Times New Roman"/>
                <w:sz w:val="20"/>
                <w:szCs w:val="20"/>
              </w:rPr>
            </w:pPr>
            <w:r w:rsidRPr="00597EC2">
              <w:rPr>
                <w:rFonts w:ascii="Times New Roman" w:hAnsi="Times New Roman" w:cs="Times New Roman"/>
                <w:sz w:val="20"/>
                <w:szCs w:val="20"/>
              </w:rPr>
              <w:t>73.7 %</w:t>
            </w:r>
          </w:p>
        </w:tc>
        <w:tc>
          <w:tcPr>
            <w:tcW w:w="997" w:type="dxa"/>
          </w:tcPr>
          <w:p w:rsidR="000C042E" w:rsidRPr="00597EC2" w:rsidRDefault="000C042E" w:rsidP="000C042E">
            <w:pPr>
              <w:contextualSpacing/>
              <w:jc w:val="center"/>
              <w:rPr>
                <w:rFonts w:ascii="Times New Roman" w:hAnsi="Times New Roman" w:cs="Times New Roman"/>
                <w:sz w:val="20"/>
                <w:szCs w:val="20"/>
              </w:rPr>
            </w:pPr>
            <w:r w:rsidRPr="00597EC2">
              <w:rPr>
                <w:rFonts w:ascii="Times New Roman" w:hAnsi="Times New Roman" w:cs="Times New Roman"/>
                <w:sz w:val="20"/>
                <w:szCs w:val="20"/>
              </w:rPr>
              <w:t>44.9 %</w:t>
            </w:r>
          </w:p>
        </w:tc>
        <w:tc>
          <w:tcPr>
            <w:tcW w:w="997" w:type="dxa"/>
          </w:tcPr>
          <w:p w:rsidR="000C042E" w:rsidRPr="00597EC2" w:rsidRDefault="000C042E" w:rsidP="000C042E">
            <w:pPr>
              <w:contextualSpacing/>
              <w:jc w:val="center"/>
              <w:rPr>
                <w:rFonts w:ascii="Times New Roman" w:hAnsi="Times New Roman" w:cs="Times New Roman"/>
                <w:sz w:val="20"/>
                <w:szCs w:val="20"/>
              </w:rPr>
            </w:pPr>
            <w:r w:rsidRPr="00597EC2">
              <w:rPr>
                <w:rFonts w:ascii="Times New Roman" w:hAnsi="Times New Roman" w:cs="Times New Roman"/>
                <w:sz w:val="20"/>
                <w:szCs w:val="20"/>
              </w:rPr>
              <w:t>18.4 %</w:t>
            </w:r>
          </w:p>
        </w:tc>
        <w:tc>
          <w:tcPr>
            <w:tcW w:w="998" w:type="dxa"/>
          </w:tcPr>
          <w:p w:rsidR="000C042E" w:rsidRPr="00597EC2" w:rsidRDefault="000C042E" w:rsidP="000C042E">
            <w:pPr>
              <w:contextualSpacing/>
              <w:jc w:val="center"/>
              <w:rPr>
                <w:rFonts w:ascii="Times New Roman" w:hAnsi="Times New Roman" w:cs="Times New Roman"/>
                <w:sz w:val="20"/>
                <w:szCs w:val="20"/>
              </w:rPr>
            </w:pPr>
            <w:r w:rsidRPr="00597EC2">
              <w:rPr>
                <w:rFonts w:ascii="Times New Roman" w:hAnsi="Times New Roman" w:cs="Times New Roman"/>
                <w:sz w:val="20"/>
                <w:szCs w:val="20"/>
              </w:rPr>
              <w:t>25 %</w:t>
            </w:r>
          </w:p>
        </w:tc>
        <w:tc>
          <w:tcPr>
            <w:tcW w:w="998" w:type="dxa"/>
          </w:tcPr>
          <w:p w:rsidR="000C042E" w:rsidRPr="00597EC2" w:rsidRDefault="000C042E" w:rsidP="000C042E">
            <w:pPr>
              <w:contextualSpacing/>
              <w:jc w:val="center"/>
              <w:rPr>
                <w:rFonts w:ascii="Times New Roman" w:hAnsi="Times New Roman" w:cs="Times New Roman"/>
                <w:sz w:val="20"/>
                <w:szCs w:val="20"/>
              </w:rPr>
            </w:pPr>
            <w:r w:rsidRPr="00597EC2">
              <w:rPr>
                <w:rFonts w:ascii="Times New Roman" w:hAnsi="Times New Roman" w:cs="Times New Roman"/>
                <w:sz w:val="20"/>
                <w:szCs w:val="20"/>
              </w:rPr>
              <w:t>100 %</w:t>
            </w:r>
          </w:p>
        </w:tc>
        <w:tc>
          <w:tcPr>
            <w:tcW w:w="998" w:type="dxa"/>
          </w:tcPr>
          <w:p w:rsidR="000C042E" w:rsidRPr="00597EC2" w:rsidRDefault="000C042E" w:rsidP="000C042E">
            <w:pPr>
              <w:contextualSpacing/>
              <w:jc w:val="center"/>
              <w:rPr>
                <w:rFonts w:ascii="Times New Roman" w:hAnsi="Times New Roman" w:cs="Times New Roman"/>
                <w:sz w:val="20"/>
                <w:szCs w:val="20"/>
              </w:rPr>
            </w:pPr>
            <w:r w:rsidRPr="00597EC2">
              <w:rPr>
                <w:rFonts w:ascii="Times New Roman" w:hAnsi="Times New Roman" w:cs="Times New Roman"/>
                <w:sz w:val="20"/>
                <w:szCs w:val="20"/>
              </w:rPr>
              <w:t>100 %</w:t>
            </w:r>
          </w:p>
        </w:tc>
        <w:tc>
          <w:tcPr>
            <w:tcW w:w="998" w:type="dxa"/>
          </w:tcPr>
          <w:p w:rsidR="000C042E" w:rsidRPr="00597EC2" w:rsidRDefault="000C042E" w:rsidP="000C042E">
            <w:pPr>
              <w:contextualSpacing/>
              <w:jc w:val="center"/>
              <w:rPr>
                <w:rFonts w:ascii="Times New Roman" w:hAnsi="Times New Roman" w:cs="Times New Roman"/>
                <w:sz w:val="20"/>
                <w:szCs w:val="20"/>
              </w:rPr>
            </w:pPr>
            <w:r w:rsidRPr="00597EC2">
              <w:rPr>
                <w:rFonts w:ascii="Times New Roman" w:hAnsi="Times New Roman" w:cs="Times New Roman"/>
                <w:sz w:val="20"/>
                <w:szCs w:val="20"/>
              </w:rPr>
              <w:t>0 %</w:t>
            </w:r>
          </w:p>
        </w:tc>
        <w:tc>
          <w:tcPr>
            <w:tcW w:w="998" w:type="dxa"/>
          </w:tcPr>
          <w:p w:rsidR="000C042E" w:rsidRPr="00597EC2" w:rsidRDefault="000C042E" w:rsidP="000C042E">
            <w:pPr>
              <w:contextualSpacing/>
              <w:jc w:val="center"/>
              <w:rPr>
                <w:rFonts w:ascii="Times New Roman" w:hAnsi="Times New Roman" w:cs="Times New Roman"/>
                <w:sz w:val="20"/>
                <w:szCs w:val="20"/>
              </w:rPr>
            </w:pPr>
            <w:r w:rsidRPr="00597EC2">
              <w:rPr>
                <w:rFonts w:ascii="Times New Roman" w:hAnsi="Times New Roman" w:cs="Times New Roman"/>
                <w:sz w:val="20"/>
                <w:szCs w:val="20"/>
              </w:rPr>
              <w:t>40.8 %</w:t>
            </w:r>
          </w:p>
        </w:tc>
      </w:tr>
      <w:tr w:rsidR="000C042E" w:rsidRPr="00597EC2" w:rsidTr="000C042E">
        <w:tc>
          <w:tcPr>
            <w:tcW w:w="997" w:type="dxa"/>
          </w:tcPr>
          <w:p w:rsidR="000C042E" w:rsidRPr="00597EC2" w:rsidRDefault="000C042E" w:rsidP="000C042E">
            <w:pPr>
              <w:contextualSpacing/>
              <w:jc w:val="both"/>
              <w:rPr>
                <w:rFonts w:ascii="Times New Roman" w:hAnsi="Times New Roman" w:cs="Times New Roman"/>
                <w:sz w:val="20"/>
                <w:szCs w:val="20"/>
              </w:rPr>
            </w:pPr>
            <w:r w:rsidRPr="00597EC2">
              <w:rPr>
                <w:rFonts w:ascii="Times New Roman" w:hAnsi="Times New Roman" w:cs="Times New Roman"/>
                <w:sz w:val="20"/>
                <w:szCs w:val="20"/>
              </w:rPr>
              <w:t>Lo considera Óptimo</w:t>
            </w:r>
          </w:p>
        </w:tc>
        <w:tc>
          <w:tcPr>
            <w:tcW w:w="997" w:type="dxa"/>
          </w:tcPr>
          <w:p w:rsidR="000C042E" w:rsidRPr="00597EC2" w:rsidRDefault="000C042E" w:rsidP="000C042E">
            <w:pPr>
              <w:contextualSpacing/>
              <w:jc w:val="center"/>
              <w:rPr>
                <w:rFonts w:ascii="Times New Roman" w:hAnsi="Times New Roman" w:cs="Times New Roman"/>
                <w:sz w:val="20"/>
                <w:szCs w:val="20"/>
              </w:rPr>
            </w:pPr>
            <w:r w:rsidRPr="00597EC2">
              <w:rPr>
                <w:rFonts w:ascii="Times New Roman" w:hAnsi="Times New Roman" w:cs="Times New Roman"/>
                <w:sz w:val="20"/>
                <w:szCs w:val="20"/>
              </w:rPr>
              <w:t>26.3 %</w:t>
            </w:r>
          </w:p>
        </w:tc>
        <w:tc>
          <w:tcPr>
            <w:tcW w:w="997" w:type="dxa"/>
          </w:tcPr>
          <w:p w:rsidR="000C042E" w:rsidRPr="00597EC2" w:rsidRDefault="000C042E" w:rsidP="000C042E">
            <w:pPr>
              <w:contextualSpacing/>
              <w:jc w:val="center"/>
              <w:rPr>
                <w:rFonts w:ascii="Times New Roman" w:hAnsi="Times New Roman" w:cs="Times New Roman"/>
                <w:sz w:val="20"/>
                <w:szCs w:val="20"/>
              </w:rPr>
            </w:pPr>
            <w:r w:rsidRPr="00597EC2">
              <w:rPr>
                <w:rFonts w:ascii="Times New Roman" w:hAnsi="Times New Roman" w:cs="Times New Roman"/>
                <w:sz w:val="20"/>
                <w:szCs w:val="20"/>
              </w:rPr>
              <w:t>46.4 %</w:t>
            </w:r>
          </w:p>
        </w:tc>
        <w:tc>
          <w:tcPr>
            <w:tcW w:w="997" w:type="dxa"/>
          </w:tcPr>
          <w:p w:rsidR="000C042E" w:rsidRPr="00597EC2" w:rsidRDefault="000C042E" w:rsidP="000C042E">
            <w:pPr>
              <w:contextualSpacing/>
              <w:jc w:val="center"/>
              <w:rPr>
                <w:rFonts w:ascii="Times New Roman" w:hAnsi="Times New Roman" w:cs="Times New Roman"/>
                <w:sz w:val="20"/>
                <w:szCs w:val="20"/>
              </w:rPr>
            </w:pPr>
            <w:r w:rsidRPr="00597EC2">
              <w:rPr>
                <w:rFonts w:ascii="Times New Roman" w:hAnsi="Times New Roman" w:cs="Times New Roman"/>
                <w:sz w:val="20"/>
                <w:szCs w:val="20"/>
              </w:rPr>
              <w:t>78.9 %</w:t>
            </w:r>
          </w:p>
        </w:tc>
        <w:tc>
          <w:tcPr>
            <w:tcW w:w="998" w:type="dxa"/>
          </w:tcPr>
          <w:p w:rsidR="000C042E" w:rsidRPr="00597EC2" w:rsidRDefault="000C042E" w:rsidP="000C042E">
            <w:pPr>
              <w:contextualSpacing/>
              <w:jc w:val="center"/>
              <w:rPr>
                <w:rFonts w:ascii="Times New Roman" w:hAnsi="Times New Roman" w:cs="Times New Roman"/>
                <w:sz w:val="20"/>
                <w:szCs w:val="20"/>
              </w:rPr>
            </w:pPr>
            <w:r w:rsidRPr="00597EC2">
              <w:rPr>
                <w:rFonts w:ascii="Times New Roman" w:hAnsi="Times New Roman" w:cs="Times New Roman"/>
                <w:sz w:val="20"/>
                <w:szCs w:val="20"/>
              </w:rPr>
              <w:t>66.7 %</w:t>
            </w:r>
          </w:p>
        </w:tc>
        <w:tc>
          <w:tcPr>
            <w:tcW w:w="998" w:type="dxa"/>
          </w:tcPr>
          <w:p w:rsidR="000C042E" w:rsidRPr="00597EC2" w:rsidRDefault="000C042E" w:rsidP="000C042E">
            <w:pPr>
              <w:contextualSpacing/>
              <w:jc w:val="center"/>
              <w:rPr>
                <w:rFonts w:ascii="Times New Roman" w:hAnsi="Times New Roman" w:cs="Times New Roman"/>
                <w:sz w:val="20"/>
                <w:szCs w:val="20"/>
              </w:rPr>
            </w:pPr>
            <w:r w:rsidRPr="00597EC2">
              <w:rPr>
                <w:rFonts w:ascii="Times New Roman" w:hAnsi="Times New Roman" w:cs="Times New Roman"/>
                <w:sz w:val="20"/>
                <w:szCs w:val="20"/>
              </w:rPr>
              <w:t>0 %</w:t>
            </w:r>
          </w:p>
        </w:tc>
        <w:tc>
          <w:tcPr>
            <w:tcW w:w="998" w:type="dxa"/>
          </w:tcPr>
          <w:p w:rsidR="000C042E" w:rsidRPr="00597EC2" w:rsidRDefault="000C042E" w:rsidP="000C042E">
            <w:pPr>
              <w:contextualSpacing/>
              <w:jc w:val="center"/>
              <w:rPr>
                <w:rFonts w:ascii="Times New Roman" w:hAnsi="Times New Roman" w:cs="Times New Roman"/>
                <w:sz w:val="20"/>
                <w:szCs w:val="20"/>
              </w:rPr>
            </w:pPr>
            <w:r w:rsidRPr="00597EC2">
              <w:rPr>
                <w:rFonts w:ascii="Times New Roman" w:hAnsi="Times New Roman" w:cs="Times New Roman"/>
                <w:sz w:val="20"/>
                <w:szCs w:val="20"/>
              </w:rPr>
              <w:t>0 %</w:t>
            </w:r>
          </w:p>
        </w:tc>
        <w:tc>
          <w:tcPr>
            <w:tcW w:w="998" w:type="dxa"/>
          </w:tcPr>
          <w:p w:rsidR="000C042E" w:rsidRPr="00597EC2" w:rsidRDefault="000C042E" w:rsidP="000C042E">
            <w:pPr>
              <w:contextualSpacing/>
              <w:jc w:val="center"/>
              <w:rPr>
                <w:rFonts w:ascii="Times New Roman" w:hAnsi="Times New Roman" w:cs="Times New Roman"/>
                <w:sz w:val="20"/>
                <w:szCs w:val="20"/>
              </w:rPr>
            </w:pPr>
            <w:r w:rsidRPr="00597EC2">
              <w:rPr>
                <w:rFonts w:ascii="Times New Roman" w:hAnsi="Times New Roman" w:cs="Times New Roman"/>
                <w:sz w:val="20"/>
                <w:szCs w:val="20"/>
              </w:rPr>
              <w:t>100 %</w:t>
            </w:r>
          </w:p>
        </w:tc>
        <w:tc>
          <w:tcPr>
            <w:tcW w:w="998" w:type="dxa"/>
          </w:tcPr>
          <w:p w:rsidR="000C042E" w:rsidRPr="00597EC2" w:rsidRDefault="000C042E" w:rsidP="000C042E">
            <w:pPr>
              <w:contextualSpacing/>
              <w:jc w:val="center"/>
              <w:rPr>
                <w:rFonts w:ascii="Times New Roman" w:hAnsi="Times New Roman" w:cs="Times New Roman"/>
                <w:sz w:val="20"/>
                <w:szCs w:val="20"/>
              </w:rPr>
            </w:pPr>
            <w:r w:rsidRPr="00597EC2">
              <w:rPr>
                <w:rFonts w:ascii="Times New Roman" w:hAnsi="Times New Roman" w:cs="Times New Roman"/>
                <w:sz w:val="20"/>
                <w:szCs w:val="20"/>
              </w:rPr>
              <w:t>53.5 %</w:t>
            </w:r>
          </w:p>
        </w:tc>
      </w:tr>
      <w:tr w:rsidR="000C042E" w:rsidRPr="00597EC2" w:rsidTr="000C042E">
        <w:tc>
          <w:tcPr>
            <w:tcW w:w="997" w:type="dxa"/>
          </w:tcPr>
          <w:p w:rsidR="000C042E" w:rsidRPr="00597EC2" w:rsidRDefault="000C042E" w:rsidP="000C042E">
            <w:pPr>
              <w:contextualSpacing/>
              <w:jc w:val="both"/>
              <w:rPr>
                <w:rFonts w:ascii="Times New Roman" w:hAnsi="Times New Roman" w:cs="Times New Roman"/>
                <w:sz w:val="20"/>
                <w:szCs w:val="20"/>
              </w:rPr>
            </w:pPr>
            <w:r w:rsidRPr="00597EC2">
              <w:rPr>
                <w:rFonts w:ascii="Times New Roman" w:hAnsi="Times New Roman" w:cs="Times New Roman"/>
                <w:sz w:val="20"/>
                <w:szCs w:val="20"/>
              </w:rPr>
              <w:t>Total</w:t>
            </w:r>
          </w:p>
        </w:tc>
        <w:tc>
          <w:tcPr>
            <w:tcW w:w="997" w:type="dxa"/>
          </w:tcPr>
          <w:p w:rsidR="000C042E" w:rsidRPr="00597EC2" w:rsidRDefault="000C042E" w:rsidP="000C042E">
            <w:pPr>
              <w:contextualSpacing/>
              <w:jc w:val="center"/>
              <w:rPr>
                <w:rFonts w:ascii="Times New Roman" w:hAnsi="Times New Roman" w:cs="Times New Roman"/>
                <w:sz w:val="20"/>
                <w:szCs w:val="20"/>
              </w:rPr>
            </w:pPr>
            <w:r w:rsidRPr="00597EC2">
              <w:rPr>
                <w:rFonts w:ascii="Times New Roman" w:hAnsi="Times New Roman" w:cs="Times New Roman"/>
                <w:sz w:val="20"/>
                <w:szCs w:val="20"/>
              </w:rPr>
              <w:t>100 %</w:t>
            </w:r>
          </w:p>
        </w:tc>
        <w:tc>
          <w:tcPr>
            <w:tcW w:w="997" w:type="dxa"/>
          </w:tcPr>
          <w:p w:rsidR="000C042E" w:rsidRPr="00597EC2" w:rsidRDefault="000C042E" w:rsidP="000C042E">
            <w:pPr>
              <w:contextualSpacing/>
              <w:jc w:val="center"/>
              <w:rPr>
                <w:rFonts w:ascii="Times New Roman" w:hAnsi="Times New Roman" w:cs="Times New Roman"/>
                <w:sz w:val="20"/>
                <w:szCs w:val="20"/>
              </w:rPr>
            </w:pPr>
            <w:r w:rsidRPr="00597EC2">
              <w:rPr>
                <w:rFonts w:ascii="Times New Roman" w:hAnsi="Times New Roman" w:cs="Times New Roman"/>
                <w:sz w:val="20"/>
                <w:szCs w:val="20"/>
              </w:rPr>
              <w:t>100 %</w:t>
            </w:r>
          </w:p>
        </w:tc>
        <w:tc>
          <w:tcPr>
            <w:tcW w:w="997" w:type="dxa"/>
          </w:tcPr>
          <w:p w:rsidR="000C042E" w:rsidRPr="00597EC2" w:rsidRDefault="000C042E" w:rsidP="000C042E">
            <w:pPr>
              <w:contextualSpacing/>
              <w:jc w:val="center"/>
              <w:rPr>
                <w:rFonts w:ascii="Times New Roman" w:hAnsi="Times New Roman" w:cs="Times New Roman"/>
                <w:sz w:val="20"/>
                <w:szCs w:val="20"/>
              </w:rPr>
            </w:pPr>
            <w:r w:rsidRPr="00597EC2">
              <w:rPr>
                <w:rFonts w:ascii="Times New Roman" w:hAnsi="Times New Roman" w:cs="Times New Roman"/>
                <w:sz w:val="20"/>
                <w:szCs w:val="20"/>
              </w:rPr>
              <w:t>100 %</w:t>
            </w:r>
          </w:p>
        </w:tc>
        <w:tc>
          <w:tcPr>
            <w:tcW w:w="998" w:type="dxa"/>
          </w:tcPr>
          <w:p w:rsidR="000C042E" w:rsidRPr="00597EC2" w:rsidRDefault="000C042E" w:rsidP="000C042E">
            <w:pPr>
              <w:contextualSpacing/>
              <w:jc w:val="center"/>
              <w:rPr>
                <w:rFonts w:ascii="Times New Roman" w:hAnsi="Times New Roman" w:cs="Times New Roman"/>
                <w:sz w:val="20"/>
                <w:szCs w:val="20"/>
              </w:rPr>
            </w:pPr>
            <w:r w:rsidRPr="00597EC2">
              <w:rPr>
                <w:rFonts w:ascii="Times New Roman" w:hAnsi="Times New Roman" w:cs="Times New Roman"/>
                <w:sz w:val="20"/>
                <w:szCs w:val="20"/>
              </w:rPr>
              <w:t>100 %</w:t>
            </w:r>
          </w:p>
        </w:tc>
        <w:tc>
          <w:tcPr>
            <w:tcW w:w="998" w:type="dxa"/>
          </w:tcPr>
          <w:p w:rsidR="000C042E" w:rsidRPr="00597EC2" w:rsidRDefault="000C042E" w:rsidP="000C042E">
            <w:pPr>
              <w:contextualSpacing/>
              <w:jc w:val="center"/>
              <w:rPr>
                <w:rFonts w:ascii="Times New Roman" w:hAnsi="Times New Roman" w:cs="Times New Roman"/>
                <w:sz w:val="20"/>
                <w:szCs w:val="20"/>
              </w:rPr>
            </w:pPr>
            <w:r w:rsidRPr="00597EC2">
              <w:rPr>
                <w:rFonts w:ascii="Times New Roman" w:hAnsi="Times New Roman" w:cs="Times New Roman"/>
                <w:sz w:val="20"/>
                <w:szCs w:val="20"/>
              </w:rPr>
              <w:t>100 %</w:t>
            </w:r>
          </w:p>
        </w:tc>
        <w:tc>
          <w:tcPr>
            <w:tcW w:w="998" w:type="dxa"/>
          </w:tcPr>
          <w:p w:rsidR="000C042E" w:rsidRPr="00597EC2" w:rsidRDefault="000C042E" w:rsidP="000C042E">
            <w:pPr>
              <w:contextualSpacing/>
              <w:jc w:val="center"/>
              <w:rPr>
                <w:rFonts w:ascii="Times New Roman" w:hAnsi="Times New Roman" w:cs="Times New Roman"/>
                <w:sz w:val="20"/>
                <w:szCs w:val="20"/>
              </w:rPr>
            </w:pPr>
            <w:r w:rsidRPr="00597EC2">
              <w:rPr>
                <w:rFonts w:ascii="Times New Roman" w:hAnsi="Times New Roman" w:cs="Times New Roman"/>
                <w:sz w:val="20"/>
                <w:szCs w:val="20"/>
              </w:rPr>
              <w:t>100 %</w:t>
            </w:r>
          </w:p>
        </w:tc>
        <w:tc>
          <w:tcPr>
            <w:tcW w:w="998" w:type="dxa"/>
          </w:tcPr>
          <w:p w:rsidR="000C042E" w:rsidRPr="00597EC2" w:rsidRDefault="000C042E" w:rsidP="000C042E">
            <w:pPr>
              <w:contextualSpacing/>
              <w:jc w:val="center"/>
              <w:rPr>
                <w:rFonts w:ascii="Times New Roman" w:hAnsi="Times New Roman" w:cs="Times New Roman"/>
                <w:sz w:val="20"/>
                <w:szCs w:val="20"/>
              </w:rPr>
            </w:pPr>
            <w:r w:rsidRPr="00597EC2">
              <w:rPr>
                <w:rFonts w:ascii="Times New Roman" w:hAnsi="Times New Roman" w:cs="Times New Roman"/>
                <w:sz w:val="20"/>
                <w:szCs w:val="20"/>
              </w:rPr>
              <w:t>100 %</w:t>
            </w:r>
          </w:p>
        </w:tc>
        <w:tc>
          <w:tcPr>
            <w:tcW w:w="998" w:type="dxa"/>
          </w:tcPr>
          <w:p w:rsidR="000C042E" w:rsidRPr="00597EC2" w:rsidRDefault="000C042E" w:rsidP="000C042E">
            <w:pPr>
              <w:contextualSpacing/>
              <w:jc w:val="center"/>
              <w:rPr>
                <w:rFonts w:ascii="Times New Roman" w:hAnsi="Times New Roman" w:cs="Times New Roman"/>
                <w:sz w:val="20"/>
                <w:szCs w:val="20"/>
              </w:rPr>
            </w:pPr>
            <w:r w:rsidRPr="00597EC2">
              <w:rPr>
                <w:rFonts w:ascii="Times New Roman" w:hAnsi="Times New Roman" w:cs="Times New Roman"/>
                <w:sz w:val="20"/>
                <w:szCs w:val="20"/>
              </w:rPr>
              <w:t>100 %</w:t>
            </w:r>
          </w:p>
        </w:tc>
      </w:tr>
    </w:tbl>
    <w:p w:rsidR="007F5DE9" w:rsidRPr="006733D2" w:rsidRDefault="000C042E" w:rsidP="006733D2">
      <w:pPr>
        <w:spacing w:line="240" w:lineRule="auto"/>
        <w:jc w:val="center"/>
        <w:rPr>
          <w:rFonts w:ascii="Times New Roman" w:hAnsi="Times New Roman" w:cs="Times New Roman"/>
          <w:sz w:val="24"/>
          <w:szCs w:val="20"/>
        </w:rPr>
      </w:pPr>
      <w:r w:rsidRPr="006733D2">
        <w:rPr>
          <w:rFonts w:ascii="Times New Roman" w:hAnsi="Times New Roman" w:cs="Times New Roman"/>
          <w:sz w:val="24"/>
          <w:szCs w:val="20"/>
        </w:rPr>
        <w:t>Fuente: Elaboración propia.</w:t>
      </w:r>
    </w:p>
    <w:p w:rsidR="00A22FF4" w:rsidRPr="00597EC2" w:rsidRDefault="000701E5" w:rsidP="008D1758">
      <w:pPr>
        <w:spacing w:before="240" w:after="0" w:line="360" w:lineRule="auto"/>
        <w:ind w:firstLine="708"/>
        <w:jc w:val="both"/>
        <w:rPr>
          <w:rFonts w:ascii="Times New Roman" w:hAnsi="Times New Roman" w:cs="Times New Roman"/>
          <w:sz w:val="24"/>
          <w:szCs w:val="24"/>
          <w:lang w:val="es-ES"/>
        </w:rPr>
      </w:pPr>
      <w:r w:rsidRPr="00597EC2">
        <w:rPr>
          <w:rFonts w:ascii="Times New Roman" w:hAnsi="Times New Roman" w:cs="Times New Roman"/>
          <w:sz w:val="24"/>
          <w:szCs w:val="24"/>
          <w:lang w:val="es-ES"/>
        </w:rPr>
        <w:lastRenderedPageBreak/>
        <w:t xml:space="preserve">El mayor porcentaje de alumnos que considera las condiciones de trabajo como óptimas son un 53.5% </w:t>
      </w:r>
      <w:r w:rsidR="00DF640E">
        <w:rPr>
          <w:rFonts w:ascii="Times New Roman" w:hAnsi="Times New Roman" w:cs="Times New Roman"/>
          <w:sz w:val="24"/>
          <w:szCs w:val="24"/>
          <w:lang w:val="es-ES"/>
        </w:rPr>
        <w:t>seguido por</w:t>
      </w:r>
      <w:r w:rsidRPr="00597EC2">
        <w:rPr>
          <w:rFonts w:ascii="Times New Roman" w:hAnsi="Times New Roman" w:cs="Times New Roman"/>
          <w:sz w:val="24"/>
          <w:szCs w:val="24"/>
          <w:lang w:val="es-ES"/>
        </w:rPr>
        <w:t xml:space="preserve"> un porcentaje del 40.8% </w:t>
      </w:r>
      <w:r w:rsidR="00DF640E">
        <w:rPr>
          <w:rFonts w:ascii="Times New Roman" w:hAnsi="Times New Roman" w:cs="Times New Roman"/>
          <w:sz w:val="24"/>
          <w:szCs w:val="24"/>
          <w:lang w:val="es-ES"/>
        </w:rPr>
        <w:t xml:space="preserve">que </w:t>
      </w:r>
      <w:r w:rsidRPr="00597EC2">
        <w:rPr>
          <w:rFonts w:ascii="Times New Roman" w:hAnsi="Times New Roman" w:cs="Times New Roman"/>
          <w:sz w:val="24"/>
          <w:szCs w:val="24"/>
          <w:lang w:val="es-ES"/>
        </w:rPr>
        <w:t>las considera regulares y tan solo el 5.6% las considera como pésimas. En dichas condiciones de trabajo se refieren a la organización general del trabajo, la retribución económica, la carga de trabajo, la calidad del contrato laboral, y la posibilidad de conciliación de la vida laboral con la vida privada y familiar. En forma específica</w:t>
      </w:r>
      <w:r w:rsidR="00DF640E">
        <w:rPr>
          <w:rFonts w:ascii="Times New Roman" w:hAnsi="Times New Roman" w:cs="Times New Roman"/>
          <w:sz w:val="24"/>
          <w:szCs w:val="24"/>
          <w:lang w:val="es-ES"/>
        </w:rPr>
        <w:t>,</w:t>
      </w:r>
      <w:r w:rsidRPr="00597EC2">
        <w:rPr>
          <w:rFonts w:ascii="Times New Roman" w:hAnsi="Times New Roman" w:cs="Times New Roman"/>
          <w:sz w:val="24"/>
          <w:szCs w:val="24"/>
          <w:lang w:val="es-ES"/>
        </w:rPr>
        <w:t xml:space="preserve"> los alumnos trabajadores que consideran estas condiciones como ó</w:t>
      </w:r>
      <w:r w:rsidR="00A22FF4" w:rsidRPr="00597EC2">
        <w:rPr>
          <w:rFonts w:ascii="Times New Roman" w:hAnsi="Times New Roman" w:cs="Times New Roman"/>
          <w:sz w:val="24"/>
          <w:szCs w:val="24"/>
          <w:lang w:val="es-ES"/>
        </w:rPr>
        <w:t xml:space="preserve">ptimas son los que ganan entre uno a dos salarios mínimos con un 46.4%, los que ganan entre tres </w:t>
      </w:r>
      <w:r w:rsidR="00DF640E">
        <w:rPr>
          <w:rFonts w:ascii="Times New Roman" w:hAnsi="Times New Roman" w:cs="Times New Roman"/>
          <w:sz w:val="24"/>
          <w:szCs w:val="24"/>
          <w:lang w:val="es-ES"/>
        </w:rPr>
        <w:t>y</w:t>
      </w:r>
      <w:r w:rsidR="00DF640E" w:rsidRPr="00597EC2">
        <w:rPr>
          <w:rFonts w:ascii="Times New Roman" w:hAnsi="Times New Roman" w:cs="Times New Roman"/>
          <w:sz w:val="24"/>
          <w:szCs w:val="24"/>
          <w:lang w:val="es-ES"/>
        </w:rPr>
        <w:t xml:space="preserve"> </w:t>
      </w:r>
      <w:r w:rsidR="00A22FF4" w:rsidRPr="00597EC2">
        <w:rPr>
          <w:rFonts w:ascii="Times New Roman" w:hAnsi="Times New Roman" w:cs="Times New Roman"/>
          <w:sz w:val="24"/>
          <w:szCs w:val="24"/>
          <w:lang w:val="es-ES"/>
        </w:rPr>
        <w:t xml:space="preserve">cuatro salarios mínimos con un 78.9%, los que ganan entre 5 </w:t>
      </w:r>
      <w:r w:rsidR="00DF640E">
        <w:rPr>
          <w:rFonts w:ascii="Times New Roman" w:hAnsi="Times New Roman" w:cs="Times New Roman"/>
          <w:sz w:val="24"/>
          <w:szCs w:val="24"/>
          <w:lang w:val="es-ES"/>
        </w:rPr>
        <w:t>y</w:t>
      </w:r>
      <w:r w:rsidR="00DF640E" w:rsidRPr="00597EC2">
        <w:rPr>
          <w:rFonts w:ascii="Times New Roman" w:hAnsi="Times New Roman" w:cs="Times New Roman"/>
          <w:sz w:val="24"/>
          <w:szCs w:val="24"/>
          <w:lang w:val="es-ES"/>
        </w:rPr>
        <w:t xml:space="preserve"> </w:t>
      </w:r>
      <w:r w:rsidR="00A22FF4" w:rsidRPr="00597EC2">
        <w:rPr>
          <w:rFonts w:ascii="Times New Roman" w:hAnsi="Times New Roman" w:cs="Times New Roman"/>
          <w:sz w:val="24"/>
          <w:szCs w:val="24"/>
          <w:lang w:val="es-ES"/>
        </w:rPr>
        <w:t>6 salarios mínimos con un 66.7% y el 100% de los que ganan más de diez salarios mínimos también las consideran óptimas.</w:t>
      </w:r>
    </w:p>
    <w:p w:rsidR="00754309" w:rsidRPr="00597EC2" w:rsidRDefault="00A22FF4" w:rsidP="008D1758">
      <w:pPr>
        <w:spacing w:before="240" w:after="0" w:line="360" w:lineRule="auto"/>
        <w:ind w:firstLine="708"/>
        <w:contextualSpacing/>
        <w:jc w:val="both"/>
        <w:rPr>
          <w:rFonts w:ascii="Times New Roman" w:hAnsi="Times New Roman" w:cs="Times New Roman"/>
          <w:sz w:val="24"/>
          <w:szCs w:val="24"/>
          <w:lang w:val="es-ES"/>
        </w:rPr>
      </w:pPr>
      <w:r w:rsidRPr="00597EC2">
        <w:rPr>
          <w:rFonts w:ascii="Times New Roman" w:hAnsi="Times New Roman" w:cs="Times New Roman"/>
          <w:sz w:val="24"/>
          <w:szCs w:val="24"/>
          <w:lang w:val="es-ES"/>
        </w:rPr>
        <w:t xml:space="preserve">Para el caso de quienes consideran como regulares las condiciones de trabajo son quienes ganan menos de un salario mínimo al mes </w:t>
      </w:r>
      <w:r w:rsidR="00D6020B">
        <w:rPr>
          <w:rFonts w:ascii="Times New Roman" w:hAnsi="Times New Roman" w:cs="Times New Roman"/>
          <w:sz w:val="24"/>
          <w:szCs w:val="24"/>
          <w:lang w:val="es-ES"/>
        </w:rPr>
        <w:t>según</w:t>
      </w:r>
      <w:r w:rsidR="00D6020B" w:rsidRPr="00597EC2">
        <w:rPr>
          <w:rFonts w:ascii="Times New Roman" w:hAnsi="Times New Roman" w:cs="Times New Roman"/>
          <w:sz w:val="24"/>
          <w:szCs w:val="24"/>
          <w:lang w:val="es-ES"/>
        </w:rPr>
        <w:t xml:space="preserve"> </w:t>
      </w:r>
      <w:r w:rsidRPr="00597EC2">
        <w:rPr>
          <w:rFonts w:ascii="Times New Roman" w:hAnsi="Times New Roman" w:cs="Times New Roman"/>
          <w:sz w:val="24"/>
          <w:szCs w:val="24"/>
          <w:lang w:val="es-ES"/>
        </w:rPr>
        <w:t>lo indicado por la Comisión Nacional de los Salarios Mínimos (CONASAMI) es decir menos de $2,400.00 pesos mexicanos, y represent</w:t>
      </w:r>
      <w:r w:rsidR="00754309" w:rsidRPr="00597EC2">
        <w:rPr>
          <w:rFonts w:ascii="Times New Roman" w:hAnsi="Times New Roman" w:cs="Times New Roman"/>
          <w:sz w:val="24"/>
          <w:szCs w:val="24"/>
          <w:lang w:val="es-ES"/>
        </w:rPr>
        <w:t>an el 73.7% de las percepciones, mientras que el 100% de quienes ganan entre siete y nueve salarios mínimos consideran regulares sus condiciones de trabajo.</w:t>
      </w:r>
    </w:p>
    <w:p w:rsidR="00754309" w:rsidRPr="00597EC2" w:rsidRDefault="00754309" w:rsidP="008D1758">
      <w:pPr>
        <w:spacing w:before="240" w:after="0" w:line="360" w:lineRule="auto"/>
        <w:ind w:firstLine="708"/>
        <w:contextualSpacing/>
        <w:jc w:val="both"/>
        <w:rPr>
          <w:rFonts w:ascii="Times New Roman" w:hAnsi="Times New Roman" w:cs="Times New Roman"/>
          <w:sz w:val="24"/>
          <w:szCs w:val="24"/>
          <w:lang w:val="es-ES"/>
        </w:rPr>
      </w:pPr>
      <w:r w:rsidRPr="00597EC2">
        <w:rPr>
          <w:rFonts w:ascii="Times New Roman" w:hAnsi="Times New Roman" w:cs="Times New Roman"/>
          <w:sz w:val="24"/>
          <w:szCs w:val="24"/>
          <w:lang w:val="es-ES"/>
        </w:rPr>
        <w:t xml:space="preserve">Cabe resaltar que tan solo un 5.6% del total de las percepciones consideran pésimas las condiciones de trabajo ubicándose la mayor parte de estas percepciones entre quienes ganan entre uno </w:t>
      </w:r>
      <w:r w:rsidR="00D6020B">
        <w:rPr>
          <w:rFonts w:ascii="Times New Roman" w:hAnsi="Times New Roman" w:cs="Times New Roman"/>
          <w:sz w:val="24"/>
          <w:szCs w:val="24"/>
          <w:lang w:val="es-ES"/>
        </w:rPr>
        <w:t>y</w:t>
      </w:r>
      <w:r w:rsidR="00D6020B" w:rsidRPr="00597EC2">
        <w:rPr>
          <w:rFonts w:ascii="Times New Roman" w:hAnsi="Times New Roman" w:cs="Times New Roman"/>
          <w:sz w:val="24"/>
          <w:szCs w:val="24"/>
          <w:lang w:val="es-ES"/>
        </w:rPr>
        <w:t xml:space="preserve"> </w:t>
      </w:r>
      <w:r w:rsidRPr="00597EC2">
        <w:rPr>
          <w:rFonts w:ascii="Times New Roman" w:hAnsi="Times New Roman" w:cs="Times New Roman"/>
          <w:sz w:val="24"/>
          <w:szCs w:val="24"/>
          <w:lang w:val="es-ES"/>
        </w:rPr>
        <w:t>dos salarios mínimos mensuales que del total de ellos representan tan solo el 8.7%.</w:t>
      </w:r>
    </w:p>
    <w:p w:rsidR="00581E7A" w:rsidRPr="00597EC2" w:rsidRDefault="00047086" w:rsidP="008D1758">
      <w:pPr>
        <w:spacing w:before="240" w:after="0" w:line="360" w:lineRule="auto"/>
        <w:ind w:firstLine="709"/>
        <w:contextualSpacing/>
        <w:jc w:val="both"/>
        <w:rPr>
          <w:rFonts w:ascii="Times New Roman" w:hAnsi="Times New Roman" w:cs="Times New Roman"/>
          <w:sz w:val="24"/>
          <w:szCs w:val="24"/>
          <w:lang w:val="es-ES"/>
        </w:rPr>
      </w:pPr>
      <w:r w:rsidRPr="00597EC2">
        <w:rPr>
          <w:rFonts w:ascii="Times New Roman" w:hAnsi="Times New Roman" w:cs="Times New Roman"/>
          <w:sz w:val="24"/>
          <w:szCs w:val="24"/>
          <w:lang w:val="es-ES"/>
        </w:rPr>
        <w:t xml:space="preserve">De acuerdo con la hipótesis alternativa, la valoración que hacen los alumnos trabajadores </w:t>
      </w:r>
      <w:r w:rsidR="00CC65BA" w:rsidRPr="00597EC2">
        <w:rPr>
          <w:rFonts w:ascii="Times New Roman" w:hAnsi="Times New Roman" w:cs="Times New Roman"/>
          <w:sz w:val="24"/>
          <w:szCs w:val="24"/>
          <w:lang w:val="es-ES"/>
        </w:rPr>
        <w:t>en su centro de trabajo es distinta con respecto de lo que ganan mensualmente. Ya que como mencionan Cuevas y De Ibarrola (2013), la principal motivación que tienen los jóvenes para llegar a combinar estudio y trabajo es robustecer el aprendizaje adquirido en las aulas al poner en práctica los contenidos académicos en situaciones laborales reales que ayudan a construir su trayectoria laboral e ir adquiriendo cierto nivel de autonomía que les lleve a no solicitar sustento a sus padres para cubrir gastos propios.</w:t>
      </w:r>
    </w:p>
    <w:p w:rsidR="00F91D09" w:rsidRPr="00597EC2" w:rsidRDefault="00F91D09" w:rsidP="008D1758">
      <w:pPr>
        <w:spacing w:before="240" w:after="0" w:line="360" w:lineRule="auto"/>
        <w:ind w:firstLine="709"/>
        <w:contextualSpacing/>
        <w:jc w:val="both"/>
        <w:rPr>
          <w:rFonts w:ascii="Times New Roman" w:hAnsi="Times New Roman" w:cs="Times New Roman"/>
          <w:sz w:val="24"/>
          <w:szCs w:val="24"/>
          <w:lang w:val="es-ES"/>
        </w:rPr>
      </w:pPr>
    </w:p>
    <w:p w:rsidR="00BD7E7A" w:rsidRPr="00597EC2" w:rsidRDefault="002A0C6F" w:rsidP="00316CC6">
      <w:pPr>
        <w:spacing w:before="240" w:after="0" w:line="360" w:lineRule="auto"/>
        <w:ind w:firstLine="709"/>
        <w:contextualSpacing/>
        <w:jc w:val="both"/>
        <w:rPr>
          <w:rFonts w:ascii="Times New Roman" w:hAnsi="Times New Roman" w:cs="Times New Roman"/>
          <w:sz w:val="24"/>
          <w:szCs w:val="24"/>
          <w:lang w:val="es-ES"/>
        </w:rPr>
      </w:pPr>
      <w:r w:rsidRPr="00597EC2">
        <w:rPr>
          <w:rFonts w:ascii="Times New Roman" w:hAnsi="Times New Roman" w:cs="Times New Roman"/>
          <w:sz w:val="24"/>
          <w:szCs w:val="24"/>
          <w:lang w:val="es-ES"/>
        </w:rPr>
        <w:t xml:space="preserve">Para el segundo factor organización y método: </w:t>
      </w:r>
      <w:r w:rsidRPr="008F5BEC">
        <w:rPr>
          <w:rFonts w:ascii="Times New Roman" w:hAnsi="Times New Roman" w:cs="Times New Roman"/>
          <w:i/>
          <w:sz w:val="24"/>
          <w:szCs w:val="24"/>
          <w:lang w:val="es-ES"/>
        </w:rPr>
        <w:t>desarrollo</w:t>
      </w:r>
      <w:r w:rsidR="00D6020B">
        <w:rPr>
          <w:rFonts w:ascii="Times New Roman" w:hAnsi="Times New Roman" w:cs="Times New Roman"/>
          <w:i/>
          <w:sz w:val="24"/>
          <w:szCs w:val="24"/>
          <w:lang w:val="es-ES"/>
        </w:rPr>
        <w:t>,</w:t>
      </w:r>
      <w:r w:rsidRPr="00597EC2">
        <w:rPr>
          <w:rFonts w:ascii="Times New Roman" w:hAnsi="Times New Roman" w:cs="Times New Roman"/>
          <w:sz w:val="24"/>
          <w:szCs w:val="24"/>
          <w:lang w:val="es-ES"/>
        </w:rPr>
        <w:t xml:space="preserve"> se aplica prueba de normalidad </w:t>
      </w:r>
      <w:proofErr w:type="spellStart"/>
      <w:r w:rsidRPr="00597EC2">
        <w:rPr>
          <w:rFonts w:ascii="Times New Roman" w:hAnsi="Times New Roman" w:cs="Times New Roman"/>
          <w:sz w:val="24"/>
          <w:szCs w:val="24"/>
          <w:lang w:val="es-ES"/>
        </w:rPr>
        <w:t>Kolmogorov-Smirnov</w:t>
      </w:r>
      <w:proofErr w:type="spellEnd"/>
      <w:r w:rsidRPr="00597EC2">
        <w:rPr>
          <w:rFonts w:ascii="Times New Roman" w:hAnsi="Times New Roman" w:cs="Times New Roman"/>
          <w:sz w:val="24"/>
          <w:szCs w:val="24"/>
          <w:lang w:val="es-ES"/>
        </w:rPr>
        <w:t xml:space="preserve"> obteniéndose significancia estadística superior al 99% con corrección de significación de </w:t>
      </w:r>
      <w:proofErr w:type="spellStart"/>
      <w:r w:rsidRPr="00597EC2">
        <w:rPr>
          <w:rFonts w:ascii="Times New Roman" w:hAnsi="Times New Roman" w:cs="Times New Roman"/>
          <w:sz w:val="24"/>
          <w:szCs w:val="24"/>
          <w:lang w:val="es-ES"/>
        </w:rPr>
        <w:t>Lilliefors</w:t>
      </w:r>
      <w:proofErr w:type="spellEnd"/>
      <w:r w:rsidRPr="00597EC2">
        <w:rPr>
          <w:rFonts w:ascii="Times New Roman" w:hAnsi="Times New Roman" w:cs="Times New Roman"/>
          <w:sz w:val="24"/>
          <w:szCs w:val="24"/>
          <w:lang w:val="es-ES"/>
        </w:rPr>
        <w:t xml:space="preserve"> para cada una de las tres variables de agrupación</w:t>
      </w:r>
      <w:r w:rsidR="00D6020B">
        <w:rPr>
          <w:rFonts w:ascii="Times New Roman" w:hAnsi="Times New Roman" w:cs="Times New Roman"/>
          <w:sz w:val="24"/>
          <w:szCs w:val="24"/>
          <w:lang w:val="es-ES"/>
        </w:rPr>
        <w:t>.</w:t>
      </w:r>
      <w:r w:rsidRPr="00597EC2">
        <w:rPr>
          <w:rFonts w:ascii="Times New Roman" w:hAnsi="Times New Roman" w:cs="Times New Roman"/>
          <w:sz w:val="24"/>
          <w:szCs w:val="24"/>
          <w:lang w:val="es-ES"/>
        </w:rPr>
        <w:t xml:space="preserve"> </w:t>
      </w:r>
      <w:r w:rsidR="00D6020B">
        <w:rPr>
          <w:rFonts w:ascii="Times New Roman" w:hAnsi="Times New Roman" w:cs="Times New Roman"/>
          <w:sz w:val="24"/>
          <w:szCs w:val="24"/>
          <w:lang w:val="es-ES"/>
        </w:rPr>
        <w:t>Posteriormente</w:t>
      </w:r>
      <w:r w:rsidR="00D6020B" w:rsidRPr="00597EC2">
        <w:rPr>
          <w:rFonts w:ascii="Times New Roman" w:hAnsi="Times New Roman" w:cs="Times New Roman"/>
          <w:sz w:val="24"/>
          <w:szCs w:val="24"/>
          <w:lang w:val="es-ES"/>
        </w:rPr>
        <w:t xml:space="preserve"> </w:t>
      </w:r>
      <w:r w:rsidRPr="00597EC2">
        <w:rPr>
          <w:rFonts w:ascii="Times New Roman" w:hAnsi="Times New Roman" w:cs="Times New Roman"/>
          <w:sz w:val="24"/>
          <w:szCs w:val="24"/>
          <w:lang w:val="es-ES"/>
        </w:rPr>
        <w:t>se aplica la prueba de Kruskal-Wallis para la variable de ingreso mensual con respecto de este primer factor, se establece un nivel de confianza del 95%</w:t>
      </w:r>
      <w:r w:rsidR="00D6020B">
        <w:rPr>
          <w:rFonts w:ascii="Times New Roman" w:hAnsi="Times New Roman" w:cs="Times New Roman"/>
          <w:sz w:val="24"/>
          <w:szCs w:val="24"/>
          <w:lang w:val="es-ES"/>
        </w:rPr>
        <w:t>.</w:t>
      </w:r>
      <w:r w:rsidR="0031082B" w:rsidRPr="00597EC2">
        <w:rPr>
          <w:rFonts w:ascii="Times New Roman" w:hAnsi="Times New Roman" w:cs="Times New Roman"/>
          <w:sz w:val="24"/>
          <w:szCs w:val="24"/>
          <w:lang w:val="es-ES"/>
        </w:rPr>
        <w:t xml:space="preserve"> </w:t>
      </w:r>
      <w:r w:rsidR="00D6020B">
        <w:rPr>
          <w:rFonts w:ascii="Times New Roman" w:hAnsi="Times New Roman" w:cs="Times New Roman"/>
          <w:sz w:val="24"/>
          <w:szCs w:val="24"/>
          <w:lang w:val="es-ES"/>
        </w:rPr>
        <w:t>Para</w:t>
      </w:r>
      <w:r w:rsidR="00D6020B" w:rsidRPr="00597EC2">
        <w:rPr>
          <w:rFonts w:ascii="Times New Roman" w:hAnsi="Times New Roman" w:cs="Times New Roman"/>
          <w:sz w:val="24"/>
          <w:szCs w:val="24"/>
          <w:lang w:val="es-ES"/>
        </w:rPr>
        <w:t xml:space="preserve"> </w:t>
      </w:r>
      <w:r w:rsidR="0031082B" w:rsidRPr="00597EC2">
        <w:rPr>
          <w:rFonts w:ascii="Times New Roman" w:hAnsi="Times New Roman" w:cs="Times New Roman"/>
          <w:sz w:val="24"/>
          <w:szCs w:val="24"/>
          <w:lang w:val="es-ES"/>
        </w:rPr>
        <w:t>este análisis se obtiene</w:t>
      </w:r>
      <w:r w:rsidRPr="00597EC2">
        <w:rPr>
          <w:rFonts w:ascii="Times New Roman" w:hAnsi="Times New Roman" w:cs="Times New Roman"/>
          <w:sz w:val="24"/>
          <w:szCs w:val="24"/>
          <w:lang w:val="es-ES"/>
        </w:rPr>
        <w:t xml:space="preserve"> una </w:t>
      </w:r>
      <w:r w:rsidRPr="00597EC2">
        <w:rPr>
          <w:rFonts w:ascii="Times New Roman" w:hAnsi="Times New Roman" w:cs="Times New Roman"/>
          <w:sz w:val="24"/>
          <w:szCs w:val="24"/>
          <w:lang w:val="es-ES"/>
        </w:rPr>
        <w:lastRenderedPageBreak/>
        <w:t xml:space="preserve">probabilidad de error del 2.6% por lo tanto </w:t>
      </w:r>
      <w:r w:rsidR="00B5582F" w:rsidRPr="00597EC2">
        <w:rPr>
          <w:rFonts w:ascii="Times New Roman" w:hAnsi="Times New Roman" w:cs="Times New Roman"/>
          <w:sz w:val="24"/>
          <w:szCs w:val="24"/>
          <w:lang w:val="es-ES"/>
        </w:rPr>
        <w:t>se rechaza la hipótesis nula y se acepta la hipótesis alternativa.</w:t>
      </w:r>
    </w:p>
    <w:p w:rsidR="00B5582F" w:rsidRPr="00597EC2" w:rsidRDefault="00B5582F" w:rsidP="008D1758">
      <w:pPr>
        <w:spacing w:before="240" w:after="0" w:line="360" w:lineRule="auto"/>
        <w:contextualSpacing/>
        <w:jc w:val="both"/>
        <w:rPr>
          <w:rFonts w:ascii="Times New Roman" w:hAnsi="Times New Roman" w:cs="Times New Roman"/>
          <w:sz w:val="24"/>
          <w:szCs w:val="24"/>
          <w:lang w:val="es-ES"/>
        </w:rPr>
      </w:pPr>
      <w:r w:rsidRPr="00597EC2">
        <w:rPr>
          <w:rFonts w:ascii="Times New Roman" w:hAnsi="Times New Roman" w:cs="Times New Roman"/>
          <w:sz w:val="24"/>
          <w:szCs w:val="24"/>
          <w:lang w:val="es-ES"/>
        </w:rPr>
        <w:t>H0</w:t>
      </w:r>
      <w:r w:rsidR="005450B6">
        <w:rPr>
          <w:rFonts w:ascii="Times New Roman" w:hAnsi="Times New Roman" w:cs="Times New Roman"/>
          <w:sz w:val="24"/>
          <w:szCs w:val="24"/>
          <w:lang w:val="es-ES"/>
        </w:rPr>
        <w:t xml:space="preserve"> </w:t>
      </w:r>
      <w:r w:rsidRPr="00597EC2">
        <w:rPr>
          <w:rFonts w:ascii="Times New Roman" w:hAnsi="Times New Roman" w:cs="Times New Roman"/>
          <w:sz w:val="24"/>
          <w:szCs w:val="24"/>
          <w:lang w:val="es-ES"/>
        </w:rPr>
        <w:t>= Los alumnos trabajadores valoran igual el entorno organizacional para el desarrollo laboral independientemente de su ingreso mensual percibido.</w:t>
      </w:r>
    </w:p>
    <w:p w:rsidR="008D1758" w:rsidRDefault="00B5582F" w:rsidP="008D1758">
      <w:pPr>
        <w:spacing w:before="240" w:after="0" w:line="360" w:lineRule="auto"/>
        <w:contextualSpacing/>
        <w:jc w:val="both"/>
        <w:rPr>
          <w:rFonts w:ascii="Times New Roman" w:hAnsi="Times New Roman" w:cs="Times New Roman"/>
          <w:sz w:val="24"/>
          <w:szCs w:val="24"/>
          <w:lang w:val="es-ES"/>
        </w:rPr>
      </w:pPr>
      <w:r w:rsidRPr="00597EC2">
        <w:rPr>
          <w:rFonts w:ascii="Times New Roman" w:hAnsi="Times New Roman" w:cs="Times New Roman"/>
          <w:sz w:val="24"/>
          <w:szCs w:val="24"/>
          <w:lang w:val="es-ES"/>
        </w:rPr>
        <w:t>H1</w:t>
      </w:r>
      <w:r w:rsidR="005450B6">
        <w:rPr>
          <w:rFonts w:ascii="Times New Roman" w:hAnsi="Times New Roman" w:cs="Times New Roman"/>
          <w:sz w:val="24"/>
          <w:szCs w:val="24"/>
          <w:lang w:val="es-ES"/>
        </w:rPr>
        <w:t xml:space="preserve"> </w:t>
      </w:r>
      <w:r w:rsidRPr="00597EC2">
        <w:rPr>
          <w:rFonts w:ascii="Times New Roman" w:hAnsi="Times New Roman" w:cs="Times New Roman"/>
          <w:sz w:val="24"/>
          <w:szCs w:val="24"/>
          <w:lang w:val="es-ES"/>
        </w:rPr>
        <w:t>= Los alumnos trabajadores valoran el entorno organizacional para el desarrollo laboral de forma distinta de acuerdo a su ingreso mensual percibido.</w:t>
      </w:r>
    </w:p>
    <w:p w:rsidR="007875CC" w:rsidRDefault="007875CC" w:rsidP="008D1758">
      <w:pPr>
        <w:spacing w:before="240" w:after="0" w:line="360" w:lineRule="auto"/>
        <w:contextualSpacing/>
        <w:jc w:val="both"/>
        <w:rPr>
          <w:rFonts w:ascii="Times New Roman" w:hAnsi="Times New Roman" w:cs="Times New Roman"/>
          <w:sz w:val="24"/>
          <w:szCs w:val="24"/>
          <w:lang w:val="es-ES"/>
        </w:rPr>
      </w:pPr>
    </w:p>
    <w:p w:rsidR="007875CC" w:rsidRPr="007875CC" w:rsidRDefault="007875CC" w:rsidP="007875CC">
      <w:pPr>
        <w:spacing w:after="0" w:line="360" w:lineRule="auto"/>
        <w:jc w:val="center"/>
        <w:rPr>
          <w:rFonts w:ascii="Times New Roman" w:hAnsi="Times New Roman" w:cs="Times New Roman"/>
          <w:sz w:val="20"/>
          <w:szCs w:val="20"/>
          <w:lang w:val="es-ES"/>
        </w:rPr>
      </w:pPr>
      <w:r w:rsidRPr="006733D2">
        <w:rPr>
          <w:rFonts w:ascii="Times New Roman" w:hAnsi="Times New Roman" w:cs="Times New Roman"/>
          <w:b/>
          <w:sz w:val="24"/>
          <w:szCs w:val="20"/>
          <w:lang w:val="es-ES"/>
        </w:rPr>
        <w:t>Gráfic</w:t>
      </w:r>
      <w:r w:rsidR="006733D2" w:rsidRPr="006733D2">
        <w:rPr>
          <w:rFonts w:ascii="Times New Roman" w:hAnsi="Times New Roman" w:cs="Times New Roman"/>
          <w:b/>
          <w:sz w:val="24"/>
          <w:szCs w:val="20"/>
          <w:lang w:val="es-ES"/>
        </w:rPr>
        <w:t>a</w:t>
      </w:r>
      <w:r w:rsidRPr="006733D2">
        <w:rPr>
          <w:rFonts w:ascii="Times New Roman" w:hAnsi="Times New Roman" w:cs="Times New Roman"/>
          <w:b/>
          <w:sz w:val="24"/>
          <w:szCs w:val="20"/>
          <w:lang w:val="es-ES"/>
        </w:rPr>
        <w:t xml:space="preserve"> 2.</w:t>
      </w:r>
      <w:r w:rsidRPr="006733D2">
        <w:rPr>
          <w:rFonts w:ascii="Times New Roman" w:hAnsi="Times New Roman" w:cs="Times New Roman"/>
          <w:sz w:val="24"/>
          <w:szCs w:val="20"/>
          <w:lang w:val="es-ES"/>
        </w:rPr>
        <w:t xml:space="preserve"> Distribución del factor organización y método: desarrollo.</w:t>
      </w:r>
    </w:p>
    <w:p w:rsidR="007875CC" w:rsidRDefault="00917C06" w:rsidP="007875CC">
      <w:pPr>
        <w:spacing w:after="0" w:line="360" w:lineRule="auto"/>
        <w:jc w:val="center"/>
        <w:rPr>
          <w:rFonts w:ascii="Times New Roman" w:hAnsi="Times New Roman" w:cs="Times New Roman"/>
          <w:sz w:val="24"/>
          <w:szCs w:val="24"/>
          <w:lang w:val="es-ES"/>
        </w:rPr>
      </w:pPr>
      <w:r>
        <w:rPr>
          <w:rFonts w:ascii="Times New Roman" w:hAnsi="Times New Roman" w:cs="Times New Roman"/>
          <w:noProof/>
          <w:sz w:val="24"/>
          <w:szCs w:val="24"/>
          <w:lang w:eastAsia="es-MX"/>
        </w:rPr>
        <w:drawing>
          <wp:inline distT="0" distB="0" distL="0" distR="0">
            <wp:extent cx="4343400" cy="3409425"/>
            <wp:effectExtent l="0" t="0" r="0" b="63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2.png"/>
                    <pic:cNvPicPr/>
                  </pic:nvPicPr>
                  <pic:blipFill>
                    <a:blip r:embed="rId10">
                      <a:extLst>
                        <a:ext uri="{28A0092B-C50C-407E-A947-70E740481C1C}">
                          <a14:useLocalDpi xmlns:a14="http://schemas.microsoft.com/office/drawing/2010/main" val="0"/>
                        </a:ext>
                      </a:extLst>
                    </a:blip>
                    <a:stretch>
                      <a:fillRect/>
                    </a:stretch>
                  </pic:blipFill>
                  <pic:spPr>
                    <a:xfrm>
                      <a:off x="0" y="0"/>
                      <a:ext cx="4346296" cy="3411698"/>
                    </a:xfrm>
                    <a:prstGeom prst="rect">
                      <a:avLst/>
                    </a:prstGeom>
                  </pic:spPr>
                </pic:pic>
              </a:graphicData>
            </a:graphic>
          </wp:inline>
        </w:drawing>
      </w:r>
    </w:p>
    <w:p w:rsidR="00597EC2" w:rsidRDefault="007875CC" w:rsidP="00316CC6">
      <w:pPr>
        <w:spacing w:after="0" w:line="360" w:lineRule="auto"/>
        <w:jc w:val="center"/>
        <w:rPr>
          <w:rFonts w:ascii="Times New Roman" w:hAnsi="Times New Roman" w:cs="Times New Roman"/>
          <w:sz w:val="24"/>
          <w:szCs w:val="20"/>
          <w:lang w:val="es-ES"/>
        </w:rPr>
      </w:pPr>
      <w:r w:rsidRPr="006733D2">
        <w:rPr>
          <w:rFonts w:ascii="Times New Roman" w:hAnsi="Times New Roman" w:cs="Times New Roman"/>
          <w:sz w:val="24"/>
          <w:szCs w:val="20"/>
          <w:lang w:val="es-ES"/>
        </w:rPr>
        <w:t>Fuente: Elaboración propia.</w:t>
      </w:r>
    </w:p>
    <w:p w:rsidR="006733D2" w:rsidRDefault="006733D2" w:rsidP="00316CC6">
      <w:pPr>
        <w:spacing w:after="0" w:line="360" w:lineRule="auto"/>
        <w:jc w:val="center"/>
        <w:rPr>
          <w:rFonts w:ascii="Times New Roman" w:hAnsi="Times New Roman" w:cs="Times New Roman"/>
          <w:sz w:val="24"/>
          <w:szCs w:val="20"/>
          <w:lang w:val="es-ES"/>
        </w:rPr>
      </w:pPr>
    </w:p>
    <w:p w:rsidR="006733D2" w:rsidRDefault="006733D2" w:rsidP="00316CC6">
      <w:pPr>
        <w:spacing w:after="0" w:line="360" w:lineRule="auto"/>
        <w:jc w:val="center"/>
        <w:rPr>
          <w:rFonts w:ascii="Times New Roman" w:hAnsi="Times New Roman" w:cs="Times New Roman"/>
          <w:sz w:val="24"/>
          <w:szCs w:val="20"/>
          <w:lang w:val="es-ES"/>
        </w:rPr>
      </w:pPr>
    </w:p>
    <w:p w:rsidR="006733D2" w:rsidRDefault="006733D2" w:rsidP="00316CC6">
      <w:pPr>
        <w:spacing w:after="0" w:line="360" w:lineRule="auto"/>
        <w:jc w:val="center"/>
        <w:rPr>
          <w:rFonts w:ascii="Times New Roman" w:hAnsi="Times New Roman" w:cs="Times New Roman"/>
          <w:sz w:val="24"/>
          <w:szCs w:val="20"/>
          <w:lang w:val="es-ES"/>
        </w:rPr>
      </w:pPr>
    </w:p>
    <w:p w:rsidR="006733D2" w:rsidRDefault="006733D2" w:rsidP="00316CC6">
      <w:pPr>
        <w:spacing w:after="0" w:line="360" w:lineRule="auto"/>
        <w:jc w:val="center"/>
        <w:rPr>
          <w:rFonts w:ascii="Times New Roman" w:hAnsi="Times New Roman" w:cs="Times New Roman"/>
          <w:sz w:val="24"/>
          <w:szCs w:val="20"/>
          <w:lang w:val="es-ES"/>
        </w:rPr>
      </w:pPr>
    </w:p>
    <w:p w:rsidR="006733D2" w:rsidRDefault="006733D2" w:rsidP="00316CC6">
      <w:pPr>
        <w:spacing w:after="0" w:line="360" w:lineRule="auto"/>
        <w:jc w:val="center"/>
        <w:rPr>
          <w:rFonts w:ascii="Times New Roman" w:hAnsi="Times New Roman" w:cs="Times New Roman"/>
          <w:sz w:val="24"/>
          <w:szCs w:val="20"/>
          <w:lang w:val="es-ES"/>
        </w:rPr>
      </w:pPr>
    </w:p>
    <w:p w:rsidR="006733D2" w:rsidRDefault="006733D2" w:rsidP="00316CC6">
      <w:pPr>
        <w:spacing w:after="0" w:line="360" w:lineRule="auto"/>
        <w:jc w:val="center"/>
        <w:rPr>
          <w:rFonts w:ascii="Times New Roman" w:hAnsi="Times New Roman" w:cs="Times New Roman"/>
          <w:sz w:val="24"/>
          <w:szCs w:val="20"/>
          <w:lang w:val="es-ES"/>
        </w:rPr>
      </w:pPr>
    </w:p>
    <w:p w:rsidR="006733D2" w:rsidRDefault="006733D2" w:rsidP="00316CC6">
      <w:pPr>
        <w:spacing w:after="0" w:line="360" w:lineRule="auto"/>
        <w:jc w:val="center"/>
        <w:rPr>
          <w:rFonts w:ascii="Times New Roman" w:hAnsi="Times New Roman" w:cs="Times New Roman"/>
          <w:sz w:val="24"/>
          <w:szCs w:val="20"/>
          <w:lang w:val="es-ES"/>
        </w:rPr>
      </w:pPr>
    </w:p>
    <w:p w:rsidR="006733D2" w:rsidRPr="006733D2" w:rsidRDefault="006733D2" w:rsidP="00316CC6">
      <w:pPr>
        <w:spacing w:after="0" w:line="360" w:lineRule="auto"/>
        <w:jc w:val="center"/>
        <w:rPr>
          <w:rFonts w:ascii="Times New Roman" w:hAnsi="Times New Roman" w:cs="Times New Roman"/>
          <w:sz w:val="24"/>
          <w:szCs w:val="20"/>
          <w:lang w:val="es-ES"/>
        </w:rPr>
      </w:pPr>
    </w:p>
    <w:p w:rsidR="00B939D9" w:rsidRPr="00597EC2" w:rsidRDefault="00B939D9" w:rsidP="006733D2">
      <w:pPr>
        <w:jc w:val="center"/>
        <w:rPr>
          <w:rFonts w:ascii="Times New Roman" w:hAnsi="Times New Roman" w:cs="Times New Roman"/>
          <w:sz w:val="20"/>
          <w:szCs w:val="20"/>
        </w:rPr>
      </w:pPr>
      <w:r w:rsidRPr="006733D2">
        <w:rPr>
          <w:rFonts w:ascii="Times New Roman" w:hAnsi="Times New Roman" w:cs="Times New Roman"/>
          <w:b/>
          <w:sz w:val="24"/>
          <w:szCs w:val="20"/>
        </w:rPr>
        <w:lastRenderedPageBreak/>
        <w:t>Tabla 2</w:t>
      </w:r>
      <w:r w:rsidR="006733D2" w:rsidRPr="006733D2">
        <w:rPr>
          <w:rFonts w:ascii="Times New Roman" w:hAnsi="Times New Roman" w:cs="Times New Roman"/>
          <w:b/>
          <w:sz w:val="24"/>
          <w:szCs w:val="20"/>
        </w:rPr>
        <w:t>.</w:t>
      </w:r>
      <w:r w:rsidRPr="006733D2">
        <w:rPr>
          <w:rFonts w:ascii="Times New Roman" w:hAnsi="Times New Roman" w:cs="Times New Roman"/>
          <w:sz w:val="24"/>
          <w:szCs w:val="20"/>
        </w:rPr>
        <w:t xml:space="preserve"> Relación del factor organización y método: desarrollo con la variable ingreso.</w:t>
      </w:r>
    </w:p>
    <w:tbl>
      <w:tblPr>
        <w:tblStyle w:val="Tablaconcuadrcula"/>
        <w:tblW w:w="0" w:type="auto"/>
        <w:tblBorders>
          <w:bottom w:val="none" w:sz="0" w:space="0" w:color="auto"/>
        </w:tblBorders>
        <w:tblLook w:val="04A0" w:firstRow="1" w:lastRow="0" w:firstColumn="1" w:lastColumn="0" w:noHBand="0" w:noVBand="1"/>
      </w:tblPr>
      <w:tblGrid>
        <w:gridCol w:w="1086"/>
        <w:gridCol w:w="983"/>
        <w:gridCol w:w="1020"/>
        <w:gridCol w:w="1020"/>
        <w:gridCol w:w="1020"/>
        <w:gridCol w:w="1021"/>
        <w:gridCol w:w="1021"/>
        <w:gridCol w:w="1021"/>
        <w:gridCol w:w="862"/>
      </w:tblGrid>
      <w:tr w:rsidR="00B939D9" w:rsidRPr="00597EC2" w:rsidTr="00374E42">
        <w:trPr>
          <w:trHeight w:val="347"/>
        </w:trPr>
        <w:tc>
          <w:tcPr>
            <w:tcW w:w="1086" w:type="dxa"/>
            <w:vMerge w:val="restart"/>
          </w:tcPr>
          <w:p w:rsidR="00B939D9" w:rsidRPr="00597EC2" w:rsidRDefault="00B939D9" w:rsidP="00B939D9">
            <w:pPr>
              <w:contextualSpacing/>
              <w:jc w:val="both"/>
              <w:rPr>
                <w:rFonts w:ascii="Times New Roman" w:hAnsi="Times New Roman" w:cs="Times New Roman"/>
                <w:sz w:val="20"/>
                <w:szCs w:val="20"/>
              </w:rPr>
            </w:pPr>
          </w:p>
        </w:tc>
        <w:tc>
          <w:tcPr>
            <w:tcW w:w="7106" w:type="dxa"/>
            <w:gridSpan w:val="7"/>
          </w:tcPr>
          <w:p w:rsidR="00B939D9" w:rsidRPr="00597EC2" w:rsidRDefault="00B939D9" w:rsidP="00B939D9">
            <w:pPr>
              <w:contextualSpacing/>
              <w:jc w:val="center"/>
              <w:rPr>
                <w:rFonts w:ascii="Times New Roman" w:hAnsi="Times New Roman" w:cs="Times New Roman"/>
                <w:sz w:val="20"/>
                <w:szCs w:val="20"/>
              </w:rPr>
            </w:pPr>
            <w:r w:rsidRPr="00597EC2">
              <w:rPr>
                <w:rFonts w:ascii="Times New Roman" w:hAnsi="Times New Roman" w:cs="Times New Roman"/>
                <w:sz w:val="20"/>
                <w:szCs w:val="20"/>
              </w:rPr>
              <w:t>Ingreso Mensual</w:t>
            </w:r>
          </w:p>
        </w:tc>
        <w:tc>
          <w:tcPr>
            <w:tcW w:w="862" w:type="dxa"/>
            <w:vMerge w:val="restart"/>
          </w:tcPr>
          <w:p w:rsidR="00B939D9" w:rsidRPr="00597EC2" w:rsidRDefault="00B939D9" w:rsidP="00B939D9">
            <w:pPr>
              <w:contextualSpacing/>
              <w:jc w:val="both"/>
              <w:rPr>
                <w:rFonts w:ascii="Times New Roman" w:hAnsi="Times New Roman" w:cs="Times New Roman"/>
                <w:sz w:val="20"/>
                <w:szCs w:val="20"/>
              </w:rPr>
            </w:pPr>
          </w:p>
          <w:p w:rsidR="00B939D9" w:rsidRPr="00597EC2" w:rsidRDefault="00B939D9" w:rsidP="00B939D9">
            <w:pPr>
              <w:contextualSpacing/>
              <w:jc w:val="both"/>
              <w:rPr>
                <w:rFonts w:ascii="Times New Roman" w:hAnsi="Times New Roman" w:cs="Times New Roman"/>
                <w:sz w:val="20"/>
                <w:szCs w:val="20"/>
              </w:rPr>
            </w:pPr>
          </w:p>
          <w:p w:rsidR="00B939D9" w:rsidRPr="00597EC2" w:rsidRDefault="00B939D9" w:rsidP="00B939D9">
            <w:pPr>
              <w:contextualSpacing/>
              <w:jc w:val="both"/>
              <w:rPr>
                <w:rFonts w:ascii="Times New Roman" w:hAnsi="Times New Roman" w:cs="Times New Roman"/>
                <w:sz w:val="20"/>
                <w:szCs w:val="20"/>
              </w:rPr>
            </w:pPr>
          </w:p>
          <w:p w:rsidR="00B939D9" w:rsidRPr="00597EC2" w:rsidRDefault="00B939D9" w:rsidP="00B939D9">
            <w:pPr>
              <w:contextualSpacing/>
              <w:jc w:val="both"/>
              <w:rPr>
                <w:rFonts w:ascii="Times New Roman" w:hAnsi="Times New Roman" w:cs="Times New Roman"/>
                <w:sz w:val="20"/>
                <w:szCs w:val="20"/>
              </w:rPr>
            </w:pPr>
            <w:r w:rsidRPr="00597EC2">
              <w:rPr>
                <w:rFonts w:ascii="Times New Roman" w:hAnsi="Times New Roman" w:cs="Times New Roman"/>
                <w:sz w:val="20"/>
                <w:szCs w:val="20"/>
              </w:rPr>
              <w:t>Total</w:t>
            </w:r>
          </w:p>
        </w:tc>
      </w:tr>
      <w:tr w:rsidR="00B939D9" w:rsidRPr="00597EC2" w:rsidTr="00374E42">
        <w:trPr>
          <w:trHeight w:val="665"/>
        </w:trPr>
        <w:tc>
          <w:tcPr>
            <w:tcW w:w="1086" w:type="dxa"/>
            <w:vMerge/>
          </w:tcPr>
          <w:p w:rsidR="00B939D9" w:rsidRPr="00597EC2" w:rsidRDefault="00B939D9" w:rsidP="00B939D9">
            <w:pPr>
              <w:contextualSpacing/>
              <w:jc w:val="both"/>
              <w:rPr>
                <w:rFonts w:ascii="Times New Roman" w:hAnsi="Times New Roman" w:cs="Times New Roman"/>
                <w:sz w:val="20"/>
                <w:szCs w:val="20"/>
              </w:rPr>
            </w:pPr>
          </w:p>
        </w:tc>
        <w:tc>
          <w:tcPr>
            <w:tcW w:w="983" w:type="dxa"/>
          </w:tcPr>
          <w:p w:rsidR="00B939D9" w:rsidRPr="00597EC2" w:rsidRDefault="00B939D9" w:rsidP="00B939D9">
            <w:pPr>
              <w:contextualSpacing/>
              <w:jc w:val="center"/>
              <w:rPr>
                <w:rFonts w:ascii="Times New Roman" w:hAnsi="Times New Roman" w:cs="Times New Roman"/>
                <w:sz w:val="20"/>
                <w:szCs w:val="20"/>
              </w:rPr>
            </w:pPr>
          </w:p>
          <w:p w:rsidR="00D6020B" w:rsidRDefault="00B939D9" w:rsidP="00D6020B">
            <w:pPr>
              <w:contextualSpacing/>
              <w:jc w:val="center"/>
              <w:rPr>
                <w:rFonts w:ascii="Times New Roman" w:hAnsi="Times New Roman" w:cs="Times New Roman"/>
                <w:sz w:val="20"/>
                <w:szCs w:val="20"/>
              </w:rPr>
            </w:pPr>
            <w:r w:rsidRPr="00597EC2">
              <w:rPr>
                <w:rFonts w:ascii="Times New Roman" w:hAnsi="Times New Roman" w:cs="Times New Roman"/>
                <w:sz w:val="20"/>
                <w:szCs w:val="20"/>
              </w:rPr>
              <w:t xml:space="preserve">Menos de 1 salario </w:t>
            </w:r>
          </w:p>
          <w:p w:rsidR="00B939D9" w:rsidRPr="00597EC2" w:rsidRDefault="00D6020B" w:rsidP="00D6020B">
            <w:pPr>
              <w:contextualSpacing/>
              <w:jc w:val="center"/>
              <w:rPr>
                <w:rFonts w:ascii="Times New Roman" w:hAnsi="Times New Roman" w:cs="Times New Roman"/>
                <w:sz w:val="20"/>
                <w:szCs w:val="20"/>
              </w:rPr>
            </w:pPr>
            <w:r>
              <w:rPr>
                <w:rFonts w:ascii="Times New Roman" w:hAnsi="Times New Roman" w:cs="Times New Roman"/>
                <w:sz w:val="20"/>
                <w:szCs w:val="20"/>
              </w:rPr>
              <w:t>mínimo</w:t>
            </w:r>
          </w:p>
        </w:tc>
        <w:tc>
          <w:tcPr>
            <w:tcW w:w="1020" w:type="dxa"/>
          </w:tcPr>
          <w:p w:rsidR="00B939D9" w:rsidRPr="00597EC2" w:rsidRDefault="00B939D9" w:rsidP="00B939D9">
            <w:pPr>
              <w:contextualSpacing/>
              <w:jc w:val="both"/>
              <w:rPr>
                <w:rFonts w:ascii="Times New Roman" w:hAnsi="Times New Roman" w:cs="Times New Roman"/>
                <w:sz w:val="20"/>
                <w:szCs w:val="20"/>
              </w:rPr>
            </w:pPr>
          </w:p>
          <w:p w:rsidR="00B939D9" w:rsidRPr="00597EC2" w:rsidRDefault="00B939D9" w:rsidP="00B939D9">
            <w:pPr>
              <w:contextualSpacing/>
              <w:jc w:val="both"/>
              <w:rPr>
                <w:rFonts w:ascii="Times New Roman" w:hAnsi="Times New Roman" w:cs="Times New Roman"/>
                <w:sz w:val="20"/>
                <w:szCs w:val="20"/>
              </w:rPr>
            </w:pPr>
            <w:r w:rsidRPr="00597EC2">
              <w:rPr>
                <w:rFonts w:ascii="Times New Roman" w:hAnsi="Times New Roman" w:cs="Times New Roman"/>
                <w:sz w:val="20"/>
                <w:szCs w:val="20"/>
              </w:rPr>
              <w:t>De 1 a 2 salarios mínimos</w:t>
            </w:r>
          </w:p>
        </w:tc>
        <w:tc>
          <w:tcPr>
            <w:tcW w:w="1020" w:type="dxa"/>
          </w:tcPr>
          <w:p w:rsidR="00B939D9" w:rsidRPr="00597EC2" w:rsidRDefault="00B939D9" w:rsidP="00B939D9">
            <w:pPr>
              <w:contextualSpacing/>
              <w:jc w:val="both"/>
              <w:rPr>
                <w:rFonts w:ascii="Times New Roman" w:hAnsi="Times New Roman" w:cs="Times New Roman"/>
                <w:sz w:val="20"/>
                <w:szCs w:val="20"/>
              </w:rPr>
            </w:pPr>
          </w:p>
          <w:p w:rsidR="00B939D9" w:rsidRPr="00597EC2" w:rsidRDefault="00B939D9" w:rsidP="00B939D9">
            <w:pPr>
              <w:contextualSpacing/>
              <w:jc w:val="both"/>
              <w:rPr>
                <w:rFonts w:ascii="Times New Roman" w:hAnsi="Times New Roman" w:cs="Times New Roman"/>
                <w:sz w:val="20"/>
                <w:szCs w:val="20"/>
              </w:rPr>
            </w:pPr>
            <w:r w:rsidRPr="00597EC2">
              <w:rPr>
                <w:rFonts w:ascii="Times New Roman" w:hAnsi="Times New Roman" w:cs="Times New Roman"/>
                <w:sz w:val="20"/>
                <w:szCs w:val="20"/>
              </w:rPr>
              <w:t>De 3 a 4 salarios mínimos</w:t>
            </w:r>
          </w:p>
        </w:tc>
        <w:tc>
          <w:tcPr>
            <w:tcW w:w="1020" w:type="dxa"/>
          </w:tcPr>
          <w:p w:rsidR="00B939D9" w:rsidRPr="00597EC2" w:rsidRDefault="00B939D9" w:rsidP="00B939D9">
            <w:pPr>
              <w:contextualSpacing/>
              <w:jc w:val="both"/>
              <w:rPr>
                <w:rFonts w:ascii="Times New Roman" w:hAnsi="Times New Roman" w:cs="Times New Roman"/>
                <w:sz w:val="20"/>
                <w:szCs w:val="20"/>
              </w:rPr>
            </w:pPr>
          </w:p>
          <w:p w:rsidR="00B939D9" w:rsidRPr="00597EC2" w:rsidRDefault="00B939D9" w:rsidP="00B939D9">
            <w:pPr>
              <w:contextualSpacing/>
              <w:jc w:val="both"/>
              <w:rPr>
                <w:rFonts w:ascii="Times New Roman" w:hAnsi="Times New Roman" w:cs="Times New Roman"/>
                <w:sz w:val="20"/>
                <w:szCs w:val="20"/>
              </w:rPr>
            </w:pPr>
            <w:r w:rsidRPr="00597EC2">
              <w:rPr>
                <w:rFonts w:ascii="Times New Roman" w:hAnsi="Times New Roman" w:cs="Times New Roman"/>
                <w:sz w:val="20"/>
                <w:szCs w:val="20"/>
              </w:rPr>
              <w:t>De 5 a 6 salarios mínimos</w:t>
            </w:r>
          </w:p>
        </w:tc>
        <w:tc>
          <w:tcPr>
            <w:tcW w:w="1021" w:type="dxa"/>
          </w:tcPr>
          <w:p w:rsidR="00B939D9" w:rsidRPr="00597EC2" w:rsidRDefault="00B939D9" w:rsidP="00B939D9">
            <w:pPr>
              <w:contextualSpacing/>
              <w:jc w:val="both"/>
              <w:rPr>
                <w:rFonts w:ascii="Times New Roman" w:hAnsi="Times New Roman" w:cs="Times New Roman"/>
                <w:sz w:val="20"/>
                <w:szCs w:val="20"/>
              </w:rPr>
            </w:pPr>
          </w:p>
          <w:p w:rsidR="00B939D9" w:rsidRPr="00597EC2" w:rsidRDefault="00B939D9" w:rsidP="00B939D9">
            <w:pPr>
              <w:contextualSpacing/>
              <w:jc w:val="both"/>
              <w:rPr>
                <w:rFonts w:ascii="Times New Roman" w:hAnsi="Times New Roman" w:cs="Times New Roman"/>
                <w:sz w:val="20"/>
                <w:szCs w:val="20"/>
              </w:rPr>
            </w:pPr>
            <w:r w:rsidRPr="00597EC2">
              <w:rPr>
                <w:rFonts w:ascii="Times New Roman" w:hAnsi="Times New Roman" w:cs="Times New Roman"/>
                <w:sz w:val="20"/>
                <w:szCs w:val="20"/>
              </w:rPr>
              <w:t>De 7 a 8 salarios mínimos</w:t>
            </w:r>
          </w:p>
        </w:tc>
        <w:tc>
          <w:tcPr>
            <w:tcW w:w="1021" w:type="dxa"/>
          </w:tcPr>
          <w:p w:rsidR="00B939D9" w:rsidRPr="00597EC2" w:rsidRDefault="00B939D9" w:rsidP="00B939D9">
            <w:pPr>
              <w:contextualSpacing/>
              <w:jc w:val="both"/>
              <w:rPr>
                <w:rFonts w:ascii="Times New Roman" w:hAnsi="Times New Roman" w:cs="Times New Roman"/>
                <w:sz w:val="20"/>
                <w:szCs w:val="20"/>
              </w:rPr>
            </w:pPr>
          </w:p>
          <w:p w:rsidR="00B939D9" w:rsidRPr="00597EC2" w:rsidRDefault="00B939D9" w:rsidP="00B939D9">
            <w:pPr>
              <w:contextualSpacing/>
              <w:jc w:val="both"/>
              <w:rPr>
                <w:rFonts w:ascii="Times New Roman" w:hAnsi="Times New Roman" w:cs="Times New Roman"/>
                <w:sz w:val="20"/>
                <w:szCs w:val="20"/>
              </w:rPr>
            </w:pPr>
            <w:r w:rsidRPr="00597EC2">
              <w:rPr>
                <w:rFonts w:ascii="Times New Roman" w:hAnsi="Times New Roman" w:cs="Times New Roman"/>
                <w:sz w:val="20"/>
                <w:szCs w:val="20"/>
              </w:rPr>
              <w:t>De 9 a 10 salarios mínimos</w:t>
            </w:r>
          </w:p>
        </w:tc>
        <w:tc>
          <w:tcPr>
            <w:tcW w:w="1021" w:type="dxa"/>
          </w:tcPr>
          <w:p w:rsidR="00B939D9" w:rsidRPr="00597EC2" w:rsidRDefault="00B939D9" w:rsidP="00B939D9">
            <w:pPr>
              <w:contextualSpacing/>
              <w:jc w:val="both"/>
              <w:rPr>
                <w:rFonts w:ascii="Times New Roman" w:hAnsi="Times New Roman" w:cs="Times New Roman"/>
                <w:sz w:val="20"/>
                <w:szCs w:val="20"/>
              </w:rPr>
            </w:pPr>
          </w:p>
          <w:p w:rsidR="00B939D9" w:rsidRPr="00597EC2" w:rsidRDefault="00B939D9" w:rsidP="00B939D9">
            <w:pPr>
              <w:contextualSpacing/>
              <w:jc w:val="both"/>
              <w:rPr>
                <w:rFonts w:ascii="Times New Roman" w:hAnsi="Times New Roman" w:cs="Times New Roman"/>
                <w:sz w:val="20"/>
                <w:szCs w:val="20"/>
              </w:rPr>
            </w:pPr>
            <w:r w:rsidRPr="00597EC2">
              <w:rPr>
                <w:rFonts w:ascii="Times New Roman" w:hAnsi="Times New Roman" w:cs="Times New Roman"/>
                <w:sz w:val="20"/>
                <w:szCs w:val="20"/>
              </w:rPr>
              <w:t xml:space="preserve">Mayor a 10 salarios mínimos </w:t>
            </w:r>
          </w:p>
        </w:tc>
        <w:tc>
          <w:tcPr>
            <w:tcW w:w="862" w:type="dxa"/>
            <w:vMerge/>
          </w:tcPr>
          <w:p w:rsidR="00B939D9" w:rsidRPr="00597EC2" w:rsidRDefault="00B939D9" w:rsidP="00B939D9">
            <w:pPr>
              <w:contextualSpacing/>
              <w:jc w:val="both"/>
              <w:rPr>
                <w:rFonts w:ascii="Times New Roman" w:hAnsi="Times New Roman" w:cs="Times New Roman"/>
                <w:sz w:val="20"/>
                <w:szCs w:val="20"/>
              </w:rPr>
            </w:pPr>
          </w:p>
        </w:tc>
      </w:tr>
      <w:tr w:rsidR="00B939D9" w:rsidRPr="00597EC2" w:rsidTr="00374E42">
        <w:trPr>
          <w:trHeight w:val="360"/>
        </w:trPr>
        <w:tc>
          <w:tcPr>
            <w:tcW w:w="1086" w:type="dxa"/>
          </w:tcPr>
          <w:p w:rsidR="00B939D9" w:rsidRPr="00597EC2" w:rsidRDefault="00B939D9" w:rsidP="00B939D9">
            <w:pPr>
              <w:contextualSpacing/>
              <w:jc w:val="both"/>
              <w:rPr>
                <w:rFonts w:ascii="Times New Roman" w:hAnsi="Times New Roman" w:cs="Times New Roman"/>
                <w:sz w:val="20"/>
                <w:szCs w:val="20"/>
              </w:rPr>
            </w:pPr>
            <w:r w:rsidRPr="00597EC2">
              <w:rPr>
                <w:rFonts w:ascii="Times New Roman" w:hAnsi="Times New Roman" w:cs="Times New Roman"/>
                <w:sz w:val="20"/>
                <w:szCs w:val="20"/>
              </w:rPr>
              <w:t>Lo considera Pésimo</w:t>
            </w:r>
          </w:p>
        </w:tc>
        <w:tc>
          <w:tcPr>
            <w:tcW w:w="983" w:type="dxa"/>
          </w:tcPr>
          <w:p w:rsidR="00B939D9" w:rsidRPr="00597EC2" w:rsidRDefault="00B939D9" w:rsidP="00B939D9">
            <w:pPr>
              <w:contextualSpacing/>
              <w:jc w:val="center"/>
              <w:rPr>
                <w:rFonts w:ascii="Times New Roman" w:hAnsi="Times New Roman" w:cs="Times New Roman"/>
                <w:sz w:val="20"/>
                <w:szCs w:val="20"/>
              </w:rPr>
            </w:pPr>
            <w:r w:rsidRPr="00597EC2">
              <w:rPr>
                <w:rFonts w:ascii="Times New Roman" w:hAnsi="Times New Roman" w:cs="Times New Roman"/>
                <w:sz w:val="20"/>
                <w:szCs w:val="20"/>
              </w:rPr>
              <w:t>21.1 %</w:t>
            </w:r>
          </w:p>
        </w:tc>
        <w:tc>
          <w:tcPr>
            <w:tcW w:w="1020" w:type="dxa"/>
          </w:tcPr>
          <w:p w:rsidR="00B939D9" w:rsidRPr="00597EC2" w:rsidRDefault="00B939D9" w:rsidP="00B939D9">
            <w:pPr>
              <w:contextualSpacing/>
              <w:jc w:val="center"/>
              <w:rPr>
                <w:rFonts w:ascii="Times New Roman" w:hAnsi="Times New Roman" w:cs="Times New Roman"/>
                <w:sz w:val="20"/>
                <w:szCs w:val="20"/>
              </w:rPr>
            </w:pPr>
            <w:r w:rsidRPr="00597EC2">
              <w:rPr>
                <w:rFonts w:ascii="Times New Roman" w:hAnsi="Times New Roman" w:cs="Times New Roman"/>
                <w:sz w:val="20"/>
                <w:szCs w:val="20"/>
              </w:rPr>
              <w:t>17.4 %</w:t>
            </w:r>
          </w:p>
        </w:tc>
        <w:tc>
          <w:tcPr>
            <w:tcW w:w="1020" w:type="dxa"/>
          </w:tcPr>
          <w:p w:rsidR="00B939D9" w:rsidRPr="00597EC2" w:rsidRDefault="00B939D9" w:rsidP="00B939D9">
            <w:pPr>
              <w:contextualSpacing/>
              <w:jc w:val="center"/>
              <w:rPr>
                <w:rFonts w:ascii="Times New Roman" w:hAnsi="Times New Roman" w:cs="Times New Roman"/>
                <w:sz w:val="20"/>
                <w:szCs w:val="20"/>
              </w:rPr>
            </w:pPr>
            <w:r w:rsidRPr="00597EC2">
              <w:rPr>
                <w:rFonts w:ascii="Times New Roman" w:hAnsi="Times New Roman" w:cs="Times New Roman"/>
                <w:sz w:val="20"/>
                <w:szCs w:val="20"/>
              </w:rPr>
              <w:t>7.9 %</w:t>
            </w:r>
          </w:p>
        </w:tc>
        <w:tc>
          <w:tcPr>
            <w:tcW w:w="1020" w:type="dxa"/>
          </w:tcPr>
          <w:p w:rsidR="00B939D9" w:rsidRPr="00597EC2" w:rsidRDefault="00B939D9" w:rsidP="00B939D9">
            <w:pPr>
              <w:contextualSpacing/>
              <w:jc w:val="center"/>
              <w:rPr>
                <w:rFonts w:ascii="Times New Roman" w:hAnsi="Times New Roman" w:cs="Times New Roman"/>
                <w:sz w:val="20"/>
                <w:szCs w:val="20"/>
              </w:rPr>
            </w:pPr>
            <w:r w:rsidRPr="00597EC2">
              <w:rPr>
                <w:rFonts w:ascii="Times New Roman" w:hAnsi="Times New Roman" w:cs="Times New Roman"/>
                <w:sz w:val="20"/>
                <w:szCs w:val="20"/>
              </w:rPr>
              <w:t>8.3 %</w:t>
            </w:r>
          </w:p>
        </w:tc>
        <w:tc>
          <w:tcPr>
            <w:tcW w:w="1021" w:type="dxa"/>
          </w:tcPr>
          <w:p w:rsidR="00B939D9" w:rsidRPr="00597EC2" w:rsidRDefault="00B939D9" w:rsidP="00B939D9">
            <w:pPr>
              <w:contextualSpacing/>
              <w:jc w:val="center"/>
              <w:rPr>
                <w:rFonts w:ascii="Times New Roman" w:hAnsi="Times New Roman" w:cs="Times New Roman"/>
                <w:sz w:val="20"/>
                <w:szCs w:val="20"/>
              </w:rPr>
            </w:pPr>
            <w:r w:rsidRPr="00597EC2">
              <w:rPr>
                <w:rFonts w:ascii="Times New Roman" w:hAnsi="Times New Roman" w:cs="Times New Roman"/>
                <w:sz w:val="20"/>
                <w:szCs w:val="20"/>
              </w:rPr>
              <w:t>0 %</w:t>
            </w:r>
          </w:p>
        </w:tc>
        <w:tc>
          <w:tcPr>
            <w:tcW w:w="1021" w:type="dxa"/>
          </w:tcPr>
          <w:p w:rsidR="00B939D9" w:rsidRPr="00597EC2" w:rsidRDefault="00B939D9" w:rsidP="00B939D9">
            <w:pPr>
              <w:contextualSpacing/>
              <w:jc w:val="center"/>
              <w:rPr>
                <w:rFonts w:ascii="Times New Roman" w:hAnsi="Times New Roman" w:cs="Times New Roman"/>
                <w:sz w:val="20"/>
                <w:szCs w:val="20"/>
              </w:rPr>
            </w:pPr>
            <w:r w:rsidRPr="00597EC2">
              <w:rPr>
                <w:rFonts w:ascii="Times New Roman" w:hAnsi="Times New Roman" w:cs="Times New Roman"/>
                <w:sz w:val="20"/>
                <w:szCs w:val="20"/>
              </w:rPr>
              <w:t>0 %</w:t>
            </w:r>
          </w:p>
        </w:tc>
        <w:tc>
          <w:tcPr>
            <w:tcW w:w="1021" w:type="dxa"/>
          </w:tcPr>
          <w:p w:rsidR="00B939D9" w:rsidRPr="00597EC2" w:rsidRDefault="00B939D9" w:rsidP="00B939D9">
            <w:pPr>
              <w:contextualSpacing/>
              <w:jc w:val="center"/>
              <w:rPr>
                <w:rFonts w:ascii="Times New Roman" w:hAnsi="Times New Roman" w:cs="Times New Roman"/>
                <w:sz w:val="20"/>
                <w:szCs w:val="20"/>
              </w:rPr>
            </w:pPr>
            <w:r w:rsidRPr="00597EC2">
              <w:rPr>
                <w:rFonts w:ascii="Times New Roman" w:hAnsi="Times New Roman" w:cs="Times New Roman"/>
                <w:sz w:val="20"/>
                <w:szCs w:val="20"/>
              </w:rPr>
              <w:t>0 %</w:t>
            </w:r>
          </w:p>
        </w:tc>
        <w:tc>
          <w:tcPr>
            <w:tcW w:w="862" w:type="dxa"/>
          </w:tcPr>
          <w:p w:rsidR="00B939D9" w:rsidRPr="00597EC2" w:rsidRDefault="00B939D9" w:rsidP="00B939D9">
            <w:pPr>
              <w:contextualSpacing/>
              <w:jc w:val="center"/>
              <w:rPr>
                <w:rFonts w:ascii="Times New Roman" w:hAnsi="Times New Roman" w:cs="Times New Roman"/>
                <w:sz w:val="20"/>
                <w:szCs w:val="20"/>
              </w:rPr>
            </w:pPr>
            <w:r w:rsidRPr="00597EC2">
              <w:rPr>
                <w:rFonts w:ascii="Times New Roman" w:hAnsi="Times New Roman" w:cs="Times New Roman"/>
                <w:sz w:val="20"/>
                <w:szCs w:val="20"/>
              </w:rPr>
              <w:t>14.1 %</w:t>
            </w:r>
          </w:p>
        </w:tc>
      </w:tr>
      <w:tr w:rsidR="00B939D9" w:rsidRPr="00597EC2" w:rsidTr="00374E42">
        <w:trPr>
          <w:trHeight w:val="360"/>
        </w:trPr>
        <w:tc>
          <w:tcPr>
            <w:tcW w:w="1086" w:type="dxa"/>
          </w:tcPr>
          <w:p w:rsidR="00B939D9" w:rsidRPr="00597EC2" w:rsidRDefault="00B939D9" w:rsidP="00B939D9">
            <w:pPr>
              <w:contextualSpacing/>
              <w:jc w:val="both"/>
              <w:rPr>
                <w:rFonts w:ascii="Times New Roman" w:hAnsi="Times New Roman" w:cs="Times New Roman"/>
                <w:sz w:val="20"/>
                <w:szCs w:val="20"/>
              </w:rPr>
            </w:pPr>
            <w:r w:rsidRPr="00597EC2">
              <w:rPr>
                <w:rFonts w:ascii="Times New Roman" w:hAnsi="Times New Roman" w:cs="Times New Roman"/>
                <w:sz w:val="20"/>
                <w:szCs w:val="20"/>
              </w:rPr>
              <w:t>Lo considera Regular</w:t>
            </w:r>
          </w:p>
        </w:tc>
        <w:tc>
          <w:tcPr>
            <w:tcW w:w="983" w:type="dxa"/>
          </w:tcPr>
          <w:p w:rsidR="00B939D9" w:rsidRPr="00597EC2" w:rsidRDefault="00B939D9" w:rsidP="00B939D9">
            <w:pPr>
              <w:contextualSpacing/>
              <w:jc w:val="center"/>
              <w:rPr>
                <w:rFonts w:ascii="Times New Roman" w:hAnsi="Times New Roman" w:cs="Times New Roman"/>
                <w:sz w:val="20"/>
                <w:szCs w:val="20"/>
              </w:rPr>
            </w:pPr>
            <w:r w:rsidRPr="00597EC2">
              <w:rPr>
                <w:rFonts w:ascii="Times New Roman" w:hAnsi="Times New Roman" w:cs="Times New Roman"/>
                <w:sz w:val="20"/>
                <w:szCs w:val="20"/>
              </w:rPr>
              <w:t>47.4 %</w:t>
            </w:r>
          </w:p>
        </w:tc>
        <w:tc>
          <w:tcPr>
            <w:tcW w:w="1020" w:type="dxa"/>
          </w:tcPr>
          <w:p w:rsidR="00B939D9" w:rsidRPr="00597EC2" w:rsidRDefault="00B939D9" w:rsidP="00B939D9">
            <w:pPr>
              <w:contextualSpacing/>
              <w:jc w:val="center"/>
              <w:rPr>
                <w:rFonts w:ascii="Times New Roman" w:hAnsi="Times New Roman" w:cs="Times New Roman"/>
                <w:sz w:val="20"/>
                <w:szCs w:val="20"/>
              </w:rPr>
            </w:pPr>
            <w:r w:rsidRPr="00597EC2">
              <w:rPr>
                <w:rFonts w:ascii="Times New Roman" w:hAnsi="Times New Roman" w:cs="Times New Roman"/>
                <w:sz w:val="20"/>
                <w:szCs w:val="20"/>
              </w:rPr>
              <w:t>43.5 %</w:t>
            </w:r>
          </w:p>
        </w:tc>
        <w:tc>
          <w:tcPr>
            <w:tcW w:w="1020" w:type="dxa"/>
          </w:tcPr>
          <w:p w:rsidR="00B939D9" w:rsidRPr="00597EC2" w:rsidRDefault="00B939D9" w:rsidP="00B939D9">
            <w:pPr>
              <w:contextualSpacing/>
              <w:jc w:val="center"/>
              <w:rPr>
                <w:rFonts w:ascii="Times New Roman" w:hAnsi="Times New Roman" w:cs="Times New Roman"/>
                <w:sz w:val="20"/>
                <w:szCs w:val="20"/>
              </w:rPr>
            </w:pPr>
            <w:r w:rsidRPr="00597EC2">
              <w:rPr>
                <w:rFonts w:ascii="Times New Roman" w:hAnsi="Times New Roman" w:cs="Times New Roman"/>
                <w:sz w:val="20"/>
                <w:szCs w:val="20"/>
              </w:rPr>
              <w:t>34.2 %</w:t>
            </w:r>
          </w:p>
        </w:tc>
        <w:tc>
          <w:tcPr>
            <w:tcW w:w="1020" w:type="dxa"/>
          </w:tcPr>
          <w:p w:rsidR="00B939D9" w:rsidRPr="00597EC2" w:rsidRDefault="00B939D9" w:rsidP="00B939D9">
            <w:pPr>
              <w:contextualSpacing/>
              <w:jc w:val="center"/>
              <w:rPr>
                <w:rFonts w:ascii="Times New Roman" w:hAnsi="Times New Roman" w:cs="Times New Roman"/>
                <w:sz w:val="20"/>
                <w:szCs w:val="20"/>
              </w:rPr>
            </w:pPr>
            <w:r w:rsidRPr="00597EC2">
              <w:rPr>
                <w:rFonts w:ascii="Times New Roman" w:hAnsi="Times New Roman" w:cs="Times New Roman"/>
                <w:sz w:val="20"/>
                <w:szCs w:val="20"/>
              </w:rPr>
              <w:t>25 %</w:t>
            </w:r>
          </w:p>
        </w:tc>
        <w:tc>
          <w:tcPr>
            <w:tcW w:w="1021" w:type="dxa"/>
          </w:tcPr>
          <w:p w:rsidR="00B939D9" w:rsidRPr="00597EC2" w:rsidRDefault="00B939D9" w:rsidP="00B939D9">
            <w:pPr>
              <w:contextualSpacing/>
              <w:jc w:val="center"/>
              <w:rPr>
                <w:rFonts w:ascii="Times New Roman" w:hAnsi="Times New Roman" w:cs="Times New Roman"/>
                <w:sz w:val="20"/>
                <w:szCs w:val="20"/>
              </w:rPr>
            </w:pPr>
            <w:r w:rsidRPr="00597EC2">
              <w:rPr>
                <w:rFonts w:ascii="Times New Roman" w:hAnsi="Times New Roman" w:cs="Times New Roman"/>
                <w:sz w:val="20"/>
                <w:szCs w:val="20"/>
              </w:rPr>
              <w:t>50 %</w:t>
            </w:r>
          </w:p>
        </w:tc>
        <w:tc>
          <w:tcPr>
            <w:tcW w:w="1021" w:type="dxa"/>
          </w:tcPr>
          <w:p w:rsidR="00B939D9" w:rsidRPr="00597EC2" w:rsidRDefault="00B939D9" w:rsidP="00B939D9">
            <w:pPr>
              <w:contextualSpacing/>
              <w:jc w:val="center"/>
              <w:rPr>
                <w:rFonts w:ascii="Times New Roman" w:hAnsi="Times New Roman" w:cs="Times New Roman"/>
                <w:sz w:val="20"/>
                <w:szCs w:val="20"/>
              </w:rPr>
            </w:pPr>
            <w:r w:rsidRPr="00597EC2">
              <w:rPr>
                <w:rFonts w:ascii="Times New Roman" w:hAnsi="Times New Roman" w:cs="Times New Roman"/>
                <w:sz w:val="20"/>
                <w:szCs w:val="20"/>
              </w:rPr>
              <w:t>100 %</w:t>
            </w:r>
          </w:p>
        </w:tc>
        <w:tc>
          <w:tcPr>
            <w:tcW w:w="1021" w:type="dxa"/>
          </w:tcPr>
          <w:p w:rsidR="00B939D9" w:rsidRPr="00597EC2" w:rsidRDefault="00B939D9" w:rsidP="00B939D9">
            <w:pPr>
              <w:contextualSpacing/>
              <w:jc w:val="center"/>
              <w:rPr>
                <w:rFonts w:ascii="Times New Roman" w:hAnsi="Times New Roman" w:cs="Times New Roman"/>
                <w:sz w:val="20"/>
                <w:szCs w:val="20"/>
              </w:rPr>
            </w:pPr>
            <w:r w:rsidRPr="00597EC2">
              <w:rPr>
                <w:rFonts w:ascii="Times New Roman" w:hAnsi="Times New Roman" w:cs="Times New Roman"/>
                <w:sz w:val="20"/>
                <w:szCs w:val="20"/>
              </w:rPr>
              <w:t>0 %</w:t>
            </w:r>
          </w:p>
        </w:tc>
        <w:tc>
          <w:tcPr>
            <w:tcW w:w="862" w:type="dxa"/>
          </w:tcPr>
          <w:p w:rsidR="00B939D9" w:rsidRPr="00597EC2" w:rsidRDefault="00B939D9" w:rsidP="00B939D9">
            <w:pPr>
              <w:contextualSpacing/>
              <w:jc w:val="center"/>
              <w:rPr>
                <w:rFonts w:ascii="Times New Roman" w:hAnsi="Times New Roman" w:cs="Times New Roman"/>
                <w:sz w:val="20"/>
                <w:szCs w:val="20"/>
              </w:rPr>
            </w:pPr>
            <w:r w:rsidRPr="00597EC2">
              <w:rPr>
                <w:rFonts w:ascii="Times New Roman" w:hAnsi="Times New Roman" w:cs="Times New Roman"/>
                <w:sz w:val="20"/>
                <w:szCs w:val="20"/>
              </w:rPr>
              <w:t>40.1 %</w:t>
            </w:r>
          </w:p>
        </w:tc>
      </w:tr>
      <w:tr w:rsidR="00B939D9" w:rsidRPr="00597EC2" w:rsidTr="00374E42">
        <w:trPr>
          <w:trHeight w:val="347"/>
        </w:trPr>
        <w:tc>
          <w:tcPr>
            <w:tcW w:w="1086" w:type="dxa"/>
          </w:tcPr>
          <w:p w:rsidR="00B939D9" w:rsidRPr="00597EC2" w:rsidRDefault="00B939D9" w:rsidP="00B939D9">
            <w:pPr>
              <w:contextualSpacing/>
              <w:jc w:val="both"/>
              <w:rPr>
                <w:rFonts w:ascii="Times New Roman" w:hAnsi="Times New Roman" w:cs="Times New Roman"/>
                <w:sz w:val="20"/>
                <w:szCs w:val="20"/>
              </w:rPr>
            </w:pPr>
            <w:r w:rsidRPr="00597EC2">
              <w:rPr>
                <w:rFonts w:ascii="Times New Roman" w:hAnsi="Times New Roman" w:cs="Times New Roman"/>
                <w:sz w:val="20"/>
                <w:szCs w:val="20"/>
              </w:rPr>
              <w:t>Lo considera Óptimo</w:t>
            </w:r>
          </w:p>
        </w:tc>
        <w:tc>
          <w:tcPr>
            <w:tcW w:w="983" w:type="dxa"/>
          </w:tcPr>
          <w:p w:rsidR="00B939D9" w:rsidRPr="00597EC2" w:rsidRDefault="00B939D9" w:rsidP="00B939D9">
            <w:pPr>
              <w:contextualSpacing/>
              <w:jc w:val="center"/>
              <w:rPr>
                <w:rFonts w:ascii="Times New Roman" w:hAnsi="Times New Roman" w:cs="Times New Roman"/>
                <w:sz w:val="20"/>
                <w:szCs w:val="20"/>
              </w:rPr>
            </w:pPr>
            <w:r w:rsidRPr="00597EC2">
              <w:rPr>
                <w:rFonts w:ascii="Times New Roman" w:hAnsi="Times New Roman" w:cs="Times New Roman"/>
                <w:sz w:val="20"/>
                <w:szCs w:val="20"/>
              </w:rPr>
              <w:t>31.6 %</w:t>
            </w:r>
          </w:p>
        </w:tc>
        <w:tc>
          <w:tcPr>
            <w:tcW w:w="1020" w:type="dxa"/>
          </w:tcPr>
          <w:p w:rsidR="00B939D9" w:rsidRPr="00597EC2" w:rsidRDefault="00B939D9" w:rsidP="00B939D9">
            <w:pPr>
              <w:contextualSpacing/>
              <w:jc w:val="center"/>
              <w:rPr>
                <w:rFonts w:ascii="Times New Roman" w:hAnsi="Times New Roman" w:cs="Times New Roman"/>
                <w:sz w:val="20"/>
                <w:szCs w:val="20"/>
              </w:rPr>
            </w:pPr>
            <w:r w:rsidRPr="00597EC2">
              <w:rPr>
                <w:rFonts w:ascii="Times New Roman" w:hAnsi="Times New Roman" w:cs="Times New Roman"/>
                <w:sz w:val="20"/>
                <w:szCs w:val="20"/>
              </w:rPr>
              <w:t>39.1 %</w:t>
            </w:r>
          </w:p>
        </w:tc>
        <w:tc>
          <w:tcPr>
            <w:tcW w:w="1020" w:type="dxa"/>
          </w:tcPr>
          <w:p w:rsidR="00B939D9" w:rsidRPr="00597EC2" w:rsidRDefault="00B939D9" w:rsidP="00B939D9">
            <w:pPr>
              <w:contextualSpacing/>
              <w:jc w:val="center"/>
              <w:rPr>
                <w:rFonts w:ascii="Times New Roman" w:hAnsi="Times New Roman" w:cs="Times New Roman"/>
                <w:sz w:val="20"/>
                <w:szCs w:val="20"/>
              </w:rPr>
            </w:pPr>
            <w:r w:rsidRPr="00597EC2">
              <w:rPr>
                <w:rFonts w:ascii="Times New Roman" w:hAnsi="Times New Roman" w:cs="Times New Roman"/>
                <w:sz w:val="20"/>
                <w:szCs w:val="20"/>
              </w:rPr>
              <w:t>57.9 %</w:t>
            </w:r>
          </w:p>
        </w:tc>
        <w:tc>
          <w:tcPr>
            <w:tcW w:w="1020" w:type="dxa"/>
          </w:tcPr>
          <w:p w:rsidR="00B939D9" w:rsidRPr="00597EC2" w:rsidRDefault="00B939D9" w:rsidP="00B939D9">
            <w:pPr>
              <w:contextualSpacing/>
              <w:jc w:val="center"/>
              <w:rPr>
                <w:rFonts w:ascii="Times New Roman" w:hAnsi="Times New Roman" w:cs="Times New Roman"/>
                <w:sz w:val="20"/>
                <w:szCs w:val="20"/>
              </w:rPr>
            </w:pPr>
            <w:r w:rsidRPr="00597EC2">
              <w:rPr>
                <w:rFonts w:ascii="Times New Roman" w:hAnsi="Times New Roman" w:cs="Times New Roman"/>
                <w:sz w:val="20"/>
                <w:szCs w:val="20"/>
              </w:rPr>
              <w:t>66.7 %</w:t>
            </w:r>
          </w:p>
        </w:tc>
        <w:tc>
          <w:tcPr>
            <w:tcW w:w="1021" w:type="dxa"/>
          </w:tcPr>
          <w:p w:rsidR="00B939D9" w:rsidRPr="00597EC2" w:rsidRDefault="00B939D9" w:rsidP="00B939D9">
            <w:pPr>
              <w:contextualSpacing/>
              <w:jc w:val="center"/>
              <w:rPr>
                <w:rFonts w:ascii="Times New Roman" w:hAnsi="Times New Roman" w:cs="Times New Roman"/>
                <w:sz w:val="20"/>
                <w:szCs w:val="20"/>
              </w:rPr>
            </w:pPr>
            <w:r w:rsidRPr="00597EC2">
              <w:rPr>
                <w:rFonts w:ascii="Times New Roman" w:hAnsi="Times New Roman" w:cs="Times New Roman"/>
                <w:sz w:val="20"/>
                <w:szCs w:val="20"/>
              </w:rPr>
              <w:t>50 %</w:t>
            </w:r>
          </w:p>
        </w:tc>
        <w:tc>
          <w:tcPr>
            <w:tcW w:w="1021" w:type="dxa"/>
          </w:tcPr>
          <w:p w:rsidR="00B939D9" w:rsidRPr="00597EC2" w:rsidRDefault="00B939D9" w:rsidP="00B939D9">
            <w:pPr>
              <w:contextualSpacing/>
              <w:jc w:val="center"/>
              <w:rPr>
                <w:rFonts w:ascii="Times New Roman" w:hAnsi="Times New Roman" w:cs="Times New Roman"/>
                <w:sz w:val="20"/>
                <w:szCs w:val="20"/>
              </w:rPr>
            </w:pPr>
            <w:r w:rsidRPr="00597EC2">
              <w:rPr>
                <w:rFonts w:ascii="Times New Roman" w:hAnsi="Times New Roman" w:cs="Times New Roman"/>
                <w:sz w:val="20"/>
                <w:szCs w:val="20"/>
              </w:rPr>
              <w:t>0 %</w:t>
            </w:r>
          </w:p>
        </w:tc>
        <w:tc>
          <w:tcPr>
            <w:tcW w:w="1021" w:type="dxa"/>
          </w:tcPr>
          <w:p w:rsidR="00B939D9" w:rsidRPr="00597EC2" w:rsidRDefault="00B939D9" w:rsidP="00B939D9">
            <w:pPr>
              <w:contextualSpacing/>
              <w:jc w:val="center"/>
              <w:rPr>
                <w:rFonts w:ascii="Times New Roman" w:hAnsi="Times New Roman" w:cs="Times New Roman"/>
                <w:sz w:val="20"/>
                <w:szCs w:val="20"/>
              </w:rPr>
            </w:pPr>
            <w:r w:rsidRPr="00597EC2">
              <w:rPr>
                <w:rFonts w:ascii="Times New Roman" w:hAnsi="Times New Roman" w:cs="Times New Roman"/>
                <w:sz w:val="20"/>
                <w:szCs w:val="20"/>
              </w:rPr>
              <w:t>100 %</w:t>
            </w:r>
          </w:p>
        </w:tc>
        <w:tc>
          <w:tcPr>
            <w:tcW w:w="862" w:type="dxa"/>
          </w:tcPr>
          <w:p w:rsidR="00B939D9" w:rsidRPr="00597EC2" w:rsidRDefault="00B939D9" w:rsidP="00B939D9">
            <w:pPr>
              <w:contextualSpacing/>
              <w:jc w:val="center"/>
              <w:rPr>
                <w:rFonts w:ascii="Times New Roman" w:hAnsi="Times New Roman" w:cs="Times New Roman"/>
                <w:sz w:val="20"/>
                <w:szCs w:val="20"/>
              </w:rPr>
            </w:pPr>
            <w:r w:rsidRPr="00597EC2">
              <w:rPr>
                <w:rFonts w:ascii="Times New Roman" w:hAnsi="Times New Roman" w:cs="Times New Roman"/>
                <w:sz w:val="20"/>
                <w:szCs w:val="20"/>
              </w:rPr>
              <w:t>45.8 %</w:t>
            </w:r>
          </w:p>
        </w:tc>
      </w:tr>
      <w:tr w:rsidR="00B939D9" w:rsidRPr="00597EC2" w:rsidTr="00374E42">
        <w:trPr>
          <w:trHeight w:val="347"/>
        </w:trPr>
        <w:tc>
          <w:tcPr>
            <w:tcW w:w="1086" w:type="dxa"/>
          </w:tcPr>
          <w:p w:rsidR="00B939D9" w:rsidRPr="00597EC2" w:rsidRDefault="00B939D9" w:rsidP="00B939D9">
            <w:pPr>
              <w:contextualSpacing/>
              <w:jc w:val="both"/>
              <w:rPr>
                <w:rFonts w:ascii="Times New Roman" w:hAnsi="Times New Roman" w:cs="Times New Roman"/>
                <w:sz w:val="20"/>
                <w:szCs w:val="20"/>
              </w:rPr>
            </w:pPr>
            <w:r w:rsidRPr="00597EC2">
              <w:rPr>
                <w:rFonts w:ascii="Times New Roman" w:hAnsi="Times New Roman" w:cs="Times New Roman"/>
                <w:sz w:val="20"/>
                <w:szCs w:val="20"/>
              </w:rPr>
              <w:t>Total</w:t>
            </w:r>
          </w:p>
        </w:tc>
        <w:tc>
          <w:tcPr>
            <w:tcW w:w="983" w:type="dxa"/>
          </w:tcPr>
          <w:p w:rsidR="00B939D9" w:rsidRPr="00597EC2" w:rsidRDefault="00B939D9" w:rsidP="00B939D9">
            <w:pPr>
              <w:contextualSpacing/>
              <w:jc w:val="center"/>
              <w:rPr>
                <w:rFonts w:ascii="Times New Roman" w:hAnsi="Times New Roman" w:cs="Times New Roman"/>
                <w:sz w:val="20"/>
                <w:szCs w:val="20"/>
              </w:rPr>
            </w:pPr>
            <w:r w:rsidRPr="00597EC2">
              <w:rPr>
                <w:rFonts w:ascii="Times New Roman" w:hAnsi="Times New Roman" w:cs="Times New Roman"/>
                <w:sz w:val="20"/>
                <w:szCs w:val="20"/>
              </w:rPr>
              <w:t>100 %</w:t>
            </w:r>
          </w:p>
        </w:tc>
        <w:tc>
          <w:tcPr>
            <w:tcW w:w="1020" w:type="dxa"/>
          </w:tcPr>
          <w:p w:rsidR="00B939D9" w:rsidRPr="00597EC2" w:rsidRDefault="00B939D9" w:rsidP="00B939D9">
            <w:pPr>
              <w:contextualSpacing/>
              <w:jc w:val="center"/>
              <w:rPr>
                <w:rFonts w:ascii="Times New Roman" w:hAnsi="Times New Roman" w:cs="Times New Roman"/>
                <w:sz w:val="20"/>
                <w:szCs w:val="20"/>
              </w:rPr>
            </w:pPr>
            <w:r w:rsidRPr="00597EC2">
              <w:rPr>
                <w:rFonts w:ascii="Times New Roman" w:hAnsi="Times New Roman" w:cs="Times New Roman"/>
                <w:sz w:val="20"/>
                <w:szCs w:val="20"/>
              </w:rPr>
              <w:t>100 %</w:t>
            </w:r>
          </w:p>
        </w:tc>
        <w:tc>
          <w:tcPr>
            <w:tcW w:w="1020" w:type="dxa"/>
          </w:tcPr>
          <w:p w:rsidR="00B939D9" w:rsidRPr="00597EC2" w:rsidRDefault="00B939D9" w:rsidP="00B939D9">
            <w:pPr>
              <w:contextualSpacing/>
              <w:jc w:val="center"/>
              <w:rPr>
                <w:rFonts w:ascii="Times New Roman" w:hAnsi="Times New Roman" w:cs="Times New Roman"/>
                <w:sz w:val="20"/>
                <w:szCs w:val="20"/>
              </w:rPr>
            </w:pPr>
            <w:r w:rsidRPr="00597EC2">
              <w:rPr>
                <w:rFonts w:ascii="Times New Roman" w:hAnsi="Times New Roman" w:cs="Times New Roman"/>
                <w:sz w:val="20"/>
                <w:szCs w:val="20"/>
              </w:rPr>
              <w:t>100 %</w:t>
            </w:r>
          </w:p>
        </w:tc>
        <w:tc>
          <w:tcPr>
            <w:tcW w:w="1020" w:type="dxa"/>
          </w:tcPr>
          <w:p w:rsidR="00B939D9" w:rsidRPr="00597EC2" w:rsidRDefault="00B939D9" w:rsidP="00B939D9">
            <w:pPr>
              <w:contextualSpacing/>
              <w:jc w:val="center"/>
              <w:rPr>
                <w:rFonts w:ascii="Times New Roman" w:hAnsi="Times New Roman" w:cs="Times New Roman"/>
                <w:sz w:val="20"/>
                <w:szCs w:val="20"/>
              </w:rPr>
            </w:pPr>
            <w:r w:rsidRPr="00597EC2">
              <w:rPr>
                <w:rFonts w:ascii="Times New Roman" w:hAnsi="Times New Roman" w:cs="Times New Roman"/>
                <w:sz w:val="20"/>
                <w:szCs w:val="20"/>
              </w:rPr>
              <w:t>100 %</w:t>
            </w:r>
          </w:p>
        </w:tc>
        <w:tc>
          <w:tcPr>
            <w:tcW w:w="1021" w:type="dxa"/>
          </w:tcPr>
          <w:p w:rsidR="00B939D9" w:rsidRPr="00597EC2" w:rsidRDefault="00B939D9" w:rsidP="00B939D9">
            <w:pPr>
              <w:contextualSpacing/>
              <w:jc w:val="center"/>
              <w:rPr>
                <w:rFonts w:ascii="Times New Roman" w:hAnsi="Times New Roman" w:cs="Times New Roman"/>
                <w:sz w:val="20"/>
                <w:szCs w:val="20"/>
              </w:rPr>
            </w:pPr>
            <w:r w:rsidRPr="00597EC2">
              <w:rPr>
                <w:rFonts w:ascii="Times New Roman" w:hAnsi="Times New Roman" w:cs="Times New Roman"/>
                <w:sz w:val="20"/>
                <w:szCs w:val="20"/>
              </w:rPr>
              <w:t>100 %</w:t>
            </w:r>
          </w:p>
        </w:tc>
        <w:tc>
          <w:tcPr>
            <w:tcW w:w="1021" w:type="dxa"/>
          </w:tcPr>
          <w:p w:rsidR="00B939D9" w:rsidRPr="00597EC2" w:rsidRDefault="00B939D9" w:rsidP="00B939D9">
            <w:pPr>
              <w:contextualSpacing/>
              <w:jc w:val="center"/>
              <w:rPr>
                <w:rFonts w:ascii="Times New Roman" w:hAnsi="Times New Roman" w:cs="Times New Roman"/>
                <w:sz w:val="20"/>
                <w:szCs w:val="20"/>
              </w:rPr>
            </w:pPr>
            <w:r w:rsidRPr="00597EC2">
              <w:rPr>
                <w:rFonts w:ascii="Times New Roman" w:hAnsi="Times New Roman" w:cs="Times New Roman"/>
                <w:sz w:val="20"/>
                <w:szCs w:val="20"/>
              </w:rPr>
              <w:t>100 %</w:t>
            </w:r>
          </w:p>
        </w:tc>
        <w:tc>
          <w:tcPr>
            <w:tcW w:w="1021" w:type="dxa"/>
          </w:tcPr>
          <w:p w:rsidR="00B939D9" w:rsidRPr="00597EC2" w:rsidRDefault="00B939D9" w:rsidP="00B939D9">
            <w:pPr>
              <w:contextualSpacing/>
              <w:jc w:val="center"/>
              <w:rPr>
                <w:rFonts w:ascii="Times New Roman" w:hAnsi="Times New Roman" w:cs="Times New Roman"/>
                <w:sz w:val="20"/>
                <w:szCs w:val="20"/>
              </w:rPr>
            </w:pPr>
            <w:r w:rsidRPr="00597EC2">
              <w:rPr>
                <w:rFonts w:ascii="Times New Roman" w:hAnsi="Times New Roman" w:cs="Times New Roman"/>
                <w:sz w:val="20"/>
                <w:szCs w:val="20"/>
              </w:rPr>
              <w:t>100 %</w:t>
            </w:r>
          </w:p>
        </w:tc>
        <w:tc>
          <w:tcPr>
            <w:tcW w:w="862" w:type="dxa"/>
          </w:tcPr>
          <w:p w:rsidR="00B939D9" w:rsidRPr="00597EC2" w:rsidRDefault="00B939D9" w:rsidP="00B939D9">
            <w:pPr>
              <w:contextualSpacing/>
              <w:jc w:val="center"/>
              <w:rPr>
                <w:rFonts w:ascii="Times New Roman" w:hAnsi="Times New Roman" w:cs="Times New Roman"/>
                <w:sz w:val="20"/>
                <w:szCs w:val="20"/>
              </w:rPr>
            </w:pPr>
            <w:r w:rsidRPr="00597EC2">
              <w:rPr>
                <w:rFonts w:ascii="Times New Roman" w:hAnsi="Times New Roman" w:cs="Times New Roman"/>
                <w:sz w:val="20"/>
                <w:szCs w:val="20"/>
              </w:rPr>
              <w:t>100 %</w:t>
            </w:r>
          </w:p>
        </w:tc>
      </w:tr>
      <w:tr w:rsidR="00B939D9" w:rsidRPr="00597EC2" w:rsidTr="00B939D9">
        <w:trPr>
          <w:trHeight w:val="70"/>
        </w:trPr>
        <w:tc>
          <w:tcPr>
            <w:tcW w:w="9054" w:type="dxa"/>
            <w:gridSpan w:val="9"/>
            <w:tcBorders>
              <w:left w:val="nil"/>
              <w:right w:val="nil"/>
            </w:tcBorders>
          </w:tcPr>
          <w:p w:rsidR="00B939D9" w:rsidRPr="00597EC2" w:rsidRDefault="00B939D9" w:rsidP="006733D2">
            <w:pPr>
              <w:jc w:val="center"/>
              <w:rPr>
                <w:rFonts w:ascii="Times New Roman" w:hAnsi="Times New Roman" w:cs="Times New Roman"/>
                <w:sz w:val="20"/>
                <w:szCs w:val="20"/>
              </w:rPr>
            </w:pPr>
            <w:r w:rsidRPr="006733D2">
              <w:rPr>
                <w:rFonts w:ascii="Times New Roman" w:hAnsi="Times New Roman" w:cs="Times New Roman"/>
                <w:szCs w:val="20"/>
              </w:rPr>
              <w:t>Fuente: Elaboración propia.</w:t>
            </w:r>
          </w:p>
          <w:p w:rsidR="00B939D9" w:rsidRPr="00597EC2" w:rsidRDefault="00B939D9" w:rsidP="00374E42">
            <w:pPr>
              <w:contextualSpacing/>
              <w:jc w:val="both"/>
              <w:rPr>
                <w:rFonts w:ascii="Times New Roman" w:hAnsi="Times New Roman" w:cs="Times New Roman"/>
                <w:sz w:val="20"/>
                <w:szCs w:val="20"/>
              </w:rPr>
            </w:pPr>
          </w:p>
        </w:tc>
      </w:tr>
    </w:tbl>
    <w:p w:rsidR="0024399B" w:rsidRDefault="00283A43" w:rsidP="008D1758">
      <w:pPr>
        <w:spacing w:before="240" w:after="0" w:line="360" w:lineRule="auto"/>
        <w:ind w:firstLine="708"/>
        <w:jc w:val="both"/>
        <w:rPr>
          <w:rFonts w:ascii="Times New Roman" w:hAnsi="Times New Roman" w:cs="Times New Roman"/>
          <w:sz w:val="24"/>
          <w:szCs w:val="24"/>
          <w:lang w:val="es-ES"/>
        </w:rPr>
      </w:pPr>
      <w:r w:rsidRPr="00597EC2">
        <w:rPr>
          <w:rFonts w:ascii="Times New Roman" w:hAnsi="Times New Roman" w:cs="Times New Roman"/>
          <w:sz w:val="24"/>
          <w:szCs w:val="24"/>
          <w:lang w:val="es-ES"/>
        </w:rPr>
        <w:t>Como</w:t>
      </w:r>
      <w:r w:rsidR="0080661D" w:rsidRPr="00597EC2">
        <w:rPr>
          <w:rFonts w:ascii="Times New Roman" w:hAnsi="Times New Roman" w:cs="Times New Roman"/>
          <w:sz w:val="24"/>
          <w:szCs w:val="24"/>
          <w:lang w:val="es-ES"/>
        </w:rPr>
        <w:t xml:space="preserve"> se puede apreciar en la tabla</w:t>
      </w:r>
      <w:r w:rsidRPr="00597EC2">
        <w:rPr>
          <w:rFonts w:ascii="Times New Roman" w:hAnsi="Times New Roman" w:cs="Times New Roman"/>
          <w:sz w:val="24"/>
          <w:szCs w:val="24"/>
          <w:lang w:val="es-ES"/>
        </w:rPr>
        <w:t xml:space="preserve"> número dos la mayor cantidad de observaciones se encuentran en quienes consideran óptimo </w:t>
      </w:r>
      <w:r w:rsidR="0030163F" w:rsidRPr="00597EC2">
        <w:rPr>
          <w:rFonts w:ascii="Times New Roman" w:hAnsi="Times New Roman" w:cs="Times New Roman"/>
          <w:sz w:val="24"/>
          <w:szCs w:val="24"/>
          <w:lang w:val="es-ES"/>
        </w:rPr>
        <w:t>el ingreso mensual percibido con respecto d</w:t>
      </w:r>
      <w:r w:rsidRPr="00597EC2">
        <w:rPr>
          <w:rFonts w:ascii="Times New Roman" w:hAnsi="Times New Roman" w:cs="Times New Roman"/>
          <w:sz w:val="24"/>
          <w:szCs w:val="24"/>
          <w:lang w:val="es-ES"/>
        </w:rPr>
        <w:t xml:space="preserve">el entorno organizacional para </w:t>
      </w:r>
      <w:r w:rsidR="00D32319" w:rsidRPr="00597EC2">
        <w:rPr>
          <w:rFonts w:ascii="Times New Roman" w:hAnsi="Times New Roman" w:cs="Times New Roman"/>
          <w:sz w:val="24"/>
          <w:szCs w:val="24"/>
          <w:lang w:val="es-ES"/>
        </w:rPr>
        <w:t xml:space="preserve">el desarrollo laboral </w:t>
      </w:r>
      <w:r w:rsidR="0030163F" w:rsidRPr="00597EC2">
        <w:rPr>
          <w:rFonts w:ascii="Times New Roman" w:hAnsi="Times New Roman" w:cs="Times New Roman"/>
          <w:sz w:val="24"/>
          <w:szCs w:val="24"/>
          <w:lang w:val="es-ES"/>
        </w:rPr>
        <w:t>es decir, en general sienten que gozan de autonomía en la toma de decisiones profesionales, consideran que existe justicia en la contratación, en la remuneración y en la promoción, sienten que la evaluación de su rendimiento es adecuada  y el apoyo por el personal directivo de su centro de trabajo es el necesario</w:t>
      </w:r>
      <w:r w:rsidR="000D3E69">
        <w:rPr>
          <w:rFonts w:ascii="Times New Roman" w:hAnsi="Times New Roman" w:cs="Times New Roman"/>
          <w:sz w:val="24"/>
          <w:szCs w:val="24"/>
          <w:lang w:val="es-ES"/>
        </w:rPr>
        <w:t>,</w:t>
      </w:r>
      <w:r w:rsidR="0030163F" w:rsidRPr="00597EC2">
        <w:rPr>
          <w:rFonts w:ascii="Times New Roman" w:hAnsi="Times New Roman" w:cs="Times New Roman"/>
          <w:sz w:val="24"/>
          <w:szCs w:val="24"/>
          <w:lang w:val="es-ES"/>
        </w:rPr>
        <w:t xml:space="preserve"> representan</w:t>
      </w:r>
      <w:r w:rsidR="00D32319" w:rsidRPr="00597EC2">
        <w:rPr>
          <w:rFonts w:ascii="Times New Roman" w:hAnsi="Times New Roman" w:cs="Times New Roman"/>
          <w:sz w:val="24"/>
          <w:szCs w:val="24"/>
          <w:lang w:val="es-ES"/>
        </w:rPr>
        <w:t xml:space="preserve"> un 45.8% </w:t>
      </w:r>
      <w:r w:rsidR="00D6020B">
        <w:rPr>
          <w:rFonts w:ascii="Times New Roman" w:hAnsi="Times New Roman" w:cs="Times New Roman"/>
          <w:sz w:val="24"/>
          <w:szCs w:val="24"/>
          <w:lang w:val="es-ES"/>
        </w:rPr>
        <w:t>mientras que entre</w:t>
      </w:r>
      <w:r w:rsidR="00D6020B" w:rsidRPr="00597EC2">
        <w:rPr>
          <w:rFonts w:ascii="Times New Roman" w:hAnsi="Times New Roman" w:cs="Times New Roman"/>
          <w:sz w:val="24"/>
          <w:szCs w:val="24"/>
          <w:lang w:val="es-ES"/>
        </w:rPr>
        <w:t xml:space="preserve"> </w:t>
      </w:r>
      <w:r w:rsidR="00D32319" w:rsidRPr="00597EC2">
        <w:rPr>
          <w:rFonts w:ascii="Times New Roman" w:hAnsi="Times New Roman" w:cs="Times New Roman"/>
          <w:sz w:val="24"/>
          <w:szCs w:val="24"/>
          <w:lang w:val="es-ES"/>
        </w:rPr>
        <w:t xml:space="preserve">quienes perciben más de diez salarios mínimos el 100% lo considera así, </w:t>
      </w:r>
      <w:r w:rsidR="00D6020B">
        <w:rPr>
          <w:rFonts w:ascii="Times New Roman" w:hAnsi="Times New Roman" w:cs="Times New Roman"/>
          <w:sz w:val="24"/>
          <w:szCs w:val="24"/>
          <w:lang w:val="es-ES"/>
        </w:rPr>
        <w:t xml:space="preserve">y </w:t>
      </w:r>
      <w:r w:rsidR="00D6020B" w:rsidRPr="00597EC2">
        <w:rPr>
          <w:rFonts w:ascii="Times New Roman" w:hAnsi="Times New Roman" w:cs="Times New Roman"/>
          <w:sz w:val="24"/>
          <w:szCs w:val="24"/>
          <w:lang w:val="es-ES"/>
        </w:rPr>
        <w:t xml:space="preserve"> </w:t>
      </w:r>
      <w:r w:rsidR="00D32319" w:rsidRPr="00597EC2">
        <w:rPr>
          <w:rFonts w:ascii="Times New Roman" w:hAnsi="Times New Roman" w:cs="Times New Roman"/>
          <w:sz w:val="24"/>
          <w:szCs w:val="24"/>
          <w:lang w:val="es-ES"/>
        </w:rPr>
        <w:t>quienes perciben de cinco a seis salarios mínimos</w:t>
      </w:r>
      <w:r w:rsidR="00D6020B">
        <w:rPr>
          <w:rFonts w:ascii="Times New Roman" w:hAnsi="Times New Roman" w:cs="Times New Roman"/>
          <w:sz w:val="24"/>
          <w:szCs w:val="24"/>
          <w:lang w:val="es-ES"/>
        </w:rPr>
        <w:t>,</w:t>
      </w:r>
      <w:r w:rsidR="00D32319" w:rsidRPr="00597EC2">
        <w:rPr>
          <w:rFonts w:ascii="Times New Roman" w:hAnsi="Times New Roman" w:cs="Times New Roman"/>
          <w:sz w:val="24"/>
          <w:szCs w:val="24"/>
          <w:lang w:val="es-ES"/>
        </w:rPr>
        <w:t xml:space="preserve"> un 66.7% también lo considera óptimo</w:t>
      </w:r>
      <w:r w:rsidR="00D6020B">
        <w:rPr>
          <w:rFonts w:ascii="Times New Roman" w:hAnsi="Times New Roman" w:cs="Times New Roman"/>
          <w:sz w:val="24"/>
          <w:szCs w:val="24"/>
          <w:lang w:val="es-ES"/>
        </w:rPr>
        <w:t>;</w:t>
      </w:r>
      <w:r w:rsidR="00D6020B" w:rsidRPr="00597EC2">
        <w:rPr>
          <w:rFonts w:ascii="Times New Roman" w:hAnsi="Times New Roman" w:cs="Times New Roman"/>
          <w:sz w:val="24"/>
          <w:szCs w:val="24"/>
          <w:lang w:val="es-ES"/>
        </w:rPr>
        <w:t xml:space="preserve"> </w:t>
      </w:r>
      <w:r w:rsidR="00135A3E">
        <w:rPr>
          <w:rFonts w:ascii="Times New Roman" w:hAnsi="Times New Roman" w:cs="Times New Roman"/>
          <w:sz w:val="24"/>
          <w:szCs w:val="24"/>
          <w:lang w:val="es-ES"/>
        </w:rPr>
        <w:t>de la misma forma</w:t>
      </w:r>
      <w:r w:rsidR="00D32319" w:rsidRPr="00597EC2">
        <w:rPr>
          <w:rFonts w:ascii="Times New Roman" w:hAnsi="Times New Roman" w:cs="Times New Roman"/>
          <w:sz w:val="24"/>
          <w:szCs w:val="24"/>
          <w:lang w:val="es-ES"/>
        </w:rPr>
        <w:t xml:space="preserve"> el grupo de quienes perciben de tres a cuatro salarios mínimos en un 57.9%. </w:t>
      </w:r>
      <w:r w:rsidR="00D6020B">
        <w:rPr>
          <w:rFonts w:ascii="Times New Roman" w:hAnsi="Times New Roman" w:cs="Times New Roman"/>
          <w:sz w:val="24"/>
          <w:szCs w:val="24"/>
          <w:lang w:val="es-ES"/>
        </w:rPr>
        <w:t>Mientras</w:t>
      </w:r>
      <w:r w:rsidR="00D6020B" w:rsidRPr="00597EC2">
        <w:rPr>
          <w:rFonts w:ascii="Times New Roman" w:hAnsi="Times New Roman" w:cs="Times New Roman"/>
          <w:sz w:val="24"/>
          <w:szCs w:val="24"/>
          <w:lang w:val="es-ES"/>
        </w:rPr>
        <w:t xml:space="preserve"> </w:t>
      </w:r>
      <w:r w:rsidR="00D32319" w:rsidRPr="00597EC2">
        <w:rPr>
          <w:rFonts w:ascii="Times New Roman" w:hAnsi="Times New Roman" w:cs="Times New Roman"/>
          <w:sz w:val="24"/>
          <w:szCs w:val="24"/>
          <w:lang w:val="es-ES"/>
        </w:rPr>
        <w:t xml:space="preserve">tanto </w:t>
      </w:r>
      <w:r w:rsidR="00D6020B">
        <w:rPr>
          <w:rFonts w:ascii="Times New Roman" w:hAnsi="Times New Roman" w:cs="Times New Roman"/>
          <w:sz w:val="24"/>
          <w:szCs w:val="24"/>
          <w:lang w:val="es-ES"/>
        </w:rPr>
        <w:t>el</w:t>
      </w:r>
      <w:r w:rsidR="00E40EDF" w:rsidRPr="00597EC2">
        <w:rPr>
          <w:rFonts w:ascii="Times New Roman" w:hAnsi="Times New Roman" w:cs="Times New Roman"/>
          <w:sz w:val="24"/>
          <w:szCs w:val="24"/>
          <w:lang w:val="es-ES"/>
        </w:rPr>
        <w:t xml:space="preserve"> 100% </w:t>
      </w:r>
      <w:r w:rsidR="00D6020B">
        <w:rPr>
          <w:rFonts w:ascii="Times New Roman" w:hAnsi="Times New Roman" w:cs="Times New Roman"/>
          <w:sz w:val="24"/>
          <w:szCs w:val="24"/>
          <w:lang w:val="es-ES"/>
        </w:rPr>
        <w:t>del</w:t>
      </w:r>
      <w:r w:rsidR="00E40EDF" w:rsidRPr="00597EC2">
        <w:rPr>
          <w:rFonts w:ascii="Times New Roman" w:hAnsi="Times New Roman" w:cs="Times New Roman"/>
          <w:sz w:val="24"/>
          <w:szCs w:val="24"/>
          <w:lang w:val="es-ES"/>
        </w:rPr>
        <w:t xml:space="preserve"> grupo de los que perciben entre nueve y diez salarios mínimos</w:t>
      </w:r>
      <w:r w:rsidR="00D6020B">
        <w:rPr>
          <w:rFonts w:ascii="Times New Roman" w:hAnsi="Times New Roman" w:cs="Times New Roman"/>
          <w:sz w:val="24"/>
          <w:szCs w:val="24"/>
          <w:lang w:val="es-ES"/>
        </w:rPr>
        <w:t xml:space="preserve"> lo considera regular y</w:t>
      </w:r>
      <w:r w:rsidR="00E40EDF" w:rsidRPr="00597EC2">
        <w:rPr>
          <w:rFonts w:ascii="Times New Roman" w:hAnsi="Times New Roman" w:cs="Times New Roman"/>
          <w:sz w:val="24"/>
          <w:szCs w:val="24"/>
          <w:lang w:val="es-ES"/>
        </w:rPr>
        <w:t xml:space="preserve"> de igual forma están los que perciben menos de un salario mínimo en un 47.4% y los que perciben de uno a dos salarios mínimos</w:t>
      </w:r>
      <w:r w:rsidR="00D6020B">
        <w:rPr>
          <w:rFonts w:ascii="Times New Roman" w:hAnsi="Times New Roman" w:cs="Times New Roman"/>
          <w:sz w:val="24"/>
          <w:szCs w:val="24"/>
          <w:lang w:val="es-ES"/>
        </w:rPr>
        <w:t>,</w:t>
      </w:r>
      <w:r w:rsidR="00E40EDF" w:rsidRPr="00597EC2">
        <w:rPr>
          <w:rFonts w:ascii="Times New Roman" w:hAnsi="Times New Roman" w:cs="Times New Roman"/>
          <w:sz w:val="24"/>
          <w:szCs w:val="24"/>
          <w:lang w:val="es-ES"/>
        </w:rPr>
        <w:t xml:space="preserve"> el 43.5%. Llama la atención que tan solo el 14.1% del total de las observaciones consideran como pésimo el entorno organizacional para el desarrollo laboral</w:t>
      </w:r>
      <w:r w:rsidR="00D6020B">
        <w:rPr>
          <w:rFonts w:ascii="Times New Roman" w:hAnsi="Times New Roman" w:cs="Times New Roman"/>
          <w:sz w:val="24"/>
          <w:szCs w:val="24"/>
          <w:lang w:val="es-ES"/>
        </w:rPr>
        <w:t>,</w:t>
      </w:r>
      <w:r w:rsidR="00E40EDF" w:rsidRPr="00597EC2">
        <w:rPr>
          <w:rFonts w:ascii="Times New Roman" w:hAnsi="Times New Roman" w:cs="Times New Roman"/>
          <w:sz w:val="24"/>
          <w:szCs w:val="24"/>
          <w:lang w:val="es-ES"/>
        </w:rPr>
        <w:t xml:space="preserve"> </w:t>
      </w:r>
      <w:r w:rsidR="009D7A9C" w:rsidRPr="00597EC2">
        <w:rPr>
          <w:rFonts w:ascii="Times New Roman" w:hAnsi="Times New Roman" w:cs="Times New Roman"/>
          <w:sz w:val="24"/>
          <w:szCs w:val="24"/>
          <w:lang w:val="es-ES"/>
        </w:rPr>
        <w:t>siendo los que perciben menos de un salario mínimo quienes mayor porcentaje muestran con un 21.1%.</w:t>
      </w:r>
    </w:p>
    <w:p w:rsidR="006733D2" w:rsidRPr="00597EC2" w:rsidRDefault="006733D2" w:rsidP="008D1758">
      <w:pPr>
        <w:spacing w:before="240" w:after="0" w:line="360" w:lineRule="auto"/>
        <w:ind w:firstLine="708"/>
        <w:jc w:val="both"/>
        <w:rPr>
          <w:rFonts w:ascii="Times New Roman" w:hAnsi="Times New Roman" w:cs="Times New Roman"/>
          <w:sz w:val="24"/>
          <w:szCs w:val="24"/>
          <w:lang w:val="es-ES"/>
        </w:rPr>
      </w:pPr>
    </w:p>
    <w:p w:rsidR="0030163F" w:rsidRPr="00597EC2" w:rsidRDefault="0030163F" w:rsidP="008D1758">
      <w:pPr>
        <w:spacing w:before="240" w:after="0" w:line="360" w:lineRule="auto"/>
        <w:ind w:firstLine="709"/>
        <w:contextualSpacing/>
        <w:jc w:val="both"/>
        <w:rPr>
          <w:rFonts w:ascii="Times New Roman" w:hAnsi="Times New Roman" w:cs="Times New Roman"/>
          <w:sz w:val="24"/>
          <w:szCs w:val="24"/>
          <w:lang w:val="es-ES"/>
        </w:rPr>
      </w:pPr>
      <w:r w:rsidRPr="00597EC2">
        <w:rPr>
          <w:rFonts w:ascii="Times New Roman" w:hAnsi="Times New Roman" w:cs="Times New Roman"/>
          <w:sz w:val="24"/>
          <w:szCs w:val="24"/>
          <w:lang w:val="es-ES"/>
        </w:rPr>
        <w:lastRenderedPageBreak/>
        <w:t>Para el tercer factor</w:t>
      </w:r>
      <w:r w:rsidR="00D6020B">
        <w:rPr>
          <w:rFonts w:ascii="Times New Roman" w:hAnsi="Times New Roman" w:cs="Times New Roman"/>
          <w:sz w:val="24"/>
          <w:szCs w:val="24"/>
          <w:lang w:val="es-ES"/>
        </w:rPr>
        <w:t>,</w:t>
      </w:r>
      <w:r w:rsidRPr="00597EC2">
        <w:rPr>
          <w:rFonts w:ascii="Times New Roman" w:hAnsi="Times New Roman" w:cs="Times New Roman"/>
          <w:sz w:val="24"/>
          <w:szCs w:val="24"/>
          <w:lang w:val="es-ES"/>
        </w:rPr>
        <w:t xml:space="preserve"> organización y entorno material se aplica prueba de normalidad </w:t>
      </w:r>
      <w:proofErr w:type="spellStart"/>
      <w:r w:rsidRPr="00597EC2">
        <w:rPr>
          <w:rFonts w:ascii="Times New Roman" w:hAnsi="Times New Roman" w:cs="Times New Roman"/>
          <w:sz w:val="24"/>
          <w:szCs w:val="24"/>
          <w:lang w:val="es-ES"/>
        </w:rPr>
        <w:t>Kolmogorov-Smirnov</w:t>
      </w:r>
      <w:proofErr w:type="spellEnd"/>
      <w:r w:rsidRPr="00597EC2">
        <w:rPr>
          <w:rFonts w:ascii="Times New Roman" w:hAnsi="Times New Roman" w:cs="Times New Roman"/>
          <w:sz w:val="24"/>
          <w:szCs w:val="24"/>
          <w:lang w:val="es-ES"/>
        </w:rPr>
        <w:t xml:space="preserve"> </w:t>
      </w:r>
      <w:r w:rsidR="00BD7E7A" w:rsidRPr="00597EC2">
        <w:rPr>
          <w:rFonts w:ascii="Times New Roman" w:hAnsi="Times New Roman" w:cs="Times New Roman"/>
          <w:sz w:val="24"/>
          <w:szCs w:val="24"/>
          <w:lang w:val="es-ES"/>
        </w:rPr>
        <w:t>y se obtiene una</w:t>
      </w:r>
      <w:r w:rsidRPr="00597EC2">
        <w:rPr>
          <w:rFonts w:ascii="Times New Roman" w:hAnsi="Times New Roman" w:cs="Times New Roman"/>
          <w:sz w:val="24"/>
          <w:szCs w:val="24"/>
          <w:lang w:val="es-ES"/>
        </w:rPr>
        <w:t xml:space="preserve"> significancia estadística superior al</w:t>
      </w:r>
      <w:r w:rsidR="00BD7E7A" w:rsidRPr="00597EC2">
        <w:rPr>
          <w:rFonts w:ascii="Times New Roman" w:hAnsi="Times New Roman" w:cs="Times New Roman"/>
          <w:sz w:val="24"/>
          <w:szCs w:val="24"/>
          <w:lang w:val="es-ES"/>
        </w:rPr>
        <w:t xml:space="preserve"> 98%</w:t>
      </w:r>
      <w:r w:rsidRPr="00597EC2">
        <w:rPr>
          <w:rFonts w:ascii="Times New Roman" w:hAnsi="Times New Roman" w:cs="Times New Roman"/>
          <w:sz w:val="24"/>
          <w:szCs w:val="24"/>
          <w:lang w:val="es-ES"/>
        </w:rPr>
        <w:t xml:space="preserve"> para cada una de las tres variables de agrupación</w:t>
      </w:r>
      <w:r w:rsidR="00D6020B">
        <w:rPr>
          <w:rFonts w:ascii="Times New Roman" w:hAnsi="Times New Roman" w:cs="Times New Roman"/>
          <w:sz w:val="24"/>
          <w:szCs w:val="24"/>
          <w:lang w:val="es-ES"/>
        </w:rPr>
        <w:t xml:space="preserve">. </w:t>
      </w:r>
      <w:r w:rsidR="005450B6">
        <w:rPr>
          <w:rFonts w:ascii="Times New Roman" w:hAnsi="Times New Roman" w:cs="Times New Roman"/>
          <w:sz w:val="24"/>
          <w:szCs w:val="24"/>
          <w:lang w:val="es-ES"/>
        </w:rPr>
        <w:t xml:space="preserve">Posteriormente </w:t>
      </w:r>
      <w:r w:rsidRPr="00597EC2">
        <w:rPr>
          <w:rFonts w:ascii="Times New Roman" w:hAnsi="Times New Roman" w:cs="Times New Roman"/>
          <w:sz w:val="24"/>
          <w:szCs w:val="24"/>
          <w:lang w:val="es-ES"/>
        </w:rPr>
        <w:t>se aplica la prueba de Kruskal-Wallis para la variable de ingreso mensual con respecto de este primer factor, se establece un nivel de confianza del 95% para este análisis</w:t>
      </w:r>
      <w:r w:rsidR="005450B6">
        <w:rPr>
          <w:rFonts w:ascii="Times New Roman" w:hAnsi="Times New Roman" w:cs="Times New Roman"/>
          <w:sz w:val="24"/>
          <w:szCs w:val="24"/>
          <w:lang w:val="es-ES"/>
        </w:rPr>
        <w:t>. Se</w:t>
      </w:r>
      <w:r w:rsidRPr="00597EC2">
        <w:rPr>
          <w:rFonts w:ascii="Times New Roman" w:hAnsi="Times New Roman" w:cs="Times New Roman"/>
          <w:sz w:val="24"/>
          <w:szCs w:val="24"/>
          <w:lang w:val="es-ES"/>
        </w:rPr>
        <w:t xml:space="preserve"> obtiene u</w:t>
      </w:r>
      <w:r w:rsidR="00BD7E7A" w:rsidRPr="00597EC2">
        <w:rPr>
          <w:rFonts w:ascii="Times New Roman" w:hAnsi="Times New Roman" w:cs="Times New Roman"/>
          <w:sz w:val="24"/>
          <w:szCs w:val="24"/>
          <w:lang w:val="es-ES"/>
        </w:rPr>
        <w:t>na probabilidad de error del 0.9% por lo que</w:t>
      </w:r>
      <w:r w:rsidRPr="00597EC2">
        <w:rPr>
          <w:rFonts w:ascii="Times New Roman" w:hAnsi="Times New Roman" w:cs="Times New Roman"/>
          <w:sz w:val="24"/>
          <w:szCs w:val="24"/>
          <w:lang w:val="es-ES"/>
        </w:rPr>
        <w:t xml:space="preserve"> se rechaza la hipótesis nula y se acepta la hipótesis alternativa.</w:t>
      </w:r>
    </w:p>
    <w:p w:rsidR="00BD7E7A" w:rsidRPr="00597EC2" w:rsidRDefault="00BD7E7A" w:rsidP="008D1758">
      <w:pPr>
        <w:spacing w:before="240" w:after="0" w:line="360" w:lineRule="auto"/>
        <w:contextualSpacing/>
        <w:jc w:val="both"/>
        <w:rPr>
          <w:rFonts w:ascii="Times New Roman" w:hAnsi="Times New Roman" w:cs="Times New Roman"/>
          <w:sz w:val="24"/>
          <w:szCs w:val="24"/>
          <w:lang w:val="es-ES"/>
        </w:rPr>
      </w:pPr>
    </w:p>
    <w:p w:rsidR="0030163F" w:rsidRPr="00597EC2" w:rsidRDefault="0030163F" w:rsidP="008D1758">
      <w:pPr>
        <w:spacing w:before="240" w:after="0" w:line="360" w:lineRule="auto"/>
        <w:contextualSpacing/>
        <w:jc w:val="both"/>
        <w:rPr>
          <w:rFonts w:ascii="Times New Roman" w:hAnsi="Times New Roman" w:cs="Times New Roman"/>
          <w:sz w:val="24"/>
          <w:szCs w:val="24"/>
          <w:lang w:val="es-ES"/>
        </w:rPr>
      </w:pPr>
      <w:r w:rsidRPr="00597EC2">
        <w:rPr>
          <w:rFonts w:ascii="Times New Roman" w:hAnsi="Times New Roman" w:cs="Times New Roman"/>
          <w:sz w:val="24"/>
          <w:szCs w:val="24"/>
          <w:lang w:val="es-ES"/>
        </w:rPr>
        <w:t>H0</w:t>
      </w:r>
      <w:r w:rsidR="005450B6">
        <w:rPr>
          <w:rFonts w:ascii="Times New Roman" w:hAnsi="Times New Roman" w:cs="Times New Roman"/>
          <w:sz w:val="24"/>
          <w:szCs w:val="24"/>
          <w:lang w:val="es-ES"/>
        </w:rPr>
        <w:t xml:space="preserve"> </w:t>
      </w:r>
      <w:r w:rsidRPr="00597EC2">
        <w:rPr>
          <w:rFonts w:ascii="Times New Roman" w:hAnsi="Times New Roman" w:cs="Times New Roman"/>
          <w:sz w:val="24"/>
          <w:szCs w:val="24"/>
          <w:lang w:val="es-ES"/>
        </w:rPr>
        <w:t>= L</w:t>
      </w:r>
      <w:r w:rsidR="00BD7E7A" w:rsidRPr="00597EC2">
        <w:rPr>
          <w:rFonts w:ascii="Times New Roman" w:hAnsi="Times New Roman" w:cs="Times New Roman"/>
          <w:sz w:val="24"/>
          <w:szCs w:val="24"/>
          <w:lang w:val="es-ES"/>
        </w:rPr>
        <w:t>os jóvenes universitarios que trabajan valoran igual el entorno material de su centro de trabajo sin importar</w:t>
      </w:r>
      <w:r w:rsidRPr="00597EC2">
        <w:rPr>
          <w:rFonts w:ascii="Times New Roman" w:hAnsi="Times New Roman" w:cs="Times New Roman"/>
          <w:sz w:val="24"/>
          <w:szCs w:val="24"/>
          <w:lang w:val="es-ES"/>
        </w:rPr>
        <w:t xml:space="preserve"> su ingreso mensual percibido.</w:t>
      </w:r>
    </w:p>
    <w:p w:rsidR="00B939D9" w:rsidRDefault="00BD7E7A" w:rsidP="005D4D40">
      <w:pPr>
        <w:spacing w:before="240" w:after="0" w:line="360" w:lineRule="auto"/>
        <w:contextualSpacing/>
        <w:jc w:val="both"/>
        <w:rPr>
          <w:rFonts w:ascii="Times New Roman" w:hAnsi="Times New Roman" w:cs="Times New Roman"/>
          <w:sz w:val="24"/>
          <w:szCs w:val="24"/>
          <w:lang w:val="es-ES"/>
        </w:rPr>
      </w:pPr>
      <w:r w:rsidRPr="00597EC2">
        <w:rPr>
          <w:rFonts w:ascii="Times New Roman" w:hAnsi="Times New Roman" w:cs="Times New Roman"/>
          <w:sz w:val="24"/>
          <w:szCs w:val="24"/>
          <w:lang w:val="es-ES"/>
        </w:rPr>
        <w:t>H1= Los jóvenes universitarios que trabajan valoran el entorno material de su centro de trabajo de acuerdo con su nivel de ingreso mensual percibido.</w:t>
      </w:r>
    </w:p>
    <w:p w:rsidR="00B55674" w:rsidRPr="00B55674" w:rsidRDefault="00B55674" w:rsidP="00B55674">
      <w:pPr>
        <w:spacing w:before="240" w:after="0" w:line="480" w:lineRule="auto"/>
        <w:jc w:val="center"/>
        <w:rPr>
          <w:rFonts w:ascii="Times New Roman" w:hAnsi="Times New Roman" w:cs="Times New Roman"/>
          <w:sz w:val="20"/>
          <w:szCs w:val="20"/>
          <w:lang w:val="es-ES"/>
        </w:rPr>
      </w:pPr>
      <w:r w:rsidRPr="006733D2">
        <w:rPr>
          <w:rFonts w:ascii="Times New Roman" w:hAnsi="Times New Roman" w:cs="Times New Roman"/>
          <w:b/>
          <w:sz w:val="24"/>
          <w:szCs w:val="20"/>
          <w:lang w:val="es-ES"/>
        </w:rPr>
        <w:t>Grafico 3.</w:t>
      </w:r>
      <w:r w:rsidRPr="006733D2">
        <w:rPr>
          <w:rFonts w:ascii="Times New Roman" w:hAnsi="Times New Roman" w:cs="Times New Roman"/>
          <w:sz w:val="24"/>
          <w:szCs w:val="20"/>
          <w:lang w:val="es-ES"/>
        </w:rPr>
        <w:t xml:space="preserve"> Distribución del factor organización y entorno material.</w:t>
      </w:r>
    </w:p>
    <w:p w:rsidR="008C471C" w:rsidRPr="005D4D40" w:rsidRDefault="008C471C" w:rsidP="00B55674">
      <w:pPr>
        <w:spacing w:before="240" w:after="0" w:line="360" w:lineRule="auto"/>
        <w:contextualSpacing/>
        <w:jc w:val="center"/>
        <w:rPr>
          <w:rFonts w:ascii="Times New Roman" w:hAnsi="Times New Roman" w:cs="Times New Roman"/>
          <w:sz w:val="24"/>
          <w:szCs w:val="24"/>
          <w:lang w:val="es-ES"/>
        </w:rPr>
      </w:pPr>
      <w:r>
        <w:rPr>
          <w:rFonts w:ascii="Times New Roman" w:hAnsi="Times New Roman" w:cs="Times New Roman"/>
          <w:noProof/>
          <w:sz w:val="24"/>
          <w:szCs w:val="24"/>
          <w:lang w:eastAsia="es-MX"/>
        </w:rPr>
        <w:drawing>
          <wp:inline distT="0" distB="0" distL="0" distR="0">
            <wp:extent cx="4010585" cy="3200847"/>
            <wp:effectExtent l="0" t="0" r="9525"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3.png"/>
                    <pic:cNvPicPr/>
                  </pic:nvPicPr>
                  <pic:blipFill>
                    <a:blip r:embed="rId11">
                      <a:extLst>
                        <a:ext uri="{28A0092B-C50C-407E-A947-70E740481C1C}">
                          <a14:useLocalDpi xmlns:a14="http://schemas.microsoft.com/office/drawing/2010/main" val="0"/>
                        </a:ext>
                      </a:extLst>
                    </a:blip>
                    <a:stretch>
                      <a:fillRect/>
                    </a:stretch>
                  </pic:blipFill>
                  <pic:spPr>
                    <a:xfrm>
                      <a:off x="0" y="0"/>
                      <a:ext cx="4010585" cy="3200847"/>
                    </a:xfrm>
                    <a:prstGeom prst="rect">
                      <a:avLst/>
                    </a:prstGeom>
                  </pic:spPr>
                </pic:pic>
              </a:graphicData>
            </a:graphic>
          </wp:inline>
        </w:drawing>
      </w:r>
    </w:p>
    <w:p w:rsidR="00597EC2" w:rsidRDefault="00B55674" w:rsidP="00B55674">
      <w:pPr>
        <w:spacing w:before="240" w:after="0"/>
        <w:contextualSpacing/>
        <w:jc w:val="center"/>
        <w:rPr>
          <w:rFonts w:ascii="Times New Roman" w:hAnsi="Times New Roman" w:cs="Times New Roman"/>
          <w:sz w:val="20"/>
          <w:szCs w:val="20"/>
        </w:rPr>
      </w:pPr>
      <w:r w:rsidRPr="006733D2">
        <w:rPr>
          <w:rFonts w:ascii="Times New Roman" w:hAnsi="Times New Roman" w:cs="Times New Roman"/>
          <w:sz w:val="24"/>
          <w:szCs w:val="20"/>
        </w:rPr>
        <w:t>Fuente: Elaboración propia.</w:t>
      </w:r>
    </w:p>
    <w:p w:rsidR="00B55674" w:rsidRDefault="00B55674" w:rsidP="00B55674">
      <w:pPr>
        <w:spacing w:before="240" w:after="0"/>
        <w:contextualSpacing/>
        <w:jc w:val="center"/>
        <w:rPr>
          <w:rFonts w:ascii="Times New Roman" w:hAnsi="Times New Roman" w:cs="Times New Roman"/>
          <w:sz w:val="20"/>
          <w:szCs w:val="20"/>
        </w:rPr>
      </w:pPr>
    </w:p>
    <w:p w:rsidR="00063E10" w:rsidRDefault="00063E10" w:rsidP="00B55674">
      <w:pPr>
        <w:spacing w:before="240" w:after="0"/>
        <w:contextualSpacing/>
        <w:jc w:val="center"/>
        <w:rPr>
          <w:rFonts w:ascii="Times New Roman" w:hAnsi="Times New Roman" w:cs="Times New Roman"/>
          <w:sz w:val="20"/>
          <w:szCs w:val="20"/>
        </w:rPr>
      </w:pPr>
    </w:p>
    <w:p w:rsidR="00063E10" w:rsidRDefault="00063E10" w:rsidP="00B55674">
      <w:pPr>
        <w:spacing w:before="240" w:after="0"/>
        <w:contextualSpacing/>
        <w:jc w:val="center"/>
        <w:rPr>
          <w:rFonts w:ascii="Times New Roman" w:hAnsi="Times New Roman" w:cs="Times New Roman"/>
          <w:sz w:val="20"/>
          <w:szCs w:val="20"/>
        </w:rPr>
      </w:pPr>
    </w:p>
    <w:p w:rsidR="00063E10" w:rsidRDefault="00063E10" w:rsidP="00B55674">
      <w:pPr>
        <w:spacing w:before="240" w:after="0"/>
        <w:contextualSpacing/>
        <w:jc w:val="center"/>
        <w:rPr>
          <w:rFonts w:ascii="Times New Roman" w:hAnsi="Times New Roman" w:cs="Times New Roman"/>
          <w:sz w:val="20"/>
          <w:szCs w:val="20"/>
        </w:rPr>
      </w:pPr>
    </w:p>
    <w:p w:rsidR="00063E10" w:rsidRDefault="00063E10" w:rsidP="00B55674">
      <w:pPr>
        <w:spacing w:before="240" w:after="0"/>
        <w:contextualSpacing/>
        <w:jc w:val="center"/>
        <w:rPr>
          <w:rFonts w:ascii="Times New Roman" w:hAnsi="Times New Roman" w:cs="Times New Roman"/>
          <w:sz w:val="20"/>
          <w:szCs w:val="20"/>
        </w:rPr>
      </w:pPr>
    </w:p>
    <w:p w:rsidR="00063E10" w:rsidRDefault="00063E10" w:rsidP="00B55674">
      <w:pPr>
        <w:spacing w:before="240" w:after="0"/>
        <w:contextualSpacing/>
        <w:jc w:val="center"/>
        <w:rPr>
          <w:rFonts w:ascii="Times New Roman" w:hAnsi="Times New Roman" w:cs="Times New Roman"/>
          <w:sz w:val="20"/>
          <w:szCs w:val="20"/>
        </w:rPr>
      </w:pPr>
    </w:p>
    <w:p w:rsidR="00B939D9" w:rsidRPr="006733D2" w:rsidRDefault="00B939D9" w:rsidP="006733D2">
      <w:pPr>
        <w:spacing w:line="360" w:lineRule="auto"/>
        <w:jc w:val="center"/>
        <w:rPr>
          <w:rFonts w:ascii="Times New Roman" w:hAnsi="Times New Roman" w:cs="Times New Roman"/>
          <w:sz w:val="24"/>
          <w:szCs w:val="20"/>
        </w:rPr>
      </w:pPr>
      <w:r w:rsidRPr="006733D2">
        <w:rPr>
          <w:rFonts w:ascii="Times New Roman" w:hAnsi="Times New Roman" w:cs="Times New Roman"/>
          <w:b/>
          <w:sz w:val="24"/>
          <w:szCs w:val="20"/>
        </w:rPr>
        <w:lastRenderedPageBreak/>
        <w:t>Tabla 3</w:t>
      </w:r>
      <w:r w:rsidR="006733D2" w:rsidRPr="006733D2">
        <w:rPr>
          <w:rFonts w:ascii="Times New Roman" w:hAnsi="Times New Roman" w:cs="Times New Roman"/>
          <w:b/>
          <w:sz w:val="24"/>
          <w:szCs w:val="20"/>
        </w:rPr>
        <w:t>.</w:t>
      </w:r>
      <w:r w:rsidRPr="006733D2">
        <w:rPr>
          <w:rFonts w:ascii="Times New Roman" w:hAnsi="Times New Roman" w:cs="Times New Roman"/>
          <w:sz w:val="24"/>
          <w:szCs w:val="20"/>
        </w:rPr>
        <w:t xml:space="preserve"> Relación del factor organización y entorno material con la variable ingreso.</w:t>
      </w:r>
    </w:p>
    <w:tbl>
      <w:tblPr>
        <w:tblStyle w:val="Tablaconcuadrcula"/>
        <w:tblW w:w="0" w:type="auto"/>
        <w:tblBorders>
          <w:bottom w:val="none" w:sz="0" w:space="0" w:color="auto"/>
        </w:tblBorders>
        <w:tblLayout w:type="fixed"/>
        <w:tblLook w:val="04A0" w:firstRow="1" w:lastRow="0" w:firstColumn="1" w:lastColumn="0" w:noHBand="0" w:noVBand="1"/>
      </w:tblPr>
      <w:tblGrid>
        <w:gridCol w:w="1084"/>
        <w:gridCol w:w="1292"/>
        <w:gridCol w:w="1209"/>
        <w:gridCol w:w="1018"/>
        <w:gridCol w:w="1018"/>
        <w:gridCol w:w="1019"/>
        <w:gridCol w:w="1019"/>
        <w:gridCol w:w="1019"/>
        <w:gridCol w:w="884"/>
      </w:tblGrid>
      <w:tr w:rsidR="00B939D9" w:rsidRPr="00597EC2" w:rsidTr="008F5BEC">
        <w:trPr>
          <w:trHeight w:val="347"/>
        </w:trPr>
        <w:tc>
          <w:tcPr>
            <w:tcW w:w="1084" w:type="dxa"/>
            <w:vMerge w:val="restart"/>
          </w:tcPr>
          <w:p w:rsidR="00B939D9" w:rsidRPr="00597EC2" w:rsidRDefault="00B939D9" w:rsidP="00374E42">
            <w:pPr>
              <w:contextualSpacing/>
              <w:jc w:val="both"/>
              <w:rPr>
                <w:rFonts w:ascii="Times New Roman" w:hAnsi="Times New Roman" w:cs="Times New Roman"/>
                <w:sz w:val="20"/>
                <w:szCs w:val="20"/>
              </w:rPr>
            </w:pPr>
          </w:p>
        </w:tc>
        <w:tc>
          <w:tcPr>
            <w:tcW w:w="7594" w:type="dxa"/>
            <w:gridSpan w:val="7"/>
          </w:tcPr>
          <w:p w:rsidR="00B939D9" w:rsidRPr="00597EC2" w:rsidRDefault="00B939D9"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Ingreso Mensual</w:t>
            </w:r>
          </w:p>
        </w:tc>
        <w:tc>
          <w:tcPr>
            <w:tcW w:w="884" w:type="dxa"/>
            <w:vMerge w:val="restart"/>
          </w:tcPr>
          <w:p w:rsidR="00B939D9" w:rsidRPr="00597EC2" w:rsidRDefault="00B939D9" w:rsidP="00374E42">
            <w:pPr>
              <w:contextualSpacing/>
              <w:jc w:val="both"/>
              <w:rPr>
                <w:rFonts w:ascii="Times New Roman" w:hAnsi="Times New Roman" w:cs="Times New Roman"/>
                <w:sz w:val="20"/>
                <w:szCs w:val="20"/>
              </w:rPr>
            </w:pPr>
          </w:p>
          <w:p w:rsidR="00B939D9" w:rsidRPr="00597EC2" w:rsidRDefault="00B939D9" w:rsidP="00374E42">
            <w:pPr>
              <w:contextualSpacing/>
              <w:jc w:val="both"/>
              <w:rPr>
                <w:rFonts w:ascii="Times New Roman" w:hAnsi="Times New Roman" w:cs="Times New Roman"/>
                <w:sz w:val="20"/>
                <w:szCs w:val="20"/>
              </w:rPr>
            </w:pPr>
          </w:p>
          <w:p w:rsidR="00B939D9" w:rsidRPr="00597EC2" w:rsidRDefault="00B939D9" w:rsidP="00374E42">
            <w:pPr>
              <w:contextualSpacing/>
              <w:jc w:val="both"/>
              <w:rPr>
                <w:rFonts w:ascii="Times New Roman" w:hAnsi="Times New Roman" w:cs="Times New Roman"/>
                <w:sz w:val="20"/>
                <w:szCs w:val="20"/>
              </w:rPr>
            </w:pPr>
          </w:p>
          <w:p w:rsidR="00B939D9" w:rsidRPr="00597EC2" w:rsidRDefault="00B939D9" w:rsidP="00374E42">
            <w:pPr>
              <w:contextualSpacing/>
              <w:jc w:val="both"/>
              <w:rPr>
                <w:rFonts w:ascii="Times New Roman" w:hAnsi="Times New Roman" w:cs="Times New Roman"/>
                <w:sz w:val="20"/>
                <w:szCs w:val="20"/>
              </w:rPr>
            </w:pPr>
            <w:r w:rsidRPr="00597EC2">
              <w:rPr>
                <w:rFonts w:ascii="Times New Roman" w:hAnsi="Times New Roman" w:cs="Times New Roman"/>
                <w:sz w:val="20"/>
                <w:szCs w:val="20"/>
              </w:rPr>
              <w:t>Total</w:t>
            </w:r>
          </w:p>
        </w:tc>
      </w:tr>
      <w:tr w:rsidR="00B939D9" w:rsidRPr="00597EC2" w:rsidTr="008F5BEC">
        <w:trPr>
          <w:trHeight w:val="665"/>
        </w:trPr>
        <w:tc>
          <w:tcPr>
            <w:tcW w:w="1084" w:type="dxa"/>
            <w:vMerge/>
          </w:tcPr>
          <w:p w:rsidR="00B939D9" w:rsidRPr="00597EC2" w:rsidRDefault="00B939D9" w:rsidP="00374E42">
            <w:pPr>
              <w:contextualSpacing/>
              <w:jc w:val="both"/>
              <w:rPr>
                <w:rFonts w:ascii="Times New Roman" w:hAnsi="Times New Roman" w:cs="Times New Roman"/>
                <w:sz w:val="20"/>
                <w:szCs w:val="20"/>
              </w:rPr>
            </w:pPr>
          </w:p>
        </w:tc>
        <w:tc>
          <w:tcPr>
            <w:tcW w:w="1292" w:type="dxa"/>
          </w:tcPr>
          <w:p w:rsidR="00B939D9" w:rsidRPr="00597EC2" w:rsidRDefault="00B939D9" w:rsidP="00374E42">
            <w:pPr>
              <w:contextualSpacing/>
              <w:jc w:val="center"/>
              <w:rPr>
                <w:rFonts w:ascii="Times New Roman" w:hAnsi="Times New Roman" w:cs="Times New Roman"/>
                <w:sz w:val="20"/>
                <w:szCs w:val="20"/>
              </w:rPr>
            </w:pPr>
          </w:p>
          <w:p w:rsidR="005450B6" w:rsidRDefault="00B939D9" w:rsidP="005450B6">
            <w:pPr>
              <w:contextualSpacing/>
              <w:jc w:val="center"/>
              <w:rPr>
                <w:rFonts w:ascii="Times New Roman" w:hAnsi="Times New Roman" w:cs="Times New Roman"/>
                <w:sz w:val="20"/>
                <w:szCs w:val="20"/>
              </w:rPr>
            </w:pPr>
            <w:r w:rsidRPr="00597EC2">
              <w:rPr>
                <w:rFonts w:ascii="Times New Roman" w:hAnsi="Times New Roman" w:cs="Times New Roman"/>
                <w:sz w:val="20"/>
                <w:szCs w:val="20"/>
              </w:rPr>
              <w:t xml:space="preserve">Menos de 1 salario </w:t>
            </w:r>
          </w:p>
          <w:p w:rsidR="00B939D9" w:rsidRPr="00597EC2" w:rsidRDefault="005450B6" w:rsidP="005450B6">
            <w:pPr>
              <w:contextualSpacing/>
              <w:jc w:val="center"/>
              <w:rPr>
                <w:rFonts w:ascii="Times New Roman" w:hAnsi="Times New Roman" w:cs="Times New Roman"/>
                <w:sz w:val="20"/>
                <w:szCs w:val="20"/>
              </w:rPr>
            </w:pPr>
            <w:r>
              <w:rPr>
                <w:rFonts w:ascii="Times New Roman" w:hAnsi="Times New Roman" w:cs="Times New Roman"/>
                <w:sz w:val="20"/>
                <w:szCs w:val="20"/>
              </w:rPr>
              <w:t>mínimo</w:t>
            </w:r>
          </w:p>
        </w:tc>
        <w:tc>
          <w:tcPr>
            <w:tcW w:w="1209" w:type="dxa"/>
          </w:tcPr>
          <w:p w:rsidR="00B939D9" w:rsidRPr="00597EC2" w:rsidRDefault="00B939D9" w:rsidP="00374E42">
            <w:pPr>
              <w:contextualSpacing/>
              <w:jc w:val="both"/>
              <w:rPr>
                <w:rFonts w:ascii="Times New Roman" w:hAnsi="Times New Roman" w:cs="Times New Roman"/>
                <w:sz w:val="20"/>
                <w:szCs w:val="20"/>
              </w:rPr>
            </w:pPr>
          </w:p>
          <w:p w:rsidR="00B939D9" w:rsidRPr="00597EC2" w:rsidRDefault="00B939D9" w:rsidP="00374E42">
            <w:pPr>
              <w:contextualSpacing/>
              <w:jc w:val="both"/>
              <w:rPr>
                <w:rFonts w:ascii="Times New Roman" w:hAnsi="Times New Roman" w:cs="Times New Roman"/>
                <w:sz w:val="20"/>
                <w:szCs w:val="20"/>
              </w:rPr>
            </w:pPr>
            <w:r w:rsidRPr="00597EC2">
              <w:rPr>
                <w:rFonts w:ascii="Times New Roman" w:hAnsi="Times New Roman" w:cs="Times New Roman"/>
                <w:sz w:val="20"/>
                <w:szCs w:val="20"/>
              </w:rPr>
              <w:t>De 1 a 2 salarios mínimos</w:t>
            </w:r>
          </w:p>
        </w:tc>
        <w:tc>
          <w:tcPr>
            <w:tcW w:w="1018" w:type="dxa"/>
          </w:tcPr>
          <w:p w:rsidR="00B939D9" w:rsidRPr="00597EC2" w:rsidRDefault="00B939D9" w:rsidP="00374E42">
            <w:pPr>
              <w:contextualSpacing/>
              <w:jc w:val="both"/>
              <w:rPr>
                <w:rFonts w:ascii="Times New Roman" w:hAnsi="Times New Roman" w:cs="Times New Roman"/>
                <w:sz w:val="20"/>
                <w:szCs w:val="20"/>
              </w:rPr>
            </w:pPr>
          </w:p>
          <w:p w:rsidR="00B939D9" w:rsidRPr="00597EC2" w:rsidRDefault="00B939D9" w:rsidP="00374E42">
            <w:pPr>
              <w:contextualSpacing/>
              <w:jc w:val="both"/>
              <w:rPr>
                <w:rFonts w:ascii="Times New Roman" w:hAnsi="Times New Roman" w:cs="Times New Roman"/>
                <w:sz w:val="20"/>
                <w:szCs w:val="20"/>
              </w:rPr>
            </w:pPr>
            <w:r w:rsidRPr="00597EC2">
              <w:rPr>
                <w:rFonts w:ascii="Times New Roman" w:hAnsi="Times New Roman" w:cs="Times New Roman"/>
                <w:sz w:val="20"/>
                <w:szCs w:val="20"/>
              </w:rPr>
              <w:t>De 3 a 4 salarios mínimos</w:t>
            </w:r>
          </w:p>
        </w:tc>
        <w:tc>
          <w:tcPr>
            <w:tcW w:w="1018" w:type="dxa"/>
          </w:tcPr>
          <w:p w:rsidR="00B939D9" w:rsidRPr="00597EC2" w:rsidRDefault="00B939D9" w:rsidP="00374E42">
            <w:pPr>
              <w:contextualSpacing/>
              <w:jc w:val="both"/>
              <w:rPr>
                <w:rFonts w:ascii="Times New Roman" w:hAnsi="Times New Roman" w:cs="Times New Roman"/>
                <w:sz w:val="20"/>
                <w:szCs w:val="20"/>
              </w:rPr>
            </w:pPr>
          </w:p>
          <w:p w:rsidR="00B939D9" w:rsidRPr="00597EC2" w:rsidRDefault="00B939D9" w:rsidP="00374E42">
            <w:pPr>
              <w:contextualSpacing/>
              <w:jc w:val="both"/>
              <w:rPr>
                <w:rFonts w:ascii="Times New Roman" w:hAnsi="Times New Roman" w:cs="Times New Roman"/>
                <w:sz w:val="20"/>
                <w:szCs w:val="20"/>
              </w:rPr>
            </w:pPr>
            <w:r w:rsidRPr="00597EC2">
              <w:rPr>
                <w:rFonts w:ascii="Times New Roman" w:hAnsi="Times New Roman" w:cs="Times New Roman"/>
                <w:sz w:val="20"/>
                <w:szCs w:val="20"/>
              </w:rPr>
              <w:t>De 5 a 6 salarios mínimos</w:t>
            </w:r>
          </w:p>
        </w:tc>
        <w:tc>
          <w:tcPr>
            <w:tcW w:w="1019" w:type="dxa"/>
          </w:tcPr>
          <w:p w:rsidR="00B939D9" w:rsidRPr="00597EC2" w:rsidRDefault="00B939D9" w:rsidP="00374E42">
            <w:pPr>
              <w:contextualSpacing/>
              <w:jc w:val="both"/>
              <w:rPr>
                <w:rFonts w:ascii="Times New Roman" w:hAnsi="Times New Roman" w:cs="Times New Roman"/>
                <w:sz w:val="20"/>
                <w:szCs w:val="20"/>
              </w:rPr>
            </w:pPr>
          </w:p>
          <w:p w:rsidR="00B939D9" w:rsidRPr="00597EC2" w:rsidRDefault="00B939D9" w:rsidP="00374E42">
            <w:pPr>
              <w:contextualSpacing/>
              <w:jc w:val="both"/>
              <w:rPr>
                <w:rFonts w:ascii="Times New Roman" w:hAnsi="Times New Roman" w:cs="Times New Roman"/>
                <w:sz w:val="20"/>
                <w:szCs w:val="20"/>
              </w:rPr>
            </w:pPr>
            <w:r w:rsidRPr="00597EC2">
              <w:rPr>
                <w:rFonts w:ascii="Times New Roman" w:hAnsi="Times New Roman" w:cs="Times New Roman"/>
                <w:sz w:val="20"/>
                <w:szCs w:val="20"/>
              </w:rPr>
              <w:t>De 7 a 8 salarios mínimos</w:t>
            </w:r>
          </w:p>
        </w:tc>
        <w:tc>
          <w:tcPr>
            <w:tcW w:w="1019" w:type="dxa"/>
          </w:tcPr>
          <w:p w:rsidR="00B939D9" w:rsidRPr="00597EC2" w:rsidRDefault="00B939D9" w:rsidP="00374E42">
            <w:pPr>
              <w:contextualSpacing/>
              <w:jc w:val="both"/>
              <w:rPr>
                <w:rFonts w:ascii="Times New Roman" w:hAnsi="Times New Roman" w:cs="Times New Roman"/>
                <w:sz w:val="20"/>
                <w:szCs w:val="20"/>
              </w:rPr>
            </w:pPr>
          </w:p>
          <w:p w:rsidR="00B939D9" w:rsidRPr="00597EC2" w:rsidRDefault="00B939D9" w:rsidP="00374E42">
            <w:pPr>
              <w:contextualSpacing/>
              <w:jc w:val="both"/>
              <w:rPr>
                <w:rFonts w:ascii="Times New Roman" w:hAnsi="Times New Roman" w:cs="Times New Roman"/>
                <w:sz w:val="20"/>
                <w:szCs w:val="20"/>
              </w:rPr>
            </w:pPr>
            <w:r w:rsidRPr="00597EC2">
              <w:rPr>
                <w:rFonts w:ascii="Times New Roman" w:hAnsi="Times New Roman" w:cs="Times New Roman"/>
                <w:sz w:val="20"/>
                <w:szCs w:val="20"/>
              </w:rPr>
              <w:t>De 9 a 10 salarios mínimos</w:t>
            </w:r>
          </w:p>
        </w:tc>
        <w:tc>
          <w:tcPr>
            <w:tcW w:w="1019" w:type="dxa"/>
          </w:tcPr>
          <w:p w:rsidR="00B939D9" w:rsidRPr="00597EC2" w:rsidRDefault="00B939D9" w:rsidP="00374E42">
            <w:pPr>
              <w:contextualSpacing/>
              <w:jc w:val="both"/>
              <w:rPr>
                <w:rFonts w:ascii="Times New Roman" w:hAnsi="Times New Roman" w:cs="Times New Roman"/>
                <w:sz w:val="20"/>
                <w:szCs w:val="20"/>
              </w:rPr>
            </w:pPr>
          </w:p>
          <w:p w:rsidR="00B939D9" w:rsidRPr="00597EC2" w:rsidRDefault="00B939D9" w:rsidP="00374E42">
            <w:pPr>
              <w:contextualSpacing/>
              <w:jc w:val="both"/>
              <w:rPr>
                <w:rFonts w:ascii="Times New Roman" w:hAnsi="Times New Roman" w:cs="Times New Roman"/>
                <w:sz w:val="20"/>
                <w:szCs w:val="20"/>
              </w:rPr>
            </w:pPr>
            <w:r w:rsidRPr="00597EC2">
              <w:rPr>
                <w:rFonts w:ascii="Times New Roman" w:hAnsi="Times New Roman" w:cs="Times New Roman"/>
                <w:sz w:val="20"/>
                <w:szCs w:val="20"/>
              </w:rPr>
              <w:t xml:space="preserve">Mayor a 10 salarios mínimos </w:t>
            </w:r>
          </w:p>
        </w:tc>
        <w:tc>
          <w:tcPr>
            <w:tcW w:w="884" w:type="dxa"/>
            <w:vMerge/>
          </w:tcPr>
          <w:p w:rsidR="00B939D9" w:rsidRPr="00597EC2" w:rsidRDefault="00B939D9" w:rsidP="00374E42">
            <w:pPr>
              <w:contextualSpacing/>
              <w:jc w:val="both"/>
              <w:rPr>
                <w:rFonts w:ascii="Times New Roman" w:hAnsi="Times New Roman" w:cs="Times New Roman"/>
                <w:sz w:val="20"/>
                <w:szCs w:val="20"/>
              </w:rPr>
            </w:pPr>
          </w:p>
        </w:tc>
      </w:tr>
      <w:tr w:rsidR="00B939D9" w:rsidRPr="00597EC2" w:rsidTr="008F5BEC">
        <w:trPr>
          <w:trHeight w:val="360"/>
        </w:trPr>
        <w:tc>
          <w:tcPr>
            <w:tcW w:w="1084" w:type="dxa"/>
          </w:tcPr>
          <w:p w:rsidR="00B939D9" w:rsidRPr="00597EC2" w:rsidRDefault="00B939D9" w:rsidP="00374E42">
            <w:pPr>
              <w:contextualSpacing/>
              <w:jc w:val="both"/>
              <w:rPr>
                <w:rFonts w:ascii="Times New Roman" w:hAnsi="Times New Roman" w:cs="Times New Roman"/>
                <w:sz w:val="20"/>
                <w:szCs w:val="20"/>
              </w:rPr>
            </w:pPr>
            <w:r w:rsidRPr="00597EC2">
              <w:rPr>
                <w:rFonts w:ascii="Times New Roman" w:hAnsi="Times New Roman" w:cs="Times New Roman"/>
                <w:sz w:val="20"/>
                <w:szCs w:val="20"/>
              </w:rPr>
              <w:t>Lo considera Pésimo</w:t>
            </w:r>
          </w:p>
        </w:tc>
        <w:tc>
          <w:tcPr>
            <w:tcW w:w="1292" w:type="dxa"/>
          </w:tcPr>
          <w:p w:rsidR="00B939D9" w:rsidRPr="00597EC2" w:rsidRDefault="00B939D9"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0 %</w:t>
            </w:r>
          </w:p>
        </w:tc>
        <w:tc>
          <w:tcPr>
            <w:tcW w:w="1209" w:type="dxa"/>
          </w:tcPr>
          <w:p w:rsidR="00B939D9" w:rsidRPr="00597EC2" w:rsidRDefault="00B939D9"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5.8 %</w:t>
            </w:r>
          </w:p>
        </w:tc>
        <w:tc>
          <w:tcPr>
            <w:tcW w:w="1018" w:type="dxa"/>
          </w:tcPr>
          <w:p w:rsidR="00B939D9" w:rsidRPr="00597EC2" w:rsidRDefault="00B939D9"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2.6 %</w:t>
            </w:r>
          </w:p>
        </w:tc>
        <w:tc>
          <w:tcPr>
            <w:tcW w:w="1018" w:type="dxa"/>
          </w:tcPr>
          <w:p w:rsidR="00B939D9" w:rsidRPr="00597EC2" w:rsidRDefault="00B939D9"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8.3 %</w:t>
            </w:r>
          </w:p>
        </w:tc>
        <w:tc>
          <w:tcPr>
            <w:tcW w:w="1019" w:type="dxa"/>
          </w:tcPr>
          <w:p w:rsidR="00B939D9" w:rsidRPr="00597EC2" w:rsidRDefault="00B939D9"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50 %</w:t>
            </w:r>
          </w:p>
        </w:tc>
        <w:tc>
          <w:tcPr>
            <w:tcW w:w="1019" w:type="dxa"/>
          </w:tcPr>
          <w:p w:rsidR="00B939D9" w:rsidRPr="00597EC2" w:rsidRDefault="00B939D9"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0 %</w:t>
            </w:r>
          </w:p>
        </w:tc>
        <w:tc>
          <w:tcPr>
            <w:tcW w:w="1019" w:type="dxa"/>
          </w:tcPr>
          <w:p w:rsidR="00B939D9" w:rsidRPr="00597EC2" w:rsidRDefault="00B939D9"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0 %</w:t>
            </w:r>
          </w:p>
        </w:tc>
        <w:tc>
          <w:tcPr>
            <w:tcW w:w="884" w:type="dxa"/>
          </w:tcPr>
          <w:p w:rsidR="00B939D9" w:rsidRPr="00597EC2" w:rsidRDefault="00B939D9"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4.9 %</w:t>
            </w:r>
          </w:p>
        </w:tc>
      </w:tr>
      <w:tr w:rsidR="00B939D9" w:rsidRPr="00597EC2" w:rsidTr="008F5BEC">
        <w:trPr>
          <w:trHeight w:val="360"/>
        </w:trPr>
        <w:tc>
          <w:tcPr>
            <w:tcW w:w="1084" w:type="dxa"/>
          </w:tcPr>
          <w:p w:rsidR="00B939D9" w:rsidRPr="00597EC2" w:rsidRDefault="00B939D9" w:rsidP="00374E42">
            <w:pPr>
              <w:contextualSpacing/>
              <w:jc w:val="both"/>
              <w:rPr>
                <w:rFonts w:ascii="Times New Roman" w:hAnsi="Times New Roman" w:cs="Times New Roman"/>
                <w:sz w:val="20"/>
                <w:szCs w:val="20"/>
              </w:rPr>
            </w:pPr>
            <w:r w:rsidRPr="00597EC2">
              <w:rPr>
                <w:rFonts w:ascii="Times New Roman" w:hAnsi="Times New Roman" w:cs="Times New Roman"/>
                <w:sz w:val="20"/>
                <w:szCs w:val="20"/>
              </w:rPr>
              <w:t>Lo considera Regular</w:t>
            </w:r>
          </w:p>
        </w:tc>
        <w:tc>
          <w:tcPr>
            <w:tcW w:w="1292" w:type="dxa"/>
          </w:tcPr>
          <w:p w:rsidR="00B939D9" w:rsidRPr="00597EC2" w:rsidRDefault="00B939D9"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57.9 %</w:t>
            </w:r>
          </w:p>
        </w:tc>
        <w:tc>
          <w:tcPr>
            <w:tcW w:w="1209" w:type="dxa"/>
          </w:tcPr>
          <w:p w:rsidR="00B939D9" w:rsidRPr="00597EC2" w:rsidRDefault="00B939D9"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26.1 %</w:t>
            </w:r>
          </w:p>
        </w:tc>
        <w:tc>
          <w:tcPr>
            <w:tcW w:w="1018" w:type="dxa"/>
          </w:tcPr>
          <w:p w:rsidR="00B939D9" w:rsidRPr="00597EC2" w:rsidRDefault="00B939D9"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18.4 %</w:t>
            </w:r>
          </w:p>
        </w:tc>
        <w:tc>
          <w:tcPr>
            <w:tcW w:w="1018" w:type="dxa"/>
          </w:tcPr>
          <w:p w:rsidR="00B939D9" w:rsidRPr="00597EC2" w:rsidRDefault="00B939D9"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8.3 %</w:t>
            </w:r>
          </w:p>
        </w:tc>
        <w:tc>
          <w:tcPr>
            <w:tcW w:w="1019" w:type="dxa"/>
          </w:tcPr>
          <w:p w:rsidR="00B939D9" w:rsidRPr="00597EC2" w:rsidRDefault="00B939D9"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0 %</w:t>
            </w:r>
          </w:p>
        </w:tc>
        <w:tc>
          <w:tcPr>
            <w:tcW w:w="1019" w:type="dxa"/>
          </w:tcPr>
          <w:p w:rsidR="00B939D9" w:rsidRPr="00597EC2" w:rsidRDefault="00B939D9"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100 %</w:t>
            </w:r>
          </w:p>
        </w:tc>
        <w:tc>
          <w:tcPr>
            <w:tcW w:w="1019" w:type="dxa"/>
          </w:tcPr>
          <w:p w:rsidR="00B939D9" w:rsidRPr="00597EC2" w:rsidRDefault="00B939D9"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0 %</w:t>
            </w:r>
          </w:p>
        </w:tc>
        <w:tc>
          <w:tcPr>
            <w:tcW w:w="884" w:type="dxa"/>
          </w:tcPr>
          <w:p w:rsidR="00B939D9" w:rsidRPr="00597EC2" w:rsidRDefault="00B939D9"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26.8 %</w:t>
            </w:r>
          </w:p>
        </w:tc>
      </w:tr>
      <w:tr w:rsidR="00B939D9" w:rsidRPr="00597EC2" w:rsidTr="008F5BEC">
        <w:trPr>
          <w:trHeight w:val="347"/>
        </w:trPr>
        <w:tc>
          <w:tcPr>
            <w:tcW w:w="1084" w:type="dxa"/>
          </w:tcPr>
          <w:p w:rsidR="00B939D9" w:rsidRPr="00597EC2" w:rsidRDefault="00B939D9" w:rsidP="00374E42">
            <w:pPr>
              <w:contextualSpacing/>
              <w:jc w:val="both"/>
              <w:rPr>
                <w:rFonts w:ascii="Times New Roman" w:hAnsi="Times New Roman" w:cs="Times New Roman"/>
                <w:sz w:val="20"/>
                <w:szCs w:val="20"/>
              </w:rPr>
            </w:pPr>
            <w:r w:rsidRPr="00597EC2">
              <w:rPr>
                <w:rFonts w:ascii="Times New Roman" w:hAnsi="Times New Roman" w:cs="Times New Roman"/>
                <w:sz w:val="20"/>
                <w:szCs w:val="20"/>
              </w:rPr>
              <w:t>Lo considera Óptimo</w:t>
            </w:r>
          </w:p>
        </w:tc>
        <w:tc>
          <w:tcPr>
            <w:tcW w:w="1292" w:type="dxa"/>
          </w:tcPr>
          <w:p w:rsidR="00B939D9" w:rsidRPr="00597EC2" w:rsidRDefault="00B939D9"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42.1 %</w:t>
            </w:r>
          </w:p>
        </w:tc>
        <w:tc>
          <w:tcPr>
            <w:tcW w:w="1209" w:type="dxa"/>
          </w:tcPr>
          <w:p w:rsidR="00B939D9" w:rsidRPr="00597EC2" w:rsidRDefault="00B939D9"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68.1 %</w:t>
            </w:r>
          </w:p>
        </w:tc>
        <w:tc>
          <w:tcPr>
            <w:tcW w:w="1018" w:type="dxa"/>
          </w:tcPr>
          <w:p w:rsidR="00B939D9" w:rsidRPr="00597EC2" w:rsidRDefault="00B939D9"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78.9 %</w:t>
            </w:r>
          </w:p>
        </w:tc>
        <w:tc>
          <w:tcPr>
            <w:tcW w:w="1018" w:type="dxa"/>
          </w:tcPr>
          <w:p w:rsidR="00B939D9" w:rsidRPr="00597EC2" w:rsidRDefault="00B939D9"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83.3 %</w:t>
            </w:r>
          </w:p>
        </w:tc>
        <w:tc>
          <w:tcPr>
            <w:tcW w:w="1019" w:type="dxa"/>
          </w:tcPr>
          <w:p w:rsidR="00B939D9" w:rsidRPr="00597EC2" w:rsidRDefault="00B939D9"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50 %</w:t>
            </w:r>
          </w:p>
        </w:tc>
        <w:tc>
          <w:tcPr>
            <w:tcW w:w="1019" w:type="dxa"/>
          </w:tcPr>
          <w:p w:rsidR="00B939D9" w:rsidRPr="00597EC2" w:rsidRDefault="00B939D9"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0 %</w:t>
            </w:r>
          </w:p>
        </w:tc>
        <w:tc>
          <w:tcPr>
            <w:tcW w:w="1019" w:type="dxa"/>
          </w:tcPr>
          <w:p w:rsidR="00B939D9" w:rsidRPr="00597EC2" w:rsidRDefault="00B939D9"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100 %</w:t>
            </w:r>
          </w:p>
        </w:tc>
        <w:tc>
          <w:tcPr>
            <w:tcW w:w="884" w:type="dxa"/>
          </w:tcPr>
          <w:p w:rsidR="00B939D9" w:rsidRPr="00597EC2" w:rsidRDefault="00B939D9"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68.3 %</w:t>
            </w:r>
          </w:p>
        </w:tc>
      </w:tr>
      <w:tr w:rsidR="00B939D9" w:rsidRPr="00597EC2" w:rsidTr="008F5BEC">
        <w:trPr>
          <w:trHeight w:val="347"/>
        </w:trPr>
        <w:tc>
          <w:tcPr>
            <w:tcW w:w="1084" w:type="dxa"/>
          </w:tcPr>
          <w:p w:rsidR="00B939D9" w:rsidRPr="00597EC2" w:rsidRDefault="00B939D9" w:rsidP="00374E42">
            <w:pPr>
              <w:contextualSpacing/>
              <w:jc w:val="both"/>
              <w:rPr>
                <w:rFonts w:ascii="Times New Roman" w:hAnsi="Times New Roman" w:cs="Times New Roman"/>
                <w:sz w:val="20"/>
                <w:szCs w:val="20"/>
              </w:rPr>
            </w:pPr>
            <w:r w:rsidRPr="00597EC2">
              <w:rPr>
                <w:rFonts w:ascii="Times New Roman" w:hAnsi="Times New Roman" w:cs="Times New Roman"/>
                <w:sz w:val="20"/>
                <w:szCs w:val="20"/>
              </w:rPr>
              <w:t>Total</w:t>
            </w:r>
          </w:p>
        </w:tc>
        <w:tc>
          <w:tcPr>
            <w:tcW w:w="1292" w:type="dxa"/>
          </w:tcPr>
          <w:p w:rsidR="00B939D9" w:rsidRPr="00597EC2" w:rsidRDefault="00B939D9"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100 %</w:t>
            </w:r>
          </w:p>
        </w:tc>
        <w:tc>
          <w:tcPr>
            <w:tcW w:w="1209" w:type="dxa"/>
          </w:tcPr>
          <w:p w:rsidR="00B939D9" w:rsidRPr="00597EC2" w:rsidRDefault="00B939D9"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100 %</w:t>
            </w:r>
          </w:p>
        </w:tc>
        <w:tc>
          <w:tcPr>
            <w:tcW w:w="1018" w:type="dxa"/>
          </w:tcPr>
          <w:p w:rsidR="00B939D9" w:rsidRPr="00597EC2" w:rsidRDefault="00B939D9"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100 %</w:t>
            </w:r>
          </w:p>
        </w:tc>
        <w:tc>
          <w:tcPr>
            <w:tcW w:w="1018" w:type="dxa"/>
          </w:tcPr>
          <w:p w:rsidR="00B939D9" w:rsidRPr="00597EC2" w:rsidRDefault="00B939D9"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100 %</w:t>
            </w:r>
          </w:p>
        </w:tc>
        <w:tc>
          <w:tcPr>
            <w:tcW w:w="1019" w:type="dxa"/>
          </w:tcPr>
          <w:p w:rsidR="00B939D9" w:rsidRPr="00597EC2" w:rsidRDefault="00B939D9"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100 %</w:t>
            </w:r>
          </w:p>
        </w:tc>
        <w:tc>
          <w:tcPr>
            <w:tcW w:w="1019" w:type="dxa"/>
          </w:tcPr>
          <w:p w:rsidR="00B939D9" w:rsidRPr="00597EC2" w:rsidRDefault="00B939D9"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100 %</w:t>
            </w:r>
          </w:p>
        </w:tc>
        <w:tc>
          <w:tcPr>
            <w:tcW w:w="1019" w:type="dxa"/>
          </w:tcPr>
          <w:p w:rsidR="00B939D9" w:rsidRPr="00597EC2" w:rsidRDefault="00B939D9"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100 %</w:t>
            </w:r>
          </w:p>
        </w:tc>
        <w:tc>
          <w:tcPr>
            <w:tcW w:w="884" w:type="dxa"/>
          </w:tcPr>
          <w:p w:rsidR="00B939D9" w:rsidRPr="00597EC2" w:rsidRDefault="00B939D9"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100 %</w:t>
            </w:r>
          </w:p>
        </w:tc>
      </w:tr>
      <w:tr w:rsidR="00B939D9" w:rsidRPr="00597EC2" w:rsidTr="008F5BEC">
        <w:trPr>
          <w:trHeight w:val="70"/>
        </w:trPr>
        <w:tc>
          <w:tcPr>
            <w:tcW w:w="9562" w:type="dxa"/>
            <w:gridSpan w:val="9"/>
            <w:tcBorders>
              <w:left w:val="nil"/>
              <w:right w:val="nil"/>
            </w:tcBorders>
          </w:tcPr>
          <w:p w:rsidR="00B939D9" w:rsidRPr="00597EC2" w:rsidRDefault="00B939D9" w:rsidP="006733D2">
            <w:pPr>
              <w:jc w:val="center"/>
              <w:rPr>
                <w:rFonts w:ascii="Times New Roman" w:hAnsi="Times New Roman" w:cs="Times New Roman"/>
                <w:sz w:val="20"/>
                <w:szCs w:val="20"/>
              </w:rPr>
            </w:pPr>
            <w:r w:rsidRPr="006733D2">
              <w:rPr>
                <w:rFonts w:ascii="Times New Roman" w:hAnsi="Times New Roman" w:cs="Times New Roman"/>
                <w:szCs w:val="20"/>
              </w:rPr>
              <w:t>Fuente: Elaboración propia.</w:t>
            </w:r>
          </w:p>
          <w:p w:rsidR="00B939D9" w:rsidRPr="00597EC2" w:rsidRDefault="00B939D9" w:rsidP="00374E42">
            <w:pPr>
              <w:contextualSpacing/>
              <w:jc w:val="both"/>
              <w:rPr>
                <w:rFonts w:ascii="Times New Roman" w:hAnsi="Times New Roman" w:cs="Times New Roman"/>
                <w:sz w:val="20"/>
                <w:szCs w:val="20"/>
              </w:rPr>
            </w:pPr>
          </w:p>
        </w:tc>
      </w:tr>
    </w:tbl>
    <w:p w:rsidR="009B0ADA" w:rsidRPr="00597EC2" w:rsidRDefault="004842B2" w:rsidP="008D1758">
      <w:pPr>
        <w:autoSpaceDE w:val="0"/>
        <w:autoSpaceDN w:val="0"/>
        <w:adjustRightInd w:val="0"/>
        <w:spacing w:after="0" w:line="360" w:lineRule="auto"/>
        <w:ind w:firstLine="708"/>
        <w:jc w:val="both"/>
        <w:rPr>
          <w:rFonts w:ascii="Times New Roman" w:hAnsi="Times New Roman" w:cs="Times New Roman"/>
          <w:sz w:val="24"/>
          <w:szCs w:val="24"/>
          <w:lang w:val="es-ES"/>
        </w:rPr>
      </w:pPr>
      <w:r w:rsidRPr="00597EC2">
        <w:rPr>
          <w:rFonts w:ascii="Times New Roman" w:hAnsi="Times New Roman" w:cs="Times New Roman"/>
          <w:sz w:val="24"/>
          <w:szCs w:val="24"/>
          <w:lang w:val="es-ES"/>
        </w:rPr>
        <w:t xml:space="preserve">En este caso la mayor cantidad de observaciones se </w:t>
      </w:r>
      <w:r w:rsidR="005450B6">
        <w:rPr>
          <w:rFonts w:ascii="Times New Roman" w:hAnsi="Times New Roman" w:cs="Times New Roman"/>
          <w:sz w:val="24"/>
          <w:szCs w:val="24"/>
          <w:lang w:val="es-ES"/>
        </w:rPr>
        <w:t>encuentra</w:t>
      </w:r>
      <w:r w:rsidR="005450B6" w:rsidRPr="00597EC2">
        <w:rPr>
          <w:rFonts w:ascii="Times New Roman" w:hAnsi="Times New Roman" w:cs="Times New Roman"/>
          <w:sz w:val="24"/>
          <w:szCs w:val="24"/>
          <w:lang w:val="es-ES"/>
        </w:rPr>
        <w:t xml:space="preserve"> </w:t>
      </w:r>
      <w:r w:rsidRPr="00597EC2">
        <w:rPr>
          <w:rFonts w:ascii="Times New Roman" w:hAnsi="Times New Roman" w:cs="Times New Roman"/>
          <w:sz w:val="24"/>
          <w:szCs w:val="24"/>
          <w:lang w:val="es-ES"/>
        </w:rPr>
        <w:t xml:space="preserve">en quienes consideran </w:t>
      </w:r>
      <w:r w:rsidR="00A67D48" w:rsidRPr="00597EC2">
        <w:rPr>
          <w:rFonts w:ascii="Times New Roman" w:hAnsi="Times New Roman" w:cs="Times New Roman"/>
          <w:sz w:val="24"/>
          <w:szCs w:val="24"/>
          <w:lang w:val="es-ES"/>
        </w:rPr>
        <w:t xml:space="preserve">como </w:t>
      </w:r>
      <w:r w:rsidRPr="00597EC2">
        <w:rPr>
          <w:rFonts w:ascii="Times New Roman" w:hAnsi="Times New Roman" w:cs="Times New Roman"/>
          <w:sz w:val="24"/>
          <w:szCs w:val="24"/>
          <w:lang w:val="es-ES"/>
        </w:rPr>
        <w:t>óptimo el entorno material de su centro de trabajo</w:t>
      </w:r>
      <w:r w:rsidR="005450B6">
        <w:rPr>
          <w:rFonts w:ascii="Times New Roman" w:hAnsi="Times New Roman" w:cs="Times New Roman"/>
          <w:sz w:val="24"/>
          <w:szCs w:val="24"/>
          <w:lang w:val="es-ES"/>
        </w:rPr>
        <w:t>,</w:t>
      </w:r>
      <w:r w:rsidRPr="00597EC2">
        <w:rPr>
          <w:rFonts w:ascii="Times New Roman" w:hAnsi="Times New Roman" w:cs="Times New Roman"/>
          <w:sz w:val="24"/>
          <w:szCs w:val="24"/>
          <w:lang w:val="es-ES"/>
        </w:rPr>
        <w:t xml:space="preserve"> más específicamente las instalaciones y el equipamiento con que cuenta dicho centro, los recursos materiales y técnicos de que disponen, la prevención de riesgos laborales y la prestación de servicios auxiliares como son la limpieza y la seguridad, todo lo anterior con respecto de lo que g</w:t>
      </w:r>
      <w:r w:rsidR="00A67D48" w:rsidRPr="00597EC2">
        <w:rPr>
          <w:rFonts w:ascii="Times New Roman" w:hAnsi="Times New Roman" w:cs="Times New Roman"/>
          <w:sz w:val="24"/>
          <w:szCs w:val="24"/>
          <w:lang w:val="es-ES"/>
        </w:rPr>
        <w:t>anan mensualmente, representan un 68.3%</w:t>
      </w:r>
      <w:r w:rsidR="00CE0372">
        <w:rPr>
          <w:rFonts w:ascii="Times New Roman" w:hAnsi="Times New Roman" w:cs="Times New Roman"/>
          <w:sz w:val="24"/>
          <w:szCs w:val="24"/>
          <w:lang w:val="es-ES"/>
        </w:rPr>
        <w:t>.</w:t>
      </w:r>
      <w:r w:rsidR="00A67D48" w:rsidRPr="00597EC2">
        <w:rPr>
          <w:rFonts w:ascii="Times New Roman" w:hAnsi="Times New Roman" w:cs="Times New Roman"/>
          <w:sz w:val="24"/>
          <w:szCs w:val="24"/>
          <w:lang w:val="es-ES"/>
        </w:rPr>
        <w:t xml:space="preserve"> </w:t>
      </w:r>
      <w:r w:rsidR="005450B6">
        <w:rPr>
          <w:rFonts w:ascii="Times New Roman" w:hAnsi="Times New Roman" w:cs="Times New Roman"/>
          <w:sz w:val="24"/>
          <w:szCs w:val="24"/>
          <w:lang w:val="es-ES"/>
        </w:rPr>
        <w:t>De</w:t>
      </w:r>
      <w:r w:rsidR="005450B6" w:rsidRPr="00597EC2">
        <w:rPr>
          <w:rFonts w:ascii="Times New Roman" w:hAnsi="Times New Roman" w:cs="Times New Roman"/>
          <w:sz w:val="24"/>
          <w:szCs w:val="24"/>
          <w:lang w:val="es-ES"/>
        </w:rPr>
        <w:t xml:space="preserve"> </w:t>
      </w:r>
      <w:r w:rsidR="00A67D48" w:rsidRPr="00597EC2">
        <w:rPr>
          <w:rFonts w:ascii="Times New Roman" w:hAnsi="Times New Roman" w:cs="Times New Roman"/>
          <w:sz w:val="24"/>
          <w:szCs w:val="24"/>
          <w:lang w:val="es-ES"/>
        </w:rPr>
        <w:t xml:space="preserve">estos </w:t>
      </w:r>
      <w:r w:rsidR="005450B6">
        <w:rPr>
          <w:rFonts w:ascii="Times New Roman" w:hAnsi="Times New Roman" w:cs="Times New Roman"/>
          <w:sz w:val="24"/>
          <w:szCs w:val="24"/>
          <w:lang w:val="es-ES"/>
        </w:rPr>
        <w:t>el 100% de los</w:t>
      </w:r>
      <w:r w:rsidR="005450B6" w:rsidRPr="00597EC2">
        <w:rPr>
          <w:rFonts w:ascii="Times New Roman" w:hAnsi="Times New Roman" w:cs="Times New Roman"/>
          <w:sz w:val="24"/>
          <w:szCs w:val="24"/>
          <w:lang w:val="es-ES"/>
        </w:rPr>
        <w:t xml:space="preserve"> </w:t>
      </w:r>
      <w:r w:rsidR="00A67D48" w:rsidRPr="00597EC2">
        <w:rPr>
          <w:rFonts w:ascii="Times New Roman" w:hAnsi="Times New Roman" w:cs="Times New Roman"/>
          <w:sz w:val="24"/>
          <w:szCs w:val="24"/>
          <w:lang w:val="es-ES"/>
        </w:rPr>
        <w:t xml:space="preserve">que ganan más de diez salarios mínimos </w:t>
      </w:r>
      <w:r w:rsidR="00CE0372">
        <w:rPr>
          <w:rFonts w:ascii="Times New Roman" w:hAnsi="Times New Roman" w:cs="Times New Roman"/>
          <w:sz w:val="24"/>
          <w:szCs w:val="24"/>
          <w:lang w:val="es-ES"/>
        </w:rPr>
        <w:t>también lo consideran como óptimo</w:t>
      </w:r>
      <w:r w:rsidR="000D3E69">
        <w:rPr>
          <w:rFonts w:ascii="Times New Roman" w:hAnsi="Times New Roman" w:cs="Times New Roman"/>
          <w:sz w:val="24"/>
          <w:szCs w:val="24"/>
          <w:lang w:val="es-ES"/>
        </w:rPr>
        <w:t>,</w:t>
      </w:r>
      <w:r w:rsidR="00A67D48" w:rsidRPr="00597EC2">
        <w:rPr>
          <w:rFonts w:ascii="Times New Roman" w:hAnsi="Times New Roman" w:cs="Times New Roman"/>
          <w:sz w:val="24"/>
          <w:szCs w:val="24"/>
          <w:lang w:val="es-ES"/>
        </w:rPr>
        <w:t xml:space="preserve"> quienes ganan de cinco a seis salarios mínimos son un 83.3%, lo</w:t>
      </w:r>
      <w:r w:rsidR="000D3E69">
        <w:rPr>
          <w:rFonts w:ascii="Times New Roman" w:hAnsi="Times New Roman" w:cs="Times New Roman"/>
          <w:sz w:val="24"/>
          <w:szCs w:val="24"/>
          <w:lang w:val="es-ES"/>
        </w:rPr>
        <w:t>s</w:t>
      </w:r>
      <w:r w:rsidR="00A67D48" w:rsidRPr="00597EC2">
        <w:rPr>
          <w:rFonts w:ascii="Times New Roman" w:hAnsi="Times New Roman" w:cs="Times New Roman"/>
          <w:sz w:val="24"/>
          <w:szCs w:val="24"/>
          <w:lang w:val="es-ES"/>
        </w:rPr>
        <w:t xml:space="preserve"> que ganan de tres a cuatro salarios mínimos</w:t>
      </w:r>
      <w:r w:rsidR="000D3E69">
        <w:rPr>
          <w:rFonts w:ascii="Times New Roman" w:hAnsi="Times New Roman" w:cs="Times New Roman"/>
          <w:sz w:val="24"/>
          <w:szCs w:val="24"/>
          <w:lang w:val="es-ES"/>
        </w:rPr>
        <w:t xml:space="preserve"> son  78.9% y finalmente aquellos que</w:t>
      </w:r>
      <w:r w:rsidR="00A67D48" w:rsidRPr="00597EC2">
        <w:rPr>
          <w:rFonts w:ascii="Times New Roman" w:hAnsi="Times New Roman" w:cs="Times New Roman"/>
          <w:sz w:val="24"/>
          <w:szCs w:val="24"/>
          <w:lang w:val="es-ES"/>
        </w:rPr>
        <w:t xml:space="preserve"> ganan entre uno y dos salarios mínimos son un 68.1%. En lo que respecta a quienes lo consideran regular son aquellos que ganan de nueve a diez salarios mínimos y para los que ganan menos de un salario mínimo el porcenta</w:t>
      </w:r>
      <w:r w:rsidR="009B0ADA" w:rsidRPr="00597EC2">
        <w:rPr>
          <w:rFonts w:ascii="Times New Roman" w:hAnsi="Times New Roman" w:cs="Times New Roman"/>
          <w:sz w:val="24"/>
          <w:szCs w:val="24"/>
          <w:lang w:val="es-ES"/>
        </w:rPr>
        <w:t>je es del 57.9. Por último la percepción de pésimo es tan solo del 4.9% del total de observaciones siendo los que ganan entre siete y ocho salarios mínimos lo que mayor porcentaje representan con un 50%.</w:t>
      </w:r>
    </w:p>
    <w:p w:rsidR="00581E7A" w:rsidRPr="00597EC2" w:rsidRDefault="00581E7A" w:rsidP="008D1758">
      <w:pPr>
        <w:autoSpaceDE w:val="0"/>
        <w:autoSpaceDN w:val="0"/>
        <w:adjustRightInd w:val="0"/>
        <w:spacing w:after="0" w:line="360" w:lineRule="auto"/>
        <w:jc w:val="both"/>
        <w:rPr>
          <w:rFonts w:ascii="Times New Roman" w:hAnsi="Times New Roman" w:cs="Times New Roman"/>
          <w:sz w:val="24"/>
          <w:szCs w:val="24"/>
          <w:lang w:val="es-ES"/>
        </w:rPr>
      </w:pPr>
    </w:p>
    <w:p w:rsidR="00175B3E" w:rsidRPr="00597EC2" w:rsidRDefault="00175B3E" w:rsidP="008D1758">
      <w:pPr>
        <w:spacing w:before="240" w:after="0" w:line="360" w:lineRule="auto"/>
        <w:ind w:firstLine="708"/>
        <w:contextualSpacing/>
        <w:jc w:val="both"/>
        <w:rPr>
          <w:rFonts w:ascii="Times New Roman" w:hAnsi="Times New Roman" w:cs="Times New Roman"/>
          <w:sz w:val="24"/>
          <w:szCs w:val="24"/>
          <w:lang w:val="es-ES"/>
        </w:rPr>
      </w:pPr>
      <w:r w:rsidRPr="00597EC2">
        <w:rPr>
          <w:rFonts w:ascii="Times New Roman" w:hAnsi="Times New Roman" w:cs="Times New Roman"/>
          <w:sz w:val="24"/>
          <w:szCs w:val="24"/>
          <w:lang w:val="es-ES"/>
        </w:rPr>
        <w:t xml:space="preserve">Para el cuarto factor organización y entorno social se aplicó la prueba de normalidad de </w:t>
      </w:r>
      <w:proofErr w:type="spellStart"/>
      <w:r w:rsidRPr="00597EC2">
        <w:rPr>
          <w:rFonts w:ascii="Times New Roman" w:hAnsi="Times New Roman" w:cs="Times New Roman"/>
          <w:sz w:val="24"/>
          <w:szCs w:val="24"/>
          <w:lang w:val="es-ES"/>
        </w:rPr>
        <w:t>Kolmogorov-Smirnov</w:t>
      </w:r>
      <w:proofErr w:type="spellEnd"/>
      <w:r w:rsidRPr="00597EC2">
        <w:rPr>
          <w:rFonts w:ascii="Times New Roman" w:hAnsi="Times New Roman" w:cs="Times New Roman"/>
          <w:sz w:val="24"/>
          <w:szCs w:val="24"/>
          <w:lang w:val="es-ES"/>
        </w:rPr>
        <w:t xml:space="preserve"> y se obtuvo una significancia estadística superior al 99% para cada una de las tres variables de agrupación posteriormente se aplica la prueba de Kruskal-Wallis para la variable de ingreso mensual con respecto de este primer factor</w:t>
      </w:r>
      <w:r w:rsidR="005450B6">
        <w:rPr>
          <w:rFonts w:ascii="Times New Roman" w:hAnsi="Times New Roman" w:cs="Times New Roman"/>
          <w:sz w:val="24"/>
          <w:szCs w:val="24"/>
          <w:lang w:val="es-ES"/>
        </w:rPr>
        <w:t>. Se</w:t>
      </w:r>
      <w:r w:rsidRPr="00597EC2">
        <w:rPr>
          <w:rFonts w:ascii="Times New Roman" w:hAnsi="Times New Roman" w:cs="Times New Roman"/>
          <w:sz w:val="24"/>
          <w:szCs w:val="24"/>
          <w:lang w:val="es-ES"/>
        </w:rPr>
        <w:t xml:space="preserve"> establece un nivel de </w:t>
      </w:r>
      <w:r w:rsidRPr="00597EC2">
        <w:rPr>
          <w:rFonts w:ascii="Times New Roman" w:hAnsi="Times New Roman" w:cs="Times New Roman"/>
          <w:sz w:val="24"/>
          <w:szCs w:val="24"/>
          <w:lang w:val="es-ES"/>
        </w:rPr>
        <w:lastRenderedPageBreak/>
        <w:t>confianza con un alfa de .05 para la hipótesis nula con una significancia estadística del .009 por lo que se rechaza la hipótesis nula y se acepta la hipótesis alternativa.</w:t>
      </w:r>
    </w:p>
    <w:p w:rsidR="00175B3E" w:rsidRPr="00597EC2" w:rsidRDefault="00175B3E" w:rsidP="008D1758">
      <w:pPr>
        <w:spacing w:before="240" w:after="0" w:line="360" w:lineRule="auto"/>
        <w:contextualSpacing/>
        <w:jc w:val="both"/>
        <w:rPr>
          <w:rFonts w:ascii="Times New Roman" w:hAnsi="Times New Roman" w:cs="Times New Roman"/>
          <w:sz w:val="24"/>
          <w:szCs w:val="24"/>
          <w:lang w:val="es-ES"/>
        </w:rPr>
      </w:pPr>
    </w:p>
    <w:p w:rsidR="00175B3E" w:rsidRPr="00597EC2" w:rsidRDefault="00175B3E" w:rsidP="008D1758">
      <w:pPr>
        <w:spacing w:before="240" w:after="0" w:line="360" w:lineRule="auto"/>
        <w:contextualSpacing/>
        <w:jc w:val="both"/>
        <w:rPr>
          <w:rFonts w:ascii="Times New Roman" w:hAnsi="Times New Roman" w:cs="Times New Roman"/>
          <w:sz w:val="24"/>
          <w:szCs w:val="24"/>
          <w:lang w:val="es-ES"/>
        </w:rPr>
      </w:pPr>
      <w:r w:rsidRPr="00597EC2">
        <w:rPr>
          <w:rFonts w:ascii="Times New Roman" w:hAnsi="Times New Roman" w:cs="Times New Roman"/>
          <w:sz w:val="24"/>
          <w:szCs w:val="24"/>
          <w:lang w:val="es-ES"/>
        </w:rPr>
        <w:t>H0= Los estudiantes que trabajan valoran igual el entorno social de su centro de trabajo</w:t>
      </w:r>
      <w:r w:rsidR="00320D31" w:rsidRPr="00597EC2">
        <w:rPr>
          <w:rFonts w:ascii="Times New Roman" w:hAnsi="Times New Roman" w:cs="Times New Roman"/>
          <w:sz w:val="24"/>
          <w:szCs w:val="24"/>
          <w:lang w:val="es-ES"/>
        </w:rPr>
        <w:t xml:space="preserve"> sin tomar en cuenta</w:t>
      </w:r>
      <w:r w:rsidRPr="00597EC2">
        <w:rPr>
          <w:rFonts w:ascii="Times New Roman" w:hAnsi="Times New Roman" w:cs="Times New Roman"/>
          <w:sz w:val="24"/>
          <w:szCs w:val="24"/>
          <w:lang w:val="es-ES"/>
        </w:rPr>
        <w:t xml:space="preserve"> su ingreso mensual percibido.</w:t>
      </w:r>
    </w:p>
    <w:p w:rsidR="00063E10" w:rsidRPr="00063E10" w:rsidRDefault="00175B3E" w:rsidP="00063E10">
      <w:pPr>
        <w:spacing w:before="240" w:after="0" w:line="360" w:lineRule="auto"/>
        <w:contextualSpacing/>
        <w:jc w:val="both"/>
        <w:rPr>
          <w:rFonts w:ascii="Times New Roman" w:hAnsi="Times New Roman" w:cs="Times New Roman"/>
          <w:sz w:val="24"/>
          <w:szCs w:val="24"/>
          <w:lang w:val="es-ES"/>
        </w:rPr>
      </w:pPr>
      <w:r w:rsidRPr="00597EC2">
        <w:rPr>
          <w:rFonts w:ascii="Times New Roman" w:hAnsi="Times New Roman" w:cs="Times New Roman"/>
          <w:sz w:val="24"/>
          <w:szCs w:val="24"/>
          <w:lang w:val="es-ES"/>
        </w:rPr>
        <w:t>H1= Los estudiantes que trabajan valoran el entorno social de</w:t>
      </w:r>
      <w:r w:rsidR="00320D31" w:rsidRPr="00597EC2">
        <w:rPr>
          <w:rFonts w:ascii="Times New Roman" w:hAnsi="Times New Roman" w:cs="Times New Roman"/>
          <w:sz w:val="24"/>
          <w:szCs w:val="24"/>
          <w:lang w:val="es-ES"/>
        </w:rPr>
        <w:t xml:space="preserve"> su centro de trabajo en relación</w:t>
      </w:r>
      <w:r w:rsidRPr="00597EC2">
        <w:rPr>
          <w:rFonts w:ascii="Times New Roman" w:hAnsi="Times New Roman" w:cs="Times New Roman"/>
          <w:sz w:val="24"/>
          <w:szCs w:val="24"/>
          <w:lang w:val="es-ES"/>
        </w:rPr>
        <w:t xml:space="preserve"> con su nivel de ingreso mensual percibido</w:t>
      </w:r>
      <w:r w:rsidR="00320D31" w:rsidRPr="00597EC2">
        <w:rPr>
          <w:rFonts w:ascii="Times New Roman" w:hAnsi="Times New Roman" w:cs="Times New Roman"/>
          <w:sz w:val="24"/>
          <w:szCs w:val="24"/>
          <w:lang w:val="es-ES"/>
        </w:rPr>
        <w:t>.</w:t>
      </w:r>
    </w:p>
    <w:p w:rsidR="00063E10" w:rsidRPr="00063E10" w:rsidRDefault="00063E10" w:rsidP="00063E10">
      <w:pPr>
        <w:spacing w:before="240" w:after="0" w:line="480" w:lineRule="auto"/>
        <w:contextualSpacing/>
        <w:jc w:val="center"/>
        <w:rPr>
          <w:rFonts w:ascii="Times New Roman" w:hAnsi="Times New Roman" w:cs="Times New Roman"/>
          <w:sz w:val="20"/>
          <w:szCs w:val="20"/>
          <w:lang w:val="es-ES"/>
        </w:rPr>
      </w:pPr>
      <w:r w:rsidRPr="006733D2">
        <w:rPr>
          <w:rFonts w:ascii="Times New Roman" w:hAnsi="Times New Roman" w:cs="Times New Roman"/>
          <w:b/>
          <w:sz w:val="24"/>
          <w:szCs w:val="20"/>
          <w:lang w:val="es-ES"/>
        </w:rPr>
        <w:t>Gráfico 4.</w:t>
      </w:r>
      <w:r w:rsidRPr="006733D2">
        <w:rPr>
          <w:rFonts w:ascii="Times New Roman" w:hAnsi="Times New Roman" w:cs="Times New Roman"/>
          <w:sz w:val="24"/>
          <w:szCs w:val="20"/>
          <w:lang w:val="es-ES"/>
        </w:rPr>
        <w:t xml:space="preserve"> Distribución del factor entorno social.</w:t>
      </w:r>
    </w:p>
    <w:p w:rsidR="00063E10" w:rsidRDefault="00063E10" w:rsidP="00063E10">
      <w:pPr>
        <w:spacing w:before="240" w:after="0" w:line="360" w:lineRule="auto"/>
        <w:contextualSpacing/>
        <w:jc w:val="center"/>
        <w:rPr>
          <w:rFonts w:ascii="Times New Roman" w:hAnsi="Times New Roman" w:cs="Times New Roman"/>
          <w:sz w:val="24"/>
          <w:szCs w:val="24"/>
          <w:lang w:val="es-ES"/>
        </w:rPr>
      </w:pPr>
      <w:r>
        <w:rPr>
          <w:rFonts w:ascii="Times New Roman" w:hAnsi="Times New Roman" w:cs="Times New Roman"/>
          <w:noProof/>
          <w:sz w:val="24"/>
          <w:szCs w:val="24"/>
          <w:lang w:eastAsia="es-MX"/>
        </w:rPr>
        <w:drawing>
          <wp:inline distT="0" distB="0" distL="0" distR="0">
            <wp:extent cx="3886742" cy="3096057"/>
            <wp:effectExtent l="0" t="0" r="0" b="9525"/>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4.png"/>
                    <pic:cNvPicPr/>
                  </pic:nvPicPr>
                  <pic:blipFill>
                    <a:blip r:embed="rId12">
                      <a:extLst>
                        <a:ext uri="{28A0092B-C50C-407E-A947-70E740481C1C}">
                          <a14:useLocalDpi xmlns:a14="http://schemas.microsoft.com/office/drawing/2010/main" val="0"/>
                        </a:ext>
                      </a:extLst>
                    </a:blip>
                    <a:stretch>
                      <a:fillRect/>
                    </a:stretch>
                  </pic:blipFill>
                  <pic:spPr>
                    <a:xfrm>
                      <a:off x="0" y="0"/>
                      <a:ext cx="3886742" cy="3096057"/>
                    </a:xfrm>
                    <a:prstGeom prst="rect">
                      <a:avLst/>
                    </a:prstGeom>
                  </pic:spPr>
                </pic:pic>
              </a:graphicData>
            </a:graphic>
          </wp:inline>
        </w:drawing>
      </w:r>
    </w:p>
    <w:p w:rsidR="00063E10" w:rsidRDefault="00063E10" w:rsidP="00063E10">
      <w:pPr>
        <w:spacing w:before="240" w:after="0" w:line="360" w:lineRule="auto"/>
        <w:contextualSpacing/>
        <w:jc w:val="center"/>
        <w:rPr>
          <w:rFonts w:ascii="Times New Roman" w:hAnsi="Times New Roman" w:cs="Times New Roman"/>
          <w:sz w:val="24"/>
          <w:szCs w:val="20"/>
          <w:lang w:val="es-ES"/>
        </w:rPr>
      </w:pPr>
      <w:r w:rsidRPr="006733D2">
        <w:rPr>
          <w:rFonts w:ascii="Times New Roman" w:hAnsi="Times New Roman" w:cs="Times New Roman"/>
          <w:sz w:val="24"/>
          <w:szCs w:val="20"/>
          <w:lang w:val="es-ES"/>
        </w:rPr>
        <w:t>Fuente: Elaboración propia.</w:t>
      </w:r>
    </w:p>
    <w:p w:rsidR="006733D2" w:rsidRDefault="006733D2" w:rsidP="00063E10">
      <w:pPr>
        <w:spacing w:before="240" w:after="0" w:line="360" w:lineRule="auto"/>
        <w:contextualSpacing/>
        <w:jc w:val="center"/>
        <w:rPr>
          <w:rFonts w:ascii="Times New Roman" w:hAnsi="Times New Roman" w:cs="Times New Roman"/>
          <w:sz w:val="24"/>
          <w:szCs w:val="20"/>
          <w:lang w:val="es-ES"/>
        </w:rPr>
      </w:pPr>
    </w:p>
    <w:p w:rsidR="006733D2" w:rsidRDefault="006733D2" w:rsidP="00063E10">
      <w:pPr>
        <w:spacing w:before="240" w:after="0" w:line="360" w:lineRule="auto"/>
        <w:contextualSpacing/>
        <w:jc w:val="center"/>
        <w:rPr>
          <w:rFonts w:ascii="Times New Roman" w:hAnsi="Times New Roman" w:cs="Times New Roman"/>
          <w:sz w:val="24"/>
          <w:szCs w:val="20"/>
          <w:lang w:val="es-ES"/>
        </w:rPr>
      </w:pPr>
    </w:p>
    <w:p w:rsidR="006733D2" w:rsidRDefault="006733D2" w:rsidP="00063E10">
      <w:pPr>
        <w:spacing w:before="240" w:after="0" w:line="360" w:lineRule="auto"/>
        <w:contextualSpacing/>
        <w:jc w:val="center"/>
        <w:rPr>
          <w:rFonts w:ascii="Times New Roman" w:hAnsi="Times New Roman" w:cs="Times New Roman"/>
          <w:sz w:val="24"/>
          <w:szCs w:val="20"/>
          <w:lang w:val="es-ES"/>
        </w:rPr>
      </w:pPr>
    </w:p>
    <w:p w:rsidR="006733D2" w:rsidRDefault="006733D2" w:rsidP="00063E10">
      <w:pPr>
        <w:spacing w:before="240" w:after="0" w:line="360" w:lineRule="auto"/>
        <w:contextualSpacing/>
        <w:jc w:val="center"/>
        <w:rPr>
          <w:rFonts w:ascii="Times New Roman" w:hAnsi="Times New Roman" w:cs="Times New Roman"/>
          <w:sz w:val="24"/>
          <w:szCs w:val="20"/>
          <w:lang w:val="es-ES"/>
        </w:rPr>
      </w:pPr>
    </w:p>
    <w:p w:rsidR="006733D2" w:rsidRDefault="006733D2" w:rsidP="00063E10">
      <w:pPr>
        <w:spacing w:before="240" w:after="0" w:line="360" w:lineRule="auto"/>
        <w:contextualSpacing/>
        <w:jc w:val="center"/>
        <w:rPr>
          <w:rFonts w:ascii="Times New Roman" w:hAnsi="Times New Roman" w:cs="Times New Roman"/>
          <w:sz w:val="24"/>
          <w:szCs w:val="20"/>
          <w:lang w:val="es-ES"/>
        </w:rPr>
      </w:pPr>
    </w:p>
    <w:p w:rsidR="006733D2" w:rsidRDefault="006733D2" w:rsidP="00063E10">
      <w:pPr>
        <w:spacing w:before="240" w:after="0" w:line="360" w:lineRule="auto"/>
        <w:contextualSpacing/>
        <w:jc w:val="center"/>
        <w:rPr>
          <w:rFonts w:ascii="Times New Roman" w:hAnsi="Times New Roman" w:cs="Times New Roman"/>
          <w:sz w:val="24"/>
          <w:szCs w:val="20"/>
          <w:lang w:val="es-ES"/>
        </w:rPr>
      </w:pPr>
    </w:p>
    <w:p w:rsidR="006733D2" w:rsidRDefault="006733D2" w:rsidP="00063E10">
      <w:pPr>
        <w:spacing w:before="240" w:after="0" w:line="360" w:lineRule="auto"/>
        <w:contextualSpacing/>
        <w:jc w:val="center"/>
        <w:rPr>
          <w:rFonts w:ascii="Times New Roman" w:hAnsi="Times New Roman" w:cs="Times New Roman"/>
          <w:sz w:val="24"/>
          <w:szCs w:val="20"/>
          <w:lang w:val="es-ES"/>
        </w:rPr>
      </w:pPr>
    </w:p>
    <w:p w:rsidR="006733D2" w:rsidRDefault="006733D2" w:rsidP="00063E10">
      <w:pPr>
        <w:spacing w:before="240" w:after="0" w:line="360" w:lineRule="auto"/>
        <w:contextualSpacing/>
        <w:jc w:val="center"/>
        <w:rPr>
          <w:rFonts w:ascii="Times New Roman" w:hAnsi="Times New Roman" w:cs="Times New Roman"/>
          <w:sz w:val="24"/>
          <w:szCs w:val="20"/>
          <w:lang w:val="es-ES"/>
        </w:rPr>
      </w:pPr>
    </w:p>
    <w:p w:rsidR="006733D2" w:rsidRDefault="006733D2" w:rsidP="00063E10">
      <w:pPr>
        <w:spacing w:before="240" w:after="0" w:line="360" w:lineRule="auto"/>
        <w:contextualSpacing/>
        <w:jc w:val="center"/>
        <w:rPr>
          <w:rFonts w:ascii="Times New Roman" w:hAnsi="Times New Roman" w:cs="Times New Roman"/>
          <w:sz w:val="24"/>
          <w:szCs w:val="20"/>
          <w:lang w:val="es-ES"/>
        </w:rPr>
      </w:pPr>
    </w:p>
    <w:p w:rsidR="00273F05" w:rsidRPr="006733D2" w:rsidRDefault="00273F05" w:rsidP="006733D2">
      <w:pPr>
        <w:jc w:val="center"/>
        <w:rPr>
          <w:rFonts w:ascii="Times New Roman" w:hAnsi="Times New Roman" w:cs="Times New Roman"/>
          <w:sz w:val="24"/>
          <w:szCs w:val="20"/>
        </w:rPr>
      </w:pPr>
      <w:r w:rsidRPr="006733D2">
        <w:rPr>
          <w:rFonts w:ascii="Times New Roman" w:hAnsi="Times New Roman" w:cs="Times New Roman"/>
          <w:b/>
          <w:sz w:val="24"/>
          <w:szCs w:val="20"/>
        </w:rPr>
        <w:t>Tabla 4.</w:t>
      </w:r>
      <w:r w:rsidRPr="006733D2">
        <w:rPr>
          <w:rFonts w:ascii="Times New Roman" w:hAnsi="Times New Roman" w:cs="Times New Roman"/>
          <w:sz w:val="24"/>
          <w:szCs w:val="20"/>
        </w:rPr>
        <w:t xml:space="preserve"> Relación del factor entorno social con la variable ingreso.</w:t>
      </w:r>
    </w:p>
    <w:tbl>
      <w:tblPr>
        <w:tblStyle w:val="Tablaconcuadrcul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084"/>
        <w:gridCol w:w="994"/>
        <w:gridCol w:w="996"/>
        <w:gridCol w:w="996"/>
        <w:gridCol w:w="998"/>
        <w:gridCol w:w="998"/>
        <w:gridCol w:w="998"/>
        <w:gridCol w:w="998"/>
        <w:gridCol w:w="992"/>
      </w:tblGrid>
      <w:tr w:rsidR="00273F05" w:rsidRPr="00597EC2" w:rsidTr="006733D2">
        <w:trPr>
          <w:trHeight w:val="322"/>
          <w:jc w:val="center"/>
        </w:trPr>
        <w:tc>
          <w:tcPr>
            <w:tcW w:w="9054" w:type="dxa"/>
            <w:gridSpan w:val="9"/>
            <w:tcBorders>
              <w:left w:val="single" w:sz="4" w:space="0" w:color="auto"/>
              <w:bottom w:val="nil"/>
              <w:right w:val="single" w:sz="4" w:space="0" w:color="auto"/>
            </w:tcBorders>
          </w:tcPr>
          <w:p w:rsidR="00273F05" w:rsidRPr="00597EC2" w:rsidRDefault="00273F05"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Ingreso Mensual</w:t>
            </w:r>
          </w:p>
        </w:tc>
      </w:tr>
      <w:tr w:rsidR="00273F05" w:rsidRPr="00597EC2" w:rsidTr="006733D2">
        <w:trPr>
          <w:jc w:val="center"/>
        </w:trPr>
        <w:tc>
          <w:tcPr>
            <w:tcW w:w="1084" w:type="dxa"/>
            <w:tcBorders>
              <w:top w:val="nil"/>
              <w:left w:val="single" w:sz="4" w:space="0" w:color="auto"/>
              <w:right w:val="single" w:sz="4" w:space="0" w:color="auto"/>
            </w:tcBorders>
          </w:tcPr>
          <w:p w:rsidR="00273F05" w:rsidRPr="00597EC2" w:rsidRDefault="00273F05" w:rsidP="00374E42">
            <w:pPr>
              <w:rPr>
                <w:rFonts w:ascii="Times New Roman" w:hAnsi="Times New Roman" w:cs="Times New Roman"/>
                <w:sz w:val="20"/>
                <w:szCs w:val="20"/>
              </w:rPr>
            </w:pPr>
          </w:p>
        </w:tc>
        <w:tc>
          <w:tcPr>
            <w:tcW w:w="994" w:type="dxa"/>
            <w:tcBorders>
              <w:top w:val="single" w:sz="4" w:space="0" w:color="auto"/>
              <w:left w:val="single" w:sz="4" w:space="0" w:color="auto"/>
              <w:right w:val="single" w:sz="4" w:space="0" w:color="auto"/>
            </w:tcBorders>
          </w:tcPr>
          <w:p w:rsidR="00273F05" w:rsidRPr="00597EC2" w:rsidRDefault="00273F05" w:rsidP="00374E42">
            <w:pPr>
              <w:contextualSpacing/>
              <w:jc w:val="center"/>
              <w:rPr>
                <w:rFonts w:ascii="Times New Roman" w:hAnsi="Times New Roman" w:cs="Times New Roman"/>
                <w:sz w:val="20"/>
                <w:szCs w:val="20"/>
              </w:rPr>
            </w:pPr>
          </w:p>
          <w:p w:rsidR="005450B6" w:rsidRDefault="00273F05" w:rsidP="005450B6">
            <w:pPr>
              <w:contextualSpacing/>
              <w:jc w:val="center"/>
              <w:rPr>
                <w:rFonts w:ascii="Times New Roman" w:hAnsi="Times New Roman" w:cs="Times New Roman"/>
                <w:sz w:val="20"/>
                <w:szCs w:val="20"/>
              </w:rPr>
            </w:pPr>
            <w:r w:rsidRPr="00597EC2">
              <w:rPr>
                <w:rFonts w:ascii="Times New Roman" w:hAnsi="Times New Roman" w:cs="Times New Roman"/>
                <w:sz w:val="20"/>
                <w:szCs w:val="20"/>
              </w:rPr>
              <w:t xml:space="preserve">Menos de 1 salario </w:t>
            </w:r>
          </w:p>
          <w:p w:rsidR="00273F05" w:rsidRPr="00597EC2" w:rsidRDefault="005450B6" w:rsidP="005450B6">
            <w:pPr>
              <w:contextualSpacing/>
              <w:jc w:val="center"/>
              <w:rPr>
                <w:rFonts w:ascii="Times New Roman" w:hAnsi="Times New Roman" w:cs="Times New Roman"/>
                <w:sz w:val="20"/>
                <w:szCs w:val="20"/>
              </w:rPr>
            </w:pPr>
            <w:r>
              <w:rPr>
                <w:rFonts w:ascii="Times New Roman" w:hAnsi="Times New Roman" w:cs="Times New Roman"/>
                <w:sz w:val="20"/>
                <w:szCs w:val="20"/>
              </w:rPr>
              <w:t>m</w:t>
            </w:r>
            <w:r w:rsidRPr="00597EC2">
              <w:rPr>
                <w:rFonts w:ascii="Times New Roman" w:hAnsi="Times New Roman" w:cs="Times New Roman"/>
                <w:sz w:val="20"/>
                <w:szCs w:val="20"/>
              </w:rPr>
              <w:t>ínimo</w:t>
            </w:r>
          </w:p>
        </w:tc>
        <w:tc>
          <w:tcPr>
            <w:tcW w:w="996" w:type="dxa"/>
            <w:tcBorders>
              <w:top w:val="single" w:sz="4" w:space="0" w:color="auto"/>
              <w:left w:val="single" w:sz="4" w:space="0" w:color="auto"/>
              <w:right w:val="single" w:sz="4" w:space="0" w:color="auto"/>
            </w:tcBorders>
          </w:tcPr>
          <w:p w:rsidR="00273F05" w:rsidRPr="00597EC2" w:rsidRDefault="00273F05" w:rsidP="00374E42">
            <w:pPr>
              <w:contextualSpacing/>
              <w:jc w:val="both"/>
              <w:rPr>
                <w:rFonts w:ascii="Times New Roman" w:hAnsi="Times New Roman" w:cs="Times New Roman"/>
                <w:sz w:val="20"/>
                <w:szCs w:val="20"/>
              </w:rPr>
            </w:pPr>
          </w:p>
          <w:p w:rsidR="00273F05" w:rsidRPr="00597EC2" w:rsidRDefault="00273F05" w:rsidP="00374E42">
            <w:pPr>
              <w:contextualSpacing/>
              <w:jc w:val="both"/>
              <w:rPr>
                <w:rFonts w:ascii="Times New Roman" w:hAnsi="Times New Roman" w:cs="Times New Roman"/>
                <w:sz w:val="20"/>
                <w:szCs w:val="20"/>
              </w:rPr>
            </w:pPr>
            <w:r w:rsidRPr="00597EC2">
              <w:rPr>
                <w:rFonts w:ascii="Times New Roman" w:hAnsi="Times New Roman" w:cs="Times New Roman"/>
                <w:sz w:val="20"/>
                <w:szCs w:val="20"/>
              </w:rPr>
              <w:t>De 1 a 2 salarios mínimos</w:t>
            </w:r>
          </w:p>
        </w:tc>
        <w:tc>
          <w:tcPr>
            <w:tcW w:w="996" w:type="dxa"/>
            <w:tcBorders>
              <w:top w:val="single" w:sz="4" w:space="0" w:color="auto"/>
              <w:left w:val="single" w:sz="4" w:space="0" w:color="auto"/>
              <w:right w:val="single" w:sz="4" w:space="0" w:color="auto"/>
            </w:tcBorders>
          </w:tcPr>
          <w:p w:rsidR="00273F05" w:rsidRPr="00597EC2" w:rsidRDefault="00273F05" w:rsidP="00374E42">
            <w:pPr>
              <w:contextualSpacing/>
              <w:jc w:val="both"/>
              <w:rPr>
                <w:rFonts w:ascii="Times New Roman" w:hAnsi="Times New Roman" w:cs="Times New Roman"/>
                <w:sz w:val="20"/>
                <w:szCs w:val="20"/>
              </w:rPr>
            </w:pPr>
          </w:p>
          <w:p w:rsidR="00273F05" w:rsidRPr="00597EC2" w:rsidRDefault="00273F05" w:rsidP="00374E42">
            <w:pPr>
              <w:contextualSpacing/>
              <w:jc w:val="both"/>
              <w:rPr>
                <w:rFonts w:ascii="Times New Roman" w:hAnsi="Times New Roman" w:cs="Times New Roman"/>
                <w:sz w:val="20"/>
                <w:szCs w:val="20"/>
              </w:rPr>
            </w:pPr>
            <w:r w:rsidRPr="00597EC2">
              <w:rPr>
                <w:rFonts w:ascii="Times New Roman" w:hAnsi="Times New Roman" w:cs="Times New Roman"/>
                <w:sz w:val="20"/>
                <w:szCs w:val="20"/>
              </w:rPr>
              <w:t>De 3 a 4 salarios mínimos</w:t>
            </w:r>
          </w:p>
        </w:tc>
        <w:tc>
          <w:tcPr>
            <w:tcW w:w="998" w:type="dxa"/>
            <w:tcBorders>
              <w:top w:val="single" w:sz="4" w:space="0" w:color="auto"/>
              <w:left w:val="single" w:sz="4" w:space="0" w:color="auto"/>
              <w:right w:val="single" w:sz="4" w:space="0" w:color="auto"/>
            </w:tcBorders>
          </w:tcPr>
          <w:p w:rsidR="00273F05" w:rsidRPr="00597EC2" w:rsidRDefault="00273F05" w:rsidP="00374E42">
            <w:pPr>
              <w:contextualSpacing/>
              <w:jc w:val="both"/>
              <w:rPr>
                <w:rFonts w:ascii="Times New Roman" w:hAnsi="Times New Roman" w:cs="Times New Roman"/>
                <w:sz w:val="20"/>
                <w:szCs w:val="20"/>
              </w:rPr>
            </w:pPr>
          </w:p>
          <w:p w:rsidR="00273F05" w:rsidRPr="00597EC2" w:rsidRDefault="00273F05" w:rsidP="00374E42">
            <w:pPr>
              <w:contextualSpacing/>
              <w:jc w:val="both"/>
              <w:rPr>
                <w:rFonts w:ascii="Times New Roman" w:hAnsi="Times New Roman" w:cs="Times New Roman"/>
                <w:sz w:val="20"/>
                <w:szCs w:val="20"/>
              </w:rPr>
            </w:pPr>
            <w:r w:rsidRPr="00597EC2">
              <w:rPr>
                <w:rFonts w:ascii="Times New Roman" w:hAnsi="Times New Roman" w:cs="Times New Roman"/>
                <w:sz w:val="20"/>
                <w:szCs w:val="20"/>
              </w:rPr>
              <w:t>De 5 a 6 salarios mínimos</w:t>
            </w:r>
          </w:p>
        </w:tc>
        <w:tc>
          <w:tcPr>
            <w:tcW w:w="998" w:type="dxa"/>
            <w:tcBorders>
              <w:top w:val="single" w:sz="4" w:space="0" w:color="auto"/>
              <w:left w:val="single" w:sz="4" w:space="0" w:color="auto"/>
              <w:right w:val="single" w:sz="4" w:space="0" w:color="auto"/>
            </w:tcBorders>
          </w:tcPr>
          <w:p w:rsidR="00273F05" w:rsidRPr="00597EC2" w:rsidRDefault="00273F05" w:rsidP="00374E42">
            <w:pPr>
              <w:contextualSpacing/>
              <w:jc w:val="both"/>
              <w:rPr>
                <w:rFonts w:ascii="Times New Roman" w:hAnsi="Times New Roman" w:cs="Times New Roman"/>
                <w:sz w:val="20"/>
                <w:szCs w:val="20"/>
              </w:rPr>
            </w:pPr>
          </w:p>
          <w:p w:rsidR="00273F05" w:rsidRPr="00597EC2" w:rsidRDefault="00273F05" w:rsidP="00374E42">
            <w:pPr>
              <w:contextualSpacing/>
              <w:jc w:val="both"/>
              <w:rPr>
                <w:rFonts w:ascii="Times New Roman" w:hAnsi="Times New Roman" w:cs="Times New Roman"/>
                <w:sz w:val="20"/>
                <w:szCs w:val="20"/>
              </w:rPr>
            </w:pPr>
            <w:r w:rsidRPr="00597EC2">
              <w:rPr>
                <w:rFonts w:ascii="Times New Roman" w:hAnsi="Times New Roman" w:cs="Times New Roman"/>
                <w:sz w:val="20"/>
                <w:szCs w:val="20"/>
              </w:rPr>
              <w:t>De 7 a 8 salarios mínimos</w:t>
            </w:r>
          </w:p>
        </w:tc>
        <w:tc>
          <w:tcPr>
            <w:tcW w:w="998" w:type="dxa"/>
            <w:tcBorders>
              <w:top w:val="single" w:sz="4" w:space="0" w:color="auto"/>
              <w:left w:val="single" w:sz="4" w:space="0" w:color="auto"/>
              <w:right w:val="single" w:sz="4" w:space="0" w:color="auto"/>
            </w:tcBorders>
          </w:tcPr>
          <w:p w:rsidR="00273F05" w:rsidRPr="00597EC2" w:rsidRDefault="00273F05" w:rsidP="00374E42">
            <w:pPr>
              <w:contextualSpacing/>
              <w:jc w:val="both"/>
              <w:rPr>
                <w:rFonts w:ascii="Times New Roman" w:hAnsi="Times New Roman" w:cs="Times New Roman"/>
                <w:sz w:val="20"/>
                <w:szCs w:val="20"/>
              </w:rPr>
            </w:pPr>
          </w:p>
          <w:p w:rsidR="00273F05" w:rsidRPr="00597EC2" w:rsidRDefault="00273F05" w:rsidP="00374E42">
            <w:pPr>
              <w:contextualSpacing/>
              <w:jc w:val="both"/>
              <w:rPr>
                <w:rFonts w:ascii="Times New Roman" w:hAnsi="Times New Roman" w:cs="Times New Roman"/>
                <w:sz w:val="20"/>
                <w:szCs w:val="20"/>
              </w:rPr>
            </w:pPr>
            <w:r w:rsidRPr="00597EC2">
              <w:rPr>
                <w:rFonts w:ascii="Times New Roman" w:hAnsi="Times New Roman" w:cs="Times New Roman"/>
                <w:sz w:val="20"/>
                <w:szCs w:val="20"/>
              </w:rPr>
              <w:t>De 9 a 10 salarios mínimos</w:t>
            </w:r>
          </w:p>
        </w:tc>
        <w:tc>
          <w:tcPr>
            <w:tcW w:w="998" w:type="dxa"/>
            <w:tcBorders>
              <w:top w:val="single" w:sz="4" w:space="0" w:color="auto"/>
              <w:left w:val="single" w:sz="4" w:space="0" w:color="auto"/>
              <w:right w:val="single" w:sz="4" w:space="0" w:color="auto"/>
            </w:tcBorders>
          </w:tcPr>
          <w:p w:rsidR="00273F05" w:rsidRPr="00597EC2" w:rsidRDefault="00273F05" w:rsidP="00374E42">
            <w:pPr>
              <w:contextualSpacing/>
              <w:jc w:val="both"/>
              <w:rPr>
                <w:rFonts w:ascii="Times New Roman" w:hAnsi="Times New Roman" w:cs="Times New Roman"/>
                <w:sz w:val="20"/>
                <w:szCs w:val="20"/>
              </w:rPr>
            </w:pPr>
          </w:p>
          <w:p w:rsidR="00273F05" w:rsidRPr="00597EC2" w:rsidRDefault="00273F05" w:rsidP="00374E42">
            <w:pPr>
              <w:contextualSpacing/>
              <w:jc w:val="both"/>
              <w:rPr>
                <w:rFonts w:ascii="Times New Roman" w:hAnsi="Times New Roman" w:cs="Times New Roman"/>
                <w:sz w:val="20"/>
                <w:szCs w:val="20"/>
              </w:rPr>
            </w:pPr>
            <w:r w:rsidRPr="00597EC2">
              <w:rPr>
                <w:rFonts w:ascii="Times New Roman" w:hAnsi="Times New Roman" w:cs="Times New Roman"/>
                <w:sz w:val="20"/>
                <w:szCs w:val="20"/>
              </w:rPr>
              <w:t xml:space="preserve">Mayor a 10 salarios mínimos </w:t>
            </w:r>
          </w:p>
        </w:tc>
        <w:tc>
          <w:tcPr>
            <w:tcW w:w="992" w:type="dxa"/>
            <w:tcBorders>
              <w:top w:val="nil"/>
              <w:left w:val="single" w:sz="4" w:space="0" w:color="auto"/>
              <w:right w:val="single" w:sz="4" w:space="0" w:color="auto"/>
            </w:tcBorders>
          </w:tcPr>
          <w:p w:rsidR="00273F05" w:rsidRPr="00597EC2" w:rsidRDefault="00273F05" w:rsidP="00374E42">
            <w:pPr>
              <w:contextualSpacing/>
              <w:jc w:val="both"/>
              <w:rPr>
                <w:rFonts w:ascii="Times New Roman" w:hAnsi="Times New Roman" w:cs="Times New Roman"/>
                <w:sz w:val="20"/>
                <w:szCs w:val="20"/>
              </w:rPr>
            </w:pPr>
          </w:p>
          <w:p w:rsidR="00273F05" w:rsidRPr="00597EC2" w:rsidRDefault="00273F05" w:rsidP="00374E42">
            <w:pPr>
              <w:contextualSpacing/>
              <w:jc w:val="both"/>
              <w:rPr>
                <w:rFonts w:ascii="Times New Roman" w:hAnsi="Times New Roman" w:cs="Times New Roman"/>
                <w:sz w:val="20"/>
                <w:szCs w:val="20"/>
              </w:rPr>
            </w:pPr>
          </w:p>
          <w:p w:rsidR="00273F05" w:rsidRPr="00597EC2" w:rsidRDefault="00273F05" w:rsidP="00374E42">
            <w:pPr>
              <w:contextualSpacing/>
              <w:jc w:val="both"/>
              <w:rPr>
                <w:rFonts w:ascii="Times New Roman" w:hAnsi="Times New Roman" w:cs="Times New Roman"/>
                <w:sz w:val="20"/>
                <w:szCs w:val="20"/>
              </w:rPr>
            </w:pPr>
            <w:r w:rsidRPr="00597EC2">
              <w:rPr>
                <w:rFonts w:ascii="Times New Roman" w:hAnsi="Times New Roman" w:cs="Times New Roman"/>
                <w:sz w:val="20"/>
                <w:szCs w:val="20"/>
              </w:rPr>
              <w:t>Total</w:t>
            </w:r>
          </w:p>
        </w:tc>
      </w:tr>
      <w:tr w:rsidR="00273F05" w:rsidRPr="00597EC2" w:rsidTr="006733D2">
        <w:trPr>
          <w:jc w:val="center"/>
        </w:trPr>
        <w:tc>
          <w:tcPr>
            <w:tcW w:w="1084" w:type="dxa"/>
            <w:tcBorders>
              <w:left w:val="single" w:sz="4" w:space="0" w:color="auto"/>
              <w:right w:val="single" w:sz="4" w:space="0" w:color="auto"/>
            </w:tcBorders>
          </w:tcPr>
          <w:p w:rsidR="00273F05" w:rsidRPr="00597EC2" w:rsidRDefault="00273F05" w:rsidP="00374E42">
            <w:pPr>
              <w:contextualSpacing/>
              <w:jc w:val="both"/>
              <w:rPr>
                <w:rFonts w:ascii="Times New Roman" w:hAnsi="Times New Roman" w:cs="Times New Roman"/>
                <w:sz w:val="20"/>
                <w:szCs w:val="20"/>
              </w:rPr>
            </w:pPr>
            <w:r w:rsidRPr="00597EC2">
              <w:rPr>
                <w:rFonts w:ascii="Times New Roman" w:hAnsi="Times New Roman" w:cs="Times New Roman"/>
                <w:sz w:val="20"/>
                <w:szCs w:val="20"/>
              </w:rPr>
              <w:t>Lo considera Pésimo</w:t>
            </w:r>
          </w:p>
        </w:tc>
        <w:tc>
          <w:tcPr>
            <w:tcW w:w="994" w:type="dxa"/>
            <w:tcBorders>
              <w:left w:val="single" w:sz="4" w:space="0" w:color="auto"/>
              <w:right w:val="single" w:sz="4" w:space="0" w:color="auto"/>
            </w:tcBorders>
          </w:tcPr>
          <w:p w:rsidR="00273F05" w:rsidRPr="00597EC2" w:rsidRDefault="00273F05"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0 %</w:t>
            </w:r>
          </w:p>
        </w:tc>
        <w:tc>
          <w:tcPr>
            <w:tcW w:w="996" w:type="dxa"/>
            <w:tcBorders>
              <w:left w:val="single" w:sz="4" w:space="0" w:color="auto"/>
              <w:right w:val="single" w:sz="4" w:space="0" w:color="auto"/>
            </w:tcBorders>
          </w:tcPr>
          <w:p w:rsidR="00273F05" w:rsidRPr="00597EC2" w:rsidRDefault="00273F05"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5.8 %</w:t>
            </w:r>
          </w:p>
        </w:tc>
        <w:tc>
          <w:tcPr>
            <w:tcW w:w="996" w:type="dxa"/>
            <w:tcBorders>
              <w:left w:val="single" w:sz="4" w:space="0" w:color="auto"/>
              <w:right w:val="single" w:sz="4" w:space="0" w:color="auto"/>
            </w:tcBorders>
          </w:tcPr>
          <w:p w:rsidR="00273F05" w:rsidRPr="00597EC2" w:rsidRDefault="00273F05"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2.6 %</w:t>
            </w:r>
          </w:p>
        </w:tc>
        <w:tc>
          <w:tcPr>
            <w:tcW w:w="998" w:type="dxa"/>
            <w:tcBorders>
              <w:left w:val="single" w:sz="4" w:space="0" w:color="auto"/>
              <w:right w:val="single" w:sz="4" w:space="0" w:color="auto"/>
            </w:tcBorders>
          </w:tcPr>
          <w:p w:rsidR="00273F05" w:rsidRPr="00597EC2" w:rsidRDefault="00273F05"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8.3 %</w:t>
            </w:r>
          </w:p>
        </w:tc>
        <w:tc>
          <w:tcPr>
            <w:tcW w:w="998" w:type="dxa"/>
            <w:tcBorders>
              <w:left w:val="single" w:sz="4" w:space="0" w:color="auto"/>
              <w:right w:val="single" w:sz="4" w:space="0" w:color="auto"/>
            </w:tcBorders>
          </w:tcPr>
          <w:p w:rsidR="00273F05" w:rsidRPr="00597EC2" w:rsidRDefault="00273F05"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50 %</w:t>
            </w:r>
          </w:p>
        </w:tc>
        <w:tc>
          <w:tcPr>
            <w:tcW w:w="998" w:type="dxa"/>
            <w:tcBorders>
              <w:left w:val="single" w:sz="4" w:space="0" w:color="auto"/>
              <w:right w:val="single" w:sz="4" w:space="0" w:color="auto"/>
            </w:tcBorders>
          </w:tcPr>
          <w:p w:rsidR="00273F05" w:rsidRPr="00597EC2" w:rsidRDefault="00273F05"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0 %</w:t>
            </w:r>
          </w:p>
        </w:tc>
        <w:tc>
          <w:tcPr>
            <w:tcW w:w="998" w:type="dxa"/>
            <w:tcBorders>
              <w:left w:val="single" w:sz="4" w:space="0" w:color="auto"/>
              <w:right w:val="single" w:sz="4" w:space="0" w:color="auto"/>
            </w:tcBorders>
          </w:tcPr>
          <w:p w:rsidR="00273F05" w:rsidRPr="00597EC2" w:rsidRDefault="00273F05"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0 %</w:t>
            </w:r>
          </w:p>
        </w:tc>
        <w:tc>
          <w:tcPr>
            <w:tcW w:w="992" w:type="dxa"/>
            <w:tcBorders>
              <w:left w:val="single" w:sz="4" w:space="0" w:color="auto"/>
              <w:right w:val="single" w:sz="4" w:space="0" w:color="auto"/>
            </w:tcBorders>
          </w:tcPr>
          <w:p w:rsidR="00273F05" w:rsidRPr="00597EC2" w:rsidRDefault="00273F05"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4.9 %</w:t>
            </w:r>
          </w:p>
        </w:tc>
      </w:tr>
      <w:tr w:rsidR="00273F05" w:rsidRPr="00597EC2" w:rsidTr="006733D2">
        <w:trPr>
          <w:jc w:val="center"/>
        </w:trPr>
        <w:tc>
          <w:tcPr>
            <w:tcW w:w="1084" w:type="dxa"/>
            <w:tcBorders>
              <w:left w:val="single" w:sz="4" w:space="0" w:color="auto"/>
              <w:right w:val="single" w:sz="4" w:space="0" w:color="auto"/>
            </w:tcBorders>
          </w:tcPr>
          <w:p w:rsidR="00273F05" w:rsidRPr="00597EC2" w:rsidRDefault="00273F05" w:rsidP="00374E42">
            <w:pPr>
              <w:contextualSpacing/>
              <w:jc w:val="both"/>
              <w:rPr>
                <w:rFonts w:ascii="Times New Roman" w:hAnsi="Times New Roman" w:cs="Times New Roman"/>
                <w:sz w:val="20"/>
                <w:szCs w:val="20"/>
              </w:rPr>
            </w:pPr>
            <w:r w:rsidRPr="00597EC2">
              <w:rPr>
                <w:rFonts w:ascii="Times New Roman" w:hAnsi="Times New Roman" w:cs="Times New Roman"/>
                <w:sz w:val="20"/>
                <w:szCs w:val="20"/>
              </w:rPr>
              <w:t>Lo considera Regular</w:t>
            </w:r>
          </w:p>
        </w:tc>
        <w:tc>
          <w:tcPr>
            <w:tcW w:w="994" w:type="dxa"/>
            <w:tcBorders>
              <w:left w:val="single" w:sz="4" w:space="0" w:color="auto"/>
              <w:right w:val="single" w:sz="4" w:space="0" w:color="auto"/>
            </w:tcBorders>
          </w:tcPr>
          <w:p w:rsidR="00273F05" w:rsidRPr="00597EC2" w:rsidRDefault="00273F05"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57.9 %</w:t>
            </w:r>
          </w:p>
        </w:tc>
        <w:tc>
          <w:tcPr>
            <w:tcW w:w="996" w:type="dxa"/>
            <w:tcBorders>
              <w:left w:val="single" w:sz="4" w:space="0" w:color="auto"/>
              <w:right w:val="single" w:sz="4" w:space="0" w:color="auto"/>
            </w:tcBorders>
          </w:tcPr>
          <w:p w:rsidR="00273F05" w:rsidRPr="00597EC2" w:rsidRDefault="00273F05"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26.1 %</w:t>
            </w:r>
          </w:p>
        </w:tc>
        <w:tc>
          <w:tcPr>
            <w:tcW w:w="996" w:type="dxa"/>
            <w:tcBorders>
              <w:left w:val="single" w:sz="4" w:space="0" w:color="auto"/>
              <w:right w:val="single" w:sz="4" w:space="0" w:color="auto"/>
            </w:tcBorders>
          </w:tcPr>
          <w:p w:rsidR="00273F05" w:rsidRPr="00597EC2" w:rsidRDefault="00273F05"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18.4 %</w:t>
            </w:r>
          </w:p>
        </w:tc>
        <w:tc>
          <w:tcPr>
            <w:tcW w:w="998" w:type="dxa"/>
            <w:tcBorders>
              <w:left w:val="single" w:sz="4" w:space="0" w:color="auto"/>
              <w:right w:val="single" w:sz="4" w:space="0" w:color="auto"/>
            </w:tcBorders>
          </w:tcPr>
          <w:p w:rsidR="00273F05" w:rsidRPr="00597EC2" w:rsidRDefault="00273F05"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8.3 %</w:t>
            </w:r>
          </w:p>
        </w:tc>
        <w:tc>
          <w:tcPr>
            <w:tcW w:w="998" w:type="dxa"/>
            <w:tcBorders>
              <w:left w:val="single" w:sz="4" w:space="0" w:color="auto"/>
              <w:right w:val="single" w:sz="4" w:space="0" w:color="auto"/>
            </w:tcBorders>
          </w:tcPr>
          <w:p w:rsidR="00273F05" w:rsidRPr="00597EC2" w:rsidRDefault="00273F05"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0 %</w:t>
            </w:r>
          </w:p>
        </w:tc>
        <w:tc>
          <w:tcPr>
            <w:tcW w:w="998" w:type="dxa"/>
            <w:tcBorders>
              <w:left w:val="single" w:sz="4" w:space="0" w:color="auto"/>
              <w:right w:val="single" w:sz="4" w:space="0" w:color="auto"/>
            </w:tcBorders>
          </w:tcPr>
          <w:p w:rsidR="00273F05" w:rsidRPr="00597EC2" w:rsidRDefault="00273F05"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100 %</w:t>
            </w:r>
          </w:p>
        </w:tc>
        <w:tc>
          <w:tcPr>
            <w:tcW w:w="998" w:type="dxa"/>
            <w:tcBorders>
              <w:left w:val="single" w:sz="4" w:space="0" w:color="auto"/>
              <w:right w:val="single" w:sz="4" w:space="0" w:color="auto"/>
            </w:tcBorders>
          </w:tcPr>
          <w:p w:rsidR="00273F05" w:rsidRPr="00597EC2" w:rsidRDefault="00273F05"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0 %</w:t>
            </w:r>
          </w:p>
        </w:tc>
        <w:tc>
          <w:tcPr>
            <w:tcW w:w="992" w:type="dxa"/>
            <w:tcBorders>
              <w:left w:val="single" w:sz="4" w:space="0" w:color="auto"/>
              <w:right w:val="single" w:sz="4" w:space="0" w:color="auto"/>
            </w:tcBorders>
          </w:tcPr>
          <w:p w:rsidR="00273F05" w:rsidRPr="00597EC2" w:rsidRDefault="00273F05"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26.8 %</w:t>
            </w:r>
          </w:p>
        </w:tc>
      </w:tr>
      <w:tr w:rsidR="00273F05" w:rsidRPr="00597EC2" w:rsidTr="006733D2">
        <w:trPr>
          <w:jc w:val="center"/>
        </w:trPr>
        <w:tc>
          <w:tcPr>
            <w:tcW w:w="1084" w:type="dxa"/>
            <w:tcBorders>
              <w:left w:val="single" w:sz="4" w:space="0" w:color="auto"/>
              <w:right w:val="single" w:sz="4" w:space="0" w:color="auto"/>
            </w:tcBorders>
          </w:tcPr>
          <w:p w:rsidR="00273F05" w:rsidRPr="00597EC2" w:rsidRDefault="00273F05" w:rsidP="00374E42">
            <w:pPr>
              <w:contextualSpacing/>
              <w:jc w:val="both"/>
              <w:rPr>
                <w:rFonts w:ascii="Times New Roman" w:hAnsi="Times New Roman" w:cs="Times New Roman"/>
                <w:sz w:val="20"/>
                <w:szCs w:val="20"/>
              </w:rPr>
            </w:pPr>
            <w:r w:rsidRPr="00597EC2">
              <w:rPr>
                <w:rFonts w:ascii="Times New Roman" w:hAnsi="Times New Roman" w:cs="Times New Roman"/>
                <w:sz w:val="20"/>
                <w:szCs w:val="20"/>
              </w:rPr>
              <w:t>Lo considera Óptimo</w:t>
            </w:r>
          </w:p>
        </w:tc>
        <w:tc>
          <w:tcPr>
            <w:tcW w:w="994" w:type="dxa"/>
            <w:tcBorders>
              <w:left w:val="single" w:sz="4" w:space="0" w:color="auto"/>
              <w:right w:val="single" w:sz="4" w:space="0" w:color="auto"/>
            </w:tcBorders>
          </w:tcPr>
          <w:p w:rsidR="00273F05" w:rsidRPr="00597EC2" w:rsidRDefault="00273F05"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42.1 %</w:t>
            </w:r>
          </w:p>
        </w:tc>
        <w:tc>
          <w:tcPr>
            <w:tcW w:w="996" w:type="dxa"/>
            <w:tcBorders>
              <w:left w:val="single" w:sz="4" w:space="0" w:color="auto"/>
              <w:right w:val="single" w:sz="4" w:space="0" w:color="auto"/>
            </w:tcBorders>
          </w:tcPr>
          <w:p w:rsidR="00273F05" w:rsidRPr="00597EC2" w:rsidRDefault="00273F05"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68.1 %</w:t>
            </w:r>
          </w:p>
        </w:tc>
        <w:tc>
          <w:tcPr>
            <w:tcW w:w="996" w:type="dxa"/>
            <w:tcBorders>
              <w:left w:val="single" w:sz="4" w:space="0" w:color="auto"/>
              <w:right w:val="single" w:sz="4" w:space="0" w:color="auto"/>
            </w:tcBorders>
          </w:tcPr>
          <w:p w:rsidR="00273F05" w:rsidRPr="00597EC2" w:rsidRDefault="00273F05"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78.9 %</w:t>
            </w:r>
          </w:p>
        </w:tc>
        <w:tc>
          <w:tcPr>
            <w:tcW w:w="998" w:type="dxa"/>
            <w:tcBorders>
              <w:left w:val="single" w:sz="4" w:space="0" w:color="auto"/>
              <w:right w:val="single" w:sz="4" w:space="0" w:color="auto"/>
            </w:tcBorders>
          </w:tcPr>
          <w:p w:rsidR="00273F05" w:rsidRPr="00597EC2" w:rsidRDefault="00273F05"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83.3 %</w:t>
            </w:r>
          </w:p>
        </w:tc>
        <w:tc>
          <w:tcPr>
            <w:tcW w:w="998" w:type="dxa"/>
            <w:tcBorders>
              <w:left w:val="single" w:sz="4" w:space="0" w:color="auto"/>
              <w:right w:val="single" w:sz="4" w:space="0" w:color="auto"/>
            </w:tcBorders>
          </w:tcPr>
          <w:p w:rsidR="00273F05" w:rsidRPr="00597EC2" w:rsidRDefault="00273F05"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50 %</w:t>
            </w:r>
          </w:p>
        </w:tc>
        <w:tc>
          <w:tcPr>
            <w:tcW w:w="998" w:type="dxa"/>
            <w:tcBorders>
              <w:left w:val="single" w:sz="4" w:space="0" w:color="auto"/>
              <w:right w:val="single" w:sz="4" w:space="0" w:color="auto"/>
            </w:tcBorders>
          </w:tcPr>
          <w:p w:rsidR="00273F05" w:rsidRPr="00597EC2" w:rsidRDefault="00273F05"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0 %</w:t>
            </w:r>
          </w:p>
        </w:tc>
        <w:tc>
          <w:tcPr>
            <w:tcW w:w="998" w:type="dxa"/>
            <w:tcBorders>
              <w:left w:val="single" w:sz="4" w:space="0" w:color="auto"/>
              <w:right w:val="single" w:sz="4" w:space="0" w:color="auto"/>
            </w:tcBorders>
          </w:tcPr>
          <w:p w:rsidR="00273F05" w:rsidRPr="00597EC2" w:rsidRDefault="00273F05"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100 %</w:t>
            </w:r>
          </w:p>
        </w:tc>
        <w:tc>
          <w:tcPr>
            <w:tcW w:w="992" w:type="dxa"/>
            <w:tcBorders>
              <w:left w:val="single" w:sz="4" w:space="0" w:color="auto"/>
              <w:right w:val="single" w:sz="4" w:space="0" w:color="auto"/>
            </w:tcBorders>
          </w:tcPr>
          <w:p w:rsidR="00273F05" w:rsidRPr="00597EC2" w:rsidRDefault="00273F05"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68.3 %</w:t>
            </w:r>
          </w:p>
        </w:tc>
      </w:tr>
      <w:tr w:rsidR="00273F05" w:rsidRPr="00597EC2" w:rsidTr="006733D2">
        <w:trPr>
          <w:jc w:val="center"/>
        </w:trPr>
        <w:tc>
          <w:tcPr>
            <w:tcW w:w="1084" w:type="dxa"/>
            <w:tcBorders>
              <w:left w:val="single" w:sz="4" w:space="0" w:color="auto"/>
              <w:right w:val="single" w:sz="4" w:space="0" w:color="auto"/>
            </w:tcBorders>
          </w:tcPr>
          <w:p w:rsidR="00273F05" w:rsidRPr="00597EC2" w:rsidRDefault="00273F05" w:rsidP="00374E42">
            <w:pPr>
              <w:contextualSpacing/>
              <w:jc w:val="both"/>
              <w:rPr>
                <w:rFonts w:ascii="Times New Roman" w:hAnsi="Times New Roman" w:cs="Times New Roman"/>
                <w:sz w:val="20"/>
                <w:szCs w:val="20"/>
              </w:rPr>
            </w:pPr>
            <w:r w:rsidRPr="00597EC2">
              <w:rPr>
                <w:rFonts w:ascii="Times New Roman" w:hAnsi="Times New Roman" w:cs="Times New Roman"/>
                <w:sz w:val="20"/>
                <w:szCs w:val="20"/>
              </w:rPr>
              <w:t>Total</w:t>
            </w:r>
          </w:p>
        </w:tc>
        <w:tc>
          <w:tcPr>
            <w:tcW w:w="994" w:type="dxa"/>
            <w:tcBorders>
              <w:left w:val="single" w:sz="4" w:space="0" w:color="auto"/>
              <w:right w:val="single" w:sz="4" w:space="0" w:color="auto"/>
            </w:tcBorders>
          </w:tcPr>
          <w:p w:rsidR="00273F05" w:rsidRPr="00597EC2" w:rsidRDefault="00273F05"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100 %</w:t>
            </w:r>
          </w:p>
        </w:tc>
        <w:tc>
          <w:tcPr>
            <w:tcW w:w="996" w:type="dxa"/>
            <w:tcBorders>
              <w:left w:val="single" w:sz="4" w:space="0" w:color="auto"/>
              <w:right w:val="single" w:sz="4" w:space="0" w:color="auto"/>
            </w:tcBorders>
          </w:tcPr>
          <w:p w:rsidR="00273F05" w:rsidRPr="00597EC2" w:rsidRDefault="00273F05"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100 %</w:t>
            </w:r>
          </w:p>
        </w:tc>
        <w:tc>
          <w:tcPr>
            <w:tcW w:w="996" w:type="dxa"/>
            <w:tcBorders>
              <w:left w:val="single" w:sz="4" w:space="0" w:color="auto"/>
              <w:right w:val="single" w:sz="4" w:space="0" w:color="auto"/>
            </w:tcBorders>
          </w:tcPr>
          <w:p w:rsidR="00273F05" w:rsidRPr="00597EC2" w:rsidRDefault="00273F05"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100 %</w:t>
            </w:r>
          </w:p>
        </w:tc>
        <w:tc>
          <w:tcPr>
            <w:tcW w:w="998" w:type="dxa"/>
            <w:tcBorders>
              <w:left w:val="single" w:sz="4" w:space="0" w:color="auto"/>
              <w:right w:val="single" w:sz="4" w:space="0" w:color="auto"/>
            </w:tcBorders>
          </w:tcPr>
          <w:p w:rsidR="00273F05" w:rsidRPr="00597EC2" w:rsidRDefault="00273F05"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100 %</w:t>
            </w:r>
          </w:p>
        </w:tc>
        <w:tc>
          <w:tcPr>
            <w:tcW w:w="998" w:type="dxa"/>
            <w:tcBorders>
              <w:left w:val="single" w:sz="4" w:space="0" w:color="auto"/>
              <w:right w:val="single" w:sz="4" w:space="0" w:color="auto"/>
            </w:tcBorders>
          </w:tcPr>
          <w:p w:rsidR="00273F05" w:rsidRPr="00597EC2" w:rsidRDefault="00273F05"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100 %</w:t>
            </w:r>
          </w:p>
        </w:tc>
        <w:tc>
          <w:tcPr>
            <w:tcW w:w="998" w:type="dxa"/>
            <w:tcBorders>
              <w:left w:val="single" w:sz="4" w:space="0" w:color="auto"/>
              <w:right w:val="single" w:sz="4" w:space="0" w:color="auto"/>
            </w:tcBorders>
          </w:tcPr>
          <w:p w:rsidR="00273F05" w:rsidRPr="00597EC2" w:rsidRDefault="00273F05"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100 %</w:t>
            </w:r>
          </w:p>
        </w:tc>
        <w:tc>
          <w:tcPr>
            <w:tcW w:w="998" w:type="dxa"/>
            <w:tcBorders>
              <w:left w:val="single" w:sz="4" w:space="0" w:color="auto"/>
              <w:right w:val="single" w:sz="4" w:space="0" w:color="auto"/>
            </w:tcBorders>
          </w:tcPr>
          <w:p w:rsidR="00273F05" w:rsidRPr="00597EC2" w:rsidRDefault="00273F05"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100 %</w:t>
            </w:r>
          </w:p>
        </w:tc>
        <w:tc>
          <w:tcPr>
            <w:tcW w:w="992" w:type="dxa"/>
            <w:tcBorders>
              <w:left w:val="single" w:sz="4" w:space="0" w:color="auto"/>
              <w:right w:val="single" w:sz="4" w:space="0" w:color="auto"/>
            </w:tcBorders>
          </w:tcPr>
          <w:p w:rsidR="00273F05" w:rsidRPr="00597EC2" w:rsidRDefault="00273F05" w:rsidP="00374E42">
            <w:pPr>
              <w:contextualSpacing/>
              <w:jc w:val="center"/>
              <w:rPr>
                <w:rFonts w:ascii="Times New Roman" w:hAnsi="Times New Roman" w:cs="Times New Roman"/>
                <w:sz w:val="20"/>
                <w:szCs w:val="20"/>
              </w:rPr>
            </w:pPr>
            <w:r w:rsidRPr="00597EC2">
              <w:rPr>
                <w:rFonts w:ascii="Times New Roman" w:hAnsi="Times New Roman" w:cs="Times New Roman"/>
                <w:sz w:val="20"/>
                <w:szCs w:val="20"/>
              </w:rPr>
              <w:t>100 %</w:t>
            </w:r>
          </w:p>
        </w:tc>
      </w:tr>
    </w:tbl>
    <w:p w:rsidR="00B023D2" w:rsidRPr="006733D2" w:rsidRDefault="00273F05" w:rsidP="006733D2">
      <w:pPr>
        <w:jc w:val="center"/>
        <w:rPr>
          <w:rFonts w:ascii="Times New Roman" w:hAnsi="Times New Roman" w:cs="Times New Roman"/>
          <w:sz w:val="24"/>
          <w:szCs w:val="20"/>
        </w:rPr>
      </w:pPr>
      <w:r w:rsidRPr="006733D2">
        <w:rPr>
          <w:rFonts w:ascii="Times New Roman" w:hAnsi="Times New Roman" w:cs="Times New Roman"/>
          <w:sz w:val="24"/>
          <w:szCs w:val="20"/>
        </w:rPr>
        <w:t>Fuente: Elaboración propia.</w:t>
      </w:r>
    </w:p>
    <w:p w:rsidR="00320D31" w:rsidRDefault="00320D31" w:rsidP="008D1758">
      <w:pPr>
        <w:spacing w:before="240" w:after="0" w:line="360" w:lineRule="auto"/>
        <w:ind w:firstLine="709"/>
        <w:contextualSpacing/>
        <w:jc w:val="both"/>
        <w:rPr>
          <w:rFonts w:ascii="Times New Roman" w:hAnsi="Times New Roman" w:cs="Times New Roman"/>
          <w:sz w:val="24"/>
          <w:szCs w:val="24"/>
          <w:lang w:val="es-ES"/>
        </w:rPr>
      </w:pPr>
      <w:r w:rsidRPr="00597EC2">
        <w:rPr>
          <w:rFonts w:ascii="Times New Roman" w:hAnsi="Times New Roman" w:cs="Times New Roman"/>
          <w:sz w:val="24"/>
          <w:szCs w:val="24"/>
          <w:lang w:val="es-ES"/>
        </w:rPr>
        <w:t xml:space="preserve">Para este caso </w:t>
      </w:r>
      <w:r w:rsidR="0094165E" w:rsidRPr="00597EC2">
        <w:rPr>
          <w:rFonts w:ascii="Times New Roman" w:hAnsi="Times New Roman" w:cs="Times New Roman"/>
          <w:sz w:val="24"/>
          <w:szCs w:val="24"/>
          <w:lang w:val="es-ES"/>
        </w:rPr>
        <w:t xml:space="preserve">el mayor porcentaje de alumnos que trabajan consideran </w:t>
      </w:r>
      <w:r w:rsidR="00A71666">
        <w:rPr>
          <w:rFonts w:ascii="Times New Roman" w:hAnsi="Times New Roman" w:cs="Times New Roman"/>
          <w:sz w:val="24"/>
          <w:szCs w:val="24"/>
          <w:lang w:val="es-ES"/>
        </w:rPr>
        <w:t xml:space="preserve">que </w:t>
      </w:r>
      <w:r w:rsidR="0094165E" w:rsidRPr="00597EC2">
        <w:rPr>
          <w:rFonts w:ascii="Times New Roman" w:hAnsi="Times New Roman" w:cs="Times New Roman"/>
          <w:sz w:val="24"/>
          <w:szCs w:val="24"/>
          <w:lang w:val="es-ES"/>
        </w:rPr>
        <w:t>el ento</w:t>
      </w:r>
      <w:r w:rsidR="000D3E69">
        <w:rPr>
          <w:rFonts w:ascii="Times New Roman" w:hAnsi="Times New Roman" w:cs="Times New Roman"/>
          <w:sz w:val="24"/>
          <w:szCs w:val="24"/>
          <w:lang w:val="es-ES"/>
        </w:rPr>
        <w:t>rno so</w:t>
      </w:r>
      <w:r w:rsidR="00A71666">
        <w:rPr>
          <w:rFonts w:ascii="Times New Roman" w:hAnsi="Times New Roman" w:cs="Times New Roman"/>
          <w:sz w:val="24"/>
          <w:szCs w:val="24"/>
          <w:lang w:val="es-ES"/>
        </w:rPr>
        <w:t>cial en la organización es</w:t>
      </w:r>
      <w:r w:rsidR="0094165E" w:rsidRPr="00597EC2">
        <w:rPr>
          <w:rFonts w:ascii="Times New Roman" w:hAnsi="Times New Roman" w:cs="Times New Roman"/>
          <w:sz w:val="24"/>
          <w:szCs w:val="24"/>
          <w:lang w:val="es-ES"/>
        </w:rPr>
        <w:t xml:space="preserve"> óptimo en un 69%</w:t>
      </w:r>
      <w:r w:rsidR="00AA5817">
        <w:rPr>
          <w:rFonts w:ascii="Times New Roman" w:hAnsi="Times New Roman" w:cs="Times New Roman"/>
          <w:sz w:val="24"/>
          <w:szCs w:val="24"/>
          <w:lang w:val="es-ES"/>
        </w:rPr>
        <w:t>,</w:t>
      </w:r>
      <w:r w:rsidR="0094165E" w:rsidRPr="00597EC2">
        <w:rPr>
          <w:rFonts w:ascii="Times New Roman" w:hAnsi="Times New Roman" w:cs="Times New Roman"/>
          <w:sz w:val="24"/>
          <w:szCs w:val="24"/>
          <w:lang w:val="es-ES"/>
        </w:rPr>
        <w:t xml:space="preserve"> seguido de un porcentaje de 24.6.8% que lo considera regular y tan solo el 6.3% lo considera como pésimo. En dic</w:t>
      </w:r>
      <w:r w:rsidR="00502609" w:rsidRPr="00597EC2">
        <w:rPr>
          <w:rFonts w:ascii="Times New Roman" w:hAnsi="Times New Roman" w:cs="Times New Roman"/>
          <w:sz w:val="24"/>
          <w:szCs w:val="24"/>
          <w:lang w:val="es-ES"/>
        </w:rPr>
        <w:t>ho entorno social se refieren a</w:t>
      </w:r>
      <w:r w:rsidR="0094165E" w:rsidRPr="00597EC2">
        <w:rPr>
          <w:rFonts w:ascii="Times New Roman" w:hAnsi="Times New Roman" w:cs="Times New Roman"/>
          <w:sz w:val="24"/>
          <w:szCs w:val="24"/>
          <w:lang w:val="es-ES"/>
        </w:rPr>
        <w:t xml:space="preserve">l compañerismo, </w:t>
      </w:r>
      <w:r w:rsidR="00502609" w:rsidRPr="00597EC2">
        <w:rPr>
          <w:rFonts w:ascii="Times New Roman" w:hAnsi="Times New Roman" w:cs="Times New Roman"/>
          <w:sz w:val="24"/>
          <w:szCs w:val="24"/>
          <w:lang w:val="es-ES"/>
        </w:rPr>
        <w:t>a</w:t>
      </w:r>
      <w:r w:rsidR="0094165E" w:rsidRPr="00597EC2">
        <w:rPr>
          <w:rFonts w:ascii="Times New Roman" w:hAnsi="Times New Roman" w:cs="Times New Roman"/>
          <w:sz w:val="24"/>
          <w:szCs w:val="24"/>
          <w:lang w:val="es-ES"/>
        </w:rPr>
        <w:t xml:space="preserve">l respeto que existe en el grupo de trabajo, </w:t>
      </w:r>
      <w:r w:rsidR="00502609" w:rsidRPr="00597EC2">
        <w:rPr>
          <w:rFonts w:ascii="Times New Roman" w:hAnsi="Times New Roman" w:cs="Times New Roman"/>
          <w:sz w:val="24"/>
          <w:szCs w:val="24"/>
          <w:lang w:val="es-ES"/>
        </w:rPr>
        <w:t>al</w:t>
      </w:r>
      <w:r w:rsidR="0094165E" w:rsidRPr="00597EC2">
        <w:rPr>
          <w:rFonts w:ascii="Times New Roman" w:hAnsi="Times New Roman" w:cs="Times New Roman"/>
          <w:sz w:val="24"/>
          <w:szCs w:val="24"/>
          <w:lang w:val="es-ES"/>
        </w:rPr>
        <w:t xml:space="preserve"> reconocimiento del trabajo propio por sus colegas y el reconocimiento del trabajo por parte de los usuarios.</w:t>
      </w:r>
      <w:r w:rsidR="00502609" w:rsidRPr="00597EC2">
        <w:rPr>
          <w:rFonts w:ascii="Times New Roman" w:hAnsi="Times New Roman" w:cs="Times New Roman"/>
          <w:sz w:val="24"/>
          <w:szCs w:val="24"/>
          <w:lang w:val="es-ES"/>
        </w:rPr>
        <w:t xml:space="preserve"> Cabe resaltar que entre los grupos que </w:t>
      </w:r>
      <w:r w:rsidR="00AA5817">
        <w:rPr>
          <w:rFonts w:ascii="Times New Roman" w:hAnsi="Times New Roman" w:cs="Times New Roman"/>
          <w:sz w:val="24"/>
          <w:szCs w:val="24"/>
          <w:lang w:val="es-ES"/>
        </w:rPr>
        <w:t xml:space="preserve">lo </w:t>
      </w:r>
      <w:r w:rsidR="00502609" w:rsidRPr="00597EC2">
        <w:rPr>
          <w:rFonts w:ascii="Times New Roman" w:hAnsi="Times New Roman" w:cs="Times New Roman"/>
          <w:sz w:val="24"/>
          <w:szCs w:val="24"/>
          <w:lang w:val="es-ES"/>
        </w:rPr>
        <w:t>consideran como óptimo</w:t>
      </w:r>
      <w:r w:rsidR="00AA5817">
        <w:rPr>
          <w:rFonts w:ascii="Times New Roman" w:hAnsi="Times New Roman" w:cs="Times New Roman"/>
          <w:sz w:val="24"/>
          <w:szCs w:val="24"/>
          <w:lang w:val="es-ES"/>
        </w:rPr>
        <w:t>,</w:t>
      </w:r>
      <w:r w:rsidR="00502609" w:rsidRPr="00597EC2">
        <w:rPr>
          <w:rFonts w:ascii="Times New Roman" w:hAnsi="Times New Roman" w:cs="Times New Roman"/>
          <w:sz w:val="24"/>
          <w:szCs w:val="24"/>
          <w:lang w:val="es-ES"/>
        </w:rPr>
        <w:t xml:space="preserve"> desde los que ganan de un salario mínimo hasta los que ganan más de diez salarios </w:t>
      </w:r>
      <w:r w:rsidR="00AA5817" w:rsidRPr="00597EC2">
        <w:rPr>
          <w:rFonts w:ascii="Times New Roman" w:hAnsi="Times New Roman" w:cs="Times New Roman"/>
          <w:sz w:val="24"/>
          <w:szCs w:val="24"/>
          <w:lang w:val="es-ES"/>
        </w:rPr>
        <w:t>mínimo</w:t>
      </w:r>
      <w:r w:rsidR="00152253">
        <w:rPr>
          <w:rFonts w:ascii="Times New Roman" w:hAnsi="Times New Roman" w:cs="Times New Roman"/>
          <w:sz w:val="24"/>
          <w:szCs w:val="24"/>
          <w:lang w:val="es-ES"/>
        </w:rPr>
        <w:t>s</w:t>
      </w:r>
      <w:r w:rsidR="00AA5817">
        <w:rPr>
          <w:rFonts w:ascii="Times New Roman" w:hAnsi="Times New Roman" w:cs="Times New Roman"/>
          <w:sz w:val="24"/>
          <w:szCs w:val="24"/>
          <w:lang w:val="es-ES"/>
        </w:rPr>
        <w:t xml:space="preserve"> se encuentran </w:t>
      </w:r>
      <w:r w:rsidR="00AA5817" w:rsidRPr="00597EC2">
        <w:rPr>
          <w:rFonts w:ascii="Times New Roman" w:hAnsi="Times New Roman" w:cs="Times New Roman"/>
          <w:sz w:val="24"/>
          <w:szCs w:val="24"/>
          <w:lang w:val="es-ES"/>
        </w:rPr>
        <w:t>por arriba del 50%</w:t>
      </w:r>
      <w:r w:rsidR="00AA5817">
        <w:rPr>
          <w:rFonts w:ascii="Times New Roman" w:hAnsi="Times New Roman" w:cs="Times New Roman"/>
          <w:sz w:val="24"/>
          <w:szCs w:val="24"/>
          <w:lang w:val="es-ES"/>
        </w:rPr>
        <w:t>,</w:t>
      </w:r>
      <w:r w:rsidR="00AA5817" w:rsidRPr="00597EC2">
        <w:rPr>
          <w:rFonts w:ascii="Times New Roman" w:hAnsi="Times New Roman" w:cs="Times New Roman"/>
          <w:sz w:val="24"/>
          <w:szCs w:val="24"/>
          <w:lang w:val="es-ES"/>
        </w:rPr>
        <w:t xml:space="preserve">  </w:t>
      </w:r>
      <w:r w:rsidR="00502609" w:rsidRPr="00597EC2">
        <w:rPr>
          <w:rFonts w:ascii="Times New Roman" w:hAnsi="Times New Roman" w:cs="Times New Roman"/>
          <w:sz w:val="24"/>
          <w:szCs w:val="24"/>
          <w:lang w:val="es-ES"/>
        </w:rPr>
        <w:t>mientras que lo</w:t>
      </w:r>
      <w:r w:rsidR="00A71666">
        <w:rPr>
          <w:rFonts w:ascii="Times New Roman" w:hAnsi="Times New Roman" w:cs="Times New Roman"/>
          <w:sz w:val="24"/>
          <w:szCs w:val="24"/>
          <w:lang w:val="es-ES"/>
        </w:rPr>
        <w:t>s</w:t>
      </w:r>
      <w:r w:rsidR="00502609" w:rsidRPr="00597EC2">
        <w:rPr>
          <w:rFonts w:ascii="Times New Roman" w:hAnsi="Times New Roman" w:cs="Times New Roman"/>
          <w:sz w:val="24"/>
          <w:szCs w:val="24"/>
          <w:lang w:val="es-ES"/>
        </w:rPr>
        <w:t xml:space="preserve"> que ganan menos de un salario mínimo lo consideran regular. Con esta evidencia se puede concluir que para los jóvenes universitarios que trabajan</w:t>
      </w:r>
      <w:r w:rsidR="00AA5817">
        <w:rPr>
          <w:rFonts w:ascii="Times New Roman" w:hAnsi="Times New Roman" w:cs="Times New Roman"/>
          <w:sz w:val="24"/>
          <w:szCs w:val="24"/>
          <w:lang w:val="es-ES"/>
        </w:rPr>
        <w:t>,</w:t>
      </w:r>
      <w:r w:rsidR="00502609" w:rsidRPr="00597EC2">
        <w:rPr>
          <w:rFonts w:ascii="Times New Roman" w:hAnsi="Times New Roman" w:cs="Times New Roman"/>
          <w:sz w:val="24"/>
          <w:szCs w:val="24"/>
          <w:lang w:val="es-ES"/>
        </w:rPr>
        <w:t xml:space="preserve"> el entorno social tiene un peso importante independientemente del ingreso que perciban.</w:t>
      </w:r>
    </w:p>
    <w:p w:rsidR="006733D2" w:rsidRDefault="006733D2" w:rsidP="008D1758">
      <w:pPr>
        <w:spacing w:before="240" w:after="0" w:line="360" w:lineRule="auto"/>
        <w:ind w:firstLine="709"/>
        <w:contextualSpacing/>
        <w:jc w:val="both"/>
        <w:rPr>
          <w:rFonts w:ascii="Times New Roman" w:hAnsi="Times New Roman" w:cs="Times New Roman"/>
          <w:sz w:val="24"/>
          <w:szCs w:val="24"/>
          <w:lang w:val="es-ES"/>
        </w:rPr>
      </w:pPr>
    </w:p>
    <w:p w:rsidR="006733D2" w:rsidRDefault="006733D2" w:rsidP="008D1758">
      <w:pPr>
        <w:spacing w:before="240" w:after="0" w:line="360" w:lineRule="auto"/>
        <w:ind w:firstLine="709"/>
        <w:contextualSpacing/>
        <w:jc w:val="both"/>
        <w:rPr>
          <w:rFonts w:ascii="Times New Roman" w:hAnsi="Times New Roman" w:cs="Times New Roman"/>
          <w:sz w:val="24"/>
          <w:szCs w:val="24"/>
          <w:lang w:val="es-ES"/>
        </w:rPr>
      </w:pPr>
    </w:p>
    <w:p w:rsidR="006733D2" w:rsidRDefault="006733D2" w:rsidP="008D1758">
      <w:pPr>
        <w:spacing w:before="240" w:after="0" w:line="360" w:lineRule="auto"/>
        <w:ind w:firstLine="709"/>
        <w:contextualSpacing/>
        <w:jc w:val="both"/>
        <w:rPr>
          <w:rFonts w:ascii="Times New Roman" w:hAnsi="Times New Roman" w:cs="Times New Roman"/>
          <w:sz w:val="24"/>
          <w:szCs w:val="24"/>
          <w:lang w:val="es-ES"/>
        </w:rPr>
      </w:pPr>
    </w:p>
    <w:p w:rsidR="006733D2" w:rsidRDefault="006733D2" w:rsidP="008D1758">
      <w:pPr>
        <w:spacing w:before="240" w:after="0" w:line="360" w:lineRule="auto"/>
        <w:ind w:firstLine="709"/>
        <w:contextualSpacing/>
        <w:jc w:val="both"/>
        <w:rPr>
          <w:rFonts w:ascii="Times New Roman" w:hAnsi="Times New Roman" w:cs="Times New Roman"/>
          <w:sz w:val="24"/>
          <w:szCs w:val="24"/>
          <w:lang w:val="es-ES"/>
        </w:rPr>
      </w:pPr>
    </w:p>
    <w:p w:rsidR="006733D2" w:rsidRDefault="006733D2" w:rsidP="008D1758">
      <w:pPr>
        <w:spacing w:before="240" w:after="0" w:line="360" w:lineRule="auto"/>
        <w:ind w:firstLine="709"/>
        <w:contextualSpacing/>
        <w:jc w:val="both"/>
        <w:rPr>
          <w:rFonts w:ascii="Times New Roman" w:hAnsi="Times New Roman" w:cs="Times New Roman"/>
          <w:sz w:val="24"/>
          <w:szCs w:val="24"/>
          <w:lang w:val="es-ES"/>
        </w:rPr>
      </w:pPr>
    </w:p>
    <w:p w:rsidR="006733D2" w:rsidRPr="00597EC2" w:rsidRDefault="006733D2" w:rsidP="008D1758">
      <w:pPr>
        <w:spacing w:before="240" w:after="0" w:line="360" w:lineRule="auto"/>
        <w:ind w:firstLine="709"/>
        <w:contextualSpacing/>
        <w:jc w:val="both"/>
        <w:rPr>
          <w:rFonts w:ascii="Times New Roman" w:hAnsi="Times New Roman" w:cs="Times New Roman"/>
          <w:sz w:val="24"/>
          <w:szCs w:val="24"/>
          <w:lang w:val="es-ES"/>
        </w:rPr>
      </w:pPr>
    </w:p>
    <w:p w:rsidR="00273F05" w:rsidRPr="00597EC2" w:rsidRDefault="00273F05" w:rsidP="008D1758">
      <w:pPr>
        <w:spacing w:before="240" w:after="0" w:line="360" w:lineRule="auto"/>
        <w:contextualSpacing/>
        <w:jc w:val="both"/>
        <w:rPr>
          <w:rFonts w:ascii="Times New Roman" w:hAnsi="Times New Roman" w:cs="Times New Roman"/>
          <w:sz w:val="24"/>
          <w:szCs w:val="24"/>
          <w:lang w:val="es-ES"/>
        </w:rPr>
      </w:pPr>
    </w:p>
    <w:p w:rsidR="00A365F5" w:rsidRPr="00597EC2" w:rsidRDefault="00581E7A" w:rsidP="008D1758">
      <w:pPr>
        <w:spacing w:before="240" w:after="0" w:line="360" w:lineRule="auto"/>
        <w:contextualSpacing/>
        <w:jc w:val="both"/>
        <w:rPr>
          <w:rFonts w:ascii="Times New Roman" w:hAnsi="Times New Roman" w:cs="Times New Roman"/>
          <w:b/>
          <w:sz w:val="24"/>
          <w:szCs w:val="24"/>
          <w:lang w:val="es-ES"/>
        </w:rPr>
      </w:pPr>
      <w:r w:rsidRPr="00597EC2">
        <w:rPr>
          <w:rFonts w:ascii="Times New Roman" w:hAnsi="Times New Roman" w:cs="Times New Roman"/>
          <w:b/>
          <w:sz w:val="24"/>
          <w:szCs w:val="24"/>
          <w:lang w:val="es-ES"/>
        </w:rPr>
        <w:lastRenderedPageBreak/>
        <w:t xml:space="preserve">5. </w:t>
      </w:r>
      <w:r w:rsidR="00A365F5" w:rsidRPr="008F5BEC">
        <w:rPr>
          <w:rFonts w:ascii="Arial" w:eastAsiaTheme="minorEastAsia" w:hAnsi="Arial"/>
          <w:b/>
          <w:sz w:val="24"/>
          <w:szCs w:val="24"/>
          <w:lang w:val="es-ES_tradnl" w:eastAsia="es-ES"/>
        </w:rPr>
        <w:t>Discusión</w:t>
      </w:r>
      <w:r w:rsidRPr="008F5BEC">
        <w:rPr>
          <w:rFonts w:ascii="Arial" w:eastAsiaTheme="minorEastAsia" w:hAnsi="Arial"/>
          <w:b/>
          <w:sz w:val="24"/>
          <w:szCs w:val="24"/>
          <w:lang w:val="es-ES_tradnl" w:eastAsia="es-ES"/>
        </w:rPr>
        <w:t>.</w:t>
      </w:r>
    </w:p>
    <w:p w:rsidR="00A365F5" w:rsidRPr="00597EC2" w:rsidRDefault="00A365F5" w:rsidP="008D1758">
      <w:pPr>
        <w:spacing w:before="240" w:after="0" w:line="360" w:lineRule="auto"/>
        <w:ind w:firstLine="708"/>
        <w:contextualSpacing/>
        <w:jc w:val="both"/>
        <w:rPr>
          <w:rFonts w:ascii="Times New Roman" w:hAnsi="Times New Roman" w:cs="Times New Roman"/>
          <w:sz w:val="24"/>
          <w:szCs w:val="24"/>
          <w:lang w:val="es-ES"/>
        </w:rPr>
      </w:pPr>
      <w:r w:rsidRPr="00597EC2">
        <w:rPr>
          <w:rFonts w:ascii="Times New Roman" w:hAnsi="Times New Roman" w:cs="Times New Roman"/>
          <w:sz w:val="24"/>
          <w:szCs w:val="24"/>
          <w:lang w:val="es-ES"/>
        </w:rPr>
        <w:t xml:space="preserve">En su investigación </w:t>
      </w:r>
      <w:r w:rsidR="00E00EA7" w:rsidRPr="00597EC2">
        <w:rPr>
          <w:rFonts w:ascii="Times New Roman" w:hAnsi="Times New Roman" w:cs="Times New Roman"/>
          <w:sz w:val="24"/>
          <w:szCs w:val="24"/>
          <w:lang w:val="es-ES"/>
        </w:rPr>
        <w:t xml:space="preserve">Arias (2003) encontró que un 56.6% de los estudiantes trabajan y de estos un 11.7% laboran en una jornada que va de una a cuatro horas diarias, un 62.2% tiene una jornada de cinco a siete horas al día, y un 26.1% cuenta con turno completo es decir ocho o más horas diarias. El </w:t>
      </w:r>
      <w:r w:rsidR="00152253">
        <w:rPr>
          <w:rFonts w:ascii="Times New Roman" w:hAnsi="Times New Roman" w:cs="Times New Roman"/>
          <w:sz w:val="24"/>
          <w:szCs w:val="24"/>
          <w:lang w:val="es-ES"/>
        </w:rPr>
        <w:t>estado c</w:t>
      </w:r>
      <w:r w:rsidR="00AA5817">
        <w:rPr>
          <w:rFonts w:ascii="Times New Roman" w:hAnsi="Times New Roman" w:cs="Times New Roman"/>
          <w:sz w:val="24"/>
          <w:szCs w:val="24"/>
          <w:lang w:val="es-ES"/>
        </w:rPr>
        <w:t xml:space="preserve">ivil del </w:t>
      </w:r>
      <w:r w:rsidR="00E00EA7" w:rsidRPr="00597EC2">
        <w:rPr>
          <w:rFonts w:ascii="Times New Roman" w:hAnsi="Times New Roman" w:cs="Times New Roman"/>
          <w:sz w:val="24"/>
          <w:szCs w:val="24"/>
          <w:lang w:val="es-ES"/>
        </w:rPr>
        <w:t>89% de los casos estudiados es soltero y en lo que respecta a la relación que guarda su empleo con la carrera que estudian se encontró que un 78% s</w:t>
      </w:r>
      <w:r w:rsidR="00A71666">
        <w:rPr>
          <w:rFonts w:ascii="Times New Roman" w:hAnsi="Times New Roman" w:cs="Times New Roman"/>
          <w:sz w:val="24"/>
          <w:szCs w:val="24"/>
          <w:lang w:val="es-ES"/>
        </w:rPr>
        <w:t xml:space="preserve">í </w:t>
      </w:r>
      <w:r w:rsidR="00E00EA7" w:rsidRPr="00597EC2">
        <w:rPr>
          <w:rFonts w:ascii="Times New Roman" w:hAnsi="Times New Roman" w:cs="Times New Roman"/>
          <w:sz w:val="24"/>
          <w:szCs w:val="24"/>
          <w:lang w:val="es-ES"/>
        </w:rPr>
        <w:t>tienen relación. E</w:t>
      </w:r>
      <w:r w:rsidR="00E22AB3">
        <w:rPr>
          <w:rFonts w:ascii="Times New Roman" w:hAnsi="Times New Roman" w:cs="Times New Roman"/>
          <w:sz w:val="24"/>
          <w:szCs w:val="24"/>
          <w:lang w:val="es-ES"/>
        </w:rPr>
        <w:t>n e</w:t>
      </w:r>
      <w:r w:rsidR="00E00EA7" w:rsidRPr="00597EC2">
        <w:rPr>
          <w:rFonts w:ascii="Times New Roman" w:hAnsi="Times New Roman" w:cs="Times New Roman"/>
          <w:sz w:val="24"/>
          <w:szCs w:val="24"/>
          <w:lang w:val="es-ES"/>
        </w:rPr>
        <w:t>l presente estudio se encontró que el 41.91% de los estudiantes cuentan con empleo remunerado y cerca de la mitad lo hac</w:t>
      </w:r>
      <w:r w:rsidR="00FF5EA4" w:rsidRPr="00597EC2">
        <w:rPr>
          <w:rFonts w:ascii="Times New Roman" w:hAnsi="Times New Roman" w:cs="Times New Roman"/>
          <w:sz w:val="24"/>
          <w:szCs w:val="24"/>
          <w:lang w:val="es-ES"/>
        </w:rPr>
        <w:t>en en un horario de medio turno</w:t>
      </w:r>
      <w:r w:rsidR="00AA5817">
        <w:rPr>
          <w:rFonts w:ascii="Times New Roman" w:hAnsi="Times New Roman" w:cs="Times New Roman"/>
          <w:sz w:val="24"/>
          <w:szCs w:val="24"/>
          <w:lang w:val="es-ES"/>
        </w:rPr>
        <w:t>,</w:t>
      </w:r>
      <w:r w:rsidR="00FF5EA4" w:rsidRPr="00597EC2">
        <w:rPr>
          <w:rFonts w:ascii="Times New Roman" w:hAnsi="Times New Roman" w:cs="Times New Roman"/>
          <w:sz w:val="24"/>
          <w:szCs w:val="24"/>
          <w:lang w:val="es-ES"/>
        </w:rPr>
        <w:t xml:space="preserve"> es decir</w:t>
      </w:r>
      <w:r w:rsidR="00AA5817">
        <w:rPr>
          <w:rFonts w:ascii="Times New Roman" w:hAnsi="Times New Roman" w:cs="Times New Roman"/>
          <w:sz w:val="24"/>
          <w:szCs w:val="24"/>
          <w:lang w:val="es-ES"/>
        </w:rPr>
        <w:t>,</w:t>
      </w:r>
      <w:r w:rsidR="00FF5EA4" w:rsidRPr="00597EC2">
        <w:rPr>
          <w:rFonts w:ascii="Times New Roman" w:hAnsi="Times New Roman" w:cs="Times New Roman"/>
          <w:sz w:val="24"/>
          <w:szCs w:val="24"/>
          <w:lang w:val="es-ES"/>
        </w:rPr>
        <w:t xml:space="preserve"> cuatro horas diarias</w:t>
      </w:r>
      <w:r w:rsidR="00AA5817">
        <w:rPr>
          <w:rFonts w:ascii="Times New Roman" w:hAnsi="Times New Roman" w:cs="Times New Roman"/>
          <w:sz w:val="24"/>
          <w:szCs w:val="24"/>
          <w:lang w:val="es-ES"/>
        </w:rPr>
        <w:t>. En</w:t>
      </w:r>
      <w:r w:rsidR="00FF5EA4" w:rsidRPr="00597EC2">
        <w:rPr>
          <w:rFonts w:ascii="Times New Roman" w:hAnsi="Times New Roman" w:cs="Times New Roman"/>
          <w:sz w:val="24"/>
          <w:szCs w:val="24"/>
          <w:lang w:val="es-ES"/>
        </w:rPr>
        <w:t xml:space="preserve"> lo que respecta al estado civil de los encuestados al igual que en la investigación de Arias se tiene una proporción similar, y </w:t>
      </w:r>
      <w:r w:rsidR="00AA5817">
        <w:rPr>
          <w:rFonts w:ascii="Times New Roman" w:hAnsi="Times New Roman" w:cs="Times New Roman"/>
          <w:sz w:val="24"/>
          <w:szCs w:val="24"/>
          <w:lang w:val="es-ES"/>
        </w:rPr>
        <w:t xml:space="preserve">en lo referente a </w:t>
      </w:r>
      <w:r w:rsidR="00FF5EA4" w:rsidRPr="00597EC2">
        <w:rPr>
          <w:rFonts w:ascii="Times New Roman" w:hAnsi="Times New Roman" w:cs="Times New Roman"/>
          <w:sz w:val="24"/>
          <w:szCs w:val="24"/>
          <w:lang w:val="es-ES"/>
        </w:rPr>
        <w:t>si el trabajo en donde se desempeñan tiene relación con lo que están estudiando se muestra que la relación ronda el 59% de la muestra.</w:t>
      </w:r>
    </w:p>
    <w:p w:rsidR="00FF5EA4" w:rsidRPr="00597EC2" w:rsidRDefault="000605C0" w:rsidP="008D1758">
      <w:pPr>
        <w:spacing w:before="240" w:after="0" w:line="360" w:lineRule="auto"/>
        <w:ind w:firstLine="708"/>
        <w:contextualSpacing/>
        <w:jc w:val="both"/>
        <w:rPr>
          <w:rFonts w:ascii="Times New Roman" w:hAnsi="Times New Roman" w:cs="Times New Roman"/>
          <w:sz w:val="24"/>
          <w:szCs w:val="24"/>
          <w:lang w:val="es-ES"/>
        </w:rPr>
      </w:pPr>
      <w:r w:rsidRPr="00597EC2">
        <w:rPr>
          <w:rFonts w:ascii="Times New Roman" w:hAnsi="Times New Roman" w:cs="Times New Roman"/>
          <w:sz w:val="24"/>
          <w:szCs w:val="24"/>
          <w:lang w:val="es-ES"/>
        </w:rPr>
        <w:t>Carrillo y Ríos (2009) reportan que en su investigación un 56.65% de los casos son los padres de los estudiantes quienes realizan las transferencias</w:t>
      </w:r>
      <w:r w:rsidR="00BB6A47" w:rsidRPr="00597EC2">
        <w:rPr>
          <w:rFonts w:ascii="Times New Roman" w:hAnsi="Times New Roman" w:cs="Times New Roman"/>
          <w:sz w:val="24"/>
          <w:szCs w:val="24"/>
          <w:lang w:val="es-ES"/>
        </w:rPr>
        <w:t xml:space="preserve"> de pago por concepto de educación superior recibida</w:t>
      </w:r>
      <w:r w:rsidR="00AA5817">
        <w:rPr>
          <w:rFonts w:ascii="Times New Roman" w:hAnsi="Times New Roman" w:cs="Times New Roman"/>
          <w:sz w:val="24"/>
          <w:szCs w:val="24"/>
          <w:lang w:val="es-ES"/>
        </w:rPr>
        <w:t>,</w:t>
      </w:r>
      <w:r w:rsidR="00BB6A47" w:rsidRPr="00597EC2">
        <w:rPr>
          <w:rFonts w:ascii="Times New Roman" w:hAnsi="Times New Roman" w:cs="Times New Roman"/>
          <w:sz w:val="24"/>
          <w:szCs w:val="24"/>
          <w:lang w:val="es-ES"/>
        </w:rPr>
        <w:t xml:space="preserve"> debido a que no se encuentran laborando mientras estudian algún programa de pregrado</w:t>
      </w:r>
      <w:r w:rsidR="00AA5817">
        <w:rPr>
          <w:rFonts w:ascii="Times New Roman" w:hAnsi="Times New Roman" w:cs="Times New Roman"/>
          <w:sz w:val="24"/>
          <w:szCs w:val="24"/>
          <w:lang w:val="es-ES"/>
        </w:rPr>
        <w:t>. En</w:t>
      </w:r>
      <w:r w:rsidR="00BB6A47" w:rsidRPr="00597EC2">
        <w:rPr>
          <w:rFonts w:ascii="Times New Roman" w:hAnsi="Times New Roman" w:cs="Times New Roman"/>
          <w:sz w:val="24"/>
          <w:szCs w:val="24"/>
          <w:lang w:val="es-ES"/>
        </w:rPr>
        <w:t xml:space="preserve"> lo que respecta a la población sujeto de estudio del presente análisis</w:t>
      </w:r>
      <w:r w:rsidR="00AA5817">
        <w:rPr>
          <w:rFonts w:ascii="Times New Roman" w:hAnsi="Times New Roman" w:cs="Times New Roman"/>
          <w:sz w:val="24"/>
          <w:szCs w:val="24"/>
          <w:lang w:val="es-ES"/>
        </w:rPr>
        <w:t>,</w:t>
      </w:r>
      <w:r w:rsidR="00BB6A47" w:rsidRPr="00597EC2">
        <w:rPr>
          <w:rFonts w:ascii="Times New Roman" w:hAnsi="Times New Roman" w:cs="Times New Roman"/>
          <w:sz w:val="24"/>
          <w:szCs w:val="24"/>
          <w:lang w:val="es-ES"/>
        </w:rPr>
        <w:t xml:space="preserve"> el porcentaje de alumnos que no laboran porque sus padres cubren con los gastos del proceso formativo es de un 41.90%.</w:t>
      </w:r>
    </w:p>
    <w:p w:rsidR="006733D2" w:rsidRDefault="00BB6A47" w:rsidP="00316CC6">
      <w:pPr>
        <w:spacing w:before="240" w:after="0" w:line="360" w:lineRule="auto"/>
        <w:ind w:firstLine="708"/>
        <w:contextualSpacing/>
        <w:jc w:val="both"/>
        <w:rPr>
          <w:rFonts w:ascii="Times New Roman" w:hAnsi="Times New Roman" w:cs="Times New Roman"/>
          <w:sz w:val="24"/>
          <w:szCs w:val="24"/>
          <w:lang w:val="es-ES"/>
        </w:rPr>
      </w:pPr>
      <w:r w:rsidRPr="00597EC2">
        <w:rPr>
          <w:rFonts w:ascii="Times New Roman" w:hAnsi="Times New Roman" w:cs="Times New Roman"/>
          <w:sz w:val="24"/>
          <w:szCs w:val="24"/>
          <w:lang w:val="es-ES"/>
        </w:rPr>
        <w:t>Finalmente para abonar a la contextualización de las condiciones en las que se desarrollan los alumnos</w:t>
      </w:r>
      <w:r w:rsidR="00AA5817">
        <w:rPr>
          <w:rFonts w:ascii="Times New Roman" w:hAnsi="Times New Roman" w:cs="Times New Roman"/>
          <w:sz w:val="24"/>
          <w:szCs w:val="24"/>
          <w:lang w:val="es-ES"/>
        </w:rPr>
        <w:t>,</w:t>
      </w:r>
      <w:r w:rsidRPr="00597EC2">
        <w:rPr>
          <w:rFonts w:ascii="Times New Roman" w:hAnsi="Times New Roman" w:cs="Times New Roman"/>
          <w:sz w:val="24"/>
          <w:szCs w:val="24"/>
          <w:lang w:val="es-ES"/>
        </w:rPr>
        <w:t xml:space="preserve"> </w:t>
      </w:r>
      <w:r w:rsidR="003962BA" w:rsidRPr="00597EC2">
        <w:rPr>
          <w:rFonts w:ascii="Times New Roman" w:hAnsi="Times New Roman" w:cs="Times New Roman"/>
          <w:sz w:val="24"/>
          <w:szCs w:val="24"/>
          <w:lang w:val="es-ES"/>
        </w:rPr>
        <w:t xml:space="preserve">Silva y Rodríguez (2016) encontraron que </w:t>
      </w:r>
      <w:r w:rsidRPr="00597EC2">
        <w:rPr>
          <w:rFonts w:ascii="Times New Roman" w:hAnsi="Times New Roman" w:cs="Times New Roman"/>
          <w:sz w:val="24"/>
          <w:szCs w:val="24"/>
          <w:lang w:val="es-ES"/>
        </w:rPr>
        <w:t xml:space="preserve">un 17.59% deben realizar traslados que van de una a dos horas diarias para ir de su sede de trabajo a la universidad o viceversa, un 33.10% gasta de tres a cuatro horas al día para </w:t>
      </w:r>
      <w:r w:rsidR="003962BA" w:rsidRPr="00597EC2">
        <w:rPr>
          <w:rFonts w:ascii="Times New Roman" w:hAnsi="Times New Roman" w:cs="Times New Roman"/>
          <w:sz w:val="24"/>
          <w:szCs w:val="24"/>
          <w:lang w:val="es-ES"/>
        </w:rPr>
        <w:t>cumplir este mismo objetivo. También se reporta que un 77% de los estudiantes llegan a gozar de tres horas libres o de ocio al día.</w:t>
      </w:r>
    </w:p>
    <w:p w:rsidR="006733D2" w:rsidRDefault="006733D2" w:rsidP="00316CC6">
      <w:pPr>
        <w:spacing w:before="240" w:after="0" w:line="360" w:lineRule="auto"/>
        <w:ind w:firstLine="708"/>
        <w:contextualSpacing/>
        <w:jc w:val="both"/>
        <w:rPr>
          <w:rFonts w:ascii="Times New Roman" w:hAnsi="Times New Roman" w:cs="Times New Roman"/>
          <w:sz w:val="24"/>
          <w:szCs w:val="24"/>
          <w:lang w:val="es-ES"/>
        </w:rPr>
      </w:pPr>
    </w:p>
    <w:p w:rsidR="006733D2" w:rsidRDefault="006733D2" w:rsidP="00316CC6">
      <w:pPr>
        <w:spacing w:before="240" w:after="0" w:line="360" w:lineRule="auto"/>
        <w:ind w:firstLine="708"/>
        <w:contextualSpacing/>
        <w:jc w:val="both"/>
        <w:rPr>
          <w:rFonts w:ascii="Times New Roman" w:hAnsi="Times New Roman" w:cs="Times New Roman"/>
          <w:sz w:val="24"/>
          <w:szCs w:val="24"/>
          <w:lang w:val="es-ES"/>
        </w:rPr>
      </w:pPr>
    </w:p>
    <w:p w:rsidR="006733D2" w:rsidRDefault="006733D2" w:rsidP="00316CC6">
      <w:pPr>
        <w:spacing w:before="240" w:after="0" w:line="360" w:lineRule="auto"/>
        <w:ind w:firstLine="708"/>
        <w:contextualSpacing/>
        <w:jc w:val="both"/>
        <w:rPr>
          <w:rFonts w:ascii="Times New Roman" w:hAnsi="Times New Roman" w:cs="Times New Roman"/>
          <w:sz w:val="24"/>
          <w:szCs w:val="24"/>
          <w:lang w:val="es-ES"/>
        </w:rPr>
      </w:pPr>
    </w:p>
    <w:p w:rsidR="006733D2" w:rsidRDefault="006733D2" w:rsidP="00316CC6">
      <w:pPr>
        <w:spacing w:before="240" w:after="0" w:line="360" w:lineRule="auto"/>
        <w:ind w:firstLine="708"/>
        <w:contextualSpacing/>
        <w:jc w:val="both"/>
        <w:rPr>
          <w:rFonts w:ascii="Times New Roman" w:hAnsi="Times New Roman" w:cs="Times New Roman"/>
          <w:sz w:val="24"/>
          <w:szCs w:val="24"/>
          <w:lang w:val="es-ES"/>
        </w:rPr>
      </w:pPr>
    </w:p>
    <w:p w:rsidR="006733D2" w:rsidRDefault="006733D2" w:rsidP="00316CC6">
      <w:pPr>
        <w:spacing w:before="240" w:after="0" w:line="360" w:lineRule="auto"/>
        <w:ind w:firstLine="708"/>
        <w:contextualSpacing/>
        <w:jc w:val="both"/>
        <w:rPr>
          <w:rFonts w:ascii="Times New Roman" w:hAnsi="Times New Roman" w:cs="Times New Roman"/>
          <w:sz w:val="24"/>
          <w:szCs w:val="24"/>
          <w:lang w:val="es-ES"/>
        </w:rPr>
      </w:pPr>
    </w:p>
    <w:p w:rsidR="000D5F3E" w:rsidRDefault="000D5F3E" w:rsidP="00316CC6">
      <w:pPr>
        <w:spacing w:before="240" w:after="0" w:line="360" w:lineRule="auto"/>
        <w:ind w:firstLine="708"/>
        <w:contextualSpacing/>
        <w:jc w:val="both"/>
        <w:rPr>
          <w:rFonts w:ascii="Times New Roman" w:hAnsi="Times New Roman" w:cs="Times New Roman"/>
          <w:sz w:val="24"/>
          <w:szCs w:val="24"/>
          <w:lang w:val="es-ES"/>
        </w:rPr>
      </w:pPr>
    </w:p>
    <w:p w:rsidR="005D4D40" w:rsidRDefault="003962BA" w:rsidP="00316CC6">
      <w:pPr>
        <w:spacing w:before="240" w:after="0" w:line="360" w:lineRule="auto"/>
        <w:ind w:firstLine="708"/>
        <w:contextualSpacing/>
        <w:jc w:val="both"/>
        <w:rPr>
          <w:rFonts w:ascii="Times New Roman" w:hAnsi="Times New Roman" w:cs="Times New Roman"/>
          <w:sz w:val="24"/>
          <w:szCs w:val="24"/>
          <w:lang w:val="es-ES"/>
        </w:rPr>
      </w:pPr>
      <w:r w:rsidRPr="00597EC2">
        <w:rPr>
          <w:rFonts w:ascii="Times New Roman" w:hAnsi="Times New Roman" w:cs="Times New Roman"/>
          <w:sz w:val="24"/>
          <w:szCs w:val="24"/>
          <w:lang w:val="es-ES"/>
        </w:rPr>
        <w:t xml:space="preserve"> </w:t>
      </w:r>
    </w:p>
    <w:p w:rsidR="00316CC6" w:rsidRPr="00316CC6" w:rsidRDefault="00316CC6" w:rsidP="00316CC6">
      <w:pPr>
        <w:spacing w:before="240" w:after="0" w:line="360" w:lineRule="auto"/>
        <w:ind w:firstLine="708"/>
        <w:contextualSpacing/>
        <w:jc w:val="both"/>
        <w:rPr>
          <w:rFonts w:ascii="Times New Roman" w:hAnsi="Times New Roman" w:cs="Times New Roman"/>
          <w:sz w:val="24"/>
          <w:szCs w:val="24"/>
          <w:lang w:val="es-ES"/>
        </w:rPr>
      </w:pPr>
    </w:p>
    <w:p w:rsidR="00372296" w:rsidRPr="00597EC2" w:rsidRDefault="00581E7A" w:rsidP="008D1758">
      <w:pPr>
        <w:spacing w:before="240" w:after="0" w:line="360" w:lineRule="auto"/>
        <w:contextualSpacing/>
        <w:jc w:val="both"/>
        <w:rPr>
          <w:rFonts w:ascii="Times New Roman" w:hAnsi="Times New Roman" w:cs="Times New Roman"/>
          <w:b/>
          <w:sz w:val="24"/>
          <w:szCs w:val="24"/>
          <w:lang w:val="es-ES"/>
        </w:rPr>
      </w:pPr>
      <w:r w:rsidRPr="00597EC2">
        <w:rPr>
          <w:rFonts w:ascii="Times New Roman" w:hAnsi="Times New Roman" w:cs="Times New Roman"/>
          <w:b/>
          <w:sz w:val="24"/>
          <w:szCs w:val="24"/>
          <w:lang w:val="es-ES"/>
        </w:rPr>
        <w:lastRenderedPageBreak/>
        <w:t xml:space="preserve">6. </w:t>
      </w:r>
      <w:r w:rsidR="00372296" w:rsidRPr="008F5BEC">
        <w:rPr>
          <w:rFonts w:ascii="Arial" w:eastAsiaTheme="minorEastAsia" w:hAnsi="Arial"/>
          <w:b/>
          <w:sz w:val="24"/>
          <w:szCs w:val="24"/>
          <w:lang w:val="es-ES_tradnl" w:eastAsia="es-ES"/>
        </w:rPr>
        <w:t>Conclusiones</w:t>
      </w:r>
    </w:p>
    <w:p w:rsidR="00372296" w:rsidRPr="00597EC2" w:rsidRDefault="00F8742B" w:rsidP="008D1758">
      <w:pPr>
        <w:spacing w:before="240" w:after="0" w:line="360" w:lineRule="auto"/>
        <w:contextualSpacing/>
        <w:jc w:val="both"/>
        <w:rPr>
          <w:rFonts w:ascii="Times New Roman" w:hAnsi="Times New Roman" w:cs="Times New Roman"/>
          <w:sz w:val="24"/>
          <w:szCs w:val="24"/>
          <w:lang w:val="es-ES"/>
        </w:rPr>
      </w:pPr>
      <w:r w:rsidRPr="00597EC2">
        <w:rPr>
          <w:rFonts w:ascii="Times New Roman" w:hAnsi="Times New Roman" w:cs="Times New Roman"/>
          <w:sz w:val="24"/>
          <w:szCs w:val="24"/>
          <w:lang w:val="es-ES"/>
        </w:rPr>
        <w:t xml:space="preserve">Se encontró que las condiciones en que laboran los jóvenes universitarios del CUCEA son precarias ya que </w:t>
      </w:r>
      <w:r w:rsidR="00AA5817">
        <w:rPr>
          <w:rFonts w:ascii="Times New Roman" w:hAnsi="Times New Roman" w:cs="Times New Roman"/>
          <w:sz w:val="24"/>
          <w:szCs w:val="24"/>
          <w:lang w:val="es-ES"/>
        </w:rPr>
        <w:t>más</w:t>
      </w:r>
      <w:r w:rsidRPr="00597EC2">
        <w:rPr>
          <w:rFonts w:ascii="Times New Roman" w:hAnsi="Times New Roman" w:cs="Times New Roman"/>
          <w:sz w:val="24"/>
          <w:szCs w:val="24"/>
          <w:lang w:val="es-ES"/>
        </w:rPr>
        <w:t xml:space="preserve"> del 50 por ciento </w:t>
      </w:r>
      <w:r w:rsidR="00AA5817">
        <w:rPr>
          <w:rFonts w:ascii="Times New Roman" w:hAnsi="Times New Roman" w:cs="Times New Roman"/>
          <w:sz w:val="24"/>
          <w:szCs w:val="24"/>
          <w:lang w:val="es-ES"/>
        </w:rPr>
        <w:t>cuenta</w:t>
      </w:r>
      <w:r w:rsidR="00AA5817" w:rsidRPr="00597EC2">
        <w:rPr>
          <w:rFonts w:ascii="Times New Roman" w:hAnsi="Times New Roman" w:cs="Times New Roman"/>
          <w:sz w:val="24"/>
          <w:szCs w:val="24"/>
          <w:lang w:val="es-ES"/>
        </w:rPr>
        <w:t xml:space="preserve"> </w:t>
      </w:r>
      <w:r w:rsidRPr="00597EC2">
        <w:rPr>
          <w:rFonts w:ascii="Times New Roman" w:hAnsi="Times New Roman" w:cs="Times New Roman"/>
          <w:sz w:val="24"/>
          <w:szCs w:val="24"/>
          <w:lang w:val="es-ES"/>
        </w:rPr>
        <w:t xml:space="preserve">con empleos de carácter temporal o no </w:t>
      </w:r>
      <w:r w:rsidR="00AA5817">
        <w:rPr>
          <w:rFonts w:ascii="Times New Roman" w:hAnsi="Times New Roman" w:cs="Times New Roman"/>
          <w:sz w:val="24"/>
          <w:szCs w:val="24"/>
          <w:lang w:val="es-ES"/>
        </w:rPr>
        <w:t>tiene</w:t>
      </w:r>
      <w:r w:rsidR="00AA5817" w:rsidRPr="00597EC2">
        <w:rPr>
          <w:rFonts w:ascii="Times New Roman" w:hAnsi="Times New Roman" w:cs="Times New Roman"/>
          <w:sz w:val="24"/>
          <w:szCs w:val="24"/>
          <w:lang w:val="es-ES"/>
        </w:rPr>
        <w:t xml:space="preserve"> </w:t>
      </w:r>
      <w:r w:rsidRPr="00597EC2">
        <w:rPr>
          <w:rFonts w:ascii="Times New Roman" w:hAnsi="Times New Roman" w:cs="Times New Roman"/>
          <w:sz w:val="24"/>
          <w:szCs w:val="24"/>
          <w:lang w:val="es-ES"/>
        </w:rPr>
        <w:t>contrato que formalice la relación</w:t>
      </w:r>
      <w:r w:rsidR="009D7F2E" w:rsidRPr="00597EC2">
        <w:rPr>
          <w:rFonts w:ascii="Times New Roman" w:hAnsi="Times New Roman" w:cs="Times New Roman"/>
          <w:sz w:val="24"/>
          <w:szCs w:val="24"/>
          <w:lang w:val="es-ES"/>
        </w:rPr>
        <w:t xml:space="preserve"> trabajador</w:t>
      </w:r>
      <w:r w:rsidR="00AA5817">
        <w:rPr>
          <w:rFonts w:ascii="Times New Roman" w:hAnsi="Times New Roman" w:cs="Times New Roman"/>
          <w:sz w:val="24"/>
          <w:szCs w:val="24"/>
          <w:lang w:val="es-ES"/>
        </w:rPr>
        <w:t>-</w:t>
      </w:r>
      <w:r w:rsidR="009D7F2E" w:rsidRPr="00597EC2">
        <w:rPr>
          <w:rFonts w:ascii="Times New Roman" w:hAnsi="Times New Roman" w:cs="Times New Roman"/>
          <w:sz w:val="24"/>
          <w:szCs w:val="24"/>
          <w:lang w:val="es-ES"/>
        </w:rPr>
        <w:t>empleador, por lo que las prestaciones con que cuentan son escasas e incl</w:t>
      </w:r>
      <w:r w:rsidR="00A71666">
        <w:rPr>
          <w:rFonts w:ascii="Times New Roman" w:hAnsi="Times New Roman" w:cs="Times New Roman"/>
          <w:sz w:val="24"/>
          <w:szCs w:val="24"/>
          <w:lang w:val="es-ES"/>
        </w:rPr>
        <w:t>uso nulas</w:t>
      </w:r>
      <w:r w:rsidR="00AA5817">
        <w:rPr>
          <w:rFonts w:ascii="Times New Roman" w:hAnsi="Times New Roman" w:cs="Times New Roman"/>
          <w:sz w:val="24"/>
          <w:szCs w:val="24"/>
          <w:lang w:val="es-ES"/>
        </w:rPr>
        <w:t>. Aunado</w:t>
      </w:r>
      <w:r w:rsidR="00A71666">
        <w:rPr>
          <w:rFonts w:ascii="Times New Roman" w:hAnsi="Times New Roman" w:cs="Times New Roman"/>
          <w:sz w:val="24"/>
          <w:szCs w:val="24"/>
          <w:lang w:val="es-ES"/>
        </w:rPr>
        <w:t xml:space="preserve"> a lo anterior</w:t>
      </w:r>
      <w:r w:rsidR="00AA5817">
        <w:rPr>
          <w:rFonts w:ascii="Times New Roman" w:hAnsi="Times New Roman" w:cs="Times New Roman"/>
          <w:sz w:val="24"/>
          <w:szCs w:val="24"/>
          <w:lang w:val="es-ES"/>
        </w:rPr>
        <w:t>,</w:t>
      </w:r>
      <w:r w:rsidR="00A71666">
        <w:rPr>
          <w:rFonts w:ascii="Times New Roman" w:hAnsi="Times New Roman" w:cs="Times New Roman"/>
          <w:sz w:val="24"/>
          <w:szCs w:val="24"/>
          <w:lang w:val="es-ES"/>
        </w:rPr>
        <w:t xml:space="preserve"> los estudiantes encuestados</w:t>
      </w:r>
      <w:r w:rsidR="009D7F2E" w:rsidRPr="00597EC2">
        <w:rPr>
          <w:rFonts w:ascii="Times New Roman" w:hAnsi="Times New Roman" w:cs="Times New Roman"/>
          <w:sz w:val="24"/>
          <w:szCs w:val="24"/>
          <w:lang w:val="es-ES"/>
        </w:rPr>
        <w:t xml:space="preserve"> </w:t>
      </w:r>
      <w:r w:rsidR="00A71666">
        <w:rPr>
          <w:rFonts w:ascii="Times New Roman" w:hAnsi="Times New Roman" w:cs="Times New Roman"/>
          <w:sz w:val="24"/>
          <w:szCs w:val="24"/>
          <w:lang w:val="es-ES"/>
        </w:rPr>
        <w:t>tienen en promedio</w:t>
      </w:r>
      <w:r w:rsidR="009D7F2E" w:rsidRPr="00597EC2">
        <w:rPr>
          <w:rFonts w:ascii="Times New Roman" w:hAnsi="Times New Roman" w:cs="Times New Roman"/>
          <w:sz w:val="24"/>
          <w:szCs w:val="24"/>
          <w:lang w:val="es-ES"/>
        </w:rPr>
        <w:t xml:space="preserve"> un salario mensual que ronda entre los $2,103.00 y los $4,206.00 pesos mexicanos aproximadamente unos US$182.00 a US$236.00.</w:t>
      </w:r>
    </w:p>
    <w:p w:rsidR="0082384D" w:rsidRPr="00597EC2" w:rsidRDefault="0082384D" w:rsidP="008D1758">
      <w:pPr>
        <w:spacing w:before="240" w:after="0" w:line="360" w:lineRule="auto"/>
        <w:contextualSpacing/>
        <w:jc w:val="both"/>
        <w:rPr>
          <w:rFonts w:ascii="Times New Roman" w:hAnsi="Times New Roman" w:cs="Times New Roman"/>
          <w:sz w:val="24"/>
          <w:szCs w:val="24"/>
          <w:lang w:val="es-ES"/>
        </w:rPr>
      </w:pPr>
      <w:r w:rsidRPr="00597EC2">
        <w:rPr>
          <w:rFonts w:ascii="Times New Roman" w:hAnsi="Times New Roman" w:cs="Times New Roman"/>
          <w:sz w:val="24"/>
          <w:szCs w:val="24"/>
          <w:lang w:val="es-ES"/>
        </w:rPr>
        <w:t xml:space="preserve">En cuanto al análisis estadístico del cuestionario </w:t>
      </w:r>
      <w:proofErr w:type="spellStart"/>
      <w:r w:rsidRPr="00597EC2">
        <w:rPr>
          <w:rFonts w:ascii="Times New Roman" w:hAnsi="Times New Roman" w:cs="Times New Roman"/>
          <w:sz w:val="24"/>
          <w:szCs w:val="24"/>
          <w:lang w:val="es-ES"/>
        </w:rPr>
        <w:t>qCT</w:t>
      </w:r>
      <w:proofErr w:type="spellEnd"/>
      <w:r w:rsidRPr="00597EC2">
        <w:rPr>
          <w:rFonts w:ascii="Times New Roman" w:hAnsi="Times New Roman" w:cs="Times New Roman"/>
          <w:sz w:val="24"/>
          <w:szCs w:val="24"/>
          <w:lang w:val="es-ES"/>
        </w:rPr>
        <w:t xml:space="preserve"> de Blanch se logró derivar en un primer paso cuatro factores de las primeras cuatros escalas de dicho cuestionario</w:t>
      </w:r>
      <w:r w:rsidR="00AA5817">
        <w:rPr>
          <w:rFonts w:ascii="Times New Roman" w:hAnsi="Times New Roman" w:cs="Times New Roman"/>
          <w:sz w:val="24"/>
          <w:szCs w:val="24"/>
          <w:lang w:val="es-ES"/>
        </w:rPr>
        <w:t>,</w:t>
      </w:r>
      <w:r w:rsidRPr="00597EC2">
        <w:rPr>
          <w:rFonts w:ascii="Times New Roman" w:hAnsi="Times New Roman" w:cs="Times New Roman"/>
          <w:sz w:val="24"/>
          <w:szCs w:val="24"/>
          <w:lang w:val="es-ES"/>
        </w:rPr>
        <w:t xml:space="preserve"> con los cuales se establecieron relaciones entre la percepción de los estudiantes universitarios que laboran y su ingreso salarial. </w:t>
      </w:r>
      <w:r w:rsidR="0096269F" w:rsidRPr="00597EC2">
        <w:rPr>
          <w:rFonts w:ascii="Times New Roman" w:hAnsi="Times New Roman" w:cs="Times New Roman"/>
          <w:sz w:val="24"/>
          <w:szCs w:val="24"/>
          <w:lang w:val="es-ES"/>
        </w:rPr>
        <w:t>Cabe resaltar que en lo que respecta al primer factor</w:t>
      </w:r>
      <w:r w:rsidR="00AA5817">
        <w:rPr>
          <w:rFonts w:ascii="Times New Roman" w:hAnsi="Times New Roman" w:cs="Times New Roman"/>
          <w:sz w:val="24"/>
          <w:szCs w:val="24"/>
          <w:lang w:val="es-ES"/>
        </w:rPr>
        <w:t>,</w:t>
      </w:r>
      <w:r w:rsidR="0096269F" w:rsidRPr="00597EC2">
        <w:rPr>
          <w:rFonts w:ascii="Times New Roman" w:hAnsi="Times New Roman" w:cs="Times New Roman"/>
          <w:sz w:val="24"/>
          <w:szCs w:val="24"/>
          <w:lang w:val="es-ES"/>
        </w:rPr>
        <w:t xml:space="preserve"> el cual evalúa las condiciones de trabajo que ofrece la organización</w:t>
      </w:r>
      <w:r w:rsidR="00AA5817">
        <w:rPr>
          <w:rFonts w:ascii="Times New Roman" w:hAnsi="Times New Roman" w:cs="Times New Roman"/>
          <w:sz w:val="24"/>
          <w:szCs w:val="24"/>
          <w:lang w:val="es-ES"/>
        </w:rPr>
        <w:t>,</w:t>
      </w:r>
      <w:r w:rsidR="0096269F" w:rsidRPr="00597EC2">
        <w:rPr>
          <w:rFonts w:ascii="Times New Roman" w:hAnsi="Times New Roman" w:cs="Times New Roman"/>
          <w:sz w:val="24"/>
          <w:szCs w:val="24"/>
          <w:lang w:val="es-ES"/>
        </w:rPr>
        <w:t xml:space="preserve"> los jóvenes tienen una percepción óptima y en general para los cuatro factores es en su mayoría óptima lo cual después de ver las condiciones de precariedad salarial se esperaría que quizás no fuera percibido como óptimo y lo que se puede inferir es que </w:t>
      </w:r>
      <w:r w:rsidR="00FB5C04" w:rsidRPr="00597EC2">
        <w:rPr>
          <w:rFonts w:ascii="Times New Roman" w:hAnsi="Times New Roman" w:cs="Times New Roman"/>
          <w:sz w:val="24"/>
          <w:szCs w:val="24"/>
          <w:lang w:val="es-ES"/>
        </w:rPr>
        <w:t>los estudiantes trabajadores al encontrarse estudiando un programa de pregrado en el CUCEA</w:t>
      </w:r>
      <w:r w:rsidR="002D74F1">
        <w:rPr>
          <w:rFonts w:ascii="Times New Roman" w:hAnsi="Times New Roman" w:cs="Times New Roman"/>
          <w:sz w:val="24"/>
          <w:szCs w:val="24"/>
          <w:lang w:val="es-ES"/>
        </w:rPr>
        <w:t>,</w:t>
      </w:r>
      <w:r w:rsidR="00FB5C04" w:rsidRPr="00597EC2">
        <w:rPr>
          <w:rFonts w:ascii="Times New Roman" w:hAnsi="Times New Roman" w:cs="Times New Roman"/>
          <w:sz w:val="24"/>
          <w:szCs w:val="24"/>
          <w:lang w:val="es-ES"/>
        </w:rPr>
        <w:t xml:space="preserve"> </w:t>
      </w:r>
      <w:r w:rsidR="00AA5817">
        <w:rPr>
          <w:rFonts w:ascii="Times New Roman" w:hAnsi="Times New Roman" w:cs="Times New Roman"/>
          <w:sz w:val="24"/>
          <w:szCs w:val="24"/>
          <w:lang w:val="es-ES"/>
        </w:rPr>
        <w:t>(que</w:t>
      </w:r>
      <w:r w:rsidR="00FB5C04" w:rsidRPr="00597EC2">
        <w:rPr>
          <w:rFonts w:ascii="Times New Roman" w:hAnsi="Times New Roman" w:cs="Times New Roman"/>
          <w:sz w:val="24"/>
          <w:szCs w:val="24"/>
          <w:lang w:val="es-ES"/>
        </w:rPr>
        <w:t xml:space="preserve"> tienen la característica de ser ofertados bajo la modalidad del sistema de créditos</w:t>
      </w:r>
      <w:r w:rsidR="00AA5817">
        <w:rPr>
          <w:rFonts w:ascii="Times New Roman" w:hAnsi="Times New Roman" w:cs="Times New Roman"/>
          <w:sz w:val="24"/>
          <w:szCs w:val="24"/>
          <w:lang w:val="es-ES"/>
        </w:rPr>
        <w:t>)</w:t>
      </w:r>
      <w:r w:rsidR="00FB5C04" w:rsidRPr="00597EC2">
        <w:rPr>
          <w:rFonts w:ascii="Times New Roman" w:hAnsi="Times New Roman" w:cs="Times New Roman"/>
          <w:sz w:val="24"/>
          <w:szCs w:val="24"/>
          <w:lang w:val="es-ES"/>
        </w:rPr>
        <w:t xml:space="preserve"> no </w:t>
      </w:r>
      <w:r w:rsidR="00AA5817">
        <w:rPr>
          <w:rFonts w:ascii="Times New Roman" w:hAnsi="Times New Roman" w:cs="Times New Roman"/>
          <w:sz w:val="24"/>
          <w:szCs w:val="24"/>
          <w:lang w:val="es-ES"/>
        </w:rPr>
        <w:t>están obligados a tener</w:t>
      </w:r>
      <w:r w:rsidR="00FB5C04" w:rsidRPr="00597EC2">
        <w:rPr>
          <w:rFonts w:ascii="Times New Roman" w:hAnsi="Times New Roman" w:cs="Times New Roman"/>
          <w:sz w:val="24"/>
          <w:szCs w:val="24"/>
          <w:lang w:val="es-ES"/>
        </w:rPr>
        <w:t xml:space="preserve"> un horario fijo, permitiéndoles organizar su horario e</w:t>
      </w:r>
      <w:r w:rsidR="00A71666">
        <w:rPr>
          <w:rFonts w:ascii="Times New Roman" w:hAnsi="Times New Roman" w:cs="Times New Roman"/>
          <w:sz w:val="24"/>
          <w:szCs w:val="24"/>
          <w:lang w:val="es-ES"/>
        </w:rPr>
        <w:t>sco</w:t>
      </w:r>
      <w:r w:rsidR="00FB5C04" w:rsidRPr="00597EC2">
        <w:rPr>
          <w:rFonts w:ascii="Times New Roman" w:hAnsi="Times New Roman" w:cs="Times New Roman"/>
          <w:sz w:val="24"/>
          <w:szCs w:val="24"/>
          <w:lang w:val="es-ES"/>
        </w:rPr>
        <w:t>lar en función de sus horario</w:t>
      </w:r>
      <w:r w:rsidR="00A71666">
        <w:rPr>
          <w:rFonts w:ascii="Times New Roman" w:hAnsi="Times New Roman" w:cs="Times New Roman"/>
          <w:sz w:val="24"/>
          <w:szCs w:val="24"/>
          <w:lang w:val="es-ES"/>
        </w:rPr>
        <w:t>s laborales y así pueden elegir</w:t>
      </w:r>
      <w:r w:rsidR="00FB5C04" w:rsidRPr="00597EC2">
        <w:rPr>
          <w:rFonts w:ascii="Times New Roman" w:hAnsi="Times New Roman" w:cs="Times New Roman"/>
          <w:sz w:val="24"/>
          <w:szCs w:val="24"/>
          <w:lang w:val="es-ES"/>
        </w:rPr>
        <w:t xml:space="preserve"> las materias que c</w:t>
      </w:r>
      <w:r w:rsidR="00A71666">
        <w:rPr>
          <w:rFonts w:ascii="Times New Roman" w:hAnsi="Times New Roman" w:cs="Times New Roman"/>
          <w:sz w:val="24"/>
          <w:szCs w:val="24"/>
          <w:lang w:val="es-ES"/>
        </w:rPr>
        <w:t>ursarán lo cual</w:t>
      </w:r>
      <w:r w:rsidR="00FB5C04" w:rsidRPr="00597EC2">
        <w:rPr>
          <w:rFonts w:ascii="Times New Roman" w:hAnsi="Times New Roman" w:cs="Times New Roman"/>
          <w:sz w:val="24"/>
          <w:szCs w:val="24"/>
          <w:lang w:val="es-ES"/>
        </w:rPr>
        <w:t xml:space="preserve"> co</w:t>
      </w:r>
      <w:r w:rsidR="00A71666">
        <w:rPr>
          <w:rFonts w:ascii="Times New Roman" w:hAnsi="Times New Roman" w:cs="Times New Roman"/>
          <w:sz w:val="24"/>
          <w:szCs w:val="24"/>
          <w:lang w:val="es-ES"/>
        </w:rPr>
        <w:t>nsideran como una oportunidad de</w:t>
      </w:r>
      <w:r w:rsidR="00FB5C04" w:rsidRPr="00597EC2">
        <w:rPr>
          <w:rFonts w:ascii="Times New Roman" w:hAnsi="Times New Roman" w:cs="Times New Roman"/>
          <w:sz w:val="24"/>
          <w:szCs w:val="24"/>
          <w:lang w:val="es-ES"/>
        </w:rPr>
        <w:t xml:space="preserve"> lograr conciliar el trabaj</w:t>
      </w:r>
      <w:r w:rsidR="00A71666">
        <w:rPr>
          <w:rFonts w:ascii="Times New Roman" w:hAnsi="Times New Roman" w:cs="Times New Roman"/>
          <w:sz w:val="24"/>
          <w:szCs w:val="24"/>
          <w:lang w:val="es-ES"/>
        </w:rPr>
        <w:t>o con los estudios, y así</w:t>
      </w:r>
      <w:r w:rsidR="00FB5C04" w:rsidRPr="00597EC2">
        <w:rPr>
          <w:rFonts w:ascii="Times New Roman" w:hAnsi="Times New Roman" w:cs="Times New Roman"/>
          <w:sz w:val="24"/>
          <w:szCs w:val="24"/>
          <w:lang w:val="es-ES"/>
        </w:rPr>
        <w:t xml:space="preserve"> cubrir sus necesidades de carácter económico con la posibilidad de continuar preparándose para el mercado laboral. </w:t>
      </w:r>
    </w:p>
    <w:p w:rsidR="009D7F2E" w:rsidRPr="00597EC2" w:rsidRDefault="00FB5C04" w:rsidP="008D1758">
      <w:pPr>
        <w:spacing w:before="240" w:after="0" w:line="360" w:lineRule="auto"/>
        <w:contextualSpacing/>
        <w:jc w:val="both"/>
        <w:rPr>
          <w:rFonts w:ascii="Times New Roman" w:hAnsi="Times New Roman" w:cs="Times New Roman"/>
          <w:sz w:val="24"/>
          <w:szCs w:val="24"/>
          <w:lang w:val="es-ES"/>
        </w:rPr>
      </w:pPr>
      <w:r w:rsidRPr="00597EC2">
        <w:rPr>
          <w:rFonts w:ascii="Times New Roman" w:hAnsi="Times New Roman" w:cs="Times New Roman"/>
          <w:sz w:val="24"/>
          <w:szCs w:val="24"/>
          <w:lang w:val="es-ES"/>
        </w:rPr>
        <w:t xml:space="preserve">Es por eso que dentro de las ventajas que los mismos manifiestan en el análisis socioeconómico junto con el estadístico, no perciben como injusto el ingreso mensual que perciben, ni las horas dedicadas al trabajo semanalmente. </w:t>
      </w:r>
      <w:r w:rsidR="0082384D" w:rsidRPr="00597EC2">
        <w:rPr>
          <w:rFonts w:ascii="Times New Roman" w:hAnsi="Times New Roman" w:cs="Times New Roman"/>
          <w:sz w:val="24"/>
          <w:szCs w:val="24"/>
          <w:lang w:val="es-ES"/>
        </w:rPr>
        <w:t xml:space="preserve">Con los resultados obtenidos se corrobora lo ya reportado por estudios previos </w:t>
      </w:r>
      <w:r w:rsidRPr="00597EC2">
        <w:rPr>
          <w:rFonts w:ascii="Times New Roman" w:hAnsi="Times New Roman" w:cs="Times New Roman"/>
          <w:sz w:val="24"/>
          <w:szCs w:val="24"/>
          <w:lang w:val="es-ES"/>
        </w:rPr>
        <w:t>en lo que respecta a las condiciones laborales de jóvenes universitarios.</w:t>
      </w:r>
    </w:p>
    <w:p w:rsidR="00581E7A" w:rsidRDefault="00FB5C04" w:rsidP="000032D5">
      <w:pPr>
        <w:spacing w:before="240" w:after="0" w:line="360" w:lineRule="auto"/>
        <w:contextualSpacing/>
        <w:jc w:val="both"/>
        <w:rPr>
          <w:rFonts w:ascii="Times New Roman" w:hAnsi="Times New Roman" w:cs="Times New Roman"/>
          <w:sz w:val="24"/>
          <w:szCs w:val="24"/>
          <w:lang w:val="es-ES"/>
        </w:rPr>
      </w:pPr>
      <w:r w:rsidRPr="00597EC2">
        <w:rPr>
          <w:rFonts w:ascii="Times New Roman" w:hAnsi="Times New Roman" w:cs="Times New Roman"/>
          <w:sz w:val="24"/>
          <w:szCs w:val="24"/>
          <w:lang w:val="es-ES"/>
        </w:rPr>
        <w:t xml:space="preserve">Con el análisis estadístico no paramétrico realizado se puede concluir que estadísticamente el cuestionario de Blanch </w:t>
      </w:r>
      <w:r w:rsidR="00BB6DC7" w:rsidRPr="00597EC2">
        <w:rPr>
          <w:rFonts w:ascii="Times New Roman" w:hAnsi="Times New Roman" w:cs="Times New Roman"/>
          <w:sz w:val="24"/>
          <w:szCs w:val="24"/>
          <w:lang w:val="es-ES"/>
        </w:rPr>
        <w:t>de condiciones de trabajo es representativo de los diversos factores psicosociales de los jóvenes universitarios que cuentan con empleo remunerado, dichos resultados tienen significancia estadística por lo que se pueden generalizar a la población estudiada.</w:t>
      </w:r>
    </w:p>
    <w:p w:rsidR="000D5F3E" w:rsidRDefault="000D5F3E" w:rsidP="000032D5">
      <w:pPr>
        <w:spacing w:before="240" w:after="0" w:line="360" w:lineRule="auto"/>
        <w:contextualSpacing/>
        <w:jc w:val="both"/>
        <w:rPr>
          <w:rFonts w:ascii="Times New Roman" w:hAnsi="Times New Roman" w:cs="Times New Roman"/>
          <w:sz w:val="24"/>
          <w:szCs w:val="24"/>
          <w:lang w:val="es-ES"/>
        </w:rPr>
      </w:pPr>
    </w:p>
    <w:p w:rsidR="00581E7A" w:rsidRPr="0067076A" w:rsidRDefault="00526F71" w:rsidP="00992C2A">
      <w:pPr>
        <w:spacing w:before="240" w:after="0" w:line="360" w:lineRule="auto"/>
        <w:contextualSpacing/>
        <w:rPr>
          <w:rFonts w:ascii="Times New Roman" w:hAnsi="Times New Roman" w:cs="Times New Roman"/>
          <w:b/>
          <w:sz w:val="24"/>
          <w:szCs w:val="24"/>
          <w:lang w:val="es-ES"/>
        </w:rPr>
      </w:pPr>
      <w:r>
        <w:rPr>
          <w:rFonts w:ascii="Times New Roman" w:hAnsi="Times New Roman" w:cs="Times New Roman"/>
          <w:b/>
          <w:sz w:val="24"/>
          <w:szCs w:val="24"/>
          <w:lang w:val="es-ES"/>
        </w:rPr>
        <w:lastRenderedPageBreak/>
        <w:t xml:space="preserve">7. </w:t>
      </w:r>
      <w:r w:rsidR="008F5BEC">
        <w:rPr>
          <w:rFonts w:ascii="Arial" w:eastAsiaTheme="minorEastAsia" w:hAnsi="Arial"/>
          <w:b/>
          <w:sz w:val="24"/>
          <w:szCs w:val="24"/>
          <w:lang w:val="es-ES_tradnl" w:eastAsia="es-ES"/>
        </w:rPr>
        <w:t>Bibliografía</w:t>
      </w:r>
    </w:p>
    <w:p w:rsidR="00460CF3" w:rsidRPr="0067076A" w:rsidRDefault="00460CF3" w:rsidP="00992C2A">
      <w:pPr>
        <w:spacing w:before="240" w:after="0" w:line="360" w:lineRule="auto"/>
        <w:contextualSpacing/>
        <w:rPr>
          <w:rFonts w:ascii="Times New Roman" w:hAnsi="Times New Roman" w:cs="Times New Roman"/>
          <w:b/>
          <w:sz w:val="24"/>
          <w:szCs w:val="24"/>
          <w:lang w:val="es-ES"/>
        </w:rPr>
      </w:pPr>
    </w:p>
    <w:p w:rsidR="00D971EA" w:rsidRPr="0067076A" w:rsidRDefault="00460CF3" w:rsidP="00992C2A">
      <w:pPr>
        <w:spacing w:before="240" w:after="0" w:line="360" w:lineRule="auto"/>
        <w:ind w:left="709" w:hanging="709"/>
        <w:contextualSpacing/>
        <w:rPr>
          <w:rFonts w:ascii="Times New Roman" w:hAnsi="Times New Roman" w:cs="Times New Roman"/>
          <w:sz w:val="24"/>
          <w:szCs w:val="24"/>
          <w:lang w:val="es-ES"/>
        </w:rPr>
      </w:pPr>
      <w:r w:rsidRPr="0067076A">
        <w:rPr>
          <w:rFonts w:ascii="Times New Roman" w:hAnsi="Times New Roman" w:cs="Times New Roman"/>
          <w:sz w:val="24"/>
          <w:szCs w:val="24"/>
          <w:shd w:val="clear" w:color="auto" w:fill="FFFFFF"/>
        </w:rPr>
        <w:t xml:space="preserve">Arias, F. (2003). La situación laboral de los estudiantes del último semestre en la </w:t>
      </w:r>
      <w:proofErr w:type="spellStart"/>
      <w:r w:rsidRPr="0067076A">
        <w:rPr>
          <w:rFonts w:ascii="Times New Roman" w:hAnsi="Times New Roman" w:cs="Times New Roman"/>
          <w:sz w:val="24"/>
          <w:szCs w:val="24"/>
          <w:shd w:val="clear" w:color="auto" w:fill="FFFFFF"/>
        </w:rPr>
        <w:t>FCyA</w:t>
      </w:r>
      <w:proofErr w:type="spellEnd"/>
      <w:r w:rsidRPr="0067076A">
        <w:rPr>
          <w:rFonts w:ascii="Times New Roman" w:hAnsi="Times New Roman" w:cs="Times New Roman"/>
          <w:sz w:val="24"/>
          <w:szCs w:val="24"/>
          <w:shd w:val="clear" w:color="auto" w:fill="FFFFFF"/>
        </w:rPr>
        <w:t>-UNAM y el estrato socioeconómico de la familia.</w:t>
      </w:r>
      <w:r w:rsidR="00D971EA" w:rsidRPr="0067076A">
        <w:rPr>
          <w:rFonts w:ascii="Times New Roman" w:hAnsi="Times New Roman" w:cs="Times New Roman"/>
          <w:sz w:val="24"/>
          <w:szCs w:val="24"/>
          <w:shd w:val="clear" w:color="auto" w:fill="FFFFFF"/>
        </w:rPr>
        <w:t xml:space="preserve"> </w:t>
      </w:r>
      <w:r w:rsidRPr="0067076A">
        <w:rPr>
          <w:rFonts w:ascii="Times New Roman" w:hAnsi="Times New Roman" w:cs="Times New Roman"/>
          <w:i/>
          <w:iCs/>
          <w:sz w:val="24"/>
          <w:szCs w:val="24"/>
          <w:shd w:val="clear" w:color="auto" w:fill="FFFFFF"/>
        </w:rPr>
        <w:t>Revista Mexicana de Investigación Educativa</w:t>
      </w:r>
      <w:r w:rsidRPr="0067076A">
        <w:rPr>
          <w:rFonts w:ascii="Times New Roman" w:hAnsi="Times New Roman" w:cs="Times New Roman"/>
          <w:sz w:val="24"/>
          <w:szCs w:val="24"/>
          <w:shd w:val="clear" w:color="auto" w:fill="FFFFFF"/>
        </w:rPr>
        <w:t>, 8, (17): 159-185.</w:t>
      </w:r>
    </w:p>
    <w:p w:rsidR="00581E7A" w:rsidRPr="0067076A" w:rsidRDefault="00581E7A" w:rsidP="00992C2A">
      <w:pPr>
        <w:spacing w:after="0" w:line="360" w:lineRule="auto"/>
        <w:ind w:left="567" w:hanging="567"/>
        <w:jc w:val="both"/>
        <w:rPr>
          <w:rFonts w:ascii="Times New Roman" w:eastAsia="MS Mincho" w:hAnsi="Times New Roman" w:cs="Times New Roman"/>
          <w:color w:val="000000"/>
          <w:sz w:val="24"/>
          <w:szCs w:val="24"/>
          <w:lang w:val="es-ES_tradnl" w:eastAsia="es-ES"/>
        </w:rPr>
      </w:pPr>
      <w:r w:rsidRPr="0067076A">
        <w:rPr>
          <w:rFonts w:ascii="Times New Roman" w:eastAsia="MS Mincho" w:hAnsi="Times New Roman" w:cs="Times New Roman"/>
          <w:color w:val="000000"/>
          <w:sz w:val="24"/>
          <w:szCs w:val="24"/>
          <w:lang w:val="es-ES_tradnl" w:eastAsia="es-ES"/>
        </w:rPr>
        <w:t>Blanch, J.</w:t>
      </w:r>
      <w:r w:rsidR="009E6555">
        <w:rPr>
          <w:rFonts w:ascii="Times New Roman" w:eastAsia="MS Mincho" w:hAnsi="Times New Roman" w:cs="Times New Roman"/>
          <w:color w:val="000000"/>
          <w:sz w:val="24"/>
          <w:szCs w:val="24"/>
          <w:lang w:val="es-ES_tradnl" w:eastAsia="es-ES"/>
        </w:rPr>
        <w:t>,</w:t>
      </w:r>
      <w:r w:rsidRPr="0067076A">
        <w:rPr>
          <w:rFonts w:ascii="Times New Roman" w:eastAsia="MS Mincho" w:hAnsi="Times New Roman" w:cs="Times New Roman"/>
          <w:color w:val="000000"/>
          <w:sz w:val="24"/>
          <w:szCs w:val="24"/>
          <w:lang w:val="es-ES_tradnl" w:eastAsia="es-ES"/>
        </w:rPr>
        <w:t xml:space="preserve"> Sahagún, M</w:t>
      </w:r>
      <w:r w:rsidR="009E6555">
        <w:rPr>
          <w:rFonts w:ascii="Times New Roman" w:eastAsia="MS Mincho" w:hAnsi="Times New Roman" w:cs="Times New Roman"/>
          <w:color w:val="000000"/>
          <w:sz w:val="24"/>
          <w:szCs w:val="24"/>
          <w:lang w:val="es-ES_tradnl" w:eastAsia="es-ES"/>
        </w:rPr>
        <w:t>.</w:t>
      </w:r>
      <w:r w:rsidRPr="0067076A">
        <w:rPr>
          <w:rFonts w:ascii="Times New Roman" w:eastAsia="MS Mincho" w:hAnsi="Times New Roman" w:cs="Times New Roman"/>
          <w:color w:val="000000"/>
          <w:sz w:val="24"/>
          <w:szCs w:val="24"/>
          <w:lang w:val="es-ES_tradnl" w:eastAsia="es-ES"/>
        </w:rPr>
        <w:t xml:space="preserve"> y Cervantes, G. (2010). Estructura factorial del cuestionario de condiciones de trabajo. </w:t>
      </w:r>
      <w:r w:rsidRPr="0067076A">
        <w:rPr>
          <w:rFonts w:ascii="Times New Roman" w:eastAsia="MS Mincho" w:hAnsi="Times New Roman" w:cs="Times New Roman"/>
          <w:i/>
          <w:color w:val="000000"/>
          <w:sz w:val="24"/>
          <w:szCs w:val="24"/>
          <w:lang w:val="es-ES_tradnl" w:eastAsia="es-ES"/>
        </w:rPr>
        <w:t>Revista de Psicología del Trabajo y de las organizaciones</w:t>
      </w:r>
      <w:r w:rsidRPr="0067076A">
        <w:rPr>
          <w:rFonts w:ascii="Times New Roman" w:eastAsia="MS Mincho" w:hAnsi="Times New Roman" w:cs="Times New Roman"/>
          <w:color w:val="000000"/>
          <w:sz w:val="24"/>
          <w:szCs w:val="24"/>
          <w:lang w:val="es-ES_tradnl" w:eastAsia="es-ES"/>
        </w:rPr>
        <w:t>, 26, (3): 175-189.</w:t>
      </w:r>
    </w:p>
    <w:p w:rsidR="002876C5" w:rsidRPr="0067076A" w:rsidRDefault="002876C5" w:rsidP="00992C2A">
      <w:pPr>
        <w:widowControl w:val="0"/>
        <w:tabs>
          <w:tab w:val="left" w:pos="234"/>
        </w:tabs>
        <w:spacing w:after="0" w:line="360" w:lineRule="auto"/>
        <w:ind w:left="567" w:hanging="567"/>
        <w:jc w:val="both"/>
        <w:rPr>
          <w:rFonts w:ascii="Times New Roman" w:eastAsia="Times New Roman" w:hAnsi="Times New Roman" w:cs="Times New Roman"/>
          <w:sz w:val="24"/>
          <w:szCs w:val="24"/>
          <w:lang w:val="es-ES_tradnl"/>
        </w:rPr>
      </w:pPr>
      <w:r w:rsidRPr="0067076A">
        <w:rPr>
          <w:rFonts w:ascii="Times New Roman" w:eastAsia="Times New Roman" w:hAnsi="Times New Roman" w:cs="Times New Roman"/>
          <w:sz w:val="24"/>
          <w:szCs w:val="24"/>
        </w:rPr>
        <w:t xml:space="preserve">Carrillo, S. y Ríos, J. (2009). La oferta de trabajo en los estudiantes de licenciatura en México. </w:t>
      </w:r>
      <w:r w:rsidRPr="0067076A">
        <w:rPr>
          <w:rFonts w:ascii="Times New Roman" w:eastAsia="Times New Roman" w:hAnsi="Times New Roman" w:cs="Times New Roman"/>
          <w:i/>
          <w:sz w:val="24"/>
          <w:szCs w:val="24"/>
        </w:rPr>
        <w:t>Revista de la Educación Superior</w:t>
      </w:r>
      <w:r w:rsidRPr="0067076A">
        <w:rPr>
          <w:rFonts w:ascii="Times New Roman" w:eastAsia="Times New Roman" w:hAnsi="Times New Roman" w:cs="Times New Roman"/>
          <w:sz w:val="24"/>
          <w:szCs w:val="24"/>
        </w:rPr>
        <w:t>, 38, (3): 39-55.</w:t>
      </w:r>
    </w:p>
    <w:p w:rsidR="00581E7A" w:rsidRPr="0067076A" w:rsidRDefault="00342C4B" w:rsidP="00992C2A">
      <w:pPr>
        <w:spacing w:after="0" w:line="360" w:lineRule="auto"/>
        <w:ind w:left="567" w:hanging="567"/>
        <w:jc w:val="both"/>
        <w:rPr>
          <w:rFonts w:ascii="Times New Roman" w:eastAsia="Arial" w:hAnsi="Times New Roman" w:cs="Times New Roman"/>
          <w:sz w:val="24"/>
          <w:szCs w:val="24"/>
          <w:shd w:val="clear" w:color="auto" w:fill="FEFEFE"/>
          <w:lang w:val="es-ES_tradnl" w:eastAsia="es-ES"/>
        </w:rPr>
      </w:pPr>
      <w:r w:rsidRPr="0067076A">
        <w:rPr>
          <w:rFonts w:ascii="Times New Roman" w:eastAsia="Arial" w:hAnsi="Times New Roman" w:cs="Times New Roman"/>
          <w:sz w:val="24"/>
          <w:szCs w:val="24"/>
          <w:lang w:val="es-ES_tradnl" w:eastAsia="es-ES"/>
        </w:rPr>
        <w:t>Carrillo, S</w:t>
      </w:r>
      <w:r w:rsidR="00791DD9">
        <w:rPr>
          <w:rFonts w:ascii="Times New Roman" w:eastAsia="Arial" w:hAnsi="Times New Roman" w:cs="Times New Roman"/>
          <w:sz w:val="24"/>
          <w:szCs w:val="24"/>
          <w:lang w:val="es-ES_tradnl" w:eastAsia="es-ES"/>
        </w:rPr>
        <w:t>. y</w:t>
      </w:r>
      <w:r w:rsidR="00581E7A" w:rsidRPr="0067076A">
        <w:rPr>
          <w:rFonts w:ascii="Times New Roman" w:eastAsia="Arial" w:hAnsi="Times New Roman" w:cs="Times New Roman"/>
          <w:sz w:val="24"/>
          <w:szCs w:val="24"/>
          <w:lang w:val="es-ES_tradnl" w:eastAsia="es-ES"/>
        </w:rPr>
        <w:t xml:space="preserve"> Ríos</w:t>
      </w:r>
      <w:r w:rsidRPr="0067076A">
        <w:rPr>
          <w:rFonts w:ascii="Times New Roman" w:eastAsia="Arial" w:hAnsi="Times New Roman" w:cs="Times New Roman"/>
          <w:sz w:val="24"/>
          <w:szCs w:val="24"/>
          <w:lang w:val="es-ES_tradnl" w:eastAsia="es-ES"/>
        </w:rPr>
        <w:t>, J</w:t>
      </w:r>
      <w:r w:rsidR="008F12E7" w:rsidRPr="0067076A">
        <w:rPr>
          <w:rFonts w:ascii="Times New Roman" w:eastAsia="Arial" w:hAnsi="Times New Roman" w:cs="Times New Roman"/>
          <w:sz w:val="24"/>
          <w:szCs w:val="24"/>
          <w:lang w:val="es-ES_tradnl" w:eastAsia="es-ES"/>
        </w:rPr>
        <w:t>.</w:t>
      </w:r>
      <w:r w:rsidR="00581E7A" w:rsidRPr="0067076A">
        <w:rPr>
          <w:rFonts w:ascii="Times New Roman" w:eastAsia="Arial" w:hAnsi="Times New Roman" w:cs="Times New Roman"/>
          <w:sz w:val="24"/>
          <w:szCs w:val="24"/>
          <w:lang w:val="es-ES_tradnl" w:eastAsia="es-ES"/>
        </w:rPr>
        <w:t xml:space="preserve"> (2014). Oferta de trabajo de los estudiantes de la</w:t>
      </w:r>
      <w:r w:rsidR="00581E7A" w:rsidRPr="0067076A">
        <w:rPr>
          <w:rFonts w:ascii="Times New Roman" w:eastAsia="Arial" w:hAnsi="Times New Roman" w:cs="Times New Roman"/>
          <w:sz w:val="24"/>
          <w:szCs w:val="24"/>
          <w:shd w:val="clear" w:color="auto" w:fill="FEFEFE"/>
          <w:lang w:val="es-ES_tradnl" w:eastAsia="es-ES"/>
        </w:rPr>
        <w:t xml:space="preserve"> Universidad de Guadalajara y de México. Un análisis comparativo. </w:t>
      </w:r>
      <w:r w:rsidR="00581E7A" w:rsidRPr="0067076A">
        <w:rPr>
          <w:rFonts w:ascii="Times New Roman" w:eastAsia="Arial" w:hAnsi="Times New Roman" w:cs="Times New Roman"/>
          <w:i/>
          <w:sz w:val="24"/>
          <w:szCs w:val="24"/>
          <w:shd w:val="clear" w:color="auto" w:fill="FEFEFE"/>
          <w:lang w:val="es-ES_tradnl" w:eastAsia="es-ES"/>
        </w:rPr>
        <w:t xml:space="preserve">Perfiles Educativos. </w:t>
      </w:r>
      <w:r w:rsidR="00581E7A" w:rsidRPr="0067076A">
        <w:rPr>
          <w:rFonts w:ascii="Times New Roman" w:eastAsia="Arial" w:hAnsi="Times New Roman" w:cs="Times New Roman"/>
          <w:sz w:val="24"/>
          <w:szCs w:val="24"/>
          <w:shd w:val="clear" w:color="auto" w:fill="FEFEFE"/>
          <w:lang w:val="es-ES_tradnl" w:eastAsia="es-ES"/>
        </w:rPr>
        <w:t>36</w:t>
      </w:r>
      <w:r w:rsidR="00293965" w:rsidRPr="0067076A">
        <w:rPr>
          <w:rFonts w:ascii="Times New Roman" w:eastAsia="Arial" w:hAnsi="Times New Roman" w:cs="Times New Roman"/>
          <w:sz w:val="24"/>
          <w:szCs w:val="24"/>
          <w:shd w:val="clear" w:color="auto" w:fill="FEFEFE"/>
          <w:lang w:val="es-ES_tradnl" w:eastAsia="es-ES"/>
        </w:rPr>
        <w:t>,</w:t>
      </w:r>
      <w:r w:rsidR="00581E7A" w:rsidRPr="0067076A">
        <w:rPr>
          <w:rFonts w:ascii="Times New Roman" w:eastAsia="Arial" w:hAnsi="Times New Roman" w:cs="Times New Roman"/>
          <w:sz w:val="24"/>
          <w:szCs w:val="24"/>
          <w:shd w:val="clear" w:color="auto" w:fill="FEFEFE"/>
          <w:lang w:val="es-ES_tradnl" w:eastAsia="es-ES"/>
        </w:rPr>
        <w:t xml:space="preserve"> (144): 85-104.</w:t>
      </w:r>
    </w:p>
    <w:p w:rsidR="00581E7A" w:rsidRPr="0067076A" w:rsidRDefault="00791DD9" w:rsidP="00992C2A">
      <w:pPr>
        <w:spacing w:after="0" w:line="360" w:lineRule="auto"/>
        <w:ind w:left="567" w:hanging="567"/>
        <w:jc w:val="both"/>
        <w:rPr>
          <w:rFonts w:ascii="Times New Roman" w:eastAsia="MS Mincho" w:hAnsi="Times New Roman" w:cs="Times New Roman"/>
          <w:sz w:val="24"/>
          <w:szCs w:val="24"/>
          <w:lang w:eastAsia="es-ES"/>
        </w:rPr>
      </w:pPr>
      <w:r>
        <w:rPr>
          <w:rFonts w:ascii="Times New Roman" w:eastAsia="MS Mincho" w:hAnsi="Times New Roman" w:cs="Times New Roman"/>
          <w:sz w:val="24"/>
          <w:szCs w:val="24"/>
          <w:lang w:eastAsia="es-ES"/>
        </w:rPr>
        <w:t>Cuevas</w:t>
      </w:r>
      <w:r w:rsidR="00581E7A" w:rsidRPr="0067076A">
        <w:rPr>
          <w:rFonts w:ascii="Times New Roman" w:eastAsia="MS Mincho" w:hAnsi="Times New Roman" w:cs="Times New Roman"/>
          <w:sz w:val="24"/>
          <w:szCs w:val="24"/>
          <w:lang w:eastAsia="es-ES"/>
        </w:rPr>
        <w:t>, J</w:t>
      </w:r>
      <w:r>
        <w:rPr>
          <w:rFonts w:ascii="Times New Roman" w:eastAsia="MS Mincho" w:hAnsi="Times New Roman" w:cs="Times New Roman"/>
          <w:sz w:val="24"/>
          <w:szCs w:val="24"/>
          <w:lang w:eastAsia="es-ES"/>
        </w:rPr>
        <w:t>. y De Ibarrola</w:t>
      </w:r>
      <w:r w:rsidR="00293965" w:rsidRPr="0067076A">
        <w:rPr>
          <w:rFonts w:ascii="Times New Roman" w:eastAsia="MS Mincho" w:hAnsi="Times New Roman" w:cs="Times New Roman"/>
          <w:sz w:val="24"/>
          <w:szCs w:val="24"/>
          <w:lang w:eastAsia="es-ES"/>
        </w:rPr>
        <w:t>, M.</w:t>
      </w:r>
      <w:r w:rsidR="00581E7A" w:rsidRPr="0067076A">
        <w:rPr>
          <w:rFonts w:ascii="Times New Roman" w:eastAsia="MS Mincho" w:hAnsi="Times New Roman" w:cs="Times New Roman"/>
          <w:sz w:val="24"/>
          <w:szCs w:val="24"/>
          <w:lang w:eastAsia="es-ES"/>
        </w:rPr>
        <w:t xml:space="preserve"> (2013). Vidas cruzadas. Los estudiantes que trabajan: un análisis de sus aprendizajes. </w:t>
      </w:r>
      <w:r w:rsidR="00581E7A" w:rsidRPr="0067076A">
        <w:rPr>
          <w:rFonts w:ascii="Times New Roman" w:eastAsia="MS Mincho" w:hAnsi="Times New Roman" w:cs="Times New Roman"/>
          <w:i/>
          <w:sz w:val="24"/>
          <w:szCs w:val="24"/>
          <w:lang w:eastAsia="es-ES"/>
        </w:rPr>
        <w:t>Revista de la Educación Superior</w:t>
      </w:r>
      <w:r w:rsidR="00581E7A" w:rsidRPr="0067076A">
        <w:rPr>
          <w:rFonts w:ascii="Times New Roman" w:eastAsia="MS Mincho" w:hAnsi="Times New Roman" w:cs="Times New Roman"/>
          <w:sz w:val="24"/>
          <w:szCs w:val="24"/>
          <w:lang w:eastAsia="es-ES"/>
        </w:rPr>
        <w:t>, 42</w:t>
      </w:r>
      <w:r w:rsidR="00293965" w:rsidRPr="0067076A">
        <w:rPr>
          <w:rFonts w:ascii="Times New Roman" w:eastAsia="MS Mincho" w:hAnsi="Times New Roman" w:cs="Times New Roman"/>
          <w:sz w:val="24"/>
          <w:szCs w:val="24"/>
          <w:lang w:eastAsia="es-ES"/>
        </w:rPr>
        <w:t>,</w:t>
      </w:r>
      <w:r w:rsidR="00581E7A" w:rsidRPr="0067076A">
        <w:rPr>
          <w:rFonts w:ascii="Times New Roman" w:eastAsia="MS Mincho" w:hAnsi="Times New Roman" w:cs="Times New Roman"/>
          <w:sz w:val="24"/>
          <w:szCs w:val="24"/>
          <w:lang w:eastAsia="es-ES"/>
        </w:rPr>
        <w:t xml:space="preserve"> (165): 124-148.</w:t>
      </w:r>
    </w:p>
    <w:p w:rsidR="00581E7A" w:rsidRPr="0067076A" w:rsidRDefault="003034E4" w:rsidP="00992C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567" w:hanging="567"/>
        <w:jc w:val="both"/>
        <w:rPr>
          <w:rFonts w:ascii="Times New Roman" w:eastAsia="MS Mincho" w:hAnsi="Times New Roman" w:cs="Times New Roman"/>
          <w:bCs/>
          <w:color w:val="000000"/>
          <w:sz w:val="24"/>
          <w:szCs w:val="24"/>
          <w:lang w:val="es-ES_tradnl" w:eastAsia="es-ES"/>
        </w:rPr>
      </w:pPr>
      <w:r>
        <w:rPr>
          <w:rFonts w:ascii="Times New Roman" w:eastAsia="MS Mincho" w:hAnsi="Times New Roman" w:cs="Times New Roman"/>
          <w:color w:val="000000"/>
          <w:sz w:val="24"/>
          <w:szCs w:val="24"/>
          <w:lang w:val="es-ES_tradnl" w:eastAsia="es-ES"/>
        </w:rPr>
        <w:t>De Frutos, J.</w:t>
      </w:r>
      <w:r w:rsidR="00A05C0D" w:rsidRPr="0067076A">
        <w:rPr>
          <w:rFonts w:ascii="Times New Roman" w:eastAsia="MS Mincho" w:hAnsi="Times New Roman" w:cs="Times New Roman"/>
          <w:color w:val="000000"/>
          <w:sz w:val="24"/>
          <w:szCs w:val="24"/>
          <w:lang w:val="es-ES_tradnl" w:eastAsia="es-ES"/>
        </w:rPr>
        <w:t>,</w:t>
      </w:r>
      <w:r w:rsidR="00581E7A" w:rsidRPr="0067076A">
        <w:rPr>
          <w:rFonts w:ascii="Times New Roman" w:eastAsia="MS Mincho" w:hAnsi="Times New Roman" w:cs="Times New Roman"/>
          <w:color w:val="000000"/>
          <w:sz w:val="24"/>
          <w:szCs w:val="24"/>
          <w:lang w:val="es-ES_tradnl" w:eastAsia="es-ES"/>
        </w:rPr>
        <w:t xml:space="preserve"> Gonz</w:t>
      </w:r>
      <w:r>
        <w:rPr>
          <w:rFonts w:ascii="Times New Roman" w:eastAsia="MS Mincho" w:hAnsi="Times New Roman" w:cs="Times New Roman"/>
          <w:color w:val="000000"/>
          <w:sz w:val="24"/>
          <w:szCs w:val="24"/>
          <w:lang w:val="es-ES_tradnl" w:eastAsia="es-ES"/>
        </w:rPr>
        <w:t>ález, P., Maíllo, A., Peña, J.</w:t>
      </w:r>
      <w:r w:rsidR="00581E7A" w:rsidRPr="0067076A">
        <w:rPr>
          <w:rFonts w:ascii="Times New Roman" w:eastAsia="MS Mincho" w:hAnsi="Times New Roman" w:cs="Times New Roman"/>
          <w:color w:val="000000"/>
          <w:sz w:val="24"/>
          <w:szCs w:val="24"/>
          <w:lang w:val="es-ES_tradnl" w:eastAsia="es-ES"/>
        </w:rPr>
        <w:t xml:space="preserve"> y Riesco, M. (2007). </w:t>
      </w:r>
      <w:r w:rsidR="00581E7A" w:rsidRPr="0067076A">
        <w:rPr>
          <w:rFonts w:ascii="Times New Roman" w:eastAsia="MS Mincho" w:hAnsi="Times New Roman" w:cs="Times New Roman"/>
          <w:bCs/>
          <w:color w:val="000000"/>
          <w:sz w:val="24"/>
          <w:szCs w:val="24"/>
          <w:lang w:val="es-ES_tradnl" w:eastAsia="es-ES"/>
        </w:rPr>
        <w:t xml:space="preserve">Condiciones de trabajo y satisfacción laboral de los docentes en las escuelas católicas de Madrid. </w:t>
      </w:r>
      <w:r w:rsidR="00581E7A" w:rsidRPr="0067076A">
        <w:rPr>
          <w:rFonts w:ascii="Times New Roman" w:eastAsia="MS Mincho" w:hAnsi="Times New Roman" w:cs="Times New Roman"/>
          <w:bCs/>
          <w:i/>
          <w:iCs/>
          <w:color w:val="000000"/>
          <w:sz w:val="24"/>
          <w:szCs w:val="24"/>
          <w:lang w:val="es-ES_tradnl" w:eastAsia="es-ES"/>
        </w:rPr>
        <w:t xml:space="preserve">Educación y Futuro, </w:t>
      </w:r>
      <w:r w:rsidR="00581E7A" w:rsidRPr="0067076A">
        <w:rPr>
          <w:rFonts w:ascii="Times New Roman" w:eastAsia="MS Mincho" w:hAnsi="Times New Roman" w:cs="Times New Roman"/>
          <w:bCs/>
          <w:iCs/>
          <w:color w:val="000000"/>
          <w:sz w:val="24"/>
          <w:szCs w:val="24"/>
          <w:lang w:val="es-ES_tradnl" w:eastAsia="es-ES"/>
        </w:rPr>
        <w:t>(</w:t>
      </w:r>
      <w:r w:rsidR="00581E7A" w:rsidRPr="0067076A">
        <w:rPr>
          <w:rFonts w:ascii="Times New Roman" w:eastAsia="MS Mincho" w:hAnsi="Times New Roman" w:cs="Times New Roman"/>
          <w:bCs/>
          <w:color w:val="000000"/>
          <w:sz w:val="24"/>
          <w:szCs w:val="24"/>
          <w:lang w:val="es-ES_tradnl" w:eastAsia="es-ES"/>
        </w:rPr>
        <w:t>17): 9-42.</w:t>
      </w:r>
    </w:p>
    <w:p w:rsidR="00267074" w:rsidRDefault="00267074" w:rsidP="00992C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567" w:hanging="567"/>
        <w:jc w:val="both"/>
        <w:rPr>
          <w:rFonts w:ascii="Times New Roman" w:eastAsia="MS Mincho" w:hAnsi="Times New Roman" w:cs="Times New Roman"/>
          <w:bCs/>
          <w:color w:val="000000"/>
          <w:sz w:val="24"/>
          <w:szCs w:val="24"/>
          <w:lang w:eastAsia="es-ES"/>
        </w:rPr>
      </w:pPr>
      <w:r w:rsidRPr="0067076A">
        <w:rPr>
          <w:rFonts w:ascii="Times New Roman" w:eastAsia="MS Mincho" w:hAnsi="Times New Roman" w:cs="Times New Roman"/>
          <w:bCs/>
          <w:color w:val="000000"/>
          <w:sz w:val="24"/>
          <w:szCs w:val="24"/>
          <w:lang w:eastAsia="es-ES"/>
        </w:rPr>
        <w:t xml:space="preserve">De Oliveira, O. (2006). Jóvenes y precariedad laboral en México. </w:t>
      </w:r>
      <w:r w:rsidRPr="0067076A">
        <w:rPr>
          <w:rFonts w:ascii="Times New Roman" w:eastAsia="MS Mincho" w:hAnsi="Times New Roman" w:cs="Times New Roman"/>
          <w:bCs/>
          <w:i/>
          <w:color w:val="000000"/>
          <w:sz w:val="24"/>
          <w:szCs w:val="24"/>
          <w:lang w:eastAsia="es-ES"/>
        </w:rPr>
        <w:t>Papeles de Población,</w:t>
      </w:r>
      <w:r w:rsidRPr="0067076A">
        <w:rPr>
          <w:rFonts w:ascii="Times New Roman" w:eastAsia="MS Mincho" w:hAnsi="Times New Roman" w:cs="Times New Roman"/>
          <w:bCs/>
          <w:color w:val="000000"/>
          <w:sz w:val="24"/>
          <w:szCs w:val="24"/>
          <w:lang w:eastAsia="es-ES"/>
        </w:rPr>
        <w:t xml:space="preserve"> 12 (49): 37-73.</w:t>
      </w:r>
    </w:p>
    <w:p w:rsidR="00316CC6" w:rsidRDefault="0067076A" w:rsidP="00992C2A">
      <w:pPr>
        <w:spacing w:line="360" w:lineRule="auto"/>
        <w:ind w:left="709" w:hanging="709"/>
        <w:rPr>
          <w:rFonts w:ascii="Times New Roman" w:hAnsi="Times New Roman" w:cs="Times New Roman"/>
          <w:sz w:val="24"/>
          <w:szCs w:val="24"/>
        </w:rPr>
      </w:pPr>
      <w:proofErr w:type="spellStart"/>
      <w:r w:rsidRPr="0067076A">
        <w:rPr>
          <w:rFonts w:ascii="Times New Roman" w:hAnsi="Times New Roman" w:cs="Times New Roman"/>
          <w:sz w:val="24"/>
          <w:szCs w:val="24"/>
        </w:rPr>
        <w:t>Fandos</w:t>
      </w:r>
      <w:proofErr w:type="spellEnd"/>
      <w:r w:rsidRPr="0067076A">
        <w:rPr>
          <w:rFonts w:ascii="Times New Roman" w:hAnsi="Times New Roman" w:cs="Times New Roman"/>
          <w:sz w:val="24"/>
          <w:szCs w:val="24"/>
        </w:rPr>
        <w:t xml:space="preserve">, M., Renta, A., Jiménez, J. y González, A. (2017). Análisis sobre el aprendizaje y la aplicación de las competencias generales en el contexto laboral. Estrategias de colaboración  entre la formación profesional, la universidad y la empresa. </w:t>
      </w:r>
      <w:proofErr w:type="spellStart"/>
      <w:r w:rsidRPr="0067076A">
        <w:rPr>
          <w:rFonts w:ascii="Times New Roman" w:hAnsi="Times New Roman" w:cs="Times New Roman"/>
          <w:i/>
          <w:sz w:val="24"/>
          <w:szCs w:val="24"/>
        </w:rPr>
        <w:t>Universitat</w:t>
      </w:r>
      <w:proofErr w:type="spellEnd"/>
      <w:r w:rsidRPr="0067076A">
        <w:rPr>
          <w:rFonts w:ascii="Times New Roman" w:hAnsi="Times New Roman" w:cs="Times New Roman"/>
          <w:i/>
          <w:sz w:val="24"/>
          <w:szCs w:val="24"/>
        </w:rPr>
        <w:t xml:space="preserve"> Autónoma de Barcelona</w:t>
      </w:r>
      <w:r w:rsidRPr="0067076A">
        <w:rPr>
          <w:rFonts w:ascii="Times New Roman" w:hAnsi="Times New Roman" w:cs="Times New Roman"/>
          <w:sz w:val="24"/>
          <w:szCs w:val="24"/>
        </w:rPr>
        <w:t>, 53, (2):333-355.</w:t>
      </w:r>
    </w:p>
    <w:p w:rsidR="00581E7A" w:rsidRDefault="00581E7A" w:rsidP="00992C2A">
      <w:pPr>
        <w:widowControl w:val="0"/>
        <w:tabs>
          <w:tab w:val="left" w:pos="234"/>
        </w:tabs>
        <w:spacing w:after="0" w:line="360" w:lineRule="auto"/>
        <w:ind w:left="567" w:hanging="567"/>
        <w:jc w:val="both"/>
        <w:rPr>
          <w:rFonts w:ascii="Times New Roman" w:eastAsia="Times New Roman" w:hAnsi="Times New Roman" w:cs="Times New Roman"/>
          <w:sz w:val="24"/>
          <w:szCs w:val="24"/>
          <w:lang w:val="es-ES_tradnl"/>
        </w:rPr>
      </w:pPr>
      <w:r w:rsidRPr="0067076A">
        <w:rPr>
          <w:rFonts w:ascii="Times New Roman" w:eastAsia="Times New Roman" w:hAnsi="Times New Roman" w:cs="Times New Roman"/>
          <w:sz w:val="24"/>
          <w:szCs w:val="24"/>
          <w:lang w:val="es-ES_tradnl"/>
        </w:rPr>
        <w:t xml:space="preserve">INEGI (2016). Indicadores de ocupación y empleo. Boletín de prensa número 22/16. 25 de enero de 2016. Recuperado de: </w:t>
      </w:r>
      <w:hyperlink r:id="rId13" w:history="1">
        <w:r w:rsidR="00D66574" w:rsidRPr="00D94E31">
          <w:rPr>
            <w:rStyle w:val="Hipervnculo"/>
            <w:rFonts w:ascii="Times New Roman" w:eastAsia="MS Mincho" w:hAnsi="Times New Roman" w:cs="Times New Roman"/>
            <w:sz w:val="24"/>
            <w:szCs w:val="24"/>
            <w:lang w:bidi="en-US"/>
          </w:rPr>
          <w:t>http://www.inegi.org.mx/saladeprensa/</w:t>
        </w:r>
        <w:r w:rsidR="00D66574" w:rsidRPr="00D94E31">
          <w:rPr>
            <w:rStyle w:val="Hipervnculo"/>
            <w:rFonts w:ascii="Times New Roman" w:eastAsia="Times New Roman" w:hAnsi="Times New Roman" w:cs="Times New Roman"/>
            <w:sz w:val="24"/>
            <w:szCs w:val="24"/>
            <w:lang w:val="es-ES_tradnl"/>
          </w:rPr>
          <w:t>boletines/2016/</w:t>
        </w:r>
        <w:proofErr w:type="spellStart"/>
        <w:r w:rsidR="00D66574" w:rsidRPr="00D94E31">
          <w:rPr>
            <w:rStyle w:val="Hipervnculo"/>
            <w:rFonts w:ascii="Times New Roman" w:eastAsia="Times New Roman" w:hAnsi="Times New Roman" w:cs="Times New Roman"/>
            <w:sz w:val="24"/>
            <w:szCs w:val="24"/>
            <w:lang w:val="es-ES_tradnl"/>
          </w:rPr>
          <w:t>iooe</w:t>
        </w:r>
        <w:proofErr w:type="spellEnd"/>
        <w:r w:rsidR="00D66574" w:rsidRPr="00D94E31">
          <w:rPr>
            <w:rStyle w:val="Hipervnculo"/>
            <w:rFonts w:ascii="Times New Roman" w:eastAsia="Times New Roman" w:hAnsi="Times New Roman" w:cs="Times New Roman"/>
            <w:sz w:val="24"/>
            <w:szCs w:val="24"/>
            <w:lang w:val="es-ES_tradnl"/>
          </w:rPr>
          <w:t>/iooe2016_01.pdf</w:t>
        </w:r>
      </w:hyperlink>
    </w:p>
    <w:p w:rsidR="0067076A" w:rsidRDefault="00581E7A" w:rsidP="00992C2A">
      <w:pPr>
        <w:widowControl w:val="0"/>
        <w:autoSpaceDE w:val="0"/>
        <w:autoSpaceDN w:val="0"/>
        <w:adjustRightInd w:val="0"/>
        <w:spacing w:after="0" w:line="360" w:lineRule="auto"/>
        <w:ind w:left="567" w:hanging="567"/>
        <w:jc w:val="both"/>
        <w:rPr>
          <w:rFonts w:ascii="Times New Roman" w:eastAsia="Cambria" w:hAnsi="Times New Roman" w:cs="Times New Roman"/>
          <w:color w:val="000000"/>
          <w:sz w:val="24"/>
          <w:szCs w:val="24"/>
          <w:lang w:val="es-ES_tradnl"/>
        </w:rPr>
      </w:pPr>
      <w:r w:rsidRPr="0067076A">
        <w:rPr>
          <w:rFonts w:ascii="Times New Roman" w:eastAsia="Cambria" w:hAnsi="Times New Roman" w:cs="Times New Roman"/>
          <w:color w:val="000000"/>
          <w:sz w:val="24"/>
          <w:szCs w:val="24"/>
          <w:lang w:val="es-ES_tradnl"/>
        </w:rPr>
        <w:t xml:space="preserve">Millán, A., </w:t>
      </w:r>
      <w:proofErr w:type="spellStart"/>
      <w:r w:rsidRPr="0067076A">
        <w:rPr>
          <w:rFonts w:ascii="Times New Roman" w:eastAsia="Cambria" w:hAnsi="Times New Roman" w:cs="Times New Roman"/>
          <w:color w:val="000000"/>
          <w:sz w:val="24"/>
          <w:szCs w:val="24"/>
          <w:lang w:val="es-ES_tradnl"/>
        </w:rPr>
        <w:t>Cal</w:t>
      </w:r>
      <w:r w:rsidR="00D66574">
        <w:rPr>
          <w:rFonts w:ascii="Times New Roman" w:eastAsia="Cambria" w:hAnsi="Times New Roman" w:cs="Times New Roman"/>
          <w:color w:val="000000"/>
          <w:sz w:val="24"/>
          <w:szCs w:val="24"/>
          <w:lang w:val="es-ES_tradnl"/>
        </w:rPr>
        <w:t>vanese</w:t>
      </w:r>
      <w:proofErr w:type="spellEnd"/>
      <w:r w:rsidR="00D66574">
        <w:rPr>
          <w:rFonts w:ascii="Times New Roman" w:eastAsia="Cambria" w:hAnsi="Times New Roman" w:cs="Times New Roman"/>
          <w:color w:val="000000"/>
          <w:sz w:val="24"/>
          <w:szCs w:val="24"/>
          <w:lang w:val="es-ES_tradnl"/>
        </w:rPr>
        <w:t>, N. &amp;, D ́</w:t>
      </w:r>
      <w:proofErr w:type="spellStart"/>
      <w:r w:rsidR="00D66574">
        <w:rPr>
          <w:rFonts w:ascii="Times New Roman" w:eastAsia="Cambria" w:hAnsi="Times New Roman" w:cs="Times New Roman"/>
          <w:color w:val="000000"/>
          <w:sz w:val="24"/>
          <w:szCs w:val="24"/>
          <w:lang w:val="es-ES_tradnl"/>
        </w:rPr>
        <w:t>Aubeterre</w:t>
      </w:r>
      <w:proofErr w:type="spellEnd"/>
      <w:r w:rsidR="00D66574">
        <w:rPr>
          <w:rFonts w:ascii="Times New Roman" w:eastAsia="Cambria" w:hAnsi="Times New Roman" w:cs="Times New Roman"/>
          <w:color w:val="000000"/>
          <w:sz w:val="24"/>
          <w:szCs w:val="24"/>
          <w:lang w:val="es-ES_tradnl"/>
        </w:rPr>
        <w:t>, M.</w:t>
      </w:r>
      <w:r w:rsidRPr="0067076A">
        <w:rPr>
          <w:rFonts w:ascii="Times New Roman" w:eastAsia="Cambria" w:hAnsi="Times New Roman" w:cs="Times New Roman"/>
          <w:color w:val="000000"/>
          <w:sz w:val="24"/>
          <w:szCs w:val="24"/>
          <w:lang w:val="es-ES_tradnl"/>
        </w:rPr>
        <w:t xml:space="preserve"> (2013). Propiedades psicométricas del Cuestionario de Condiciones de Trabajo (</w:t>
      </w:r>
      <w:proofErr w:type="spellStart"/>
      <w:r w:rsidRPr="0067076A">
        <w:rPr>
          <w:rFonts w:ascii="Times New Roman" w:eastAsia="Cambria" w:hAnsi="Times New Roman" w:cs="Times New Roman"/>
          <w:color w:val="000000"/>
          <w:sz w:val="24"/>
          <w:szCs w:val="24"/>
          <w:lang w:val="es-ES_tradnl"/>
        </w:rPr>
        <w:t>qCT</w:t>
      </w:r>
      <w:proofErr w:type="spellEnd"/>
      <w:r w:rsidRPr="0067076A">
        <w:rPr>
          <w:rFonts w:ascii="Times New Roman" w:eastAsia="Cambria" w:hAnsi="Times New Roman" w:cs="Times New Roman"/>
          <w:color w:val="000000"/>
          <w:sz w:val="24"/>
          <w:szCs w:val="24"/>
          <w:lang w:val="es-ES_tradnl"/>
        </w:rPr>
        <w:t xml:space="preserve">) en una muestra </w:t>
      </w:r>
      <w:proofErr w:type="spellStart"/>
      <w:r w:rsidRPr="0067076A">
        <w:rPr>
          <w:rFonts w:ascii="Times New Roman" w:eastAsia="Cambria" w:hAnsi="Times New Roman" w:cs="Times New Roman"/>
          <w:color w:val="000000"/>
          <w:sz w:val="24"/>
          <w:szCs w:val="24"/>
          <w:lang w:val="es-ES_tradnl"/>
        </w:rPr>
        <w:t>multiocupacional</w:t>
      </w:r>
      <w:proofErr w:type="spellEnd"/>
      <w:r w:rsidRPr="0067076A">
        <w:rPr>
          <w:rFonts w:ascii="Times New Roman" w:eastAsia="Cambria" w:hAnsi="Times New Roman" w:cs="Times New Roman"/>
          <w:color w:val="000000"/>
          <w:sz w:val="24"/>
          <w:szCs w:val="24"/>
          <w:lang w:val="es-ES_tradnl"/>
        </w:rPr>
        <w:t xml:space="preserve"> venezolana. </w:t>
      </w:r>
      <w:r w:rsidRPr="0067076A">
        <w:rPr>
          <w:rFonts w:ascii="Times New Roman" w:eastAsia="Cambria" w:hAnsi="Times New Roman" w:cs="Times New Roman"/>
          <w:i/>
          <w:color w:val="000000"/>
          <w:sz w:val="24"/>
          <w:szCs w:val="24"/>
          <w:lang w:val="es-ES_tradnl"/>
        </w:rPr>
        <w:t>Revista CES Psicología</w:t>
      </w:r>
      <w:r w:rsidRPr="0067076A">
        <w:rPr>
          <w:rFonts w:ascii="Times New Roman" w:eastAsia="Cambria" w:hAnsi="Times New Roman" w:cs="Times New Roman"/>
          <w:color w:val="000000"/>
          <w:sz w:val="24"/>
          <w:szCs w:val="24"/>
          <w:lang w:val="es-ES_tradnl"/>
        </w:rPr>
        <w:t>, 6</w:t>
      </w:r>
      <w:r w:rsidR="00BD1E72" w:rsidRPr="0067076A">
        <w:rPr>
          <w:rFonts w:ascii="Times New Roman" w:eastAsia="Cambria" w:hAnsi="Times New Roman" w:cs="Times New Roman"/>
          <w:color w:val="000000"/>
          <w:sz w:val="24"/>
          <w:szCs w:val="24"/>
          <w:lang w:val="es-ES_tradnl"/>
        </w:rPr>
        <w:t>,</w:t>
      </w:r>
      <w:r w:rsidRPr="0067076A">
        <w:rPr>
          <w:rFonts w:ascii="Times New Roman" w:eastAsia="Cambria" w:hAnsi="Times New Roman" w:cs="Times New Roman"/>
          <w:color w:val="000000"/>
          <w:sz w:val="24"/>
          <w:szCs w:val="24"/>
          <w:lang w:val="es-ES_tradnl"/>
        </w:rPr>
        <w:t xml:space="preserve"> (2): 28-52.</w:t>
      </w:r>
    </w:p>
    <w:p w:rsidR="00992C2A" w:rsidRDefault="0067076A" w:rsidP="00992C2A">
      <w:pPr>
        <w:spacing w:line="360" w:lineRule="auto"/>
        <w:ind w:left="709" w:hanging="709"/>
        <w:rPr>
          <w:rFonts w:ascii="Times New Roman" w:hAnsi="Times New Roman" w:cs="Times New Roman"/>
          <w:sz w:val="24"/>
          <w:szCs w:val="24"/>
        </w:rPr>
      </w:pPr>
      <w:r w:rsidRPr="0067076A">
        <w:rPr>
          <w:rFonts w:ascii="Times New Roman" w:hAnsi="Times New Roman" w:cs="Times New Roman"/>
          <w:sz w:val="24"/>
          <w:szCs w:val="24"/>
        </w:rPr>
        <w:lastRenderedPageBreak/>
        <w:t xml:space="preserve">Mora, M. (2010). </w:t>
      </w:r>
      <w:r w:rsidRPr="0067076A">
        <w:rPr>
          <w:rFonts w:ascii="Times New Roman" w:hAnsi="Times New Roman" w:cs="Times New Roman"/>
          <w:i/>
          <w:sz w:val="24"/>
          <w:szCs w:val="24"/>
        </w:rPr>
        <w:t>Ajuste y empleo. La precarización del trabajo asalariado en la era de la globalización</w:t>
      </w:r>
      <w:r w:rsidRPr="0067076A">
        <w:rPr>
          <w:rFonts w:ascii="Times New Roman" w:hAnsi="Times New Roman" w:cs="Times New Roman"/>
          <w:sz w:val="24"/>
          <w:szCs w:val="24"/>
        </w:rPr>
        <w:t>. México: El Colegio de México (</w:t>
      </w:r>
      <w:proofErr w:type="spellStart"/>
      <w:r w:rsidRPr="0067076A">
        <w:rPr>
          <w:rFonts w:ascii="Times New Roman" w:hAnsi="Times New Roman" w:cs="Times New Roman"/>
          <w:sz w:val="24"/>
          <w:szCs w:val="24"/>
        </w:rPr>
        <w:t>colmex</w:t>
      </w:r>
      <w:proofErr w:type="spellEnd"/>
      <w:r w:rsidRPr="0067076A">
        <w:rPr>
          <w:rFonts w:ascii="Times New Roman" w:hAnsi="Times New Roman" w:cs="Times New Roman"/>
          <w:sz w:val="24"/>
          <w:szCs w:val="24"/>
        </w:rPr>
        <w:t>).</w:t>
      </w:r>
    </w:p>
    <w:p w:rsidR="00581E7A" w:rsidRDefault="00151A66" w:rsidP="00992C2A">
      <w:pPr>
        <w:spacing w:after="0" w:line="360" w:lineRule="auto"/>
        <w:ind w:left="567" w:hanging="567"/>
        <w:jc w:val="both"/>
        <w:rPr>
          <w:rFonts w:ascii="Times New Roman" w:eastAsia="MS Mincho" w:hAnsi="Times New Roman" w:cs="Times New Roman"/>
          <w:color w:val="000000"/>
          <w:sz w:val="24"/>
          <w:szCs w:val="24"/>
          <w:lang w:val="es-ES_tradnl" w:eastAsia="es-ES"/>
        </w:rPr>
      </w:pPr>
      <w:r>
        <w:rPr>
          <w:rFonts w:ascii="Times New Roman" w:eastAsia="MS Mincho" w:hAnsi="Times New Roman" w:cs="Times New Roman"/>
          <w:color w:val="000000"/>
          <w:sz w:val="24"/>
          <w:szCs w:val="24"/>
          <w:lang w:val="es-ES_tradnl" w:eastAsia="es-ES"/>
        </w:rPr>
        <w:t>Moreno</w:t>
      </w:r>
      <w:r w:rsidR="00BD1E72" w:rsidRPr="0067076A">
        <w:rPr>
          <w:rFonts w:ascii="Times New Roman" w:eastAsia="MS Mincho" w:hAnsi="Times New Roman" w:cs="Times New Roman"/>
          <w:color w:val="000000"/>
          <w:sz w:val="24"/>
          <w:szCs w:val="24"/>
          <w:lang w:val="es-ES_tradnl" w:eastAsia="es-ES"/>
        </w:rPr>
        <w:t>,</w:t>
      </w:r>
      <w:r w:rsidR="00581E7A" w:rsidRPr="0067076A">
        <w:rPr>
          <w:rFonts w:ascii="Times New Roman" w:eastAsia="MS Mincho" w:hAnsi="Times New Roman" w:cs="Times New Roman"/>
          <w:color w:val="000000"/>
          <w:sz w:val="24"/>
          <w:szCs w:val="24"/>
          <w:lang w:val="es-ES_tradnl" w:eastAsia="es-ES"/>
        </w:rPr>
        <w:t xml:space="preserve"> B. (2011). Factores y riesgos laborales psicosociales: conceptualización, historia y cambios actuales. </w:t>
      </w:r>
      <w:r w:rsidR="00581E7A" w:rsidRPr="0067076A">
        <w:rPr>
          <w:rFonts w:ascii="Times New Roman" w:eastAsia="MS Mincho" w:hAnsi="Times New Roman" w:cs="Times New Roman"/>
          <w:i/>
          <w:color w:val="000000"/>
          <w:sz w:val="24"/>
          <w:szCs w:val="24"/>
          <w:lang w:val="es-ES_tradnl" w:eastAsia="es-ES"/>
        </w:rPr>
        <w:t>Medicina y Seguridad del Trabajo</w:t>
      </w:r>
      <w:r w:rsidR="00581E7A" w:rsidRPr="0067076A">
        <w:rPr>
          <w:rFonts w:ascii="Times New Roman" w:eastAsia="MS Mincho" w:hAnsi="Times New Roman" w:cs="Times New Roman"/>
          <w:color w:val="000000"/>
          <w:sz w:val="24"/>
          <w:szCs w:val="24"/>
          <w:lang w:val="es-ES_tradnl" w:eastAsia="es-ES"/>
        </w:rPr>
        <w:t>. 57, (1), 4-19. Recuperado de: http://www. Scielo.isciii.es</w:t>
      </w:r>
    </w:p>
    <w:p w:rsidR="00581E7A" w:rsidRPr="00BC09DC" w:rsidRDefault="00151A66" w:rsidP="00992C2A">
      <w:pPr>
        <w:spacing w:after="0" w:line="360" w:lineRule="auto"/>
        <w:ind w:left="567" w:hanging="567"/>
        <w:jc w:val="both"/>
        <w:rPr>
          <w:rFonts w:ascii="Times New Roman" w:eastAsia="MS Mincho" w:hAnsi="Times New Roman" w:cs="Times New Roman"/>
          <w:bCs/>
          <w:color w:val="000000"/>
          <w:sz w:val="24"/>
          <w:szCs w:val="24"/>
          <w:lang w:eastAsia="es-ES"/>
        </w:rPr>
      </w:pPr>
      <w:r>
        <w:rPr>
          <w:rFonts w:ascii="Times New Roman" w:eastAsia="MS Mincho" w:hAnsi="Times New Roman" w:cs="Times New Roman"/>
          <w:bCs/>
          <w:color w:val="000000"/>
          <w:sz w:val="24"/>
          <w:szCs w:val="24"/>
          <w:lang w:val="es-ES_tradnl" w:eastAsia="es-ES"/>
        </w:rPr>
        <w:t>Planas</w:t>
      </w:r>
      <w:r w:rsidR="004E33B9" w:rsidRPr="0067076A">
        <w:rPr>
          <w:rFonts w:ascii="Times New Roman" w:eastAsia="MS Mincho" w:hAnsi="Times New Roman" w:cs="Times New Roman"/>
          <w:bCs/>
          <w:color w:val="000000"/>
          <w:sz w:val="24"/>
          <w:szCs w:val="24"/>
          <w:lang w:val="es-ES_tradnl" w:eastAsia="es-ES"/>
        </w:rPr>
        <w:t>, J.</w:t>
      </w:r>
      <w:r>
        <w:rPr>
          <w:rFonts w:ascii="Times New Roman" w:eastAsia="MS Mincho" w:hAnsi="Times New Roman" w:cs="Times New Roman"/>
          <w:bCs/>
          <w:color w:val="000000"/>
          <w:sz w:val="24"/>
          <w:szCs w:val="24"/>
          <w:lang w:val="es-ES_tradnl" w:eastAsia="es-ES"/>
        </w:rPr>
        <w:t xml:space="preserve">  y Enciso, I.</w:t>
      </w:r>
      <w:r w:rsidR="00581E7A" w:rsidRPr="0067076A">
        <w:rPr>
          <w:rFonts w:ascii="Times New Roman" w:eastAsia="MS Mincho" w:hAnsi="Times New Roman" w:cs="Times New Roman"/>
          <w:bCs/>
          <w:color w:val="000000"/>
          <w:sz w:val="24"/>
          <w:szCs w:val="24"/>
          <w:lang w:val="es-ES_tradnl" w:eastAsia="es-ES"/>
        </w:rPr>
        <w:t xml:space="preserve">  (2014). Los estudiantes que trabajan: ¿tiene valor profesional el trabajo durante los estudios? </w:t>
      </w:r>
      <w:r w:rsidR="00581E7A" w:rsidRPr="00BC09DC">
        <w:rPr>
          <w:rFonts w:ascii="Times New Roman" w:eastAsia="MS Mincho" w:hAnsi="Times New Roman" w:cs="Times New Roman"/>
          <w:bCs/>
          <w:i/>
          <w:color w:val="000000"/>
          <w:sz w:val="24"/>
          <w:szCs w:val="24"/>
          <w:lang w:eastAsia="es-ES"/>
        </w:rPr>
        <w:t>Revista Iberoamericana de educación superior,</w:t>
      </w:r>
      <w:r w:rsidR="00581E7A" w:rsidRPr="00BC09DC">
        <w:rPr>
          <w:rFonts w:ascii="Times New Roman" w:eastAsia="MS Mincho" w:hAnsi="Times New Roman" w:cs="Times New Roman"/>
          <w:bCs/>
          <w:color w:val="000000"/>
          <w:sz w:val="24"/>
          <w:szCs w:val="24"/>
          <w:lang w:eastAsia="es-ES"/>
        </w:rPr>
        <w:t xml:space="preserve"> 5</w:t>
      </w:r>
      <w:r w:rsidR="004E33B9" w:rsidRPr="00BC09DC">
        <w:rPr>
          <w:rFonts w:ascii="Times New Roman" w:eastAsia="MS Mincho" w:hAnsi="Times New Roman" w:cs="Times New Roman"/>
          <w:bCs/>
          <w:color w:val="000000"/>
          <w:sz w:val="24"/>
          <w:szCs w:val="24"/>
          <w:lang w:eastAsia="es-ES"/>
        </w:rPr>
        <w:t xml:space="preserve">, </w:t>
      </w:r>
      <w:r w:rsidR="00581E7A" w:rsidRPr="00BC09DC">
        <w:rPr>
          <w:rFonts w:ascii="Times New Roman" w:eastAsia="MS Mincho" w:hAnsi="Times New Roman" w:cs="Times New Roman"/>
          <w:bCs/>
          <w:color w:val="000000"/>
          <w:sz w:val="24"/>
          <w:szCs w:val="24"/>
          <w:lang w:eastAsia="es-ES"/>
        </w:rPr>
        <w:t>(12): 23-38.</w:t>
      </w:r>
    </w:p>
    <w:p w:rsidR="005C3C95" w:rsidRPr="0067076A" w:rsidRDefault="005C3C95" w:rsidP="00992C2A">
      <w:pPr>
        <w:spacing w:after="0" w:line="360" w:lineRule="auto"/>
        <w:ind w:left="567" w:hanging="567"/>
        <w:jc w:val="both"/>
        <w:rPr>
          <w:rFonts w:ascii="Times New Roman" w:eastAsia="MS Mincho" w:hAnsi="Times New Roman" w:cs="Times New Roman"/>
          <w:bCs/>
          <w:color w:val="000000"/>
          <w:sz w:val="24"/>
          <w:szCs w:val="24"/>
          <w:lang w:eastAsia="es-ES"/>
        </w:rPr>
      </w:pPr>
      <w:r w:rsidRPr="0067076A">
        <w:rPr>
          <w:rFonts w:ascii="Times New Roman" w:eastAsia="MS Mincho" w:hAnsi="Times New Roman" w:cs="Times New Roman"/>
          <w:bCs/>
          <w:color w:val="000000"/>
          <w:sz w:val="24"/>
          <w:szCs w:val="24"/>
          <w:lang w:eastAsia="es-ES"/>
        </w:rPr>
        <w:t xml:space="preserve">Román, Y. (2013). Impactos sociodemográficos y económicos en la precariedad laboral de los jóvenes en México. </w:t>
      </w:r>
      <w:r w:rsidRPr="0067076A">
        <w:rPr>
          <w:rFonts w:ascii="Times New Roman" w:eastAsia="MS Mincho" w:hAnsi="Times New Roman" w:cs="Times New Roman"/>
          <w:bCs/>
          <w:i/>
          <w:color w:val="000000"/>
          <w:sz w:val="24"/>
          <w:szCs w:val="24"/>
          <w:lang w:eastAsia="es-ES"/>
        </w:rPr>
        <w:t xml:space="preserve">Región y sociedad, </w:t>
      </w:r>
      <w:r w:rsidRPr="0067076A">
        <w:rPr>
          <w:rFonts w:ascii="Times New Roman" w:eastAsia="MS Mincho" w:hAnsi="Times New Roman" w:cs="Times New Roman"/>
          <w:bCs/>
          <w:color w:val="000000"/>
          <w:sz w:val="24"/>
          <w:szCs w:val="24"/>
          <w:lang w:eastAsia="es-ES"/>
        </w:rPr>
        <w:t>25, (58): 165-202.</w:t>
      </w:r>
    </w:p>
    <w:p w:rsidR="00581E7A" w:rsidRPr="0067076A" w:rsidRDefault="00151A66" w:rsidP="00992C2A">
      <w:pPr>
        <w:spacing w:after="0" w:line="360" w:lineRule="auto"/>
        <w:ind w:left="567" w:hanging="567"/>
        <w:jc w:val="both"/>
        <w:rPr>
          <w:rFonts w:ascii="Times New Roman" w:eastAsia="MS Mincho" w:hAnsi="Times New Roman" w:cs="Times New Roman"/>
          <w:sz w:val="24"/>
          <w:szCs w:val="24"/>
          <w:lang w:val="es-ES_tradnl" w:eastAsia="es-ES"/>
        </w:rPr>
      </w:pPr>
      <w:r>
        <w:rPr>
          <w:rFonts w:ascii="Times New Roman" w:eastAsia="Arial" w:hAnsi="Times New Roman" w:cs="Times New Roman"/>
          <w:sz w:val="24"/>
          <w:szCs w:val="24"/>
          <w:lang w:eastAsia="es-ES"/>
        </w:rPr>
        <w:t>Silva</w:t>
      </w:r>
      <w:r w:rsidR="00B47DCD" w:rsidRPr="0067076A">
        <w:rPr>
          <w:rFonts w:ascii="Times New Roman" w:eastAsia="Arial" w:hAnsi="Times New Roman" w:cs="Times New Roman"/>
          <w:sz w:val="24"/>
          <w:szCs w:val="24"/>
          <w:lang w:eastAsia="es-ES"/>
        </w:rPr>
        <w:t>,</w:t>
      </w:r>
      <w:r>
        <w:rPr>
          <w:rFonts w:ascii="Times New Roman" w:eastAsia="Arial" w:hAnsi="Times New Roman" w:cs="Times New Roman"/>
          <w:sz w:val="24"/>
          <w:szCs w:val="24"/>
          <w:lang w:eastAsia="es-ES"/>
        </w:rPr>
        <w:t xml:space="preserve"> B. y Rodríguez, A.</w:t>
      </w:r>
      <w:r w:rsidR="00581E7A" w:rsidRPr="0067076A">
        <w:rPr>
          <w:rFonts w:ascii="Times New Roman" w:eastAsia="Arial" w:hAnsi="Times New Roman" w:cs="Times New Roman"/>
          <w:sz w:val="24"/>
          <w:szCs w:val="24"/>
          <w:lang w:eastAsia="es-ES"/>
        </w:rPr>
        <w:t xml:space="preserve"> (2016). Jóvenes Universitarios ante la formación profesional y la precariedad </w:t>
      </w:r>
      <w:r w:rsidR="00581E7A" w:rsidRPr="0067076A">
        <w:rPr>
          <w:rFonts w:ascii="Times New Roman" w:eastAsia="Arial" w:hAnsi="Times New Roman" w:cs="Times New Roman"/>
          <w:sz w:val="24"/>
          <w:szCs w:val="24"/>
          <w:lang w:val="es-ES_tradnl" w:eastAsia="es-ES"/>
        </w:rPr>
        <w:t xml:space="preserve">laboral. </w:t>
      </w:r>
      <w:r w:rsidR="00581E7A" w:rsidRPr="0067076A">
        <w:rPr>
          <w:rFonts w:ascii="Times New Roman" w:eastAsia="Arial" w:hAnsi="Times New Roman" w:cs="Times New Roman"/>
          <w:i/>
          <w:sz w:val="24"/>
          <w:szCs w:val="24"/>
          <w:lang w:val="es-ES_tradnl" w:eastAsia="es-ES"/>
        </w:rPr>
        <w:t xml:space="preserve">Revista Población </w:t>
      </w:r>
      <w:r w:rsidR="00B47DCD" w:rsidRPr="0067076A">
        <w:rPr>
          <w:rFonts w:ascii="Times New Roman" w:eastAsia="Arial" w:hAnsi="Times New Roman" w:cs="Times New Roman"/>
          <w:i/>
          <w:sz w:val="24"/>
          <w:szCs w:val="24"/>
          <w:lang w:val="es-ES_tradnl" w:eastAsia="es-ES"/>
        </w:rPr>
        <w:t xml:space="preserve">y </w:t>
      </w:r>
      <w:r w:rsidR="00581E7A" w:rsidRPr="0067076A">
        <w:rPr>
          <w:rFonts w:ascii="Times New Roman" w:eastAsia="Arial" w:hAnsi="Times New Roman" w:cs="Times New Roman"/>
          <w:i/>
          <w:sz w:val="24"/>
          <w:szCs w:val="24"/>
          <w:lang w:val="es-ES_tradnl" w:eastAsia="es-ES"/>
        </w:rPr>
        <w:t>Desarrollo. Argonautas y caminantes</w:t>
      </w:r>
      <w:r w:rsidR="00581E7A" w:rsidRPr="0067076A">
        <w:rPr>
          <w:rFonts w:ascii="Times New Roman" w:eastAsia="Arial" w:hAnsi="Times New Roman" w:cs="Times New Roman"/>
          <w:sz w:val="24"/>
          <w:szCs w:val="24"/>
          <w:lang w:val="es-ES_tradnl" w:eastAsia="es-ES"/>
        </w:rPr>
        <w:t xml:space="preserve">. (12): 95-106. </w:t>
      </w:r>
      <w:r w:rsidR="00581E7A" w:rsidRPr="0067076A">
        <w:rPr>
          <w:rFonts w:ascii="Times New Roman" w:eastAsia="MS Mincho" w:hAnsi="Times New Roman" w:cs="Times New Roman"/>
          <w:color w:val="111111"/>
          <w:sz w:val="24"/>
          <w:szCs w:val="24"/>
          <w:shd w:val="clear" w:color="auto" w:fill="FFFFFF"/>
          <w:lang w:val="es-ES_tradnl" w:eastAsia="es-ES"/>
        </w:rPr>
        <w:t>DOI: </w:t>
      </w:r>
      <w:hyperlink r:id="rId14" w:history="1">
        <w:r w:rsidR="00581E7A" w:rsidRPr="0067076A">
          <w:rPr>
            <w:rFonts w:ascii="Times New Roman" w:eastAsia="MS Mincho" w:hAnsi="Times New Roman" w:cs="Times New Roman"/>
            <w:color w:val="4C0054"/>
            <w:sz w:val="24"/>
            <w:szCs w:val="24"/>
            <w:u w:val="single"/>
            <w:shd w:val="clear" w:color="auto" w:fill="FFFFFF"/>
            <w:lang w:val="es-ES_tradnl" w:eastAsia="es-ES"/>
          </w:rPr>
          <w:t>http://dx.doi.org/10.5377/pdac.v12i0.3103</w:t>
        </w:r>
      </w:hyperlink>
    </w:p>
    <w:p w:rsidR="00581E7A" w:rsidRPr="0067076A" w:rsidRDefault="00581E7A" w:rsidP="00992C2A">
      <w:pPr>
        <w:spacing w:after="0" w:line="360" w:lineRule="auto"/>
        <w:ind w:left="567" w:hanging="567"/>
        <w:jc w:val="both"/>
        <w:rPr>
          <w:rFonts w:ascii="Times New Roman" w:eastAsia="MS Mincho" w:hAnsi="Times New Roman" w:cs="Times New Roman"/>
          <w:sz w:val="24"/>
          <w:szCs w:val="24"/>
          <w:lang w:val="es-ES_tradnl" w:eastAsia="es-ES"/>
        </w:rPr>
      </w:pPr>
      <w:r w:rsidRPr="0067076A">
        <w:rPr>
          <w:rFonts w:ascii="Times New Roman" w:eastAsia="Arial" w:hAnsi="Times New Roman" w:cs="Times New Roman"/>
          <w:sz w:val="24"/>
          <w:szCs w:val="24"/>
          <w:lang w:val="es-ES_tradnl" w:eastAsia="es-ES"/>
        </w:rPr>
        <w:t>Sistema de</w:t>
      </w:r>
      <w:r w:rsidR="008B696F">
        <w:rPr>
          <w:rFonts w:ascii="Times New Roman" w:eastAsia="Arial" w:hAnsi="Times New Roman" w:cs="Times New Roman"/>
          <w:sz w:val="24"/>
          <w:szCs w:val="24"/>
          <w:lang w:val="es-ES_tradnl" w:eastAsia="es-ES"/>
        </w:rPr>
        <w:t xml:space="preserve"> Administración Tributaria</w:t>
      </w:r>
      <w:r w:rsidRPr="0067076A">
        <w:rPr>
          <w:rFonts w:ascii="Times New Roman" w:eastAsia="Arial" w:hAnsi="Times New Roman" w:cs="Times New Roman"/>
          <w:sz w:val="24"/>
          <w:szCs w:val="24"/>
          <w:lang w:val="es-ES_tradnl" w:eastAsia="es-ES"/>
        </w:rPr>
        <w:t xml:space="preserve">. </w:t>
      </w:r>
      <w:r w:rsidR="000E66F4" w:rsidRPr="0067076A">
        <w:rPr>
          <w:rFonts w:ascii="Times New Roman" w:eastAsia="Arial" w:hAnsi="Times New Roman" w:cs="Times New Roman"/>
          <w:sz w:val="24"/>
          <w:szCs w:val="24"/>
          <w:lang w:val="es-ES_tradnl" w:eastAsia="es-ES"/>
        </w:rPr>
        <w:t xml:space="preserve">(2017). </w:t>
      </w:r>
      <w:r w:rsidRPr="0067076A">
        <w:rPr>
          <w:rFonts w:ascii="Times New Roman" w:eastAsia="Arial" w:hAnsi="Times New Roman" w:cs="Times New Roman"/>
          <w:sz w:val="24"/>
          <w:szCs w:val="24"/>
          <w:lang w:val="es-ES_tradnl" w:eastAsia="es-ES"/>
        </w:rPr>
        <w:t>Comisión Nacional de Salarios</w:t>
      </w:r>
      <w:r w:rsidR="000E66F4" w:rsidRPr="0067076A">
        <w:rPr>
          <w:rFonts w:ascii="Times New Roman" w:eastAsia="Arial" w:hAnsi="Times New Roman" w:cs="Times New Roman"/>
          <w:sz w:val="24"/>
          <w:szCs w:val="24"/>
          <w:shd w:val="clear" w:color="auto" w:fill="FEFEFE"/>
          <w:lang w:val="es-ES_tradnl" w:eastAsia="es-ES"/>
        </w:rPr>
        <w:t xml:space="preserve"> Mínimos. [CONASAMI].</w:t>
      </w:r>
      <w:r w:rsidRPr="0067076A">
        <w:rPr>
          <w:rFonts w:ascii="Times New Roman" w:eastAsia="Arial" w:hAnsi="Times New Roman" w:cs="Times New Roman"/>
          <w:sz w:val="24"/>
          <w:szCs w:val="24"/>
          <w:shd w:val="clear" w:color="auto" w:fill="FEFEFE"/>
          <w:lang w:val="es-ES_tradnl" w:eastAsia="es-ES"/>
        </w:rPr>
        <w:t xml:space="preserve"> Recuperado de </w:t>
      </w:r>
      <w:hyperlink r:id="rId15" w:history="1">
        <w:r w:rsidRPr="0067076A">
          <w:rPr>
            <w:rFonts w:ascii="Times New Roman" w:eastAsia="MS Mincho" w:hAnsi="Times New Roman" w:cs="Times New Roman"/>
            <w:color w:val="0066CC"/>
            <w:sz w:val="24"/>
            <w:szCs w:val="24"/>
            <w:u w:val="single"/>
            <w:lang w:val="es-ES_tradnl" w:eastAsia="es-ES"/>
          </w:rPr>
          <w:t>http://www.sat.gob.mx/</w:t>
        </w:r>
      </w:hyperlink>
    </w:p>
    <w:p w:rsidR="00110236" w:rsidRDefault="00581E7A" w:rsidP="00F173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567" w:hanging="567"/>
        <w:jc w:val="both"/>
        <w:rPr>
          <w:rFonts w:ascii="Times New Roman" w:eastAsia="MS Mincho" w:hAnsi="Times New Roman" w:cs="Times New Roman"/>
          <w:color w:val="000000"/>
          <w:sz w:val="24"/>
          <w:szCs w:val="24"/>
          <w:lang w:val="es-ES_tradnl" w:eastAsia="es-ES"/>
        </w:rPr>
      </w:pPr>
      <w:r w:rsidRPr="0067076A">
        <w:rPr>
          <w:rFonts w:ascii="Times New Roman" w:eastAsia="MS Mincho" w:hAnsi="Times New Roman" w:cs="Times New Roman"/>
          <w:bCs/>
          <w:iCs/>
          <w:color w:val="000000"/>
          <w:sz w:val="24"/>
          <w:szCs w:val="24"/>
          <w:lang w:val="es-ES_tradnl" w:eastAsia="es-ES"/>
        </w:rPr>
        <w:t>Yanes, L. y Primera, C. (2006).</w:t>
      </w:r>
      <w:r w:rsidRPr="0067076A">
        <w:rPr>
          <w:rFonts w:ascii="Times New Roman" w:eastAsia="MS Mincho" w:hAnsi="Times New Roman" w:cs="Times New Roman"/>
          <w:b/>
          <w:bCs/>
          <w:iCs/>
          <w:color w:val="000000"/>
          <w:sz w:val="24"/>
          <w:szCs w:val="24"/>
          <w:lang w:val="es-ES_tradnl" w:eastAsia="es-ES"/>
        </w:rPr>
        <w:t xml:space="preserve"> </w:t>
      </w:r>
      <w:r w:rsidRPr="0067076A">
        <w:rPr>
          <w:rFonts w:ascii="Times New Roman" w:eastAsia="MS Mincho" w:hAnsi="Times New Roman" w:cs="Times New Roman"/>
          <w:bCs/>
          <w:iCs/>
          <w:color w:val="000000"/>
          <w:sz w:val="24"/>
          <w:szCs w:val="24"/>
          <w:lang w:val="es-ES_tradnl" w:eastAsia="es-ES"/>
        </w:rPr>
        <w:t xml:space="preserve">Condiciones de Trabajo y Salud de los Pescadores Artesanales del Occidente de Venezuela. </w:t>
      </w:r>
      <w:r w:rsidRPr="0067076A">
        <w:rPr>
          <w:rFonts w:ascii="Times New Roman" w:eastAsia="MS Mincho" w:hAnsi="Times New Roman" w:cs="Times New Roman"/>
          <w:i/>
          <w:color w:val="000000"/>
          <w:sz w:val="24"/>
          <w:szCs w:val="24"/>
          <w:lang w:val="es-ES_tradnl" w:eastAsia="es-ES"/>
        </w:rPr>
        <w:t>Salud de los Trabajadores</w:t>
      </w:r>
      <w:r w:rsidRPr="0067076A">
        <w:rPr>
          <w:rFonts w:ascii="Times New Roman" w:eastAsia="MS Mincho" w:hAnsi="Times New Roman" w:cs="Times New Roman"/>
          <w:color w:val="000000"/>
          <w:sz w:val="24"/>
          <w:szCs w:val="24"/>
          <w:lang w:val="es-ES_tradnl" w:eastAsia="es-ES"/>
        </w:rPr>
        <w:t>, 14</w:t>
      </w:r>
      <w:r w:rsidR="00F00220" w:rsidRPr="0067076A">
        <w:rPr>
          <w:rFonts w:ascii="Times New Roman" w:eastAsia="MS Mincho" w:hAnsi="Times New Roman" w:cs="Times New Roman"/>
          <w:color w:val="000000"/>
          <w:sz w:val="24"/>
          <w:szCs w:val="24"/>
          <w:lang w:val="es-ES_tradnl" w:eastAsia="es-ES"/>
        </w:rPr>
        <w:t xml:space="preserve">, </w:t>
      </w:r>
      <w:r w:rsidRPr="0067076A">
        <w:rPr>
          <w:rFonts w:ascii="Times New Roman" w:eastAsia="MS Mincho" w:hAnsi="Times New Roman" w:cs="Times New Roman"/>
          <w:color w:val="000000"/>
          <w:sz w:val="24"/>
          <w:szCs w:val="24"/>
          <w:lang w:val="es-ES_tradnl" w:eastAsia="es-ES"/>
        </w:rPr>
        <w:t>(2): 13-18.</w:t>
      </w:r>
    </w:p>
    <w:p w:rsidR="00242CF4" w:rsidRDefault="00242CF4" w:rsidP="00F173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567" w:hanging="567"/>
        <w:jc w:val="both"/>
        <w:rPr>
          <w:rFonts w:ascii="Times New Roman" w:hAnsi="Times New Roman" w:cs="Times New Roman"/>
          <w:sz w:val="24"/>
          <w:szCs w:val="24"/>
        </w:rPr>
      </w:pPr>
    </w:p>
    <w:p w:rsidR="00242CF4" w:rsidRDefault="00242CF4" w:rsidP="00F173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567" w:hanging="567"/>
        <w:jc w:val="both"/>
        <w:rPr>
          <w:rFonts w:ascii="Times New Roman" w:hAnsi="Times New Roman" w:cs="Times New Roman"/>
          <w:sz w:val="24"/>
          <w:szCs w:val="24"/>
        </w:rPr>
      </w:pPr>
    </w:p>
    <w:p w:rsidR="00242CF4" w:rsidRDefault="00242CF4" w:rsidP="00F173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567" w:hanging="567"/>
        <w:jc w:val="both"/>
        <w:rPr>
          <w:rFonts w:ascii="Times New Roman" w:hAnsi="Times New Roman" w:cs="Times New Roman"/>
          <w:sz w:val="24"/>
          <w:szCs w:val="24"/>
        </w:rPr>
      </w:pPr>
    </w:p>
    <w:p w:rsidR="00242CF4" w:rsidRDefault="00242CF4" w:rsidP="00F173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567" w:hanging="567"/>
        <w:jc w:val="both"/>
        <w:rPr>
          <w:rFonts w:ascii="Times New Roman" w:hAnsi="Times New Roman" w:cs="Times New Roman"/>
          <w:sz w:val="24"/>
          <w:szCs w:val="24"/>
        </w:rPr>
      </w:pPr>
    </w:p>
    <w:p w:rsidR="00242CF4" w:rsidRDefault="00242CF4" w:rsidP="00F173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567" w:hanging="567"/>
        <w:jc w:val="both"/>
        <w:rPr>
          <w:rFonts w:ascii="Times New Roman" w:hAnsi="Times New Roman" w:cs="Times New Roman"/>
          <w:sz w:val="24"/>
          <w:szCs w:val="24"/>
        </w:rPr>
      </w:pPr>
    </w:p>
    <w:p w:rsidR="00242CF4" w:rsidRDefault="00242CF4" w:rsidP="00F173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567" w:hanging="567"/>
        <w:jc w:val="both"/>
        <w:rPr>
          <w:rFonts w:ascii="Times New Roman" w:hAnsi="Times New Roman" w:cs="Times New Roman"/>
          <w:sz w:val="24"/>
          <w:szCs w:val="24"/>
        </w:rPr>
      </w:pPr>
    </w:p>
    <w:p w:rsidR="00242CF4" w:rsidRDefault="00242CF4" w:rsidP="00F173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567" w:hanging="567"/>
        <w:jc w:val="both"/>
        <w:rPr>
          <w:rFonts w:ascii="Times New Roman" w:hAnsi="Times New Roman" w:cs="Times New Roman"/>
          <w:sz w:val="24"/>
          <w:szCs w:val="24"/>
        </w:rPr>
      </w:pPr>
    </w:p>
    <w:p w:rsidR="00242CF4" w:rsidRDefault="00242CF4" w:rsidP="00F173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567" w:hanging="567"/>
        <w:jc w:val="both"/>
        <w:rPr>
          <w:rFonts w:ascii="Times New Roman" w:hAnsi="Times New Roman" w:cs="Times New Roman"/>
          <w:sz w:val="24"/>
          <w:szCs w:val="24"/>
        </w:rPr>
      </w:pPr>
    </w:p>
    <w:p w:rsidR="00242CF4" w:rsidRDefault="00242CF4" w:rsidP="00F173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567" w:hanging="567"/>
        <w:jc w:val="both"/>
        <w:rPr>
          <w:rFonts w:ascii="Times New Roman" w:hAnsi="Times New Roman" w:cs="Times New Roman"/>
          <w:sz w:val="24"/>
          <w:szCs w:val="24"/>
        </w:rPr>
      </w:pPr>
    </w:p>
    <w:p w:rsidR="00242CF4" w:rsidRDefault="00242CF4" w:rsidP="00F173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567" w:hanging="567"/>
        <w:jc w:val="both"/>
        <w:rPr>
          <w:rFonts w:ascii="Times New Roman" w:hAnsi="Times New Roman" w:cs="Times New Roman"/>
          <w:sz w:val="24"/>
          <w:szCs w:val="24"/>
        </w:rPr>
      </w:pPr>
    </w:p>
    <w:p w:rsidR="00242CF4" w:rsidRDefault="00242CF4" w:rsidP="00F173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567" w:hanging="567"/>
        <w:jc w:val="both"/>
        <w:rPr>
          <w:rFonts w:ascii="Times New Roman" w:hAnsi="Times New Roman" w:cs="Times New Roman"/>
          <w:sz w:val="24"/>
          <w:szCs w:val="24"/>
        </w:rPr>
      </w:pPr>
    </w:p>
    <w:p w:rsidR="00242CF4" w:rsidRDefault="00242CF4" w:rsidP="00F173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567" w:hanging="567"/>
        <w:jc w:val="both"/>
        <w:rPr>
          <w:rFonts w:ascii="Times New Roman" w:hAnsi="Times New Roman" w:cs="Times New Roman"/>
          <w:sz w:val="24"/>
          <w:szCs w:val="24"/>
        </w:rPr>
      </w:pPr>
    </w:p>
    <w:p w:rsidR="00242CF4" w:rsidRDefault="00242CF4" w:rsidP="00F173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567" w:hanging="567"/>
        <w:jc w:val="both"/>
        <w:rPr>
          <w:rFonts w:ascii="Times New Roman" w:hAnsi="Times New Roman" w:cs="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242CF4" w:rsidRPr="008C726B" w:rsidTr="00F47BE1">
        <w:tc>
          <w:tcPr>
            <w:tcW w:w="3045" w:type="dxa"/>
            <w:shd w:val="clear" w:color="auto" w:fill="auto"/>
            <w:tcMar>
              <w:top w:w="100" w:type="dxa"/>
              <w:left w:w="100" w:type="dxa"/>
              <w:bottom w:w="100" w:type="dxa"/>
              <w:right w:w="100" w:type="dxa"/>
            </w:tcMar>
          </w:tcPr>
          <w:p w:rsidR="00242CF4" w:rsidRPr="0048642A" w:rsidRDefault="00242CF4" w:rsidP="00F47BE1">
            <w:pPr>
              <w:pStyle w:val="Ttulo3"/>
              <w:widowControl w:val="0"/>
              <w:spacing w:before="0" w:line="240" w:lineRule="auto"/>
              <w:ind w:left="0"/>
              <w:rPr>
                <w:sz w:val="20"/>
                <w:szCs w:val="20"/>
                <w:lang w:val="es-MX"/>
              </w:rPr>
            </w:pPr>
            <w:r>
              <w:rPr>
                <w:sz w:val="20"/>
                <w:szCs w:val="20"/>
                <w:lang w:val="es-MX"/>
              </w:rPr>
              <w:lastRenderedPageBreak/>
              <w:t>Rol de Contribución</w:t>
            </w:r>
          </w:p>
        </w:tc>
        <w:tc>
          <w:tcPr>
            <w:tcW w:w="6315" w:type="dxa"/>
            <w:shd w:val="clear" w:color="auto" w:fill="auto"/>
            <w:tcMar>
              <w:top w:w="100" w:type="dxa"/>
              <w:left w:w="100" w:type="dxa"/>
              <w:bottom w:w="100" w:type="dxa"/>
              <w:right w:w="100" w:type="dxa"/>
            </w:tcMar>
          </w:tcPr>
          <w:p w:rsidR="00242CF4" w:rsidRPr="0048642A" w:rsidRDefault="00242CF4" w:rsidP="00F47BE1">
            <w:pPr>
              <w:pStyle w:val="Ttulo3"/>
              <w:widowControl w:val="0"/>
              <w:spacing w:before="0" w:line="240" w:lineRule="auto"/>
              <w:ind w:left="0"/>
              <w:rPr>
                <w:sz w:val="20"/>
                <w:szCs w:val="20"/>
                <w:lang w:val="es-MX"/>
              </w:rPr>
            </w:pPr>
            <w:bookmarkStart w:id="1" w:name="_btsjgdfgjwkr" w:colFirst="0" w:colLast="0"/>
            <w:bookmarkEnd w:id="1"/>
            <w:r>
              <w:rPr>
                <w:sz w:val="20"/>
                <w:szCs w:val="20"/>
                <w:lang w:val="es-MX"/>
              </w:rPr>
              <w:t>Definición (solo poner nombre del autor)</w:t>
            </w:r>
          </w:p>
        </w:tc>
      </w:tr>
      <w:tr w:rsidR="00242CF4" w:rsidRPr="008C726B" w:rsidTr="00F47BE1">
        <w:tc>
          <w:tcPr>
            <w:tcW w:w="3045" w:type="dxa"/>
            <w:shd w:val="clear" w:color="auto" w:fill="auto"/>
            <w:tcMar>
              <w:top w:w="100" w:type="dxa"/>
              <w:left w:w="100" w:type="dxa"/>
              <w:bottom w:w="100" w:type="dxa"/>
              <w:right w:w="100" w:type="dxa"/>
            </w:tcMar>
          </w:tcPr>
          <w:p w:rsidR="00242CF4" w:rsidRPr="0048642A" w:rsidRDefault="00242CF4" w:rsidP="00F47BE1">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rsidR="00242CF4" w:rsidRPr="0048642A" w:rsidRDefault="00242CF4" w:rsidP="00F47BE1">
            <w:pPr>
              <w:widowControl w:val="0"/>
              <w:spacing w:line="240" w:lineRule="auto"/>
              <w:rPr>
                <w:sz w:val="18"/>
                <w:szCs w:val="18"/>
              </w:rPr>
            </w:pPr>
            <w:r>
              <w:rPr>
                <w:sz w:val="18"/>
                <w:szCs w:val="18"/>
              </w:rPr>
              <w:t>Dra. Blanca Noemí Silva Gutiérrez</w:t>
            </w:r>
          </w:p>
        </w:tc>
      </w:tr>
      <w:tr w:rsidR="00242CF4" w:rsidRPr="008C726B" w:rsidTr="00F47BE1">
        <w:tc>
          <w:tcPr>
            <w:tcW w:w="3045" w:type="dxa"/>
            <w:shd w:val="clear" w:color="auto" w:fill="auto"/>
            <w:tcMar>
              <w:top w:w="100" w:type="dxa"/>
              <w:left w:w="100" w:type="dxa"/>
              <w:bottom w:w="100" w:type="dxa"/>
              <w:right w:w="100" w:type="dxa"/>
            </w:tcMar>
          </w:tcPr>
          <w:p w:rsidR="00242CF4" w:rsidRPr="0048642A" w:rsidRDefault="00242CF4" w:rsidP="00F47BE1">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rsidR="00242CF4" w:rsidRPr="0048642A" w:rsidRDefault="00242CF4" w:rsidP="00F47BE1">
            <w:pPr>
              <w:widowControl w:val="0"/>
              <w:spacing w:line="240" w:lineRule="auto"/>
              <w:rPr>
                <w:sz w:val="18"/>
                <w:szCs w:val="18"/>
              </w:rPr>
            </w:pPr>
            <w:r>
              <w:rPr>
                <w:sz w:val="18"/>
                <w:szCs w:val="18"/>
              </w:rPr>
              <w:t xml:space="preserve">Mtro. Ulises </w:t>
            </w:r>
            <w:proofErr w:type="spellStart"/>
            <w:r>
              <w:rPr>
                <w:sz w:val="18"/>
                <w:szCs w:val="18"/>
              </w:rPr>
              <w:t>Osbaldo</w:t>
            </w:r>
            <w:proofErr w:type="spellEnd"/>
            <w:r>
              <w:rPr>
                <w:sz w:val="18"/>
                <w:szCs w:val="18"/>
              </w:rPr>
              <w:t xml:space="preserve"> de la Cruz Guzmán</w:t>
            </w:r>
          </w:p>
        </w:tc>
      </w:tr>
      <w:tr w:rsidR="00242CF4" w:rsidRPr="008C726B" w:rsidTr="00F47BE1">
        <w:tc>
          <w:tcPr>
            <w:tcW w:w="3045" w:type="dxa"/>
            <w:shd w:val="clear" w:color="auto" w:fill="auto"/>
            <w:tcMar>
              <w:top w:w="100" w:type="dxa"/>
              <w:left w:w="100" w:type="dxa"/>
              <w:bottom w:w="100" w:type="dxa"/>
              <w:right w:w="100" w:type="dxa"/>
            </w:tcMar>
          </w:tcPr>
          <w:p w:rsidR="00242CF4" w:rsidRPr="0048642A" w:rsidRDefault="00242CF4" w:rsidP="00F47BE1">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rsidR="00242CF4" w:rsidRPr="0048642A" w:rsidRDefault="00242CF4" w:rsidP="00F47BE1">
            <w:pPr>
              <w:widowControl w:val="0"/>
              <w:spacing w:line="240" w:lineRule="auto"/>
              <w:rPr>
                <w:sz w:val="18"/>
                <w:szCs w:val="18"/>
              </w:rPr>
            </w:pPr>
            <w:r>
              <w:rPr>
                <w:sz w:val="18"/>
                <w:szCs w:val="18"/>
              </w:rPr>
              <w:t>NO APLICA</w:t>
            </w:r>
          </w:p>
        </w:tc>
      </w:tr>
      <w:tr w:rsidR="00242CF4" w:rsidRPr="008C726B" w:rsidTr="00F47BE1">
        <w:tc>
          <w:tcPr>
            <w:tcW w:w="3045" w:type="dxa"/>
            <w:shd w:val="clear" w:color="auto" w:fill="auto"/>
            <w:tcMar>
              <w:top w:w="100" w:type="dxa"/>
              <w:left w:w="100" w:type="dxa"/>
              <w:bottom w:w="100" w:type="dxa"/>
              <w:right w:w="100" w:type="dxa"/>
            </w:tcMar>
          </w:tcPr>
          <w:p w:rsidR="00242CF4" w:rsidRPr="0048642A" w:rsidRDefault="00242CF4" w:rsidP="00F47BE1">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rsidR="00242CF4" w:rsidRDefault="00242CF4" w:rsidP="00F47BE1">
            <w:pPr>
              <w:widowControl w:val="0"/>
              <w:spacing w:line="240" w:lineRule="auto"/>
              <w:rPr>
                <w:sz w:val="18"/>
                <w:szCs w:val="18"/>
              </w:rPr>
            </w:pPr>
            <w:r>
              <w:rPr>
                <w:sz w:val="18"/>
                <w:szCs w:val="18"/>
              </w:rPr>
              <w:t xml:space="preserve">Dra. Blanca Noemí Silva </w:t>
            </w:r>
            <w:proofErr w:type="spellStart"/>
            <w:r>
              <w:rPr>
                <w:sz w:val="18"/>
                <w:szCs w:val="18"/>
              </w:rPr>
              <w:t>Guriérrez</w:t>
            </w:r>
            <w:proofErr w:type="spellEnd"/>
            <w:r>
              <w:rPr>
                <w:sz w:val="18"/>
                <w:szCs w:val="18"/>
              </w:rPr>
              <w:t xml:space="preserve"> Igual</w:t>
            </w:r>
          </w:p>
          <w:p w:rsidR="00242CF4" w:rsidRPr="0048642A" w:rsidRDefault="00242CF4" w:rsidP="00F47BE1">
            <w:pPr>
              <w:widowControl w:val="0"/>
              <w:spacing w:line="240" w:lineRule="auto"/>
              <w:rPr>
                <w:sz w:val="18"/>
                <w:szCs w:val="18"/>
              </w:rPr>
            </w:pPr>
            <w:r>
              <w:rPr>
                <w:sz w:val="18"/>
                <w:szCs w:val="18"/>
              </w:rPr>
              <w:t xml:space="preserve">Mtro. Ulises </w:t>
            </w:r>
            <w:proofErr w:type="spellStart"/>
            <w:r>
              <w:rPr>
                <w:sz w:val="18"/>
                <w:szCs w:val="18"/>
              </w:rPr>
              <w:t>Osbaldo</w:t>
            </w:r>
            <w:proofErr w:type="spellEnd"/>
            <w:r>
              <w:rPr>
                <w:sz w:val="18"/>
                <w:szCs w:val="18"/>
              </w:rPr>
              <w:t xml:space="preserve"> de la Cruz Guzmán Igual</w:t>
            </w:r>
          </w:p>
        </w:tc>
      </w:tr>
      <w:tr w:rsidR="00242CF4" w:rsidRPr="008C726B" w:rsidTr="00F47BE1">
        <w:tc>
          <w:tcPr>
            <w:tcW w:w="3045" w:type="dxa"/>
            <w:shd w:val="clear" w:color="auto" w:fill="auto"/>
            <w:tcMar>
              <w:top w:w="100" w:type="dxa"/>
              <w:left w:w="100" w:type="dxa"/>
              <w:bottom w:w="100" w:type="dxa"/>
              <w:right w:w="100" w:type="dxa"/>
            </w:tcMar>
          </w:tcPr>
          <w:p w:rsidR="00242CF4" w:rsidRPr="0048642A" w:rsidRDefault="00242CF4" w:rsidP="00F47BE1">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rsidR="00242CF4" w:rsidRPr="0048642A" w:rsidRDefault="00242CF4" w:rsidP="00F47BE1">
            <w:pPr>
              <w:widowControl w:val="0"/>
              <w:spacing w:line="240" w:lineRule="auto"/>
              <w:rPr>
                <w:sz w:val="18"/>
                <w:szCs w:val="18"/>
              </w:rPr>
            </w:pPr>
            <w:r>
              <w:rPr>
                <w:sz w:val="18"/>
                <w:szCs w:val="18"/>
              </w:rPr>
              <w:t xml:space="preserve">Mtro. Ulises </w:t>
            </w:r>
            <w:proofErr w:type="spellStart"/>
            <w:r>
              <w:rPr>
                <w:sz w:val="18"/>
                <w:szCs w:val="18"/>
              </w:rPr>
              <w:t>Osbaldo</w:t>
            </w:r>
            <w:proofErr w:type="spellEnd"/>
            <w:r>
              <w:rPr>
                <w:sz w:val="18"/>
                <w:szCs w:val="18"/>
              </w:rPr>
              <w:t xml:space="preserve"> de la Cruz Guzmán</w:t>
            </w:r>
          </w:p>
        </w:tc>
      </w:tr>
      <w:tr w:rsidR="00242CF4" w:rsidRPr="008C726B" w:rsidTr="00F47BE1">
        <w:tc>
          <w:tcPr>
            <w:tcW w:w="3045" w:type="dxa"/>
            <w:shd w:val="clear" w:color="auto" w:fill="auto"/>
            <w:tcMar>
              <w:top w:w="100" w:type="dxa"/>
              <w:left w:w="100" w:type="dxa"/>
              <w:bottom w:w="100" w:type="dxa"/>
              <w:right w:w="100" w:type="dxa"/>
            </w:tcMar>
          </w:tcPr>
          <w:p w:rsidR="00242CF4" w:rsidRPr="0048642A" w:rsidRDefault="00242CF4" w:rsidP="00F47BE1">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rsidR="00242CF4" w:rsidRDefault="00242CF4" w:rsidP="00F47BE1">
            <w:pPr>
              <w:widowControl w:val="0"/>
              <w:spacing w:line="240" w:lineRule="auto"/>
              <w:rPr>
                <w:sz w:val="18"/>
                <w:szCs w:val="18"/>
              </w:rPr>
            </w:pPr>
            <w:r>
              <w:rPr>
                <w:sz w:val="18"/>
                <w:szCs w:val="18"/>
              </w:rPr>
              <w:t>Dra. Blanca Noemí Silva Gutiérrez</w:t>
            </w:r>
          </w:p>
          <w:p w:rsidR="00242CF4" w:rsidRPr="0048642A" w:rsidRDefault="00242CF4" w:rsidP="00F47BE1">
            <w:pPr>
              <w:widowControl w:val="0"/>
              <w:spacing w:line="240" w:lineRule="auto"/>
              <w:rPr>
                <w:sz w:val="18"/>
                <w:szCs w:val="18"/>
              </w:rPr>
            </w:pPr>
            <w:r>
              <w:rPr>
                <w:sz w:val="18"/>
                <w:szCs w:val="18"/>
              </w:rPr>
              <w:t xml:space="preserve">Mtro. Ulises </w:t>
            </w:r>
            <w:proofErr w:type="spellStart"/>
            <w:r>
              <w:rPr>
                <w:sz w:val="18"/>
                <w:szCs w:val="18"/>
              </w:rPr>
              <w:t>Osbaldo</w:t>
            </w:r>
            <w:proofErr w:type="spellEnd"/>
            <w:r>
              <w:rPr>
                <w:sz w:val="18"/>
                <w:szCs w:val="18"/>
              </w:rPr>
              <w:t xml:space="preserve"> de la Cruz Guzmán</w:t>
            </w:r>
          </w:p>
        </w:tc>
      </w:tr>
      <w:tr w:rsidR="00242CF4" w:rsidRPr="008C726B" w:rsidTr="00F47BE1">
        <w:tc>
          <w:tcPr>
            <w:tcW w:w="3045" w:type="dxa"/>
            <w:shd w:val="clear" w:color="auto" w:fill="auto"/>
            <w:tcMar>
              <w:top w:w="100" w:type="dxa"/>
              <w:left w:w="100" w:type="dxa"/>
              <w:bottom w:w="100" w:type="dxa"/>
              <w:right w:w="100" w:type="dxa"/>
            </w:tcMar>
          </w:tcPr>
          <w:p w:rsidR="00242CF4" w:rsidRPr="0048642A" w:rsidRDefault="00242CF4" w:rsidP="00F47BE1">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rsidR="00242CF4" w:rsidRPr="0048642A" w:rsidRDefault="00242CF4" w:rsidP="00F47BE1">
            <w:pPr>
              <w:widowControl w:val="0"/>
              <w:spacing w:line="240" w:lineRule="auto"/>
              <w:rPr>
                <w:sz w:val="18"/>
                <w:szCs w:val="18"/>
              </w:rPr>
            </w:pPr>
            <w:r>
              <w:rPr>
                <w:sz w:val="18"/>
                <w:szCs w:val="18"/>
              </w:rPr>
              <w:t>Dra. Blanca Noemí Silva Gutiérrez</w:t>
            </w:r>
          </w:p>
        </w:tc>
      </w:tr>
      <w:tr w:rsidR="00242CF4" w:rsidRPr="008C726B" w:rsidTr="00F47BE1">
        <w:tc>
          <w:tcPr>
            <w:tcW w:w="3045" w:type="dxa"/>
            <w:shd w:val="clear" w:color="auto" w:fill="auto"/>
            <w:tcMar>
              <w:top w:w="100" w:type="dxa"/>
              <w:left w:w="100" w:type="dxa"/>
              <w:bottom w:w="100" w:type="dxa"/>
              <w:right w:w="100" w:type="dxa"/>
            </w:tcMar>
          </w:tcPr>
          <w:p w:rsidR="00242CF4" w:rsidRPr="0048642A" w:rsidRDefault="00242CF4" w:rsidP="00F47BE1">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rsidR="00242CF4" w:rsidRPr="0048642A" w:rsidRDefault="00242CF4" w:rsidP="00F47BE1">
            <w:pPr>
              <w:widowControl w:val="0"/>
              <w:spacing w:line="240" w:lineRule="auto"/>
              <w:rPr>
                <w:sz w:val="18"/>
                <w:szCs w:val="18"/>
              </w:rPr>
            </w:pPr>
            <w:r>
              <w:rPr>
                <w:sz w:val="18"/>
                <w:szCs w:val="18"/>
              </w:rPr>
              <w:t xml:space="preserve">Mtro. Ulises </w:t>
            </w:r>
            <w:proofErr w:type="spellStart"/>
            <w:r>
              <w:rPr>
                <w:sz w:val="18"/>
                <w:szCs w:val="18"/>
              </w:rPr>
              <w:t>Osbaldo</w:t>
            </w:r>
            <w:proofErr w:type="spellEnd"/>
            <w:r>
              <w:rPr>
                <w:sz w:val="18"/>
                <w:szCs w:val="18"/>
              </w:rPr>
              <w:t xml:space="preserve"> de la Cruz Guzmán</w:t>
            </w:r>
          </w:p>
        </w:tc>
      </w:tr>
      <w:tr w:rsidR="00242CF4" w:rsidRPr="008C726B" w:rsidTr="00F47BE1">
        <w:tc>
          <w:tcPr>
            <w:tcW w:w="3045" w:type="dxa"/>
            <w:shd w:val="clear" w:color="auto" w:fill="auto"/>
            <w:tcMar>
              <w:top w:w="100" w:type="dxa"/>
              <w:left w:w="100" w:type="dxa"/>
              <w:bottom w:w="100" w:type="dxa"/>
              <w:right w:w="100" w:type="dxa"/>
            </w:tcMar>
          </w:tcPr>
          <w:p w:rsidR="00242CF4" w:rsidRPr="0048642A" w:rsidRDefault="00242CF4" w:rsidP="00F47BE1">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rsidR="00242CF4" w:rsidRDefault="00242CF4" w:rsidP="00F47BE1">
            <w:pPr>
              <w:widowControl w:val="0"/>
              <w:spacing w:line="240" w:lineRule="auto"/>
              <w:rPr>
                <w:sz w:val="18"/>
                <w:szCs w:val="18"/>
              </w:rPr>
            </w:pPr>
            <w:r>
              <w:rPr>
                <w:sz w:val="18"/>
                <w:szCs w:val="18"/>
              </w:rPr>
              <w:t>Dra. Blanca Noemí Silva Gutiérrez</w:t>
            </w:r>
          </w:p>
          <w:p w:rsidR="00242CF4" w:rsidRPr="0048642A" w:rsidRDefault="00242CF4" w:rsidP="00F47BE1">
            <w:pPr>
              <w:widowControl w:val="0"/>
              <w:spacing w:line="240" w:lineRule="auto"/>
              <w:rPr>
                <w:sz w:val="18"/>
                <w:szCs w:val="18"/>
              </w:rPr>
            </w:pPr>
            <w:r>
              <w:rPr>
                <w:sz w:val="18"/>
                <w:szCs w:val="18"/>
              </w:rPr>
              <w:t xml:space="preserve">Mtro. Ulises </w:t>
            </w:r>
            <w:proofErr w:type="spellStart"/>
            <w:r>
              <w:rPr>
                <w:sz w:val="18"/>
                <w:szCs w:val="18"/>
              </w:rPr>
              <w:t>Osbaldo</w:t>
            </w:r>
            <w:proofErr w:type="spellEnd"/>
            <w:r>
              <w:rPr>
                <w:sz w:val="18"/>
                <w:szCs w:val="18"/>
              </w:rPr>
              <w:t xml:space="preserve"> de la Cruz Guzmán</w:t>
            </w:r>
          </w:p>
        </w:tc>
      </w:tr>
      <w:tr w:rsidR="00242CF4" w:rsidRPr="008C726B" w:rsidTr="00F47BE1">
        <w:tc>
          <w:tcPr>
            <w:tcW w:w="3045" w:type="dxa"/>
            <w:shd w:val="clear" w:color="auto" w:fill="auto"/>
            <w:tcMar>
              <w:top w:w="100" w:type="dxa"/>
              <w:left w:w="100" w:type="dxa"/>
              <w:bottom w:w="100" w:type="dxa"/>
              <w:right w:w="100" w:type="dxa"/>
            </w:tcMar>
          </w:tcPr>
          <w:p w:rsidR="00242CF4" w:rsidRPr="0048642A" w:rsidRDefault="00242CF4" w:rsidP="00F47BE1">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rsidR="00242CF4" w:rsidRDefault="00242CF4" w:rsidP="00F47BE1">
            <w:pPr>
              <w:widowControl w:val="0"/>
              <w:spacing w:line="240" w:lineRule="auto"/>
              <w:rPr>
                <w:sz w:val="18"/>
                <w:szCs w:val="18"/>
              </w:rPr>
            </w:pPr>
            <w:r>
              <w:rPr>
                <w:sz w:val="18"/>
                <w:szCs w:val="18"/>
              </w:rPr>
              <w:t xml:space="preserve">Dra. Blanca Noemí Silva Gutiérrez </w:t>
            </w:r>
            <w:proofErr w:type="spellStart"/>
            <w:r>
              <w:rPr>
                <w:sz w:val="18"/>
                <w:szCs w:val="18"/>
              </w:rPr>
              <w:t>Prinicipal</w:t>
            </w:r>
            <w:proofErr w:type="spellEnd"/>
          </w:p>
          <w:p w:rsidR="00242CF4" w:rsidRPr="0048642A" w:rsidRDefault="00242CF4" w:rsidP="00F47BE1">
            <w:pPr>
              <w:widowControl w:val="0"/>
              <w:spacing w:line="240" w:lineRule="auto"/>
              <w:rPr>
                <w:sz w:val="18"/>
                <w:szCs w:val="18"/>
              </w:rPr>
            </w:pPr>
            <w:r>
              <w:rPr>
                <w:sz w:val="18"/>
                <w:szCs w:val="18"/>
              </w:rPr>
              <w:t xml:space="preserve">Mtro. Ulises </w:t>
            </w:r>
            <w:proofErr w:type="spellStart"/>
            <w:r>
              <w:rPr>
                <w:sz w:val="18"/>
                <w:szCs w:val="18"/>
              </w:rPr>
              <w:t>Osbaldo</w:t>
            </w:r>
            <w:proofErr w:type="spellEnd"/>
            <w:r>
              <w:rPr>
                <w:sz w:val="18"/>
                <w:szCs w:val="18"/>
              </w:rPr>
              <w:t xml:space="preserve"> de la Cruz Guzmán</w:t>
            </w:r>
          </w:p>
        </w:tc>
      </w:tr>
      <w:tr w:rsidR="00242CF4" w:rsidRPr="008C726B" w:rsidTr="00F47BE1">
        <w:tc>
          <w:tcPr>
            <w:tcW w:w="3045" w:type="dxa"/>
            <w:shd w:val="clear" w:color="auto" w:fill="auto"/>
            <w:tcMar>
              <w:top w:w="100" w:type="dxa"/>
              <w:left w:w="100" w:type="dxa"/>
              <w:bottom w:w="100" w:type="dxa"/>
              <w:right w:w="100" w:type="dxa"/>
            </w:tcMar>
          </w:tcPr>
          <w:p w:rsidR="00242CF4" w:rsidRPr="0048642A" w:rsidRDefault="00242CF4" w:rsidP="00F47BE1">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rsidR="00242CF4" w:rsidRDefault="00242CF4" w:rsidP="00F47BE1">
            <w:pPr>
              <w:widowControl w:val="0"/>
              <w:spacing w:line="240" w:lineRule="auto"/>
              <w:rPr>
                <w:sz w:val="18"/>
                <w:szCs w:val="18"/>
              </w:rPr>
            </w:pPr>
            <w:r>
              <w:rPr>
                <w:sz w:val="18"/>
                <w:szCs w:val="18"/>
              </w:rPr>
              <w:t>Dra. Blanca Noemí Silva Gutiérrez Igual</w:t>
            </w:r>
          </w:p>
          <w:p w:rsidR="00242CF4" w:rsidRPr="0048642A" w:rsidRDefault="00242CF4" w:rsidP="00F47BE1">
            <w:pPr>
              <w:widowControl w:val="0"/>
              <w:spacing w:line="240" w:lineRule="auto"/>
              <w:rPr>
                <w:sz w:val="18"/>
                <w:szCs w:val="18"/>
              </w:rPr>
            </w:pPr>
            <w:r>
              <w:rPr>
                <w:sz w:val="18"/>
                <w:szCs w:val="18"/>
              </w:rPr>
              <w:t xml:space="preserve">Mtro. Ulises </w:t>
            </w:r>
            <w:proofErr w:type="spellStart"/>
            <w:r>
              <w:rPr>
                <w:sz w:val="18"/>
                <w:szCs w:val="18"/>
              </w:rPr>
              <w:t>Osbaldo</w:t>
            </w:r>
            <w:proofErr w:type="spellEnd"/>
            <w:r>
              <w:rPr>
                <w:sz w:val="18"/>
                <w:szCs w:val="18"/>
              </w:rPr>
              <w:t xml:space="preserve"> de la Cruz Guzmán Igual</w:t>
            </w:r>
          </w:p>
        </w:tc>
      </w:tr>
      <w:tr w:rsidR="00242CF4" w:rsidRPr="008C726B" w:rsidTr="00F47BE1">
        <w:tc>
          <w:tcPr>
            <w:tcW w:w="3045" w:type="dxa"/>
            <w:shd w:val="clear" w:color="auto" w:fill="auto"/>
            <w:tcMar>
              <w:top w:w="100" w:type="dxa"/>
              <w:left w:w="100" w:type="dxa"/>
              <w:bottom w:w="100" w:type="dxa"/>
              <w:right w:w="100" w:type="dxa"/>
            </w:tcMar>
          </w:tcPr>
          <w:p w:rsidR="00242CF4" w:rsidRPr="0048642A" w:rsidRDefault="00242CF4" w:rsidP="00F47BE1">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rsidR="00242CF4" w:rsidRDefault="00242CF4" w:rsidP="00F47BE1">
            <w:pPr>
              <w:widowControl w:val="0"/>
              <w:spacing w:line="240" w:lineRule="auto"/>
              <w:rPr>
                <w:sz w:val="18"/>
                <w:szCs w:val="18"/>
              </w:rPr>
            </w:pPr>
            <w:r>
              <w:rPr>
                <w:sz w:val="18"/>
                <w:szCs w:val="18"/>
              </w:rPr>
              <w:t>Dra. Blanca Noemí Silva Gutiérrez Principal</w:t>
            </w:r>
          </w:p>
          <w:p w:rsidR="00242CF4" w:rsidRPr="0048642A" w:rsidRDefault="00242CF4" w:rsidP="00F47BE1">
            <w:pPr>
              <w:widowControl w:val="0"/>
              <w:spacing w:line="240" w:lineRule="auto"/>
              <w:rPr>
                <w:sz w:val="18"/>
                <w:szCs w:val="18"/>
              </w:rPr>
            </w:pPr>
            <w:r>
              <w:rPr>
                <w:sz w:val="18"/>
                <w:szCs w:val="18"/>
              </w:rPr>
              <w:t xml:space="preserve">Mtro. Ulises </w:t>
            </w:r>
            <w:proofErr w:type="spellStart"/>
            <w:r>
              <w:rPr>
                <w:sz w:val="18"/>
                <w:szCs w:val="18"/>
              </w:rPr>
              <w:t>Osbaldo</w:t>
            </w:r>
            <w:proofErr w:type="spellEnd"/>
            <w:r>
              <w:rPr>
                <w:sz w:val="18"/>
                <w:szCs w:val="18"/>
              </w:rPr>
              <w:t xml:space="preserve"> de la Cruz Guzmán</w:t>
            </w:r>
          </w:p>
        </w:tc>
      </w:tr>
      <w:tr w:rsidR="00242CF4" w:rsidRPr="008C726B" w:rsidTr="00F47BE1">
        <w:tc>
          <w:tcPr>
            <w:tcW w:w="3045" w:type="dxa"/>
            <w:shd w:val="clear" w:color="auto" w:fill="auto"/>
            <w:tcMar>
              <w:top w:w="100" w:type="dxa"/>
              <w:left w:w="100" w:type="dxa"/>
              <w:bottom w:w="100" w:type="dxa"/>
              <w:right w:w="100" w:type="dxa"/>
            </w:tcMar>
          </w:tcPr>
          <w:p w:rsidR="00242CF4" w:rsidRPr="0048642A" w:rsidRDefault="00242CF4" w:rsidP="00F47BE1">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rsidR="00242CF4" w:rsidRPr="0048642A" w:rsidRDefault="00242CF4" w:rsidP="00F47BE1">
            <w:pPr>
              <w:widowControl w:val="0"/>
              <w:spacing w:line="240" w:lineRule="auto"/>
              <w:rPr>
                <w:sz w:val="18"/>
                <w:szCs w:val="18"/>
              </w:rPr>
            </w:pPr>
            <w:r>
              <w:rPr>
                <w:sz w:val="18"/>
                <w:szCs w:val="18"/>
              </w:rPr>
              <w:t>Dra. Blanca Noemí Silva Gutiérrez</w:t>
            </w:r>
          </w:p>
        </w:tc>
      </w:tr>
      <w:tr w:rsidR="00242CF4" w:rsidRPr="008C726B" w:rsidTr="00F47BE1">
        <w:tc>
          <w:tcPr>
            <w:tcW w:w="3045" w:type="dxa"/>
            <w:shd w:val="clear" w:color="auto" w:fill="auto"/>
            <w:tcMar>
              <w:top w:w="100" w:type="dxa"/>
              <w:left w:w="100" w:type="dxa"/>
              <w:bottom w:w="100" w:type="dxa"/>
              <w:right w:w="100" w:type="dxa"/>
            </w:tcMar>
          </w:tcPr>
          <w:p w:rsidR="00242CF4" w:rsidRPr="0048642A" w:rsidRDefault="00242CF4" w:rsidP="00F47BE1">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rsidR="00242CF4" w:rsidRPr="0048642A" w:rsidRDefault="00242CF4" w:rsidP="00F47BE1">
            <w:pPr>
              <w:widowControl w:val="0"/>
              <w:spacing w:line="240" w:lineRule="auto"/>
              <w:rPr>
                <w:sz w:val="18"/>
                <w:szCs w:val="18"/>
              </w:rPr>
            </w:pPr>
            <w:r>
              <w:rPr>
                <w:sz w:val="18"/>
                <w:szCs w:val="18"/>
              </w:rPr>
              <w:t>Dra. Blanca Noemí Silva Gutiérrez</w:t>
            </w:r>
          </w:p>
        </w:tc>
      </w:tr>
    </w:tbl>
    <w:p w:rsidR="000D5F3E" w:rsidRDefault="000D5F3E" w:rsidP="00E37067">
      <w:pPr>
        <w:spacing w:before="240" w:after="0"/>
        <w:contextualSpacing/>
        <w:rPr>
          <w:rFonts w:ascii="Times New Roman" w:hAnsi="Times New Roman" w:cs="Times New Roman"/>
          <w:b/>
          <w:sz w:val="24"/>
          <w:szCs w:val="24"/>
          <w:lang w:val="es-ES"/>
        </w:rPr>
      </w:pPr>
    </w:p>
    <w:p w:rsidR="00E37067" w:rsidRPr="00597EC2" w:rsidRDefault="00F1730F" w:rsidP="00E37067">
      <w:pPr>
        <w:spacing w:before="240" w:after="0"/>
        <w:contextualSpacing/>
        <w:rPr>
          <w:rFonts w:ascii="Times New Roman" w:hAnsi="Times New Roman" w:cs="Times New Roman"/>
          <w:b/>
          <w:sz w:val="24"/>
          <w:szCs w:val="24"/>
          <w:lang w:val="es-ES"/>
        </w:rPr>
      </w:pPr>
      <w:proofErr w:type="spellStart"/>
      <w:r>
        <w:rPr>
          <w:rFonts w:ascii="Times New Roman" w:hAnsi="Times New Roman" w:cs="Times New Roman"/>
          <w:b/>
          <w:sz w:val="24"/>
          <w:szCs w:val="24"/>
          <w:lang w:val="es-ES"/>
        </w:rPr>
        <w:lastRenderedPageBreak/>
        <w:t>Curriculum</w:t>
      </w:r>
      <w:proofErr w:type="spellEnd"/>
    </w:p>
    <w:p w:rsidR="00E37067" w:rsidRPr="00597EC2" w:rsidRDefault="00E37067" w:rsidP="00E37067">
      <w:pPr>
        <w:spacing w:before="240" w:after="0"/>
        <w:contextualSpacing/>
        <w:rPr>
          <w:rFonts w:ascii="Times New Roman" w:hAnsi="Times New Roman" w:cs="Times New Roman"/>
          <w:sz w:val="24"/>
          <w:szCs w:val="24"/>
          <w:lang w:val="es-ES"/>
        </w:rPr>
      </w:pPr>
    </w:p>
    <w:p w:rsidR="00E37067" w:rsidRPr="00597EC2" w:rsidRDefault="00E37067" w:rsidP="00E37067">
      <w:pPr>
        <w:spacing w:before="240" w:after="0"/>
        <w:contextualSpacing/>
        <w:rPr>
          <w:rFonts w:ascii="Times New Roman" w:hAnsi="Times New Roman" w:cs="Times New Roman"/>
          <w:b/>
          <w:sz w:val="24"/>
          <w:szCs w:val="24"/>
          <w:lang w:val="es-ES"/>
        </w:rPr>
      </w:pPr>
      <w:r w:rsidRPr="00597EC2">
        <w:rPr>
          <w:rFonts w:ascii="Times New Roman" w:hAnsi="Times New Roman" w:cs="Times New Roman"/>
          <w:b/>
          <w:sz w:val="24"/>
          <w:szCs w:val="24"/>
          <w:lang w:val="es-ES"/>
        </w:rPr>
        <w:t xml:space="preserve">Blanca Noemí Silva Gutiérrez </w:t>
      </w:r>
    </w:p>
    <w:p w:rsidR="00E37067" w:rsidRPr="00597EC2" w:rsidRDefault="00E37067" w:rsidP="00E37067">
      <w:pPr>
        <w:spacing w:before="240" w:after="0"/>
        <w:contextualSpacing/>
        <w:rPr>
          <w:rFonts w:ascii="Times New Roman" w:hAnsi="Times New Roman" w:cs="Times New Roman"/>
          <w:sz w:val="24"/>
          <w:szCs w:val="24"/>
          <w:lang w:val="es-ES"/>
        </w:rPr>
      </w:pPr>
      <w:r w:rsidRPr="00597EC2">
        <w:rPr>
          <w:rFonts w:ascii="Times New Roman" w:hAnsi="Times New Roman" w:cs="Times New Roman"/>
          <w:sz w:val="24"/>
          <w:szCs w:val="24"/>
          <w:lang w:val="es-ES"/>
        </w:rPr>
        <w:t>Doctora en Ciencias de la Salud en el Trabajo.</w:t>
      </w:r>
    </w:p>
    <w:p w:rsidR="00E37067" w:rsidRPr="00597EC2" w:rsidRDefault="00E37067" w:rsidP="00E37067">
      <w:pPr>
        <w:spacing w:before="240" w:after="0"/>
        <w:contextualSpacing/>
        <w:rPr>
          <w:rFonts w:ascii="Times New Roman" w:hAnsi="Times New Roman" w:cs="Times New Roman"/>
          <w:sz w:val="24"/>
          <w:szCs w:val="24"/>
          <w:lang w:val="es-ES"/>
        </w:rPr>
      </w:pPr>
      <w:r w:rsidRPr="00597EC2">
        <w:rPr>
          <w:rFonts w:ascii="Times New Roman" w:hAnsi="Times New Roman" w:cs="Times New Roman"/>
          <w:sz w:val="24"/>
          <w:szCs w:val="24"/>
          <w:lang w:val="es-ES"/>
        </w:rPr>
        <w:t>Universidad de Guadalajara. Departamento de Ciencias Sociales y Jurídicas del</w:t>
      </w:r>
    </w:p>
    <w:p w:rsidR="00E37067" w:rsidRPr="00597EC2" w:rsidRDefault="00E37067" w:rsidP="00E37067">
      <w:pPr>
        <w:spacing w:before="240" w:after="0"/>
        <w:contextualSpacing/>
        <w:rPr>
          <w:rFonts w:ascii="Times New Roman" w:hAnsi="Times New Roman" w:cs="Times New Roman"/>
          <w:sz w:val="24"/>
          <w:szCs w:val="24"/>
          <w:lang w:val="es-ES"/>
        </w:rPr>
      </w:pPr>
      <w:r w:rsidRPr="00597EC2">
        <w:rPr>
          <w:rFonts w:ascii="Times New Roman" w:hAnsi="Times New Roman" w:cs="Times New Roman"/>
          <w:sz w:val="24"/>
          <w:szCs w:val="24"/>
          <w:lang w:val="es-ES"/>
        </w:rPr>
        <w:t>Centro Universitario de Ciencias Económico Administrativas.</w:t>
      </w:r>
    </w:p>
    <w:p w:rsidR="00E37067" w:rsidRPr="00597EC2" w:rsidRDefault="00E37067" w:rsidP="00E37067">
      <w:pPr>
        <w:spacing w:before="240" w:after="0"/>
        <w:contextualSpacing/>
        <w:rPr>
          <w:rFonts w:ascii="Times New Roman" w:hAnsi="Times New Roman" w:cs="Times New Roman"/>
          <w:sz w:val="24"/>
          <w:szCs w:val="24"/>
          <w:lang w:val="es-ES"/>
        </w:rPr>
      </w:pPr>
      <w:r w:rsidRPr="00597EC2">
        <w:rPr>
          <w:rFonts w:ascii="Times New Roman" w:hAnsi="Times New Roman" w:cs="Times New Roman"/>
          <w:sz w:val="24"/>
          <w:szCs w:val="24"/>
          <w:lang w:val="es-ES"/>
        </w:rPr>
        <w:t>Línea de investigación: Estudios Psicosociales, educación superior, estudios organizacionales.</w:t>
      </w:r>
    </w:p>
    <w:p w:rsidR="00E37067" w:rsidRPr="00597EC2" w:rsidRDefault="00E37067" w:rsidP="00E37067">
      <w:pPr>
        <w:spacing w:before="240" w:after="0"/>
        <w:contextualSpacing/>
        <w:rPr>
          <w:rFonts w:ascii="Times New Roman" w:hAnsi="Times New Roman" w:cs="Times New Roman"/>
          <w:sz w:val="24"/>
          <w:szCs w:val="24"/>
          <w:lang w:val="es-ES"/>
        </w:rPr>
      </w:pPr>
      <w:r w:rsidRPr="00597EC2">
        <w:rPr>
          <w:rFonts w:ascii="Times New Roman" w:hAnsi="Times New Roman" w:cs="Times New Roman"/>
          <w:sz w:val="24"/>
          <w:szCs w:val="24"/>
          <w:lang w:val="es-ES"/>
        </w:rPr>
        <w:t>Correo electrónico: bsilva@cucea.udg.mx, bnoemisg@gmail.com</w:t>
      </w:r>
    </w:p>
    <w:p w:rsidR="00E37067" w:rsidRPr="00597EC2" w:rsidRDefault="00E37067" w:rsidP="00E37067">
      <w:pPr>
        <w:spacing w:before="240" w:after="0"/>
        <w:contextualSpacing/>
        <w:rPr>
          <w:rFonts w:ascii="Times New Roman" w:hAnsi="Times New Roman" w:cs="Times New Roman"/>
          <w:sz w:val="24"/>
          <w:szCs w:val="24"/>
          <w:lang w:val="es-ES"/>
        </w:rPr>
      </w:pPr>
      <w:r w:rsidRPr="00597EC2">
        <w:rPr>
          <w:rFonts w:ascii="Times New Roman" w:hAnsi="Times New Roman" w:cs="Times New Roman"/>
          <w:sz w:val="24"/>
          <w:szCs w:val="24"/>
          <w:lang w:val="es-ES"/>
        </w:rPr>
        <w:t xml:space="preserve">Dirección Postal: Paseo de la </w:t>
      </w:r>
      <w:proofErr w:type="spellStart"/>
      <w:r w:rsidRPr="00597EC2">
        <w:rPr>
          <w:rFonts w:ascii="Times New Roman" w:hAnsi="Times New Roman" w:cs="Times New Roman"/>
          <w:sz w:val="24"/>
          <w:szCs w:val="24"/>
          <w:lang w:val="es-ES"/>
        </w:rPr>
        <w:t>Bugambilias</w:t>
      </w:r>
      <w:proofErr w:type="spellEnd"/>
      <w:r w:rsidRPr="00597EC2">
        <w:rPr>
          <w:rFonts w:ascii="Times New Roman" w:hAnsi="Times New Roman" w:cs="Times New Roman"/>
          <w:sz w:val="24"/>
          <w:szCs w:val="24"/>
          <w:lang w:val="es-ES"/>
        </w:rPr>
        <w:t xml:space="preserve"> No. 75, Fraccionamiento Rancho</w:t>
      </w:r>
    </w:p>
    <w:p w:rsidR="00E37067" w:rsidRPr="00597EC2" w:rsidRDefault="00E37067" w:rsidP="00E37067">
      <w:pPr>
        <w:spacing w:before="240" w:after="0"/>
        <w:contextualSpacing/>
        <w:rPr>
          <w:rFonts w:ascii="Times New Roman" w:hAnsi="Times New Roman" w:cs="Times New Roman"/>
          <w:sz w:val="24"/>
          <w:szCs w:val="24"/>
          <w:lang w:val="es-ES"/>
        </w:rPr>
      </w:pPr>
      <w:r w:rsidRPr="00597EC2">
        <w:rPr>
          <w:rFonts w:ascii="Times New Roman" w:hAnsi="Times New Roman" w:cs="Times New Roman"/>
          <w:sz w:val="24"/>
          <w:szCs w:val="24"/>
          <w:lang w:val="es-ES"/>
        </w:rPr>
        <w:t>Contento, Zapopan Jalisco, México. C.P. 45010</w:t>
      </w:r>
    </w:p>
    <w:p w:rsidR="00E37067" w:rsidRPr="00597EC2" w:rsidRDefault="00E37067" w:rsidP="00E37067">
      <w:pPr>
        <w:spacing w:before="240" w:after="0"/>
        <w:contextualSpacing/>
        <w:rPr>
          <w:rFonts w:ascii="Times New Roman" w:hAnsi="Times New Roman" w:cs="Times New Roman"/>
          <w:sz w:val="24"/>
          <w:szCs w:val="24"/>
          <w:lang w:val="es-ES"/>
        </w:rPr>
      </w:pPr>
      <w:r w:rsidRPr="00597EC2">
        <w:rPr>
          <w:rFonts w:ascii="Times New Roman" w:hAnsi="Times New Roman" w:cs="Times New Roman"/>
          <w:sz w:val="24"/>
          <w:szCs w:val="24"/>
          <w:lang w:val="es-ES"/>
        </w:rPr>
        <w:t>Teléfonos: +52 (33) 37703390 ext. 25203</w:t>
      </w:r>
    </w:p>
    <w:p w:rsidR="00E37067" w:rsidRPr="00597EC2" w:rsidRDefault="00E37067" w:rsidP="00E37067">
      <w:pPr>
        <w:spacing w:before="240" w:after="0"/>
        <w:contextualSpacing/>
        <w:rPr>
          <w:rFonts w:ascii="Times New Roman" w:hAnsi="Times New Roman" w:cs="Times New Roman"/>
          <w:sz w:val="24"/>
          <w:szCs w:val="24"/>
          <w:lang w:val="es-ES"/>
        </w:rPr>
      </w:pPr>
    </w:p>
    <w:p w:rsidR="00E37067" w:rsidRPr="00597EC2" w:rsidRDefault="00E37067" w:rsidP="00E37067">
      <w:pPr>
        <w:spacing w:before="240" w:after="0"/>
        <w:contextualSpacing/>
        <w:rPr>
          <w:rFonts w:ascii="Times New Roman" w:hAnsi="Times New Roman" w:cs="Times New Roman"/>
          <w:b/>
          <w:sz w:val="24"/>
          <w:szCs w:val="24"/>
          <w:lang w:val="es-ES"/>
        </w:rPr>
      </w:pPr>
      <w:r w:rsidRPr="00597EC2">
        <w:rPr>
          <w:rFonts w:ascii="Times New Roman" w:hAnsi="Times New Roman" w:cs="Times New Roman"/>
          <w:b/>
          <w:sz w:val="24"/>
          <w:szCs w:val="24"/>
          <w:lang w:val="es-ES"/>
        </w:rPr>
        <w:t xml:space="preserve">Ulises </w:t>
      </w:r>
      <w:proofErr w:type="spellStart"/>
      <w:r w:rsidRPr="00597EC2">
        <w:rPr>
          <w:rFonts w:ascii="Times New Roman" w:hAnsi="Times New Roman" w:cs="Times New Roman"/>
          <w:b/>
          <w:sz w:val="24"/>
          <w:szCs w:val="24"/>
          <w:lang w:val="es-ES"/>
        </w:rPr>
        <w:t>Osbaldo</w:t>
      </w:r>
      <w:proofErr w:type="spellEnd"/>
      <w:r w:rsidRPr="00597EC2">
        <w:rPr>
          <w:rFonts w:ascii="Times New Roman" w:hAnsi="Times New Roman" w:cs="Times New Roman"/>
          <w:b/>
          <w:sz w:val="24"/>
          <w:szCs w:val="24"/>
          <w:lang w:val="es-ES"/>
        </w:rPr>
        <w:t xml:space="preserve"> de la Cruz Guzmán</w:t>
      </w:r>
    </w:p>
    <w:p w:rsidR="00E37067" w:rsidRPr="00597EC2" w:rsidRDefault="00E37067" w:rsidP="00E37067">
      <w:pPr>
        <w:spacing w:before="240" w:after="0"/>
        <w:contextualSpacing/>
        <w:rPr>
          <w:rFonts w:ascii="Times New Roman" w:hAnsi="Times New Roman" w:cs="Times New Roman"/>
          <w:sz w:val="24"/>
          <w:szCs w:val="24"/>
          <w:lang w:val="es-ES"/>
        </w:rPr>
      </w:pPr>
      <w:r w:rsidRPr="00597EC2">
        <w:rPr>
          <w:rFonts w:ascii="Times New Roman" w:hAnsi="Times New Roman" w:cs="Times New Roman"/>
          <w:sz w:val="24"/>
          <w:szCs w:val="24"/>
          <w:lang w:val="es-ES"/>
        </w:rPr>
        <w:t>Maestro en Administración y Negocios.</w:t>
      </w:r>
    </w:p>
    <w:p w:rsidR="00E37067" w:rsidRPr="00597EC2" w:rsidRDefault="00E37067" w:rsidP="00E37067">
      <w:pPr>
        <w:spacing w:before="240" w:after="0"/>
        <w:contextualSpacing/>
        <w:rPr>
          <w:rFonts w:ascii="Times New Roman" w:hAnsi="Times New Roman" w:cs="Times New Roman"/>
          <w:sz w:val="24"/>
          <w:szCs w:val="24"/>
          <w:lang w:val="es-ES"/>
        </w:rPr>
      </w:pPr>
      <w:r w:rsidRPr="00597EC2">
        <w:rPr>
          <w:rFonts w:ascii="Times New Roman" w:hAnsi="Times New Roman" w:cs="Times New Roman"/>
          <w:sz w:val="24"/>
          <w:szCs w:val="24"/>
          <w:lang w:val="es-ES"/>
        </w:rPr>
        <w:t>Universidad de Guadalajara. Departamento de Ciencias Sociales y Jurídicas del</w:t>
      </w:r>
    </w:p>
    <w:p w:rsidR="00E37067" w:rsidRPr="00597EC2" w:rsidRDefault="00E37067" w:rsidP="00E37067">
      <w:pPr>
        <w:spacing w:before="240" w:after="0"/>
        <w:contextualSpacing/>
        <w:rPr>
          <w:rFonts w:ascii="Times New Roman" w:hAnsi="Times New Roman" w:cs="Times New Roman"/>
          <w:sz w:val="24"/>
          <w:szCs w:val="24"/>
          <w:lang w:val="es-ES"/>
        </w:rPr>
      </w:pPr>
      <w:r w:rsidRPr="00597EC2">
        <w:rPr>
          <w:rFonts w:ascii="Times New Roman" w:hAnsi="Times New Roman" w:cs="Times New Roman"/>
          <w:sz w:val="24"/>
          <w:szCs w:val="24"/>
          <w:lang w:val="es-ES"/>
        </w:rPr>
        <w:t>Centro Universitario de Ciencias Económico Administrativas.</w:t>
      </w:r>
    </w:p>
    <w:p w:rsidR="00E37067" w:rsidRPr="00597EC2" w:rsidRDefault="00E37067" w:rsidP="00E37067">
      <w:pPr>
        <w:spacing w:before="240" w:after="0"/>
        <w:contextualSpacing/>
        <w:rPr>
          <w:rFonts w:ascii="Times New Roman" w:hAnsi="Times New Roman" w:cs="Times New Roman"/>
          <w:sz w:val="24"/>
          <w:szCs w:val="24"/>
          <w:lang w:val="es-ES"/>
        </w:rPr>
      </w:pPr>
      <w:r w:rsidRPr="00597EC2">
        <w:rPr>
          <w:rFonts w:ascii="Times New Roman" w:hAnsi="Times New Roman" w:cs="Times New Roman"/>
          <w:sz w:val="24"/>
          <w:szCs w:val="24"/>
          <w:lang w:val="es-ES"/>
        </w:rPr>
        <w:t>Línea de investigación: Estudios organizacionales y educación superior.</w:t>
      </w:r>
    </w:p>
    <w:p w:rsidR="00E37067" w:rsidRDefault="00E37067" w:rsidP="00E37067">
      <w:pPr>
        <w:spacing w:before="240" w:after="0"/>
        <w:contextualSpacing/>
        <w:rPr>
          <w:rFonts w:ascii="Arial" w:hAnsi="Arial" w:cs="Arial"/>
          <w:sz w:val="24"/>
          <w:szCs w:val="24"/>
          <w:lang w:val="es-ES"/>
        </w:rPr>
      </w:pPr>
    </w:p>
    <w:p w:rsidR="00E37067" w:rsidRDefault="00E37067" w:rsidP="00E37067">
      <w:pPr>
        <w:spacing w:before="240" w:after="0"/>
        <w:contextualSpacing/>
        <w:rPr>
          <w:rFonts w:ascii="Arial" w:hAnsi="Arial" w:cs="Arial"/>
          <w:sz w:val="24"/>
          <w:szCs w:val="24"/>
          <w:lang w:val="es-ES"/>
        </w:rPr>
      </w:pPr>
    </w:p>
    <w:p w:rsidR="00E37067" w:rsidRDefault="00E37067" w:rsidP="00E37067">
      <w:pPr>
        <w:spacing w:before="240" w:after="0"/>
        <w:contextualSpacing/>
        <w:rPr>
          <w:rFonts w:ascii="Arial" w:hAnsi="Arial" w:cs="Arial"/>
          <w:sz w:val="24"/>
          <w:szCs w:val="24"/>
          <w:lang w:val="es-ES"/>
        </w:rPr>
      </w:pPr>
    </w:p>
    <w:p w:rsidR="00E37067" w:rsidRDefault="00E37067" w:rsidP="00E37067">
      <w:pPr>
        <w:spacing w:before="240" w:after="0"/>
        <w:contextualSpacing/>
        <w:rPr>
          <w:rFonts w:ascii="Arial" w:hAnsi="Arial" w:cs="Arial"/>
          <w:sz w:val="24"/>
          <w:szCs w:val="24"/>
          <w:lang w:val="es-ES"/>
        </w:rPr>
      </w:pPr>
    </w:p>
    <w:p w:rsidR="00E37067" w:rsidRDefault="00E37067" w:rsidP="00E37067">
      <w:pPr>
        <w:spacing w:before="240" w:after="0"/>
        <w:contextualSpacing/>
        <w:rPr>
          <w:rFonts w:ascii="Arial" w:hAnsi="Arial" w:cs="Arial"/>
          <w:sz w:val="24"/>
          <w:szCs w:val="24"/>
          <w:lang w:val="es-ES"/>
        </w:rPr>
      </w:pPr>
    </w:p>
    <w:p w:rsidR="00E37067" w:rsidRDefault="00E37067" w:rsidP="00E37067">
      <w:pPr>
        <w:spacing w:before="240" w:after="0"/>
        <w:contextualSpacing/>
        <w:rPr>
          <w:rFonts w:ascii="Arial" w:hAnsi="Arial" w:cs="Arial"/>
          <w:sz w:val="24"/>
          <w:szCs w:val="24"/>
          <w:lang w:val="es-ES"/>
        </w:rPr>
      </w:pPr>
    </w:p>
    <w:p w:rsidR="00E37067" w:rsidRDefault="00E37067" w:rsidP="00E37067">
      <w:pPr>
        <w:spacing w:before="240" w:after="0"/>
        <w:contextualSpacing/>
        <w:rPr>
          <w:rFonts w:ascii="Arial" w:hAnsi="Arial" w:cs="Arial"/>
          <w:sz w:val="24"/>
          <w:szCs w:val="24"/>
          <w:lang w:val="es-ES"/>
        </w:rPr>
      </w:pPr>
    </w:p>
    <w:p w:rsidR="00E37067" w:rsidRDefault="00E37067" w:rsidP="00E37067">
      <w:pPr>
        <w:spacing w:before="240" w:after="0"/>
        <w:contextualSpacing/>
        <w:rPr>
          <w:rFonts w:ascii="Arial" w:hAnsi="Arial" w:cs="Arial"/>
          <w:sz w:val="24"/>
          <w:szCs w:val="24"/>
          <w:lang w:val="es-ES"/>
        </w:rPr>
      </w:pPr>
    </w:p>
    <w:p w:rsidR="00E37067" w:rsidRDefault="00E37067" w:rsidP="00E37067">
      <w:pPr>
        <w:spacing w:before="240" w:after="0"/>
        <w:contextualSpacing/>
        <w:rPr>
          <w:rFonts w:ascii="Arial" w:hAnsi="Arial" w:cs="Arial"/>
          <w:sz w:val="24"/>
          <w:szCs w:val="24"/>
          <w:lang w:val="es-ES"/>
        </w:rPr>
      </w:pPr>
    </w:p>
    <w:p w:rsidR="00E37067" w:rsidRDefault="00E37067" w:rsidP="00E37067">
      <w:pPr>
        <w:spacing w:before="240" w:after="0"/>
        <w:contextualSpacing/>
        <w:rPr>
          <w:rFonts w:ascii="Arial" w:hAnsi="Arial" w:cs="Arial"/>
          <w:sz w:val="24"/>
          <w:szCs w:val="24"/>
          <w:lang w:val="es-ES"/>
        </w:rPr>
      </w:pPr>
    </w:p>
    <w:p w:rsidR="00E37067" w:rsidRDefault="00E37067" w:rsidP="00E37067">
      <w:pPr>
        <w:spacing w:before="240" w:after="0"/>
        <w:contextualSpacing/>
        <w:rPr>
          <w:rFonts w:ascii="Arial" w:hAnsi="Arial" w:cs="Arial"/>
          <w:sz w:val="24"/>
          <w:szCs w:val="24"/>
          <w:lang w:val="es-ES"/>
        </w:rPr>
      </w:pPr>
    </w:p>
    <w:p w:rsidR="00E37067" w:rsidRDefault="00E37067" w:rsidP="00E37067">
      <w:pPr>
        <w:spacing w:before="240" w:after="0"/>
        <w:contextualSpacing/>
        <w:rPr>
          <w:rFonts w:ascii="Arial" w:hAnsi="Arial" w:cs="Arial"/>
          <w:sz w:val="24"/>
          <w:szCs w:val="24"/>
          <w:lang w:val="es-ES"/>
        </w:rPr>
      </w:pPr>
    </w:p>
    <w:p w:rsidR="00E37067" w:rsidRDefault="00E37067" w:rsidP="00E37067">
      <w:pPr>
        <w:spacing w:before="240" w:after="0"/>
        <w:contextualSpacing/>
        <w:rPr>
          <w:rFonts w:ascii="Arial" w:hAnsi="Arial" w:cs="Arial"/>
          <w:sz w:val="24"/>
          <w:szCs w:val="24"/>
          <w:lang w:val="es-ES"/>
        </w:rPr>
      </w:pPr>
    </w:p>
    <w:p w:rsidR="00E37067" w:rsidRDefault="00E37067" w:rsidP="00E37067">
      <w:pPr>
        <w:spacing w:before="240" w:after="0"/>
        <w:contextualSpacing/>
        <w:rPr>
          <w:rFonts w:ascii="Arial" w:hAnsi="Arial" w:cs="Arial"/>
          <w:sz w:val="24"/>
          <w:szCs w:val="24"/>
          <w:lang w:val="es-ES"/>
        </w:rPr>
      </w:pPr>
    </w:p>
    <w:p w:rsidR="00E37067" w:rsidRDefault="00E37067" w:rsidP="00E37067">
      <w:pPr>
        <w:spacing w:before="240" w:after="0"/>
        <w:contextualSpacing/>
        <w:rPr>
          <w:rFonts w:ascii="Arial" w:hAnsi="Arial" w:cs="Arial"/>
          <w:sz w:val="24"/>
          <w:szCs w:val="24"/>
          <w:lang w:val="es-ES"/>
        </w:rPr>
      </w:pPr>
    </w:p>
    <w:p w:rsidR="00E37067" w:rsidRDefault="00E37067" w:rsidP="00E37067">
      <w:pPr>
        <w:spacing w:before="240" w:after="0"/>
        <w:contextualSpacing/>
        <w:rPr>
          <w:rFonts w:ascii="Arial" w:hAnsi="Arial" w:cs="Arial"/>
          <w:sz w:val="24"/>
          <w:szCs w:val="24"/>
          <w:lang w:val="es-ES"/>
        </w:rPr>
      </w:pPr>
    </w:p>
    <w:p w:rsidR="00C96E81" w:rsidRPr="00C96E81" w:rsidRDefault="00C96E81" w:rsidP="00581E7A">
      <w:pPr>
        <w:spacing w:before="240" w:after="0"/>
        <w:contextualSpacing/>
        <w:rPr>
          <w:rFonts w:ascii="Arial" w:hAnsi="Arial" w:cs="Arial"/>
          <w:sz w:val="24"/>
          <w:szCs w:val="24"/>
        </w:rPr>
      </w:pPr>
    </w:p>
    <w:sectPr w:rsidR="00C96E81" w:rsidRPr="00C96E81" w:rsidSect="008F5BEC">
      <w:headerReference w:type="default" r:id="rId16"/>
      <w:footerReference w:type="default" r:id="rId17"/>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3747" w:rsidRDefault="00C23747" w:rsidP="0064732D">
      <w:pPr>
        <w:spacing w:after="0" w:line="240" w:lineRule="auto"/>
      </w:pPr>
      <w:r>
        <w:separator/>
      </w:r>
    </w:p>
  </w:endnote>
  <w:endnote w:type="continuationSeparator" w:id="0">
    <w:p w:rsidR="00C23747" w:rsidRDefault="00C23747" w:rsidP="00647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BEC" w:rsidRDefault="008F5BEC" w:rsidP="008F5BEC">
    <w:pPr>
      <w:pStyle w:val="Piedepgina"/>
      <w:jc w:val="center"/>
    </w:pPr>
    <w:r w:rsidRPr="00E57265">
      <w:rPr>
        <w:rFonts w:ascii="Calibri" w:hAnsi="Calibri"/>
        <w:b/>
      </w:rPr>
      <w:t>Vol. 8, Núm. 15                   Julio - Diciembre 2017                       DOI:</w:t>
    </w:r>
    <w:r w:rsidR="008012D5">
      <w:rPr>
        <w:rFonts w:ascii="Calibri" w:hAnsi="Calibri"/>
        <w:b/>
      </w:rPr>
      <w:t xml:space="preserve"> </w:t>
    </w:r>
    <w:hyperlink r:id="rId1" w:history="1">
      <w:r w:rsidR="008012D5" w:rsidRPr="008012D5">
        <w:rPr>
          <w:rFonts w:ascii="Calibri" w:hAnsi="Calibri"/>
          <w:b/>
        </w:rPr>
        <w:t>10.23913/</w:t>
      </w:r>
      <w:proofErr w:type="gramStart"/>
      <w:r w:rsidR="008012D5" w:rsidRPr="008012D5">
        <w:rPr>
          <w:rFonts w:ascii="Calibri" w:hAnsi="Calibri"/>
          <w:b/>
        </w:rPr>
        <w:t>ride.v</w:t>
      </w:r>
      <w:proofErr w:type="gramEnd"/>
      <w:r w:rsidR="008012D5" w:rsidRPr="008012D5">
        <w:rPr>
          <w:rFonts w:ascii="Calibri" w:hAnsi="Calibri"/>
          <w:b/>
        </w:rPr>
        <w:t>8i15.327</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3747" w:rsidRDefault="00C23747" w:rsidP="0064732D">
      <w:pPr>
        <w:spacing w:after="0" w:line="240" w:lineRule="auto"/>
      </w:pPr>
      <w:r>
        <w:separator/>
      </w:r>
    </w:p>
  </w:footnote>
  <w:footnote w:type="continuationSeparator" w:id="0">
    <w:p w:rsidR="00C23747" w:rsidRDefault="00C23747" w:rsidP="00647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BEC" w:rsidRDefault="008F5BEC" w:rsidP="008F5BEC">
    <w:pPr>
      <w:pStyle w:val="Encabezado"/>
      <w:jc w:val="center"/>
    </w:pPr>
    <w:r w:rsidRPr="00B56578">
      <w:rPr>
        <w:noProof/>
        <w:lang w:eastAsia="es-MX"/>
      </w:rPr>
      <w:drawing>
        <wp:inline distT="0" distB="0" distL="0" distR="0" wp14:anchorId="59FACEF9" wp14:editId="05E3186D">
          <wp:extent cx="5400675" cy="632677"/>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326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15AD9"/>
    <w:multiLevelType w:val="hybridMultilevel"/>
    <w:tmpl w:val="0156A5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23715E0"/>
    <w:multiLevelType w:val="hybridMultilevel"/>
    <w:tmpl w:val="EF4E14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D086707"/>
    <w:multiLevelType w:val="hybridMultilevel"/>
    <w:tmpl w:val="B0B230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4E76"/>
    <w:rsid w:val="000032D5"/>
    <w:rsid w:val="000169D5"/>
    <w:rsid w:val="0004338D"/>
    <w:rsid w:val="00047086"/>
    <w:rsid w:val="0005162A"/>
    <w:rsid w:val="000605C0"/>
    <w:rsid w:val="00060FD7"/>
    <w:rsid w:val="00063E10"/>
    <w:rsid w:val="000701E5"/>
    <w:rsid w:val="000829E0"/>
    <w:rsid w:val="0008473E"/>
    <w:rsid w:val="000A0F25"/>
    <w:rsid w:val="000A2B17"/>
    <w:rsid w:val="000A418E"/>
    <w:rsid w:val="000C042E"/>
    <w:rsid w:val="000C3445"/>
    <w:rsid w:val="000D3E69"/>
    <w:rsid w:val="000D5F3E"/>
    <w:rsid w:val="000D6089"/>
    <w:rsid w:val="000E37DC"/>
    <w:rsid w:val="000E66F4"/>
    <w:rsid w:val="00110236"/>
    <w:rsid w:val="00110860"/>
    <w:rsid w:val="00135A3E"/>
    <w:rsid w:val="00151A66"/>
    <w:rsid w:val="00152253"/>
    <w:rsid w:val="00175B3E"/>
    <w:rsid w:val="00181E23"/>
    <w:rsid w:val="0018727E"/>
    <w:rsid w:val="001A52F6"/>
    <w:rsid w:val="001C0A20"/>
    <w:rsid w:val="002349E5"/>
    <w:rsid w:val="00242CF4"/>
    <w:rsid w:val="0024399B"/>
    <w:rsid w:val="00245C47"/>
    <w:rsid w:val="00246D8D"/>
    <w:rsid w:val="00260843"/>
    <w:rsid w:val="00267074"/>
    <w:rsid w:val="00273F05"/>
    <w:rsid w:val="00283A43"/>
    <w:rsid w:val="002876C5"/>
    <w:rsid w:val="00293965"/>
    <w:rsid w:val="002A0C6F"/>
    <w:rsid w:val="002B7857"/>
    <w:rsid w:val="002D74F1"/>
    <w:rsid w:val="002E09EF"/>
    <w:rsid w:val="002E1FFB"/>
    <w:rsid w:val="002E4F46"/>
    <w:rsid w:val="0030163F"/>
    <w:rsid w:val="003034E4"/>
    <w:rsid w:val="0031082B"/>
    <w:rsid w:val="003115C0"/>
    <w:rsid w:val="00316CC6"/>
    <w:rsid w:val="00320D31"/>
    <w:rsid w:val="00342C4B"/>
    <w:rsid w:val="00352DD2"/>
    <w:rsid w:val="003622F9"/>
    <w:rsid w:val="00372296"/>
    <w:rsid w:val="00385547"/>
    <w:rsid w:val="00390B28"/>
    <w:rsid w:val="003962BA"/>
    <w:rsid w:val="003A31F0"/>
    <w:rsid w:val="003A35EB"/>
    <w:rsid w:val="003D3E3D"/>
    <w:rsid w:val="003E3265"/>
    <w:rsid w:val="003E42D1"/>
    <w:rsid w:val="00413F38"/>
    <w:rsid w:val="00460CF3"/>
    <w:rsid w:val="00473C4E"/>
    <w:rsid w:val="004842B2"/>
    <w:rsid w:val="0049160F"/>
    <w:rsid w:val="00494E76"/>
    <w:rsid w:val="004A02E3"/>
    <w:rsid w:val="004B38E8"/>
    <w:rsid w:val="004B488F"/>
    <w:rsid w:val="004D1558"/>
    <w:rsid w:val="004D452B"/>
    <w:rsid w:val="004E33B9"/>
    <w:rsid w:val="00502609"/>
    <w:rsid w:val="00516EDC"/>
    <w:rsid w:val="00526F71"/>
    <w:rsid w:val="00542DFE"/>
    <w:rsid w:val="005450B6"/>
    <w:rsid w:val="00563A84"/>
    <w:rsid w:val="00565C9A"/>
    <w:rsid w:val="00581E7A"/>
    <w:rsid w:val="00586A10"/>
    <w:rsid w:val="00597EC2"/>
    <w:rsid w:val="005B7E45"/>
    <w:rsid w:val="005C1AA8"/>
    <w:rsid w:val="005C3C95"/>
    <w:rsid w:val="005C70FF"/>
    <w:rsid w:val="005D4D40"/>
    <w:rsid w:val="005E4C34"/>
    <w:rsid w:val="00621C0F"/>
    <w:rsid w:val="0064732D"/>
    <w:rsid w:val="0067076A"/>
    <w:rsid w:val="006733D2"/>
    <w:rsid w:val="00673673"/>
    <w:rsid w:val="006B253C"/>
    <w:rsid w:val="006C2C03"/>
    <w:rsid w:val="006C6A61"/>
    <w:rsid w:val="006D2E5F"/>
    <w:rsid w:val="006D3A20"/>
    <w:rsid w:val="006D7F7C"/>
    <w:rsid w:val="006F536D"/>
    <w:rsid w:val="007340BF"/>
    <w:rsid w:val="007369F4"/>
    <w:rsid w:val="007461BB"/>
    <w:rsid w:val="00754309"/>
    <w:rsid w:val="00761BE7"/>
    <w:rsid w:val="00766556"/>
    <w:rsid w:val="007679D3"/>
    <w:rsid w:val="00782663"/>
    <w:rsid w:val="00783E7F"/>
    <w:rsid w:val="007875CC"/>
    <w:rsid w:val="00791DD9"/>
    <w:rsid w:val="007C1684"/>
    <w:rsid w:val="007F5DE9"/>
    <w:rsid w:val="008012D5"/>
    <w:rsid w:val="0080661D"/>
    <w:rsid w:val="0082384D"/>
    <w:rsid w:val="0082411B"/>
    <w:rsid w:val="00827550"/>
    <w:rsid w:val="00835D25"/>
    <w:rsid w:val="00843546"/>
    <w:rsid w:val="00855B66"/>
    <w:rsid w:val="008A741C"/>
    <w:rsid w:val="008B696F"/>
    <w:rsid w:val="008C471C"/>
    <w:rsid w:val="008D1758"/>
    <w:rsid w:val="008F12E7"/>
    <w:rsid w:val="008F3BF3"/>
    <w:rsid w:val="008F4E4C"/>
    <w:rsid w:val="008F5BEC"/>
    <w:rsid w:val="00902591"/>
    <w:rsid w:val="00917C06"/>
    <w:rsid w:val="0094165E"/>
    <w:rsid w:val="0096269F"/>
    <w:rsid w:val="00992C2A"/>
    <w:rsid w:val="00996174"/>
    <w:rsid w:val="009B0ADA"/>
    <w:rsid w:val="009D2DD6"/>
    <w:rsid w:val="009D7A9C"/>
    <w:rsid w:val="009D7F2E"/>
    <w:rsid w:val="009E6555"/>
    <w:rsid w:val="00A05C0D"/>
    <w:rsid w:val="00A14F3F"/>
    <w:rsid w:val="00A22FF4"/>
    <w:rsid w:val="00A31897"/>
    <w:rsid w:val="00A36003"/>
    <w:rsid w:val="00A365F5"/>
    <w:rsid w:val="00A5023C"/>
    <w:rsid w:val="00A67D48"/>
    <w:rsid w:val="00A711CB"/>
    <w:rsid w:val="00A71666"/>
    <w:rsid w:val="00A72DE6"/>
    <w:rsid w:val="00A93A91"/>
    <w:rsid w:val="00AA0401"/>
    <w:rsid w:val="00AA5817"/>
    <w:rsid w:val="00AD6AB1"/>
    <w:rsid w:val="00AE7534"/>
    <w:rsid w:val="00B023D2"/>
    <w:rsid w:val="00B34CEE"/>
    <w:rsid w:val="00B47DCD"/>
    <w:rsid w:val="00B55674"/>
    <w:rsid w:val="00B5582F"/>
    <w:rsid w:val="00B81EBF"/>
    <w:rsid w:val="00B939D9"/>
    <w:rsid w:val="00BB6A47"/>
    <w:rsid w:val="00BB6DC7"/>
    <w:rsid w:val="00BC09DC"/>
    <w:rsid w:val="00BD1E72"/>
    <w:rsid w:val="00BD76A8"/>
    <w:rsid w:val="00BD7E7A"/>
    <w:rsid w:val="00C1400C"/>
    <w:rsid w:val="00C23747"/>
    <w:rsid w:val="00C70957"/>
    <w:rsid w:val="00C829D0"/>
    <w:rsid w:val="00C931DB"/>
    <w:rsid w:val="00C96E81"/>
    <w:rsid w:val="00CA66E4"/>
    <w:rsid w:val="00CC65BA"/>
    <w:rsid w:val="00CD2E0D"/>
    <w:rsid w:val="00CD571B"/>
    <w:rsid w:val="00CE0372"/>
    <w:rsid w:val="00CF41DD"/>
    <w:rsid w:val="00D14DFA"/>
    <w:rsid w:val="00D30CE6"/>
    <w:rsid w:val="00D32319"/>
    <w:rsid w:val="00D3446C"/>
    <w:rsid w:val="00D513EC"/>
    <w:rsid w:val="00D572A4"/>
    <w:rsid w:val="00D6020B"/>
    <w:rsid w:val="00D66574"/>
    <w:rsid w:val="00D75B00"/>
    <w:rsid w:val="00D84A6D"/>
    <w:rsid w:val="00D94985"/>
    <w:rsid w:val="00D971EA"/>
    <w:rsid w:val="00DA024F"/>
    <w:rsid w:val="00DA7385"/>
    <w:rsid w:val="00DB143A"/>
    <w:rsid w:val="00DC08F5"/>
    <w:rsid w:val="00DC2654"/>
    <w:rsid w:val="00DD48CF"/>
    <w:rsid w:val="00DF640E"/>
    <w:rsid w:val="00E00EA7"/>
    <w:rsid w:val="00E158F0"/>
    <w:rsid w:val="00E22AB3"/>
    <w:rsid w:val="00E37067"/>
    <w:rsid w:val="00E40EDF"/>
    <w:rsid w:val="00E55155"/>
    <w:rsid w:val="00E727A8"/>
    <w:rsid w:val="00E76C77"/>
    <w:rsid w:val="00E77534"/>
    <w:rsid w:val="00E9090E"/>
    <w:rsid w:val="00EA105D"/>
    <w:rsid w:val="00ED33CA"/>
    <w:rsid w:val="00F00220"/>
    <w:rsid w:val="00F016E7"/>
    <w:rsid w:val="00F161E1"/>
    <w:rsid w:val="00F1730F"/>
    <w:rsid w:val="00F42DB2"/>
    <w:rsid w:val="00F8742B"/>
    <w:rsid w:val="00F87921"/>
    <w:rsid w:val="00F91D09"/>
    <w:rsid w:val="00FB01FC"/>
    <w:rsid w:val="00FB1042"/>
    <w:rsid w:val="00FB5C04"/>
    <w:rsid w:val="00FC664C"/>
    <w:rsid w:val="00FD1240"/>
    <w:rsid w:val="00FF0B41"/>
    <w:rsid w:val="00FF4B8B"/>
    <w:rsid w:val="00FF5E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5B48F"/>
  <w15:docId w15:val="{DB560B95-B547-401C-9179-EE884193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next w:val="Normal"/>
    <w:link w:val="Ttulo3Car"/>
    <w:rsid w:val="00242CF4"/>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52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2F6"/>
    <w:rPr>
      <w:rFonts w:ascii="Tahoma" w:hAnsi="Tahoma" w:cs="Tahoma"/>
      <w:sz w:val="16"/>
      <w:szCs w:val="16"/>
    </w:rPr>
  </w:style>
  <w:style w:type="paragraph" w:styleId="Prrafodelista">
    <w:name w:val="List Paragraph"/>
    <w:basedOn w:val="Normal"/>
    <w:uiPriority w:val="34"/>
    <w:qFormat/>
    <w:rsid w:val="00352DD2"/>
    <w:pPr>
      <w:ind w:left="720"/>
      <w:contextualSpacing/>
    </w:pPr>
  </w:style>
  <w:style w:type="paragraph" w:styleId="Encabezado">
    <w:name w:val="header"/>
    <w:basedOn w:val="Normal"/>
    <w:link w:val="EncabezadoCar"/>
    <w:uiPriority w:val="99"/>
    <w:unhideWhenUsed/>
    <w:rsid w:val="006473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732D"/>
  </w:style>
  <w:style w:type="paragraph" w:styleId="Piedepgina">
    <w:name w:val="footer"/>
    <w:basedOn w:val="Normal"/>
    <w:link w:val="PiedepginaCar"/>
    <w:uiPriority w:val="99"/>
    <w:unhideWhenUsed/>
    <w:rsid w:val="006473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732D"/>
  </w:style>
  <w:style w:type="paragraph" w:styleId="HTMLconformatoprevio">
    <w:name w:val="HTML Preformatted"/>
    <w:basedOn w:val="Normal"/>
    <w:link w:val="HTMLconformatoprevioCar"/>
    <w:uiPriority w:val="99"/>
    <w:semiHidden/>
    <w:unhideWhenUsed/>
    <w:rsid w:val="003A3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3A35EB"/>
    <w:rPr>
      <w:rFonts w:ascii="Courier New" w:eastAsia="Times New Roman" w:hAnsi="Courier New" w:cs="Courier New"/>
      <w:sz w:val="20"/>
      <w:szCs w:val="20"/>
      <w:lang w:eastAsia="es-MX"/>
    </w:rPr>
  </w:style>
  <w:style w:type="character" w:styleId="Hipervnculo">
    <w:name w:val="Hyperlink"/>
    <w:basedOn w:val="Fuentedeprrafopredeter"/>
    <w:uiPriority w:val="99"/>
    <w:unhideWhenUsed/>
    <w:rsid w:val="006D2E5F"/>
    <w:rPr>
      <w:color w:val="0000FF" w:themeColor="hyperlink"/>
      <w:u w:val="single"/>
    </w:rPr>
  </w:style>
  <w:style w:type="table" w:styleId="Tablaconcuadrcula">
    <w:name w:val="Table Grid"/>
    <w:basedOn w:val="Tablanormal"/>
    <w:uiPriority w:val="59"/>
    <w:rsid w:val="00C96E81"/>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727A8"/>
    <w:rPr>
      <w:sz w:val="16"/>
      <w:szCs w:val="16"/>
    </w:rPr>
  </w:style>
  <w:style w:type="paragraph" w:styleId="Textocomentario">
    <w:name w:val="annotation text"/>
    <w:basedOn w:val="Normal"/>
    <w:link w:val="TextocomentarioCar"/>
    <w:uiPriority w:val="99"/>
    <w:semiHidden/>
    <w:unhideWhenUsed/>
    <w:rsid w:val="00E727A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727A8"/>
    <w:rPr>
      <w:sz w:val="20"/>
      <w:szCs w:val="20"/>
    </w:rPr>
  </w:style>
  <w:style w:type="paragraph" w:styleId="Asuntodelcomentario">
    <w:name w:val="annotation subject"/>
    <w:basedOn w:val="Textocomentario"/>
    <w:next w:val="Textocomentario"/>
    <w:link w:val="AsuntodelcomentarioCar"/>
    <w:uiPriority w:val="99"/>
    <w:semiHidden/>
    <w:unhideWhenUsed/>
    <w:rsid w:val="00E727A8"/>
    <w:rPr>
      <w:b/>
      <w:bCs/>
    </w:rPr>
  </w:style>
  <w:style w:type="character" w:customStyle="1" w:styleId="AsuntodelcomentarioCar">
    <w:name w:val="Asunto del comentario Car"/>
    <w:basedOn w:val="TextocomentarioCar"/>
    <w:link w:val="Asuntodelcomentario"/>
    <w:uiPriority w:val="99"/>
    <w:semiHidden/>
    <w:rsid w:val="00E727A8"/>
    <w:rPr>
      <w:b/>
      <w:bCs/>
      <w:sz w:val="20"/>
      <w:szCs w:val="20"/>
    </w:rPr>
  </w:style>
  <w:style w:type="character" w:customStyle="1" w:styleId="Ttulo3Car">
    <w:name w:val="Título 3 Car"/>
    <w:basedOn w:val="Fuentedeprrafopredeter"/>
    <w:link w:val="Ttulo3"/>
    <w:rsid w:val="00242CF4"/>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563310">
      <w:bodyDiv w:val="1"/>
      <w:marLeft w:val="0"/>
      <w:marRight w:val="0"/>
      <w:marTop w:val="0"/>
      <w:marBottom w:val="0"/>
      <w:divBdr>
        <w:top w:val="none" w:sz="0" w:space="0" w:color="auto"/>
        <w:left w:val="none" w:sz="0" w:space="0" w:color="auto"/>
        <w:bottom w:val="none" w:sz="0" w:space="0" w:color="auto"/>
        <w:right w:val="none" w:sz="0" w:space="0" w:color="auto"/>
      </w:divBdr>
      <w:divsChild>
        <w:div w:id="1935044732">
          <w:marLeft w:val="0"/>
          <w:marRight w:val="0"/>
          <w:marTop w:val="0"/>
          <w:marBottom w:val="0"/>
          <w:divBdr>
            <w:top w:val="none" w:sz="0" w:space="0" w:color="auto"/>
            <w:left w:val="none" w:sz="0" w:space="0" w:color="auto"/>
            <w:bottom w:val="none" w:sz="0" w:space="0" w:color="auto"/>
            <w:right w:val="none" w:sz="0" w:space="0" w:color="auto"/>
          </w:divBdr>
        </w:div>
        <w:div w:id="2101489363">
          <w:marLeft w:val="0"/>
          <w:marRight w:val="0"/>
          <w:marTop w:val="0"/>
          <w:marBottom w:val="0"/>
          <w:divBdr>
            <w:top w:val="none" w:sz="0" w:space="0" w:color="auto"/>
            <w:left w:val="none" w:sz="0" w:space="0" w:color="auto"/>
            <w:bottom w:val="none" w:sz="0" w:space="0" w:color="auto"/>
            <w:right w:val="none" w:sz="0" w:space="0" w:color="auto"/>
          </w:divBdr>
        </w:div>
        <w:div w:id="1792241960">
          <w:marLeft w:val="0"/>
          <w:marRight w:val="0"/>
          <w:marTop w:val="0"/>
          <w:marBottom w:val="0"/>
          <w:divBdr>
            <w:top w:val="none" w:sz="0" w:space="0" w:color="auto"/>
            <w:left w:val="none" w:sz="0" w:space="0" w:color="auto"/>
            <w:bottom w:val="none" w:sz="0" w:space="0" w:color="auto"/>
            <w:right w:val="none" w:sz="0" w:space="0" w:color="auto"/>
          </w:divBdr>
        </w:div>
        <w:div w:id="631907055">
          <w:marLeft w:val="0"/>
          <w:marRight w:val="0"/>
          <w:marTop w:val="0"/>
          <w:marBottom w:val="0"/>
          <w:divBdr>
            <w:top w:val="none" w:sz="0" w:space="0" w:color="auto"/>
            <w:left w:val="none" w:sz="0" w:space="0" w:color="auto"/>
            <w:bottom w:val="none" w:sz="0" w:space="0" w:color="auto"/>
            <w:right w:val="none" w:sz="0" w:space="0" w:color="auto"/>
          </w:divBdr>
        </w:div>
      </w:divsChild>
    </w:div>
    <w:div w:id="1119372990">
      <w:bodyDiv w:val="1"/>
      <w:marLeft w:val="0"/>
      <w:marRight w:val="0"/>
      <w:marTop w:val="0"/>
      <w:marBottom w:val="0"/>
      <w:divBdr>
        <w:top w:val="none" w:sz="0" w:space="0" w:color="auto"/>
        <w:left w:val="none" w:sz="0" w:space="0" w:color="auto"/>
        <w:bottom w:val="none" w:sz="0" w:space="0" w:color="auto"/>
        <w:right w:val="none" w:sz="0" w:space="0" w:color="auto"/>
      </w:divBdr>
    </w:div>
    <w:div w:id="1544487829">
      <w:bodyDiv w:val="1"/>
      <w:marLeft w:val="0"/>
      <w:marRight w:val="0"/>
      <w:marTop w:val="0"/>
      <w:marBottom w:val="0"/>
      <w:divBdr>
        <w:top w:val="none" w:sz="0" w:space="0" w:color="auto"/>
        <w:left w:val="none" w:sz="0" w:space="0" w:color="auto"/>
        <w:bottom w:val="none" w:sz="0" w:space="0" w:color="auto"/>
        <w:right w:val="none" w:sz="0" w:space="0" w:color="auto"/>
      </w:divBdr>
    </w:div>
    <w:div w:id="1701130818">
      <w:bodyDiv w:val="1"/>
      <w:marLeft w:val="0"/>
      <w:marRight w:val="0"/>
      <w:marTop w:val="0"/>
      <w:marBottom w:val="0"/>
      <w:divBdr>
        <w:top w:val="none" w:sz="0" w:space="0" w:color="auto"/>
        <w:left w:val="none" w:sz="0" w:space="0" w:color="auto"/>
        <w:bottom w:val="none" w:sz="0" w:space="0" w:color="auto"/>
        <w:right w:val="none" w:sz="0" w:space="0" w:color="auto"/>
      </w:divBdr>
    </w:div>
    <w:div w:id="171766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noemisg@gmail.com" TargetMode="External"/><Relationship Id="rId13" Type="http://schemas.openxmlformats.org/officeDocument/2006/relationships/hyperlink" Target="http://www.inegi.org.mx/saladeprensa/boletines/2016/iooe/iooe2016_01.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sat.gob.mx/"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dx.doi.org/10.5377/pdac.v12i0.310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8i15.3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2352082-81E2-46E4-8939-2028D135C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23</Pages>
  <Words>6161</Words>
  <Characters>33891</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dc:creator>
  <cp:lastModifiedBy>Gustavo Toledo</cp:lastModifiedBy>
  <cp:revision>17</cp:revision>
  <dcterms:created xsi:type="dcterms:W3CDTF">2018-01-10T22:58:00Z</dcterms:created>
  <dcterms:modified xsi:type="dcterms:W3CDTF">2018-01-17T17:51:00Z</dcterms:modified>
</cp:coreProperties>
</file>