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AC47" w14:textId="6F9FC48C" w:rsidR="00FF4EE7" w:rsidRPr="00B83F90" w:rsidRDefault="00B83F90" w:rsidP="00CD2BE9">
      <w:pPr>
        <w:spacing w:before="240" w:line="360" w:lineRule="auto"/>
        <w:ind w:firstLine="709"/>
        <w:contextualSpacing/>
        <w:jc w:val="right"/>
        <w:rPr>
          <w:rFonts w:ascii="Times New Roman" w:hAnsi="Times New Roman"/>
          <w:b/>
          <w:bCs/>
          <w:i/>
          <w:iCs/>
          <w:color w:val="000000" w:themeColor="text1"/>
          <w:sz w:val="24"/>
          <w:szCs w:val="24"/>
        </w:rPr>
      </w:pPr>
      <w:r w:rsidRPr="00B83F90">
        <w:rPr>
          <w:rFonts w:ascii="Times New Roman" w:hAnsi="Times New Roman"/>
          <w:b/>
          <w:bCs/>
          <w:i/>
          <w:iCs/>
          <w:color w:val="000000" w:themeColor="text1"/>
          <w:sz w:val="24"/>
          <w:szCs w:val="24"/>
        </w:rPr>
        <w:t>https://doi.org/10.23913/ride.v16i32.2861</w:t>
      </w:r>
    </w:p>
    <w:p w14:paraId="6A8F1FF1" w14:textId="45C73FEA" w:rsidR="00CD2BE9" w:rsidRDefault="00CD2BE9" w:rsidP="00CD2BE9">
      <w:pPr>
        <w:tabs>
          <w:tab w:val="left" w:pos="2709"/>
        </w:tabs>
        <w:spacing w:before="240" w:line="360" w:lineRule="auto"/>
        <w:jc w:val="right"/>
        <w:rPr>
          <w:rFonts w:ascii="Times New Roman" w:hAnsi="Times New Roman" w:cs="Times New Roman"/>
          <w:sz w:val="24"/>
          <w:szCs w:val="24"/>
        </w:rPr>
      </w:pPr>
      <w:r>
        <w:rPr>
          <w:rFonts w:ascii="Times New Roman" w:hAnsi="Times New Roman"/>
          <w:b/>
          <w:bCs/>
          <w:i/>
          <w:iCs/>
          <w:color w:val="000000" w:themeColor="text1"/>
          <w:sz w:val="24"/>
          <w:szCs w:val="24"/>
        </w:rPr>
        <w:t>Ensayos</w:t>
      </w:r>
    </w:p>
    <w:p w14:paraId="07EA3251" w14:textId="3DD0B0C0" w:rsidR="00CD2BE9" w:rsidRPr="00671271" w:rsidRDefault="00CD2BE9" w:rsidP="00CD2BE9">
      <w:pPr>
        <w:spacing w:after="0" w:line="276" w:lineRule="auto"/>
        <w:ind w:firstLine="709"/>
        <w:contextualSpacing/>
        <w:jc w:val="right"/>
        <w:rPr>
          <w:rFonts w:ascii="Times New Roman" w:hAnsi="Times New Roman" w:cs="Times New Roman"/>
          <w:b/>
          <w:bCs/>
          <w:sz w:val="32"/>
          <w:szCs w:val="32"/>
          <w:lang w:val="en-US"/>
        </w:rPr>
      </w:pPr>
      <w:r w:rsidRPr="00671271">
        <w:rPr>
          <w:rFonts w:ascii="Times New Roman" w:hAnsi="Times New Roman" w:cs="Times New Roman"/>
          <w:b/>
          <w:bCs/>
          <w:sz w:val="32"/>
          <w:szCs w:val="32"/>
        </w:rPr>
        <w:t xml:space="preserve">En sus aulas, ¿listos? </w:t>
      </w:r>
      <w:r w:rsidR="00CD5433" w:rsidRPr="00671271">
        <w:rPr>
          <w:rFonts w:ascii="Times New Roman" w:hAnsi="Times New Roman" w:cs="Times New Roman"/>
          <w:b/>
          <w:bCs/>
          <w:sz w:val="32"/>
          <w:szCs w:val="32"/>
          <w:lang w:val="en-US"/>
        </w:rPr>
        <w:t>¡</w:t>
      </w:r>
      <w:r w:rsidRPr="00671271">
        <w:rPr>
          <w:rFonts w:ascii="Times New Roman" w:hAnsi="Times New Roman" w:cs="Times New Roman"/>
          <w:b/>
          <w:bCs/>
          <w:sz w:val="32"/>
          <w:szCs w:val="32"/>
          <w:lang w:val="en-US"/>
        </w:rPr>
        <w:t xml:space="preserve">A </w:t>
      </w:r>
      <w:proofErr w:type="spellStart"/>
      <w:r w:rsidRPr="00671271">
        <w:rPr>
          <w:rFonts w:ascii="Times New Roman" w:hAnsi="Times New Roman" w:cs="Times New Roman"/>
          <w:b/>
          <w:bCs/>
          <w:sz w:val="32"/>
          <w:szCs w:val="32"/>
          <w:lang w:val="en-US"/>
        </w:rPr>
        <w:t>votar</w:t>
      </w:r>
      <w:proofErr w:type="spellEnd"/>
      <w:r w:rsidR="00CD5433" w:rsidRPr="00671271">
        <w:rPr>
          <w:rFonts w:ascii="Times New Roman" w:hAnsi="Times New Roman" w:cs="Times New Roman"/>
          <w:b/>
          <w:bCs/>
          <w:sz w:val="32"/>
          <w:szCs w:val="32"/>
          <w:lang w:val="en-US"/>
        </w:rPr>
        <w:t>!</w:t>
      </w:r>
    </w:p>
    <w:p w14:paraId="3C3B0A19" w14:textId="46F31E66" w:rsidR="00CD2BE9" w:rsidRPr="00C62051" w:rsidRDefault="00CD2BE9" w:rsidP="00CD2BE9">
      <w:pPr>
        <w:spacing w:after="0" w:line="276" w:lineRule="auto"/>
        <w:ind w:firstLine="709"/>
        <w:contextualSpacing/>
        <w:jc w:val="right"/>
        <w:rPr>
          <w:rFonts w:ascii="Calibri" w:hAnsi="Calibri" w:cs="Calibri"/>
          <w:b/>
          <w:bCs/>
          <w:i/>
          <w:iCs/>
          <w:sz w:val="28"/>
          <w:szCs w:val="28"/>
        </w:rPr>
      </w:pPr>
      <w:r>
        <w:rPr>
          <w:rFonts w:ascii="Times New Roman" w:hAnsi="Times New Roman" w:cs="Times New Roman"/>
          <w:b/>
          <w:bCs/>
          <w:sz w:val="24"/>
          <w:szCs w:val="24"/>
          <w:lang w:val="en-US"/>
        </w:rPr>
        <w:br/>
      </w:r>
      <w:r w:rsidRPr="00CD2BE9">
        <w:rPr>
          <w:rFonts w:ascii="Calibri" w:hAnsi="Calibri" w:cs="Calibri"/>
          <w:b/>
          <w:bCs/>
          <w:i/>
          <w:iCs/>
          <w:sz w:val="28"/>
          <w:szCs w:val="28"/>
          <w:lang w:val="en-US"/>
        </w:rPr>
        <w:t xml:space="preserve">In your classrooms, ready? </w:t>
      </w:r>
      <w:proofErr w:type="spellStart"/>
      <w:r w:rsidRPr="00C62051">
        <w:rPr>
          <w:rFonts w:ascii="Calibri" w:hAnsi="Calibri" w:cs="Calibri"/>
          <w:b/>
          <w:bCs/>
          <w:i/>
          <w:iCs/>
          <w:sz w:val="28"/>
          <w:szCs w:val="28"/>
        </w:rPr>
        <w:t>Go</w:t>
      </w:r>
      <w:proofErr w:type="spellEnd"/>
      <w:r w:rsidRPr="00C62051">
        <w:rPr>
          <w:rFonts w:ascii="Calibri" w:hAnsi="Calibri" w:cs="Calibri"/>
          <w:b/>
          <w:bCs/>
          <w:i/>
          <w:iCs/>
          <w:sz w:val="28"/>
          <w:szCs w:val="28"/>
        </w:rPr>
        <w:t xml:space="preserve"> vote!</w:t>
      </w:r>
    </w:p>
    <w:p w14:paraId="31909124" w14:textId="77E200A6" w:rsidR="00CD2BE9" w:rsidRPr="00C62051" w:rsidRDefault="00CD2BE9" w:rsidP="00CD2BE9">
      <w:pPr>
        <w:spacing w:after="0" w:line="276" w:lineRule="auto"/>
        <w:ind w:firstLine="709"/>
        <w:contextualSpacing/>
        <w:jc w:val="right"/>
        <w:rPr>
          <w:rFonts w:ascii="Calibri" w:hAnsi="Calibri" w:cs="Calibri"/>
          <w:b/>
          <w:bCs/>
          <w:i/>
          <w:iCs/>
          <w:sz w:val="28"/>
          <w:szCs w:val="28"/>
        </w:rPr>
      </w:pPr>
      <w:r w:rsidRPr="00CD2BE9">
        <w:rPr>
          <w:rFonts w:ascii="Calibri" w:hAnsi="Calibri" w:cs="Calibri"/>
          <w:b/>
          <w:bCs/>
          <w:i/>
          <w:iCs/>
          <w:sz w:val="28"/>
          <w:szCs w:val="28"/>
        </w:rPr>
        <w:br/>
      </w:r>
      <w:proofErr w:type="spellStart"/>
      <w:r w:rsidRPr="00CD2BE9">
        <w:rPr>
          <w:rFonts w:ascii="Calibri" w:hAnsi="Calibri" w:cs="Calibri"/>
          <w:b/>
          <w:bCs/>
          <w:i/>
          <w:iCs/>
          <w:sz w:val="28"/>
          <w:szCs w:val="28"/>
        </w:rPr>
        <w:t>Estão</w:t>
      </w:r>
      <w:proofErr w:type="spellEnd"/>
      <w:r w:rsidRPr="00CD2BE9">
        <w:rPr>
          <w:rFonts w:ascii="Calibri" w:hAnsi="Calibri" w:cs="Calibri"/>
          <w:b/>
          <w:bCs/>
          <w:i/>
          <w:iCs/>
          <w:sz w:val="28"/>
          <w:szCs w:val="28"/>
        </w:rPr>
        <w:t xml:space="preserve"> preparados </w:t>
      </w:r>
      <w:proofErr w:type="spellStart"/>
      <w:r w:rsidRPr="00CD2BE9">
        <w:rPr>
          <w:rFonts w:ascii="Calibri" w:hAnsi="Calibri" w:cs="Calibri"/>
          <w:b/>
          <w:bCs/>
          <w:i/>
          <w:iCs/>
          <w:sz w:val="28"/>
          <w:szCs w:val="28"/>
        </w:rPr>
        <w:t>nas</w:t>
      </w:r>
      <w:proofErr w:type="spellEnd"/>
      <w:r w:rsidRPr="00CD2BE9">
        <w:rPr>
          <w:rFonts w:ascii="Calibri" w:hAnsi="Calibri" w:cs="Calibri"/>
          <w:b/>
          <w:bCs/>
          <w:i/>
          <w:iCs/>
          <w:sz w:val="28"/>
          <w:szCs w:val="28"/>
        </w:rPr>
        <w:t xml:space="preserve"> </w:t>
      </w:r>
      <w:proofErr w:type="spellStart"/>
      <w:r w:rsidRPr="00CD2BE9">
        <w:rPr>
          <w:rFonts w:ascii="Calibri" w:hAnsi="Calibri" w:cs="Calibri"/>
          <w:b/>
          <w:bCs/>
          <w:i/>
          <w:iCs/>
          <w:sz w:val="28"/>
          <w:szCs w:val="28"/>
        </w:rPr>
        <w:t>suas</w:t>
      </w:r>
      <w:proofErr w:type="spellEnd"/>
      <w:r w:rsidRPr="00CD2BE9">
        <w:rPr>
          <w:rFonts w:ascii="Calibri" w:hAnsi="Calibri" w:cs="Calibri"/>
          <w:b/>
          <w:bCs/>
          <w:i/>
          <w:iCs/>
          <w:sz w:val="28"/>
          <w:szCs w:val="28"/>
        </w:rPr>
        <w:t xml:space="preserve"> salas de aula? </w:t>
      </w:r>
      <w:proofErr w:type="spellStart"/>
      <w:r w:rsidRPr="00C62051">
        <w:rPr>
          <w:rFonts w:ascii="Calibri" w:hAnsi="Calibri" w:cs="Calibri"/>
          <w:b/>
          <w:bCs/>
          <w:i/>
          <w:iCs/>
          <w:sz w:val="28"/>
          <w:szCs w:val="28"/>
        </w:rPr>
        <w:t>Vão</w:t>
      </w:r>
      <w:proofErr w:type="spellEnd"/>
      <w:r w:rsidRPr="00C62051">
        <w:rPr>
          <w:rFonts w:ascii="Calibri" w:hAnsi="Calibri" w:cs="Calibri"/>
          <w:b/>
          <w:bCs/>
          <w:i/>
          <w:iCs/>
          <w:sz w:val="28"/>
          <w:szCs w:val="28"/>
        </w:rPr>
        <w:t xml:space="preserve"> votar!</w:t>
      </w:r>
    </w:p>
    <w:p w14:paraId="42E36CB8" w14:textId="77777777" w:rsidR="00CD2BE9" w:rsidRPr="00C62051" w:rsidRDefault="00CD2BE9" w:rsidP="0084445B">
      <w:pPr>
        <w:tabs>
          <w:tab w:val="left" w:pos="2709"/>
        </w:tabs>
        <w:jc w:val="both"/>
        <w:rPr>
          <w:rFonts w:ascii="Times New Roman" w:hAnsi="Times New Roman" w:cs="Times New Roman"/>
          <w:sz w:val="24"/>
          <w:szCs w:val="24"/>
        </w:rPr>
      </w:pPr>
    </w:p>
    <w:p w14:paraId="1C4F00C7" w14:textId="0C26ADBA" w:rsidR="00FF4EE7" w:rsidRPr="00CD2BE9" w:rsidRDefault="00FF4EE7" w:rsidP="00CD2BE9">
      <w:pPr>
        <w:tabs>
          <w:tab w:val="left" w:pos="2709"/>
        </w:tabs>
        <w:spacing w:after="0" w:line="276" w:lineRule="auto"/>
        <w:jc w:val="right"/>
        <w:rPr>
          <w:rFonts w:ascii="Calibri" w:hAnsi="Calibri" w:cs="Calibri"/>
          <w:b/>
          <w:bCs/>
          <w:sz w:val="24"/>
          <w:szCs w:val="24"/>
        </w:rPr>
      </w:pPr>
      <w:r w:rsidRPr="00CD2BE9">
        <w:rPr>
          <w:rFonts w:ascii="Calibri" w:hAnsi="Calibri" w:cs="Calibri"/>
          <w:b/>
          <w:bCs/>
          <w:sz w:val="24"/>
          <w:szCs w:val="24"/>
        </w:rPr>
        <w:t>Luciana Cuacuas Gómez</w:t>
      </w:r>
    </w:p>
    <w:p w14:paraId="7F5DBD28" w14:textId="5AAA824C" w:rsidR="00FF4EE7" w:rsidRPr="00D13C26" w:rsidRDefault="00FF4EE7" w:rsidP="00CD2BE9">
      <w:pPr>
        <w:tabs>
          <w:tab w:val="left" w:pos="2709"/>
        </w:tabs>
        <w:spacing w:after="0" w:line="276" w:lineRule="auto"/>
        <w:jc w:val="right"/>
        <w:rPr>
          <w:rFonts w:ascii="Times New Roman" w:hAnsi="Times New Roman" w:cs="Times New Roman"/>
          <w:sz w:val="24"/>
          <w:szCs w:val="24"/>
        </w:rPr>
      </w:pPr>
      <w:r w:rsidRPr="00D13C26">
        <w:rPr>
          <w:rFonts w:ascii="Times New Roman" w:hAnsi="Times New Roman" w:cs="Times New Roman"/>
          <w:sz w:val="24"/>
          <w:szCs w:val="24"/>
        </w:rPr>
        <w:t>Centro de Investigación y Docencia Económicas</w:t>
      </w:r>
      <w:r w:rsidR="00CD2BE9">
        <w:rPr>
          <w:rFonts w:ascii="Times New Roman" w:hAnsi="Times New Roman" w:cs="Times New Roman"/>
          <w:sz w:val="24"/>
          <w:szCs w:val="24"/>
        </w:rPr>
        <w:t>, México</w:t>
      </w:r>
    </w:p>
    <w:p w14:paraId="7BEAEAC5" w14:textId="1C4D0305" w:rsidR="00FF4EE7" w:rsidRPr="00CD2BE9" w:rsidRDefault="000607FA" w:rsidP="00CD2BE9">
      <w:pPr>
        <w:tabs>
          <w:tab w:val="left" w:pos="2709"/>
        </w:tabs>
        <w:spacing w:after="0" w:line="276" w:lineRule="auto"/>
        <w:jc w:val="right"/>
        <w:rPr>
          <w:rFonts w:ascii="Calibri" w:hAnsi="Calibri" w:cs="Calibri"/>
          <w:color w:val="FF0000"/>
          <w:sz w:val="24"/>
          <w:szCs w:val="24"/>
        </w:rPr>
      </w:pPr>
      <w:r w:rsidRPr="00CD2BE9">
        <w:rPr>
          <w:rFonts w:ascii="Calibri" w:hAnsi="Calibri" w:cs="Calibri"/>
          <w:color w:val="FF0000"/>
          <w:sz w:val="24"/>
          <w:szCs w:val="24"/>
        </w:rPr>
        <w:t>luciana.cuacuas@alumnos.cide.edu</w:t>
      </w:r>
    </w:p>
    <w:p w14:paraId="6878771D" w14:textId="587F1798" w:rsidR="000607FA" w:rsidRPr="00D13C26" w:rsidRDefault="00B42CCC" w:rsidP="00CD2BE9">
      <w:pPr>
        <w:tabs>
          <w:tab w:val="left" w:pos="2709"/>
        </w:tabs>
        <w:spacing w:after="0" w:line="276" w:lineRule="auto"/>
        <w:jc w:val="right"/>
        <w:rPr>
          <w:rFonts w:ascii="Times New Roman" w:hAnsi="Times New Roman" w:cs="Times New Roman"/>
          <w:sz w:val="24"/>
          <w:szCs w:val="24"/>
        </w:rPr>
      </w:pPr>
      <w:r w:rsidRPr="00B42CCC">
        <w:rPr>
          <w:rFonts w:ascii="Times New Roman" w:hAnsi="Times New Roman" w:cs="Times New Roman"/>
          <w:sz w:val="24"/>
          <w:szCs w:val="24"/>
        </w:rPr>
        <w:t>https://orcid.org/</w:t>
      </w:r>
      <w:r w:rsidR="000607FA" w:rsidRPr="000607FA">
        <w:rPr>
          <w:rFonts w:ascii="Times New Roman" w:hAnsi="Times New Roman" w:cs="Times New Roman"/>
          <w:sz w:val="24"/>
          <w:szCs w:val="24"/>
        </w:rPr>
        <w:t>0009-0002-5984-4972</w:t>
      </w:r>
    </w:p>
    <w:p w14:paraId="1B1CF027" w14:textId="3FFB8D99" w:rsidR="001020E6" w:rsidRDefault="001020E6" w:rsidP="0084445B">
      <w:pPr>
        <w:spacing w:after="0" w:line="360" w:lineRule="auto"/>
        <w:ind w:firstLine="709"/>
        <w:contextualSpacing/>
        <w:jc w:val="center"/>
        <w:rPr>
          <w:rFonts w:ascii="Times New Roman" w:hAnsi="Times New Roman" w:cs="Times New Roman"/>
          <w:sz w:val="24"/>
          <w:szCs w:val="24"/>
        </w:rPr>
      </w:pPr>
    </w:p>
    <w:p w14:paraId="5E2C2E25" w14:textId="77777777" w:rsidR="00671271" w:rsidRPr="00671271" w:rsidRDefault="00C62051" w:rsidP="00C62051">
      <w:pPr>
        <w:spacing w:line="360" w:lineRule="auto"/>
        <w:contextualSpacing/>
        <w:jc w:val="both"/>
        <w:rPr>
          <w:rFonts w:ascii="Calibri" w:hAnsi="Calibri" w:cs="Calibri"/>
          <w:sz w:val="28"/>
          <w:szCs w:val="28"/>
        </w:rPr>
      </w:pPr>
      <w:r w:rsidRPr="00671271">
        <w:rPr>
          <w:rFonts w:ascii="Calibri" w:hAnsi="Calibri" w:cs="Calibri"/>
          <w:b/>
          <w:bCs/>
          <w:sz w:val="28"/>
          <w:szCs w:val="28"/>
        </w:rPr>
        <w:t>Resumen</w:t>
      </w:r>
    </w:p>
    <w:p w14:paraId="5406BE27" w14:textId="4E062E54" w:rsidR="00C62051" w:rsidRDefault="00C62051" w:rsidP="00C6205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El voto es</w:t>
      </w:r>
      <w:r w:rsidRPr="0071347D">
        <w:rPr>
          <w:rFonts w:ascii="Times New Roman" w:hAnsi="Times New Roman" w:cs="Times New Roman"/>
          <w:sz w:val="24"/>
          <w:szCs w:val="24"/>
        </w:rPr>
        <w:t xml:space="preserve"> la expresión libre de principios y convicciones individuales. Sin embargo, </w:t>
      </w:r>
      <w:r>
        <w:rPr>
          <w:rFonts w:ascii="Times New Roman" w:hAnsi="Times New Roman" w:cs="Times New Roman"/>
          <w:sz w:val="24"/>
          <w:szCs w:val="24"/>
        </w:rPr>
        <w:t xml:space="preserve">la manera en la que vota la sociedad puede ser explicada por diferentes formas, entre ellas la educación pública. </w:t>
      </w:r>
      <w:r w:rsidRPr="0071347D">
        <w:rPr>
          <w:rFonts w:ascii="Times New Roman" w:hAnsi="Times New Roman" w:cs="Times New Roman"/>
          <w:sz w:val="24"/>
          <w:szCs w:val="24"/>
        </w:rPr>
        <w:t xml:space="preserve">Más allá de los factores tradicionales —experiencia personal, lealtad partidista o contexto socioeconómico—, los contenidos curriculares funcionan como un canal de socialización política que moldea la forma en que los futuros ciudadanos comprenden y participan en la vida pública. </w:t>
      </w:r>
      <w:r>
        <w:rPr>
          <w:rFonts w:ascii="Times New Roman" w:hAnsi="Times New Roman" w:cs="Times New Roman"/>
          <w:sz w:val="24"/>
          <w:szCs w:val="24"/>
        </w:rPr>
        <w:t xml:space="preserve">Este texto, mediante </w:t>
      </w:r>
      <w:r w:rsidRPr="0071347D">
        <w:rPr>
          <w:rFonts w:ascii="Times New Roman" w:hAnsi="Times New Roman" w:cs="Times New Roman"/>
          <w:sz w:val="24"/>
          <w:szCs w:val="24"/>
        </w:rPr>
        <w:t xml:space="preserve">un análisis de las reformas educativas impulsadas por los últimos tres presidentes de México, muestra cómo las políticas educativas no son neutrales, sino que transmiten valores ideológicos alineados a los intereses del partido en el poder. La hipótesis central sostiene que los planes de estudio, al promover valores y nacionalismos específicos, influyen directamente en las decisiones electorales de los individuos. Por tanto, la educación pública debe </w:t>
      </w:r>
      <w:r>
        <w:rPr>
          <w:rFonts w:ascii="Times New Roman" w:hAnsi="Times New Roman" w:cs="Times New Roman"/>
          <w:sz w:val="24"/>
          <w:szCs w:val="24"/>
        </w:rPr>
        <w:t>entenderse</w:t>
      </w:r>
      <w:r w:rsidRPr="0071347D">
        <w:rPr>
          <w:rFonts w:ascii="Times New Roman" w:hAnsi="Times New Roman" w:cs="Times New Roman"/>
          <w:sz w:val="24"/>
          <w:szCs w:val="24"/>
        </w:rPr>
        <w:t xml:space="preserve"> como un factor que condiciona la democracia, al orientar las preferencias políticas de la ciudadanía y abrir el debate sobre la neutralidad en la enseñanza escolar.</w:t>
      </w:r>
    </w:p>
    <w:p w14:paraId="7205727C" w14:textId="21B9C20D" w:rsidR="0071347D" w:rsidRPr="00671271" w:rsidRDefault="00C62051" w:rsidP="00C62051">
      <w:pPr>
        <w:spacing w:after="0" w:line="360" w:lineRule="auto"/>
        <w:contextualSpacing/>
        <w:jc w:val="both"/>
        <w:rPr>
          <w:rFonts w:ascii="Times New Roman" w:hAnsi="Times New Roman" w:cs="Times New Roman"/>
          <w:sz w:val="24"/>
          <w:szCs w:val="24"/>
        </w:rPr>
      </w:pPr>
      <w:r w:rsidRPr="00671271">
        <w:rPr>
          <w:rFonts w:ascii="Calibri" w:hAnsi="Calibri" w:cs="Calibri"/>
          <w:b/>
          <w:bCs/>
          <w:sz w:val="28"/>
          <w:szCs w:val="28"/>
        </w:rPr>
        <w:t>Palabras clave:</w:t>
      </w:r>
      <w:r w:rsidRPr="007117F2">
        <w:rPr>
          <w:rFonts w:ascii="Times New Roman" w:hAnsi="Times New Roman" w:cs="Times New Roman"/>
          <w:i/>
          <w:iCs/>
          <w:sz w:val="24"/>
          <w:szCs w:val="24"/>
        </w:rPr>
        <w:t xml:space="preserve"> </w:t>
      </w:r>
      <w:r w:rsidRPr="00671271">
        <w:rPr>
          <w:rFonts w:ascii="Times New Roman" w:hAnsi="Times New Roman" w:cs="Times New Roman"/>
          <w:sz w:val="24"/>
          <w:szCs w:val="24"/>
        </w:rPr>
        <w:t>voto, educación pública, reformas educativas, México, ideología.</w:t>
      </w:r>
    </w:p>
    <w:p w14:paraId="79D8EDCA" w14:textId="77777777" w:rsidR="00C62051" w:rsidRDefault="00C62051" w:rsidP="00C62051">
      <w:pPr>
        <w:spacing w:after="0" w:line="360" w:lineRule="auto"/>
        <w:contextualSpacing/>
        <w:jc w:val="both"/>
        <w:rPr>
          <w:rFonts w:ascii="Times New Roman" w:hAnsi="Times New Roman" w:cs="Times New Roman"/>
          <w:sz w:val="24"/>
          <w:szCs w:val="24"/>
        </w:rPr>
      </w:pPr>
    </w:p>
    <w:p w14:paraId="23920CFC" w14:textId="77777777" w:rsidR="00671271" w:rsidRDefault="00671271" w:rsidP="00C62051">
      <w:pPr>
        <w:spacing w:after="0" w:line="360" w:lineRule="auto"/>
        <w:contextualSpacing/>
        <w:jc w:val="both"/>
        <w:rPr>
          <w:rFonts w:ascii="Times New Roman" w:hAnsi="Times New Roman" w:cs="Times New Roman"/>
          <w:sz w:val="24"/>
          <w:szCs w:val="24"/>
        </w:rPr>
      </w:pPr>
    </w:p>
    <w:p w14:paraId="336E26FC" w14:textId="77777777" w:rsidR="00671271" w:rsidRDefault="00671271" w:rsidP="00C62051">
      <w:pPr>
        <w:spacing w:after="0" w:line="360" w:lineRule="auto"/>
        <w:contextualSpacing/>
        <w:jc w:val="both"/>
        <w:rPr>
          <w:rFonts w:ascii="Times New Roman" w:hAnsi="Times New Roman" w:cs="Times New Roman"/>
          <w:sz w:val="24"/>
          <w:szCs w:val="24"/>
        </w:rPr>
      </w:pPr>
    </w:p>
    <w:p w14:paraId="0AEF6251" w14:textId="77777777" w:rsidR="00671271" w:rsidRPr="00671271" w:rsidRDefault="00671271" w:rsidP="00C62051">
      <w:pPr>
        <w:spacing w:after="0" w:line="360" w:lineRule="auto"/>
        <w:contextualSpacing/>
        <w:jc w:val="both"/>
        <w:rPr>
          <w:rFonts w:ascii="Times New Roman" w:hAnsi="Times New Roman" w:cs="Times New Roman"/>
          <w:sz w:val="24"/>
          <w:szCs w:val="24"/>
        </w:rPr>
      </w:pPr>
    </w:p>
    <w:p w14:paraId="6C953472" w14:textId="77777777" w:rsidR="00671271" w:rsidRDefault="00C62051" w:rsidP="00C62051">
      <w:pPr>
        <w:spacing w:line="360" w:lineRule="auto"/>
        <w:contextualSpacing/>
        <w:jc w:val="both"/>
        <w:rPr>
          <w:rFonts w:ascii="Times New Roman" w:hAnsi="Times New Roman" w:cs="Times New Roman"/>
          <w:sz w:val="24"/>
          <w:szCs w:val="24"/>
          <w:lang w:val="en-US"/>
        </w:rPr>
      </w:pPr>
      <w:r w:rsidRPr="00671271">
        <w:rPr>
          <w:rFonts w:ascii="Calibri" w:hAnsi="Calibri" w:cs="Calibri"/>
          <w:b/>
          <w:bCs/>
          <w:sz w:val="28"/>
          <w:szCs w:val="28"/>
          <w:lang w:val="en-US"/>
        </w:rPr>
        <w:lastRenderedPageBreak/>
        <w:t>Abstract</w:t>
      </w:r>
    </w:p>
    <w:p w14:paraId="178CA1A6" w14:textId="4D81187C" w:rsidR="00C62051" w:rsidRDefault="00C62051" w:rsidP="00C62051">
      <w:pPr>
        <w:spacing w:line="360" w:lineRule="auto"/>
        <w:contextualSpacing/>
        <w:jc w:val="both"/>
        <w:rPr>
          <w:rFonts w:ascii="Times New Roman" w:hAnsi="Times New Roman" w:cs="Times New Roman"/>
          <w:sz w:val="24"/>
          <w:szCs w:val="24"/>
          <w:lang w:val="en-US"/>
        </w:rPr>
      </w:pPr>
      <w:r w:rsidRPr="005F2BCE">
        <w:rPr>
          <w:rFonts w:ascii="Times New Roman" w:hAnsi="Times New Roman" w:cs="Times New Roman"/>
          <w:sz w:val="24"/>
          <w:szCs w:val="24"/>
          <w:lang w:val="en-US"/>
        </w:rPr>
        <w:t xml:space="preserve">Voting is the free expression of individual principles and convictions. However, the way society votes can be explained by different means, including public education. Beyond traditional factors—personal experience, party loyalty, or socioeconomic context—curricular content functions as a channel of political socialization that shapes the way future citizens understand and participate in public life. This text, through an analysis of the educational reforms promoted by the last three Mexican presidents, shows how educational policies are not neutral, but rather transmit ideological values ​​aligned with the interests of the party in power. The central hypothesis holds that curricula, by promoting specific values ​​and nationalisms, directly influence individuals’ electoral decisions. Therefore, public education must be understood as a factor that conditions democracy, by guiding citizens political preferences and opening the debate on neutrality in school </w:t>
      </w:r>
      <w:r>
        <w:rPr>
          <w:rFonts w:ascii="Times New Roman" w:hAnsi="Times New Roman" w:cs="Times New Roman"/>
          <w:sz w:val="24"/>
          <w:szCs w:val="24"/>
          <w:lang w:val="en-US"/>
        </w:rPr>
        <w:t>instruction</w:t>
      </w:r>
      <w:r w:rsidRPr="005F2BCE">
        <w:rPr>
          <w:rFonts w:ascii="Times New Roman" w:hAnsi="Times New Roman" w:cs="Times New Roman"/>
          <w:sz w:val="24"/>
          <w:szCs w:val="24"/>
          <w:lang w:val="en-US"/>
        </w:rPr>
        <w:t>.</w:t>
      </w:r>
    </w:p>
    <w:p w14:paraId="4C313A0B" w14:textId="3C03C1A4" w:rsidR="00C62051" w:rsidRDefault="00C62051" w:rsidP="00C62051">
      <w:pPr>
        <w:spacing w:after="0" w:line="360" w:lineRule="auto"/>
        <w:contextualSpacing/>
        <w:jc w:val="both"/>
        <w:rPr>
          <w:rFonts w:ascii="Times New Roman" w:hAnsi="Times New Roman" w:cs="Times New Roman"/>
          <w:sz w:val="24"/>
          <w:szCs w:val="24"/>
          <w:lang w:val="en-US"/>
        </w:rPr>
      </w:pPr>
      <w:r w:rsidRPr="00671271">
        <w:rPr>
          <w:rFonts w:ascii="Calibri" w:hAnsi="Calibri" w:cs="Calibri"/>
          <w:b/>
          <w:bCs/>
          <w:sz w:val="28"/>
          <w:szCs w:val="28"/>
        </w:rPr>
        <w:t>Keywords:</w:t>
      </w:r>
      <w:r>
        <w:rPr>
          <w:rFonts w:ascii="Times New Roman" w:hAnsi="Times New Roman" w:cs="Times New Roman"/>
          <w:i/>
          <w:iCs/>
          <w:sz w:val="24"/>
          <w:szCs w:val="24"/>
          <w:lang w:val="en-US"/>
        </w:rPr>
        <w:t xml:space="preserve"> </w:t>
      </w:r>
      <w:r w:rsidRPr="00671271">
        <w:rPr>
          <w:rFonts w:ascii="Times New Roman" w:hAnsi="Times New Roman" w:cs="Times New Roman"/>
          <w:sz w:val="24"/>
          <w:szCs w:val="24"/>
          <w:lang w:val="en-US"/>
        </w:rPr>
        <w:t>voting, public education, educational reforms, México, ideology.</w:t>
      </w:r>
    </w:p>
    <w:p w14:paraId="7607E628" w14:textId="77777777" w:rsidR="00671271" w:rsidRDefault="00671271" w:rsidP="00C62051">
      <w:pPr>
        <w:spacing w:after="0" w:line="360" w:lineRule="auto"/>
        <w:contextualSpacing/>
        <w:jc w:val="both"/>
        <w:rPr>
          <w:rFonts w:ascii="Times New Roman" w:hAnsi="Times New Roman" w:cs="Times New Roman"/>
          <w:sz w:val="24"/>
          <w:szCs w:val="24"/>
          <w:lang w:val="en-US"/>
        </w:rPr>
      </w:pPr>
    </w:p>
    <w:p w14:paraId="5DC4DA0B" w14:textId="3F377CFC" w:rsidR="00671271" w:rsidRPr="00671271" w:rsidRDefault="00671271" w:rsidP="00C62051">
      <w:pPr>
        <w:spacing w:after="0" w:line="360" w:lineRule="auto"/>
        <w:contextualSpacing/>
        <w:jc w:val="both"/>
        <w:rPr>
          <w:rFonts w:ascii="Calibri" w:hAnsi="Calibri" w:cs="Calibri"/>
          <w:b/>
          <w:bCs/>
          <w:sz w:val="28"/>
          <w:szCs w:val="28"/>
        </w:rPr>
      </w:pPr>
      <w:proofErr w:type="spellStart"/>
      <w:r w:rsidRPr="00671271">
        <w:rPr>
          <w:rFonts w:ascii="Calibri" w:hAnsi="Calibri" w:cs="Calibri"/>
          <w:b/>
          <w:bCs/>
          <w:sz w:val="28"/>
          <w:szCs w:val="28"/>
        </w:rPr>
        <w:t>Resumo</w:t>
      </w:r>
      <w:proofErr w:type="spellEnd"/>
    </w:p>
    <w:p w14:paraId="721387E3" w14:textId="2B59FEDE" w:rsidR="00671271" w:rsidRPr="00671271" w:rsidRDefault="00671271" w:rsidP="00671271">
      <w:pPr>
        <w:spacing w:after="0" w:line="360" w:lineRule="auto"/>
        <w:contextualSpacing/>
        <w:jc w:val="both"/>
        <w:rPr>
          <w:rFonts w:ascii="Times New Roman" w:hAnsi="Times New Roman" w:cs="Times New Roman"/>
          <w:sz w:val="24"/>
          <w:szCs w:val="24"/>
        </w:rPr>
      </w:pPr>
      <w:r w:rsidRPr="00671271">
        <w:rPr>
          <w:rFonts w:ascii="Times New Roman" w:hAnsi="Times New Roman" w:cs="Times New Roman"/>
          <w:sz w:val="24"/>
          <w:szCs w:val="24"/>
        </w:rPr>
        <w:t xml:space="preserve">O voto é a </w:t>
      </w:r>
      <w:proofErr w:type="spellStart"/>
      <w:r w:rsidRPr="00671271">
        <w:rPr>
          <w:rFonts w:ascii="Times New Roman" w:hAnsi="Times New Roman" w:cs="Times New Roman"/>
          <w:sz w:val="24"/>
          <w:szCs w:val="24"/>
        </w:rPr>
        <w:t>livre</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expressão</w:t>
      </w:r>
      <w:proofErr w:type="spellEnd"/>
      <w:r w:rsidRPr="00671271">
        <w:rPr>
          <w:rFonts w:ascii="Times New Roman" w:hAnsi="Times New Roman" w:cs="Times New Roman"/>
          <w:sz w:val="24"/>
          <w:szCs w:val="24"/>
        </w:rPr>
        <w:t xml:space="preserve"> de </w:t>
      </w:r>
      <w:proofErr w:type="spellStart"/>
      <w:r w:rsidRPr="00671271">
        <w:rPr>
          <w:rFonts w:ascii="Times New Roman" w:hAnsi="Times New Roman" w:cs="Times New Roman"/>
          <w:sz w:val="24"/>
          <w:szCs w:val="24"/>
        </w:rPr>
        <w:t>princípios</w:t>
      </w:r>
      <w:proofErr w:type="spellEnd"/>
      <w:r w:rsidRPr="00671271">
        <w:rPr>
          <w:rFonts w:ascii="Times New Roman" w:hAnsi="Times New Roman" w:cs="Times New Roman"/>
          <w:sz w:val="24"/>
          <w:szCs w:val="24"/>
        </w:rPr>
        <w:t xml:space="preserve"> e </w:t>
      </w:r>
      <w:proofErr w:type="spellStart"/>
      <w:r w:rsidRPr="00671271">
        <w:rPr>
          <w:rFonts w:ascii="Times New Roman" w:hAnsi="Times New Roman" w:cs="Times New Roman"/>
          <w:sz w:val="24"/>
          <w:szCs w:val="24"/>
        </w:rPr>
        <w:t>convicções</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individuais</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Contudo</w:t>
      </w:r>
      <w:proofErr w:type="spellEnd"/>
      <w:r w:rsidRPr="00671271">
        <w:rPr>
          <w:rFonts w:ascii="Times New Roman" w:hAnsi="Times New Roman" w:cs="Times New Roman"/>
          <w:sz w:val="24"/>
          <w:szCs w:val="24"/>
        </w:rPr>
        <w:t xml:space="preserve">, a forma como a </w:t>
      </w:r>
      <w:proofErr w:type="spellStart"/>
      <w:r w:rsidRPr="00671271">
        <w:rPr>
          <w:rFonts w:ascii="Times New Roman" w:hAnsi="Times New Roman" w:cs="Times New Roman"/>
          <w:sz w:val="24"/>
          <w:szCs w:val="24"/>
        </w:rPr>
        <w:t>sociedade</w:t>
      </w:r>
      <w:proofErr w:type="spellEnd"/>
      <w:r w:rsidRPr="00671271">
        <w:rPr>
          <w:rFonts w:ascii="Times New Roman" w:hAnsi="Times New Roman" w:cs="Times New Roman"/>
          <w:sz w:val="24"/>
          <w:szCs w:val="24"/>
        </w:rPr>
        <w:t xml:space="preserve"> vota pode ser explicada de diversas </w:t>
      </w:r>
      <w:proofErr w:type="spellStart"/>
      <w:r w:rsidRPr="00671271">
        <w:rPr>
          <w:rFonts w:ascii="Times New Roman" w:hAnsi="Times New Roman" w:cs="Times New Roman"/>
          <w:sz w:val="24"/>
          <w:szCs w:val="24"/>
        </w:rPr>
        <w:t>maneiras</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incluindo</w:t>
      </w:r>
      <w:proofErr w:type="spellEnd"/>
      <w:r w:rsidRPr="00671271">
        <w:rPr>
          <w:rFonts w:ascii="Times New Roman" w:hAnsi="Times New Roman" w:cs="Times New Roman"/>
          <w:sz w:val="24"/>
          <w:szCs w:val="24"/>
        </w:rPr>
        <w:t xml:space="preserve"> a </w:t>
      </w:r>
      <w:proofErr w:type="spellStart"/>
      <w:r w:rsidRPr="00671271">
        <w:rPr>
          <w:rFonts w:ascii="Times New Roman" w:hAnsi="Times New Roman" w:cs="Times New Roman"/>
          <w:sz w:val="24"/>
          <w:szCs w:val="24"/>
        </w:rPr>
        <w:t>educação</w:t>
      </w:r>
      <w:proofErr w:type="spellEnd"/>
      <w:r w:rsidRPr="00671271">
        <w:rPr>
          <w:rFonts w:ascii="Times New Roman" w:hAnsi="Times New Roman" w:cs="Times New Roman"/>
          <w:sz w:val="24"/>
          <w:szCs w:val="24"/>
        </w:rPr>
        <w:t xml:space="preserve"> pública. Para </w:t>
      </w:r>
      <w:proofErr w:type="spellStart"/>
      <w:r w:rsidRPr="00671271">
        <w:rPr>
          <w:rFonts w:ascii="Times New Roman" w:hAnsi="Times New Roman" w:cs="Times New Roman"/>
          <w:sz w:val="24"/>
          <w:szCs w:val="24"/>
        </w:rPr>
        <w:t>além</w:t>
      </w:r>
      <w:proofErr w:type="spellEnd"/>
      <w:r w:rsidRPr="00671271">
        <w:rPr>
          <w:rFonts w:ascii="Times New Roman" w:hAnsi="Times New Roman" w:cs="Times New Roman"/>
          <w:sz w:val="24"/>
          <w:szCs w:val="24"/>
        </w:rPr>
        <w:t xml:space="preserve"> dos fatores </w:t>
      </w:r>
      <w:proofErr w:type="spellStart"/>
      <w:r w:rsidRPr="00671271">
        <w:rPr>
          <w:rFonts w:ascii="Times New Roman" w:hAnsi="Times New Roman" w:cs="Times New Roman"/>
          <w:sz w:val="24"/>
          <w:szCs w:val="24"/>
        </w:rPr>
        <w:t>tradicionais</w:t>
      </w:r>
      <w:proofErr w:type="spellEnd"/>
      <w:r w:rsidRPr="00671271">
        <w:rPr>
          <w:rFonts w:ascii="Times New Roman" w:hAnsi="Times New Roman" w:cs="Times New Roman"/>
          <w:sz w:val="24"/>
          <w:szCs w:val="24"/>
        </w:rPr>
        <w:t xml:space="preserve"> — </w:t>
      </w:r>
      <w:proofErr w:type="spellStart"/>
      <w:r w:rsidRPr="00671271">
        <w:rPr>
          <w:rFonts w:ascii="Times New Roman" w:hAnsi="Times New Roman" w:cs="Times New Roman"/>
          <w:sz w:val="24"/>
          <w:szCs w:val="24"/>
        </w:rPr>
        <w:t>experiência</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pessoal</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lealdade</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partidária</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ou</w:t>
      </w:r>
      <w:proofErr w:type="spellEnd"/>
      <w:r w:rsidRPr="00671271">
        <w:rPr>
          <w:rFonts w:ascii="Times New Roman" w:hAnsi="Times New Roman" w:cs="Times New Roman"/>
          <w:sz w:val="24"/>
          <w:szCs w:val="24"/>
        </w:rPr>
        <w:t xml:space="preserve"> contexto </w:t>
      </w:r>
      <w:proofErr w:type="spellStart"/>
      <w:r w:rsidRPr="00671271">
        <w:rPr>
          <w:rFonts w:ascii="Times New Roman" w:hAnsi="Times New Roman" w:cs="Times New Roman"/>
          <w:sz w:val="24"/>
          <w:szCs w:val="24"/>
        </w:rPr>
        <w:t>socioeconômico</w:t>
      </w:r>
      <w:proofErr w:type="spellEnd"/>
      <w:r w:rsidRPr="00671271">
        <w:rPr>
          <w:rFonts w:ascii="Times New Roman" w:hAnsi="Times New Roman" w:cs="Times New Roman"/>
          <w:sz w:val="24"/>
          <w:szCs w:val="24"/>
        </w:rPr>
        <w:t xml:space="preserve"> — o </w:t>
      </w:r>
      <w:proofErr w:type="spellStart"/>
      <w:r w:rsidRPr="00671271">
        <w:rPr>
          <w:rFonts w:ascii="Times New Roman" w:hAnsi="Times New Roman" w:cs="Times New Roman"/>
          <w:sz w:val="24"/>
          <w:szCs w:val="24"/>
        </w:rPr>
        <w:t>conteúdo</w:t>
      </w:r>
      <w:proofErr w:type="spellEnd"/>
      <w:r w:rsidRPr="00671271">
        <w:rPr>
          <w:rFonts w:ascii="Times New Roman" w:hAnsi="Times New Roman" w:cs="Times New Roman"/>
          <w:sz w:val="24"/>
          <w:szCs w:val="24"/>
        </w:rPr>
        <w:t xml:space="preserve"> curricular funciona como </w:t>
      </w:r>
      <w:proofErr w:type="spellStart"/>
      <w:r w:rsidRPr="00671271">
        <w:rPr>
          <w:rFonts w:ascii="Times New Roman" w:hAnsi="Times New Roman" w:cs="Times New Roman"/>
          <w:sz w:val="24"/>
          <w:szCs w:val="24"/>
        </w:rPr>
        <w:t>um</w:t>
      </w:r>
      <w:proofErr w:type="spellEnd"/>
      <w:r w:rsidRPr="00671271">
        <w:rPr>
          <w:rFonts w:ascii="Times New Roman" w:hAnsi="Times New Roman" w:cs="Times New Roman"/>
          <w:sz w:val="24"/>
          <w:szCs w:val="24"/>
        </w:rPr>
        <w:t xml:space="preserve"> canal de </w:t>
      </w:r>
      <w:proofErr w:type="spellStart"/>
      <w:r w:rsidRPr="00671271">
        <w:rPr>
          <w:rFonts w:ascii="Times New Roman" w:hAnsi="Times New Roman" w:cs="Times New Roman"/>
          <w:sz w:val="24"/>
          <w:szCs w:val="24"/>
        </w:rPr>
        <w:t>socialização</w:t>
      </w:r>
      <w:proofErr w:type="spellEnd"/>
      <w:r w:rsidRPr="00671271">
        <w:rPr>
          <w:rFonts w:ascii="Times New Roman" w:hAnsi="Times New Roman" w:cs="Times New Roman"/>
          <w:sz w:val="24"/>
          <w:szCs w:val="24"/>
        </w:rPr>
        <w:t xml:space="preserve"> política que molda a forma como os futuros </w:t>
      </w:r>
      <w:proofErr w:type="spellStart"/>
      <w:r w:rsidRPr="00671271">
        <w:rPr>
          <w:rFonts w:ascii="Times New Roman" w:hAnsi="Times New Roman" w:cs="Times New Roman"/>
          <w:sz w:val="24"/>
          <w:szCs w:val="24"/>
        </w:rPr>
        <w:t>cidadãos</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compreendem</w:t>
      </w:r>
      <w:proofErr w:type="spellEnd"/>
      <w:r w:rsidRPr="00671271">
        <w:rPr>
          <w:rFonts w:ascii="Times New Roman" w:hAnsi="Times New Roman" w:cs="Times New Roman"/>
          <w:sz w:val="24"/>
          <w:szCs w:val="24"/>
        </w:rPr>
        <w:t xml:space="preserve"> e </w:t>
      </w:r>
      <w:proofErr w:type="spellStart"/>
      <w:r w:rsidRPr="00671271">
        <w:rPr>
          <w:rFonts w:ascii="Times New Roman" w:hAnsi="Times New Roman" w:cs="Times New Roman"/>
          <w:sz w:val="24"/>
          <w:szCs w:val="24"/>
        </w:rPr>
        <w:t>participam</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na</w:t>
      </w:r>
      <w:proofErr w:type="spellEnd"/>
      <w:r w:rsidRPr="00671271">
        <w:rPr>
          <w:rFonts w:ascii="Times New Roman" w:hAnsi="Times New Roman" w:cs="Times New Roman"/>
          <w:sz w:val="24"/>
          <w:szCs w:val="24"/>
        </w:rPr>
        <w:t xml:space="preserve"> vida pública. Este texto, </w:t>
      </w:r>
      <w:proofErr w:type="spellStart"/>
      <w:r w:rsidRPr="00671271">
        <w:rPr>
          <w:rFonts w:ascii="Times New Roman" w:hAnsi="Times New Roman" w:cs="Times New Roman"/>
          <w:sz w:val="24"/>
          <w:szCs w:val="24"/>
        </w:rPr>
        <w:t>através</w:t>
      </w:r>
      <w:proofErr w:type="spellEnd"/>
      <w:r w:rsidRPr="00671271">
        <w:rPr>
          <w:rFonts w:ascii="Times New Roman" w:hAnsi="Times New Roman" w:cs="Times New Roman"/>
          <w:sz w:val="24"/>
          <w:szCs w:val="24"/>
        </w:rPr>
        <w:t xml:space="preserve"> de </w:t>
      </w:r>
      <w:proofErr w:type="spellStart"/>
      <w:r w:rsidRPr="00671271">
        <w:rPr>
          <w:rFonts w:ascii="Times New Roman" w:hAnsi="Times New Roman" w:cs="Times New Roman"/>
          <w:sz w:val="24"/>
          <w:szCs w:val="24"/>
        </w:rPr>
        <w:t>uma</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análise</w:t>
      </w:r>
      <w:proofErr w:type="spellEnd"/>
      <w:r w:rsidRPr="00671271">
        <w:rPr>
          <w:rFonts w:ascii="Times New Roman" w:hAnsi="Times New Roman" w:cs="Times New Roman"/>
          <w:sz w:val="24"/>
          <w:szCs w:val="24"/>
        </w:rPr>
        <w:t xml:space="preserve"> das reformas </w:t>
      </w:r>
      <w:proofErr w:type="spellStart"/>
      <w:r w:rsidRPr="00671271">
        <w:rPr>
          <w:rFonts w:ascii="Times New Roman" w:hAnsi="Times New Roman" w:cs="Times New Roman"/>
          <w:sz w:val="24"/>
          <w:szCs w:val="24"/>
        </w:rPr>
        <w:t>educacionais</w:t>
      </w:r>
      <w:proofErr w:type="spellEnd"/>
      <w:r w:rsidRPr="00671271">
        <w:rPr>
          <w:rFonts w:ascii="Times New Roman" w:hAnsi="Times New Roman" w:cs="Times New Roman"/>
          <w:sz w:val="24"/>
          <w:szCs w:val="24"/>
        </w:rPr>
        <w:t xml:space="preserve"> implementadas pelos </w:t>
      </w:r>
      <w:proofErr w:type="spellStart"/>
      <w:r w:rsidRPr="00671271">
        <w:rPr>
          <w:rFonts w:ascii="Times New Roman" w:hAnsi="Times New Roman" w:cs="Times New Roman"/>
          <w:sz w:val="24"/>
          <w:szCs w:val="24"/>
        </w:rPr>
        <w:t>três</w:t>
      </w:r>
      <w:proofErr w:type="spellEnd"/>
      <w:r w:rsidRPr="00671271">
        <w:rPr>
          <w:rFonts w:ascii="Times New Roman" w:hAnsi="Times New Roman" w:cs="Times New Roman"/>
          <w:sz w:val="24"/>
          <w:szCs w:val="24"/>
        </w:rPr>
        <w:t xml:space="preserve"> últimos presidentes do México, </w:t>
      </w:r>
      <w:proofErr w:type="spellStart"/>
      <w:r w:rsidRPr="00671271">
        <w:rPr>
          <w:rFonts w:ascii="Times New Roman" w:hAnsi="Times New Roman" w:cs="Times New Roman"/>
          <w:sz w:val="24"/>
          <w:szCs w:val="24"/>
        </w:rPr>
        <w:t>demonstra</w:t>
      </w:r>
      <w:proofErr w:type="spellEnd"/>
      <w:r w:rsidRPr="00671271">
        <w:rPr>
          <w:rFonts w:ascii="Times New Roman" w:hAnsi="Times New Roman" w:cs="Times New Roman"/>
          <w:sz w:val="24"/>
          <w:szCs w:val="24"/>
        </w:rPr>
        <w:t xml:space="preserve"> como </w:t>
      </w:r>
      <w:proofErr w:type="gramStart"/>
      <w:r w:rsidRPr="00671271">
        <w:rPr>
          <w:rFonts w:ascii="Times New Roman" w:hAnsi="Times New Roman" w:cs="Times New Roman"/>
          <w:sz w:val="24"/>
          <w:szCs w:val="24"/>
        </w:rPr>
        <w:t>as políticas</w:t>
      </w:r>
      <w:proofErr w:type="gram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educacionais</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não</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são</w:t>
      </w:r>
      <w:proofErr w:type="spellEnd"/>
      <w:r w:rsidRPr="00671271">
        <w:rPr>
          <w:rFonts w:ascii="Times New Roman" w:hAnsi="Times New Roman" w:cs="Times New Roman"/>
          <w:sz w:val="24"/>
          <w:szCs w:val="24"/>
        </w:rPr>
        <w:t xml:space="preserve"> neutras, </w:t>
      </w:r>
      <w:proofErr w:type="spellStart"/>
      <w:r w:rsidRPr="00671271">
        <w:rPr>
          <w:rFonts w:ascii="Times New Roman" w:hAnsi="Times New Roman" w:cs="Times New Roman"/>
          <w:sz w:val="24"/>
          <w:szCs w:val="24"/>
        </w:rPr>
        <w:t>mas</w:t>
      </w:r>
      <w:proofErr w:type="spellEnd"/>
      <w:r w:rsidRPr="00671271">
        <w:rPr>
          <w:rFonts w:ascii="Times New Roman" w:hAnsi="Times New Roman" w:cs="Times New Roman"/>
          <w:sz w:val="24"/>
          <w:szCs w:val="24"/>
        </w:rPr>
        <w:t xml:space="preserve"> sim </w:t>
      </w:r>
      <w:proofErr w:type="spellStart"/>
      <w:r w:rsidRPr="00671271">
        <w:rPr>
          <w:rFonts w:ascii="Times New Roman" w:hAnsi="Times New Roman" w:cs="Times New Roman"/>
          <w:sz w:val="24"/>
          <w:szCs w:val="24"/>
        </w:rPr>
        <w:t>transmitem</w:t>
      </w:r>
      <w:proofErr w:type="spellEnd"/>
      <w:r w:rsidRPr="00671271">
        <w:rPr>
          <w:rFonts w:ascii="Times New Roman" w:hAnsi="Times New Roman" w:cs="Times New Roman"/>
          <w:sz w:val="24"/>
          <w:szCs w:val="24"/>
        </w:rPr>
        <w:t xml:space="preserve"> valores ideológicos </w:t>
      </w:r>
      <w:proofErr w:type="spellStart"/>
      <w:r w:rsidRPr="00671271">
        <w:rPr>
          <w:rFonts w:ascii="Times New Roman" w:hAnsi="Times New Roman" w:cs="Times New Roman"/>
          <w:sz w:val="24"/>
          <w:szCs w:val="24"/>
        </w:rPr>
        <w:t>alinhados</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aos</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interesses</w:t>
      </w:r>
      <w:proofErr w:type="spellEnd"/>
      <w:r w:rsidRPr="00671271">
        <w:rPr>
          <w:rFonts w:ascii="Times New Roman" w:hAnsi="Times New Roman" w:cs="Times New Roman"/>
          <w:sz w:val="24"/>
          <w:szCs w:val="24"/>
        </w:rPr>
        <w:t xml:space="preserve"> do partido no poder. A </w:t>
      </w:r>
      <w:proofErr w:type="spellStart"/>
      <w:r w:rsidRPr="00671271">
        <w:rPr>
          <w:rFonts w:ascii="Times New Roman" w:hAnsi="Times New Roman" w:cs="Times New Roman"/>
          <w:sz w:val="24"/>
          <w:szCs w:val="24"/>
        </w:rPr>
        <w:t>hipótese</w:t>
      </w:r>
      <w:proofErr w:type="spellEnd"/>
      <w:r w:rsidRPr="00671271">
        <w:rPr>
          <w:rFonts w:ascii="Times New Roman" w:hAnsi="Times New Roman" w:cs="Times New Roman"/>
          <w:sz w:val="24"/>
          <w:szCs w:val="24"/>
        </w:rPr>
        <w:t xml:space="preserve"> central argumenta que os currículos, </w:t>
      </w:r>
      <w:proofErr w:type="spellStart"/>
      <w:r w:rsidRPr="00671271">
        <w:rPr>
          <w:rFonts w:ascii="Times New Roman" w:hAnsi="Times New Roman" w:cs="Times New Roman"/>
          <w:sz w:val="24"/>
          <w:szCs w:val="24"/>
        </w:rPr>
        <w:t>ao</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promoverem</w:t>
      </w:r>
      <w:proofErr w:type="spellEnd"/>
      <w:r w:rsidRPr="00671271">
        <w:rPr>
          <w:rFonts w:ascii="Times New Roman" w:hAnsi="Times New Roman" w:cs="Times New Roman"/>
          <w:sz w:val="24"/>
          <w:szCs w:val="24"/>
        </w:rPr>
        <w:t xml:space="preserve"> valores </w:t>
      </w:r>
      <w:proofErr w:type="gramStart"/>
      <w:r w:rsidRPr="00671271">
        <w:rPr>
          <w:rFonts w:ascii="Times New Roman" w:hAnsi="Times New Roman" w:cs="Times New Roman"/>
          <w:sz w:val="24"/>
          <w:szCs w:val="24"/>
        </w:rPr>
        <w:t>e</w:t>
      </w:r>
      <w:proofErr w:type="gramEnd"/>
      <w:r w:rsidRPr="00671271">
        <w:rPr>
          <w:rFonts w:ascii="Times New Roman" w:hAnsi="Times New Roman" w:cs="Times New Roman"/>
          <w:sz w:val="24"/>
          <w:szCs w:val="24"/>
        </w:rPr>
        <w:t xml:space="preserve"> nacionalismos específicos, </w:t>
      </w:r>
      <w:proofErr w:type="spellStart"/>
      <w:r w:rsidRPr="00671271">
        <w:rPr>
          <w:rFonts w:ascii="Times New Roman" w:hAnsi="Times New Roman" w:cs="Times New Roman"/>
          <w:sz w:val="24"/>
          <w:szCs w:val="24"/>
        </w:rPr>
        <w:t>influenciam</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diretamente</w:t>
      </w:r>
      <w:proofErr w:type="spellEnd"/>
      <w:r w:rsidRPr="00671271">
        <w:rPr>
          <w:rFonts w:ascii="Times New Roman" w:hAnsi="Times New Roman" w:cs="Times New Roman"/>
          <w:sz w:val="24"/>
          <w:szCs w:val="24"/>
        </w:rPr>
        <w:t xml:space="preserve"> as </w:t>
      </w:r>
      <w:proofErr w:type="spellStart"/>
      <w:r w:rsidRPr="00671271">
        <w:rPr>
          <w:rFonts w:ascii="Times New Roman" w:hAnsi="Times New Roman" w:cs="Times New Roman"/>
          <w:sz w:val="24"/>
          <w:szCs w:val="24"/>
        </w:rPr>
        <w:t>decisões</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eleitorais</w:t>
      </w:r>
      <w:proofErr w:type="spellEnd"/>
      <w:r w:rsidRPr="00671271">
        <w:rPr>
          <w:rFonts w:ascii="Times New Roman" w:hAnsi="Times New Roman" w:cs="Times New Roman"/>
          <w:sz w:val="24"/>
          <w:szCs w:val="24"/>
        </w:rPr>
        <w:t xml:space="preserve"> dos </w:t>
      </w:r>
      <w:proofErr w:type="spellStart"/>
      <w:r w:rsidRPr="00671271">
        <w:rPr>
          <w:rFonts w:ascii="Times New Roman" w:hAnsi="Times New Roman" w:cs="Times New Roman"/>
          <w:sz w:val="24"/>
          <w:szCs w:val="24"/>
        </w:rPr>
        <w:t>indivíduos</w:t>
      </w:r>
      <w:proofErr w:type="spellEnd"/>
      <w:r w:rsidRPr="00671271">
        <w:rPr>
          <w:rFonts w:ascii="Times New Roman" w:hAnsi="Times New Roman" w:cs="Times New Roman"/>
          <w:sz w:val="24"/>
          <w:szCs w:val="24"/>
        </w:rPr>
        <w:t xml:space="preserve">. </w:t>
      </w:r>
      <w:proofErr w:type="spellStart"/>
      <w:r w:rsidRPr="00671271">
        <w:rPr>
          <w:rFonts w:ascii="Times New Roman" w:hAnsi="Times New Roman" w:cs="Times New Roman"/>
          <w:sz w:val="24"/>
          <w:szCs w:val="24"/>
        </w:rPr>
        <w:t>Portanto</w:t>
      </w:r>
      <w:proofErr w:type="spellEnd"/>
      <w:r w:rsidRPr="00671271">
        <w:rPr>
          <w:rFonts w:ascii="Times New Roman" w:hAnsi="Times New Roman" w:cs="Times New Roman"/>
          <w:sz w:val="24"/>
          <w:szCs w:val="24"/>
        </w:rPr>
        <w:t xml:space="preserve">, a </w:t>
      </w:r>
      <w:proofErr w:type="spellStart"/>
      <w:r w:rsidRPr="00671271">
        <w:rPr>
          <w:rFonts w:ascii="Times New Roman" w:hAnsi="Times New Roman" w:cs="Times New Roman"/>
          <w:sz w:val="24"/>
          <w:szCs w:val="24"/>
        </w:rPr>
        <w:t>educação</w:t>
      </w:r>
      <w:proofErr w:type="spellEnd"/>
      <w:r w:rsidRPr="00671271">
        <w:rPr>
          <w:rFonts w:ascii="Times New Roman" w:hAnsi="Times New Roman" w:cs="Times New Roman"/>
          <w:sz w:val="24"/>
          <w:szCs w:val="24"/>
        </w:rPr>
        <w:t xml:space="preserve"> pública </w:t>
      </w:r>
      <w:proofErr w:type="spellStart"/>
      <w:r w:rsidRPr="00671271">
        <w:rPr>
          <w:rFonts w:ascii="Times New Roman" w:hAnsi="Times New Roman" w:cs="Times New Roman"/>
          <w:sz w:val="24"/>
          <w:szCs w:val="24"/>
        </w:rPr>
        <w:t>deve</w:t>
      </w:r>
      <w:proofErr w:type="spellEnd"/>
      <w:r w:rsidRPr="00671271">
        <w:rPr>
          <w:rFonts w:ascii="Times New Roman" w:hAnsi="Times New Roman" w:cs="Times New Roman"/>
          <w:sz w:val="24"/>
          <w:szCs w:val="24"/>
        </w:rPr>
        <w:t xml:space="preserve"> ser entendida como </w:t>
      </w:r>
      <w:proofErr w:type="spellStart"/>
      <w:r w:rsidRPr="00671271">
        <w:rPr>
          <w:rFonts w:ascii="Times New Roman" w:hAnsi="Times New Roman" w:cs="Times New Roman"/>
          <w:sz w:val="24"/>
          <w:szCs w:val="24"/>
        </w:rPr>
        <w:t>um</w:t>
      </w:r>
      <w:proofErr w:type="spellEnd"/>
      <w:r w:rsidRPr="00671271">
        <w:rPr>
          <w:rFonts w:ascii="Times New Roman" w:hAnsi="Times New Roman" w:cs="Times New Roman"/>
          <w:sz w:val="24"/>
          <w:szCs w:val="24"/>
        </w:rPr>
        <w:t xml:space="preserve"> fator que condiciona a democracia, moldando as </w:t>
      </w:r>
      <w:proofErr w:type="spellStart"/>
      <w:r w:rsidRPr="00671271">
        <w:rPr>
          <w:rFonts w:ascii="Times New Roman" w:hAnsi="Times New Roman" w:cs="Times New Roman"/>
          <w:sz w:val="24"/>
          <w:szCs w:val="24"/>
        </w:rPr>
        <w:t>preferências</w:t>
      </w:r>
      <w:proofErr w:type="spellEnd"/>
      <w:r w:rsidRPr="00671271">
        <w:rPr>
          <w:rFonts w:ascii="Times New Roman" w:hAnsi="Times New Roman" w:cs="Times New Roman"/>
          <w:sz w:val="24"/>
          <w:szCs w:val="24"/>
        </w:rPr>
        <w:t xml:space="preserve"> políticas dos </w:t>
      </w:r>
      <w:proofErr w:type="spellStart"/>
      <w:r w:rsidRPr="00671271">
        <w:rPr>
          <w:rFonts w:ascii="Times New Roman" w:hAnsi="Times New Roman" w:cs="Times New Roman"/>
          <w:sz w:val="24"/>
          <w:szCs w:val="24"/>
        </w:rPr>
        <w:t>cidadãos</w:t>
      </w:r>
      <w:proofErr w:type="spellEnd"/>
      <w:r w:rsidRPr="00671271">
        <w:rPr>
          <w:rFonts w:ascii="Times New Roman" w:hAnsi="Times New Roman" w:cs="Times New Roman"/>
          <w:sz w:val="24"/>
          <w:szCs w:val="24"/>
        </w:rPr>
        <w:t xml:space="preserve"> e </w:t>
      </w:r>
      <w:proofErr w:type="spellStart"/>
      <w:r w:rsidRPr="00671271">
        <w:rPr>
          <w:rFonts w:ascii="Times New Roman" w:hAnsi="Times New Roman" w:cs="Times New Roman"/>
          <w:sz w:val="24"/>
          <w:szCs w:val="24"/>
        </w:rPr>
        <w:t>abrindo</w:t>
      </w:r>
      <w:proofErr w:type="spellEnd"/>
      <w:r w:rsidRPr="00671271">
        <w:rPr>
          <w:rFonts w:ascii="Times New Roman" w:hAnsi="Times New Roman" w:cs="Times New Roman"/>
          <w:sz w:val="24"/>
          <w:szCs w:val="24"/>
        </w:rPr>
        <w:t xml:space="preserve"> o debate sobre a </w:t>
      </w:r>
      <w:proofErr w:type="spellStart"/>
      <w:r w:rsidRPr="00671271">
        <w:rPr>
          <w:rFonts w:ascii="Times New Roman" w:hAnsi="Times New Roman" w:cs="Times New Roman"/>
          <w:sz w:val="24"/>
          <w:szCs w:val="24"/>
        </w:rPr>
        <w:t>neutralidade</w:t>
      </w:r>
      <w:proofErr w:type="spellEnd"/>
      <w:r w:rsidRPr="00671271">
        <w:rPr>
          <w:rFonts w:ascii="Times New Roman" w:hAnsi="Times New Roman" w:cs="Times New Roman"/>
          <w:sz w:val="24"/>
          <w:szCs w:val="24"/>
        </w:rPr>
        <w:t xml:space="preserve"> no </w:t>
      </w:r>
      <w:proofErr w:type="spellStart"/>
      <w:r w:rsidRPr="00671271">
        <w:rPr>
          <w:rFonts w:ascii="Times New Roman" w:hAnsi="Times New Roman" w:cs="Times New Roman"/>
          <w:sz w:val="24"/>
          <w:szCs w:val="24"/>
        </w:rPr>
        <w:t>ensino</w:t>
      </w:r>
      <w:proofErr w:type="spellEnd"/>
      <w:r w:rsidRPr="00671271">
        <w:rPr>
          <w:rFonts w:ascii="Times New Roman" w:hAnsi="Times New Roman" w:cs="Times New Roman"/>
          <w:sz w:val="24"/>
          <w:szCs w:val="24"/>
        </w:rPr>
        <w:t xml:space="preserve"> escolar.</w:t>
      </w:r>
    </w:p>
    <w:p w14:paraId="19A49246" w14:textId="5CADCEDF" w:rsidR="00671271" w:rsidRPr="00671271" w:rsidRDefault="00671271" w:rsidP="00C62051">
      <w:pPr>
        <w:spacing w:after="0" w:line="360" w:lineRule="auto"/>
        <w:contextualSpacing/>
        <w:jc w:val="both"/>
        <w:rPr>
          <w:rFonts w:ascii="Times New Roman" w:hAnsi="Times New Roman" w:cs="Times New Roman"/>
          <w:sz w:val="24"/>
          <w:szCs w:val="24"/>
        </w:rPr>
      </w:pPr>
      <w:proofErr w:type="spellStart"/>
      <w:r w:rsidRPr="00671271">
        <w:rPr>
          <w:rFonts w:ascii="Calibri" w:hAnsi="Calibri" w:cs="Calibri"/>
          <w:b/>
          <w:bCs/>
          <w:sz w:val="28"/>
          <w:szCs w:val="28"/>
        </w:rPr>
        <w:t>Palavras</w:t>
      </w:r>
      <w:proofErr w:type="spellEnd"/>
      <w:r w:rsidRPr="00671271">
        <w:rPr>
          <w:rFonts w:ascii="Calibri" w:hAnsi="Calibri" w:cs="Calibri"/>
          <w:b/>
          <w:bCs/>
          <w:sz w:val="28"/>
          <w:szCs w:val="28"/>
        </w:rPr>
        <w:t>-chave:</w:t>
      </w:r>
      <w:r w:rsidRPr="00671271">
        <w:rPr>
          <w:rFonts w:ascii="Times New Roman" w:hAnsi="Times New Roman" w:cs="Times New Roman"/>
          <w:sz w:val="24"/>
          <w:szCs w:val="24"/>
        </w:rPr>
        <w:t xml:space="preserve"> voto, </w:t>
      </w:r>
      <w:proofErr w:type="spellStart"/>
      <w:r w:rsidRPr="00671271">
        <w:rPr>
          <w:rFonts w:ascii="Times New Roman" w:hAnsi="Times New Roman" w:cs="Times New Roman"/>
          <w:sz w:val="24"/>
          <w:szCs w:val="24"/>
        </w:rPr>
        <w:t>educação</w:t>
      </w:r>
      <w:proofErr w:type="spellEnd"/>
      <w:r w:rsidRPr="00671271">
        <w:rPr>
          <w:rFonts w:ascii="Times New Roman" w:hAnsi="Times New Roman" w:cs="Times New Roman"/>
          <w:sz w:val="24"/>
          <w:szCs w:val="24"/>
        </w:rPr>
        <w:t xml:space="preserve"> pública, reformas </w:t>
      </w:r>
      <w:proofErr w:type="spellStart"/>
      <w:r w:rsidRPr="00671271">
        <w:rPr>
          <w:rFonts w:ascii="Times New Roman" w:hAnsi="Times New Roman" w:cs="Times New Roman"/>
          <w:sz w:val="24"/>
          <w:szCs w:val="24"/>
        </w:rPr>
        <w:t>educacionais</w:t>
      </w:r>
      <w:proofErr w:type="spellEnd"/>
      <w:r w:rsidRPr="00671271">
        <w:rPr>
          <w:rFonts w:ascii="Times New Roman" w:hAnsi="Times New Roman" w:cs="Times New Roman"/>
          <w:sz w:val="24"/>
          <w:szCs w:val="24"/>
        </w:rPr>
        <w:t xml:space="preserve">, México, </w:t>
      </w:r>
      <w:proofErr w:type="spellStart"/>
      <w:r w:rsidRPr="00671271">
        <w:rPr>
          <w:rFonts w:ascii="Times New Roman" w:hAnsi="Times New Roman" w:cs="Times New Roman"/>
          <w:sz w:val="24"/>
          <w:szCs w:val="24"/>
        </w:rPr>
        <w:t>ideologia</w:t>
      </w:r>
      <w:proofErr w:type="spellEnd"/>
      <w:r w:rsidRPr="00671271">
        <w:rPr>
          <w:rFonts w:ascii="Times New Roman" w:hAnsi="Times New Roman" w:cs="Times New Roman"/>
          <w:sz w:val="24"/>
          <w:szCs w:val="24"/>
        </w:rPr>
        <w:t>.</w:t>
      </w:r>
    </w:p>
    <w:p w14:paraId="68DA41F9" w14:textId="7C7D38BB" w:rsidR="00C62051" w:rsidRDefault="00C62051" w:rsidP="00C62051">
      <w:pPr>
        <w:spacing w:after="0" w:line="360" w:lineRule="auto"/>
        <w:contextualSpacing/>
        <w:jc w:val="both"/>
        <w:rPr>
          <w:rFonts w:ascii="Times New Roman" w:hAnsi="Times New Roman" w:cs="Times New Roman"/>
          <w:sz w:val="24"/>
          <w:szCs w:val="24"/>
        </w:rPr>
      </w:pPr>
      <w:r w:rsidRPr="00C62051">
        <w:rPr>
          <w:rFonts w:ascii="Times New Roman" w:hAnsi="Times New Roman" w:cs="Times New Roman"/>
          <w:b/>
          <w:bCs/>
          <w:sz w:val="24"/>
          <w:szCs w:val="24"/>
        </w:rPr>
        <w:t>Fecha Recepción</w:t>
      </w:r>
      <w:r>
        <w:rPr>
          <w:rFonts w:ascii="Times New Roman" w:hAnsi="Times New Roman" w:cs="Times New Roman"/>
          <w:sz w:val="24"/>
          <w:szCs w:val="24"/>
        </w:rPr>
        <w:t>:</w:t>
      </w:r>
      <w:r w:rsidRPr="00C62051">
        <w:rPr>
          <w:rFonts w:ascii="Times New Roman" w:hAnsi="Times New Roman" w:cs="Times New Roman"/>
          <w:sz w:val="24"/>
          <w:szCs w:val="24"/>
        </w:rPr>
        <w:t xml:space="preserve"> </w:t>
      </w:r>
      <w:proofErr w:type="gramStart"/>
      <w:r w:rsidRPr="00C62051">
        <w:rPr>
          <w:rFonts w:ascii="Times New Roman" w:hAnsi="Times New Roman" w:cs="Times New Roman"/>
          <w:sz w:val="24"/>
          <w:szCs w:val="24"/>
        </w:rPr>
        <w:t>Octubre</w:t>
      </w:r>
      <w:proofErr w:type="gramEnd"/>
      <w:r w:rsidRPr="00C62051">
        <w:rPr>
          <w:rFonts w:ascii="Times New Roman" w:hAnsi="Times New Roman" w:cs="Times New Roman"/>
          <w:sz w:val="24"/>
          <w:szCs w:val="24"/>
        </w:rPr>
        <w:t xml:space="preserve"> 2025</w:t>
      </w:r>
      <w:r w:rsidRPr="00C62051">
        <w:rPr>
          <w:rFonts w:ascii="Times New Roman" w:hAnsi="Times New Roman" w:cs="Times New Roman"/>
          <w:sz w:val="24"/>
          <w:szCs w:val="24"/>
        </w:rPr>
        <w:tab/>
      </w:r>
      <w:r w:rsidRPr="00C62051">
        <w:rPr>
          <w:rFonts w:ascii="Times New Roman" w:hAnsi="Times New Roman" w:cs="Times New Roman"/>
          <w:sz w:val="24"/>
          <w:szCs w:val="24"/>
        </w:rPr>
        <w:tab/>
      </w:r>
      <w:r w:rsidRPr="00C62051">
        <w:rPr>
          <w:rFonts w:ascii="Times New Roman" w:hAnsi="Times New Roman" w:cs="Times New Roman"/>
          <w:sz w:val="24"/>
          <w:szCs w:val="24"/>
        </w:rPr>
        <w:tab/>
      </w:r>
      <w:r>
        <w:rPr>
          <w:rFonts w:ascii="Times New Roman" w:hAnsi="Times New Roman" w:cs="Times New Roman"/>
          <w:sz w:val="24"/>
          <w:szCs w:val="24"/>
        </w:rPr>
        <w:t xml:space="preserve">          </w:t>
      </w:r>
      <w:r w:rsidRPr="00C62051">
        <w:rPr>
          <w:rFonts w:ascii="Times New Roman" w:hAnsi="Times New Roman" w:cs="Times New Roman"/>
          <w:b/>
          <w:bCs/>
          <w:sz w:val="24"/>
          <w:szCs w:val="24"/>
        </w:rPr>
        <w:t>Fecha Aceptación:</w:t>
      </w:r>
      <w:r>
        <w:rPr>
          <w:rFonts w:ascii="Times New Roman" w:hAnsi="Times New Roman" w:cs="Times New Roman"/>
          <w:b/>
          <w:bCs/>
          <w:sz w:val="24"/>
          <w:szCs w:val="24"/>
        </w:rPr>
        <w:t xml:space="preserve"> </w:t>
      </w:r>
      <w:r>
        <w:rPr>
          <w:rFonts w:ascii="Times New Roman" w:hAnsi="Times New Roman" w:cs="Times New Roman"/>
          <w:sz w:val="24"/>
          <w:szCs w:val="24"/>
        </w:rPr>
        <w:t>Febrero 2026</w:t>
      </w:r>
    </w:p>
    <w:p w14:paraId="19A511D2" w14:textId="3C3CF525" w:rsidR="00C62051" w:rsidRPr="00C62051" w:rsidRDefault="00B83F90" w:rsidP="00C62051">
      <w:pPr>
        <w:spacing w:after="0" w:line="360" w:lineRule="auto"/>
        <w:contextualSpacing/>
        <w:jc w:val="both"/>
        <w:rPr>
          <w:rFonts w:ascii="Times New Roman" w:hAnsi="Times New Roman" w:cs="Times New Roman"/>
          <w:sz w:val="24"/>
          <w:szCs w:val="24"/>
        </w:rPr>
      </w:pPr>
      <w:r>
        <w:rPr>
          <w:rFonts w:eastAsia="Times New Roman" w:cs="Times New Roman"/>
          <w:noProof/>
          <w14:ligatures w14:val="none"/>
        </w:rPr>
        <w:pict w14:anchorId="6CA976BC">
          <v:rect id="_x0000_i1025" style="width:441.9pt;height:.05pt" o:hralign="center" o:hrstd="t" o:hr="t" fillcolor="#a0a0a0" stroked="f"/>
        </w:pict>
      </w:r>
    </w:p>
    <w:p w14:paraId="44F32A29" w14:textId="6B692164" w:rsidR="001020E6" w:rsidRPr="001020E6" w:rsidRDefault="00635C59" w:rsidP="0084445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Cuando las personas </w:t>
      </w:r>
      <w:r w:rsidR="00A8624C">
        <w:rPr>
          <w:rFonts w:ascii="Times New Roman" w:hAnsi="Times New Roman" w:cs="Times New Roman"/>
          <w:sz w:val="24"/>
          <w:szCs w:val="24"/>
        </w:rPr>
        <w:t xml:space="preserve">ejercen </w:t>
      </w:r>
      <w:r>
        <w:rPr>
          <w:rFonts w:ascii="Times New Roman" w:hAnsi="Times New Roman" w:cs="Times New Roman"/>
          <w:sz w:val="24"/>
          <w:szCs w:val="24"/>
        </w:rPr>
        <w:t xml:space="preserve">su derecho al voto lo hacen con la convicción de que sus decisiones son el reflejo de sus principios. </w:t>
      </w:r>
      <w:r w:rsidR="00F53FCB">
        <w:rPr>
          <w:rFonts w:ascii="Times New Roman" w:hAnsi="Times New Roman" w:cs="Times New Roman"/>
          <w:sz w:val="24"/>
          <w:szCs w:val="24"/>
        </w:rPr>
        <w:t xml:space="preserve">Sin embargo, </w:t>
      </w:r>
      <w:r w:rsidR="00A321C2">
        <w:rPr>
          <w:rFonts w:ascii="Times New Roman" w:hAnsi="Times New Roman" w:cs="Times New Roman"/>
          <w:sz w:val="24"/>
          <w:szCs w:val="24"/>
        </w:rPr>
        <w:t>dependerá de las preferencias de los ciudadanos</w:t>
      </w:r>
      <w:r w:rsidR="001020E6" w:rsidRPr="001020E6">
        <w:rPr>
          <w:rFonts w:ascii="Times New Roman" w:hAnsi="Times New Roman" w:cs="Times New Roman"/>
          <w:sz w:val="24"/>
          <w:szCs w:val="24"/>
        </w:rPr>
        <w:t xml:space="preserve"> </w:t>
      </w:r>
      <w:r w:rsidR="00124163">
        <w:rPr>
          <w:rFonts w:ascii="Times New Roman" w:hAnsi="Times New Roman" w:cs="Times New Roman"/>
          <w:sz w:val="24"/>
          <w:szCs w:val="24"/>
        </w:rPr>
        <w:t>decidir</w:t>
      </w:r>
      <w:r w:rsidR="001020E6" w:rsidRPr="001020E6">
        <w:rPr>
          <w:rFonts w:ascii="Times New Roman" w:hAnsi="Times New Roman" w:cs="Times New Roman"/>
          <w:sz w:val="24"/>
          <w:szCs w:val="24"/>
        </w:rPr>
        <w:t xml:space="preserve"> quién es la mejor opción entre los candidatos </w:t>
      </w:r>
      <w:r w:rsidR="005962C3">
        <w:rPr>
          <w:rFonts w:ascii="Times New Roman" w:hAnsi="Times New Roman" w:cs="Times New Roman"/>
          <w:sz w:val="24"/>
          <w:szCs w:val="24"/>
        </w:rPr>
        <w:t>o candidatas</w:t>
      </w:r>
      <w:r w:rsidR="001020E6" w:rsidRPr="001020E6">
        <w:rPr>
          <w:rFonts w:ascii="Times New Roman" w:hAnsi="Times New Roman" w:cs="Times New Roman"/>
          <w:sz w:val="24"/>
          <w:szCs w:val="24"/>
        </w:rPr>
        <w:t xml:space="preserve"> dentro de la boleta electoral</w:t>
      </w:r>
      <w:r w:rsidR="00A321C2">
        <w:rPr>
          <w:rFonts w:ascii="Times New Roman" w:hAnsi="Times New Roman" w:cs="Times New Roman"/>
          <w:sz w:val="24"/>
          <w:szCs w:val="24"/>
        </w:rPr>
        <w:t xml:space="preserve">. </w:t>
      </w:r>
      <w:r w:rsidR="008558E3">
        <w:rPr>
          <w:rFonts w:ascii="Times New Roman" w:hAnsi="Times New Roman" w:cs="Times New Roman"/>
          <w:sz w:val="24"/>
          <w:szCs w:val="24"/>
        </w:rPr>
        <w:t xml:space="preserve">De acuerdo con </w:t>
      </w:r>
      <w:r w:rsidR="006020C3">
        <w:rPr>
          <w:rFonts w:ascii="Times New Roman" w:hAnsi="Times New Roman" w:cs="Times New Roman"/>
          <w:sz w:val="24"/>
          <w:szCs w:val="24"/>
        </w:rPr>
        <w:t xml:space="preserve">la </w:t>
      </w:r>
      <w:r w:rsidR="00A321C2">
        <w:rPr>
          <w:rFonts w:ascii="Times New Roman" w:hAnsi="Times New Roman" w:cs="Times New Roman"/>
          <w:sz w:val="24"/>
          <w:szCs w:val="24"/>
        </w:rPr>
        <w:t>Dra.</w:t>
      </w:r>
      <w:r w:rsidR="006020C3">
        <w:rPr>
          <w:rFonts w:ascii="Times New Roman" w:hAnsi="Times New Roman" w:cs="Times New Roman"/>
          <w:sz w:val="24"/>
          <w:szCs w:val="24"/>
        </w:rPr>
        <w:t xml:space="preserve"> </w:t>
      </w:r>
      <w:r w:rsidR="001020E6" w:rsidRPr="001020E6">
        <w:rPr>
          <w:rFonts w:ascii="Times New Roman" w:hAnsi="Times New Roman" w:cs="Times New Roman"/>
          <w:sz w:val="24"/>
          <w:szCs w:val="24"/>
        </w:rPr>
        <w:t>Olga Rodríguez Cruz</w:t>
      </w:r>
      <w:r w:rsidR="006D0150">
        <w:rPr>
          <w:rFonts w:ascii="Times New Roman" w:hAnsi="Times New Roman" w:cs="Times New Roman"/>
          <w:sz w:val="24"/>
          <w:szCs w:val="24"/>
        </w:rPr>
        <w:t>,</w:t>
      </w:r>
      <w:r w:rsidR="001020E6" w:rsidRPr="001020E6">
        <w:rPr>
          <w:rFonts w:ascii="Times New Roman" w:hAnsi="Times New Roman" w:cs="Times New Roman"/>
          <w:sz w:val="24"/>
          <w:szCs w:val="24"/>
        </w:rPr>
        <w:t xml:space="preserve"> la experiencia de grupo, las creencias y experiencias</w:t>
      </w:r>
      <w:r w:rsidR="004D49B2">
        <w:rPr>
          <w:rFonts w:ascii="Times New Roman" w:hAnsi="Times New Roman" w:cs="Times New Roman"/>
          <w:sz w:val="24"/>
          <w:szCs w:val="24"/>
        </w:rPr>
        <w:t xml:space="preserve"> individuales</w:t>
      </w:r>
      <w:r w:rsidR="001020E6" w:rsidRPr="001020E6">
        <w:rPr>
          <w:rFonts w:ascii="Times New Roman" w:hAnsi="Times New Roman" w:cs="Times New Roman"/>
          <w:sz w:val="24"/>
          <w:szCs w:val="24"/>
        </w:rPr>
        <w:t xml:space="preserve"> previas, la falta de información, lealtad al partido y el contexto socioeconómico</w:t>
      </w:r>
      <w:r w:rsidR="008558E3">
        <w:rPr>
          <w:rFonts w:ascii="Times New Roman" w:hAnsi="Times New Roman" w:cs="Times New Roman"/>
          <w:sz w:val="24"/>
          <w:szCs w:val="24"/>
        </w:rPr>
        <w:t xml:space="preserve"> representan </w:t>
      </w:r>
      <w:r w:rsidR="00563D88">
        <w:rPr>
          <w:rFonts w:ascii="Times New Roman" w:hAnsi="Times New Roman" w:cs="Times New Roman"/>
          <w:sz w:val="24"/>
          <w:szCs w:val="24"/>
        </w:rPr>
        <w:t>determinantes del voto</w:t>
      </w:r>
      <w:r w:rsidR="0046492B">
        <w:rPr>
          <w:rFonts w:ascii="Times New Roman" w:hAnsi="Times New Roman" w:cs="Times New Roman"/>
          <w:sz w:val="24"/>
          <w:szCs w:val="24"/>
        </w:rPr>
        <w:t xml:space="preserve"> (</w:t>
      </w:r>
      <w:r w:rsidR="00143103">
        <w:rPr>
          <w:rFonts w:ascii="Times New Roman" w:hAnsi="Times New Roman" w:cs="Times New Roman"/>
          <w:sz w:val="24"/>
          <w:szCs w:val="24"/>
        </w:rPr>
        <w:t xml:space="preserve">Cruz </w:t>
      </w:r>
      <w:r w:rsidR="0046492B">
        <w:rPr>
          <w:rFonts w:ascii="Times New Roman" w:hAnsi="Times New Roman" w:cs="Times New Roman"/>
          <w:sz w:val="24"/>
          <w:szCs w:val="24"/>
        </w:rPr>
        <w:t>Rodríguez, 2009)</w:t>
      </w:r>
      <w:r w:rsidR="00A321C2">
        <w:rPr>
          <w:rFonts w:ascii="Times New Roman" w:hAnsi="Times New Roman" w:cs="Times New Roman"/>
          <w:sz w:val="24"/>
          <w:szCs w:val="24"/>
        </w:rPr>
        <w:t>.</w:t>
      </w:r>
      <w:r w:rsidR="001020E6" w:rsidRPr="001020E6">
        <w:rPr>
          <w:rFonts w:ascii="Times New Roman" w:hAnsi="Times New Roman" w:cs="Times New Roman"/>
          <w:sz w:val="24"/>
          <w:szCs w:val="24"/>
        </w:rPr>
        <w:t xml:space="preserve"> </w:t>
      </w:r>
      <w:r w:rsidR="006C7914">
        <w:rPr>
          <w:rFonts w:ascii="Times New Roman" w:hAnsi="Times New Roman" w:cs="Times New Roman"/>
          <w:sz w:val="24"/>
          <w:szCs w:val="24"/>
        </w:rPr>
        <w:t>De manera</w:t>
      </w:r>
      <w:r w:rsidR="001020E6" w:rsidRPr="001020E6">
        <w:rPr>
          <w:rFonts w:ascii="Times New Roman" w:hAnsi="Times New Roman" w:cs="Times New Roman"/>
          <w:sz w:val="24"/>
          <w:szCs w:val="24"/>
        </w:rPr>
        <w:t xml:space="preserve"> que </w:t>
      </w:r>
      <w:r w:rsidR="00563D88">
        <w:rPr>
          <w:rFonts w:ascii="Times New Roman" w:hAnsi="Times New Roman" w:cs="Times New Roman"/>
          <w:sz w:val="24"/>
          <w:szCs w:val="24"/>
        </w:rPr>
        <w:t>dichas características</w:t>
      </w:r>
      <w:r w:rsidR="001020E6" w:rsidRPr="001020E6">
        <w:rPr>
          <w:rFonts w:ascii="Times New Roman" w:hAnsi="Times New Roman" w:cs="Times New Roman"/>
          <w:sz w:val="24"/>
          <w:szCs w:val="24"/>
        </w:rPr>
        <w:t xml:space="preserve"> puntualizan la relación del exterior con el individuo y no tanto a la inversa.</w:t>
      </w:r>
    </w:p>
    <w:p w14:paraId="2B545291" w14:textId="27091938" w:rsidR="001020E6" w:rsidRDefault="001020E6" w:rsidP="0084445B">
      <w:pPr>
        <w:spacing w:after="0" w:line="360" w:lineRule="auto"/>
        <w:ind w:firstLine="709"/>
        <w:contextualSpacing/>
        <w:jc w:val="both"/>
        <w:rPr>
          <w:rFonts w:ascii="Times New Roman" w:hAnsi="Times New Roman" w:cs="Times New Roman"/>
          <w:sz w:val="24"/>
          <w:szCs w:val="24"/>
        </w:rPr>
      </w:pPr>
      <w:r w:rsidRPr="001020E6">
        <w:rPr>
          <w:rFonts w:ascii="Times New Roman" w:hAnsi="Times New Roman" w:cs="Times New Roman"/>
          <w:sz w:val="24"/>
          <w:szCs w:val="24"/>
        </w:rPr>
        <w:t xml:space="preserve">No obstante, la acción de votar </w:t>
      </w:r>
      <w:r w:rsidR="00A8624C">
        <w:rPr>
          <w:rFonts w:ascii="Times New Roman" w:hAnsi="Times New Roman" w:cs="Times New Roman"/>
          <w:sz w:val="24"/>
          <w:szCs w:val="24"/>
        </w:rPr>
        <w:t>no sólo está influenciada por los factores ya mencionados</w:t>
      </w:r>
      <w:r w:rsidR="00ED3AA6">
        <w:rPr>
          <w:rFonts w:ascii="Times New Roman" w:hAnsi="Times New Roman" w:cs="Times New Roman"/>
          <w:sz w:val="24"/>
          <w:szCs w:val="24"/>
        </w:rPr>
        <w:t>;</w:t>
      </w:r>
      <w:r w:rsidR="00A8624C">
        <w:rPr>
          <w:rFonts w:ascii="Times New Roman" w:hAnsi="Times New Roman" w:cs="Times New Roman"/>
          <w:sz w:val="24"/>
          <w:szCs w:val="24"/>
        </w:rPr>
        <w:t xml:space="preserve"> la educación pública también es un factor crucial. </w:t>
      </w:r>
      <w:r w:rsidRPr="001020E6">
        <w:rPr>
          <w:rFonts w:ascii="Times New Roman" w:hAnsi="Times New Roman" w:cs="Times New Roman"/>
          <w:sz w:val="24"/>
          <w:szCs w:val="24"/>
        </w:rPr>
        <w:t>Esta última no sólo transmite conocimientos técnicos</w:t>
      </w:r>
      <w:r w:rsidR="00E40DDD">
        <w:rPr>
          <w:rFonts w:ascii="Times New Roman" w:hAnsi="Times New Roman" w:cs="Times New Roman"/>
          <w:sz w:val="24"/>
          <w:szCs w:val="24"/>
        </w:rPr>
        <w:t xml:space="preserve">, </w:t>
      </w:r>
      <w:r w:rsidRPr="00A8624C">
        <w:rPr>
          <w:rFonts w:ascii="Times New Roman" w:hAnsi="Times New Roman" w:cs="Times New Roman"/>
          <w:color w:val="0D0D0D" w:themeColor="text1" w:themeTint="F2"/>
          <w:sz w:val="24"/>
          <w:szCs w:val="24"/>
        </w:rPr>
        <w:t>sino</w:t>
      </w:r>
      <w:r w:rsidR="00124163">
        <w:rPr>
          <w:rFonts w:ascii="Times New Roman" w:hAnsi="Times New Roman" w:cs="Times New Roman"/>
          <w:color w:val="0D0D0D" w:themeColor="text1" w:themeTint="F2"/>
          <w:sz w:val="24"/>
          <w:szCs w:val="24"/>
        </w:rPr>
        <w:t xml:space="preserve"> que</w:t>
      </w:r>
      <w:r w:rsidRPr="00A8624C">
        <w:rPr>
          <w:rFonts w:ascii="Times New Roman" w:hAnsi="Times New Roman" w:cs="Times New Roman"/>
          <w:color w:val="0D0D0D" w:themeColor="text1" w:themeTint="F2"/>
          <w:sz w:val="24"/>
          <w:szCs w:val="24"/>
        </w:rPr>
        <w:t xml:space="preserve"> </w:t>
      </w:r>
      <w:r w:rsidRPr="001020E6">
        <w:rPr>
          <w:rFonts w:ascii="Times New Roman" w:hAnsi="Times New Roman" w:cs="Times New Roman"/>
          <w:sz w:val="24"/>
          <w:szCs w:val="24"/>
        </w:rPr>
        <w:t>inculca valores y principios que impactan las decisiones sociales, económicas y políticas de cada persona. En ese sentido, es posible deducir que las preferencias de voto son resultado, no sólo del nacionalismo mexicano</w:t>
      </w:r>
      <w:r w:rsidR="00C21426">
        <w:rPr>
          <w:rFonts w:ascii="Times New Roman" w:hAnsi="Times New Roman" w:cs="Times New Roman"/>
          <w:sz w:val="24"/>
          <w:szCs w:val="24"/>
        </w:rPr>
        <w:t xml:space="preserve"> —como parte de la ideología—</w:t>
      </w:r>
      <w:r w:rsidRPr="001020E6">
        <w:rPr>
          <w:rFonts w:ascii="Times New Roman" w:hAnsi="Times New Roman" w:cs="Times New Roman"/>
          <w:sz w:val="24"/>
          <w:szCs w:val="24"/>
        </w:rPr>
        <w:t>,</w:t>
      </w:r>
      <w:r w:rsidRPr="00E40DDD">
        <w:rPr>
          <w:rFonts w:ascii="Times New Roman" w:hAnsi="Times New Roman" w:cs="Times New Roman"/>
          <w:color w:val="FF0000"/>
          <w:sz w:val="24"/>
          <w:szCs w:val="24"/>
        </w:rPr>
        <w:t xml:space="preserve"> </w:t>
      </w:r>
      <w:r w:rsidRPr="00211CA1">
        <w:rPr>
          <w:rFonts w:ascii="Times New Roman" w:hAnsi="Times New Roman" w:cs="Times New Roman"/>
          <w:sz w:val="24"/>
          <w:szCs w:val="24"/>
        </w:rPr>
        <w:t xml:space="preserve">sino </w:t>
      </w:r>
      <w:r w:rsidRPr="001020E6">
        <w:rPr>
          <w:rFonts w:ascii="Times New Roman" w:hAnsi="Times New Roman" w:cs="Times New Roman"/>
          <w:sz w:val="24"/>
          <w:szCs w:val="24"/>
        </w:rPr>
        <w:t>del sistema educativo</w:t>
      </w:r>
      <w:r w:rsidR="00ED3AA6">
        <w:rPr>
          <w:rFonts w:ascii="Times New Roman" w:hAnsi="Times New Roman" w:cs="Times New Roman"/>
          <w:sz w:val="24"/>
          <w:szCs w:val="24"/>
        </w:rPr>
        <w:t xml:space="preserve"> y, específicamente, </w:t>
      </w:r>
      <w:r w:rsidRPr="001020E6">
        <w:rPr>
          <w:rFonts w:ascii="Times New Roman" w:hAnsi="Times New Roman" w:cs="Times New Roman"/>
          <w:sz w:val="24"/>
          <w:szCs w:val="24"/>
        </w:rPr>
        <w:t>de los contenidos curriculares que promueven valores e ideales partidistas.</w:t>
      </w:r>
      <w:r>
        <w:rPr>
          <w:rFonts w:ascii="Times New Roman" w:hAnsi="Times New Roman" w:cs="Times New Roman"/>
          <w:sz w:val="24"/>
          <w:szCs w:val="24"/>
        </w:rPr>
        <w:t xml:space="preserve"> </w:t>
      </w:r>
    </w:p>
    <w:p w14:paraId="3B4A8452" w14:textId="544B91A7" w:rsidR="001020E6" w:rsidRDefault="00555059" w:rsidP="0084445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Por tanto</w:t>
      </w:r>
      <w:r w:rsidR="001020E6" w:rsidRPr="001020E6">
        <w:rPr>
          <w:rFonts w:ascii="Times New Roman" w:hAnsi="Times New Roman" w:cs="Times New Roman"/>
          <w:sz w:val="24"/>
          <w:szCs w:val="24"/>
        </w:rPr>
        <w:t xml:space="preserve">, el objetivo del presente texto es proponer una </w:t>
      </w:r>
      <w:r w:rsidR="00A8624C">
        <w:rPr>
          <w:rFonts w:ascii="Times New Roman" w:hAnsi="Times New Roman" w:cs="Times New Roman"/>
          <w:sz w:val="24"/>
          <w:szCs w:val="24"/>
        </w:rPr>
        <w:t>nueva perspectiva</w:t>
      </w:r>
      <w:r w:rsidR="001020E6" w:rsidRPr="001020E6">
        <w:rPr>
          <w:rFonts w:ascii="Times New Roman" w:hAnsi="Times New Roman" w:cs="Times New Roman"/>
          <w:sz w:val="24"/>
          <w:szCs w:val="24"/>
        </w:rPr>
        <w:t xml:space="preserve"> de los determinantes del voto </w:t>
      </w:r>
      <w:r w:rsidR="00A8624C">
        <w:rPr>
          <w:rFonts w:ascii="Times New Roman" w:hAnsi="Times New Roman" w:cs="Times New Roman"/>
          <w:sz w:val="24"/>
          <w:szCs w:val="24"/>
        </w:rPr>
        <w:t xml:space="preserve">enfocada en el contenido curricular </w:t>
      </w:r>
      <w:r w:rsidR="001020E6" w:rsidRPr="001020E6">
        <w:rPr>
          <w:rFonts w:ascii="Times New Roman" w:hAnsi="Times New Roman" w:cs="Times New Roman"/>
          <w:sz w:val="24"/>
          <w:szCs w:val="24"/>
        </w:rPr>
        <w:t xml:space="preserve">al que </w:t>
      </w:r>
      <w:r w:rsidR="00A8624C">
        <w:rPr>
          <w:rFonts w:ascii="Times New Roman" w:hAnsi="Times New Roman" w:cs="Times New Roman"/>
          <w:sz w:val="24"/>
          <w:szCs w:val="24"/>
        </w:rPr>
        <w:t xml:space="preserve">los individuos son </w:t>
      </w:r>
      <w:r w:rsidR="001020E6" w:rsidRPr="001020E6">
        <w:rPr>
          <w:rFonts w:ascii="Times New Roman" w:hAnsi="Times New Roman" w:cs="Times New Roman"/>
          <w:sz w:val="24"/>
          <w:szCs w:val="24"/>
        </w:rPr>
        <w:t>expuesto</w:t>
      </w:r>
      <w:r w:rsidR="00A8624C">
        <w:rPr>
          <w:rFonts w:ascii="Times New Roman" w:hAnsi="Times New Roman" w:cs="Times New Roman"/>
          <w:sz w:val="24"/>
          <w:szCs w:val="24"/>
        </w:rPr>
        <w:t>s</w:t>
      </w:r>
      <w:r w:rsidR="001020E6" w:rsidRPr="001020E6">
        <w:rPr>
          <w:rFonts w:ascii="Times New Roman" w:hAnsi="Times New Roman" w:cs="Times New Roman"/>
          <w:sz w:val="24"/>
          <w:szCs w:val="24"/>
        </w:rPr>
        <w:t xml:space="preserve"> durante su educación</w:t>
      </w:r>
      <w:r w:rsidR="00124163">
        <w:rPr>
          <w:rFonts w:ascii="Times New Roman" w:hAnsi="Times New Roman" w:cs="Times New Roman"/>
          <w:sz w:val="24"/>
          <w:szCs w:val="24"/>
        </w:rPr>
        <w:t xml:space="preserve"> básica</w:t>
      </w:r>
      <w:r w:rsidR="001020E6" w:rsidRPr="001020E6">
        <w:rPr>
          <w:rFonts w:ascii="Times New Roman" w:hAnsi="Times New Roman" w:cs="Times New Roman"/>
          <w:sz w:val="24"/>
          <w:szCs w:val="24"/>
        </w:rPr>
        <w:t xml:space="preserve">. </w:t>
      </w:r>
      <w:r w:rsidR="00A321C2">
        <w:rPr>
          <w:rFonts w:ascii="Times New Roman" w:hAnsi="Times New Roman" w:cs="Times New Roman"/>
          <w:sz w:val="24"/>
          <w:szCs w:val="24"/>
        </w:rPr>
        <w:t>E</w:t>
      </w:r>
      <w:r w:rsidR="001020E6" w:rsidRPr="001020E6">
        <w:rPr>
          <w:rFonts w:ascii="Times New Roman" w:hAnsi="Times New Roman" w:cs="Times New Roman"/>
          <w:sz w:val="24"/>
          <w:szCs w:val="24"/>
        </w:rPr>
        <w:t>n el caso mexicano</w:t>
      </w:r>
      <w:r w:rsidR="00ED3AA6">
        <w:rPr>
          <w:rFonts w:ascii="Times New Roman" w:hAnsi="Times New Roman" w:cs="Times New Roman"/>
          <w:sz w:val="24"/>
          <w:szCs w:val="24"/>
        </w:rPr>
        <w:t>,</w:t>
      </w:r>
      <w:r w:rsidR="001020E6" w:rsidRPr="001020E6">
        <w:rPr>
          <w:rFonts w:ascii="Times New Roman" w:hAnsi="Times New Roman" w:cs="Times New Roman"/>
          <w:sz w:val="24"/>
          <w:szCs w:val="24"/>
        </w:rPr>
        <w:t xml:space="preserve"> donde la educación es la principal forma de instrucción individual</w:t>
      </w:r>
      <w:r w:rsidR="00ED3AA6">
        <w:rPr>
          <w:rFonts w:ascii="Times New Roman" w:hAnsi="Times New Roman" w:cs="Times New Roman"/>
          <w:sz w:val="24"/>
          <w:szCs w:val="24"/>
        </w:rPr>
        <w:t xml:space="preserve">, </w:t>
      </w:r>
      <w:r w:rsidR="001020E6" w:rsidRPr="001020E6">
        <w:rPr>
          <w:rFonts w:ascii="Times New Roman" w:hAnsi="Times New Roman" w:cs="Times New Roman"/>
          <w:sz w:val="24"/>
          <w:szCs w:val="24"/>
        </w:rPr>
        <w:t xml:space="preserve">es </w:t>
      </w:r>
      <w:r w:rsidR="00A321C2">
        <w:rPr>
          <w:rFonts w:ascii="Times New Roman" w:hAnsi="Times New Roman" w:cs="Times New Roman"/>
          <w:sz w:val="24"/>
          <w:szCs w:val="24"/>
        </w:rPr>
        <w:t xml:space="preserve">crucial </w:t>
      </w:r>
      <w:r w:rsidR="00124163">
        <w:rPr>
          <w:rFonts w:ascii="Times New Roman" w:hAnsi="Times New Roman" w:cs="Times New Roman"/>
          <w:sz w:val="24"/>
          <w:szCs w:val="24"/>
        </w:rPr>
        <w:t>preguntarse</w:t>
      </w:r>
      <w:r w:rsidR="00F32840">
        <w:rPr>
          <w:rFonts w:ascii="Times New Roman" w:hAnsi="Times New Roman" w:cs="Times New Roman"/>
          <w:sz w:val="24"/>
          <w:szCs w:val="24"/>
        </w:rPr>
        <w:t xml:space="preserve"> </w:t>
      </w:r>
      <w:r w:rsidR="001020E6" w:rsidRPr="001020E6">
        <w:rPr>
          <w:rFonts w:ascii="Times New Roman" w:hAnsi="Times New Roman" w:cs="Times New Roman"/>
          <w:sz w:val="24"/>
          <w:szCs w:val="24"/>
        </w:rPr>
        <w:t xml:space="preserve">¿por qué la educación pública sí puede ser tomada como un determinante del voto? </w:t>
      </w:r>
      <w:r w:rsidR="00F32840">
        <w:rPr>
          <w:rFonts w:ascii="Times New Roman" w:hAnsi="Times New Roman" w:cs="Times New Roman"/>
          <w:sz w:val="24"/>
          <w:szCs w:val="24"/>
        </w:rPr>
        <w:t>L</w:t>
      </w:r>
      <w:r w:rsidR="001020E6" w:rsidRPr="001020E6">
        <w:rPr>
          <w:rFonts w:ascii="Times New Roman" w:hAnsi="Times New Roman" w:cs="Times New Roman"/>
          <w:sz w:val="24"/>
          <w:szCs w:val="24"/>
        </w:rPr>
        <w:t xml:space="preserve">a hipótesis sostiene que los contenidos promovidos por el sistema educativo influyen en las preferencias políticas de la ciudadanía, de tal modo que los individuos </w:t>
      </w:r>
      <w:r w:rsidR="00ED3AA6">
        <w:rPr>
          <w:rFonts w:ascii="Times New Roman" w:hAnsi="Times New Roman" w:cs="Times New Roman"/>
          <w:sz w:val="24"/>
          <w:szCs w:val="24"/>
        </w:rPr>
        <w:t>tenderán a votar</w:t>
      </w:r>
      <w:r w:rsidR="001020E6" w:rsidRPr="001020E6">
        <w:rPr>
          <w:rFonts w:ascii="Times New Roman" w:hAnsi="Times New Roman" w:cs="Times New Roman"/>
          <w:sz w:val="24"/>
          <w:szCs w:val="24"/>
        </w:rPr>
        <w:t xml:space="preserve"> por partidos políticos con principios que estén alineados</w:t>
      </w:r>
      <w:r w:rsidR="00F32840">
        <w:rPr>
          <w:rFonts w:ascii="Times New Roman" w:hAnsi="Times New Roman" w:cs="Times New Roman"/>
          <w:sz w:val="24"/>
          <w:szCs w:val="24"/>
        </w:rPr>
        <w:t xml:space="preserve"> —es decir, que sean similares—</w:t>
      </w:r>
      <w:r w:rsidR="001020E6" w:rsidRPr="001020E6">
        <w:rPr>
          <w:rFonts w:ascii="Times New Roman" w:hAnsi="Times New Roman" w:cs="Times New Roman"/>
          <w:sz w:val="24"/>
          <w:szCs w:val="24"/>
        </w:rPr>
        <w:t xml:space="preserve"> a los inculcados durante su educación.</w:t>
      </w:r>
      <w:r w:rsidR="00AB5D18">
        <w:rPr>
          <w:rFonts w:ascii="Times New Roman" w:hAnsi="Times New Roman" w:cs="Times New Roman"/>
          <w:sz w:val="24"/>
          <w:szCs w:val="24"/>
        </w:rPr>
        <w:t xml:space="preserve"> </w:t>
      </w:r>
      <w:r w:rsidR="00AB5D18" w:rsidRPr="00AB5D18">
        <w:rPr>
          <w:rFonts w:ascii="Times New Roman" w:hAnsi="Times New Roman" w:cs="Times New Roman"/>
          <w:sz w:val="24"/>
          <w:szCs w:val="24"/>
        </w:rPr>
        <w:t xml:space="preserve">Para sustentar esta hipótesis, el presente trabajo se apoya en el marco teórico de la socialización política y en enfoques institucionalistas que analizan cómo las instituciones formales moldean valores y comportamientos ciudadanos. Asimismo, </w:t>
      </w:r>
      <w:r w:rsidR="00AB5D18">
        <w:rPr>
          <w:rFonts w:ascii="Times New Roman" w:hAnsi="Times New Roman" w:cs="Times New Roman"/>
          <w:sz w:val="24"/>
          <w:szCs w:val="24"/>
        </w:rPr>
        <w:t>es propuesto</w:t>
      </w:r>
      <w:r w:rsidR="00AB5D18" w:rsidRPr="00AB5D18">
        <w:rPr>
          <w:rFonts w:ascii="Times New Roman" w:hAnsi="Times New Roman" w:cs="Times New Roman"/>
          <w:sz w:val="24"/>
          <w:szCs w:val="24"/>
        </w:rPr>
        <w:t xml:space="preserve"> un análisis cualitativo-comparativo de las reformas educativas implementadas durante los últimos tres sexenios en México, identificando los valores explícitos e implícitos promovidos en sus planes curriculares y su posible alineación con los principios ideológicos de los partidos gobernantes. </w:t>
      </w:r>
    </w:p>
    <w:p w14:paraId="38081548" w14:textId="20B65048" w:rsidR="001020E6" w:rsidRDefault="00653817" w:rsidP="0084445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Asimismo</w:t>
      </w:r>
      <w:r w:rsidR="001020E6">
        <w:rPr>
          <w:rFonts w:ascii="Times New Roman" w:hAnsi="Times New Roman" w:cs="Times New Roman"/>
          <w:sz w:val="24"/>
          <w:szCs w:val="24"/>
        </w:rPr>
        <w:t xml:space="preserve">, </w:t>
      </w:r>
      <w:r w:rsidR="001020E6" w:rsidRPr="008E6B7B">
        <w:rPr>
          <w:rFonts w:ascii="Times New Roman" w:hAnsi="Times New Roman" w:cs="Times New Roman"/>
          <w:sz w:val="24"/>
          <w:szCs w:val="24"/>
        </w:rPr>
        <w:t xml:space="preserve">si </w:t>
      </w:r>
      <w:r w:rsidR="001020E6">
        <w:rPr>
          <w:rFonts w:ascii="Times New Roman" w:hAnsi="Times New Roman" w:cs="Times New Roman"/>
          <w:sz w:val="24"/>
          <w:szCs w:val="24"/>
        </w:rPr>
        <w:t>la educación</w:t>
      </w:r>
      <w:r w:rsidR="00A8624C">
        <w:rPr>
          <w:rFonts w:ascii="Times New Roman" w:hAnsi="Times New Roman" w:cs="Times New Roman"/>
          <w:sz w:val="24"/>
          <w:szCs w:val="24"/>
        </w:rPr>
        <w:t xml:space="preserve"> es considerada</w:t>
      </w:r>
      <w:r w:rsidR="001020E6">
        <w:rPr>
          <w:rFonts w:ascii="Times New Roman" w:hAnsi="Times New Roman" w:cs="Times New Roman"/>
          <w:sz w:val="24"/>
          <w:szCs w:val="24"/>
        </w:rPr>
        <w:t xml:space="preserve"> como un posible determinante del voto, </w:t>
      </w:r>
      <w:r w:rsidR="00BD6ECC">
        <w:rPr>
          <w:rFonts w:ascii="Times New Roman" w:hAnsi="Times New Roman" w:cs="Times New Roman"/>
          <w:sz w:val="24"/>
          <w:szCs w:val="24"/>
        </w:rPr>
        <w:t xml:space="preserve">habrá que comprender </w:t>
      </w:r>
      <w:r w:rsidR="00E324D7">
        <w:rPr>
          <w:rFonts w:ascii="Times New Roman" w:hAnsi="Times New Roman" w:cs="Times New Roman"/>
          <w:sz w:val="24"/>
          <w:szCs w:val="24"/>
        </w:rPr>
        <w:t xml:space="preserve">que los planes de estudio </w:t>
      </w:r>
      <w:r w:rsidR="00BD6ECC">
        <w:rPr>
          <w:rFonts w:ascii="Times New Roman" w:hAnsi="Times New Roman" w:cs="Times New Roman"/>
          <w:sz w:val="24"/>
          <w:szCs w:val="24"/>
        </w:rPr>
        <w:t>funge</w:t>
      </w:r>
      <w:r w:rsidR="00E324D7">
        <w:rPr>
          <w:rFonts w:ascii="Times New Roman" w:hAnsi="Times New Roman" w:cs="Times New Roman"/>
          <w:sz w:val="24"/>
          <w:szCs w:val="24"/>
        </w:rPr>
        <w:t>n</w:t>
      </w:r>
      <w:r w:rsidR="00BD6ECC">
        <w:rPr>
          <w:rFonts w:ascii="Times New Roman" w:hAnsi="Times New Roman" w:cs="Times New Roman"/>
          <w:sz w:val="24"/>
          <w:szCs w:val="24"/>
        </w:rPr>
        <w:t xml:space="preserve"> como</w:t>
      </w:r>
      <w:r w:rsidR="00E324D7">
        <w:rPr>
          <w:rFonts w:ascii="Times New Roman" w:hAnsi="Times New Roman" w:cs="Times New Roman"/>
          <w:sz w:val="24"/>
          <w:szCs w:val="24"/>
        </w:rPr>
        <w:t xml:space="preserve"> </w:t>
      </w:r>
      <w:r w:rsidR="001020E6">
        <w:rPr>
          <w:rFonts w:ascii="Times New Roman" w:hAnsi="Times New Roman" w:cs="Times New Roman"/>
          <w:sz w:val="24"/>
          <w:szCs w:val="24"/>
        </w:rPr>
        <w:t xml:space="preserve">instrumento de socialización política. Ahora bien, el concepto anterior es comprendido </w:t>
      </w:r>
      <w:r w:rsidR="001020E6" w:rsidRPr="00F62C76">
        <w:rPr>
          <w:rFonts w:ascii="Times New Roman" w:hAnsi="Times New Roman" w:cs="Times New Roman"/>
          <w:sz w:val="24"/>
          <w:szCs w:val="24"/>
        </w:rPr>
        <w:t xml:space="preserve">como “un proceso unidireccional </w:t>
      </w:r>
      <w:r w:rsidR="001020E6" w:rsidRPr="00F62C76">
        <w:rPr>
          <w:rFonts w:ascii="Times New Roman" w:hAnsi="Times New Roman" w:cs="Times New Roman"/>
          <w:sz w:val="24"/>
          <w:szCs w:val="24"/>
        </w:rPr>
        <w:lastRenderedPageBreak/>
        <w:t xml:space="preserve">a través del cual los jóvenes adquieren una comprensión del mundo político a través de su interacción con los adultos y los medios de </w:t>
      </w:r>
      <w:r w:rsidR="001020E6" w:rsidRPr="00486FB2">
        <w:rPr>
          <w:rFonts w:ascii="Times New Roman" w:hAnsi="Times New Roman" w:cs="Times New Roman"/>
          <w:sz w:val="24"/>
          <w:szCs w:val="24"/>
        </w:rPr>
        <w:t>comunicación”</w:t>
      </w:r>
      <w:r w:rsidR="0046492B" w:rsidRPr="00486FB2">
        <w:rPr>
          <w:rFonts w:ascii="Times New Roman" w:hAnsi="Times New Roman" w:cs="Times New Roman"/>
          <w:sz w:val="24"/>
          <w:szCs w:val="24"/>
        </w:rPr>
        <w:t xml:space="preserve"> (</w:t>
      </w:r>
      <w:proofErr w:type="spellStart"/>
      <w:r w:rsidR="00486FB2" w:rsidRPr="00486FB2">
        <w:rPr>
          <w:rFonts w:ascii="Times New Roman" w:hAnsi="Times New Roman" w:cs="Times New Roman"/>
          <w:sz w:val="24"/>
          <w:szCs w:val="24"/>
        </w:rPr>
        <w:t>LibreText</w:t>
      </w:r>
      <w:proofErr w:type="spellEnd"/>
      <w:r w:rsidR="00486FB2" w:rsidRPr="00486FB2">
        <w:rPr>
          <w:rFonts w:ascii="Times New Roman" w:hAnsi="Times New Roman" w:cs="Times New Roman"/>
          <w:sz w:val="24"/>
          <w:szCs w:val="24"/>
        </w:rPr>
        <w:t xml:space="preserve"> </w:t>
      </w:r>
      <w:proofErr w:type="gramStart"/>
      <w:r w:rsidR="00486FB2" w:rsidRPr="00486FB2">
        <w:rPr>
          <w:rFonts w:ascii="Times New Roman" w:hAnsi="Times New Roman" w:cs="Times New Roman"/>
          <w:sz w:val="24"/>
          <w:szCs w:val="24"/>
        </w:rPr>
        <w:t>Español</w:t>
      </w:r>
      <w:proofErr w:type="gramEnd"/>
      <w:r w:rsidR="00486FB2" w:rsidRPr="00486FB2">
        <w:rPr>
          <w:rFonts w:ascii="Times New Roman" w:hAnsi="Times New Roman" w:cs="Times New Roman"/>
          <w:sz w:val="24"/>
          <w:szCs w:val="24"/>
        </w:rPr>
        <w:t>, s.f.)</w:t>
      </w:r>
      <w:r w:rsidR="001020E6" w:rsidRPr="00486FB2">
        <w:rPr>
          <w:rFonts w:ascii="Times New Roman" w:hAnsi="Times New Roman" w:cs="Times New Roman"/>
          <w:sz w:val="24"/>
          <w:szCs w:val="24"/>
        </w:rPr>
        <w:t>.</w:t>
      </w:r>
      <w:r w:rsidR="001020E6" w:rsidRPr="005B34D6">
        <w:rPr>
          <w:rFonts w:ascii="Times New Roman" w:hAnsi="Times New Roman" w:cs="Times New Roman"/>
          <w:sz w:val="24"/>
          <w:szCs w:val="24"/>
        </w:rPr>
        <w:t xml:space="preserve"> </w:t>
      </w:r>
      <w:r w:rsidR="00074F80" w:rsidRPr="005B34D6">
        <w:rPr>
          <w:rFonts w:ascii="Times New Roman" w:hAnsi="Times New Roman" w:cs="Times New Roman"/>
          <w:sz w:val="24"/>
          <w:szCs w:val="24"/>
        </w:rPr>
        <w:t>D</w:t>
      </w:r>
      <w:r w:rsidR="001020E6" w:rsidRPr="005B34D6">
        <w:rPr>
          <w:rFonts w:ascii="Times New Roman" w:hAnsi="Times New Roman" w:cs="Times New Roman"/>
          <w:sz w:val="24"/>
          <w:szCs w:val="24"/>
        </w:rPr>
        <w:t xml:space="preserve">e acuerdo con </w:t>
      </w:r>
      <w:r w:rsidR="006020C3" w:rsidRPr="005B34D6">
        <w:rPr>
          <w:rFonts w:ascii="Times New Roman" w:hAnsi="Times New Roman" w:cs="Times New Roman"/>
          <w:sz w:val="24"/>
          <w:szCs w:val="24"/>
        </w:rPr>
        <w:t>los investigadores</w:t>
      </w:r>
      <w:r w:rsidR="006020C3" w:rsidRPr="00F62C76">
        <w:rPr>
          <w:rFonts w:ascii="Times New Roman" w:hAnsi="Times New Roman" w:cs="Times New Roman"/>
          <w:sz w:val="24"/>
          <w:szCs w:val="24"/>
        </w:rPr>
        <w:t xml:space="preserve"> </w:t>
      </w:r>
      <w:r w:rsidR="001020E6" w:rsidRPr="00F62C76">
        <w:rPr>
          <w:rFonts w:ascii="Times New Roman" w:hAnsi="Times New Roman" w:cs="Times New Roman"/>
          <w:sz w:val="24"/>
          <w:szCs w:val="24"/>
        </w:rPr>
        <w:t xml:space="preserve">Víctor Manuel Durand Ponte y María </w:t>
      </w:r>
      <w:proofErr w:type="spellStart"/>
      <w:r w:rsidR="001020E6" w:rsidRPr="00F62C76">
        <w:rPr>
          <w:rFonts w:ascii="Times New Roman" w:hAnsi="Times New Roman" w:cs="Times New Roman"/>
          <w:sz w:val="24"/>
          <w:szCs w:val="24"/>
        </w:rPr>
        <w:t>Márcia</w:t>
      </w:r>
      <w:proofErr w:type="spellEnd"/>
      <w:r w:rsidR="001020E6" w:rsidRPr="00F62C76">
        <w:rPr>
          <w:rFonts w:ascii="Times New Roman" w:hAnsi="Times New Roman" w:cs="Times New Roman"/>
          <w:sz w:val="24"/>
          <w:szCs w:val="24"/>
        </w:rPr>
        <w:t xml:space="preserve"> Smith </w:t>
      </w:r>
      <w:proofErr w:type="spellStart"/>
      <w:r w:rsidR="001020E6" w:rsidRPr="00F62C76">
        <w:rPr>
          <w:rFonts w:ascii="Times New Roman" w:hAnsi="Times New Roman" w:cs="Times New Roman"/>
          <w:sz w:val="24"/>
          <w:szCs w:val="24"/>
        </w:rPr>
        <w:t>Martins</w:t>
      </w:r>
      <w:proofErr w:type="spellEnd"/>
      <w:r w:rsidR="00486FB2">
        <w:rPr>
          <w:rFonts w:ascii="Times New Roman" w:hAnsi="Times New Roman" w:cs="Times New Roman"/>
          <w:sz w:val="24"/>
          <w:szCs w:val="24"/>
        </w:rPr>
        <w:t xml:space="preserve"> (1997) […]</w:t>
      </w:r>
      <w:r w:rsidR="001020E6" w:rsidRPr="00F62C76">
        <w:rPr>
          <w:rFonts w:ascii="Times New Roman" w:hAnsi="Times New Roman" w:cs="Times New Roman"/>
          <w:sz w:val="24"/>
          <w:szCs w:val="24"/>
        </w:rPr>
        <w:t>,</w:t>
      </w:r>
      <w:r w:rsidR="006020C3" w:rsidRPr="00F62C76">
        <w:rPr>
          <w:rFonts w:ascii="Times New Roman" w:hAnsi="Times New Roman" w:cs="Times New Roman"/>
          <w:sz w:val="24"/>
          <w:szCs w:val="24"/>
        </w:rPr>
        <w:t xml:space="preserve"> </w:t>
      </w:r>
      <w:r w:rsidR="001020E6" w:rsidRPr="00F62C76">
        <w:rPr>
          <w:rFonts w:ascii="Times New Roman" w:hAnsi="Times New Roman" w:cs="Times New Roman"/>
          <w:sz w:val="24"/>
          <w:szCs w:val="24"/>
        </w:rPr>
        <w:t>la relación entre la educación y la política es multifacética</w:t>
      </w:r>
      <w:r w:rsidR="001020E6">
        <w:rPr>
          <w:rFonts w:ascii="Times New Roman" w:hAnsi="Times New Roman" w:cs="Times New Roman"/>
          <w:sz w:val="24"/>
          <w:szCs w:val="24"/>
        </w:rPr>
        <w:t>, precisamente por esta socialización. En ese sentido, la escuela es convertida en un espacio donde serán transmitidos</w:t>
      </w:r>
      <w:r w:rsidR="00074F80">
        <w:rPr>
          <w:rFonts w:ascii="Times New Roman" w:hAnsi="Times New Roman" w:cs="Times New Roman"/>
          <w:sz w:val="24"/>
          <w:szCs w:val="24"/>
        </w:rPr>
        <w:t xml:space="preserve"> valores políticos y</w:t>
      </w:r>
      <w:r w:rsidR="001020E6">
        <w:rPr>
          <w:rFonts w:ascii="Times New Roman" w:hAnsi="Times New Roman" w:cs="Times New Roman"/>
          <w:sz w:val="24"/>
          <w:szCs w:val="24"/>
        </w:rPr>
        <w:t xml:space="preserve"> no sólo valores morales</w:t>
      </w:r>
      <w:r w:rsidR="00074F80">
        <w:rPr>
          <w:rFonts w:ascii="Times New Roman" w:hAnsi="Times New Roman" w:cs="Times New Roman"/>
          <w:color w:val="0D0D0D" w:themeColor="text1" w:themeTint="F2"/>
          <w:sz w:val="24"/>
          <w:szCs w:val="24"/>
        </w:rPr>
        <w:t xml:space="preserve">. </w:t>
      </w:r>
      <w:r w:rsidR="001020E6">
        <w:rPr>
          <w:rFonts w:ascii="Times New Roman" w:hAnsi="Times New Roman" w:cs="Times New Roman"/>
          <w:sz w:val="24"/>
          <w:szCs w:val="24"/>
        </w:rPr>
        <w:t xml:space="preserve">Lo anterior es preocupante debido al impacto que podrían tener los contenidos curriculares </w:t>
      </w:r>
      <w:r w:rsidR="007C6523">
        <w:rPr>
          <w:rFonts w:ascii="Times New Roman" w:hAnsi="Times New Roman" w:cs="Times New Roman"/>
          <w:sz w:val="24"/>
          <w:szCs w:val="24"/>
        </w:rPr>
        <w:t>sobre</w:t>
      </w:r>
      <w:r w:rsidR="001020E6">
        <w:rPr>
          <w:rFonts w:ascii="Times New Roman" w:hAnsi="Times New Roman" w:cs="Times New Roman"/>
          <w:sz w:val="24"/>
          <w:szCs w:val="24"/>
        </w:rPr>
        <w:t xml:space="preserve"> las preferencias electorales de la ciudadanía.</w:t>
      </w:r>
      <w:r w:rsidR="00AB5D18">
        <w:rPr>
          <w:rFonts w:ascii="Times New Roman" w:hAnsi="Times New Roman" w:cs="Times New Roman"/>
          <w:sz w:val="24"/>
          <w:szCs w:val="24"/>
        </w:rPr>
        <w:t xml:space="preserve"> </w:t>
      </w:r>
      <w:r w:rsidR="00AB5D18" w:rsidRPr="00AB5D18">
        <w:rPr>
          <w:rFonts w:ascii="Times New Roman" w:hAnsi="Times New Roman" w:cs="Times New Roman"/>
          <w:sz w:val="24"/>
          <w:szCs w:val="24"/>
        </w:rPr>
        <w:t>No obstante, es importante distinguir entre correlación y causalidad</w:t>
      </w:r>
      <w:r w:rsidR="00AB5D18">
        <w:rPr>
          <w:rFonts w:ascii="Times New Roman" w:hAnsi="Times New Roman" w:cs="Times New Roman"/>
          <w:sz w:val="24"/>
          <w:szCs w:val="24"/>
        </w:rPr>
        <w:t>, pues</w:t>
      </w:r>
      <w:r w:rsidR="00AB5D18" w:rsidRPr="00AB5D18">
        <w:rPr>
          <w:rFonts w:ascii="Times New Roman" w:hAnsi="Times New Roman" w:cs="Times New Roman"/>
          <w:sz w:val="24"/>
          <w:szCs w:val="24"/>
        </w:rPr>
        <w:t xml:space="preserve"> el hecho de que determinados grupos formados bajo ciertos contenidos muestren tendencias políticas similares no implica automáticamente que la educación sea la causa única del voto, sino que actúa como un factor estructurante que interactúa con variables socioeconómicas, familiares y mediáticas.</w:t>
      </w:r>
    </w:p>
    <w:p w14:paraId="29253856" w14:textId="10323D85" w:rsidR="001020E6" w:rsidRDefault="00D91EF1" w:rsidP="0084445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Por consiguiente, la educación pública </w:t>
      </w:r>
      <w:r w:rsidR="00060537">
        <w:rPr>
          <w:rFonts w:ascii="Times New Roman" w:hAnsi="Times New Roman" w:cs="Times New Roman"/>
          <w:sz w:val="24"/>
          <w:szCs w:val="24"/>
        </w:rPr>
        <w:t>es, en realidad, una forma de socialización política</w:t>
      </w:r>
      <w:r w:rsidR="00F46A29">
        <w:rPr>
          <w:rFonts w:ascii="Times New Roman" w:hAnsi="Times New Roman" w:cs="Times New Roman"/>
          <w:sz w:val="24"/>
          <w:szCs w:val="24"/>
        </w:rPr>
        <w:t xml:space="preserve"> que repercute en el voto de los estudiantes —próximos ciudadanos</w:t>
      </w:r>
      <w:r w:rsidR="001020E6">
        <w:rPr>
          <w:rFonts w:ascii="Times New Roman" w:hAnsi="Times New Roman" w:cs="Times New Roman"/>
          <w:sz w:val="24"/>
          <w:szCs w:val="24"/>
        </w:rPr>
        <w:t xml:space="preserve">. </w:t>
      </w:r>
      <w:r w:rsidR="00E55175">
        <w:rPr>
          <w:rFonts w:ascii="Times New Roman" w:hAnsi="Times New Roman" w:cs="Times New Roman"/>
          <w:sz w:val="24"/>
          <w:szCs w:val="24"/>
        </w:rPr>
        <w:t xml:space="preserve">Según </w:t>
      </w:r>
      <w:r w:rsidR="006020C3">
        <w:rPr>
          <w:rFonts w:ascii="Times New Roman" w:hAnsi="Times New Roman" w:cs="Times New Roman"/>
          <w:sz w:val="24"/>
          <w:szCs w:val="24"/>
        </w:rPr>
        <w:t xml:space="preserve">la </w:t>
      </w:r>
      <w:r w:rsidR="006020C3" w:rsidRPr="00FA7AA1">
        <w:rPr>
          <w:rFonts w:ascii="Times New Roman" w:hAnsi="Times New Roman" w:cs="Times New Roman"/>
          <w:sz w:val="24"/>
          <w:szCs w:val="24"/>
        </w:rPr>
        <w:t>investigadora</w:t>
      </w:r>
      <w:r w:rsidR="001020E6" w:rsidRPr="00FA7AA1">
        <w:rPr>
          <w:rFonts w:ascii="Times New Roman" w:hAnsi="Times New Roman" w:cs="Times New Roman"/>
          <w:sz w:val="24"/>
          <w:szCs w:val="24"/>
        </w:rPr>
        <w:t xml:space="preserve"> Ávila Francés</w:t>
      </w:r>
      <w:r w:rsidR="00FA7AA1">
        <w:rPr>
          <w:rFonts w:ascii="Times New Roman" w:hAnsi="Times New Roman" w:cs="Times New Roman"/>
          <w:sz w:val="24"/>
          <w:szCs w:val="24"/>
        </w:rPr>
        <w:t xml:space="preserve"> </w:t>
      </w:r>
      <w:r w:rsidR="00FA7AA1" w:rsidRPr="00FA7AA1">
        <w:rPr>
          <w:rFonts w:ascii="Times New Roman" w:hAnsi="Times New Roman" w:cs="Times New Roman"/>
          <w:sz w:val="24"/>
          <w:szCs w:val="24"/>
        </w:rPr>
        <w:t>(2005)</w:t>
      </w:r>
      <w:r w:rsidR="006020C3" w:rsidRPr="00FA7AA1">
        <w:rPr>
          <w:rFonts w:ascii="Times New Roman" w:hAnsi="Times New Roman" w:cs="Times New Roman"/>
          <w:sz w:val="24"/>
          <w:szCs w:val="24"/>
        </w:rPr>
        <w:t xml:space="preserve">, </w:t>
      </w:r>
      <w:r w:rsidR="001020E6" w:rsidRPr="00FA7AA1">
        <w:rPr>
          <w:rFonts w:ascii="Times New Roman" w:hAnsi="Times New Roman" w:cs="Times New Roman"/>
          <w:sz w:val="24"/>
          <w:szCs w:val="24"/>
        </w:rPr>
        <w:t>la relación entre la educación y la socialización política trae consecuencias significativas</w:t>
      </w:r>
      <w:r w:rsidR="00546606" w:rsidRPr="00FA7AA1">
        <w:rPr>
          <w:rFonts w:ascii="Times New Roman" w:hAnsi="Times New Roman" w:cs="Times New Roman"/>
          <w:sz w:val="24"/>
          <w:szCs w:val="24"/>
        </w:rPr>
        <w:t>:</w:t>
      </w:r>
      <w:r w:rsidR="001020E6" w:rsidRPr="00FA7AA1">
        <w:rPr>
          <w:rFonts w:ascii="Times New Roman" w:hAnsi="Times New Roman" w:cs="Times New Roman"/>
          <w:sz w:val="24"/>
          <w:szCs w:val="24"/>
        </w:rPr>
        <w:t xml:space="preserve"> la reproducción</w:t>
      </w:r>
      <w:r w:rsidR="001020E6">
        <w:rPr>
          <w:rFonts w:ascii="Times New Roman" w:hAnsi="Times New Roman" w:cs="Times New Roman"/>
          <w:sz w:val="24"/>
          <w:szCs w:val="24"/>
        </w:rPr>
        <w:t xml:space="preserve"> de la estructura social donde son favorecidos los intereses de las clases dominantes; la desigualdad en la participación política, donde habría una perpetuación de jerarquías sociales; y la legitimación de la autoridad, donde los estudiantes no cuestionan a quienes lleguen al poder y simplemente acatan órdenes</w:t>
      </w:r>
      <w:r w:rsidR="00124163">
        <w:rPr>
          <w:rFonts w:ascii="Times New Roman" w:hAnsi="Times New Roman" w:cs="Times New Roman"/>
          <w:sz w:val="24"/>
          <w:szCs w:val="24"/>
        </w:rPr>
        <w:t>.</w:t>
      </w:r>
      <w:r w:rsidR="001020E6">
        <w:rPr>
          <w:rFonts w:ascii="Times New Roman" w:hAnsi="Times New Roman" w:cs="Times New Roman"/>
          <w:sz w:val="24"/>
          <w:szCs w:val="24"/>
        </w:rPr>
        <w:t xml:space="preserve"> </w:t>
      </w:r>
      <w:r w:rsidR="00124163">
        <w:rPr>
          <w:rFonts w:ascii="Times New Roman" w:hAnsi="Times New Roman" w:cs="Times New Roman"/>
          <w:sz w:val="24"/>
          <w:szCs w:val="24"/>
        </w:rPr>
        <w:t>C</w:t>
      </w:r>
      <w:r w:rsidR="00A8624C">
        <w:rPr>
          <w:rFonts w:ascii="Times New Roman" w:hAnsi="Times New Roman" w:cs="Times New Roman"/>
          <w:sz w:val="24"/>
          <w:szCs w:val="24"/>
        </w:rPr>
        <w:t>onsecuentemente</w:t>
      </w:r>
      <w:r w:rsidR="001020E6">
        <w:rPr>
          <w:rFonts w:ascii="Times New Roman" w:hAnsi="Times New Roman" w:cs="Times New Roman"/>
          <w:sz w:val="24"/>
          <w:szCs w:val="24"/>
        </w:rPr>
        <w:t xml:space="preserve">, </w:t>
      </w:r>
      <w:r w:rsidR="00ED3AA6">
        <w:rPr>
          <w:rFonts w:ascii="Times New Roman" w:hAnsi="Times New Roman" w:cs="Times New Roman"/>
          <w:sz w:val="24"/>
          <w:szCs w:val="24"/>
        </w:rPr>
        <w:t xml:space="preserve">los gobernantes </w:t>
      </w:r>
      <w:r w:rsidR="009F582E">
        <w:rPr>
          <w:rFonts w:ascii="Times New Roman" w:hAnsi="Times New Roman" w:cs="Times New Roman"/>
          <w:sz w:val="24"/>
          <w:szCs w:val="24"/>
        </w:rPr>
        <w:t xml:space="preserve">implementan </w:t>
      </w:r>
      <w:r w:rsidR="001020E6">
        <w:rPr>
          <w:rFonts w:ascii="Times New Roman" w:hAnsi="Times New Roman" w:cs="Times New Roman"/>
          <w:sz w:val="24"/>
          <w:szCs w:val="24"/>
        </w:rPr>
        <w:t>políticas públicas no favorecedoras a su región y/o comunidad</w:t>
      </w:r>
      <w:r w:rsidR="00DA4B32">
        <w:rPr>
          <w:rFonts w:ascii="Times New Roman" w:hAnsi="Times New Roman" w:cs="Times New Roman"/>
          <w:sz w:val="24"/>
          <w:szCs w:val="24"/>
        </w:rPr>
        <w:t xml:space="preserve"> (Ávila</w:t>
      </w:r>
      <w:r w:rsidR="00F62C76">
        <w:rPr>
          <w:rFonts w:ascii="Times New Roman" w:hAnsi="Times New Roman" w:cs="Times New Roman"/>
          <w:sz w:val="24"/>
          <w:szCs w:val="24"/>
        </w:rPr>
        <w:t xml:space="preserve"> Francés</w:t>
      </w:r>
      <w:r w:rsidR="00DA4B32">
        <w:rPr>
          <w:rFonts w:ascii="Times New Roman" w:hAnsi="Times New Roman" w:cs="Times New Roman"/>
          <w:sz w:val="24"/>
          <w:szCs w:val="24"/>
        </w:rPr>
        <w:t>, 2005)</w:t>
      </w:r>
      <w:r w:rsidR="00546606">
        <w:rPr>
          <w:rFonts w:ascii="Times New Roman" w:hAnsi="Times New Roman" w:cs="Times New Roman"/>
          <w:sz w:val="24"/>
          <w:szCs w:val="24"/>
        </w:rPr>
        <w:t>.</w:t>
      </w:r>
      <w:r w:rsidR="001020E6">
        <w:rPr>
          <w:rFonts w:ascii="Times New Roman" w:hAnsi="Times New Roman" w:cs="Times New Roman"/>
          <w:sz w:val="24"/>
          <w:szCs w:val="24"/>
        </w:rPr>
        <w:t xml:space="preserve"> Por lo tanto, si los planes curriculares son creados bajo perspectivas partidistas, </w:t>
      </w:r>
      <w:r w:rsidR="00C94677">
        <w:rPr>
          <w:rFonts w:ascii="Times New Roman" w:hAnsi="Times New Roman" w:cs="Times New Roman"/>
          <w:sz w:val="24"/>
          <w:szCs w:val="24"/>
        </w:rPr>
        <w:t>estos influirán</w:t>
      </w:r>
      <w:r w:rsidR="001020E6">
        <w:rPr>
          <w:rFonts w:ascii="Times New Roman" w:hAnsi="Times New Roman" w:cs="Times New Roman"/>
          <w:sz w:val="24"/>
          <w:szCs w:val="24"/>
        </w:rPr>
        <w:t xml:space="preserve"> en cómo el individuo participará en la vida social y, por ende, en la política.</w:t>
      </w:r>
    </w:p>
    <w:p w14:paraId="13EEF22B" w14:textId="2C2ACF7A" w:rsidR="001020E6" w:rsidRDefault="00393E4D" w:rsidP="0084445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L</w:t>
      </w:r>
      <w:r w:rsidR="001020E6">
        <w:rPr>
          <w:rFonts w:ascii="Times New Roman" w:hAnsi="Times New Roman" w:cs="Times New Roman"/>
          <w:sz w:val="24"/>
          <w:szCs w:val="24"/>
        </w:rPr>
        <w:t xml:space="preserve">o anterior está relacionado con </w:t>
      </w:r>
      <w:r w:rsidR="009F582E">
        <w:rPr>
          <w:rFonts w:ascii="Times New Roman" w:hAnsi="Times New Roman" w:cs="Times New Roman"/>
          <w:sz w:val="24"/>
          <w:szCs w:val="24"/>
        </w:rPr>
        <w:t>el fomento</w:t>
      </w:r>
      <w:r w:rsidR="001020E6">
        <w:rPr>
          <w:rFonts w:ascii="Times New Roman" w:hAnsi="Times New Roman" w:cs="Times New Roman"/>
          <w:sz w:val="24"/>
          <w:szCs w:val="24"/>
        </w:rPr>
        <w:t xml:space="preserve"> del nacionalismo mediante la educación pública. </w:t>
      </w:r>
      <w:r w:rsidR="009F582E">
        <w:rPr>
          <w:rFonts w:ascii="Times New Roman" w:hAnsi="Times New Roman" w:cs="Times New Roman"/>
          <w:sz w:val="24"/>
          <w:szCs w:val="24"/>
        </w:rPr>
        <w:t>E</w:t>
      </w:r>
      <w:r w:rsidR="001020E6">
        <w:rPr>
          <w:rFonts w:ascii="Times New Roman" w:hAnsi="Times New Roman" w:cs="Times New Roman"/>
          <w:sz w:val="24"/>
          <w:szCs w:val="24"/>
        </w:rPr>
        <w:t xml:space="preserve">l investigador destacado en nacionalismos Hoyo </w:t>
      </w:r>
      <w:proofErr w:type="spellStart"/>
      <w:r w:rsidR="001020E6">
        <w:rPr>
          <w:rFonts w:ascii="Times New Roman" w:hAnsi="Times New Roman" w:cs="Times New Roman"/>
          <w:sz w:val="24"/>
          <w:szCs w:val="24"/>
        </w:rPr>
        <w:t>Prohuber</w:t>
      </w:r>
      <w:proofErr w:type="spellEnd"/>
      <w:r w:rsidR="005F2DB5">
        <w:rPr>
          <w:rFonts w:ascii="Times New Roman" w:hAnsi="Times New Roman" w:cs="Times New Roman"/>
          <w:sz w:val="24"/>
          <w:szCs w:val="24"/>
        </w:rPr>
        <w:t xml:space="preserve"> (2009)</w:t>
      </w:r>
      <w:r w:rsidR="001020E6">
        <w:rPr>
          <w:rFonts w:ascii="Times New Roman" w:hAnsi="Times New Roman" w:cs="Times New Roman"/>
          <w:sz w:val="24"/>
          <w:szCs w:val="24"/>
        </w:rPr>
        <w:t xml:space="preserve"> </w:t>
      </w:r>
      <w:r w:rsidR="001067AD">
        <w:rPr>
          <w:rFonts w:ascii="Times New Roman" w:hAnsi="Times New Roman" w:cs="Times New Roman"/>
          <w:sz w:val="24"/>
          <w:szCs w:val="24"/>
        </w:rPr>
        <w:t xml:space="preserve">menciona que </w:t>
      </w:r>
      <w:r w:rsidR="0073664E">
        <w:rPr>
          <w:rFonts w:ascii="Times New Roman" w:hAnsi="Times New Roman" w:cs="Times New Roman"/>
          <w:sz w:val="24"/>
          <w:szCs w:val="24"/>
        </w:rPr>
        <w:t>e</w:t>
      </w:r>
      <w:r w:rsidR="001020E6">
        <w:rPr>
          <w:rFonts w:ascii="Times New Roman" w:hAnsi="Times New Roman" w:cs="Times New Roman"/>
          <w:sz w:val="24"/>
          <w:szCs w:val="24"/>
        </w:rPr>
        <w:t xml:space="preserve">ste puede utilizarse como un instrumento político donde el objetivo es fusionar la voluntad personal con la colectiva, </w:t>
      </w:r>
      <w:r w:rsidR="00866C27">
        <w:rPr>
          <w:rFonts w:ascii="Times New Roman" w:hAnsi="Times New Roman" w:cs="Times New Roman"/>
          <w:sz w:val="24"/>
          <w:szCs w:val="24"/>
        </w:rPr>
        <w:t xml:space="preserve">de </w:t>
      </w:r>
      <w:r w:rsidR="001020E6">
        <w:rPr>
          <w:rFonts w:ascii="Times New Roman" w:hAnsi="Times New Roman" w:cs="Times New Roman"/>
          <w:sz w:val="24"/>
          <w:szCs w:val="24"/>
        </w:rPr>
        <w:t xml:space="preserve">tal </w:t>
      </w:r>
      <w:r w:rsidR="00866C27">
        <w:rPr>
          <w:rFonts w:ascii="Times New Roman" w:hAnsi="Times New Roman" w:cs="Times New Roman"/>
          <w:sz w:val="24"/>
          <w:szCs w:val="24"/>
        </w:rPr>
        <w:t xml:space="preserve">forma </w:t>
      </w:r>
      <w:r w:rsidR="001020E6">
        <w:rPr>
          <w:rFonts w:ascii="Times New Roman" w:hAnsi="Times New Roman" w:cs="Times New Roman"/>
          <w:sz w:val="24"/>
          <w:szCs w:val="24"/>
        </w:rPr>
        <w:t>que los ciudadanos estén comprometidos con la nación</w:t>
      </w:r>
      <w:r w:rsidR="00866C27">
        <w:rPr>
          <w:rFonts w:ascii="Times New Roman" w:hAnsi="Times New Roman" w:cs="Times New Roman"/>
          <w:sz w:val="24"/>
          <w:szCs w:val="24"/>
        </w:rPr>
        <w:t>.</w:t>
      </w:r>
      <w:r w:rsidR="001020E6">
        <w:rPr>
          <w:rFonts w:ascii="Times New Roman" w:hAnsi="Times New Roman" w:cs="Times New Roman"/>
          <w:sz w:val="24"/>
          <w:szCs w:val="24"/>
        </w:rPr>
        <w:t xml:space="preserve"> Para continuar con esa lógica será </w:t>
      </w:r>
      <w:r w:rsidR="001020E6" w:rsidRPr="00CB018B">
        <w:rPr>
          <w:rFonts w:ascii="Times New Roman" w:hAnsi="Times New Roman" w:cs="Times New Roman"/>
          <w:sz w:val="24"/>
          <w:szCs w:val="24"/>
        </w:rPr>
        <w:t>necesario comprender</w:t>
      </w:r>
      <w:r w:rsidR="00CB018B" w:rsidRPr="00CB018B">
        <w:rPr>
          <w:rFonts w:ascii="Times New Roman" w:hAnsi="Times New Roman" w:cs="Times New Roman"/>
          <w:sz w:val="24"/>
          <w:szCs w:val="24"/>
        </w:rPr>
        <w:t>, entonces,</w:t>
      </w:r>
      <w:r w:rsidR="001020E6" w:rsidRPr="00CB018B">
        <w:rPr>
          <w:rFonts w:ascii="Times New Roman" w:hAnsi="Times New Roman" w:cs="Times New Roman"/>
          <w:sz w:val="24"/>
          <w:szCs w:val="24"/>
        </w:rPr>
        <w:t xml:space="preserve"> la educación no como una forma de crear ciudadanos</w:t>
      </w:r>
      <w:r w:rsidR="001020E6">
        <w:rPr>
          <w:rFonts w:ascii="Times New Roman" w:hAnsi="Times New Roman" w:cs="Times New Roman"/>
          <w:sz w:val="24"/>
          <w:szCs w:val="24"/>
        </w:rPr>
        <w:t xml:space="preserve"> informados y exigentes, sino como un canal para adoctrinar con una ideología específica a cada individuo. </w:t>
      </w:r>
      <w:r w:rsidR="009F582E">
        <w:rPr>
          <w:rFonts w:ascii="Times New Roman" w:hAnsi="Times New Roman" w:cs="Times New Roman"/>
          <w:sz w:val="24"/>
          <w:szCs w:val="24"/>
        </w:rPr>
        <w:t>S</w:t>
      </w:r>
      <w:r w:rsidR="001020E6">
        <w:rPr>
          <w:rFonts w:ascii="Times New Roman" w:hAnsi="Times New Roman" w:cs="Times New Roman"/>
          <w:sz w:val="24"/>
          <w:szCs w:val="24"/>
        </w:rPr>
        <w:t xml:space="preserve">i bien el propósito de este texto no es criticar al nacionalismo como instrumento político, sí es relevante mencionar que, dentro del nacionalismo como ideología, también hay incentivos políticos para mantener unida a una nación </w:t>
      </w:r>
      <w:r w:rsidR="007D5923">
        <w:rPr>
          <w:rFonts w:ascii="Times New Roman" w:hAnsi="Times New Roman" w:cs="Times New Roman"/>
          <w:sz w:val="24"/>
          <w:szCs w:val="24"/>
        </w:rPr>
        <w:t>donde</w:t>
      </w:r>
      <w:r w:rsidR="001020E6">
        <w:rPr>
          <w:rFonts w:ascii="Times New Roman" w:hAnsi="Times New Roman" w:cs="Times New Roman"/>
          <w:sz w:val="24"/>
          <w:szCs w:val="24"/>
        </w:rPr>
        <w:t xml:space="preserve"> continúa existiendo la relación entre política y educación pública.</w:t>
      </w:r>
    </w:p>
    <w:p w14:paraId="0C5C9FCA" w14:textId="23AD4195" w:rsidR="00B73D20" w:rsidRDefault="00603130" w:rsidP="00143103">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Ahora bien</w:t>
      </w:r>
      <w:r w:rsidR="001020E6">
        <w:rPr>
          <w:rFonts w:ascii="Times New Roman" w:hAnsi="Times New Roman" w:cs="Times New Roman"/>
          <w:sz w:val="24"/>
          <w:szCs w:val="24"/>
        </w:rPr>
        <w:t xml:space="preserve">, </w:t>
      </w:r>
      <w:r w:rsidR="00B964FB">
        <w:rPr>
          <w:rFonts w:ascii="Times New Roman" w:hAnsi="Times New Roman" w:cs="Times New Roman"/>
          <w:sz w:val="24"/>
          <w:szCs w:val="24"/>
        </w:rPr>
        <w:t xml:space="preserve">de forma ilustrativa, </w:t>
      </w:r>
      <w:r w:rsidR="001020E6">
        <w:rPr>
          <w:rFonts w:ascii="Times New Roman" w:hAnsi="Times New Roman" w:cs="Times New Roman"/>
          <w:sz w:val="24"/>
          <w:szCs w:val="24"/>
        </w:rPr>
        <w:t>es imprescindible mencionar las reformas educativas de los últimos tres expresidentes de México. Por un lado, la reforma educativa implementada durante el sexenio del expresidente Felipe Calderón Hinojos</w:t>
      </w:r>
      <w:r w:rsidR="00C569D0">
        <w:rPr>
          <w:rFonts w:ascii="Times New Roman" w:hAnsi="Times New Roman" w:cs="Times New Roman"/>
          <w:sz w:val="24"/>
          <w:szCs w:val="24"/>
        </w:rPr>
        <w:t xml:space="preserve">a, </w:t>
      </w:r>
      <w:r w:rsidR="001020E6">
        <w:rPr>
          <w:rFonts w:ascii="Times New Roman" w:hAnsi="Times New Roman" w:cs="Times New Roman"/>
          <w:sz w:val="24"/>
          <w:szCs w:val="24"/>
        </w:rPr>
        <w:t>inició las bases de una política a favor de la evaluación</w:t>
      </w:r>
      <w:r w:rsidR="002B1C56">
        <w:rPr>
          <w:rFonts w:ascii="Times New Roman" w:hAnsi="Times New Roman" w:cs="Times New Roman"/>
          <w:sz w:val="24"/>
          <w:szCs w:val="24"/>
        </w:rPr>
        <w:t xml:space="preserve"> (</w:t>
      </w:r>
      <w:r w:rsidR="00143103" w:rsidRPr="00143103">
        <w:rPr>
          <w:rFonts w:ascii="Times New Roman" w:hAnsi="Times New Roman" w:cs="Times New Roman"/>
          <w:sz w:val="24"/>
          <w:szCs w:val="24"/>
        </w:rPr>
        <w:t>Echenique Vázquez &amp; Muñoz Armenta</w:t>
      </w:r>
      <w:r w:rsidR="002B1C56">
        <w:rPr>
          <w:rFonts w:ascii="Times New Roman" w:hAnsi="Times New Roman" w:cs="Times New Roman"/>
          <w:sz w:val="24"/>
          <w:szCs w:val="24"/>
        </w:rPr>
        <w:t>, 2013)</w:t>
      </w:r>
      <w:r w:rsidR="001020E6">
        <w:rPr>
          <w:rFonts w:ascii="Times New Roman" w:hAnsi="Times New Roman" w:cs="Times New Roman"/>
          <w:sz w:val="24"/>
          <w:szCs w:val="24"/>
        </w:rPr>
        <w:t xml:space="preserve">, </w:t>
      </w:r>
      <w:r w:rsidR="00143103">
        <w:rPr>
          <w:rFonts w:ascii="Times New Roman" w:hAnsi="Times New Roman" w:cs="Times New Roman"/>
          <w:sz w:val="24"/>
          <w:szCs w:val="24"/>
        </w:rPr>
        <w:t>l</w:t>
      </w:r>
      <w:r w:rsidR="00143103" w:rsidRPr="00143103">
        <w:rPr>
          <w:rFonts w:ascii="Times New Roman" w:hAnsi="Times New Roman" w:cs="Times New Roman"/>
          <w:sz w:val="24"/>
          <w:szCs w:val="24"/>
        </w:rPr>
        <w:t>o que podría interpretarse como una influencia hacia dinámicas de competencia tanto dentro —en el sistema educativo— como fuera —en el mercado laboral</w:t>
      </w:r>
      <w:r w:rsidR="001020E6">
        <w:rPr>
          <w:rFonts w:ascii="Times New Roman" w:hAnsi="Times New Roman" w:cs="Times New Roman"/>
          <w:sz w:val="24"/>
          <w:szCs w:val="24"/>
        </w:rPr>
        <w:t>.</w:t>
      </w:r>
      <w:r w:rsidR="00143103">
        <w:rPr>
          <w:rFonts w:ascii="Times New Roman" w:hAnsi="Times New Roman" w:cs="Times New Roman"/>
          <w:sz w:val="24"/>
          <w:szCs w:val="24"/>
        </w:rPr>
        <w:t xml:space="preserve"> </w:t>
      </w:r>
      <w:r w:rsidR="00BD5263">
        <w:rPr>
          <w:rFonts w:ascii="Times New Roman" w:hAnsi="Times New Roman" w:cs="Times New Roman"/>
          <w:sz w:val="24"/>
          <w:szCs w:val="24"/>
        </w:rPr>
        <w:t xml:space="preserve">La educación fomentada por Calderón estuvo </w:t>
      </w:r>
      <w:r w:rsidR="008C6123" w:rsidRPr="008C6123">
        <w:rPr>
          <w:rFonts w:ascii="Times New Roman" w:hAnsi="Times New Roman" w:cs="Times New Roman"/>
          <w:sz w:val="24"/>
          <w:szCs w:val="24"/>
        </w:rPr>
        <w:t>centrada en el fortalecimiento de la calidad educativa medida a través de pruebas estandarizadas como ENLACE (Evaluación Nacional del Logro Académico en Centros Escolares</w:t>
      </w:r>
      <w:r w:rsidR="00E63EF6">
        <w:rPr>
          <w:rFonts w:ascii="Times New Roman" w:hAnsi="Times New Roman" w:cs="Times New Roman"/>
          <w:sz w:val="24"/>
          <w:szCs w:val="24"/>
        </w:rPr>
        <w:t>)</w:t>
      </w:r>
      <w:r w:rsidR="008C6123" w:rsidRPr="008C6123">
        <w:rPr>
          <w:rFonts w:ascii="Times New Roman" w:hAnsi="Times New Roman" w:cs="Times New Roman"/>
          <w:sz w:val="24"/>
          <w:szCs w:val="24"/>
        </w:rPr>
        <w:t xml:space="preserve">, implementada desde </w:t>
      </w:r>
      <w:r w:rsidR="008C6123" w:rsidRPr="00DF1A14">
        <w:rPr>
          <w:rFonts w:ascii="Times New Roman" w:hAnsi="Times New Roman" w:cs="Times New Roman"/>
          <w:sz w:val="24"/>
          <w:szCs w:val="24"/>
        </w:rPr>
        <w:t>2006</w:t>
      </w:r>
      <w:r w:rsidR="00E63EF6" w:rsidRPr="00DF1A14">
        <w:rPr>
          <w:rFonts w:ascii="Times New Roman" w:hAnsi="Times New Roman" w:cs="Times New Roman"/>
          <w:sz w:val="24"/>
          <w:szCs w:val="24"/>
        </w:rPr>
        <w:t xml:space="preserve"> (Secretaría de Educación</w:t>
      </w:r>
      <w:r w:rsidR="008C5225" w:rsidRPr="00DF1A14">
        <w:rPr>
          <w:rFonts w:ascii="Times New Roman" w:hAnsi="Times New Roman" w:cs="Times New Roman"/>
          <w:sz w:val="24"/>
          <w:szCs w:val="24"/>
        </w:rPr>
        <w:t xml:space="preserve"> Pública</w:t>
      </w:r>
      <w:r w:rsidR="00E63EF6" w:rsidRPr="00DF1A14">
        <w:rPr>
          <w:rFonts w:ascii="Times New Roman" w:hAnsi="Times New Roman" w:cs="Times New Roman"/>
          <w:sz w:val="24"/>
          <w:szCs w:val="24"/>
        </w:rPr>
        <w:t xml:space="preserve">, </w:t>
      </w:r>
      <w:r w:rsidR="00DF1A14" w:rsidRPr="00DF1A14">
        <w:rPr>
          <w:rFonts w:ascii="Times New Roman" w:hAnsi="Times New Roman" w:cs="Times New Roman"/>
          <w:sz w:val="24"/>
          <w:szCs w:val="24"/>
        </w:rPr>
        <w:t>s.f.</w:t>
      </w:r>
      <w:r w:rsidR="00E63EF6" w:rsidRPr="00DF1A14">
        <w:rPr>
          <w:rFonts w:ascii="Times New Roman" w:hAnsi="Times New Roman" w:cs="Times New Roman"/>
          <w:sz w:val="24"/>
          <w:szCs w:val="24"/>
        </w:rPr>
        <w:t>)</w:t>
      </w:r>
      <w:r w:rsidR="00EF2A50" w:rsidRPr="00DF1A14">
        <w:rPr>
          <w:rFonts w:ascii="Times New Roman" w:hAnsi="Times New Roman" w:cs="Times New Roman"/>
          <w:sz w:val="24"/>
          <w:szCs w:val="24"/>
        </w:rPr>
        <w:t>.</w:t>
      </w:r>
      <w:r w:rsidR="008C6123" w:rsidRPr="00DF1A14">
        <w:rPr>
          <w:rFonts w:ascii="Times New Roman" w:hAnsi="Times New Roman" w:cs="Times New Roman"/>
          <w:sz w:val="24"/>
          <w:szCs w:val="24"/>
        </w:rPr>
        <w:t xml:space="preserve"> Esta</w:t>
      </w:r>
      <w:r w:rsidR="008C6123" w:rsidRPr="008C6123">
        <w:rPr>
          <w:rFonts w:ascii="Times New Roman" w:hAnsi="Times New Roman" w:cs="Times New Roman"/>
          <w:sz w:val="24"/>
          <w:szCs w:val="24"/>
        </w:rPr>
        <w:t xml:space="preserve"> reforma, alineada con los principios del PAN, impulsó una lógica meritocrática orientada a la competencia, en la que tanto alumnos como escuelas eran calificados y comparados públicamente.</w:t>
      </w:r>
      <w:r w:rsidR="006C3522">
        <w:rPr>
          <w:rFonts w:ascii="Times New Roman" w:hAnsi="Times New Roman" w:cs="Times New Roman"/>
          <w:sz w:val="24"/>
          <w:szCs w:val="24"/>
        </w:rPr>
        <w:t xml:space="preserve"> De tal manera que</w:t>
      </w:r>
      <w:r w:rsidR="00094B05">
        <w:rPr>
          <w:rFonts w:ascii="Times New Roman" w:hAnsi="Times New Roman" w:cs="Times New Roman"/>
          <w:sz w:val="24"/>
          <w:szCs w:val="24"/>
        </w:rPr>
        <w:t xml:space="preserve"> la influencia que tuvieron los estudiantes promovía la competencia académica.</w:t>
      </w:r>
    </w:p>
    <w:p w14:paraId="3F719120" w14:textId="1231A113" w:rsidR="0089780F" w:rsidRDefault="001020E6" w:rsidP="0084445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Del mismo modo, la reforma educativa de Enrique Peña Nieto fue caracterizada por el fomento a la competencia entre los docentes, pues </w:t>
      </w:r>
      <w:r w:rsidR="003664EB">
        <w:rPr>
          <w:rFonts w:ascii="Times New Roman" w:hAnsi="Times New Roman" w:cs="Times New Roman"/>
          <w:sz w:val="24"/>
          <w:szCs w:val="24"/>
        </w:rPr>
        <w:t>su permanencia</w:t>
      </w:r>
      <w:r>
        <w:rPr>
          <w:rFonts w:ascii="Times New Roman" w:hAnsi="Times New Roman" w:cs="Times New Roman"/>
          <w:sz w:val="24"/>
          <w:szCs w:val="24"/>
        </w:rPr>
        <w:t xml:space="preserve"> en las plazas dependía de los “resultados de evaluaciones externas”</w:t>
      </w:r>
      <w:r w:rsidR="00DA4B32">
        <w:rPr>
          <w:rFonts w:ascii="Times New Roman" w:hAnsi="Times New Roman" w:cs="Times New Roman"/>
          <w:sz w:val="24"/>
          <w:szCs w:val="24"/>
        </w:rPr>
        <w:t xml:space="preserve"> (Camacho</w:t>
      </w:r>
      <w:r w:rsidR="00143103">
        <w:rPr>
          <w:rFonts w:ascii="Times New Roman" w:hAnsi="Times New Roman" w:cs="Times New Roman"/>
          <w:sz w:val="24"/>
          <w:szCs w:val="24"/>
        </w:rPr>
        <w:t xml:space="preserve"> Sandoval</w:t>
      </w:r>
      <w:r w:rsidR="00DA4B32">
        <w:rPr>
          <w:rFonts w:ascii="Times New Roman" w:hAnsi="Times New Roman" w:cs="Times New Roman"/>
          <w:sz w:val="24"/>
          <w:szCs w:val="24"/>
        </w:rPr>
        <w:t>, 2020, p.</w:t>
      </w:r>
      <w:r w:rsidR="00AD18EC">
        <w:rPr>
          <w:rFonts w:ascii="Times New Roman" w:hAnsi="Times New Roman" w:cs="Times New Roman"/>
          <w:sz w:val="24"/>
          <w:szCs w:val="24"/>
        </w:rPr>
        <w:t xml:space="preserve"> </w:t>
      </w:r>
      <w:r w:rsidR="00DA4B32">
        <w:rPr>
          <w:rFonts w:ascii="Times New Roman" w:hAnsi="Times New Roman" w:cs="Times New Roman"/>
          <w:sz w:val="24"/>
          <w:szCs w:val="24"/>
        </w:rPr>
        <w:t>129)</w:t>
      </w:r>
      <w:r>
        <w:rPr>
          <w:rFonts w:ascii="Times New Roman" w:hAnsi="Times New Roman" w:cs="Times New Roman"/>
          <w:sz w:val="24"/>
          <w:szCs w:val="24"/>
        </w:rPr>
        <w:t xml:space="preserve"> </w:t>
      </w:r>
      <w:r w:rsidR="003664EB">
        <w:rPr>
          <w:rFonts w:ascii="Times New Roman" w:hAnsi="Times New Roman" w:cs="Times New Roman"/>
          <w:sz w:val="24"/>
          <w:szCs w:val="24"/>
        </w:rPr>
        <w:t>—l</w:t>
      </w:r>
      <w:r w:rsidR="00B951B5">
        <w:rPr>
          <w:rFonts w:ascii="Times New Roman" w:hAnsi="Times New Roman" w:cs="Times New Roman"/>
          <w:sz w:val="24"/>
          <w:szCs w:val="24"/>
        </w:rPr>
        <w:t>o anterior</w:t>
      </w:r>
      <w:r w:rsidR="00F214D4" w:rsidRPr="00F214D4">
        <w:rPr>
          <w:rFonts w:ascii="Times New Roman" w:hAnsi="Times New Roman" w:cs="Times New Roman"/>
          <w:sz w:val="24"/>
          <w:szCs w:val="24"/>
        </w:rPr>
        <w:t xml:space="preserve"> a través del Instituto Nacional para la Evaluación de la Educación (INEE). Aunque </w:t>
      </w:r>
      <w:r w:rsidR="005F205A">
        <w:rPr>
          <w:rFonts w:ascii="Times New Roman" w:hAnsi="Times New Roman" w:cs="Times New Roman"/>
          <w:sz w:val="24"/>
          <w:szCs w:val="24"/>
        </w:rPr>
        <w:t xml:space="preserve">Peña Nieto </w:t>
      </w:r>
      <w:r w:rsidR="00F214D4" w:rsidRPr="00F214D4">
        <w:rPr>
          <w:rFonts w:ascii="Times New Roman" w:hAnsi="Times New Roman" w:cs="Times New Roman"/>
          <w:sz w:val="24"/>
          <w:szCs w:val="24"/>
        </w:rPr>
        <w:t xml:space="preserve">presentó una apuesta por la calidad educativa, en la práctica implicó una competencia intensa entre los docentes, provocando rechazo por parte de los sindicatos magisteriales. </w:t>
      </w:r>
      <w:r w:rsidR="00143103" w:rsidRPr="00143103">
        <w:rPr>
          <w:rFonts w:ascii="Times New Roman" w:hAnsi="Times New Roman" w:cs="Times New Roman"/>
          <w:sz w:val="24"/>
          <w:szCs w:val="24"/>
        </w:rPr>
        <w:t>No obstante, el modelo educativo continuó privilegiando el rendimiento individual, el desarrollo de competencias y el progreso medido con base en indicadores cuantificables.</w:t>
      </w:r>
    </w:p>
    <w:p w14:paraId="07E1C950" w14:textId="6F1809C7" w:rsidR="007D5923" w:rsidRDefault="001020E6" w:rsidP="0084445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Por otro lado, la reforma de Andrés Manuel López Obrador concentró su atención en la integración de los individuos a las actividades de la comunidad</w:t>
      </w:r>
      <w:r w:rsidR="007D5923">
        <w:rPr>
          <w:rFonts w:ascii="Times New Roman" w:hAnsi="Times New Roman" w:cs="Times New Roman"/>
          <w:sz w:val="24"/>
          <w:szCs w:val="24"/>
        </w:rPr>
        <w:t>,</w:t>
      </w:r>
      <w:r>
        <w:rPr>
          <w:rFonts w:ascii="Times New Roman" w:hAnsi="Times New Roman" w:cs="Times New Roman"/>
          <w:sz w:val="24"/>
          <w:szCs w:val="24"/>
        </w:rPr>
        <w:t xml:space="preserve"> </w:t>
      </w:r>
      <w:r w:rsidR="007D5923">
        <w:rPr>
          <w:rFonts w:ascii="Times New Roman" w:hAnsi="Times New Roman" w:cs="Times New Roman"/>
          <w:sz w:val="24"/>
          <w:szCs w:val="24"/>
        </w:rPr>
        <w:t>d</w:t>
      </w:r>
      <w:r>
        <w:rPr>
          <w:rFonts w:ascii="Times New Roman" w:hAnsi="Times New Roman" w:cs="Times New Roman"/>
          <w:sz w:val="24"/>
          <w:szCs w:val="24"/>
        </w:rPr>
        <w:t>e tal manera que fuera una educación con “orientación humanista”</w:t>
      </w:r>
      <w:r w:rsidR="00DA4B32">
        <w:rPr>
          <w:rFonts w:ascii="Times New Roman" w:hAnsi="Times New Roman" w:cs="Times New Roman"/>
          <w:sz w:val="24"/>
          <w:szCs w:val="24"/>
        </w:rPr>
        <w:t xml:space="preserve"> (Subsecretaría de Educación Media Superior, 2019, p.</w:t>
      </w:r>
      <w:r w:rsidR="00F159B3">
        <w:rPr>
          <w:rFonts w:ascii="Times New Roman" w:hAnsi="Times New Roman" w:cs="Times New Roman"/>
          <w:sz w:val="24"/>
          <w:szCs w:val="24"/>
        </w:rPr>
        <w:t xml:space="preserve"> </w:t>
      </w:r>
      <w:r w:rsidR="00DA4B32">
        <w:rPr>
          <w:rFonts w:ascii="Times New Roman" w:hAnsi="Times New Roman" w:cs="Times New Roman"/>
          <w:sz w:val="24"/>
          <w:szCs w:val="24"/>
        </w:rPr>
        <w:t>7)</w:t>
      </w:r>
      <w:r>
        <w:rPr>
          <w:rFonts w:ascii="Times New Roman" w:hAnsi="Times New Roman" w:cs="Times New Roman"/>
          <w:sz w:val="24"/>
          <w:szCs w:val="24"/>
        </w:rPr>
        <w:t xml:space="preserve">. </w:t>
      </w:r>
      <w:r w:rsidR="009F582E">
        <w:rPr>
          <w:rFonts w:ascii="Times New Roman" w:hAnsi="Times New Roman" w:cs="Times New Roman"/>
          <w:sz w:val="24"/>
          <w:szCs w:val="24"/>
        </w:rPr>
        <w:t>E</w:t>
      </w:r>
      <w:r>
        <w:rPr>
          <w:rFonts w:ascii="Times New Roman" w:hAnsi="Times New Roman" w:cs="Times New Roman"/>
          <w:sz w:val="24"/>
          <w:szCs w:val="24"/>
        </w:rPr>
        <w:t>l plan curricular de López Obrador promovió los valores de su partido de origen</w:t>
      </w:r>
      <w:r w:rsidR="00442612">
        <w:rPr>
          <w:rFonts w:ascii="Times New Roman" w:hAnsi="Times New Roman" w:cs="Times New Roman"/>
          <w:sz w:val="24"/>
          <w:szCs w:val="24"/>
        </w:rPr>
        <w:t>, inculcando un sentido de</w:t>
      </w:r>
      <w:r w:rsidR="00A737AA">
        <w:rPr>
          <w:rFonts w:ascii="Times New Roman" w:hAnsi="Times New Roman" w:cs="Times New Roman"/>
          <w:sz w:val="24"/>
          <w:szCs w:val="24"/>
        </w:rPr>
        <w:t xml:space="preserve"> comunidad y</w:t>
      </w:r>
      <w:r w:rsidR="00442612">
        <w:rPr>
          <w:rFonts w:ascii="Times New Roman" w:hAnsi="Times New Roman" w:cs="Times New Roman"/>
          <w:sz w:val="24"/>
          <w:szCs w:val="24"/>
        </w:rPr>
        <w:t xml:space="preserve"> pertenencia</w:t>
      </w:r>
      <w:r w:rsidR="00A737AA">
        <w:rPr>
          <w:rFonts w:ascii="Times New Roman" w:hAnsi="Times New Roman" w:cs="Times New Roman"/>
          <w:sz w:val="24"/>
          <w:szCs w:val="24"/>
        </w:rPr>
        <w:t>.</w:t>
      </w:r>
      <w:r w:rsidR="00A94DBC">
        <w:rPr>
          <w:rFonts w:ascii="Times New Roman" w:hAnsi="Times New Roman" w:cs="Times New Roman"/>
          <w:sz w:val="24"/>
          <w:szCs w:val="24"/>
        </w:rPr>
        <w:t xml:space="preserve"> </w:t>
      </w:r>
      <w:r w:rsidR="00BF4CEF">
        <w:rPr>
          <w:rFonts w:ascii="Times New Roman" w:hAnsi="Times New Roman" w:cs="Times New Roman"/>
          <w:sz w:val="24"/>
          <w:szCs w:val="24"/>
        </w:rPr>
        <w:t>Sin embargo, d</w:t>
      </w:r>
      <w:r w:rsidR="000515DB" w:rsidRPr="000515DB">
        <w:rPr>
          <w:rFonts w:ascii="Times New Roman" w:hAnsi="Times New Roman" w:cs="Times New Roman"/>
          <w:sz w:val="24"/>
          <w:szCs w:val="24"/>
        </w:rPr>
        <w:t xml:space="preserve">esde su discurso político, la reforma fue justificada como un acto de </w:t>
      </w:r>
      <w:r w:rsidR="00BF4CEF">
        <w:rPr>
          <w:rFonts w:ascii="Times New Roman" w:hAnsi="Times New Roman" w:cs="Times New Roman"/>
          <w:sz w:val="24"/>
          <w:szCs w:val="24"/>
        </w:rPr>
        <w:t>“</w:t>
      </w:r>
      <w:r w:rsidR="000515DB" w:rsidRPr="000515DB">
        <w:rPr>
          <w:rFonts w:ascii="Times New Roman" w:hAnsi="Times New Roman" w:cs="Times New Roman"/>
          <w:sz w:val="24"/>
          <w:szCs w:val="24"/>
        </w:rPr>
        <w:t>justicia</w:t>
      </w:r>
      <w:r w:rsidR="00BF4CEF">
        <w:rPr>
          <w:rFonts w:ascii="Times New Roman" w:hAnsi="Times New Roman" w:cs="Times New Roman"/>
          <w:sz w:val="24"/>
          <w:szCs w:val="24"/>
        </w:rPr>
        <w:t>”</w:t>
      </w:r>
      <w:r w:rsidR="000515DB" w:rsidRPr="000515DB">
        <w:rPr>
          <w:rFonts w:ascii="Times New Roman" w:hAnsi="Times New Roman" w:cs="Times New Roman"/>
          <w:sz w:val="24"/>
          <w:szCs w:val="24"/>
        </w:rPr>
        <w:t xml:space="preserve"> hacia el magisterio </w:t>
      </w:r>
      <w:r w:rsidR="00BF4CEF">
        <w:rPr>
          <w:rFonts w:ascii="Times New Roman" w:hAnsi="Times New Roman" w:cs="Times New Roman"/>
          <w:sz w:val="24"/>
          <w:szCs w:val="24"/>
        </w:rPr>
        <w:t>—</w:t>
      </w:r>
      <w:r w:rsidR="000515DB" w:rsidRPr="000515DB">
        <w:rPr>
          <w:rFonts w:ascii="Times New Roman" w:hAnsi="Times New Roman" w:cs="Times New Roman"/>
          <w:sz w:val="24"/>
          <w:szCs w:val="24"/>
        </w:rPr>
        <w:t>especialmente hacia la Coordinadora Nacional de Trabajadores de la Educación (CNTE)</w:t>
      </w:r>
      <w:r w:rsidR="00BF4CEF">
        <w:rPr>
          <w:rFonts w:ascii="Times New Roman" w:hAnsi="Times New Roman" w:cs="Times New Roman"/>
          <w:sz w:val="24"/>
          <w:szCs w:val="24"/>
        </w:rPr>
        <w:t>—</w:t>
      </w:r>
      <w:r w:rsidR="000515DB" w:rsidRPr="000515DB">
        <w:rPr>
          <w:rFonts w:ascii="Times New Roman" w:hAnsi="Times New Roman" w:cs="Times New Roman"/>
          <w:sz w:val="24"/>
          <w:szCs w:val="24"/>
        </w:rPr>
        <w:t xml:space="preserve"> </w:t>
      </w:r>
      <w:r w:rsidR="00BF4CEF">
        <w:rPr>
          <w:rFonts w:ascii="Times New Roman" w:hAnsi="Times New Roman" w:cs="Times New Roman"/>
          <w:sz w:val="24"/>
          <w:szCs w:val="24"/>
        </w:rPr>
        <w:t>en comparación</w:t>
      </w:r>
      <w:r w:rsidR="000515DB" w:rsidRPr="000515DB">
        <w:rPr>
          <w:rFonts w:ascii="Times New Roman" w:hAnsi="Times New Roman" w:cs="Times New Roman"/>
          <w:sz w:val="24"/>
          <w:szCs w:val="24"/>
        </w:rPr>
        <w:t xml:space="preserve"> </w:t>
      </w:r>
      <w:r w:rsidR="00BF4CEF">
        <w:rPr>
          <w:rFonts w:ascii="Times New Roman" w:hAnsi="Times New Roman" w:cs="Times New Roman"/>
          <w:sz w:val="24"/>
          <w:szCs w:val="24"/>
        </w:rPr>
        <w:t>con</w:t>
      </w:r>
      <w:r w:rsidR="000515DB" w:rsidRPr="000515DB">
        <w:rPr>
          <w:rFonts w:ascii="Times New Roman" w:hAnsi="Times New Roman" w:cs="Times New Roman"/>
          <w:sz w:val="24"/>
          <w:szCs w:val="24"/>
        </w:rPr>
        <w:t xml:space="preserve"> la evaluación punitiva de la reforma de Peña Nieto</w:t>
      </w:r>
      <w:r w:rsidR="00DA4B32">
        <w:rPr>
          <w:rFonts w:ascii="Times New Roman" w:hAnsi="Times New Roman" w:cs="Times New Roman"/>
          <w:sz w:val="24"/>
          <w:szCs w:val="24"/>
        </w:rPr>
        <w:t xml:space="preserve"> (Gil</w:t>
      </w:r>
      <w:r w:rsidR="00143103">
        <w:rPr>
          <w:rFonts w:ascii="Times New Roman" w:hAnsi="Times New Roman" w:cs="Times New Roman"/>
          <w:sz w:val="24"/>
          <w:szCs w:val="24"/>
        </w:rPr>
        <w:t xml:space="preserve"> Olmos</w:t>
      </w:r>
      <w:r w:rsidR="00DA4B32">
        <w:rPr>
          <w:rFonts w:ascii="Times New Roman" w:hAnsi="Times New Roman" w:cs="Times New Roman"/>
          <w:sz w:val="24"/>
          <w:szCs w:val="24"/>
        </w:rPr>
        <w:t>, 2018)</w:t>
      </w:r>
      <w:r w:rsidR="000515DB" w:rsidRPr="000515DB">
        <w:rPr>
          <w:rFonts w:ascii="Times New Roman" w:hAnsi="Times New Roman" w:cs="Times New Roman"/>
          <w:sz w:val="24"/>
          <w:szCs w:val="24"/>
        </w:rPr>
        <w:t xml:space="preserve">. </w:t>
      </w:r>
      <w:r w:rsidR="00143103" w:rsidRPr="00143103">
        <w:rPr>
          <w:rFonts w:ascii="Times New Roman" w:hAnsi="Times New Roman" w:cs="Times New Roman"/>
          <w:sz w:val="24"/>
          <w:szCs w:val="24"/>
        </w:rPr>
        <w:t>En este contexto, la eliminación del INEE y la derogación de los mecanismos obligatorios de evaluación docente fueron bien recibidas por sectores sindicales, aunque también generaron críticas en torno a posibles implicaciones para la rendición de cuentas y la profesionalización del magisterio.</w:t>
      </w:r>
    </w:p>
    <w:p w14:paraId="566442AC" w14:textId="3FBEEA02" w:rsidR="00C569D0" w:rsidRDefault="00C569D0" w:rsidP="0084445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La importancia de las reformas anteriores </w:t>
      </w:r>
      <w:r w:rsidR="00083576">
        <w:rPr>
          <w:rFonts w:ascii="Times New Roman" w:hAnsi="Times New Roman" w:cs="Times New Roman"/>
          <w:sz w:val="24"/>
          <w:szCs w:val="24"/>
        </w:rPr>
        <w:t xml:space="preserve">radica en que los valores y creencias promovidos mediante la malla curricular no son neutrales, sino que </w:t>
      </w:r>
      <w:r w:rsidR="00C50863">
        <w:rPr>
          <w:rFonts w:ascii="Times New Roman" w:hAnsi="Times New Roman" w:cs="Times New Roman"/>
          <w:sz w:val="24"/>
          <w:szCs w:val="24"/>
        </w:rPr>
        <w:t xml:space="preserve">transmiten determinadas formas de pensar. </w:t>
      </w:r>
      <w:r w:rsidR="009F582E">
        <w:rPr>
          <w:rFonts w:ascii="Times New Roman" w:hAnsi="Times New Roman" w:cs="Times New Roman"/>
          <w:sz w:val="24"/>
          <w:szCs w:val="24"/>
        </w:rPr>
        <w:t>A</w:t>
      </w:r>
      <w:r>
        <w:rPr>
          <w:rFonts w:ascii="Times New Roman" w:hAnsi="Times New Roman" w:cs="Times New Roman"/>
          <w:sz w:val="24"/>
          <w:szCs w:val="24"/>
        </w:rPr>
        <w:t xml:space="preserve">prender estas conductas influye en la perspectiva </w:t>
      </w:r>
      <w:r w:rsidR="00845A5D">
        <w:rPr>
          <w:rFonts w:ascii="Times New Roman" w:hAnsi="Times New Roman" w:cs="Times New Roman"/>
          <w:sz w:val="24"/>
          <w:szCs w:val="24"/>
        </w:rPr>
        <w:t xml:space="preserve">social y </w:t>
      </w:r>
      <w:r>
        <w:rPr>
          <w:rFonts w:ascii="Times New Roman" w:hAnsi="Times New Roman" w:cs="Times New Roman"/>
          <w:sz w:val="24"/>
          <w:szCs w:val="24"/>
        </w:rPr>
        <w:t>política de los estudiantes</w:t>
      </w:r>
      <w:r w:rsidR="00994349">
        <w:rPr>
          <w:rFonts w:ascii="Times New Roman" w:hAnsi="Times New Roman" w:cs="Times New Roman"/>
          <w:sz w:val="24"/>
          <w:szCs w:val="24"/>
        </w:rPr>
        <w:t xml:space="preserve"> p</w:t>
      </w:r>
      <w:r>
        <w:rPr>
          <w:rFonts w:ascii="Times New Roman" w:hAnsi="Times New Roman" w:cs="Times New Roman"/>
          <w:sz w:val="24"/>
          <w:szCs w:val="24"/>
        </w:rPr>
        <w:t>ues, al asociar un valor</w:t>
      </w:r>
      <w:r w:rsidR="00A94DBC">
        <w:rPr>
          <w:rFonts w:ascii="Times New Roman" w:hAnsi="Times New Roman" w:cs="Times New Roman"/>
          <w:sz w:val="24"/>
          <w:szCs w:val="24"/>
        </w:rPr>
        <w:t xml:space="preserve"> moral</w:t>
      </w:r>
      <w:r>
        <w:rPr>
          <w:rFonts w:ascii="Times New Roman" w:hAnsi="Times New Roman" w:cs="Times New Roman"/>
          <w:sz w:val="24"/>
          <w:szCs w:val="24"/>
        </w:rPr>
        <w:t xml:space="preserve"> </w:t>
      </w:r>
      <w:r w:rsidR="00994349">
        <w:rPr>
          <w:rFonts w:ascii="Times New Roman" w:hAnsi="Times New Roman" w:cs="Times New Roman"/>
          <w:sz w:val="24"/>
          <w:szCs w:val="24"/>
        </w:rPr>
        <w:t>con</w:t>
      </w:r>
      <w:r>
        <w:rPr>
          <w:rFonts w:ascii="Times New Roman" w:hAnsi="Times New Roman" w:cs="Times New Roman"/>
          <w:sz w:val="24"/>
          <w:szCs w:val="24"/>
        </w:rPr>
        <w:t xml:space="preserve"> un partido </w:t>
      </w:r>
      <w:r w:rsidR="00A94DBC">
        <w:rPr>
          <w:rFonts w:ascii="Times New Roman" w:hAnsi="Times New Roman" w:cs="Times New Roman"/>
          <w:sz w:val="24"/>
          <w:szCs w:val="24"/>
        </w:rPr>
        <w:t xml:space="preserve">político </w:t>
      </w:r>
      <w:r w:rsidR="003664EB">
        <w:rPr>
          <w:rFonts w:ascii="Times New Roman" w:hAnsi="Times New Roman" w:cs="Times New Roman"/>
          <w:sz w:val="24"/>
          <w:szCs w:val="24"/>
        </w:rPr>
        <w:t>se establece</w:t>
      </w:r>
      <w:r w:rsidR="00A94DBC">
        <w:rPr>
          <w:rFonts w:ascii="Times New Roman" w:hAnsi="Times New Roman" w:cs="Times New Roman"/>
          <w:sz w:val="24"/>
          <w:szCs w:val="24"/>
        </w:rPr>
        <w:t xml:space="preserve"> un lazo ideológico con el mismo. </w:t>
      </w:r>
      <w:r w:rsidR="00845A5D">
        <w:rPr>
          <w:rFonts w:ascii="Times New Roman" w:hAnsi="Times New Roman" w:cs="Times New Roman"/>
          <w:sz w:val="24"/>
          <w:szCs w:val="24"/>
        </w:rPr>
        <w:t xml:space="preserve">Por tanto, </w:t>
      </w:r>
      <w:r w:rsidR="00581E58" w:rsidRPr="00581E58">
        <w:rPr>
          <w:rFonts w:ascii="Times New Roman" w:hAnsi="Times New Roman" w:cs="Times New Roman"/>
          <w:sz w:val="24"/>
          <w:szCs w:val="24"/>
        </w:rPr>
        <w:t>la educación</w:t>
      </w:r>
      <w:r w:rsidR="00581E58">
        <w:rPr>
          <w:rFonts w:ascii="Times New Roman" w:hAnsi="Times New Roman" w:cs="Times New Roman"/>
          <w:sz w:val="24"/>
          <w:szCs w:val="24"/>
        </w:rPr>
        <w:t>, en este contexto,</w:t>
      </w:r>
      <w:r w:rsidR="00581E58" w:rsidRPr="00581E58">
        <w:rPr>
          <w:rFonts w:ascii="Times New Roman" w:hAnsi="Times New Roman" w:cs="Times New Roman"/>
          <w:sz w:val="24"/>
          <w:szCs w:val="24"/>
        </w:rPr>
        <w:t xml:space="preserve"> no forma ciudadanos técnicamente competentes, sino políticamente inclinados, al insertar en su formación principios que pueden influir en sus futuras preferencias electorales.</w:t>
      </w:r>
      <w:r w:rsidR="00AB5D18">
        <w:rPr>
          <w:rFonts w:ascii="Times New Roman" w:hAnsi="Times New Roman" w:cs="Times New Roman"/>
          <w:sz w:val="24"/>
          <w:szCs w:val="24"/>
        </w:rPr>
        <w:t xml:space="preserve"> Así, e</w:t>
      </w:r>
      <w:r w:rsidR="00AB5D18" w:rsidRPr="00AB5D18">
        <w:rPr>
          <w:rFonts w:ascii="Times New Roman" w:hAnsi="Times New Roman" w:cs="Times New Roman"/>
          <w:sz w:val="24"/>
          <w:szCs w:val="24"/>
        </w:rPr>
        <w:t>ste tipo de análisis permite observar cómo los principios de competencia, meritocracia, evaluación o comunitarismo no son únicamente decisiones técnicas, sino que pueden reflejar orientaciones ideológicas coherentes con los partidos en el poder.</w:t>
      </w:r>
    </w:p>
    <w:p w14:paraId="3AB34DAB" w14:textId="76A10A5F" w:rsidR="00B84930" w:rsidRDefault="005B7FCC" w:rsidP="0084445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T</w:t>
      </w:r>
      <w:r w:rsidR="008278A3">
        <w:rPr>
          <w:rFonts w:ascii="Times New Roman" w:hAnsi="Times New Roman" w:cs="Times New Roman"/>
          <w:sz w:val="24"/>
          <w:szCs w:val="24"/>
        </w:rPr>
        <w:t xml:space="preserve">ras </w:t>
      </w:r>
      <w:r w:rsidR="004D3F27">
        <w:rPr>
          <w:rFonts w:ascii="Times New Roman" w:hAnsi="Times New Roman" w:cs="Times New Roman"/>
          <w:sz w:val="24"/>
          <w:szCs w:val="24"/>
        </w:rPr>
        <w:t>comprender</w:t>
      </w:r>
      <w:r w:rsidR="008278A3">
        <w:rPr>
          <w:rFonts w:ascii="Times New Roman" w:hAnsi="Times New Roman" w:cs="Times New Roman"/>
          <w:sz w:val="24"/>
          <w:szCs w:val="24"/>
        </w:rPr>
        <w:t xml:space="preserve"> la relación entre la política y la educación pública</w:t>
      </w:r>
      <w:r w:rsidR="00EE788E" w:rsidRPr="00581E58">
        <w:rPr>
          <w:rFonts w:ascii="Times New Roman" w:hAnsi="Times New Roman" w:cs="Times New Roman"/>
          <w:sz w:val="24"/>
          <w:szCs w:val="24"/>
        </w:rPr>
        <w:t>,</w:t>
      </w:r>
      <w:r w:rsidR="001020E6" w:rsidRPr="00581E58">
        <w:rPr>
          <w:rFonts w:ascii="Times New Roman" w:hAnsi="Times New Roman" w:cs="Times New Roman"/>
          <w:sz w:val="24"/>
          <w:szCs w:val="24"/>
        </w:rPr>
        <w:t xml:space="preserve"> será posible comprender que los valores promovidos por el sistema educativo tienen un i</w:t>
      </w:r>
      <w:r w:rsidR="001020E6">
        <w:rPr>
          <w:rFonts w:ascii="Times New Roman" w:hAnsi="Times New Roman" w:cs="Times New Roman"/>
          <w:sz w:val="24"/>
          <w:szCs w:val="24"/>
        </w:rPr>
        <w:t xml:space="preserve">mpacto </w:t>
      </w:r>
      <w:r w:rsidR="00994349">
        <w:rPr>
          <w:rFonts w:ascii="Times New Roman" w:hAnsi="Times New Roman" w:cs="Times New Roman"/>
          <w:sz w:val="24"/>
          <w:szCs w:val="24"/>
        </w:rPr>
        <w:t>significativo</w:t>
      </w:r>
      <w:r w:rsidR="001020E6">
        <w:rPr>
          <w:rFonts w:ascii="Times New Roman" w:hAnsi="Times New Roman" w:cs="Times New Roman"/>
          <w:sz w:val="24"/>
          <w:szCs w:val="24"/>
        </w:rPr>
        <w:t xml:space="preserve"> en las preferencias políticas de los ciudadanos a</w:t>
      </w:r>
      <w:r w:rsidR="006F491C">
        <w:rPr>
          <w:rFonts w:ascii="Times New Roman" w:hAnsi="Times New Roman" w:cs="Times New Roman"/>
          <w:sz w:val="24"/>
          <w:szCs w:val="24"/>
        </w:rPr>
        <w:t xml:space="preserve">l momento </w:t>
      </w:r>
      <w:r w:rsidR="001020E6">
        <w:rPr>
          <w:rFonts w:ascii="Times New Roman" w:hAnsi="Times New Roman" w:cs="Times New Roman"/>
          <w:sz w:val="24"/>
          <w:szCs w:val="24"/>
        </w:rPr>
        <w:t xml:space="preserve">de ejercer su derecho al voto. Sin embargo, es necesario </w:t>
      </w:r>
      <w:r w:rsidR="003664EB">
        <w:rPr>
          <w:rFonts w:ascii="Times New Roman" w:hAnsi="Times New Roman" w:cs="Times New Roman"/>
          <w:sz w:val="24"/>
          <w:szCs w:val="24"/>
        </w:rPr>
        <w:t>enfatizar</w:t>
      </w:r>
      <w:r w:rsidR="001020E6">
        <w:rPr>
          <w:rFonts w:ascii="Times New Roman" w:hAnsi="Times New Roman" w:cs="Times New Roman"/>
          <w:sz w:val="24"/>
          <w:szCs w:val="24"/>
        </w:rPr>
        <w:t xml:space="preserve"> que el presente texto sólo demuestra que la educación sí puede ser considerada como determinante del voto, mas no debe </w:t>
      </w:r>
      <w:r w:rsidR="00FF4EF6">
        <w:rPr>
          <w:rFonts w:ascii="Times New Roman" w:hAnsi="Times New Roman" w:cs="Times New Roman"/>
          <w:sz w:val="24"/>
          <w:szCs w:val="24"/>
        </w:rPr>
        <w:t>ser</w:t>
      </w:r>
      <w:r w:rsidR="000978A1">
        <w:rPr>
          <w:rFonts w:ascii="Times New Roman" w:hAnsi="Times New Roman" w:cs="Times New Roman"/>
          <w:sz w:val="24"/>
          <w:szCs w:val="24"/>
        </w:rPr>
        <w:t xml:space="preserve"> el único</w:t>
      </w:r>
      <w:r w:rsidR="001020E6">
        <w:rPr>
          <w:rFonts w:ascii="Times New Roman" w:hAnsi="Times New Roman" w:cs="Times New Roman"/>
          <w:sz w:val="24"/>
          <w:szCs w:val="24"/>
        </w:rPr>
        <w:t xml:space="preserve">. </w:t>
      </w:r>
      <w:r w:rsidR="006F491C">
        <w:rPr>
          <w:rFonts w:ascii="Times New Roman" w:hAnsi="Times New Roman" w:cs="Times New Roman"/>
          <w:sz w:val="24"/>
          <w:szCs w:val="24"/>
        </w:rPr>
        <w:t>S</w:t>
      </w:r>
      <w:r w:rsidR="001020E6">
        <w:rPr>
          <w:rFonts w:ascii="Times New Roman" w:hAnsi="Times New Roman" w:cs="Times New Roman"/>
          <w:sz w:val="24"/>
          <w:szCs w:val="24"/>
        </w:rPr>
        <w:t xml:space="preserve">ólo utilizar a </w:t>
      </w:r>
      <w:r w:rsidR="00466E83">
        <w:rPr>
          <w:rFonts w:ascii="Times New Roman" w:hAnsi="Times New Roman" w:cs="Times New Roman"/>
          <w:sz w:val="24"/>
          <w:szCs w:val="24"/>
        </w:rPr>
        <w:t>é</w:t>
      </w:r>
      <w:r w:rsidR="001020E6">
        <w:rPr>
          <w:rFonts w:ascii="Times New Roman" w:hAnsi="Times New Roman" w:cs="Times New Roman"/>
          <w:sz w:val="24"/>
          <w:szCs w:val="24"/>
        </w:rPr>
        <w:t xml:space="preserve">sta como determinante sería ignorar </w:t>
      </w:r>
      <w:r w:rsidR="001F0BE1" w:rsidRPr="001F0BE1">
        <w:rPr>
          <w:rFonts w:ascii="Times New Roman" w:hAnsi="Times New Roman" w:cs="Times New Roman"/>
          <w:sz w:val="24"/>
          <w:szCs w:val="24"/>
        </w:rPr>
        <w:t xml:space="preserve">las creencias y experiencias individuales previas, la falta de información, </w:t>
      </w:r>
      <w:r w:rsidR="003664EB">
        <w:rPr>
          <w:rFonts w:ascii="Times New Roman" w:hAnsi="Times New Roman" w:cs="Times New Roman"/>
          <w:sz w:val="24"/>
          <w:szCs w:val="24"/>
        </w:rPr>
        <w:t>entre otras</w:t>
      </w:r>
      <w:r w:rsidR="00DA4B32">
        <w:rPr>
          <w:rFonts w:ascii="Times New Roman" w:hAnsi="Times New Roman" w:cs="Times New Roman"/>
          <w:sz w:val="24"/>
          <w:szCs w:val="24"/>
        </w:rPr>
        <w:t>. (</w:t>
      </w:r>
      <w:r w:rsidR="00143103">
        <w:rPr>
          <w:rFonts w:ascii="Times New Roman" w:hAnsi="Times New Roman" w:cs="Times New Roman"/>
          <w:sz w:val="24"/>
          <w:szCs w:val="24"/>
        </w:rPr>
        <w:t xml:space="preserve">Cruz </w:t>
      </w:r>
      <w:r w:rsidR="00DA4B32">
        <w:rPr>
          <w:rFonts w:ascii="Times New Roman" w:hAnsi="Times New Roman" w:cs="Times New Roman"/>
          <w:sz w:val="24"/>
          <w:szCs w:val="24"/>
        </w:rPr>
        <w:t>Rodríguez, 2009).</w:t>
      </w:r>
      <w:r w:rsidR="001E2323">
        <w:rPr>
          <w:rFonts w:ascii="Times New Roman" w:hAnsi="Times New Roman" w:cs="Times New Roman"/>
          <w:sz w:val="24"/>
          <w:szCs w:val="24"/>
        </w:rPr>
        <w:t xml:space="preserve"> D</w:t>
      </w:r>
      <w:r w:rsidR="001020E6">
        <w:rPr>
          <w:rFonts w:ascii="Times New Roman" w:hAnsi="Times New Roman" w:cs="Times New Roman"/>
          <w:sz w:val="24"/>
          <w:szCs w:val="24"/>
        </w:rPr>
        <w:t xml:space="preserve">e tal manera que no habría un análisis coherente sobre la participación ciudadana. </w:t>
      </w:r>
    </w:p>
    <w:p w14:paraId="573BF9B1" w14:textId="77777777" w:rsidR="00CD2BE9" w:rsidRDefault="00AB5D18" w:rsidP="0084445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En este sentido, si</w:t>
      </w:r>
      <w:r w:rsidRPr="00AB5D18">
        <w:rPr>
          <w:rFonts w:ascii="Times New Roman" w:hAnsi="Times New Roman" w:cs="Times New Roman"/>
          <w:sz w:val="24"/>
          <w:szCs w:val="24"/>
        </w:rPr>
        <w:t xml:space="preserve"> bien no es posible afirmar una relación causal directa y exclusiva entre educación pública y voto, la evidencia teórica y el análisis comparativo permiten sostener que el sistema educativo funciona como un mecanismo de formación ideológica que influye —junto con otros factores— en la configuración de preferencias políticas.</w:t>
      </w:r>
      <w:r>
        <w:rPr>
          <w:rFonts w:ascii="Times New Roman" w:hAnsi="Times New Roman" w:cs="Times New Roman"/>
          <w:sz w:val="24"/>
          <w:szCs w:val="24"/>
        </w:rPr>
        <w:t xml:space="preserve"> </w:t>
      </w:r>
      <w:r w:rsidR="006F491C">
        <w:rPr>
          <w:rFonts w:ascii="Times New Roman" w:hAnsi="Times New Roman" w:cs="Times New Roman"/>
          <w:sz w:val="24"/>
          <w:szCs w:val="24"/>
        </w:rPr>
        <w:t>Por lo tanto</w:t>
      </w:r>
      <w:r w:rsidR="001020E6">
        <w:rPr>
          <w:rFonts w:ascii="Times New Roman" w:hAnsi="Times New Roman" w:cs="Times New Roman"/>
          <w:sz w:val="24"/>
          <w:szCs w:val="24"/>
        </w:rPr>
        <w:t xml:space="preserve">, la educación pública sí </w:t>
      </w:r>
      <w:r w:rsidR="00B73D20">
        <w:rPr>
          <w:rFonts w:ascii="Times New Roman" w:hAnsi="Times New Roman" w:cs="Times New Roman"/>
          <w:sz w:val="24"/>
          <w:szCs w:val="24"/>
        </w:rPr>
        <w:t>podría</w:t>
      </w:r>
      <w:r w:rsidR="001020E6">
        <w:rPr>
          <w:rFonts w:ascii="Times New Roman" w:hAnsi="Times New Roman" w:cs="Times New Roman"/>
          <w:sz w:val="24"/>
          <w:szCs w:val="24"/>
        </w:rPr>
        <w:t xml:space="preserve"> ser tomada como un determinante del voto</w:t>
      </w:r>
      <w:r w:rsidR="005B7FCC">
        <w:rPr>
          <w:rFonts w:ascii="Times New Roman" w:hAnsi="Times New Roman" w:cs="Times New Roman"/>
          <w:sz w:val="24"/>
          <w:szCs w:val="24"/>
        </w:rPr>
        <w:t>,</w:t>
      </w:r>
      <w:r w:rsidR="001724A4">
        <w:rPr>
          <w:rFonts w:ascii="Times New Roman" w:hAnsi="Times New Roman" w:cs="Times New Roman"/>
          <w:sz w:val="24"/>
          <w:szCs w:val="24"/>
        </w:rPr>
        <w:t xml:space="preserve"> </w:t>
      </w:r>
      <w:r w:rsidR="005B7FCC">
        <w:rPr>
          <w:rFonts w:ascii="Times New Roman" w:hAnsi="Times New Roman" w:cs="Times New Roman"/>
          <w:sz w:val="24"/>
          <w:szCs w:val="24"/>
        </w:rPr>
        <w:t>d</w:t>
      </w:r>
      <w:r w:rsidR="00EE788E">
        <w:rPr>
          <w:rFonts w:ascii="Times New Roman" w:hAnsi="Times New Roman" w:cs="Times New Roman"/>
          <w:sz w:val="24"/>
          <w:szCs w:val="24"/>
        </w:rPr>
        <w:t>ebido a que</w:t>
      </w:r>
      <w:r w:rsidR="00700FE4">
        <w:rPr>
          <w:rFonts w:ascii="Times New Roman" w:hAnsi="Times New Roman" w:cs="Times New Roman"/>
          <w:sz w:val="24"/>
          <w:szCs w:val="24"/>
        </w:rPr>
        <w:t xml:space="preserve"> el contenido curricular sesgado</w:t>
      </w:r>
      <w:r w:rsidR="003664EB">
        <w:rPr>
          <w:rFonts w:ascii="Times New Roman" w:hAnsi="Times New Roman" w:cs="Times New Roman"/>
          <w:sz w:val="24"/>
          <w:szCs w:val="24"/>
        </w:rPr>
        <w:t>,</w:t>
      </w:r>
      <w:r w:rsidR="00700FE4">
        <w:rPr>
          <w:rFonts w:ascii="Times New Roman" w:hAnsi="Times New Roman" w:cs="Times New Roman"/>
          <w:sz w:val="24"/>
          <w:szCs w:val="24"/>
        </w:rPr>
        <w:t xml:space="preserve"> o bien</w:t>
      </w:r>
      <w:r w:rsidR="003664EB">
        <w:rPr>
          <w:rFonts w:ascii="Times New Roman" w:hAnsi="Times New Roman" w:cs="Times New Roman"/>
          <w:sz w:val="24"/>
          <w:szCs w:val="24"/>
        </w:rPr>
        <w:t xml:space="preserve"> </w:t>
      </w:r>
      <w:r w:rsidR="00700FE4">
        <w:rPr>
          <w:rFonts w:ascii="Times New Roman" w:hAnsi="Times New Roman" w:cs="Times New Roman"/>
          <w:sz w:val="24"/>
          <w:szCs w:val="24"/>
        </w:rPr>
        <w:t>políticas educativas susceptibles al gobierno en turno, no</w:t>
      </w:r>
      <w:r w:rsidR="00A2044B">
        <w:rPr>
          <w:rFonts w:ascii="Times New Roman" w:hAnsi="Times New Roman" w:cs="Times New Roman"/>
          <w:sz w:val="24"/>
          <w:szCs w:val="24"/>
        </w:rPr>
        <w:t xml:space="preserve"> convergen a una educación neutral y objetiva. </w:t>
      </w:r>
      <w:r w:rsidR="001020E6">
        <w:rPr>
          <w:rFonts w:ascii="Times New Roman" w:hAnsi="Times New Roman" w:cs="Times New Roman"/>
          <w:sz w:val="24"/>
          <w:szCs w:val="24"/>
        </w:rPr>
        <w:t>Más bien</w:t>
      </w:r>
      <w:r w:rsidR="004D28BD">
        <w:rPr>
          <w:rFonts w:ascii="Times New Roman" w:hAnsi="Times New Roman" w:cs="Times New Roman"/>
          <w:sz w:val="24"/>
          <w:szCs w:val="24"/>
        </w:rPr>
        <w:t>, el sistema educativo</w:t>
      </w:r>
      <w:r w:rsidR="001020E6">
        <w:rPr>
          <w:rFonts w:ascii="Times New Roman" w:hAnsi="Times New Roman" w:cs="Times New Roman"/>
          <w:sz w:val="24"/>
          <w:szCs w:val="24"/>
        </w:rPr>
        <w:t xml:space="preserve"> va orientado a un control ideológico paulatino cuyo propósito no </w:t>
      </w:r>
      <w:r w:rsidR="00B73D20">
        <w:rPr>
          <w:rFonts w:ascii="Times New Roman" w:hAnsi="Times New Roman" w:cs="Times New Roman"/>
          <w:sz w:val="24"/>
          <w:szCs w:val="24"/>
        </w:rPr>
        <w:t>parece ser</w:t>
      </w:r>
      <w:r w:rsidR="001020E6">
        <w:rPr>
          <w:rFonts w:ascii="Times New Roman" w:hAnsi="Times New Roman" w:cs="Times New Roman"/>
          <w:sz w:val="24"/>
          <w:szCs w:val="24"/>
        </w:rPr>
        <w:t xml:space="preserve"> la calidad, objetividad y neutralidad educativa, sino</w:t>
      </w:r>
      <w:r w:rsidR="003664EB">
        <w:rPr>
          <w:rFonts w:ascii="Times New Roman" w:hAnsi="Times New Roman" w:cs="Times New Roman"/>
          <w:sz w:val="24"/>
          <w:szCs w:val="24"/>
        </w:rPr>
        <w:t xml:space="preserve"> </w:t>
      </w:r>
      <w:r w:rsidR="001020E6">
        <w:rPr>
          <w:rFonts w:ascii="Times New Roman" w:hAnsi="Times New Roman" w:cs="Times New Roman"/>
          <w:sz w:val="24"/>
          <w:szCs w:val="24"/>
        </w:rPr>
        <w:t xml:space="preserve">la perpetuación de un partido político en el poder. </w:t>
      </w:r>
    </w:p>
    <w:p w14:paraId="5DE1A85C" w14:textId="77777777" w:rsidR="00CD2BE9" w:rsidRDefault="00CD2BE9" w:rsidP="00CD2BE9">
      <w:pPr>
        <w:spacing w:after="0" w:line="360" w:lineRule="auto"/>
        <w:contextualSpacing/>
        <w:jc w:val="both"/>
        <w:rPr>
          <w:rFonts w:ascii="Times New Roman" w:hAnsi="Times New Roman" w:cs="Times New Roman"/>
          <w:sz w:val="24"/>
          <w:szCs w:val="24"/>
        </w:rPr>
      </w:pPr>
    </w:p>
    <w:p w14:paraId="1224A125" w14:textId="77777777" w:rsidR="00671271" w:rsidRDefault="00671271" w:rsidP="00CD2BE9">
      <w:pPr>
        <w:spacing w:after="0" w:line="360" w:lineRule="auto"/>
        <w:contextualSpacing/>
        <w:jc w:val="both"/>
        <w:rPr>
          <w:rFonts w:ascii="Times New Roman" w:hAnsi="Times New Roman" w:cs="Times New Roman"/>
          <w:sz w:val="24"/>
          <w:szCs w:val="24"/>
        </w:rPr>
      </w:pPr>
    </w:p>
    <w:p w14:paraId="103C25AF" w14:textId="77777777" w:rsidR="00671271" w:rsidRDefault="00671271" w:rsidP="00CD2BE9">
      <w:pPr>
        <w:spacing w:after="0" w:line="360" w:lineRule="auto"/>
        <w:contextualSpacing/>
        <w:jc w:val="both"/>
        <w:rPr>
          <w:rFonts w:ascii="Times New Roman" w:hAnsi="Times New Roman" w:cs="Times New Roman"/>
          <w:sz w:val="24"/>
          <w:szCs w:val="24"/>
        </w:rPr>
      </w:pPr>
    </w:p>
    <w:p w14:paraId="7F63FBFB" w14:textId="77777777" w:rsidR="00671271" w:rsidRDefault="00671271" w:rsidP="00CD2BE9">
      <w:pPr>
        <w:spacing w:after="0" w:line="360" w:lineRule="auto"/>
        <w:contextualSpacing/>
        <w:jc w:val="both"/>
        <w:rPr>
          <w:rFonts w:ascii="Times New Roman" w:hAnsi="Times New Roman" w:cs="Times New Roman"/>
          <w:sz w:val="24"/>
          <w:szCs w:val="24"/>
        </w:rPr>
      </w:pPr>
    </w:p>
    <w:p w14:paraId="18515E19" w14:textId="77777777" w:rsidR="00671271" w:rsidRDefault="00671271" w:rsidP="00CD2BE9">
      <w:pPr>
        <w:spacing w:after="0" w:line="360" w:lineRule="auto"/>
        <w:contextualSpacing/>
        <w:jc w:val="both"/>
        <w:rPr>
          <w:rFonts w:ascii="Times New Roman" w:hAnsi="Times New Roman" w:cs="Times New Roman"/>
          <w:sz w:val="24"/>
          <w:szCs w:val="24"/>
        </w:rPr>
      </w:pPr>
    </w:p>
    <w:p w14:paraId="2DCC1210" w14:textId="77777777" w:rsidR="00671271" w:rsidRDefault="00671271" w:rsidP="00CD2BE9">
      <w:pPr>
        <w:spacing w:after="0" w:line="360" w:lineRule="auto"/>
        <w:contextualSpacing/>
        <w:jc w:val="both"/>
        <w:rPr>
          <w:rFonts w:ascii="Times New Roman" w:hAnsi="Times New Roman" w:cs="Times New Roman"/>
          <w:sz w:val="24"/>
          <w:szCs w:val="24"/>
        </w:rPr>
      </w:pPr>
    </w:p>
    <w:p w14:paraId="7DB37961" w14:textId="32E6DE0F" w:rsidR="00CF45D3" w:rsidRPr="00CD2BE9" w:rsidRDefault="00CF45D3" w:rsidP="00CD2BE9">
      <w:pPr>
        <w:spacing w:after="0" w:line="360" w:lineRule="auto"/>
        <w:contextualSpacing/>
        <w:jc w:val="both"/>
        <w:rPr>
          <w:rFonts w:ascii="Calibri" w:hAnsi="Calibri" w:cs="Calibri"/>
          <w:b/>
          <w:bCs/>
          <w:color w:val="000000" w:themeColor="text1"/>
          <w:sz w:val="28"/>
          <w:szCs w:val="28"/>
        </w:rPr>
      </w:pPr>
      <w:r w:rsidRPr="00CD2BE9">
        <w:rPr>
          <w:rFonts w:ascii="Calibri" w:hAnsi="Calibri" w:cs="Calibri"/>
          <w:b/>
          <w:bCs/>
          <w:color w:val="000000" w:themeColor="text1"/>
          <w:sz w:val="28"/>
          <w:szCs w:val="28"/>
        </w:rPr>
        <w:lastRenderedPageBreak/>
        <w:t>Referencias</w:t>
      </w:r>
    </w:p>
    <w:p w14:paraId="61E93120" w14:textId="5C767084" w:rsidR="00C36F97" w:rsidRPr="00493E46" w:rsidRDefault="00C36F97" w:rsidP="00CD2BE9">
      <w:pPr>
        <w:spacing w:after="0" w:line="360" w:lineRule="auto"/>
        <w:ind w:left="709" w:hanging="709"/>
        <w:contextualSpacing/>
        <w:jc w:val="both"/>
        <w:rPr>
          <w:rFonts w:ascii="Times New Roman" w:hAnsi="Times New Roman" w:cs="Times New Roman"/>
          <w:sz w:val="24"/>
          <w:szCs w:val="24"/>
        </w:rPr>
      </w:pPr>
      <w:r w:rsidRPr="00493E46">
        <w:rPr>
          <w:rFonts w:ascii="Times New Roman" w:hAnsi="Times New Roman" w:cs="Times New Roman"/>
          <w:sz w:val="24"/>
          <w:szCs w:val="24"/>
        </w:rPr>
        <w:t xml:space="preserve">Ávila Francés, </w:t>
      </w:r>
      <w:r w:rsidR="00DA4B32">
        <w:rPr>
          <w:rFonts w:ascii="Times New Roman" w:hAnsi="Times New Roman" w:cs="Times New Roman"/>
          <w:sz w:val="24"/>
          <w:szCs w:val="24"/>
        </w:rPr>
        <w:t>M</w:t>
      </w:r>
      <w:r w:rsidRPr="00493E46">
        <w:rPr>
          <w:rFonts w:ascii="Times New Roman" w:hAnsi="Times New Roman" w:cs="Times New Roman"/>
          <w:sz w:val="24"/>
          <w:szCs w:val="24"/>
        </w:rPr>
        <w:t>.</w:t>
      </w:r>
      <w:r w:rsidR="00DA4B32">
        <w:rPr>
          <w:rFonts w:ascii="Times New Roman" w:hAnsi="Times New Roman" w:cs="Times New Roman"/>
          <w:sz w:val="24"/>
          <w:szCs w:val="24"/>
        </w:rPr>
        <w:t xml:space="preserve"> (2005).</w:t>
      </w:r>
      <w:r w:rsidRPr="00493E46">
        <w:rPr>
          <w:rFonts w:ascii="Times New Roman" w:hAnsi="Times New Roman" w:cs="Times New Roman"/>
          <w:sz w:val="24"/>
          <w:szCs w:val="24"/>
        </w:rPr>
        <w:t xml:space="preserve"> Socialización, educación y reproducción cultural: </w:t>
      </w:r>
      <w:r w:rsidR="00143103" w:rsidRPr="00493E46">
        <w:rPr>
          <w:rFonts w:ascii="Times New Roman" w:hAnsi="Times New Roman" w:cs="Times New Roman"/>
          <w:sz w:val="24"/>
          <w:szCs w:val="24"/>
        </w:rPr>
        <w:t>Bourdieu</w:t>
      </w:r>
      <w:r w:rsidRPr="00493E46">
        <w:rPr>
          <w:rFonts w:ascii="Times New Roman" w:hAnsi="Times New Roman" w:cs="Times New Roman"/>
          <w:sz w:val="24"/>
          <w:szCs w:val="24"/>
        </w:rPr>
        <w:t xml:space="preserve"> y Bernstein. </w:t>
      </w:r>
      <w:r w:rsidRPr="00493E46">
        <w:rPr>
          <w:rFonts w:ascii="Times New Roman" w:hAnsi="Times New Roman" w:cs="Times New Roman"/>
          <w:i/>
          <w:iCs/>
          <w:sz w:val="24"/>
          <w:szCs w:val="24"/>
        </w:rPr>
        <w:t>Revista Interuniversitaria de Formación del Profesorado</w:t>
      </w:r>
      <w:r w:rsidR="00DA4B32" w:rsidRPr="00BF6784">
        <w:rPr>
          <w:rFonts w:ascii="Times New Roman" w:hAnsi="Times New Roman" w:cs="Times New Roman"/>
          <w:i/>
          <w:iCs/>
          <w:sz w:val="24"/>
          <w:szCs w:val="24"/>
        </w:rPr>
        <w:t>,</w:t>
      </w:r>
      <w:r w:rsidRPr="00BF6784">
        <w:rPr>
          <w:rFonts w:ascii="Times New Roman" w:hAnsi="Times New Roman" w:cs="Times New Roman"/>
          <w:i/>
          <w:iCs/>
          <w:sz w:val="24"/>
          <w:szCs w:val="24"/>
        </w:rPr>
        <w:t xml:space="preserve"> 19</w:t>
      </w:r>
      <w:r w:rsidR="00DA4B32">
        <w:rPr>
          <w:rFonts w:ascii="Times New Roman" w:hAnsi="Times New Roman" w:cs="Times New Roman"/>
          <w:sz w:val="24"/>
          <w:szCs w:val="24"/>
        </w:rPr>
        <w:t>(</w:t>
      </w:r>
      <w:r w:rsidRPr="00493E46">
        <w:rPr>
          <w:rFonts w:ascii="Times New Roman" w:hAnsi="Times New Roman" w:cs="Times New Roman"/>
          <w:sz w:val="24"/>
          <w:szCs w:val="24"/>
        </w:rPr>
        <w:t>1</w:t>
      </w:r>
      <w:r w:rsidR="00DA4B32">
        <w:rPr>
          <w:rFonts w:ascii="Times New Roman" w:hAnsi="Times New Roman" w:cs="Times New Roman"/>
          <w:sz w:val="24"/>
          <w:szCs w:val="24"/>
        </w:rPr>
        <w:t xml:space="preserve">), </w:t>
      </w:r>
      <w:r w:rsidRPr="00493E46">
        <w:rPr>
          <w:rFonts w:ascii="Times New Roman" w:hAnsi="Times New Roman" w:cs="Times New Roman"/>
          <w:sz w:val="24"/>
          <w:szCs w:val="24"/>
        </w:rPr>
        <w:t xml:space="preserve">159-174. </w:t>
      </w:r>
      <w:hyperlink r:id="rId8" w:history="1">
        <w:r w:rsidRPr="00493E46">
          <w:rPr>
            <w:rStyle w:val="Hipervnculo"/>
            <w:rFonts w:ascii="Times New Roman" w:hAnsi="Times New Roman" w:cs="Times New Roman"/>
            <w:color w:val="auto"/>
            <w:sz w:val="24"/>
            <w:szCs w:val="24"/>
            <w:u w:val="none"/>
          </w:rPr>
          <w:t>https://www.redalyc.org/pdf/274/27419109.pdf</w:t>
        </w:r>
      </w:hyperlink>
    </w:p>
    <w:p w14:paraId="4A0E78FC" w14:textId="51A02103" w:rsidR="00C36F97" w:rsidRPr="00493E46" w:rsidRDefault="00C36F97" w:rsidP="00CD2BE9">
      <w:pPr>
        <w:spacing w:after="0" w:line="360" w:lineRule="auto"/>
        <w:ind w:left="709" w:hanging="709"/>
        <w:contextualSpacing/>
        <w:jc w:val="both"/>
        <w:rPr>
          <w:rFonts w:ascii="Times New Roman" w:hAnsi="Times New Roman" w:cs="Times New Roman"/>
          <w:sz w:val="24"/>
          <w:szCs w:val="24"/>
        </w:rPr>
      </w:pPr>
      <w:r w:rsidRPr="00143103">
        <w:rPr>
          <w:rFonts w:ascii="Times New Roman" w:hAnsi="Times New Roman" w:cs="Times New Roman"/>
          <w:sz w:val="24"/>
          <w:szCs w:val="24"/>
        </w:rPr>
        <w:t xml:space="preserve">Camacho Sandoval, </w:t>
      </w:r>
      <w:r w:rsidR="00DA4B32" w:rsidRPr="00143103">
        <w:rPr>
          <w:rFonts w:ascii="Times New Roman" w:hAnsi="Times New Roman" w:cs="Times New Roman"/>
          <w:sz w:val="24"/>
          <w:szCs w:val="24"/>
        </w:rPr>
        <w:t>S</w:t>
      </w:r>
      <w:r w:rsidRPr="00493E46">
        <w:rPr>
          <w:rFonts w:ascii="Times New Roman" w:hAnsi="Times New Roman" w:cs="Times New Roman"/>
          <w:sz w:val="24"/>
          <w:szCs w:val="24"/>
        </w:rPr>
        <w:t>.</w:t>
      </w:r>
      <w:r w:rsidR="00DA4B32">
        <w:rPr>
          <w:rFonts w:ascii="Times New Roman" w:hAnsi="Times New Roman" w:cs="Times New Roman"/>
          <w:sz w:val="24"/>
          <w:szCs w:val="24"/>
        </w:rPr>
        <w:t xml:space="preserve"> (2020).</w:t>
      </w:r>
      <w:r w:rsidRPr="00493E46">
        <w:rPr>
          <w:rFonts w:ascii="Times New Roman" w:hAnsi="Times New Roman" w:cs="Times New Roman"/>
          <w:sz w:val="24"/>
          <w:szCs w:val="24"/>
        </w:rPr>
        <w:t xml:space="preserve"> La reforma educativa de Enrique Peña Nieto: ¿Política pública en blanco y negro? </w:t>
      </w:r>
      <w:r w:rsidRPr="00493E46">
        <w:rPr>
          <w:rFonts w:ascii="Times New Roman" w:hAnsi="Times New Roman" w:cs="Times New Roman"/>
          <w:i/>
          <w:iCs/>
          <w:sz w:val="24"/>
          <w:szCs w:val="24"/>
        </w:rPr>
        <w:t>Revista Mexicana de Historia de la Educación</w:t>
      </w:r>
      <w:r w:rsidR="00DA4B32">
        <w:rPr>
          <w:rFonts w:ascii="Times New Roman" w:hAnsi="Times New Roman" w:cs="Times New Roman"/>
          <w:i/>
          <w:iCs/>
          <w:sz w:val="24"/>
          <w:szCs w:val="24"/>
        </w:rPr>
        <w:t>,</w:t>
      </w:r>
      <w:r w:rsidRPr="00E63EF6">
        <w:rPr>
          <w:rFonts w:ascii="Times New Roman" w:hAnsi="Times New Roman" w:cs="Times New Roman"/>
          <w:i/>
          <w:iCs/>
          <w:sz w:val="24"/>
          <w:szCs w:val="24"/>
        </w:rPr>
        <w:t xml:space="preserve"> </w:t>
      </w:r>
      <w:r w:rsidR="00DA4B32" w:rsidRPr="00E63EF6">
        <w:rPr>
          <w:rFonts w:ascii="Times New Roman" w:hAnsi="Times New Roman" w:cs="Times New Roman"/>
          <w:i/>
          <w:iCs/>
          <w:sz w:val="24"/>
          <w:szCs w:val="24"/>
        </w:rPr>
        <w:t>8</w:t>
      </w:r>
      <w:r w:rsidR="00DA4B32">
        <w:rPr>
          <w:rFonts w:ascii="Times New Roman" w:hAnsi="Times New Roman" w:cs="Times New Roman"/>
          <w:sz w:val="24"/>
          <w:szCs w:val="24"/>
        </w:rPr>
        <w:t>(6),</w:t>
      </w:r>
      <w:r w:rsidRPr="00493E46">
        <w:rPr>
          <w:rFonts w:ascii="Times New Roman" w:hAnsi="Times New Roman" w:cs="Times New Roman"/>
          <w:sz w:val="24"/>
          <w:szCs w:val="24"/>
        </w:rPr>
        <w:t xml:space="preserve"> 122-139. </w:t>
      </w:r>
      <w:hyperlink r:id="rId9" w:history="1">
        <w:r w:rsidRPr="00493E46">
          <w:rPr>
            <w:rStyle w:val="Hipervnculo"/>
            <w:rFonts w:ascii="Times New Roman" w:hAnsi="Times New Roman" w:cs="Times New Roman"/>
            <w:color w:val="auto"/>
            <w:sz w:val="24"/>
            <w:szCs w:val="24"/>
            <w:u w:val="none"/>
          </w:rPr>
          <w:t>https://somehide.org/wp-content/uploads/2023/04/RMHE-8-16-07-282.pdf</w:t>
        </w:r>
      </w:hyperlink>
    </w:p>
    <w:p w14:paraId="284425A7" w14:textId="650A27A7" w:rsidR="00C36F97" w:rsidRPr="00493E46" w:rsidRDefault="00C36F97" w:rsidP="00CD2BE9">
      <w:pPr>
        <w:spacing w:after="0" w:line="360" w:lineRule="auto"/>
        <w:ind w:left="709" w:hanging="709"/>
        <w:contextualSpacing/>
        <w:jc w:val="both"/>
        <w:rPr>
          <w:rFonts w:ascii="Times New Roman" w:hAnsi="Times New Roman" w:cs="Times New Roman"/>
          <w:sz w:val="24"/>
          <w:szCs w:val="24"/>
        </w:rPr>
      </w:pPr>
      <w:r w:rsidRPr="00493E46">
        <w:rPr>
          <w:rFonts w:ascii="Times New Roman" w:hAnsi="Times New Roman" w:cs="Times New Roman"/>
          <w:sz w:val="24"/>
          <w:szCs w:val="24"/>
        </w:rPr>
        <w:t xml:space="preserve">Cruz Rodríguez, </w:t>
      </w:r>
      <w:r w:rsidR="00DA4B32">
        <w:rPr>
          <w:rFonts w:ascii="Times New Roman" w:hAnsi="Times New Roman" w:cs="Times New Roman"/>
          <w:sz w:val="24"/>
          <w:szCs w:val="24"/>
        </w:rPr>
        <w:t>O. (2009).</w:t>
      </w:r>
      <w:r w:rsidRPr="00493E46">
        <w:rPr>
          <w:rFonts w:ascii="Times New Roman" w:hAnsi="Times New Roman" w:cs="Times New Roman"/>
          <w:sz w:val="24"/>
          <w:szCs w:val="24"/>
        </w:rPr>
        <w:t xml:space="preserve"> Factores que influyen en la determinación del voto electoral. Una visión desde la comunicación política</w:t>
      </w:r>
      <w:r w:rsidR="00E63EF6">
        <w:rPr>
          <w:rFonts w:ascii="Times New Roman" w:hAnsi="Times New Roman" w:cs="Times New Roman"/>
          <w:sz w:val="24"/>
          <w:szCs w:val="24"/>
        </w:rPr>
        <w:t xml:space="preserve"> [Número</w:t>
      </w:r>
      <w:r w:rsidR="00E63EF6" w:rsidRPr="00493E46">
        <w:rPr>
          <w:rFonts w:ascii="Times New Roman" w:hAnsi="Times New Roman" w:cs="Times New Roman"/>
          <w:sz w:val="24"/>
          <w:szCs w:val="24"/>
        </w:rPr>
        <w:t xml:space="preserve"> Especial</w:t>
      </w:r>
      <w:r w:rsidR="00E63EF6">
        <w:rPr>
          <w:rFonts w:ascii="Times New Roman" w:hAnsi="Times New Roman" w:cs="Times New Roman"/>
          <w:sz w:val="24"/>
          <w:szCs w:val="24"/>
        </w:rPr>
        <w:t>]</w:t>
      </w:r>
      <w:r w:rsidRPr="00493E46">
        <w:rPr>
          <w:rFonts w:ascii="Times New Roman" w:hAnsi="Times New Roman" w:cs="Times New Roman"/>
          <w:sz w:val="24"/>
          <w:szCs w:val="24"/>
        </w:rPr>
        <w:t xml:space="preserve">. </w:t>
      </w:r>
      <w:r w:rsidRPr="00493E46">
        <w:rPr>
          <w:rFonts w:ascii="Times New Roman" w:hAnsi="Times New Roman" w:cs="Times New Roman"/>
          <w:i/>
          <w:iCs/>
          <w:sz w:val="24"/>
          <w:szCs w:val="24"/>
        </w:rPr>
        <w:t>Veredas</w:t>
      </w:r>
      <w:r w:rsidRPr="00493E46">
        <w:rPr>
          <w:rFonts w:ascii="Times New Roman" w:hAnsi="Times New Roman" w:cs="Times New Roman"/>
          <w:sz w:val="24"/>
          <w:szCs w:val="24"/>
        </w:rPr>
        <w:t xml:space="preserve">. </w:t>
      </w:r>
      <w:r w:rsidRPr="00493E46">
        <w:rPr>
          <w:rFonts w:ascii="Times New Roman" w:hAnsi="Times New Roman" w:cs="Times New Roman"/>
          <w:i/>
          <w:iCs/>
          <w:sz w:val="24"/>
          <w:szCs w:val="24"/>
        </w:rPr>
        <w:t>Revista del Pensamiento Sociológico</w:t>
      </w:r>
      <w:r w:rsidRPr="00493E46">
        <w:rPr>
          <w:rFonts w:ascii="Times New Roman" w:hAnsi="Times New Roman" w:cs="Times New Roman"/>
          <w:sz w:val="24"/>
          <w:szCs w:val="24"/>
        </w:rPr>
        <w:t>, 75-97.</w:t>
      </w:r>
      <w:r w:rsidR="00E63EF6">
        <w:rPr>
          <w:rFonts w:ascii="Times New Roman" w:hAnsi="Times New Roman" w:cs="Times New Roman"/>
          <w:sz w:val="24"/>
          <w:szCs w:val="24"/>
        </w:rPr>
        <w:t xml:space="preserve"> </w:t>
      </w:r>
      <w:r w:rsidRPr="00493E46">
        <w:rPr>
          <w:rFonts w:ascii="Times New Roman" w:hAnsi="Times New Roman" w:cs="Times New Roman"/>
          <w:sz w:val="24"/>
          <w:szCs w:val="24"/>
        </w:rPr>
        <w:t>https://veredasojs.xoc.uam.mx/index.php/veredas/article/view/536</w:t>
      </w:r>
    </w:p>
    <w:p w14:paraId="596543CB" w14:textId="1CB2452E" w:rsidR="00C36F97" w:rsidRPr="00493E46" w:rsidRDefault="00C36F97" w:rsidP="00CD2BE9">
      <w:pPr>
        <w:spacing w:after="0" w:line="360" w:lineRule="auto"/>
        <w:ind w:left="709" w:hanging="709"/>
        <w:contextualSpacing/>
        <w:jc w:val="both"/>
        <w:rPr>
          <w:rFonts w:ascii="Times New Roman" w:hAnsi="Times New Roman" w:cs="Times New Roman"/>
          <w:sz w:val="24"/>
          <w:szCs w:val="24"/>
        </w:rPr>
      </w:pPr>
      <w:r w:rsidRPr="00512B5A">
        <w:rPr>
          <w:rFonts w:ascii="Times New Roman" w:hAnsi="Times New Roman" w:cs="Times New Roman"/>
          <w:sz w:val="24"/>
          <w:szCs w:val="24"/>
          <w:lang w:val="en-US"/>
        </w:rPr>
        <w:t xml:space="preserve">Durand, </w:t>
      </w:r>
      <w:r w:rsidR="00512B5A" w:rsidRPr="00512B5A">
        <w:rPr>
          <w:rFonts w:ascii="Times New Roman" w:hAnsi="Times New Roman" w:cs="Times New Roman"/>
          <w:sz w:val="24"/>
          <w:szCs w:val="24"/>
          <w:lang w:val="en-US"/>
        </w:rPr>
        <w:t>V.,</w:t>
      </w:r>
      <w:r w:rsidRPr="00512B5A">
        <w:rPr>
          <w:rFonts w:ascii="Times New Roman" w:hAnsi="Times New Roman" w:cs="Times New Roman"/>
          <w:sz w:val="24"/>
          <w:szCs w:val="24"/>
          <w:lang w:val="en-US"/>
        </w:rPr>
        <w:t xml:space="preserve"> </w:t>
      </w:r>
      <w:r w:rsidR="00E63EF6">
        <w:rPr>
          <w:rFonts w:ascii="Times New Roman" w:hAnsi="Times New Roman" w:cs="Times New Roman"/>
          <w:sz w:val="24"/>
          <w:szCs w:val="24"/>
          <w:lang w:val="en-US"/>
        </w:rPr>
        <w:t>y</w:t>
      </w:r>
      <w:r w:rsidRPr="00512B5A">
        <w:rPr>
          <w:rFonts w:ascii="Times New Roman" w:hAnsi="Times New Roman" w:cs="Times New Roman"/>
          <w:sz w:val="24"/>
          <w:szCs w:val="24"/>
          <w:lang w:val="en-US"/>
        </w:rPr>
        <w:t xml:space="preserve"> Smith Martins</w:t>
      </w:r>
      <w:r w:rsidR="00512B5A" w:rsidRPr="00512B5A">
        <w:rPr>
          <w:rFonts w:ascii="Times New Roman" w:hAnsi="Times New Roman" w:cs="Times New Roman"/>
          <w:sz w:val="24"/>
          <w:szCs w:val="24"/>
          <w:lang w:val="en-US"/>
        </w:rPr>
        <w:t>, M</w:t>
      </w:r>
      <w:r w:rsidRPr="00512B5A">
        <w:rPr>
          <w:rFonts w:ascii="Times New Roman" w:hAnsi="Times New Roman" w:cs="Times New Roman"/>
          <w:sz w:val="24"/>
          <w:szCs w:val="24"/>
          <w:lang w:val="en-US"/>
        </w:rPr>
        <w:t>.</w:t>
      </w:r>
      <w:r w:rsidR="00512B5A" w:rsidRPr="00512B5A">
        <w:rPr>
          <w:rFonts w:ascii="Times New Roman" w:hAnsi="Times New Roman" w:cs="Times New Roman"/>
          <w:sz w:val="24"/>
          <w:szCs w:val="24"/>
          <w:lang w:val="en-US"/>
        </w:rPr>
        <w:t xml:space="preserve"> (1997).</w:t>
      </w:r>
      <w:r w:rsidRPr="00512B5A">
        <w:rPr>
          <w:rFonts w:ascii="Times New Roman" w:hAnsi="Times New Roman" w:cs="Times New Roman"/>
          <w:sz w:val="24"/>
          <w:szCs w:val="24"/>
          <w:lang w:val="en-US"/>
        </w:rPr>
        <w:t xml:space="preserve"> </w:t>
      </w:r>
      <w:r w:rsidRPr="00493E46">
        <w:rPr>
          <w:rFonts w:ascii="Times New Roman" w:hAnsi="Times New Roman" w:cs="Times New Roman"/>
          <w:sz w:val="24"/>
          <w:szCs w:val="24"/>
        </w:rPr>
        <w:t xml:space="preserve">La educación y la cultura política en México: Una </w:t>
      </w:r>
      <w:r w:rsidR="00143103">
        <w:rPr>
          <w:rFonts w:ascii="Times New Roman" w:hAnsi="Times New Roman" w:cs="Times New Roman"/>
          <w:sz w:val="24"/>
          <w:szCs w:val="24"/>
        </w:rPr>
        <w:t>r</w:t>
      </w:r>
      <w:r w:rsidRPr="00493E46">
        <w:rPr>
          <w:rFonts w:ascii="Times New Roman" w:hAnsi="Times New Roman" w:cs="Times New Roman"/>
          <w:sz w:val="24"/>
          <w:szCs w:val="24"/>
        </w:rPr>
        <w:t xml:space="preserve">elación </w:t>
      </w:r>
      <w:r w:rsidR="00143103">
        <w:rPr>
          <w:rFonts w:ascii="Times New Roman" w:hAnsi="Times New Roman" w:cs="Times New Roman"/>
          <w:sz w:val="24"/>
          <w:szCs w:val="24"/>
        </w:rPr>
        <w:t>a</w:t>
      </w:r>
      <w:r w:rsidRPr="00493E46">
        <w:rPr>
          <w:rFonts w:ascii="Times New Roman" w:hAnsi="Times New Roman" w:cs="Times New Roman"/>
          <w:sz w:val="24"/>
          <w:szCs w:val="24"/>
        </w:rPr>
        <w:t xml:space="preserve">gotada. </w:t>
      </w:r>
      <w:r w:rsidRPr="00493E46">
        <w:rPr>
          <w:rFonts w:ascii="Times New Roman" w:hAnsi="Times New Roman" w:cs="Times New Roman"/>
          <w:i/>
          <w:iCs/>
          <w:sz w:val="24"/>
          <w:szCs w:val="24"/>
        </w:rPr>
        <w:t>Revista Mexicana de Sociología</w:t>
      </w:r>
      <w:r w:rsidR="00512B5A">
        <w:rPr>
          <w:rFonts w:ascii="Times New Roman" w:hAnsi="Times New Roman" w:cs="Times New Roman"/>
          <w:i/>
          <w:iCs/>
          <w:sz w:val="24"/>
          <w:szCs w:val="24"/>
        </w:rPr>
        <w:t>,</w:t>
      </w:r>
      <w:r w:rsidRPr="00E63EF6">
        <w:rPr>
          <w:rFonts w:ascii="Times New Roman" w:hAnsi="Times New Roman" w:cs="Times New Roman"/>
          <w:i/>
          <w:iCs/>
          <w:sz w:val="24"/>
          <w:szCs w:val="24"/>
        </w:rPr>
        <w:t xml:space="preserve"> 59</w:t>
      </w:r>
      <w:r w:rsidR="00512B5A">
        <w:rPr>
          <w:rFonts w:ascii="Times New Roman" w:hAnsi="Times New Roman" w:cs="Times New Roman"/>
          <w:sz w:val="24"/>
          <w:szCs w:val="24"/>
        </w:rPr>
        <w:t>(</w:t>
      </w:r>
      <w:r w:rsidRPr="00493E46">
        <w:rPr>
          <w:rFonts w:ascii="Times New Roman" w:hAnsi="Times New Roman" w:cs="Times New Roman"/>
          <w:sz w:val="24"/>
          <w:szCs w:val="24"/>
        </w:rPr>
        <w:t>2</w:t>
      </w:r>
      <w:r w:rsidR="00512B5A">
        <w:rPr>
          <w:rFonts w:ascii="Times New Roman" w:hAnsi="Times New Roman" w:cs="Times New Roman"/>
          <w:sz w:val="24"/>
          <w:szCs w:val="24"/>
        </w:rPr>
        <w:t xml:space="preserve">), </w:t>
      </w:r>
      <w:r w:rsidRPr="00493E46">
        <w:rPr>
          <w:rFonts w:ascii="Times New Roman" w:hAnsi="Times New Roman" w:cs="Times New Roman"/>
          <w:sz w:val="24"/>
          <w:szCs w:val="24"/>
        </w:rPr>
        <w:t xml:space="preserve">41-74. </w:t>
      </w:r>
      <w:hyperlink r:id="rId10" w:history="1">
        <w:r w:rsidRPr="00493E46">
          <w:rPr>
            <w:rStyle w:val="Hipervnculo"/>
            <w:rFonts w:ascii="Times New Roman" w:hAnsi="Times New Roman" w:cs="Times New Roman"/>
            <w:color w:val="auto"/>
            <w:sz w:val="24"/>
            <w:szCs w:val="24"/>
            <w:u w:val="none"/>
          </w:rPr>
          <w:t>https://doi.org/10.2307/3541162</w:t>
        </w:r>
      </w:hyperlink>
    </w:p>
    <w:p w14:paraId="1CE6B191" w14:textId="7CF3E943" w:rsidR="00C36F97" w:rsidRPr="00493E46" w:rsidRDefault="00C36F97" w:rsidP="00CD2BE9">
      <w:pPr>
        <w:spacing w:after="0" w:line="360" w:lineRule="auto"/>
        <w:ind w:left="709" w:hanging="709"/>
        <w:contextualSpacing/>
        <w:jc w:val="both"/>
        <w:rPr>
          <w:rFonts w:ascii="Times New Roman" w:hAnsi="Times New Roman" w:cs="Times New Roman"/>
          <w:sz w:val="24"/>
          <w:szCs w:val="24"/>
        </w:rPr>
      </w:pPr>
      <w:r w:rsidRPr="00493E46">
        <w:rPr>
          <w:rFonts w:ascii="Times New Roman" w:hAnsi="Times New Roman" w:cs="Times New Roman"/>
          <w:sz w:val="24"/>
          <w:szCs w:val="24"/>
        </w:rPr>
        <w:t xml:space="preserve">Echenique Vázquez, </w:t>
      </w:r>
      <w:r w:rsidR="00512B5A">
        <w:rPr>
          <w:rFonts w:ascii="Times New Roman" w:hAnsi="Times New Roman" w:cs="Times New Roman"/>
          <w:sz w:val="24"/>
          <w:szCs w:val="24"/>
        </w:rPr>
        <w:t>L.</w:t>
      </w:r>
      <w:r w:rsidRPr="00493E46">
        <w:rPr>
          <w:rFonts w:ascii="Times New Roman" w:hAnsi="Times New Roman" w:cs="Times New Roman"/>
          <w:sz w:val="24"/>
          <w:szCs w:val="24"/>
        </w:rPr>
        <w:t xml:space="preserve">, </w:t>
      </w:r>
      <w:r w:rsidR="00E63EF6">
        <w:rPr>
          <w:rFonts w:ascii="Times New Roman" w:hAnsi="Times New Roman" w:cs="Times New Roman"/>
          <w:sz w:val="24"/>
          <w:szCs w:val="24"/>
        </w:rPr>
        <w:t>y</w:t>
      </w:r>
      <w:r w:rsidRPr="00493E46">
        <w:rPr>
          <w:rFonts w:ascii="Times New Roman" w:hAnsi="Times New Roman" w:cs="Times New Roman"/>
          <w:sz w:val="24"/>
          <w:szCs w:val="24"/>
        </w:rPr>
        <w:t xml:space="preserve"> Muñoz Armenta</w:t>
      </w:r>
      <w:r w:rsidR="00512B5A">
        <w:rPr>
          <w:rFonts w:ascii="Times New Roman" w:hAnsi="Times New Roman" w:cs="Times New Roman"/>
          <w:sz w:val="24"/>
          <w:szCs w:val="24"/>
        </w:rPr>
        <w:t>, A</w:t>
      </w:r>
      <w:r w:rsidRPr="00493E46">
        <w:rPr>
          <w:rFonts w:ascii="Times New Roman" w:hAnsi="Times New Roman" w:cs="Times New Roman"/>
          <w:sz w:val="24"/>
          <w:szCs w:val="24"/>
        </w:rPr>
        <w:t>.</w:t>
      </w:r>
      <w:r w:rsidR="00512B5A">
        <w:rPr>
          <w:rFonts w:ascii="Times New Roman" w:hAnsi="Times New Roman" w:cs="Times New Roman"/>
          <w:sz w:val="24"/>
          <w:szCs w:val="24"/>
        </w:rPr>
        <w:t xml:space="preserve"> (2013).</w:t>
      </w:r>
      <w:r w:rsidRPr="00493E46">
        <w:rPr>
          <w:rFonts w:ascii="Times New Roman" w:hAnsi="Times New Roman" w:cs="Times New Roman"/>
          <w:sz w:val="24"/>
          <w:szCs w:val="24"/>
        </w:rPr>
        <w:t xml:space="preserve"> Los alcances de la reforma educativa en México y el difícil equilibrio entre autoridad del gobierno y gobernabilidad sindical. </w:t>
      </w:r>
      <w:r w:rsidRPr="00493E46">
        <w:rPr>
          <w:rFonts w:ascii="Times New Roman" w:hAnsi="Times New Roman" w:cs="Times New Roman"/>
          <w:i/>
          <w:iCs/>
          <w:sz w:val="24"/>
          <w:szCs w:val="24"/>
        </w:rPr>
        <w:t>Espacios Públicos</w:t>
      </w:r>
      <w:r w:rsidR="00512B5A">
        <w:rPr>
          <w:rFonts w:ascii="Times New Roman" w:hAnsi="Times New Roman" w:cs="Times New Roman"/>
          <w:i/>
          <w:iCs/>
          <w:sz w:val="24"/>
          <w:szCs w:val="24"/>
        </w:rPr>
        <w:t>,</w:t>
      </w:r>
      <w:r w:rsidRPr="00493E46">
        <w:rPr>
          <w:rFonts w:ascii="Times New Roman" w:hAnsi="Times New Roman" w:cs="Times New Roman"/>
          <w:sz w:val="24"/>
          <w:szCs w:val="24"/>
        </w:rPr>
        <w:t xml:space="preserve"> </w:t>
      </w:r>
      <w:r w:rsidRPr="00E63EF6">
        <w:rPr>
          <w:rFonts w:ascii="Times New Roman" w:hAnsi="Times New Roman" w:cs="Times New Roman"/>
          <w:i/>
          <w:iCs/>
          <w:sz w:val="24"/>
          <w:szCs w:val="24"/>
        </w:rPr>
        <w:t>16</w:t>
      </w:r>
      <w:r w:rsidR="00512B5A">
        <w:rPr>
          <w:rFonts w:ascii="Times New Roman" w:hAnsi="Times New Roman" w:cs="Times New Roman"/>
          <w:sz w:val="24"/>
          <w:szCs w:val="24"/>
        </w:rPr>
        <w:t>(</w:t>
      </w:r>
      <w:r w:rsidRPr="00493E46">
        <w:rPr>
          <w:rFonts w:ascii="Times New Roman" w:hAnsi="Times New Roman" w:cs="Times New Roman"/>
          <w:sz w:val="24"/>
          <w:szCs w:val="24"/>
        </w:rPr>
        <w:t>36</w:t>
      </w:r>
      <w:r w:rsidR="00512B5A">
        <w:rPr>
          <w:rFonts w:ascii="Times New Roman" w:hAnsi="Times New Roman" w:cs="Times New Roman"/>
          <w:sz w:val="24"/>
          <w:szCs w:val="24"/>
        </w:rPr>
        <w:t xml:space="preserve">), </w:t>
      </w:r>
      <w:r w:rsidRPr="00493E46">
        <w:rPr>
          <w:rFonts w:ascii="Times New Roman" w:hAnsi="Times New Roman" w:cs="Times New Roman"/>
          <w:sz w:val="24"/>
          <w:szCs w:val="24"/>
        </w:rPr>
        <w:t xml:space="preserve">77-92. </w:t>
      </w:r>
      <w:hyperlink r:id="rId11" w:history="1">
        <w:r w:rsidRPr="00493E46">
          <w:rPr>
            <w:rStyle w:val="Hipervnculo"/>
            <w:rFonts w:ascii="Times New Roman" w:hAnsi="Times New Roman" w:cs="Times New Roman"/>
            <w:color w:val="auto"/>
            <w:sz w:val="24"/>
            <w:szCs w:val="24"/>
            <w:u w:val="none"/>
          </w:rPr>
          <w:t>https://www.redalyc.org/pdf/676/67626913010.pdf</w:t>
        </w:r>
      </w:hyperlink>
    </w:p>
    <w:p w14:paraId="5936D3F4" w14:textId="710F8F28" w:rsidR="00C36F97" w:rsidRDefault="00C36F97" w:rsidP="00CD2BE9">
      <w:pPr>
        <w:spacing w:after="0" w:line="360" w:lineRule="auto"/>
        <w:ind w:left="708" w:hanging="709"/>
        <w:contextualSpacing/>
        <w:jc w:val="both"/>
        <w:rPr>
          <w:rFonts w:ascii="Times New Roman" w:hAnsi="Times New Roman" w:cs="Times New Roman"/>
          <w:sz w:val="24"/>
          <w:szCs w:val="24"/>
        </w:rPr>
      </w:pPr>
      <w:r w:rsidRPr="004D14E8">
        <w:rPr>
          <w:rFonts w:ascii="Times New Roman" w:hAnsi="Times New Roman" w:cs="Times New Roman"/>
          <w:sz w:val="24"/>
          <w:szCs w:val="24"/>
        </w:rPr>
        <w:t xml:space="preserve">Gil Olmos, </w:t>
      </w:r>
      <w:r w:rsidR="00512B5A">
        <w:rPr>
          <w:rFonts w:ascii="Times New Roman" w:hAnsi="Times New Roman" w:cs="Times New Roman"/>
          <w:sz w:val="24"/>
          <w:szCs w:val="24"/>
        </w:rPr>
        <w:t>J</w:t>
      </w:r>
      <w:r>
        <w:rPr>
          <w:rFonts w:ascii="Times New Roman" w:hAnsi="Times New Roman" w:cs="Times New Roman"/>
          <w:sz w:val="24"/>
          <w:szCs w:val="24"/>
        </w:rPr>
        <w:t>.</w:t>
      </w:r>
      <w:r w:rsidR="00512B5A">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4D14E8">
        <w:rPr>
          <w:rFonts w:ascii="Times New Roman" w:hAnsi="Times New Roman" w:cs="Times New Roman"/>
          <w:sz w:val="24"/>
          <w:szCs w:val="24"/>
        </w:rPr>
        <w:t>Los tres riesgos de la contrarreforma educativa de AMLO</w:t>
      </w:r>
      <w:r>
        <w:rPr>
          <w:rFonts w:ascii="Times New Roman" w:hAnsi="Times New Roman" w:cs="Times New Roman"/>
          <w:sz w:val="24"/>
          <w:szCs w:val="24"/>
        </w:rPr>
        <w:t>.</w:t>
      </w:r>
      <w:r w:rsidRPr="004D14E8">
        <w:rPr>
          <w:rFonts w:ascii="Times New Roman" w:hAnsi="Times New Roman" w:cs="Times New Roman"/>
          <w:sz w:val="24"/>
          <w:szCs w:val="24"/>
        </w:rPr>
        <w:t xml:space="preserve"> </w:t>
      </w:r>
      <w:r w:rsidR="00512B5A">
        <w:rPr>
          <w:rFonts w:ascii="Times New Roman" w:hAnsi="Times New Roman" w:cs="Times New Roman"/>
          <w:i/>
          <w:iCs/>
          <w:sz w:val="24"/>
          <w:szCs w:val="24"/>
        </w:rPr>
        <w:t>P</w:t>
      </w:r>
      <w:r w:rsidRPr="004D14E8">
        <w:rPr>
          <w:rFonts w:ascii="Times New Roman" w:hAnsi="Times New Roman" w:cs="Times New Roman"/>
          <w:i/>
          <w:iCs/>
          <w:sz w:val="24"/>
          <w:szCs w:val="24"/>
        </w:rPr>
        <w:t>roceso</w:t>
      </w:r>
      <w:r w:rsidR="00512B5A">
        <w:rPr>
          <w:rFonts w:ascii="Times New Roman" w:hAnsi="Times New Roman" w:cs="Times New Roman"/>
          <w:i/>
          <w:iCs/>
          <w:sz w:val="24"/>
          <w:szCs w:val="24"/>
        </w:rPr>
        <w:t xml:space="preserve">, </w:t>
      </w:r>
      <w:r w:rsidR="00512B5A">
        <w:rPr>
          <w:rFonts w:ascii="Times New Roman" w:hAnsi="Times New Roman" w:cs="Times New Roman"/>
          <w:sz w:val="24"/>
          <w:szCs w:val="24"/>
        </w:rPr>
        <w:t>2198</w:t>
      </w:r>
      <w:r>
        <w:rPr>
          <w:rFonts w:ascii="Times New Roman" w:hAnsi="Times New Roman" w:cs="Times New Roman"/>
          <w:sz w:val="24"/>
          <w:szCs w:val="24"/>
        </w:rPr>
        <w:t>.</w:t>
      </w:r>
      <w:r w:rsidRPr="004D14E8">
        <w:rPr>
          <w:rFonts w:ascii="Times New Roman" w:hAnsi="Times New Roman" w:cs="Times New Roman"/>
          <w:sz w:val="24"/>
          <w:szCs w:val="24"/>
        </w:rPr>
        <w:t xml:space="preserve"> https://www.proceso.com.mx/nacional/2018/12/20/los-tres-riesgos-de-la-contrarreforma-educativa-de-amlo-217434.html</w:t>
      </w:r>
    </w:p>
    <w:p w14:paraId="276E0E09" w14:textId="0D898DBF" w:rsidR="00C36F97" w:rsidRPr="00493E46" w:rsidRDefault="00C36F97" w:rsidP="00CD2BE9">
      <w:pPr>
        <w:spacing w:after="0" w:line="360" w:lineRule="auto"/>
        <w:ind w:left="709" w:hanging="709"/>
        <w:contextualSpacing/>
        <w:jc w:val="both"/>
        <w:rPr>
          <w:rFonts w:ascii="Times New Roman" w:hAnsi="Times New Roman" w:cs="Times New Roman"/>
          <w:sz w:val="24"/>
          <w:szCs w:val="24"/>
        </w:rPr>
      </w:pPr>
      <w:r w:rsidRPr="00493E46">
        <w:rPr>
          <w:rFonts w:ascii="Times New Roman" w:hAnsi="Times New Roman" w:cs="Times New Roman"/>
          <w:sz w:val="24"/>
          <w:szCs w:val="24"/>
        </w:rPr>
        <w:t xml:space="preserve">Hoyo </w:t>
      </w:r>
      <w:proofErr w:type="spellStart"/>
      <w:r w:rsidRPr="00493E46">
        <w:rPr>
          <w:rFonts w:ascii="Times New Roman" w:hAnsi="Times New Roman" w:cs="Times New Roman"/>
          <w:sz w:val="24"/>
          <w:szCs w:val="24"/>
        </w:rPr>
        <w:t>Prohuber</w:t>
      </w:r>
      <w:proofErr w:type="spellEnd"/>
      <w:r w:rsidRPr="00493E46">
        <w:rPr>
          <w:rFonts w:ascii="Times New Roman" w:hAnsi="Times New Roman" w:cs="Times New Roman"/>
          <w:sz w:val="24"/>
          <w:szCs w:val="24"/>
        </w:rPr>
        <w:t xml:space="preserve">, </w:t>
      </w:r>
      <w:r w:rsidR="00512B5A">
        <w:rPr>
          <w:rFonts w:ascii="Times New Roman" w:hAnsi="Times New Roman" w:cs="Times New Roman"/>
          <w:sz w:val="24"/>
          <w:szCs w:val="24"/>
        </w:rPr>
        <w:t>H</w:t>
      </w:r>
      <w:r w:rsidRPr="00493E46">
        <w:rPr>
          <w:rFonts w:ascii="Times New Roman" w:hAnsi="Times New Roman" w:cs="Times New Roman"/>
          <w:sz w:val="24"/>
          <w:szCs w:val="24"/>
        </w:rPr>
        <w:t xml:space="preserve">. </w:t>
      </w:r>
      <w:r w:rsidR="00512B5A">
        <w:rPr>
          <w:rFonts w:ascii="Times New Roman" w:hAnsi="Times New Roman" w:cs="Times New Roman"/>
          <w:sz w:val="24"/>
          <w:szCs w:val="24"/>
        </w:rPr>
        <w:t xml:space="preserve">(2009). </w:t>
      </w:r>
      <w:r w:rsidRPr="00493E46">
        <w:rPr>
          <w:rFonts w:ascii="Times New Roman" w:hAnsi="Times New Roman" w:cs="Times New Roman"/>
          <w:sz w:val="24"/>
          <w:szCs w:val="24"/>
        </w:rPr>
        <w:t xml:space="preserve">Cuando las ideas se vuelven creencias útiles: el nacionalismo como instrumento político. </w:t>
      </w:r>
      <w:r w:rsidRPr="00493E46">
        <w:rPr>
          <w:rFonts w:ascii="Times New Roman" w:hAnsi="Times New Roman" w:cs="Times New Roman"/>
          <w:i/>
          <w:iCs/>
          <w:sz w:val="24"/>
          <w:szCs w:val="24"/>
        </w:rPr>
        <w:t>Foro Internacional</w:t>
      </w:r>
      <w:r w:rsidR="00512B5A">
        <w:rPr>
          <w:rFonts w:ascii="Times New Roman" w:hAnsi="Times New Roman" w:cs="Times New Roman"/>
          <w:i/>
          <w:iCs/>
          <w:sz w:val="24"/>
          <w:szCs w:val="24"/>
        </w:rPr>
        <w:t>,</w:t>
      </w:r>
      <w:r w:rsidRPr="00E63EF6">
        <w:rPr>
          <w:rFonts w:ascii="Times New Roman" w:hAnsi="Times New Roman" w:cs="Times New Roman"/>
          <w:i/>
          <w:iCs/>
          <w:sz w:val="24"/>
          <w:szCs w:val="24"/>
        </w:rPr>
        <w:t xml:space="preserve"> </w:t>
      </w:r>
      <w:r w:rsidR="00512B5A" w:rsidRPr="00E63EF6">
        <w:rPr>
          <w:rFonts w:ascii="Times New Roman" w:hAnsi="Times New Roman" w:cs="Times New Roman"/>
          <w:i/>
          <w:iCs/>
          <w:sz w:val="24"/>
          <w:szCs w:val="24"/>
        </w:rPr>
        <w:t>49</w:t>
      </w:r>
      <w:r w:rsidR="00512B5A">
        <w:rPr>
          <w:rFonts w:ascii="Times New Roman" w:hAnsi="Times New Roman" w:cs="Times New Roman"/>
          <w:sz w:val="24"/>
          <w:szCs w:val="24"/>
        </w:rPr>
        <w:t>(</w:t>
      </w:r>
      <w:r w:rsidRPr="00493E46">
        <w:rPr>
          <w:rFonts w:ascii="Times New Roman" w:hAnsi="Times New Roman" w:cs="Times New Roman"/>
          <w:sz w:val="24"/>
          <w:szCs w:val="24"/>
        </w:rPr>
        <w:t>2</w:t>
      </w:r>
      <w:r w:rsidR="00512B5A">
        <w:rPr>
          <w:rFonts w:ascii="Times New Roman" w:hAnsi="Times New Roman" w:cs="Times New Roman"/>
          <w:sz w:val="24"/>
          <w:szCs w:val="24"/>
        </w:rPr>
        <w:t>),</w:t>
      </w:r>
      <w:r w:rsidRPr="00493E46">
        <w:rPr>
          <w:rFonts w:ascii="Times New Roman" w:hAnsi="Times New Roman" w:cs="Times New Roman"/>
          <w:sz w:val="24"/>
          <w:szCs w:val="24"/>
        </w:rPr>
        <w:t xml:space="preserve"> 2-25. </w:t>
      </w:r>
      <w:hyperlink r:id="rId12" w:history="1">
        <w:r w:rsidRPr="00493E46">
          <w:rPr>
            <w:rStyle w:val="Hipervnculo"/>
            <w:rFonts w:ascii="Times New Roman" w:hAnsi="Times New Roman" w:cs="Times New Roman"/>
            <w:color w:val="auto"/>
            <w:sz w:val="24"/>
            <w:szCs w:val="24"/>
            <w:u w:val="none"/>
          </w:rPr>
          <w:t>https://forointernacional.colmex.mx/index.php/fi/article/download/1945/1935/1935</w:t>
        </w:r>
      </w:hyperlink>
    </w:p>
    <w:p w14:paraId="441D334E" w14:textId="796AB408" w:rsidR="00C36F97" w:rsidRPr="00493E46" w:rsidRDefault="00C36F97" w:rsidP="00CD2BE9">
      <w:pPr>
        <w:spacing w:after="0" w:line="360" w:lineRule="auto"/>
        <w:ind w:left="709" w:hanging="709"/>
        <w:contextualSpacing/>
        <w:jc w:val="both"/>
        <w:rPr>
          <w:rFonts w:ascii="Times New Roman" w:hAnsi="Times New Roman" w:cs="Times New Roman"/>
          <w:sz w:val="24"/>
          <w:szCs w:val="24"/>
        </w:rPr>
      </w:pPr>
      <w:proofErr w:type="spellStart"/>
      <w:r w:rsidRPr="00493E46">
        <w:rPr>
          <w:rFonts w:ascii="Times New Roman" w:hAnsi="Times New Roman" w:cs="Times New Roman"/>
          <w:sz w:val="24"/>
          <w:szCs w:val="24"/>
        </w:rPr>
        <w:t>LibreTexts</w:t>
      </w:r>
      <w:proofErr w:type="spellEnd"/>
      <w:r w:rsidRPr="00493E46">
        <w:rPr>
          <w:rFonts w:ascii="Times New Roman" w:hAnsi="Times New Roman" w:cs="Times New Roman"/>
          <w:sz w:val="24"/>
          <w:szCs w:val="24"/>
        </w:rPr>
        <w:t xml:space="preserve"> </w:t>
      </w:r>
      <w:proofErr w:type="gramStart"/>
      <w:r w:rsidRPr="00493E46">
        <w:rPr>
          <w:rFonts w:ascii="Times New Roman" w:hAnsi="Times New Roman" w:cs="Times New Roman"/>
          <w:sz w:val="24"/>
          <w:szCs w:val="24"/>
        </w:rPr>
        <w:t>Español</w:t>
      </w:r>
      <w:proofErr w:type="gramEnd"/>
      <w:r>
        <w:rPr>
          <w:rFonts w:ascii="Times New Roman" w:hAnsi="Times New Roman" w:cs="Times New Roman"/>
          <w:sz w:val="24"/>
          <w:szCs w:val="24"/>
        </w:rPr>
        <w:t>.</w:t>
      </w:r>
      <w:r w:rsidR="00512B5A">
        <w:rPr>
          <w:rFonts w:ascii="Times New Roman" w:hAnsi="Times New Roman" w:cs="Times New Roman"/>
          <w:sz w:val="24"/>
          <w:szCs w:val="24"/>
        </w:rPr>
        <w:t xml:space="preserve"> (s.f.).</w:t>
      </w:r>
      <w:r w:rsidRPr="00493E46">
        <w:rPr>
          <w:rFonts w:ascii="Times New Roman" w:hAnsi="Times New Roman" w:cs="Times New Roman"/>
          <w:sz w:val="24"/>
          <w:szCs w:val="24"/>
        </w:rPr>
        <w:t xml:space="preserve"> 6.2: </w:t>
      </w:r>
      <w:r w:rsidRPr="00A26433">
        <w:rPr>
          <w:rFonts w:ascii="Times New Roman" w:hAnsi="Times New Roman" w:cs="Times New Roman"/>
          <w:i/>
          <w:iCs/>
          <w:sz w:val="24"/>
          <w:szCs w:val="24"/>
        </w:rPr>
        <w:t>Socialización política</w:t>
      </w:r>
      <w:r w:rsidRPr="00493E46">
        <w:rPr>
          <w:rFonts w:ascii="Times New Roman" w:hAnsi="Times New Roman" w:cs="Times New Roman"/>
          <w:sz w:val="24"/>
          <w:szCs w:val="24"/>
        </w:rPr>
        <w:t xml:space="preserve">. </w:t>
      </w:r>
      <w:r w:rsidR="00512B5A">
        <w:rPr>
          <w:rFonts w:ascii="Times New Roman" w:hAnsi="Times New Roman" w:cs="Times New Roman"/>
          <w:sz w:val="24"/>
          <w:szCs w:val="24"/>
        </w:rPr>
        <w:t>Consultado 30 de octubre 2022.</w:t>
      </w:r>
      <w:r w:rsidR="00924A81" w:rsidRPr="00924A81">
        <w:t xml:space="preserve"> </w:t>
      </w:r>
      <w:r w:rsidR="00924A81" w:rsidRPr="00924A81">
        <w:rPr>
          <w:rFonts w:ascii="Times New Roman" w:hAnsi="Times New Roman" w:cs="Times New Roman"/>
          <w:sz w:val="24"/>
          <w:szCs w:val="24"/>
        </w:rPr>
        <w:t>https://share.google/3NWjthM9Y7XGgKxSg</w:t>
      </w:r>
    </w:p>
    <w:p w14:paraId="2F460E7B" w14:textId="1718FEA5" w:rsidR="00C36F97" w:rsidRPr="004D14E8" w:rsidRDefault="00C36F97" w:rsidP="00CD2BE9">
      <w:pPr>
        <w:spacing w:after="0" w:line="360" w:lineRule="auto"/>
        <w:ind w:left="708" w:hanging="709"/>
        <w:jc w:val="both"/>
        <w:rPr>
          <w:rFonts w:ascii="Times New Roman" w:hAnsi="Times New Roman" w:cs="Times New Roman"/>
          <w:sz w:val="24"/>
          <w:szCs w:val="24"/>
        </w:rPr>
      </w:pPr>
      <w:r w:rsidRPr="004D14E8">
        <w:rPr>
          <w:rFonts w:ascii="Times New Roman" w:hAnsi="Times New Roman" w:cs="Times New Roman"/>
          <w:sz w:val="24"/>
          <w:szCs w:val="24"/>
        </w:rPr>
        <w:t>Secretaría de Educación</w:t>
      </w:r>
      <w:r w:rsidR="00DF1A14">
        <w:rPr>
          <w:rFonts w:ascii="Times New Roman" w:hAnsi="Times New Roman" w:cs="Times New Roman"/>
          <w:sz w:val="24"/>
          <w:szCs w:val="24"/>
        </w:rPr>
        <w:t xml:space="preserve"> Pública</w:t>
      </w:r>
      <w:r>
        <w:rPr>
          <w:rFonts w:ascii="Times New Roman" w:hAnsi="Times New Roman" w:cs="Times New Roman"/>
          <w:sz w:val="24"/>
          <w:szCs w:val="24"/>
        </w:rPr>
        <w:t>.</w:t>
      </w:r>
      <w:r w:rsidRPr="004D14E8">
        <w:rPr>
          <w:rFonts w:ascii="Times New Roman" w:hAnsi="Times New Roman" w:cs="Times New Roman"/>
          <w:sz w:val="24"/>
          <w:szCs w:val="24"/>
        </w:rPr>
        <w:t xml:space="preserve"> </w:t>
      </w:r>
      <w:r w:rsidR="00512B5A">
        <w:rPr>
          <w:rFonts w:ascii="Times New Roman" w:hAnsi="Times New Roman" w:cs="Times New Roman"/>
          <w:sz w:val="24"/>
          <w:szCs w:val="24"/>
        </w:rPr>
        <w:t xml:space="preserve">(s.f.). </w:t>
      </w:r>
      <w:r w:rsidRPr="00F80237">
        <w:rPr>
          <w:rFonts w:ascii="Times New Roman" w:hAnsi="Times New Roman" w:cs="Times New Roman"/>
          <w:i/>
          <w:iCs/>
          <w:sz w:val="24"/>
          <w:szCs w:val="24"/>
        </w:rPr>
        <w:t>ENLACE: (Evaluación Nacional del Logro Académico en Centros Escolares)</w:t>
      </w:r>
      <w:r>
        <w:rPr>
          <w:rFonts w:ascii="Times New Roman" w:hAnsi="Times New Roman" w:cs="Times New Roman"/>
          <w:sz w:val="24"/>
          <w:szCs w:val="24"/>
        </w:rPr>
        <w:t>.</w:t>
      </w:r>
      <w:r w:rsidRPr="004D14E8">
        <w:rPr>
          <w:rFonts w:ascii="Times New Roman" w:hAnsi="Times New Roman" w:cs="Times New Roman"/>
          <w:sz w:val="24"/>
          <w:szCs w:val="24"/>
        </w:rPr>
        <w:t xml:space="preserve"> </w:t>
      </w:r>
      <w:r w:rsidR="00512B5A">
        <w:rPr>
          <w:rFonts w:ascii="Times New Roman" w:hAnsi="Times New Roman" w:cs="Times New Roman"/>
          <w:sz w:val="24"/>
          <w:szCs w:val="24"/>
        </w:rPr>
        <w:t>Consultado 30 de octubre 2022</w:t>
      </w:r>
      <w:r w:rsidR="00486FB2">
        <w:rPr>
          <w:rFonts w:ascii="Times New Roman" w:hAnsi="Times New Roman" w:cs="Times New Roman"/>
          <w:sz w:val="24"/>
          <w:szCs w:val="24"/>
        </w:rPr>
        <w:t>.</w:t>
      </w:r>
      <w:r w:rsidR="00512B5A">
        <w:rPr>
          <w:rFonts w:ascii="Times New Roman" w:hAnsi="Times New Roman" w:cs="Times New Roman"/>
          <w:sz w:val="24"/>
          <w:szCs w:val="24"/>
        </w:rPr>
        <w:t xml:space="preserve"> </w:t>
      </w:r>
      <w:r w:rsidRPr="004D14E8">
        <w:rPr>
          <w:rFonts w:ascii="Times New Roman" w:hAnsi="Times New Roman" w:cs="Times New Roman"/>
          <w:sz w:val="24"/>
          <w:szCs w:val="24"/>
        </w:rPr>
        <w:t>http://www.data.educacion.cdmx.gob.mx/index.php/padres/escuelassinviolencia/11-numeralias/86-enlace</w:t>
      </w:r>
    </w:p>
    <w:p w14:paraId="3BED671D" w14:textId="77777777" w:rsidR="00671271" w:rsidRDefault="00671271" w:rsidP="00CD2BE9">
      <w:pPr>
        <w:spacing w:after="0" w:line="360" w:lineRule="auto"/>
        <w:ind w:left="709" w:hanging="709"/>
        <w:contextualSpacing/>
        <w:jc w:val="both"/>
        <w:rPr>
          <w:rFonts w:ascii="Times New Roman" w:hAnsi="Times New Roman" w:cs="Times New Roman"/>
          <w:sz w:val="24"/>
          <w:szCs w:val="24"/>
        </w:rPr>
      </w:pPr>
    </w:p>
    <w:p w14:paraId="2768725F" w14:textId="77777777" w:rsidR="00671271" w:rsidRDefault="00671271" w:rsidP="00CD2BE9">
      <w:pPr>
        <w:spacing w:after="0" w:line="360" w:lineRule="auto"/>
        <w:ind w:left="709" w:hanging="709"/>
        <w:contextualSpacing/>
        <w:jc w:val="both"/>
        <w:rPr>
          <w:rFonts w:ascii="Times New Roman" w:hAnsi="Times New Roman" w:cs="Times New Roman"/>
          <w:sz w:val="24"/>
          <w:szCs w:val="24"/>
        </w:rPr>
      </w:pPr>
    </w:p>
    <w:p w14:paraId="2DA641AD" w14:textId="1D999150" w:rsidR="00C36F97" w:rsidRPr="00493E46" w:rsidRDefault="00C36F97" w:rsidP="00CD2BE9">
      <w:pPr>
        <w:spacing w:after="0" w:line="360" w:lineRule="auto"/>
        <w:ind w:left="709" w:hanging="709"/>
        <w:contextualSpacing/>
        <w:jc w:val="both"/>
        <w:rPr>
          <w:rFonts w:ascii="Times New Roman" w:hAnsi="Times New Roman" w:cs="Times New Roman"/>
          <w:sz w:val="24"/>
          <w:szCs w:val="24"/>
        </w:rPr>
      </w:pPr>
      <w:r w:rsidRPr="00493E46">
        <w:rPr>
          <w:rFonts w:ascii="Times New Roman" w:hAnsi="Times New Roman" w:cs="Times New Roman"/>
          <w:sz w:val="24"/>
          <w:szCs w:val="24"/>
        </w:rPr>
        <w:lastRenderedPageBreak/>
        <w:t xml:space="preserve">Subsecretaría </w:t>
      </w:r>
      <w:r w:rsidR="008C5225">
        <w:rPr>
          <w:rFonts w:ascii="Times New Roman" w:hAnsi="Times New Roman" w:cs="Times New Roman"/>
          <w:sz w:val="24"/>
          <w:szCs w:val="24"/>
        </w:rPr>
        <w:t xml:space="preserve">de </w:t>
      </w:r>
      <w:r w:rsidRPr="00493E46">
        <w:rPr>
          <w:rFonts w:ascii="Times New Roman" w:hAnsi="Times New Roman" w:cs="Times New Roman"/>
          <w:sz w:val="24"/>
          <w:szCs w:val="24"/>
        </w:rPr>
        <w:t>Educación Media Superior.</w:t>
      </w:r>
      <w:r w:rsidR="00512B5A">
        <w:rPr>
          <w:rFonts w:ascii="Times New Roman" w:hAnsi="Times New Roman" w:cs="Times New Roman"/>
          <w:sz w:val="24"/>
          <w:szCs w:val="24"/>
        </w:rPr>
        <w:t xml:space="preserve"> (2019).</w:t>
      </w:r>
      <w:r w:rsidRPr="00493E46">
        <w:rPr>
          <w:rFonts w:ascii="Times New Roman" w:hAnsi="Times New Roman" w:cs="Times New Roman"/>
          <w:sz w:val="24"/>
          <w:szCs w:val="24"/>
        </w:rPr>
        <w:t xml:space="preserve"> </w:t>
      </w:r>
      <w:r w:rsidRPr="00493E46">
        <w:rPr>
          <w:rFonts w:ascii="Times New Roman" w:hAnsi="Times New Roman" w:cs="Times New Roman"/>
          <w:i/>
          <w:iCs/>
          <w:sz w:val="24"/>
          <w:szCs w:val="24"/>
        </w:rPr>
        <w:t>La nueva Escuela Mexicana: principios y orientaciones pedagógicas</w:t>
      </w:r>
      <w:r w:rsidRPr="00493E46">
        <w:rPr>
          <w:rFonts w:ascii="Times New Roman" w:hAnsi="Times New Roman" w:cs="Times New Roman"/>
          <w:sz w:val="24"/>
          <w:szCs w:val="24"/>
        </w:rPr>
        <w:t xml:space="preserve">. Secretaría de Educación </w:t>
      </w:r>
      <w:r w:rsidR="00512B5A" w:rsidRPr="00493E46">
        <w:rPr>
          <w:rFonts w:ascii="Times New Roman" w:hAnsi="Times New Roman" w:cs="Times New Roman"/>
          <w:sz w:val="24"/>
          <w:szCs w:val="24"/>
        </w:rPr>
        <w:t>Pública.</w:t>
      </w:r>
      <w:r w:rsidR="00512B5A">
        <w:rPr>
          <w:rFonts w:ascii="Times New Roman" w:hAnsi="Times New Roman" w:cs="Times New Roman"/>
          <w:sz w:val="24"/>
          <w:szCs w:val="24"/>
        </w:rPr>
        <w:t xml:space="preserve"> </w:t>
      </w:r>
      <w:r w:rsidRPr="00493E46">
        <w:rPr>
          <w:rFonts w:ascii="Times New Roman" w:hAnsi="Times New Roman" w:cs="Times New Roman"/>
          <w:sz w:val="24"/>
          <w:szCs w:val="24"/>
        </w:rPr>
        <w:t>https://dfa.edomex.gob.mx/sites/dfa.edomex.gob.mx/files/files/NEM%20principios%20y%20orientacio%C3%ADn%20pedago%C3%ADgica.pdf</w:t>
      </w:r>
    </w:p>
    <w:sectPr w:rsidR="00C36F97" w:rsidRPr="00493E46" w:rsidSect="00CD2BE9">
      <w:headerReference w:type="default" r:id="rId13"/>
      <w:footerReference w:type="default" r:id="rId14"/>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301EC" w14:textId="77777777" w:rsidR="000F0C8B" w:rsidRDefault="000F0C8B" w:rsidP="001020E6">
      <w:pPr>
        <w:spacing w:after="0" w:line="240" w:lineRule="auto"/>
      </w:pPr>
      <w:r>
        <w:separator/>
      </w:r>
    </w:p>
  </w:endnote>
  <w:endnote w:type="continuationSeparator" w:id="0">
    <w:p w14:paraId="6AEC4708" w14:textId="77777777" w:rsidR="000F0C8B" w:rsidRDefault="000F0C8B" w:rsidP="00102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8463" w14:textId="7F9EC4E9" w:rsidR="005523AB" w:rsidRDefault="00CD2BE9" w:rsidP="00CD2BE9">
    <w:pPr>
      <w:pStyle w:val="Piedepgina"/>
      <w:jc w:val="center"/>
    </w:pPr>
    <w:r>
      <w:rPr>
        <w:noProof/>
      </w:rPr>
      <w:drawing>
        <wp:inline distT="0" distB="0" distL="0" distR="0" wp14:anchorId="52685741" wp14:editId="07E844D0">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w:t>
    </w:r>
    <w:proofErr w:type="spellStart"/>
    <w:r w:rsidRPr="00590B82">
      <w:rPr>
        <w:rFonts w:ascii="Calibri" w:hAnsi="Calibri" w:cs="Calibri"/>
        <w:b/>
      </w:rPr>
      <w:t>Num</w:t>
    </w:r>
    <w:proofErr w:type="spellEnd"/>
    <w:r w:rsidRPr="00590B82">
      <w:rPr>
        <w:rFonts w:ascii="Calibri" w:hAnsi="Calibri" w:cs="Calibri"/>
        <w:b/>
      </w:rPr>
      <w:t>. 3</w:t>
    </w:r>
    <w:r>
      <w:rPr>
        <w:rFonts w:ascii="Calibri" w:hAnsi="Calibri" w:cs="Calibri"/>
        <w:b/>
      </w:rPr>
      <w:t>2</w:t>
    </w:r>
    <w:r w:rsidRPr="00590B82">
      <w:rPr>
        <w:rFonts w:ascii="Calibri" w:hAnsi="Calibri" w:cs="Calibri"/>
        <w:b/>
      </w:rPr>
      <w:t xml:space="preserve"> </w:t>
    </w:r>
    <w:proofErr w:type="gramStart"/>
    <w:r w:rsidRPr="00590B82">
      <w:rPr>
        <w:rFonts w:ascii="Calibri" w:hAnsi="Calibri" w:cs="Calibri"/>
        <w:b/>
      </w:rPr>
      <w:t>Enero</w:t>
    </w:r>
    <w:proofErr w:type="gramEnd"/>
    <w:r w:rsidRPr="00590B82">
      <w:rPr>
        <w:rFonts w:ascii="Calibri" w:hAnsi="Calibri" w:cs="Calibri"/>
        <w:b/>
      </w:rPr>
      <w:t xml:space="preserve"> – Junio 202</w:t>
    </w:r>
    <w:r>
      <w:rPr>
        <w:rFonts w:ascii="Calibri" w:hAnsi="Calibri" w:cs="Calibri"/>
        <w:b/>
      </w:rPr>
      <w:t>6</w:t>
    </w:r>
    <w:r w:rsidRPr="00590B82">
      <w:rPr>
        <w:rFonts w:ascii="Calibri" w:hAnsi="Calibri" w:cs="Calibri"/>
        <w:b/>
      </w:rPr>
      <w:t xml:space="preserve">, </w:t>
    </w:r>
    <w:r w:rsidR="00B42CCC">
      <w:rPr>
        <w:rFonts w:ascii="Calibri" w:hAnsi="Calibri" w:cs="Calibri"/>
        <w:b/>
      </w:rPr>
      <w:t>a011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0A09" w14:textId="77777777" w:rsidR="000F0C8B" w:rsidRDefault="000F0C8B" w:rsidP="001020E6">
      <w:pPr>
        <w:spacing w:after="0" w:line="240" w:lineRule="auto"/>
      </w:pPr>
      <w:r>
        <w:separator/>
      </w:r>
    </w:p>
  </w:footnote>
  <w:footnote w:type="continuationSeparator" w:id="0">
    <w:p w14:paraId="62497CB2" w14:textId="77777777" w:rsidR="000F0C8B" w:rsidRDefault="000F0C8B" w:rsidP="00102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AC8B" w14:textId="5B54F783" w:rsidR="00CD2BE9" w:rsidRDefault="00CD2BE9" w:rsidP="00CD2BE9">
    <w:pPr>
      <w:pStyle w:val="Encabezado"/>
      <w:jc w:val="center"/>
    </w:pPr>
    <w:r>
      <w:rPr>
        <w:noProof/>
      </w:rPr>
      <w:drawing>
        <wp:inline distT="0" distB="0" distL="0" distR="0" wp14:anchorId="65A83155" wp14:editId="0079746E">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36ECF"/>
    <w:multiLevelType w:val="hybridMultilevel"/>
    <w:tmpl w:val="3E665556"/>
    <w:lvl w:ilvl="0" w:tplc="BB48471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61980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E6"/>
    <w:rsid w:val="00014E97"/>
    <w:rsid w:val="00031BAA"/>
    <w:rsid w:val="000515DB"/>
    <w:rsid w:val="000534FB"/>
    <w:rsid w:val="00060537"/>
    <w:rsid w:val="000607FA"/>
    <w:rsid w:val="00061FD4"/>
    <w:rsid w:val="00064AC2"/>
    <w:rsid w:val="000661AE"/>
    <w:rsid w:val="00074F80"/>
    <w:rsid w:val="00083576"/>
    <w:rsid w:val="00083734"/>
    <w:rsid w:val="00094B05"/>
    <w:rsid w:val="000978A1"/>
    <w:rsid w:val="000B0592"/>
    <w:rsid w:val="000B5C96"/>
    <w:rsid w:val="000C3342"/>
    <w:rsid w:val="000D0335"/>
    <w:rsid w:val="000E0D11"/>
    <w:rsid w:val="000F0C8B"/>
    <w:rsid w:val="001020E6"/>
    <w:rsid w:val="00105AC0"/>
    <w:rsid w:val="001067AD"/>
    <w:rsid w:val="00106C3C"/>
    <w:rsid w:val="00112D38"/>
    <w:rsid w:val="00115173"/>
    <w:rsid w:val="00124163"/>
    <w:rsid w:val="001323F6"/>
    <w:rsid w:val="00143103"/>
    <w:rsid w:val="00152160"/>
    <w:rsid w:val="00160B5B"/>
    <w:rsid w:val="00165EEB"/>
    <w:rsid w:val="001679D4"/>
    <w:rsid w:val="001724A4"/>
    <w:rsid w:val="001A5EFB"/>
    <w:rsid w:val="001B3973"/>
    <w:rsid w:val="001D4E25"/>
    <w:rsid w:val="001D6A9D"/>
    <w:rsid w:val="001E2323"/>
    <w:rsid w:val="001E41CA"/>
    <w:rsid w:val="001F0BE1"/>
    <w:rsid w:val="002007A0"/>
    <w:rsid w:val="00201821"/>
    <w:rsid w:val="00202729"/>
    <w:rsid w:val="00211CA1"/>
    <w:rsid w:val="002234A2"/>
    <w:rsid w:val="0025298B"/>
    <w:rsid w:val="00253D84"/>
    <w:rsid w:val="00271145"/>
    <w:rsid w:val="00272E68"/>
    <w:rsid w:val="002779C0"/>
    <w:rsid w:val="002B1C56"/>
    <w:rsid w:val="00300B27"/>
    <w:rsid w:val="003162FB"/>
    <w:rsid w:val="00317FC8"/>
    <w:rsid w:val="00323366"/>
    <w:rsid w:val="00333F19"/>
    <w:rsid w:val="00337EB6"/>
    <w:rsid w:val="0034711B"/>
    <w:rsid w:val="00351E2D"/>
    <w:rsid w:val="0035521D"/>
    <w:rsid w:val="00356373"/>
    <w:rsid w:val="00357C7D"/>
    <w:rsid w:val="003664EB"/>
    <w:rsid w:val="00393E4D"/>
    <w:rsid w:val="003A23E8"/>
    <w:rsid w:val="003A6D60"/>
    <w:rsid w:val="003A6EDC"/>
    <w:rsid w:val="003B1A74"/>
    <w:rsid w:val="003B2688"/>
    <w:rsid w:val="003B3E9E"/>
    <w:rsid w:val="003C468E"/>
    <w:rsid w:val="003E0577"/>
    <w:rsid w:val="003E415F"/>
    <w:rsid w:val="003E617C"/>
    <w:rsid w:val="003F1594"/>
    <w:rsid w:val="00403CF9"/>
    <w:rsid w:val="00414BE5"/>
    <w:rsid w:val="00421050"/>
    <w:rsid w:val="00442612"/>
    <w:rsid w:val="004472FE"/>
    <w:rsid w:val="00463646"/>
    <w:rsid w:val="0046492B"/>
    <w:rsid w:val="00466E83"/>
    <w:rsid w:val="00486FB2"/>
    <w:rsid w:val="00493E46"/>
    <w:rsid w:val="004A06F1"/>
    <w:rsid w:val="004A3F86"/>
    <w:rsid w:val="004D14E8"/>
    <w:rsid w:val="004D28BD"/>
    <w:rsid w:val="004D3F27"/>
    <w:rsid w:val="004D49B2"/>
    <w:rsid w:val="004D6AD4"/>
    <w:rsid w:val="004E6B6F"/>
    <w:rsid w:val="004F0161"/>
    <w:rsid w:val="00501135"/>
    <w:rsid w:val="00512B5A"/>
    <w:rsid w:val="0052027D"/>
    <w:rsid w:val="00535C2D"/>
    <w:rsid w:val="005407EE"/>
    <w:rsid w:val="00546606"/>
    <w:rsid w:val="005478D4"/>
    <w:rsid w:val="005523AB"/>
    <w:rsid w:val="00555059"/>
    <w:rsid w:val="005553C0"/>
    <w:rsid w:val="00556B00"/>
    <w:rsid w:val="00563D88"/>
    <w:rsid w:val="00564D3B"/>
    <w:rsid w:val="00581E58"/>
    <w:rsid w:val="005936A8"/>
    <w:rsid w:val="005962C3"/>
    <w:rsid w:val="005A1A52"/>
    <w:rsid w:val="005A38F5"/>
    <w:rsid w:val="005B34D6"/>
    <w:rsid w:val="005B7FCC"/>
    <w:rsid w:val="005C0B4F"/>
    <w:rsid w:val="005C1F73"/>
    <w:rsid w:val="005F04EE"/>
    <w:rsid w:val="005F205A"/>
    <w:rsid w:val="005F2BCE"/>
    <w:rsid w:val="005F2DB5"/>
    <w:rsid w:val="005F4666"/>
    <w:rsid w:val="006020C3"/>
    <w:rsid w:val="00603130"/>
    <w:rsid w:val="0060566F"/>
    <w:rsid w:val="006117AF"/>
    <w:rsid w:val="00613D11"/>
    <w:rsid w:val="006172D7"/>
    <w:rsid w:val="00635C59"/>
    <w:rsid w:val="0064723C"/>
    <w:rsid w:val="00653817"/>
    <w:rsid w:val="00664CA0"/>
    <w:rsid w:val="00671271"/>
    <w:rsid w:val="0068416F"/>
    <w:rsid w:val="00693BFB"/>
    <w:rsid w:val="006C3522"/>
    <w:rsid w:val="006C3FF4"/>
    <w:rsid w:val="006C7914"/>
    <w:rsid w:val="006D0150"/>
    <w:rsid w:val="006E0888"/>
    <w:rsid w:val="006E1D64"/>
    <w:rsid w:val="006F491C"/>
    <w:rsid w:val="00700FE4"/>
    <w:rsid w:val="00707773"/>
    <w:rsid w:val="007117F2"/>
    <w:rsid w:val="0071347D"/>
    <w:rsid w:val="007245B3"/>
    <w:rsid w:val="0073664E"/>
    <w:rsid w:val="007657BE"/>
    <w:rsid w:val="007668A0"/>
    <w:rsid w:val="007778D0"/>
    <w:rsid w:val="007839FE"/>
    <w:rsid w:val="00786102"/>
    <w:rsid w:val="007A31EA"/>
    <w:rsid w:val="007C0960"/>
    <w:rsid w:val="007C6523"/>
    <w:rsid w:val="007D5923"/>
    <w:rsid w:val="007D5F0E"/>
    <w:rsid w:val="007D77D0"/>
    <w:rsid w:val="007E2839"/>
    <w:rsid w:val="00822BAF"/>
    <w:rsid w:val="008278A3"/>
    <w:rsid w:val="00832282"/>
    <w:rsid w:val="00835A31"/>
    <w:rsid w:val="00836150"/>
    <w:rsid w:val="00840797"/>
    <w:rsid w:val="0084445B"/>
    <w:rsid w:val="00845A5D"/>
    <w:rsid w:val="008519DB"/>
    <w:rsid w:val="008558E3"/>
    <w:rsid w:val="0086461F"/>
    <w:rsid w:val="00866C27"/>
    <w:rsid w:val="00866C4D"/>
    <w:rsid w:val="00874E03"/>
    <w:rsid w:val="0087589E"/>
    <w:rsid w:val="00876710"/>
    <w:rsid w:val="00884DAE"/>
    <w:rsid w:val="0089780F"/>
    <w:rsid w:val="008A2C5D"/>
    <w:rsid w:val="008C011E"/>
    <w:rsid w:val="008C5225"/>
    <w:rsid w:val="008C6123"/>
    <w:rsid w:val="008D77B3"/>
    <w:rsid w:val="008E6B7B"/>
    <w:rsid w:val="00911FD1"/>
    <w:rsid w:val="00923D7C"/>
    <w:rsid w:val="00924A81"/>
    <w:rsid w:val="0094035B"/>
    <w:rsid w:val="00962CC8"/>
    <w:rsid w:val="009716A3"/>
    <w:rsid w:val="0097266B"/>
    <w:rsid w:val="00977769"/>
    <w:rsid w:val="00983181"/>
    <w:rsid w:val="00994349"/>
    <w:rsid w:val="009B2351"/>
    <w:rsid w:val="009D43C8"/>
    <w:rsid w:val="009E03B6"/>
    <w:rsid w:val="009E37EB"/>
    <w:rsid w:val="009F582E"/>
    <w:rsid w:val="00A13449"/>
    <w:rsid w:val="00A16438"/>
    <w:rsid w:val="00A16F07"/>
    <w:rsid w:val="00A2044B"/>
    <w:rsid w:val="00A26433"/>
    <w:rsid w:val="00A321C2"/>
    <w:rsid w:val="00A3256E"/>
    <w:rsid w:val="00A40CC5"/>
    <w:rsid w:val="00A47083"/>
    <w:rsid w:val="00A61779"/>
    <w:rsid w:val="00A737AA"/>
    <w:rsid w:val="00A812E6"/>
    <w:rsid w:val="00A8624C"/>
    <w:rsid w:val="00A94DBC"/>
    <w:rsid w:val="00AA7089"/>
    <w:rsid w:val="00AB5D18"/>
    <w:rsid w:val="00AD18EC"/>
    <w:rsid w:val="00AF1E70"/>
    <w:rsid w:val="00B062C3"/>
    <w:rsid w:val="00B064B7"/>
    <w:rsid w:val="00B17990"/>
    <w:rsid w:val="00B37EB3"/>
    <w:rsid w:val="00B42CCC"/>
    <w:rsid w:val="00B53AFD"/>
    <w:rsid w:val="00B55A67"/>
    <w:rsid w:val="00B604A0"/>
    <w:rsid w:val="00B67985"/>
    <w:rsid w:val="00B73D20"/>
    <w:rsid w:val="00B7710E"/>
    <w:rsid w:val="00B833D9"/>
    <w:rsid w:val="00B837C2"/>
    <w:rsid w:val="00B83F90"/>
    <w:rsid w:val="00B84930"/>
    <w:rsid w:val="00B951B5"/>
    <w:rsid w:val="00B96098"/>
    <w:rsid w:val="00B964FB"/>
    <w:rsid w:val="00BA5B54"/>
    <w:rsid w:val="00BB5314"/>
    <w:rsid w:val="00BD5263"/>
    <w:rsid w:val="00BD6ECC"/>
    <w:rsid w:val="00BF4CEF"/>
    <w:rsid w:val="00BF6784"/>
    <w:rsid w:val="00C21426"/>
    <w:rsid w:val="00C271DD"/>
    <w:rsid w:val="00C36F97"/>
    <w:rsid w:val="00C50863"/>
    <w:rsid w:val="00C569D0"/>
    <w:rsid w:val="00C576D4"/>
    <w:rsid w:val="00C62051"/>
    <w:rsid w:val="00C94677"/>
    <w:rsid w:val="00C959BF"/>
    <w:rsid w:val="00C9692F"/>
    <w:rsid w:val="00C97528"/>
    <w:rsid w:val="00CA105D"/>
    <w:rsid w:val="00CA312E"/>
    <w:rsid w:val="00CB018B"/>
    <w:rsid w:val="00CB1484"/>
    <w:rsid w:val="00CB2190"/>
    <w:rsid w:val="00CD1533"/>
    <w:rsid w:val="00CD2BE9"/>
    <w:rsid w:val="00CD5433"/>
    <w:rsid w:val="00CE1BED"/>
    <w:rsid w:val="00CF45D3"/>
    <w:rsid w:val="00CF65EA"/>
    <w:rsid w:val="00D10AFD"/>
    <w:rsid w:val="00D1343B"/>
    <w:rsid w:val="00D13C26"/>
    <w:rsid w:val="00D309CC"/>
    <w:rsid w:val="00D330A5"/>
    <w:rsid w:val="00D438BD"/>
    <w:rsid w:val="00D51881"/>
    <w:rsid w:val="00D83949"/>
    <w:rsid w:val="00D86D8E"/>
    <w:rsid w:val="00D91EF1"/>
    <w:rsid w:val="00D97126"/>
    <w:rsid w:val="00DA242A"/>
    <w:rsid w:val="00DA4B32"/>
    <w:rsid w:val="00DB3FBF"/>
    <w:rsid w:val="00DB4743"/>
    <w:rsid w:val="00DB730D"/>
    <w:rsid w:val="00DC6D20"/>
    <w:rsid w:val="00DD3BC3"/>
    <w:rsid w:val="00DD3F53"/>
    <w:rsid w:val="00DF1A14"/>
    <w:rsid w:val="00E324D7"/>
    <w:rsid w:val="00E32942"/>
    <w:rsid w:val="00E40DDD"/>
    <w:rsid w:val="00E55175"/>
    <w:rsid w:val="00E63EF6"/>
    <w:rsid w:val="00E642A5"/>
    <w:rsid w:val="00E6480D"/>
    <w:rsid w:val="00E73DEC"/>
    <w:rsid w:val="00EA696D"/>
    <w:rsid w:val="00EC0C00"/>
    <w:rsid w:val="00EC2A44"/>
    <w:rsid w:val="00EC7DC8"/>
    <w:rsid w:val="00ED3AA6"/>
    <w:rsid w:val="00EE788E"/>
    <w:rsid w:val="00EF2A50"/>
    <w:rsid w:val="00F036D3"/>
    <w:rsid w:val="00F159B3"/>
    <w:rsid w:val="00F20B9D"/>
    <w:rsid w:val="00F214D4"/>
    <w:rsid w:val="00F32840"/>
    <w:rsid w:val="00F46A29"/>
    <w:rsid w:val="00F53FCB"/>
    <w:rsid w:val="00F60151"/>
    <w:rsid w:val="00F62C76"/>
    <w:rsid w:val="00F661CF"/>
    <w:rsid w:val="00F80237"/>
    <w:rsid w:val="00F94BC2"/>
    <w:rsid w:val="00F970F8"/>
    <w:rsid w:val="00F97F3A"/>
    <w:rsid w:val="00FA0BC5"/>
    <w:rsid w:val="00FA3D6F"/>
    <w:rsid w:val="00FA7AA1"/>
    <w:rsid w:val="00FB5B02"/>
    <w:rsid w:val="00FB6DB3"/>
    <w:rsid w:val="00FC4029"/>
    <w:rsid w:val="00FC5B61"/>
    <w:rsid w:val="00FC5BD1"/>
    <w:rsid w:val="00FC75D9"/>
    <w:rsid w:val="00FE5FCD"/>
    <w:rsid w:val="00FE7802"/>
    <w:rsid w:val="00FF42BE"/>
    <w:rsid w:val="00FF4EE7"/>
    <w:rsid w:val="00FF4E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A2224C"/>
  <w15:chartTrackingRefBased/>
  <w15:docId w15:val="{456840FA-7515-4CA8-BBFE-44671953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2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2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20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20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20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20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20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20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20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0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20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20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20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20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20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20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20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20E6"/>
    <w:rPr>
      <w:rFonts w:eastAsiaTheme="majorEastAsia" w:cstheme="majorBidi"/>
      <w:color w:val="272727" w:themeColor="text1" w:themeTint="D8"/>
    </w:rPr>
  </w:style>
  <w:style w:type="paragraph" w:styleId="Ttulo">
    <w:name w:val="Title"/>
    <w:basedOn w:val="Normal"/>
    <w:next w:val="Normal"/>
    <w:link w:val="TtuloCar"/>
    <w:uiPriority w:val="10"/>
    <w:qFormat/>
    <w:rsid w:val="00102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20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20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20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20E6"/>
    <w:pPr>
      <w:spacing w:before="160"/>
      <w:jc w:val="center"/>
    </w:pPr>
    <w:rPr>
      <w:i/>
      <w:iCs/>
      <w:color w:val="404040" w:themeColor="text1" w:themeTint="BF"/>
    </w:rPr>
  </w:style>
  <w:style w:type="character" w:customStyle="1" w:styleId="CitaCar">
    <w:name w:val="Cita Car"/>
    <w:basedOn w:val="Fuentedeprrafopredeter"/>
    <w:link w:val="Cita"/>
    <w:uiPriority w:val="29"/>
    <w:rsid w:val="001020E6"/>
    <w:rPr>
      <w:i/>
      <w:iCs/>
      <w:color w:val="404040" w:themeColor="text1" w:themeTint="BF"/>
    </w:rPr>
  </w:style>
  <w:style w:type="paragraph" w:styleId="Prrafodelista">
    <w:name w:val="List Paragraph"/>
    <w:basedOn w:val="Normal"/>
    <w:uiPriority w:val="34"/>
    <w:qFormat/>
    <w:rsid w:val="001020E6"/>
    <w:pPr>
      <w:ind w:left="720"/>
      <w:contextualSpacing/>
    </w:pPr>
  </w:style>
  <w:style w:type="character" w:styleId="nfasisintenso">
    <w:name w:val="Intense Emphasis"/>
    <w:basedOn w:val="Fuentedeprrafopredeter"/>
    <w:uiPriority w:val="21"/>
    <w:qFormat/>
    <w:rsid w:val="001020E6"/>
    <w:rPr>
      <w:i/>
      <w:iCs/>
      <w:color w:val="0F4761" w:themeColor="accent1" w:themeShade="BF"/>
    </w:rPr>
  </w:style>
  <w:style w:type="paragraph" w:styleId="Citadestacada">
    <w:name w:val="Intense Quote"/>
    <w:basedOn w:val="Normal"/>
    <w:next w:val="Normal"/>
    <w:link w:val="CitadestacadaCar"/>
    <w:uiPriority w:val="30"/>
    <w:qFormat/>
    <w:rsid w:val="00102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20E6"/>
    <w:rPr>
      <w:i/>
      <w:iCs/>
      <w:color w:val="0F4761" w:themeColor="accent1" w:themeShade="BF"/>
    </w:rPr>
  </w:style>
  <w:style w:type="character" w:styleId="Referenciaintensa">
    <w:name w:val="Intense Reference"/>
    <w:basedOn w:val="Fuentedeprrafopredeter"/>
    <w:uiPriority w:val="32"/>
    <w:qFormat/>
    <w:rsid w:val="001020E6"/>
    <w:rPr>
      <w:b/>
      <w:bCs/>
      <w:smallCaps/>
      <w:color w:val="0F4761" w:themeColor="accent1" w:themeShade="BF"/>
      <w:spacing w:val="5"/>
    </w:rPr>
  </w:style>
  <w:style w:type="paragraph" w:styleId="Textonotapie">
    <w:name w:val="footnote text"/>
    <w:basedOn w:val="Normal"/>
    <w:link w:val="TextonotapieCar"/>
    <w:uiPriority w:val="99"/>
    <w:semiHidden/>
    <w:unhideWhenUsed/>
    <w:rsid w:val="00102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020E6"/>
    <w:rPr>
      <w:sz w:val="20"/>
      <w:szCs w:val="20"/>
    </w:rPr>
  </w:style>
  <w:style w:type="character" w:styleId="Refdenotaalpie">
    <w:name w:val="footnote reference"/>
    <w:basedOn w:val="Fuentedeprrafopredeter"/>
    <w:uiPriority w:val="99"/>
    <w:semiHidden/>
    <w:unhideWhenUsed/>
    <w:rsid w:val="001020E6"/>
    <w:rPr>
      <w:vertAlign w:val="superscript"/>
    </w:rPr>
  </w:style>
  <w:style w:type="character" w:styleId="Hipervnculo">
    <w:name w:val="Hyperlink"/>
    <w:basedOn w:val="Fuentedeprrafopredeter"/>
    <w:uiPriority w:val="99"/>
    <w:unhideWhenUsed/>
    <w:rsid w:val="001020E6"/>
    <w:rPr>
      <w:color w:val="467886" w:themeColor="hyperlink"/>
      <w:u w:val="single"/>
    </w:rPr>
  </w:style>
  <w:style w:type="character" w:styleId="Mencinsinresolver">
    <w:name w:val="Unresolved Mention"/>
    <w:basedOn w:val="Fuentedeprrafopredeter"/>
    <w:uiPriority w:val="99"/>
    <w:semiHidden/>
    <w:unhideWhenUsed/>
    <w:rsid w:val="00BB5314"/>
    <w:rPr>
      <w:color w:val="605E5C"/>
      <w:shd w:val="clear" w:color="auto" w:fill="E1DFDD"/>
    </w:rPr>
  </w:style>
  <w:style w:type="character" w:styleId="Hipervnculovisitado">
    <w:name w:val="FollowedHyperlink"/>
    <w:basedOn w:val="Fuentedeprrafopredeter"/>
    <w:uiPriority w:val="99"/>
    <w:semiHidden/>
    <w:unhideWhenUsed/>
    <w:rsid w:val="00BB5314"/>
    <w:rPr>
      <w:color w:val="96607D" w:themeColor="followedHyperlink"/>
      <w:u w:val="single"/>
    </w:rPr>
  </w:style>
  <w:style w:type="paragraph" w:styleId="Encabezado">
    <w:name w:val="header"/>
    <w:basedOn w:val="Normal"/>
    <w:link w:val="EncabezadoCar"/>
    <w:uiPriority w:val="99"/>
    <w:unhideWhenUsed/>
    <w:rsid w:val="005523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3AB"/>
  </w:style>
  <w:style w:type="paragraph" w:styleId="Piedepgina">
    <w:name w:val="footer"/>
    <w:basedOn w:val="Normal"/>
    <w:link w:val="PiedepginaCar"/>
    <w:uiPriority w:val="99"/>
    <w:unhideWhenUsed/>
    <w:rsid w:val="005523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3AB"/>
  </w:style>
  <w:style w:type="character" w:styleId="Refdecomentario">
    <w:name w:val="annotation reference"/>
    <w:basedOn w:val="Fuentedeprrafopredeter"/>
    <w:uiPriority w:val="99"/>
    <w:semiHidden/>
    <w:unhideWhenUsed/>
    <w:rsid w:val="00E40DDD"/>
    <w:rPr>
      <w:sz w:val="16"/>
      <w:szCs w:val="16"/>
    </w:rPr>
  </w:style>
  <w:style w:type="paragraph" w:styleId="Textocomentario">
    <w:name w:val="annotation text"/>
    <w:basedOn w:val="Normal"/>
    <w:link w:val="TextocomentarioCar"/>
    <w:uiPriority w:val="99"/>
    <w:unhideWhenUsed/>
    <w:rsid w:val="00E40DDD"/>
    <w:pPr>
      <w:spacing w:line="240" w:lineRule="auto"/>
    </w:pPr>
    <w:rPr>
      <w:sz w:val="20"/>
      <w:szCs w:val="20"/>
    </w:rPr>
  </w:style>
  <w:style w:type="character" w:customStyle="1" w:styleId="TextocomentarioCar">
    <w:name w:val="Texto comentario Car"/>
    <w:basedOn w:val="Fuentedeprrafopredeter"/>
    <w:link w:val="Textocomentario"/>
    <w:uiPriority w:val="99"/>
    <w:rsid w:val="00E40DDD"/>
    <w:rPr>
      <w:sz w:val="20"/>
      <w:szCs w:val="20"/>
    </w:rPr>
  </w:style>
  <w:style w:type="paragraph" w:styleId="Asuntodelcomentario">
    <w:name w:val="annotation subject"/>
    <w:basedOn w:val="Textocomentario"/>
    <w:next w:val="Textocomentario"/>
    <w:link w:val="AsuntodelcomentarioCar"/>
    <w:uiPriority w:val="99"/>
    <w:semiHidden/>
    <w:unhideWhenUsed/>
    <w:rsid w:val="00E40DDD"/>
    <w:rPr>
      <w:b/>
      <w:bCs/>
    </w:rPr>
  </w:style>
  <w:style w:type="character" w:customStyle="1" w:styleId="AsuntodelcomentarioCar">
    <w:name w:val="Asunto del comentario Car"/>
    <w:basedOn w:val="TextocomentarioCar"/>
    <w:link w:val="Asuntodelcomentario"/>
    <w:uiPriority w:val="99"/>
    <w:semiHidden/>
    <w:rsid w:val="00E40DDD"/>
    <w:rPr>
      <w:b/>
      <w:bCs/>
      <w:sz w:val="20"/>
      <w:szCs w:val="20"/>
    </w:rPr>
  </w:style>
  <w:style w:type="table" w:styleId="Tablaconcuadrcula">
    <w:name w:val="Table Grid"/>
    <w:basedOn w:val="Tablanormal"/>
    <w:uiPriority w:val="39"/>
    <w:rsid w:val="00713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pdf/274/27419109.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ointernacional.colmex.mx/index.php/fi/article/download/1945/1935/19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pdf/676/6762691301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307/3541162" TargetMode="External"/><Relationship Id="rId4" Type="http://schemas.openxmlformats.org/officeDocument/2006/relationships/settings" Target="settings.xml"/><Relationship Id="rId9" Type="http://schemas.openxmlformats.org/officeDocument/2006/relationships/hyperlink" Target="https://somehide.org/wp-content/uploads/2023/04/RMHE-8-16-07-282.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B61AE-49EB-43B0-80DC-B75D396C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8</Pages>
  <Words>2328</Words>
  <Characters>14835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Cuacuas Gomez, Luciana</dc:creator>
  <cp:keywords/>
  <dc:description/>
  <cp:lastModifiedBy>Norma Alicia Santilan Castillo</cp:lastModifiedBy>
  <cp:revision>84</cp:revision>
  <cp:lastPrinted>2025-05-06T23:00:00Z</cp:lastPrinted>
  <dcterms:created xsi:type="dcterms:W3CDTF">2025-09-08T20:35:00Z</dcterms:created>
  <dcterms:modified xsi:type="dcterms:W3CDTF">2026-03-01T19:58:00Z</dcterms:modified>
</cp:coreProperties>
</file>