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15F2F" w14:textId="4DF12366" w:rsidR="00F80C4F" w:rsidRPr="00E93843" w:rsidRDefault="00E93843" w:rsidP="003606DD">
      <w:pPr>
        <w:spacing w:before="240" w:line="360" w:lineRule="auto"/>
        <w:jc w:val="right"/>
        <w:rPr>
          <w:rFonts w:ascii="Times New Roman" w:hAnsi="Times New Roman" w:cs="Times New Roman"/>
          <w:b/>
          <w:bCs/>
          <w:i/>
          <w:iCs/>
          <w:color w:val="000000" w:themeColor="text1"/>
          <w:sz w:val="24"/>
          <w:szCs w:val="24"/>
        </w:rPr>
      </w:pPr>
      <w:r w:rsidRPr="00E93843">
        <w:rPr>
          <w:rFonts w:ascii="Times New Roman" w:hAnsi="Times New Roman" w:cs="Times New Roman"/>
          <w:b/>
          <w:bCs/>
          <w:i/>
          <w:iCs/>
          <w:color w:val="000000" w:themeColor="text1"/>
          <w:sz w:val="24"/>
          <w:szCs w:val="24"/>
        </w:rPr>
        <w:t>https://doi.org/10.23913/ride.v16i32.2833</w:t>
      </w:r>
    </w:p>
    <w:p w14:paraId="334B5E57" w14:textId="56ECCFEB" w:rsidR="003606DD" w:rsidRPr="00967E79" w:rsidRDefault="003606DD" w:rsidP="003606DD">
      <w:pPr>
        <w:spacing w:before="240" w:line="360" w:lineRule="auto"/>
        <w:jc w:val="right"/>
        <w:rPr>
          <w:rFonts w:ascii="Times New Roman" w:eastAsia="Times New Roman" w:hAnsi="Times New Roman" w:cs="Times New Roman"/>
          <w:b/>
          <w:bCs/>
          <w:color w:val="000000" w:themeColor="text1"/>
          <w:sz w:val="32"/>
          <w:szCs w:val="24"/>
          <w:lang w:eastAsia="es-MX"/>
        </w:rPr>
      </w:pPr>
      <w:r w:rsidRPr="00967E79">
        <w:rPr>
          <w:rFonts w:ascii="Times New Roman" w:hAnsi="Times New Roman" w:cs="Times New Roman"/>
          <w:b/>
          <w:bCs/>
          <w:i/>
          <w:iCs/>
          <w:color w:val="000000" w:themeColor="text1"/>
          <w:sz w:val="24"/>
          <w:szCs w:val="24"/>
        </w:rPr>
        <w:t>Artículos Científicos</w:t>
      </w:r>
    </w:p>
    <w:p w14:paraId="6BC09170" w14:textId="7A1EAA8B" w:rsidR="009B31E3" w:rsidRPr="00967E79" w:rsidRDefault="009062AD" w:rsidP="00F80C4F">
      <w:pPr>
        <w:spacing w:after="0" w:line="276" w:lineRule="auto"/>
        <w:jc w:val="right"/>
        <w:rPr>
          <w:rFonts w:ascii="Calibri" w:eastAsia="Times New Roman" w:hAnsi="Calibri" w:cs="Calibri"/>
          <w:b/>
          <w:color w:val="000000" w:themeColor="text1"/>
          <w:sz w:val="32"/>
          <w:szCs w:val="32"/>
          <w:lang w:eastAsia="es-MX"/>
        </w:rPr>
      </w:pPr>
      <w:r w:rsidRPr="00967E79">
        <w:rPr>
          <w:b/>
          <w:color w:val="000000" w:themeColor="text1"/>
          <w:sz w:val="32"/>
          <w:szCs w:val="32"/>
        </w:rPr>
        <w:t>Diseño y validación de instrumento para evaluar un modelo automatizado de sostenibilidad ambiental como estrategia de calidad científica y sostenible</w:t>
      </w:r>
    </w:p>
    <w:p w14:paraId="34F0F141" w14:textId="77777777" w:rsidR="003606DD" w:rsidRPr="00967E79" w:rsidRDefault="003606DD" w:rsidP="00F80C4F">
      <w:pPr>
        <w:spacing w:after="0" w:line="276" w:lineRule="auto"/>
        <w:jc w:val="right"/>
        <w:rPr>
          <w:rFonts w:ascii="Calibri" w:eastAsia="Times New Roman" w:hAnsi="Calibri" w:cs="Calibri"/>
          <w:b/>
          <w:color w:val="000000" w:themeColor="text1"/>
          <w:sz w:val="20"/>
          <w:szCs w:val="20"/>
          <w:lang w:eastAsia="es-MX"/>
        </w:rPr>
      </w:pPr>
    </w:p>
    <w:p w14:paraId="459DFC8C" w14:textId="75F5D46C" w:rsidR="00B743B4" w:rsidRPr="00891D34" w:rsidRDefault="009062AD" w:rsidP="00F80C4F">
      <w:pPr>
        <w:pStyle w:val="HTMLconformatoprevio"/>
        <w:spacing w:line="276" w:lineRule="auto"/>
        <w:jc w:val="right"/>
        <w:rPr>
          <w:rFonts w:ascii="Calibri" w:hAnsi="Calibri" w:cs="Calibri"/>
          <w:b/>
          <w:i/>
          <w:iCs/>
          <w:color w:val="000000" w:themeColor="text1"/>
          <w:sz w:val="28"/>
          <w:szCs w:val="28"/>
          <w:lang w:val="en-US" w:eastAsia="en-US"/>
        </w:rPr>
      </w:pPr>
      <w:r w:rsidRPr="00891D34">
        <w:rPr>
          <w:rFonts w:ascii="Calibri" w:hAnsi="Calibri" w:cs="Calibri"/>
          <w:b/>
          <w:i/>
          <w:iCs/>
          <w:color w:val="000000" w:themeColor="text1"/>
          <w:sz w:val="28"/>
          <w:szCs w:val="28"/>
          <w:lang w:val="en-US" w:eastAsia="en-US"/>
        </w:rPr>
        <w:t>Design and Validation of an Instrument to Evaluate an Automated Model of Environmental Sustainability as a Strategy for Scientific and Sustainable Quality</w:t>
      </w:r>
    </w:p>
    <w:p w14:paraId="2D93BE2B" w14:textId="3832B9DF" w:rsidR="00997F1E" w:rsidRPr="00891D34" w:rsidRDefault="00997F1E" w:rsidP="00F80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color w:val="000000" w:themeColor="text1"/>
          <w:sz w:val="20"/>
          <w:szCs w:val="20"/>
          <w:lang w:val="en-US"/>
        </w:rPr>
      </w:pPr>
    </w:p>
    <w:p w14:paraId="31EDDB8D" w14:textId="4939E0A7" w:rsidR="00B743B4" w:rsidRPr="00891D34" w:rsidRDefault="009062AD" w:rsidP="00F80C4F">
      <w:pPr>
        <w:pStyle w:val="HTMLconformatoprevio"/>
        <w:spacing w:line="276" w:lineRule="auto"/>
        <w:jc w:val="right"/>
        <w:rPr>
          <w:rFonts w:ascii="Calibri" w:hAnsi="Calibri" w:cs="Calibri"/>
          <w:b/>
          <w:i/>
          <w:iCs/>
          <w:color w:val="000000" w:themeColor="text1"/>
          <w:sz w:val="28"/>
          <w:szCs w:val="28"/>
          <w:lang w:val="pt-BR" w:eastAsia="en-US"/>
        </w:rPr>
      </w:pPr>
      <w:r w:rsidRPr="00891D34">
        <w:rPr>
          <w:rFonts w:ascii="Calibri" w:hAnsi="Calibri" w:cs="Calibri"/>
          <w:b/>
          <w:i/>
          <w:iCs/>
          <w:color w:val="000000" w:themeColor="text1"/>
          <w:sz w:val="28"/>
          <w:szCs w:val="28"/>
          <w:lang w:val="pt-BR" w:eastAsia="en-US"/>
        </w:rPr>
        <w:t>Design e validação de instrumento para avaliar um modelo automatizado de sustentabilidade ambiental como estratégia de qualidade científica e sustentável</w:t>
      </w:r>
    </w:p>
    <w:p w14:paraId="26EBCACD" w14:textId="47020BC5" w:rsidR="00997F1E" w:rsidRPr="00891D34" w:rsidRDefault="00997F1E" w:rsidP="00997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alibri" w:eastAsia="Times New Roman" w:hAnsi="Calibri" w:cs="Calibri"/>
          <w:b/>
          <w:color w:val="000000" w:themeColor="text1"/>
          <w:sz w:val="24"/>
          <w:szCs w:val="24"/>
          <w:lang w:val="pt-BR"/>
        </w:rPr>
      </w:pPr>
    </w:p>
    <w:p w14:paraId="4F894A19" w14:textId="2DE654AB" w:rsidR="00281472" w:rsidRPr="00891D34" w:rsidRDefault="009062AD" w:rsidP="00281472">
      <w:pPr>
        <w:spacing w:after="0" w:line="276" w:lineRule="auto"/>
        <w:jc w:val="right"/>
        <w:rPr>
          <w:rFonts w:ascii="Calibri" w:eastAsia="Arial Unicode MS" w:hAnsi="Calibri" w:cs="Calibri"/>
          <w:b/>
          <w:color w:val="000000" w:themeColor="text1"/>
          <w:sz w:val="24"/>
          <w:szCs w:val="24"/>
          <w:bdr w:val="nil"/>
          <w:lang w:val="pt-BR"/>
        </w:rPr>
      </w:pPr>
      <w:r w:rsidRPr="00891D34">
        <w:rPr>
          <w:rFonts w:ascii="Calibri" w:eastAsia="Arial Unicode MS" w:hAnsi="Calibri" w:cs="Calibri"/>
          <w:b/>
          <w:color w:val="000000" w:themeColor="text1"/>
          <w:sz w:val="24"/>
          <w:szCs w:val="24"/>
          <w:bdr w:val="nil"/>
          <w:lang w:val="pt-BR"/>
        </w:rPr>
        <w:t>Juan José</w:t>
      </w:r>
      <w:r w:rsidR="00281472" w:rsidRPr="00891D34">
        <w:rPr>
          <w:rFonts w:ascii="Calibri" w:eastAsia="Arial Unicode MS" w:hAnsi="Calibri" w:cs="Calibri"/>
          <w:b/>
          <w:color w:val="000000" w:themeColor="text1"/>
          <w:sz w:val="24"/>
          <w:szCs w:val="24"/>
          <w:bdr w:val="nil"/>
          <w:lang w:val="pt-BR"/>
        </w:rPr>
        <w:t xml:space="preserve"> Bedolla Solano</w:t>
      </w:r>
    </w:p>
    <w:p w14:paraId="60EC85C9" w14:textId="741D50BA" w:rsidR="00281472" w:rsidRPr="00891D34" w:rsidRDefault="009062AD" w:rsidP="00281472">
      <w:pPr>
        <w:spacing w:after="0" w:line="276" w:lineRule="auto"/>
        <w:jc w:val="right"/>
        <w:rPr>
          <w:rFonts w:ascii="Times New Roman" w:eastAsia="Calibri" w:hAnsi="Times New Roman" w:cs="Times New Roman"/>
          <w:color w:val="000000" w:themeColor="text1"/>
          <w:sz w:val="24"/>
          <w:szCs w:val="24"/>
          <w:lang w:val="pt-BR" w:eastAsia="es-MX"/>
        </w:rPr>
      </w:pPr>
      <w:r w:rsidRPr="00891D34">
        <w:rPr>
          <w:rFonts w:ascii="Times New Roman" w:eastAsia="Calibri" w:hAnsi="Times New Roman" w:cs="Times New Roman"/>
          <w:color w:val="000000" w:themeColor="text1"/>
          <w:sz w:val="24"/>
          <w:szCs w:val="24"/>
          <w:lang w:val="pt-BR" w:eastAsia="es-MX"/>
        </w:rPr>
        <w:t>Tecnológico Nacional de México, Instituto Tecnológico de Acapulco</w:t>
      </w:r>
      <w:r w:rsidR="00281472" w:rsidRPr="00891D34">
        <w:rPr>
          <w:rFonts w:ascii="Times New Roman" w:eastAsia="Calibri" w:hAnsi="Times New Roman" w:cs="Times New Roman"/>
          <w:color w:val="000000" w:themeColor="text1"/>
          <w:sz w:val="24"/>
          <w:szCs w:val="24"/>
          <w:lang w:val="pt-BR" w:eastAsia="es-MX"/>
        </w:rPr>
        <w:t>, México</w:t>
      </w:r>
    </w:p>
    <w:p w14:paraId="1C6F8C8A" w14:textId="0AA7A8CA" w:rsidR="009062AD" w:rsidRPr="00F80C4F" w:rsidRDefault="009062AD" w:rsidP="009062AD">
      <w:pPr>
        <w:spacing w:after="0" w:line="276" w:lineRule="auto"/>
        <w:jc w:val="right"/>
        <w:rPr>
          <w:rFonts w:ascii="Times New Roman" w:eastAsia="Calibri" w:hAnsi="Times New Roman" w:cs="Times New Roman"/>
          <w:color w:val="FF0000"/>
          <w:sz w:val="24"/>
          <w:szCs w:val="24"/>
          <w:lang w:val="pt-BR" w:eastAsia="es-MX"/>
        </w:rPr>
      </w:pPr>
      <w:r w:rsidRPr="00F80C4F">
        <w:rPr>
          <w:rFonts w:ascii="Calibri" w:eastAsia="Times New Roman" w:hAnsi="Calibri" w:cs="Calibri"/>
          <w:bCs/>
          <w:color w:val="FF0000"/>
          <w:sz w:val="24"/>
          <w:szCs w:val="24"/>
          <w:lang w:val="pt-BR" w:eastAsia="es-MX"/>
        </w:rPr>
        <w:t>juan.bs@acapulco.tecnm.mx</w:t>
      </w:r>
    </w:p>
    <w:p w14:paraId="6CD54EA7" w14:textId="4B0E9CF1" w:rsidR="009062AD" w:rsidRPr="00E966F9" w:rsidRDefault="009062AD" w:rsidP="009062AD">
      <w:pPr>
        <w:spacing w:after="0" w:line="276" w:lineRule="auto"/>
        <w:jc w:val="right"/>
        <w:rPr>
          <w:rFonts w:ascii="Times New Roman" w:eastAsia="Calibri" w:hAnsi="Times New Roman" w:cs="Times New Roman"/>
          <w:color w:val="000000" w:themeColor="text1"/>
          <w:sz w:val="24"/>
          <w:szCs w:val="24"/>
          <w:lang w:val="pt-BR" w:eastAsia="es-MX"/>
        </w:rPr>
      </w:pPr>
      <w:r w:rsidRPr="00E966F9">
        <w:rPr>
          <w:rFonts w:ascii="Times New Roman" w:eastAsia="Calibri" w:hAnsi="Times New Roman" w:cs="Times New Roman"/>
          <w:bCs/>
          <w:color w:val="000000" w:themeColor="text1"/>
          <w:sz w:val="24"/>
          <w:szCs w:val="24"/>
          <w:lang w:val="pt-BR" w:eastAsia="es-MX"/>
        </w:rPr>
        <w:t>https://orcid.org/0000-0001-6999-8823</w:t>
      </w:r>
    </w:p>
    <w:p w14:paraId="39916FC3" w14:textId="77777777" w:rsidR="00281472" w:rsidRPr="00E966F9" w:rsidRDefault="00281472" w:rsidP="00281472">
      <w:pPr>
        <w:spacing w:after="0" w:line="276" w:lineRule="auto"/>
        <w:jc w:val="right"/>
        <w:rPr>
          <w:rFonts w:ascii="Calibri" w:eastAsia="Arial Unicode MS" w:hAnsi="Calibri" w:cs="Calibri"/>
          <w:b/>
          <w:color w:val="000000" w:themeColor="text1"/>
          <w:sz w:val="16"/>
          <w:szCs w:val="16"/>
          <w:bdr w:val="nil"/>
          <w:lang w:val="pt-BR"/>
        </w:rPr>
      </w:pPr>
    </w:p>
    <w:p w14:paraId="720BEF5E" w14:textId="7D381CA0" w:rsidR="00281472" w:rsidRPr="00967E79" w:rsidRDefault="00281472" w:rsidP="00281472">
      <w:pPr>
        <w:spacing w:after="0" w:line="276" w:lineRule="auto"/>
        <w:jc w:val="right"/>
        <w:rPr>
          <w:rFonts w:ascii="Calibri" w:eastAsia="Arial Unicode MS" w:hAnsi="Calibri" w:cs="Calibri"/>
          <w:b/>
          <w:color w:val="000000" w:themeColor="text1"/>
          <w:sz w:val="24"/>
          <w:szCs w:val="24"/>
          <w:bdr w:val="nil"/>
        </w:rPr>
      </w:pPr>
      <w:r w:rsidRPr="00967E79">
        <w:rPr>
          <w:rFonts w:ascii="Calibri" w:eastAsia="Arial Unicode MS" w:hAnsi="Calibri" w:cs="Calibri"/>
          <w:b/>
          <w:color w:val="000000" w:themeColor="text1"/>
          <w:sz w:val="24"/>
          <w:szCs w:val="24"/>
          <w:bdr w:val="nil"/>
        </w:rPr>
        <w:t>Adriana Miranda Esteban</w:t>
      </w:r>
    </w:p>
    <w:p w14:paraId="4EEAD857" w14:textId="77777777" w:rsidR="00281472" w:rsidRPr="00967E79" w:rsidRDefault="00281472" w:rsidP="00281472">
      <w:pPr>
        <w:spacing w:after="0" w:line="276" w:lineRule="auto"/>
        <w:jc w:val="right"/>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Universidad Autónoma de Guerrero, México</w:t>
      </w:r>
    </w:p>
    <w:p w14:paraId="227A70BA" w14:textId="255C594F" w:rsidR="00281472" w:rsidRPr="00E966F9" w:rsidRDefault="0083601B" w:rsidP="00281472">
      <w:pPr>
        <w:spacing w:after="0" w:line="276" w:lineRule="auto"/>
        <w:jc w:val="right"/>
        <w:rPr>
          <w:rFonts w:ascii="Calibri" w:eastAsia="Times New Roman" w:hAnsi="Calibri" w:cs="Calibri"/>
          <w:bCs/>
          <w:color w:val="FF0000"/>
          <w:sz w:val="24"/>
          <w:szCs w:val="24"/>
          <w:lang w:eastAsia="es-MX"/>
        </w:rPr>
      </w:pPr>
      <w:r w:rsidRPr="00E966F9">
        <w:rPr>
          <w:rFonts w:ascii="Calibri" w:eastAsia="Times New Roman" w:hAnsi="Calibri" w:cs="Calibri"/>
          <w:bCs/>
          <w:color w:val="FF0000"/>
          <w:sz w:val="24"/>
          <w:szCs w:val="24"/>
          <w:lang w:eastAsia="es-MX"/>
        </w:rPr>
        <w:t>adrimiranda</w:t>
      </w:r>
      <w:r w:rsidR="00281472" w:rsidRPr="00E966F9">
        <w:rPr>
          <w:rFonts w:ascii="Calibri" w:eastAsia="Times New Roman" w:hAnsi="Calibri" w:cs="Calibri"/>
          <w:bCs/>
          <w:color w:val="FF0000"/>
          <w:sz w:val="24"/>
          <w:szCs w:val="24"/>
          <w:lang w:eastAsia="es-MX"/>
        </w:rPr>
        <w:t>@</w:t>
      </w:r>
      <w:r w:rsidRPr="00E966F9">
        <w:rPr>
          <w:rFonts w:ascii="Calibri" w:eastAsia="Times New Roman" w:hAnsi="Calibri" w:cs="Calibri"/>
          <w:bCs/>
          <w:color w:val="FF0000"/>
          <w:sz w:val="24"/>
          <w:szCs w:val="24"/>
          <w:lang w:eastAsia="es-MX"/>
        </w:rPr>
        <w:t>uagro</w:t>
      </w:r>
      <w:r w:rsidR="00281472" w:rsidRPr="00E966F9">
        <w:rPr>
          <w:rFonts w:ascii="Calibri" w:eastAsia="Times New Roman" w:hAnsi="Calibri" w:cs="Calibri"/>
          <w:bCs/>
          <w:color w:val="FF0000"/>
          <w:sz w:val="24"/>
          <w:szCs w:val="24"/>
          <w:lang w:eastAsia="es-MX"/>
        </w:rPr>
        <w:t>.</w:t>
      </w:r>
      <w:r w:rsidRPr="00E966F9">
        <w:rPr>
          <w:rFonts w:ascii="Calibri" w:eastAsia="Times New Roman" w:hAnsi="Calibri" w:cs="Calibri"/>
          <w:bCs/>
          <w:color w:val="FF0000"/>
          <w:sz w:val="24"/>
          <w:szCs w:val="24"/>
          <w:lang w:eastAsia="es-MX"/>
        </w:rPr>
        <w:t>mx</w:t>
      </w:r>
    </w:p>
    <w:p w14:paraId="4E43515B" w14:textId="72E5DE39" w:rsidR="00281472" w:rsidRPr="00F80C4F" w:rsidRDefault="00281472" w:rsidP="00281472">
      <w:pPr>
        <w:spacing w:after="0" w:line="276" w:lineRule="auto"/>
        <w:jc w:val="right"/>
        <w:rPr>
          <w:rFonts w:ascii="Times New Roman" w:eastAsia="Calibri" w:hAnsi="Times New Roman" w:cs="Times New Roman"/>
          <w:bCs/>
          <w:color w:val="000000" w:themeColor="text1"/>
          <w:sz w:val="24"/>
          <w:szCs w:val="24"/>
          <w:lang w:eastAsia="es-MX"/>
        </w:rPr>
      </w:pPr>
      <w:r w:rsidRPr="00F80C4F">
        <w:rPr>
          <w:rFonts w:ascii="Times New Roman" w:eastAsia="Calibri" w:hAnsi="Times New Roman" w:cs="Times New Roman"/>
          <w:bCs/>
          <w:color w:val="000000" w:themeColor="text1"/>
          <w:sz w:val="24"/>
          <w:szCs w:val="24"/>
          <w:lang w:eastAsia="es-MX"/>
        </w:rPr>
        <w:t>https://orcid.org/0000-0003-4313-6146</w:t>
      </w:r>
    </w:p>
    <w:p w14:paraId="1B2091C3" w14:textId="77777777" w:rsidR="00D95F61" w:rsidRPr="00967E79" w:rsidRDefault="00D95F61" w:rsidP="00601A2F">
      <w:pPr>
        <w:spacing w:after="0" w:line="276" w:lineRule="auto"/>
        <w:jc w:val="right"/>
        <w:rPr>
          <w:rFonts w:ascii="Calibri" w:eastAsia="Arial Unicode MS" w:hAnsi="Calibri" w:cs="Calibri"/>
          <w:b/>
          <w:color w:val="000000" w:themeColor="text1"/>
          <w:sz w:val="16"/>
          <w:szCs w:val="16"/>
          <w:bdr w:val="nil"/>
        </w:rPr>
      </w:pPr>
    </w:p>
    <w:p w14:paraId="725D0BC9" w14:textId="4A7EBB4A" w:rsidR="00601A2F" w:rsidRPr="00967E79" w:rsidRDefault="00601A2F" w:rsidP="00601A2F">
      <w:pPr>
        <w:spacing w:after="0" w:line="276" w:lineRule="auto"/>
        <w:jc w:val="right"/>
        <w:rPr>
          <w:rFonts w:ascii="Calibri" w:eastAsia="Arial Unicode MS" w:hAnsi="Calibri" w:cs="Calibri"/>
          <w:b/>
          <w:color w:val="000000" w:themeColor="text1"/>
          <w:sz w:val="24"/>
          <w:szCs w:val="24"/>
          <w:bdr w:val="nil"/>
        </w:rPr>
      </w:pPr>
      <w:r w:rsidRPr="00967E79">
        <w:rPr>
          <w:rFonts w:ascii="Calibri" w:eastAsia="Arial Unicode MS" w:hAnsi="Calibri" w:cs="Calibri"/>
          <w:b/>
          <w:color w:val="000000" w:themeColor="text1"/>
          <w:sz w:val="24"/>
          <w:szCs w:val="24"/>
          <w:bdr w:val="nil"/>
        </w:rPr>
        <w:t>Ramón Bedolla Solano</w:t>
      </w:r>
      <w:r w:rsidR="00B6178E">
        <w:rPr>
          <w:rFonts w:ascii="Calibri" w:eastAsia="Arial Unicode MS" w:hAnsi="Calibri" w:cs="Calibri"/>
          <w:b/>
          <w:color w:val="000000" w:themeColor="text1"/>
          <w:sz w:val="24"/>
          <w:szCs w:val="24"/>
          <w:bdr w:val="nil"/>
        </w:rPr>
        <w:t>*</w:t>
      </w:r>
    </w:p>
    <w:p w14:paraId="769A105B" w14:textId="3AD2003A" w:rsidR="00601A2F" w:rsidRPr="00967E79" w:rsidRDefault="00601A2F" w:rsidP="00601A2F">
      <w:pPr>
        <w:spacing w:after="0" w:line="276" w:lineRule="auto"/>
        <w:jc w:val="right"/>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Universidad Autónoma de Guerrero</w:t>
      </w:r>
      <w:r w:rsidR="0083601B" w:rsidRPr="00967E79">
        <w:rPr>
          <w:rFonts w:ascii="Times New Roman" w:eastAsia="Calibri" w:hAnsi="Times New Roman" w:cs="Times New Roman"/>
          <w:color w:val="000000" w:themeColor="text1"/>
          <w:sz w:val="24"/>
          <w:szCs w:val="24"/>
          <w:lang w:eastAsia="es-MX"/>
        </w:rPr>
        <w:t>, México</w:t>
      </w:r>
    </w:p>
    <w:p w14:paraId="0F727A75" w14:textId="010D4DFB" w:rsidR="00601A2F" w:rsidRPr="00E966F9" w:rsidRDefault="0023439C" w:rsidP="00601A2F">
      <w:pPr>
        <w:spacing w:after="0" w:line="276" w:lineRule="auto"/>
        <w:jc w:val="right"/>
        <w:rPr>
          <w:rFonts w:ascii="Calibri" w:eastAsia="Times New Roman" w:hAnsi="Calibri" w:cs="Calibri"/>
          <w:bCs/>
          <w:color w:val="FF0000"/>
          <w:sz w:val="24"/>
          <w:szCs w:val="24"/>
          <w:lang w:eastAsia="es-MX"/>
        </w:rPr>
      </w:pPr>
      <w:r w:rsidRPr="00E966F9">
        <w:rPr>
          <w:rFonts w:ascii="Calibri" w:eastAsia="Times New Roman" w:hAnsi="Calibri" w:cs="Calibri"/>
          <w:bCs/>
          <w:color w:val="FF0000"/>
          <w:sz w:val="24"/>
          <w:szCs w:val="24"/>
          <w:lang w:eastAsia="es-MX"/>
        </w:rPr>
        <w:t>10771@uagro.mx</w:t>
      </w:r>
    </w:p>
    <w:p w14:paraId="35D096AC" w14:textId="1A0A8A2A" w:rsidR="00601A2F" w:rsidRPr="00967E79" w:rsidRDefault="00601A2F" w:rsidP="00F80C4F">
      <w:pPr>
        <w:spacing w:after="0" w:line="276" w:lineRule="auto"/>
        <w:jc w:val="right"/>
        <w:rPr>
          <w:rFonts w:ascii="Times New Roman" w:eastAsia="Calibri" w:hAnsi="Times New Roman" w:cs="Times New Roman"/>
          <w:bCs/>
          <w:color w:val="000000" w:themeColor="text1"/>
          <w:sz w:val="24"/>
          <w:szCs w:val="24"/>
          <w:lang w:eastAsia="es-MX"/>
        </w:rPr>
      </w:pPr>
      <w:r w:rsidRPr="00F80C4F">
        <w:rPr>
          <w:rFonts w:ascii="Times New Roman" w:eastAsia="Calibri" w:hAnsi="Times New Roman" w:cs="Times New Roman"/>
          <w:bCs/>
          <w:color w:val="000000" w:themeColor="text1"/>
          <w:sz w:val="24"/>
          <w:szCs w:val="24"/>
          <w:lang w:eastAsia="es-MX"/>
        </w:rPr>
        <w:t>https://orcid.org/0000-0001-6219-4953</w:t>
      </w:r>
    </w:p>
    <w:p w14:paraId="50220FD0" w14:textId="77777777" w:rsidR="00601A2F" w:rsidRPr="00967E79" w:rsidRDefault="00601A2F" w:rsidP="00281472">
      <w:pPr>
        <w:spacing w:after="0" w:line="276" w:lineRule="auto"/>
        <w:jc w:val="right"/>
        <w:rPr>
          <w:rFonts w:ascii="Times New Roman" w:eastAsia="Calibri" w:hAnsi="Times New Roman" w:cs="Times New Roman"/>
          <w:color w:val="000000" w:themeColor="text1"/>
          <w:sz w:val="16"/>
          <w:szCs w:val="16"/>
          <w:lang w:eastAsia="es-MX"/>
        </w:rPr>
      </w:pPr>
    </w:p>
    <w:p w14:paraId="392B4F00" w14:textId="601D6D81" w:rsidR="00601A2F" w:rsidRPr="00967E79" w:rsidRDefault="00601A2F" w:rsidP="00601A2F">
      <w:pPr>
        <w:spacing w:after="0" w:line="276" w:lineRule="auto"/>
        <w:jc w:val="right"/>
        <w:rPr>
          <w:rFonts w:eastAsia="Calibri" w:cstheme="minorHAnsi"/>
          <w:b/>
          <w:color w:val="000000" w:themeColor="text1"/>
          <w:sz w:val="24"/>
          <w:szCs w:val="24"/>
          <w:lang w:eastAsia="es-MX"/>
        </w:rPr>
      </w:pPr>
      <w:r w:rsidRPr="00967E79">
        <w:rPr>
          <w:rFonts w:eastAsia="Calibri" w:cstheme="minorHAnsi"/>
          <w:b/>
          <w:color w:val="000000" w:themeColor="text1"/>
          <w:sz w:val="24"/>
          <w:szCs w:val="24"/>
          <w:lang w:eastAsia="es-MX"/>
        </w:rPr>
        <w:t>Carmelo Castellanos Meza</w:t>
      </w:r>
    </w:p>
    <w:p w14:paraId="4D82760F" w14:textId="41597065" w:rsidR="00601A2F" w:rsidRPr="00967E79" w:rsidRDefault="00601A2F" w:rsidP="00601A2F">
      <w:pPr>
        <w:spacing w:after="0" w:line="276" w:lineRule="auto"/>
        <w:jc w:val="right"/>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Tecnológico Nacional de México, I</w:t>
      </w:r>
      <w:r w:rsidR="000935D5" w:rsidRPr="00967E79">
        <w:rPr>
          <w:rFonts w:ascii="Times New Roman" w:eastAsia="Calibri" w:hAnsi="Times New Roman" w:cs="Times New Roman"/>
          <w:color w:val="000000" w:themeColor="text1"/>
          <w:sz w:val="24"/>
          <w:szCs w:val="24"/>
          <w:lang w:eastAsia="es-MX"/>
        </w:rPr>
        <w:t>nstituto Tecnológico de</w:t>
      </w:r>
      <w:r w:rsidRPr="00967E79">
        <w:rPr>
          <w:rFonts w:ascii="Times New Roman" w:eastAsia="Calibri" w:hAnsi="Times New Roman" w:cs="Times New Roman"/>
          <w:color w:val="000000" w:themeColor="text1"/>
          <w:sz w:val="24"/>
          <w:szCs w:val="24"/>
          <w:lang w:eastAsia="es-MX"/>
        </w:rPr>
        <w:t xml:space="preserve"> Acapulco, México</w:t>
      </w:r>
    </w:p>
    <w:p w14:paraId="20F80D18" w14:textId="2253E7DB" w:rsidR="00601A2F" w:rsidRPr="00E966F9" w:rsidRDefault="0083601B" w:rsidP="00601A2F">
      <w:pPr>
        <w:spacing w:after="0" w:line="276" w:lineRule="auto"/>
        <w:jc w:val="right"/>
        <w:rPr>
          <w:rFonts w:ascii="Calibri" w:eastAsia="Times New Roman" w:hAnsi="Calibri" w:cs="Calibri"/>
          <w:bCs/>
          <w:color w:val="FF0000"/>
          <w:sz w:val="24"/>
          <w:szCs w:val="24"/>
          <w:lang w:eastAsia="es-MX"/>
        </w:rPr>
      </w:pPr>
      <w:hyperlink r:id="rId8" w:history="1">
        <w:r w:rsidRPr="00E966F9">
          <w:rPr>
            <w:rFonts w:ascii="Calibri" w:eastAsia="Times New Roman" w:hAnsi="Calibri" w:cs="Calibri"/>
            <w:bCs/>
            <w:color w:val="FF0000"/>
            <w:sz w:val="24"/>
            <w:szCs w:val="24"/>
            <w:lang w:eastAsia="es-MX"/>
          </w:rPr>
          <w:t>carmelo</w:t>
        </w:r>
        <w:r w:rsidR="00601A2F" w:rsidRPr="00E966F9">
          <w:rPr>
            <w:rFonts w:ascii="Calibri" w:eastAsia="Times New Roman" w:hAnsi="Calibri" w:cs="Calibri"/>
            <w:bCs/>
            <w:color w:val="FF0000"/>
            <w:sz w:val="24"/>
            <w:szCs w:val="24"/>
            <w:lang w:eastAsia="es-MX"/>
          </w:rPr>
          <w:t>.</w:t>
        </w:r>
        <w:r w:rsidRPr="00E966F9">
          <w:rPr>
            <w:rFonts w:ascii="Calibri" w:eastAsia="Times New Roman" w:hAnsi="Calibri" w:cs="Calibri"/>
            <w:bCs/>
            <w:color w:val="FF0000"/>
            <w:sz w:val="24"/>
            <w:szCs w:val="24"/>
            <w:lang w:eastAsia="es-MX"/>
          </w:rPr>
          <w:t>cm</w:t>
        </w:r>
        <w:r w:rsidR="00601A2F" w:rsidRPr="00E966F9">
          <w:rPr>
            <w:rFonts w:ascii="Calibri" w:eastAsia="Times New Roman" w:hAnsi="Calibri" w:cs="Calibri"/>
            <w:bCs/>
            <w:color w:val="FF0000"/>
            <w:sz w:val="24"/>
            <w:szCs w:val="24"/>
            <w:lang w:eastAsia="es-MX"/>
          </w:rPr>
          <w:t>@</w:t>
        </w:r>
        <w:r w:rsidRPr="00E966F9">
          <w:rPr>
            <w:rFonts w:ascii="Calibri" w:eastAsia="Times New Roman" w:hAnsi="Calibri" w:cs="Calibri"/>
            <w:bCs/>
            <w:color w:val="FF0000"/>
            <w:sz w:val="24"/>
            <w:szCs w:val="24"/>
            <w:lang w:eastAsia="es-MX"/>
          </w:rPr>
          <w:t>acapulco.tecnm.mx</w:t>
        </w:r>
      </w:hyperlink>
    </w:p>
    <w:p w14:paraId="671B1DEB" w14:textId="0EED8F2C" w:rsidR="00601A2F" w:rsidRPr="00967E79" w:rsidRDefault="00D144E8" w:rsidP="00601A2F">
      <w:pPr>
        <w:spacing w:after="0" w:line="276" w:lineRule="auto"/>
        <w:jc w:val="right"/>
        <w:rPr>
          <w:rFonts w:ascii="Times New Roman" w:eastAsia="Calibri" w:hAnsi="Times New Roman" w:cs="Times New Roman"/>
          <w:color w:val="000000" w:themeColor="text1"/>
          <w:sz w:val="24"/>
          <w:szCs w:val="24"/>
          <w:lang w:eastAsia="es-MX"/>
        </w:rPr>
      </w:pPr>
      <w:r w:rsidRPr="00F80C4F">
        <w:rPr>
          <w:rFonts w:ascii="Times New Roman" w:eastAsia="Calibri" w:hAnsi="Times New Roman" w:cs="Times New Roman"/>
          <w:sz w:val="24"/>
          <w:szCs w:val="24"/>
          <w:lang w:eastAsia="es-MX"/>
        </w:rPr>
        <w:t>https://orcid.org/0000-0002-3327-3342</w:t>
      </w:r>
    </w:p>
    <w:p w14:paraId="0794FC55" w14:textId="77777777" w:rsidR="00281472" w:rsidRPr="00967E79" w:rsidRDefault="00281472" w:rsidP="00281472">
      <w:pPr>
        <w:spacing w:after="0" w:line="276" w:lineRule="auto"/>
        <w:jc w:val="right"/>
        <w:rPr>
          <w:rFonts w:ascii="Times New Roman" w:eastAsia="Calibri" w:hAnsi="Times New Roman" w:cs="Times New Roman"/>
          <w:color w:val="000000" w:themeColor="text1"/>
          <w:sz w:val="16"/>
          <w:szCs w:val="16"/>
          <w:lang w:eastAsia="es-MX"/>
        </w:rPr>
      </w:pPr>
    </w:p>
    <w:p w14:paraId="36F146D7" w14:textId="77777777" w:rsidR="00997F1E" w:rsidRPr="00F80C4F" w:rsidRDefault="00997F1E" w:rsidP="00997F1E">
      <w:pPr>
        <w:spacing w:after="0" w:line="276" w:lineRule="auto"/>
        <w:jc w:val="right"/>
        <w:rPr>
          <w:rFonts w:ascii="Times New Roman" w:eastAsia="Times New Roman" w:hAnsi="Times New Roman" w:cs="Times New Roman"/>
          <w:color w:val="000000" w:themeColor="text1"/>
          <w:sz w:val="24"/>
          <w:szCs w:val="24"/>
          <w:lang w:eastAsia="es-MX"/>
        </w:rPr>
      </w:pPr>
      <w:r w:rsidRPr="00F80C4F">
        <w:rPr>
          <w:rFonts w:ascii="Times New Roman" w:eastAsia="Calibri" w:hAnsi="Times New Roman" w:cs="Times New Roman"/>
          <w:color w:val="000000" w:themeColor="text1"/>
          <w:sz w:val="24"/>
          <w:szCs w:val="24"/>
          <w:lang w:eastAsia="es-MX"/>
        </w:rPr>
        <w:t>*Autores de correspondencia</w:t>
      </w:r>
    </w:p>
    <w:p w14:paraId="4DEB683A" w14:textId="77777777" w:rsidR="00F80C4F" w:rsidRDefault="00F80C4F" w:rsidP="009757C4">
      <w:pPr>
        <w:spacing w:after="0" w:line="360" w:lineRule="auto"/>
        <w:jc w:val="both"/>
        <w:rPr>
          <w:rFonts w:cstheme="minorHAnsi"/>
          <w:b/>
          <w:color w:val="000000" w:themeColor="text1"/>
          <w:sz w:val="28"/>
          <w:szCs w:val="28"/>
        </w:rPr>
      </w:pPr>
    </w:p>
    <w:p w14:paraId="38886A62" w14:textId="77777777" w:rsidR="00F80C4F" w:rsidRDefault="00F80C4F" w:rsidP="009757C4">
      <w:pPr>
        <w:spacing w:after="0" w:line="360" w:lineRule="auto"/>
        <w:jc w:val="both"/>
        <w:rPr>
          <w:rFonts w:cstheme="minorHAnsi"/>
          <w:b/>
          <w:color w:val="000000" w:themeColor="text1"/>
          <w:sz w:val="28"/>
          <w:szCs w:val="28"/>
        </w:rPr>
      </w:pPr>
    </w:p>
    <w:p w14:paraId="5019439C" w14:textId="5B0A6318" w:rsidR="004E408D" w:rsidRPr="00967E79" w:rsidRDefault="004E408D" w:rsidP="009757C4">
      <w:pPr>
        <w:spacing w:after="0" w:line="360" w:lineRule="auto"/>
        <w:jc w:val="both"/>
        <w:rPr>
          <w:rFonts w:cstheme="minorHAnsi"/>
          <w:b/>
          <w:color w:val="000000" w:themeColor="text1"/>
          <w:sz w:val="28"/>
          <w:szCs w:val="28"/>
        </w:rPr>
      </w:pPr>
      <w:r w:rsidRPr="00967E79">
        <w:rPr>
          <w:rFonts w:cstheme="minorHAnsi"/>
          <w:b/>
          <w:color w:val="000000" w:themeColor="text1"/>
          <w:sz w:val="28"/>
          <w:szCs w:val="28"/>
        </w:rPr>
        <w:lastRenderedPageBreak/>
        <w:t>Resumen</w:t>
      </w:r>
    </w:p>
    <w:p w14:paraId="33239124" w14:textId="309C0D76" w:rsidR="000D7D33" w:rsidRPr="00967E79" w:rsidRDefault="00E836CF" w:rsidP="00345693">
      <w:pPr>
        <w:spacing w:after="0" w:line="360" w:lineRule="auto"/>
        <w:jc w:val="both"/>
        <w:rPr>
          <w:rFonts w:ascii="Times New Roman" w:eastAsia="Times New Roman" w:hAnsi="Times New Roman" w:cs="Times New Roman"/>
          <w:bCs/>
          <w:color w:val="000000" w:themeColor="text1"/>
          <w:sz w:val="24"/>
          <w:szCs w:val="24"/>
          <w:lang w:eastAsia="es-MX"/>
        </w:rPr>
      </w:pPr>
      <w:r w:rsidRPr="00967E79">
        <w:rPr>
          <w:rFonts w:ascii="Times New Roman" w:hAnsi="Times New Roman" w:cs="Times New Roman"/>
          <w:color w:val="000000" w:themeColor="text1"/>
          <w:sz w:val="24"/>
          <w:szCs w:val="24"/>
        </w:rPr>
        <w:t xml:space="preserve">La validación de instrumentos de recolección de datos mediante </w:t>
      </w:r>
      <w:r w:rsidR="001D04A3" w:rsidRPr="00967E79">
        <w:rPr>
          <w:rFonts w:ascii="Times New Roman" w:hAnsi="Times New Roman" w:cs="Times New Roman"/>
          <w:color w:val="000000" w:themeColor="text1"/>
          <w:sz w:val="24"/>
          <w:szCs w:val="24"/>
        </w:rPr>
        <w:t>ju</w:t>
      </w:r>
      <w:r w:rsidR="00587C8A" w:rsidRPr="00967E79">
        <w:rPr>
          <w:rFonts w:ascii="Times New Roman" w:hAnsi="Times New Roman" w:cs="Times New Roman"/>
          <w:color w:val="000000" w:themeColor="text1"/>
          <w:sz w:val="24"/>
          <w:szCs w:val="24"/>
        </w:rPr>
        <w:t>eces</w:t>
      </w:r>
      <w:r w:rsidRPr="00967E79">
        <w:rPr>
          <w:rFonts w:ascii="Times New Roman" w:hAnsi="Times New Roman" w:cs="Times New Roman"/>
          <w:color w:val="000000" w:themeColor="text1"/>
          <w:sz w:val="24"/>
          <w:szCs w:val="24"/>
        </w:rPr>
        <w:t xml:space="preserve"> expertos </w:t>
      </w:r>
      <w:r w:rsidR="009F562E" w:rsidRPr="00967E79">
        <w:rPr>
          <w:rFonts w:ascii="Times New Roman" w:hAnsi="Times New Roman" w:cs="Times New Roman"/>
          <w:color w:val="000000" w:themeColor="text1"/>
          <w:sz w:val="24"/>
          <w:szCs w:val="24"/>
        </w:rPr>
        <w:t>fortalec</w:t>
      </w:r>
      <w:r w:rsidRPr="00967E79">
        <w:rPr>
          <w:rFonts w:ascii="Times New Roman" w:hAnsi="Times New Roman" w:cs="Times New Roman"/>
          <w:color w:val="000000" w:themeColor="text1"/>
          <w:sz w:val="24"/>
          <w:szCs w:val="24"/>
        </w:rPr>
        <w:t>e la confiabilidad de resultados en la investigación científica</w:t>
      </w:r>
      <w:r w:rsidR="001D04A3" w:rsidRPr="00967E79">
        <w:rPr>
          <w:rFonts w:ascii="Times New Roman" w:hAnsi="Times New Roman" w:cs="Times New Roman"/>
          <w:color w:val="000000" w:themeColor="text1"/>
          <w:sz w:val="24"/>
          <w:szCs w:val="24"/>
        </w:rPr>
        <w:t xml:space="preserve"> al</w:t>
      </w:r>
      <w:r w:rsidRPr="00967E79">
        <w:rPr>
          <w:rFonts w:ascii="Times New Roman" w:hAnsi="Times New Roman" w:cs="Times New Roman"/>
          <w:color w:val="000000" w:themeColor="text1"/>
          <w:sz w:val="24"/>
          <w:szCs w:val="24"/>
        </w:rPr>
        <w:t xml:space="preserve"> garantiza</w:t>
      </w:r>
      <w:r w:rsidR="001D04A3" w:rsidRPr="00967E79">
        <w:rPr>
          <w:rFonts w:ascii="Times New Roman" w:hAnsi="Times New Roman" w:cs="Times New Roman"/>
          <w:color w:val="000000" w:themeColor="text1"/>
          <w:sz w:val="24"/>
          <w:szCs w:val="24"/>
        </w:rPr>
        <w:t>r</w:t>
      </w:r>
      <w:r w:rsidRPr="00967E79">
        <w:rPr>
          <w:rFonts w:ascii="Times New Roman" w:hAnsi="Times New Roman" w:cs="Times New Roman"/>
          <w:color w:val="000000" w:themeColor="text1"/>
          <w:sz w:val="24"/>
          <w:szCs w:val="24"/>
        </w:rPr>
        <w:t xml:space="preserve"> la calidad de los dato</w:t>
      </w:r>
      <w:r w:rsidR="001D04A3" w:rsidRPr="00967E79">
        <w:rPr>
          <w:rFonts w:ascii="Times New Roman" w:hAnsi="Times New Roman" w:cs="Times New Roman"/>
          <w:color w:val="000000" w:themeColor="text1"/>
          <w:sz w:val="24"/>
          <w:szCs w:val="24"/>
        </w:rPr>
        <w:t>s</w:t>
      </w:r>
      <w:r w:rsidR="00587C8A" w:rsidRPr="00967E79">
        <w:rPr>
          <w:rFonts w:ascii="Times New Roman" w:hAnsi="Times New Roman" w:cs="Times New Roman"/>
          <w:color w:val="000000" w:themeColor="text1"/>
          <w:sz w:val="24"/>
          <w:szCs w:val="24"/>
        </w:rPr>
        <w:t xml:space="preserve"> </w:t>
      </w:r>
      <w:r w:rsidR="003E53F6" w:rsidRPr="00967E79">
        <w:rPr>
          <w:rFonts w:ascii="Times New Roman" w:hAnsi="Times New Roman" w:cs="Times New Roman"/>
          <w:color w:val="000000" w:themeColor="text1"/>
          <w:sz w:val="24"/>
          <w:szCs w:val="24"/>
        </w:rPr>
        <w:t xml:space="preserve">con </w:t>
      </w:r>
      <w:r w:rsidR="00A415DC" w:rsidRPr="00967E79">
        <w:rPr>
          <w:rFonts w:ascii="Times New Roman" w:hAnsi="Times New Roman" w:cs="Times New Roman"/>
          <w:color w:val="000000" w:themeColor="text1"/>
          <w:sz w:val="24"/>
          <w:szCs w:val="24"/>
        </w:rPr>
        <w:t>preguntas/</w:t>
      </w:r>
      <w:r w:rsidR="003E53F6"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 xml:space="preserve"> clar</w:t>
      </w:r>
      <w:r w:rsidR="003E53F6" w:rsidRPr="00967E79">
        <w:rPr>
          <w:rFonts w:ascii="Times New Roman" w:hAnsi="Times New Roman" w:cs="Times New Roman"/>
          <w:color w:val="000000" w:themeColor="text1"/>
          <w:sz w:val="24"/>
          <w:szCs w:val="24"/>
        </w:rPr>
        <w:t>os</w:t>
      </w:r>
      <w:r w:rsidRPr="00967E79">
        <w:rPr>
          <w:rFonts w:ascii="Times New Roman" w:hAnsi="Times New Roman" w:cs="Times New Roman"/>
          <w:color w:val="000000" w:themeColor="text1"/>
          <w:sz w:val="24"/>
          <w:szCs w:val="24"/>
        </w:rPr>
        <w:t>, relevan</w:t>
      </w:r>
      <w:r w:rsidR="003E53F6" w:rsidRPr="00967E79">
        <w:rPr>
          <w:rFonts w:ascii="Times New Roman" w:hAnsi="Times New Roman" w:cs="Times New Roman"/>
          <w:color w:val="000000" w:themeColor="text1"/>
          <w:sz w:val="24"/>
          <w:szCs w:val="24"/>
        </w:rPr>
        <w:t>tes</w:t>
      </w:r>
      <w:r w:rsidRPr="00967E79">
        <w:rPr>
          <w:rFonts w:ascii="Times New Roman" w:hAnsi="Times New Roman" w:cs="Times New Roman"/>
          <w:color w:val="000000" w:themeColor="text1"/>
          <w:sz w:val="24"/>
          <w:szCs w:val="24"/>
        </w:rPr>
        <w:t>, coheren</w:t>
      </w:r>
      <w:r w:rsidR="003E53F6" w:rsidRPr="00967E79">
        <w:rPr>
          <w:rFonts w:ascii="Times New Roman" w:hAnsi="Times New Roman" w:cs="Times New Roman"/>
          <w:color w:val="000000" w:themeColor="text1"/>
          <w:sz w:val="24"/>
          <w:szCs w:val="24"/>
        </w:rPr>
        <w:t>tes</w:t>
      </w:r>
      <w:r w:rsidRPr="00967E79">
        <w:rPr>
          <w:rFonts w:ascii="Times New Roman" w:hAnsi="Times New Roman" w:cs="Times New Roman"/>
          <w:color w:val="000000" w:themeColor="text1"/>
          <w:sz w:val="24"/>
          <w:szCs w:val="24"/>
        </w:rPr>
        <w:t xml:space="preserve"> y pertinen</w:t>
      </w:r>
      <w:r w:rsidR="003E53F6" w:rsidRPr="00967E79">
        <w:rPr>
          <w:rFonts w:ascii="Times New Roman" w:hAnsi="Times New Roman" w:cs="Times New Roman"/>
          <w:color w:val="000000" w:themeColor="text1"/>
          <w:sz w:val="24"/>
          <w:szCs w:val="24"/>
        </w:rPr>
        <w:t>tes</w:t>
      </w:r>
      <w:r w:rsidRPr="00967E79">
        <w:rPr>
          <w:rFonts w:ascii="Times New Roman" w:hAnsi="Times New Roman" w:cs="Times New Roman"/>
          <w:color w:val="000000" w:themeColor="text1"/>
          <w:sz w:val="24"/>
          <w:szCs w:val="24"/>
        </w:rPr>
        <w:t>.</w:t>
      </w:r>
      <w:r w:rsidR="00345693"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El objetivo del estudio fue validar </w:t>
      </w:r>
      <w:r w:rsidR="00CF779B" w:rsidRPr="00967E79">
        <w:rPr>
          <w:rFonts w:ascii="Times New Roman" w:hAnsi="Times New Roman" w:cs="Times New Roman"/>
          <w:color w:val="000000" w:themeColor="text1"/>
          <w:sz w:val="24"/>
          <w:szCs w:val="24"/>
        </w:rPr>
        <w:t>el</w:t>
      </w:r>
      <w:r w:rsidRPr="00967E79">
        <w:rPr>
          <w:rFonts w:ascii="Times New Roman" w:hAnsi="Times New Roman" w:cs="Times New Roman"/>
          <w:color w:val="000000" w:themeColor="text1"/>
          <w:sz w:val="24"/>
          <w:szCs w:val="24"/>
        </w:rPr>
        <w:t xml:space="preserve"> con</w:t>
      </w:r>
      <w:r w:rsidR="00CF779B" w:rsidRPr="00967E79">
        <w:rPr>
          <w:rFonts w:ascii="Times New Roman" w:hAnsi="Times New Roman" w:cs="Times New Roman"/>
          <w:color w:val="000000" w:themeColor="text1"/>
          <w:sz w:val="24"/>
          <w:szCs w:val="24"/>
        </w:rPr>
        <w:t>tenido</w:t>
      </w:r>
      <w:r w:rsidRPr="00967E79">
        <w:rPr>
          <w:rFonts w:ascii="Times New Roman" w:hAnsi="Times New Roman" w:cs="Times New Roman"/>
          <w:color w:val="000000" w:themeColor="text1"/>
          <w:sz w:val="24"/>
          <w:szCs w:val="24"/>
        </w:rPr>
        <w:t xml:space="preserve"> del instrumento de recolección utilizado en el proyecto: “Modelo automatizado para la sostenibilidad de la infraestructura física educativa como estrategia para el desarrollo sustentable en el Instituto Tecnológico de Acapulco” evaluando la pertinencia, redacción y satisfacción de l</w:t>
      </w:r>
      <w:r w:rsidR="00A415DC" w:rsidRPr="00967E79">
        <w:rPr>
          <w:rFonts w:ascii="Times New Roman" w:hAnsi="Times New Roman" w:cs="Times New Roman"/>
          <w:color w:val="000000" w:themeColor="text1"/>
          <w:sz w:val="24"/>
          <w:szCs w:val="24"/>
        </w:rPr>
        <w:t>o</w:t>
      </w:r>
      <w:r w:rsidRPr="00967E79">
        <w:rPr>
          <w:rFonts w:ascii="Times New Roman" w:hAnsi="Times New Roman" w:cs="Times New Roman"/>
          <w:color w:val="000000" w:themeColor="text1"/>
          <w:sz w:val="24"/>
          <w:szCs w:val="24"/>
        </w:rPr>
        <w:t xml:space="preserve">s </w:t>
      </w:r>
      <w:r w:rsidR="00A415DC"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 xml:space="preserve"> para analizar la factibilidad de implementar el modelo prototipo en instituciones de educación superior.</w:t>
      </w:r>
      <w:r w:rsidR="00345693"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El estudio contempló un análisis descriptivo y explicativo de validación del instrumento basado en el juicio de expertos</w:t>
      </w:r>
      <w:r w:rsidR="00BB5866" w:rsidRPr="00967E79">
        <w:rPr>
          <w:rFonts w:ascii="Times New Roman" w:hAnsi="Times New Roman" w:cs="Times New Roman"/>
          <w:color w:val="000000" w:themeColor="text1"/>
          <w:sz w:val="24"/>
          <w:szCs w:val="24"/>
        </w:rPr>
        <w:t xml:space="preserve"> y</w:t>
      </w:r>
      <w:r w:rsidRPr="00967E79">
        <w:rPr>
          <w:rFonts w:ascii="Times New Roman" w:hAnsi="Times New Roman" w:cs="Times New Roman"/>
          <w:color w:val="000000" w:themeColor="text1"/>
          <w:sz w:val="24"/>
          <w:szCs w:val="24"/>
        </w:rPr>
        <w:t xml:space="preserve"> el método V de Aiken</w:t>
      </w:r>
      <w:r w:rsidR="00BB5866" w:rsidRPr="00967E79">
        <w:rPr>
          <w:rFonts w:ascii="Times New Roman" w:hAnsi="Times New Roman" w:cs="Times New Roman"/>
          <w:color w:val="000000" w:themeColor="text1"/>
          <w:sz w:val="24"/>
          <w:szCs w:val="24"/>
        </w:rPr>
        <w:t xml:space="preserve"> utilizando</w:t>
      </w:r>
      <w:r w:rsidRPr="00967E79">
        <w:rPr>
          <w:rFonts w:ascii="Times New Roman" w:hAnsi="Times New Roman" w:cs="Times New Roman"/>
          <w:color w:val="000000" w:themeColor="text1"/>
          <w:sz w:val="24"/>
          <w:szCs w:val="24"/>
        </w:rPr>
        <w:t xml:space="preserve"> la plantilla 4.0 de CIFE 2021</w:t>
      </w:r>
      <w:r w:rsidR="00587C8A"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herramienta que genera automáticamente cálculos estadísticos de conformidad con la validez de los </w:t>
      </w:r>
      <w:r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 xml:space="preserve"> según la pertinencia, redacción y satisfacción.</w:t>
      </w:r>
      <w:r w:rsidR="00345693"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Los resultados determinaron </w:t>
      </w:r>
      <w:r w:rsidR="00184F13" w:rsidRPr="00967E79">
        <w:rPr>
          <w:rFonts w:ascii="Times New Roman" w:hAnsi="Times New Roman" w:cs="Times New Roman"/>
          <w:color w:val="000000" w:themeColor="text1"/>
          <w:sz w:val="24"/>
          <w:szCs w:val="24"/>
        </w:rPr>
        <w:t>alta</w:t>
      </w:r>
      <w:r w:rsidRPr="00967E79">
        <w:rPr>
          <w:rFonts w:ascii="Times New Roman" w:hAnsi="Times New Roman" w:cs="Times New Roman"/>
          <w:color w:val="000000" w:themeColor="text1"/>
          <w:sz w:val="24"/>
          <w:szCs w:val="24"/>
        </w:rPr>
        <w:t xml:space="preserve"> validez del instrumento en pertinencia, redacción y satisfacción al alcanzar un valor de V de Aiken de 0.878 de manera conjunta</w:t>
      </w:r>
      <w:r w:rsidR="00921430" w:rsidRPr="00967E79">
        <w:rPr>
          <w:rFonts w:ascii="Times New Roman" w:hAnsi="Times New Roman" w:cs="Times New Roman"/>
          <w:color w:val="000000" w:themeColor="text1"/>
          <w:sz w:val="24"/>
          <w:szCs w:val="24"/>
        </w:rPr>
        <w:t xml:space="preserve">. </w:t>
      </w:r>
      <w:r w:rsidR="00317681" w:rsidRPr="00967E79">
        <w:rPr>
          <w:rFonts w:ascii="Times New Roman" w:hAnsi="Times New Roman" w:cs="Times New Roman"/>
          <w:color w:val="000000" w:themeColor="text1"/>
          <w:sz w:val="24"/>
          <w:szCs w:val="24"/>
        </w:rPr>
        <w:t>En e</w:t>
      </w:r>
      <w:r w:rsidR="00921430" w:rsidRPr="00967E79">
        <w:rPr>
          <w:rFonts w:ascii="Times New Roman" w:hAnsi="Times New Roman" w:cs="Times New Roman"/>
          <w:color w:val="000000" w:themeColor="text1"/>
          <w:sz w:val="24"/>
          <w:szCs w:val="24"/>
        </w:rPr>
        <w:t>l diseño</w:t>
      </w:r>
      <w:r w:rsidRPr="00967E79">
        <w:rPr>
          <w:rFonts w:ascii="Times New Roman" w:hAnsi="Times New Roman" w:cs="Times New Roman"/>
          <w:color w:val="000000" w:themeColor="text1"/>
          <w:sz w:val="24"/>
          <w:szCs w:val="24"/>
        </w:rPr>
        <w:t xml:space="preserve">, se observaron redundancias y desorganización </w:t>
      </w:r>
      <w:r w:rsidR="00737174" w:rsidRPr="00967E79">
        <w:rPr>
          <w:rFonts w:ascii="Times New Roman" w:hAnsi="Times New Roman" w:cs="Times New Roman"/>
          <w:color w:val="000000" w:themeColor="text1"/>
          <w:sz w:val="24"/>
          <w:szCs w:val="24"/>
        </w:rPr>
        <w:t xml:space="preserve">en </w:t>
      </w:r>
      <w:r w:rsidR="00A5358F" w:rsidRPr="00967E79">
        <w:rPr>
          <w:rFonts w:ascii="Times New Roman" w:hAnsi="Times New Roman" w:cs="Times New Roman"/>
          <w:color w:val="000000" w:themeColor="text1"/>
          <w:sz w:val="24"/>
          <w:szCs w:val="24"/>
        </w:rPr>
        <w:t>tre</w:t>
      </w:r>
      <w:r w:rsidR="00737174" w:rsidRPr="00967E79">
        <w:rPr>
          <w:rFonts w:ascii="Times New Roman" w:hAnsi="Times New Roman" w:cs="Times New Roman"/>
          <w:color w:val="000000" w:themeColor="text1"/>
          <w:sz w:val="24"/>
          <w:szCs w:val="24"/>
        </w:rPr>
        <w:t xml:space="preserve">s </w:t>
      </w:r>
      <w:r w:rsidR="00737174" w:rsidRPr="00967E79">
        <w:rPr>
          <w:rFonts w:ascii="Times New Roman" w:hAnsi="Times New Roman" w:cs="Times New Roman"/>
          <w:i/>
          <w:iCs/>
          <w:color w:val="000000" w:themeColor="text1"/>
          <w:sz w:val="24"/>
          <w:szCs w:val="24"/>
        </w:rPr>
        <w:t>ítems</w:t>
      </w:r>
      <w:r w:rsidR="00737174" w:rsidRPr="00967E79">
        <w:rPr>
          <w:rFonts w:ascii="Times New Roman" w:hAnsi="Times New Roman" w:cs="Times New Roman"/>
          <w:color w:val="000000" w:themeColor="text1"/>
          <w:sz w:val="24"/>
          <w:szCs w:val="24"/>
        </w:rPr>
        <w:t xml:space="preserve"> con</w:t>
      </w:r>
      <w:r w:rsidRPr="00967E79">
        <w:rPr>
          <w:rFonts w:ascii="Times New Roman" w:hAnsi="Times New Roman" w:cs="Times New Roman"/>
          <w:color w:val="000000" w:themeColor="text1"/>
          <w:sz w:val="24"/>
          <w:szCs w:val="24"/>
        </w:rPr>
        <w:t xml:space="preserve"> posibilidad de distorsionar </w:t>
      </w:r>
      <w:r w:rsidR="00737174" w:rsidRPr="00967E79">
        <w:rPr>
          <w:rFonts w:ascii="Times New Roman" w:hAnsi="Times New Roman" w:cs="Times New Roman"/>
          <w:color w:val="000000" w:themeColor="text1"/>
          <w:sz w:val="24"/>
          <w:szCs w:val="24"/>
        </w:rPr>
        <w:t xml:space="preserve">sus </w:t>
      </w:r>
      <w:r w:rsidRPr="00967E79">
        <w:rPr>
          <w:rFonts w:ascii="Times New Roman" w:hAnsi="Times New Roman" w:cs="Times New Roman"/>
          <w:color w:val="000000" w:themeColor="text1"/>
          <w:sz w:val="24"/>
          <w:szCs w:val="24"/>
        </w:rPr>
        <w:t>interpretaci</w:t>
      </w:r>
      <w:r w:rsidR="00737174" w:rsidRPr="00967E79">
        <w:rPr>
          <w:rFonts w:ascii="Times New Roman" w:hAnsi="Times New Roman" w:cs="Times New Roman"/>
          <w:color w:val="000000" w:themeColor="text1"/>
          <w:sz w:val="24"/>
          <w:szCs w:val="24"/>
        </w:rPr>
        <w:t>ones</w:t>
      </w:r>
      <w:r w:rsidRPr="00967E79">
        <w:rPr>
          <w:rFonts w:ascii="Times New Roman" w:hAnsi="Times New Roman" w:cs="Times New Roman"/>
          <w:color w:val="000000" w:themeColor="text1"/>
          <w:sz w:val="24"/>
          <w:szCs w:val="24"/>
        </w:rPr>
        <w:t>; lo que requirió mejorar la coherencia y claridad del instrumento</w:t>
      </w:r>
      <w:r w:rsidR="00737174"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adoptando </w:t>
      </w:r>
      <w:r w:rsidR="003B5B88" w:rsidRPr="00967E79">
        <w:rPr>
          <w:rFonts w:ascii="Times New Roman" w:hAnsi="Times New Roman" w:cs="Times New Roman"/>
          <w:color w:val="000000" w:themeColor="text1"/>
          <w:sz w:val="24"/>
          <w:szCs w:val="24"/>
        </w:rPr>
        <w:t>el</w:t>
      </w:r>
      <w:r w:rsidRPr="00967E79">
        <w:rPr>
          <w:rFonts w:ascii="Times New Roman" w:hAnsi="Times New Roman" w:cs="Times New Roman"/>
          <w:color w:val="000000" w:themeColor="text1"/>
          <w:sz w:val="24"/>
          <w:szCs w:val="24"/>
        </w:rPr>
        <w:t xml:space="preserve"> m</w:t>
      </w:r>
      <w:r w:rsidR="003B5B88" w:rsidRPr="00967E79">
        <w:rPr>
          <w:rFonts w:ascii="Times New Roman" w:hAnsi="Times New Roman" w:cs="Times New Roman"/>
          <w:color w:val="000000" w:themeColor="text1"/>
          <w:sz w:val="24"/>
          <w:szCs w:val="24"/>
        </w:rPr>
        <w:t>é</w:t>
      </w:r>
      <w:r w:rsidRPr="00967E79">
        <w:rPr>
          <w:rFonts w:ascii="Times New Roman" w:hAnsi="Times New Roman" w:cs="Times New Roman"/>
          <w:color w:val="000000" w:themeColor="text1"/>
          <w:sz w:val="24"/>
          <w:szCs w:val="24"/>
        </w:rPr>
        <w:t xml:space="preserve">todo de validez </w:t>
      </w:r>
      <w:r w:rsidR="00737174" w:rsidRPr="00967E79">
        <w:rPr>
          <w:rFonts w:ascii="Times New Roman" w:hAnsi="Times New Roman" w:cs="Times New Roman"/>
          <w:color w:val="000000" w:themeColor="text1"/>
          <w:sz w:val="24"/>
          <w:szCs w:val="24"/>
        </w:rPr>
        <w:t>del constructo</w:t>
      </w:r>
      <w:r w:rsidRPr="00967E79">
        <w:rPr>
          <w:rFonts w:ascii="Times New Roman" w:hAnsi="Times New Roman" w:cs="Times New Roman"/>
          <w:color w:val="000000" w:themeColor="text1"/>
          <w:sz w:val="24"/>
          <w:szCs w:val="24"/>
        </w:rPr>
        <w:t xml:space="preserve"> conforme a observaciones del juicio de expertos.</w:t>
      </w:r>
      <w:r w:rsidR="00345693"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En conclusión, validar los instrumentos diseñados por el investigador a</w:t>
      </w:r>
      <w:r w:rsidR="00F44FD7" w:rsidRPr="00967E79">
        <w:rPr>
          <w:rFonts w:ascii="Times New Roman" w:hAnsi="Times New Roman" w:cs="Times New Roman"/>
          <w:color w:val="000000" w:themeColor="text1"/>
          <w:sz w:val="24"/>
          <w:szCs w:val="24"/>
        </w:rPr>
        <w:t>segura</w:t>
      </w:r>
      <w:r w:rsidRPr="00967E79">
        <w:rPr>
          <w:rFonts w:ascii="Times New Roman" w:hAnsi="Times New Roman" w:cs="Times New Roman"/>
          <w:color w:val="000000" w:themeColor="text1"/>
          <w:sz w:val="24"/>
          <w:szCs w:val="24"/>
        </w:rPr>
        <w:t xml:space="preserve"> </w:t>
      </w:r>
      <w:r w:rsidR="000864BB" w:rsidRPr="00967E79">
        <w:rPr>
          <w:rFonts w:ascii="Times New Roman" w:hAnsi="Times New Roman" w:cs="Times New Roman"/>
          <w:color w:val="000000" w:themeColor="text1"/>
          <w:sz w:val="24"/>
          <w:szCs w:val="24"/>
        </w:rPr>
        <w:t xml:space="preserve">la recolección de </w:t>
      </w:r>
      <w:r w:rsidRPr="00967E79">
        <w:rPr>
          <w:rFonts w:ascii="Times New Roman" w:hAnsi="Times New Roman" w:cs="Times New Roman"/>
          <w:color w:val="000000" w:themeColor="text1"/>
          <w:sz w:val="24"/>
          <w:szCs w:val="24"/>
        </w:rPr>
        <w:t>datos precisos,</w:t>
      </w:r>
      <w:r w:rsidR="000864BB"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fortalece </w:t>
      </w:r>
      <w:r w:rsidR="00091A5A" w:rsidRPr="00967E79">
        <w:rPr>
          <w:rFonts w:ascii="Times New Roman" w:hAnsi="Times New Roman" w:cs="Times New Roman"/>
          <w:color w:val="000000" w:themeColor="text1"/>
          <w:sz w:val="24"/>
          <w:szCs w:val="24"/>
        </w:rPr>
        <w:t xml:space="preserve">el análisis, </w:t>
      </w:r>
      <w:r w:rsidR="00F44FD7" w:rsidRPr="00967E79">
        <w:rPr>
          <w:rFonts w:ascii="Times New Roman" w:hAnsi="Times New Roman" w:cs="Times New Roman"/>
          <w:color w:val="000000" w:themeColor="text1"/>
          <w:sz w:val="24"/>
          <w:szCs w:val="24"/>
        </w:rPr>
        <w:t xml:space="preserve">los </w:t>
      </w:r>
      <w:r w:rsidR="000864BB" w:rsidRPr="00967E79">
        <w:rPr>
          <w:rFonts w:ascii="Times New Roman" w:hAnsi="Times New Roman" w:cs="Times New Roman"/>
          <w:color w:val="000000" w:themeColor="text1"/>
          <w:sz w:val="24"/>
          <w:szCs w:val="24"/>
        </w:rPr>
        <w:t>índices de</w:t>
      </w:r>
      <w:r w:rsidRPr="00967E79">
        <w:rPr>
          <w:rFonts w:ascii="Times New Roman" w:hAnsi="Times New Roman" w:cs="Times New Roman"/>
          <w:color w:val="000000" w:themeColor="text1"/>
          <w:sz w:val="24"/>
          <w:szCs w:val="24"/>
        </w:rPr>
        <w:t xml:space="preserve"> confiabilidad y calidad de resultados, contribuyendo a la sostenibilidad científica e investigativa</w:t>
      </w:r>
      <w:r w:rsidR="00E02FBB" w:rsidRPr="00967E79">
        <w:rPr>
          <w:rFonts w:ascii="Times New Roman" w:hAnsi="Times New Roman" w:cs="Times New Roman"/>
          <w:color w:val="000000" w:themeColor="text1"/>
          <w:sz w:val="24"/>
          <w:szCs w:val="24"/>
        </w:rPr>
        <w:t>.</w:t>
      </w:r>
      <w:r w:rsidR="0049436F">
        <w:rPr>
          <w:rFonts w:ascii="Times New Roman" w:hAnsi="Times New Roman" w:cs="Times New Roman"/>
          <w:color w:val="000000" w:themeColor="text1"/>
          <w:sz w:val="24"/>
          <w:szCs w:val="24"/>
        </w:rPr>
        <w:t xml:space="preserve"> </w:t>
      </w:r>
    </w:p>
    <w:p w14:paraId="62627B88" w14:textId="507B5F07" w:rsidR="00D31C25" w:rsidRPr="00967E79" w:rsidRDefault="00D31C25" w:rsidP="009757C4">
      <w:pPr>
        <w:spacing w:after="0" w:line="360" w:lineRule="auto"/>
        <w:jc w:val="both"/>
        <w:rPr>
          <w:rFonts w:ascii="Times New Roman" w:hAnsi="Times New Roman" w:cs="Times New Roman"/>
          <w:color w:val="000000" w:themeColor="text1"/>
          <w:sz w:val="24"/>
          <w:szCs w:val="24"/>
        </w:rPr>
      </w:pPr>
      <w:r w:rsidRPr="00967E79">
        <w:rPr>
          <w:rFonts w:cstheme="minorHAnsi"/>
          <w:b/>
          <w:color w:val="000000" w:themeColor="text1"/>
          <w:sz w:val="28"/>
          <w:szCs w:val="28"/>
        </w:rPr>
        <w:t>Palabras clave:</w:t>
      </w:r>
      <w:r w:rsidR="00DB1F31" w:rsidRPr="00967E79">
        <w:rPr>
          <w:rFonts w:ascii="Times New Roman" w:eastAsia="Times New Roman" w:hAnsi="Times New Roman" w:cs="Times New Roman"/>
          <w:bCs/>
          <w:color w:val="000000" w:themeColor="text1"/>
          <w:sz w:val="24"/>
          <w:szCs w:val="24"/>
          <w:lang w:eastAsia="es-MX"/>
        </w:rPr>
        <w:t xml:space="preserve"> </w:t>
      </w:r>
      <w:r w:rsidR="003D0861" w:rsidRPr="00967E79">
        <w:rPr>
          <w:rFonts w:ascii="Times New Roman" w:hAnsi="Times New Roman" w:cs="Times New Roman"/>
          <w:color w:val="000000" w:themeColor="text1"/>
          <w:sz w:val="24"/>
          <w:szCs w:val="24"/>
        </w:rPr>
        <w:t xml:space="preserve"> </w:t>
      </w:r>
      <w:r w:rsidR="007A3E78">
        <w:rPr>
          <w:rFonts w:ascii="Times New Roman" w:hAnsi="Times New Roman" w:cs="Times New Roman"/>
          <w:color w:val="000000" w:themeColor="text1"/>
          <w:sz w:val="24"/>
          <w:szCs w:val="24"/>
        </w:rPr>
        <w:t>C</w:t>
      </w:r>
      <w:r w:rsidR="00D95F61" w:rsidRPr="00967E79">
        <w:rPr>
          <w:rFonts w:ascii="Times New Roman" w:hAnsi="Times New Roman" w:cs="Times New Roman"/>
          <w:color w:val="000000" w:themeColor="text1"/>
          <w:sz w:val="24"/>
          <w:szCs w:val="24"/>
        </w:rPr>
        <w:t xml:space="preserve">alidad científica, </w:t>
      </w:r>
      <w:r w:rsidR="00B400C3" w:rsidRPr="00967E79">
        <w:rPr>
          <w:rFonts w:ascii="Times New Roman" w:hAnsi="Times New Roman" w:cs="Times New Roman"/>
          <w:color w:val="000000" w:themeColor="text1"/>
          <w:sz w:val="24"/>
          <w:szCs w:val="24"/>
        </w:rPr>
        <w:t>d</w:t>
      </w:r>
      <w:r w:rsidR="00D95F61" w:rsidRPr="00967E79">
        <w:rPr>
          <w:rFonts w:ascii="Times New Roman" w:hAnsi="Times New Roman" w:cs="Times New Roman"/>
          <w:color w:val="000000" w:themeColor="text1"/>
          <w:sz w:val="24"/>
          <w:szCs w:val="24"/>
        </w:rPr>
        <w:t xml:space="preserve">esarrollo sostenible, </w:t>
      </w:r>
      <w:r w:rsidR="00B400C3" w:rsidRPr="00967E79">
        <w:rPr>
          <w:rFonts w:ascii="Times New Roman" w:hAnsi="Times New Roman" w:cs="Times New Roman"/>
          <w:color w:val="000000" w:themeColor="text1"/>
          <w:sz w:val="24"/>
          <w:szCs w:val="24"/>
        </w:rPr>
        <w:t>i</w:t>
      </w:r>
      <w:r w:rsidR="00D95F61" w:rsidRPr="00967E79">
        <w:rPr>
          <w:rFonts w:ascii="Times New Roman" w:hAnsi="Times New Roman" w:cs="Times New Roman"/>
          <w:color w:val="000000" w:themeColor="text1"/>
          <w:sz w:val="24"/>
          <w:szCs w:val="24"/>
        </w:rPr>
        <w:t xml:space="preserve">nstrumento de recolección de datos, </w:t>
      </w:r>
      <w:r w:rsidR="00B400C3" w:rsidRPr="00967E79">
        <w:rPr>
          <w:rFonts w:ascii="Times New Roman" w:hAnsi="Times New Roman" w:cs="Times New Roman"/>
          <w:color w:val="000000" w:themeColor="text1"/>
          <w:sz w:val="24"/>
          <w:szCs w:val="24"/>
        </w:rPr>
        <w:t>j</w:t>
      </w:r>
      <w:r w:rsidR="00D95F61" w:rsidRPr="00967E79">
        <w:rPr>
          <w:rFonts w:ascii="Times New Roman" w:hAnsi="Times New Roman" w:cs="Times New Roman"/>
          <w:color w:val="000000" w:themeColor="text1"/>
          <w:sz w:val="24"/>
          <w:szCs w:val="24"/>
        </w:rPr>
        <w:t xml:space="preserve">uicio de expertos, </w:t>
      </w:r>
      <w:r w:rsidR="00B400C3" w:rsidRPr="00967E79">
        <w:rPr>
          <w:rFonts w:ascii="Times New Roman" w:hAnsi="Times New Roman" w:cs="Times New Roman"/>
          <w:color w:val="000000" w:themeColor="text1"/>
          <w:sz w:val="24"/>
          <w:szCs w:val="24"/>
        </w:rPr>
        <w:t>v</w:t>
      </w:r>
      <w:r w:rsidR="00D95F61" w:rsidRPr="00967E79">
        <w:rPr>
          <w:rFonts w:ascii="Times New Roman" w:hAnsi="Times New Roman" w:cs="Times New Roman"/>
          <w:color w:val="000000" w:themeColor="text1"/>
          <w:sz w:val="24"/>
          <w:szCs w:val="24"/>
        </w:rPr>
        <w:t>alid</w:t>
      </w:r>
      <w:r w:rsidR="00252956" w:rsidRPr="00967E79">
        <w:rPr>
          <w:rFonts w:ascii="Times New Roman" w:hAnsi="Times New Roman" w:cs="Times New Roman"/>
          <w:color w:val="000000" w:themeColor="text1"/>
          <w:sz w:val="24"/>
          <w:szCs w:val="24"/>
        </w:rPr>
        <w:t>ez de contenido</w:t>
      </w:r>
      <w:r w:rsidR="007A3E78">
        <w:rPr>
          <w:rFonts w:ascii="Times New Roman" w:hAnsi="Times New Roman" w:cs="Times New Roman"/>
          <w:color w:val="000000" w:themeColor="text1"/>
          <w:sz w:val="24"/>
          <w:szCs w:val="24"/>
        </w:rPr>
        <w:t>.</w:t>
      </w:r>
    </w:p>
    <w:p w14:paraId="04A14CAC" w14:textId="77777777" w:rsidR="004876B6" w:rsidRDefault="004876B6" w:rsidP="009757C4">
      <w:pPr>
        <w:spacing w:after="0" w:line="360" w:lineRule="auto"/>
        <w:jc w:val="both"/>
        <w:rPr>
          <w:rFonts w:ascii="Times New Roman" w:hAnsi="Times New Roman" w:cs="Times New Roman"/>
          <w:b/>
          <w:color w:val="000000" w:themeColor="text1"/>
          <w:sz w:val="24"/>
          <w:szCs w:val="24"/>
        </w:rPr>
      </w:pPr>
    </w:p>
    <w:p w14:paraId="4E52FD30" w14:textId="77777777" w:rsidR="00F80C4F" w:rsidRDefault="00F80C4F" w:rsidP="009757C4">
      <w:pPr>
        <w:spacing w:after="0" w:line="360" w:lineRule="auto"/>
        <w:jc w:val="both"/>
        <w:rPr>
          <w:rFonts w:ascii="Times New Roman" w:hAnsi="Times New Roman" w:cs="Times New Roman"/>
          <w:b/>
          <w:color w:val="000000" w:themeColor="text1"/>
          <w:sz w:val="24"/>
          <w:szCs w:val="24"/>
        </w:rPr>
      </w:pPr>
    </w:p>
    <w:p w14:paraId="73BF04C5" w14:textId="77777777" w:rsidR="00F80C4F" w:rsidRDefault="00F80C4F" w:rsidP="009757C4">
      <w:pPr>
        <w:spacing w:after="0" w:line="360" w:lineRule="auto"/>
        <w:jc w:val="both"/>
        <w:rPr>
          <w:rFonts w:ascii="Times New Roman" w:hAnsi="Times New Roman" w:cs="Times New Roman"/>
          <w:b/>
          <w:color w:val="000000" w:themeColor="text1"/>
          <w:sz w:val="24"/>
          <w:szCs w:val="24"/>
        </w:rPr>
      </w:pPr>
    </w:p>
    <w:p w14:paraId="2B239982" w14:textId="77777777" w:rsidR="00F80C4F" w:rsidRDefault="00F80C4F" w:rsidP="009757C4">
      <w:pPr>
        <w:spacing w:after="0" w:line="360" w:lineRule="auto"/>
        <w:jc w:val="both"/>
        <w:rPr>
          <w:rFonts w:ascii="Times New Roman" w:hAnsi="Times New Roman" w:cs="Times New Roman"/>
          <w:b/>
          <w:color w:val="000000" w:themeColor="text1"/>
          <w:sz w:val="24"/>
          <w:szCs w:val="24"/>
        </w:rPr>
      </w:pPr>
    </w:p>
    <w:p w14:paraId="0B4F90AA" w14:textId="77777777" w:rsidR="00F80C4F" w:rsidRDefault="00F80C4F" w:rsidP="009757C4">
      <w:pPr>
        <w:spacing w:after="0" w:line="360" w:lineRule="auto"/>
        <w:jc w:val="both"/>
        <w:rPr>
          <w:rFonts w:ascii="Times New Roman" w:hAnsi="Times New Roman" w:cs="Times New Roman"/>
          <w:b/>
          <w:color w:val="000000" w:themeColor="text1"/>
          <w:sz w:val="24"/>
          <w:szCs w:val="24"/>
        </w:rPr>
      </w:pPr>
    </w:p>
    <w:p w14:paraId="301707BB" w14:textId="77777777" w:rsidR="00F80C4F" w:rsidRDefault="00F80C4F" w:rsidP="009757C4">
      <w:pPr>
        <w:spacing w:after="0" w:line="360" w:lineRule="auto"/>
        <w:jc w:val="both"/>
        <w:rPr>
          <w:rFonts w:ascii="Times New Roman" w:hAnsi="Times New Roman" w:cs="Times New Roman"/>
          <w:b/>
          <w:color w:val="000000" w:themeColor="text1"/>
          <w:sz w:val="24"/>
          <w:szCs w:val="24"/>
        </w:rPr>
      </w:pPr>
    </w:p>
    <w:p w14:paraId="036E95DA" w14:textId="77777777" w:rsidR="00F80C4F" w:rsidRDefault="00F80C4F" w:rsidP="009757C4">
      <w:pPr>
        <w:spacing w:after="0" w:line="360" w:lineRule="auto"/>
        <w:jc w:val="both"/>
        <w:rPr>
          <w:rFonts w:ascii="Times New Roman" w:hAnsi="Times New Roman" w:cs="Times New Roman"/>
          <w:b/>
          <w:color w:val="000000" w:themeColor="text1"/>
          <w:sz w:val="24"/>
          <w:szCs w:val="24"/>
        </w:rPr>
      </w:pPr>
    </w:p>
    <w:p w14:paraId="345BDE55" w14:textId="77777777" w:rsidR="00F80C4F" w:rsidRDefault="00F80C4F" w:rsidP="009757C4">
      <w:pPr>
        <w:spacing w:after="0" w:line="360" w:lineRule="auto"/>
        <w:jc w:val="both"/>
        <w:rPr>
          <w:rFonts w:ascii="Times New Roman" w:hAnsi="Times New Roman" w:cs="Times New Roman"/>
          <w:b/>
          <w:color w:val="000000" w:themeColor="text1"/>
          <w:sz w:val="24"/>
          <w:szCs w:val="24"/>
        </w:rPr>
      </w:pPr>
    </w:p>
    <w:p w14:paraId="51EFE2CE" w14:textId="77777777" w:rsidR="00F80C4F" w:rsidRPr="00967E79" w:rsidRDefault="00F80C4F" w:rsidP="009757C4">
      <w:pPr>
        <w:spacing w:after="0" w:line="360" w:lineRule="auto"/>
        <w:jc w:val="both"/>
        <w:rPr>
          <w:rFonts w:ascii="Times New Roman" w:hAnsi="Times New Roman" w:cs="Times New Roman"/>
          <w:b/>
          <w:color w:val="000000" w:themeColor="text1"/>
          <w:sz w:val="24"/>
          <w:szCs w:val="24"/>
        </w:rPr>
      </w:pPr>
    </w:p>
    <w:p w14:paraId="7729FCD3" w14:textId="6A8C5744" w:rsidR="004E408D" w:rsidRPr="00B078CC" w:rsidRDefault="004E408D" w:rsidP="009757C4">
      <w:pPr>
        <w:spacing w:after="0" w:line="360" w:lineRule="auto"/>
        <w:jc w:val="both"/>
        <w:rPr>
          <w:rFonts w:cstheme="minorHAnsi"/>
          <w:b/>
          <w:color w:val="000000" w:themeColor="text1"/>
          <w:sz w:val="28"/>
          <w:szCs w:val="28"/>
          <w:lang w:val="en-US"/>
        </w:rPr>
      </w:pPr>
      <w:r w:rsidRPr="00B078CC">
        <w:rPr>
          <w:rFonts w:cstheme="minorHAnsi"/>
          <w:b/>
          <w:color w:val="000000" w:themeColor="text1"/>
          <w:sz w:val="28"/>
          <w:szCs w:val="28"/>
          <w:lang w:val="en-US"/>
        </w:rPr>
        <w:lastRenderedPageBreak/>
        <w:t>Abstract</w:t>
      </w:r>
    </w:p>
    <w:p w14:paraId="7C8D626B" w14:textId="5C52A8AE" w:rsidR="007B3DF6" w:rsidRPr="00B078CC" w:rsidRDefault="00314363" w:rsidP="008346EB">
      <w:pPr>
        <w:spacing w:after="0" w:line="360" w:lineRule="auto"/>
        <w:jc w:val="both"/>
        <w:rPr>
          <w:rFonts w:ascii="Times New Roman" w:hAnsi="Times New Roman" w:cs="Times New Roman"/>
          <w:color w:val="000000" w:themeColor="text1"/>
          <w:sz w:val="24"/>
          <w:szCs w:val="24"/>
          <w:lang w:val="en-US"/>
        </w:rPr>
      </w:pPr>
      <w:r w:rsidRPr="00B078CC">
        <w:rPr>
          <w:rFonts w:ascii="Times New Roman" w:hAnsi="Times New Roman" w:cs="Times New Roman"/>
          <w:color w:val="000000" w:themeColor="text1"/>
          <w:sz w:val="24"/>
          <w:szCs w:val="24"/>
          <w:lang w:val="en-US"/>
        </w:rPr>
        <w:t xml:space="preserve">The </w:t>
      </w:r>
      <w:r w:rsidR="008346EB" w:rsidRPr="00B078CC">
        <w:rPr>
          <w:rFonts w:ascii="Times New Roman" w:hAnsi="Times New Roman" w:cs="Times New Roman"/>
          <w:color w:val="000000" w:themeColor="text1"/>
          <w:sz w:val="24"/>
          <w:szCs w:val="24"/>
          <w:lang w:val="en-US"/>
        </w:rPr>
        <w:t xml:space="preserve">validation of data collection instruments through expert judgment strengthens the reliability of results in scientific research by ensuring data quality through clear, relevant, coherent, and pertinent questions/items. The objective of this study was to validate the content of the data collection instrument used in the project </w:t>
      </w:r>
      <w:r w:rsidR="008346EB" w:rsidRPr="00B078CC">
        <w:rPr>
          <w:rFonts w:ascii="Times New Roman" w:hAnsi="Times New Roman" w:cs="Times New Roman"/>
          <w:i/>
          <w:iCs/>
          <w:color w:val="000000" w:themeColor="text1"/>
          <w:sz w:val="24"/>
          <w:szCs w:val="24"/>
          <w:lang w:val="en-US"/>
        </w:rPr>
        <w:t>“Automated Model for the Sustainability of Educational Physical Infrastructure as a Strategy for Sustainable Development at the Instituto Tecnológico de Acapulco”</w:t>
      </w:r>
      <w:r w:rsidR="008346EB" w:rsidRPr="00B078CC">
        <w:rPr>
          <w:rFonts w:ascii="Times New Roman" w:hAnsi="Times New Roman" w:cs="Times New Roman"/>
          <w:color w:val="000000" w:themeColor="text1"/>
          <w:sz w:val="24"/>
          <w:szCs w:val="24"/>
          <w:lang w:val="en-US"/>
        </w:rPr>
        <w:t>, by evaluating the relevance, wording, and satisfaction of the items to analyze the feasibility of implementing the prototype model in higher education institutions. The study involved a descriptive and explanatory analysis of instrument validation based on expert judgment and the Aiken’s V method, using the CIFE Template 4.0 (2021), a tool that automatically generates statistical calculations to assess item validity in terms of relevance, wording, and satisfaction. The results indicated high instrument validity, with a combined Aiken’s V value of 0.878. However, redundancies and organizational issues were identified in three items, which could distort their interpretation, requiring improvements in coherence and clarity through construct validity adjustments based on expert feedback. In conclusion, validating researcher-designed instruments ensures precise data collection, strengthens analysis, reliability indices, and result quality, and contributes to scientific and research sustainability</w:t>
      </w:r>
      <w:r w:rsidR="007B3DF6" w:rsidRPr="00B078CC">
        <w:rPr>
          <w:rFonts w:ascii="Times New Roman" w:hAnsi="Times New Roman" w:cs="Times New Roman"/>
          <w:color w:val="000000" w:themeColor="text1"/>
          <w:sz w:val="24"/>
          <w:szCs w:val="24"/>
          <w:lang w:val="en-US"/>
        </w:rPr>
        <w:t>.</w:t>
      </w:r>
    </w:p>
    <w:p w14:paraId="100BDDFD" w14:textId="0CB57C10" w:rsidR="00DB1F31" w:rsidRPr="00891D34" w:rsidRDefault="00DC4831" w:rsidP="009757C4">
      <w:pPr>
        <w:pStyle w:val="HTMLconformatoprevio"/>
        <w:spacing w:line="360" w:lineRule="auto"/>
        <w:jc w:val="both"/>
        <w:rPr>
          <w:rFonts w:ascii="Times New Roman" w:hAnsi="Times New Roman" w:cs="Times New Roman"/>
          <w:bCs/>
          <w:color w:val="000000" w:themeColor="text1"/>
          <w:sz w:val="24"/>
          <w:szCs w:val="24"/>
          <w:lang w:val="pt-BR"/>
        </w:rPr>
      </w:pPr>
      <w:r w:rsidRPr="00891D34">
        <w:rPr>
          <w:rFonts w:asciiTheme="minorHAnsi" w:hAnsiTheme="minorHAnsi" w:cstheme="minorHAnsi"/>
          <w:b/>
          <w:color w:val="000000" w:themeColor="text1"/>
          <w:sz w:val="28"/>
          <w:szCs w:val="28"/>
          <w:lang w:val="pt-BR"/>
        </w:rPr>
        <w:t>Keywords:</w:t>
      </w:r>
      <w:r w:rsidR="00DB1F31" w:rsidRPr="00891D34">
        <w:rPr>
          <w:rFonts w:ascii="Times New Roman" w:hAnsi="Times New Roman" w:cs="Times New Roman"/>
          <w:bCs/>
          <w:color w:val="000000" w:themeColor="text1"/>
          <w:sz w:val="24"/>
          <w:szCs w:val="24"/>
          <w:lang w:val="pt-BR"/>
        </w:rPr>
        <w:t xml:space="preserve"> </w:t>
      </w:r>
      <w:r w:rsidR="007A3E78">
        <w:rPr>
          <w:rFonts w:ascii="Times New Roman" w:hAnsi="Times New Roman" w:cs="Times New Roman"/>
          <w:bCs/>
          <w:color w:val="000000" w:themeColor="text1"/>
          <w:sz w:val="24"/>
          <w:szCs w:val="24"/>
          <w:lang w:val="pt-BR"/>
        </w:rPr>
        <w:t>S</w:t>
      </w:r>
      <w:r w:rsidR="00B400C3" w:rsidRPr="00891D34">
        <w:rPr>
          <w:rFonts w:ascii="Times New Roman" w:hAnsi="Times New Roman" w:cs="Times New Roman"/>
          <w:bCs/>
          <w:color w:val="000000" w:themeColor="text1"/>
          <w:sz w:val="24"/>
          <w:szCs w:val="24"/>
          <w:lang w:val="pt-BR"/>
        </w:rPr>
        <w:t xml:space="preserve">cientific quality, sustainable development, data collection instrument, expert judgment, </w:t>
      </w:r>
      <w:r w:rsidR="00252956" w:rsidRPr="00891D34">
        <w:rPr>
          <w:rFonts w:ascii="Times New Roman" w:hAnsi="Times New Roman" w:cs="Times New Roman"/>
          <w:bCs/>
          <w:color w:val="000000" w:themeColor="text1"/>
          <w:sz w:val="24"/>
          <w:szCs w:val="24"/>
          <w:lang w:val="pt-BR"/>
        </w:rPr>
        <w:t>content validit</w:t>
      </w:r>
      <w:r w:rsidR="00B400C3" w:rsidRPr="00891D34">
        <w:rPr>
          <w:rFonts w:ascii="Times New Roman" w:hAnsi="Times New Roman" w:cs="Times New Roman"/>
          <w:bCs/>
          <w:color w:val="000000" w:themeColor="text1"/>
          <w:sz w:val="24"/>
          <w:szCs w:val="24"/>
          <w:lang w:val="pt-BR"/>
        </w:rPr>
        <w:t>y</w:t>
      </w:r>
      <w:r w:rsidR="007A3E78">
        <w:rPr>
          <w:rFonts w:ascii="Times New Roman" w:hAnsi="Times New Roman" w:cs="Times New Roman"/>
          <w:bCs/>
          <w:color w:val="000000" w:themeColor="text1"/>
          <w:sz w:val="24"/>
          <w:szCs w:val="24"/>
          <w:lang w:val="pt-BR"/>
        </w:rPr>
        <w:t>.</w:t>
      </w:r>
    </w:p>
    <w:p w14:paraId="2BE59060" w14:textId="63909018" w:rsidR="00DC4831" w:rsidRPr="00891D34" w:rsidRDefault="00DC4831" w:rsidP="009757C4">
      <w:pPr>
        <w:spacing w:after="0" w:line="360" w:lineRule="auto"/>
        <w:jc w:val="both"/>
        <w:rPr>
          <w:rFonts w:ascii="Times New Roman" w:eastAsia="Times New Roman" w:hAnsi="Times New Roman" w:cs="Times New Roman"/>
          <w:bCs/>
          <w:color w:val="000000" w:themeColor="text1"/>
          <w:sz w:val="24"/>
          <w:szCs w:val="24"/>
          <w:lang w:val="pt-BR" w:eastAsia="es-MX"/>
        </w:rPr>
      </w:pPr>
    </w:p>
    <w:p w14:paraId="369062FB" w14:textId="1E56305E" w:rsidR="003606DD" w:rsidRPr="00B078CC" w:rsidRDefault="003606DD" w:rsidP="009757C4">
      <w:pPr>
        <w:spacing w:after="0" w:line="360" w:lineRule="auto"/>
        <w:jc w:val="both"/>
        <w:rPr>
          <w:rFonts w:cstheme="minorHAnsi"/>
          <w:b/>
          <w:color w:val="000000" w:themeColor="text1"/>
          <w:sz w:val="28"/>
          <w:szCs w:val="28"/>
          <w:lang w:val="pt-BR"/>
        </w:rPr>
      </w:pPr>
      <w:r w:rsidRPr="00B078CC">
        <w:rPr>
          <w:rFonts w:cstheme="minorHAnsi"/>
          <w:b/>
          <w:color w:val="000000" w:themeColor="text1"/>
          <w:sz w:val="28"/>
          <w:szCs w:val="28"/>
          <w:lang w:val="pt-BR"/>
        </w:rPr>
        <w:t>Resumo</w:t>
      </w:r>
    </w:p>
    <w:p w14:paraId="1899E75F" w14:textId="5227E98E" w:rsidR="008A7A7E" w:rsidRPr="00B078CC" w:rsidRDefault="00091FA7" w:rsidP="00252956">
      <w:pPr>
        <w:spacing w:after="0" w:line="360" w:lineRule="auto"/>
        <w:jc w:val="both"/>
        <w:rPr>
          <w:rFonts w:ascii="Times New Roman" w:hAnsi="Times New Roman" w:cs="Times New Roman"/>
          <w:color w:val="000000" w:themeColor="text1"/>
          <w:sz w:val="24"/>
          <w:szCs w:val="24"/>
          <w:lang w:val="pt-BR"/>
        </w:rPr>
      </w:pPr>
      <w:r w:rsidRPr="00B078CC">
        <w:rPr>
          <w:rFonts w:ascii="Times New Roman" w:hAnsi="Times New Roman" w:cs="Times New Roman"/>
          <w:color w:val="000000" w:themeColor="text1"/>
          <w:sz w:val="24"/>
          <w:szCs w:val="24"/>
          <w:lang w:val="pt-BR"/>
        </w:rPr>
        <w:t xml:space="preserve">A </w:t>
      </w:r>
      <w:r w:rsidR="00252956" w:rsidRPr="00B078CC">
        <w:rPr>
          <w:rFonts w:ascii="Times New Roman" w:hAnsi="Times New Roman" w:cs="Times New Roman"/>
          <w:color w:val="000000" w:themeColor="text1"/>
          <w:sz w:val="24"/>
          <w:szCs w:val="24"/>
          <w:lang w:val="pt-BR"/>
        </w:rPr>
        <w:t xml:space="preserve">validação de instrumentos de coleta de dados por meio do julgamento de especialistas fortalece a confiabilidade dos resultados na pesquisa científica ao garantir a qualidade dos dados, com perguntas/itens claros, relevantes, coerentes e pertinentes. O objetivo do estudo foi validar o conteúdo do instrumento de coleta utilizado no projeto </w:t>
      </w:r>
      <w:r w:rsidR="00252956" w:rsidRPr="00B078CC">
        <w:rPr>
          <w:rFonts w:ascii="Times New Roman" w:hAnsi="Times New Roman" w:cs="Times New Roman"/>
          <w:i/>
          <w:iCs/>
          <w:color w:val="000000" w:themeColor="text1"/>
          <w:sz w:val="24"/>
          <w:szCs w:val="24"/>
          <w:lang w:val="pt-BR"/>
        </w:rPr>
        <w:t>“Modelo automatizado para a sustentabilidade da infraestrutura física educacional como estratégia para o desenvolvimento sustentável no Instituto Tecnológico de Acapulco”</w:t>
      </w:r>
      <w:r w:rsidR="00252956" w:rsidRPr="00B078CC">
        <w:rPr>
          <w:rFonts w:ascii="Times New Roman" w:hAnsi="Times New Roman" w:cs="Times New Roman"/>
          <w:color w:val="000000" w:themeColor="text1"/>
          <w:sz w:val="24"/>
          <w:szCs w:val="24"/>
          <w:lang w:val="pt-BR"/>
        </w:rPr>
        <w:t xml:space="preserve">, avaliando a pertinência, a redação e a satisfação dos itens, a fim de analisar a viabilidade de implementar o modelo protótipo em instituições de ensino superior. O estudo contemplou uma análise descritiva e explicativa de validação do instrumento, baseada no julgamento de especialistas e no método V de Aiken, utilizando a Planilha 4.0 do CIFE (2021), ferramenta que gera automaticamente </w:t>
      </w:r>
      <w:r w:rsidR="00252956" w:rsidRPr="00B078CC">
        <w:rPr>
          <w:rFonts w:ascii="Times New Roman" w:hAnsi="Times New Roman" w:cs="Times New Roman"/>
          <w:color w:val="000000" w:themeColor="text1"/>
          <w:sz w:val="24"/>
          <w:szCs w:val="24"/>
          <w:lang w:val="pt-BR"/>
        </w:rPr>
        <w:lastRenderedPageBreak/>
        <w:t>cálculos estatísticos de conformidade com a validade dos itens quanto à pertinência, redação e satisfação. Os resultados indicaram alta validade do instrumento, com valor conjunto de V de Aiken igual a 0,878. No entanto, foram observadas redundâncias e desorganização em três itens, com possibilidade de distorcer suas interpretações, o que exigiu o aprimoramento da coerência e da clareza do instrumento, adotando o método de validade do construto conforme as observações dos especialistas. Em conclusão, a validação dos instrumentos elaborados pelo pesquisador assegura a coleta de dados precisos, fortalece as análises, os índices de confiabilidade e a qualidade dos resultados, contribuindo para a sustentabilidade científica e investigativa</w:t>
      </w:r>
      <w:r w:rsidR="008A7A7E" w:rsidRPr="00B078CC">
        <w:rPr>
          <w:rFonts w:ascii="Times New Roman" w:hAnsi="Times New Roman" w:cs="Times New Roman"/>
          <w:color w:val="000000" w:themeColor="text1"/>
          <w:sz w:val="24"/>
          <w:szCs w:val="24"/>
          <w:lang w:val="pt-BR"/>
        </w:rPr>
        <w:t>.</w:t>
      </w:r>
    </w:p>
    <w:p w14:paraId="528143A0" w14:textId="7ADCE9C0" w:rsidR="00B57F08" w:rsidRDefault="003606DD" w:rsidP="009757C4">
      <w:pPr>
        <w:spacing w:after="0" w:line="360" w:lineRule="auto"/>
        <w:jc w:val="both"/>
        <w:rPr>
          <w:rFonts w:ascii="Times New Roman" w:eastAsia="Times New Roman" w:hAnsi="Times New Roman" w:cs="Times New Roman"/>
          <w:bCs/>
          <w:color w:val="000000" w:themeColor="text1"/>
          <w:sz w:val="24"/>
          <w:szCs w:val="24"/>
          <w:lang w:val="pt-BR" w:eastAsia="es-MX"/>
        </w:rPr>
      </w:pPr>
      <w:r w:rsidRPr="00B078CC">
        <w:rPr>
          <w:rFonts w:cstheme="minorHAnsi"/>
          <w:b/>
          <w:color w:val="000000" w:themeColor="text1"/>
          <w:sz w:val="28"/>
          <w:szCs w:val="28"/>
          <w:lang w:val="pt-BR"/>
        </w:rPr>
        <w:t>Palavras-chave:</w:t>
      </w:r>
      <w:r w:rsidRPr="00B078CC">
        <w:rPr>
          <w:rFonts w:ascii="Times New Roman" w:eastAsia="Times New Roman" w:hAnsi="Times New Roman" w:cs="Times New Roman"/>
          <w:bCs/>
          <w:color w:val="000000" w:themeColor="text1"/>
          <w:sz w:val="24"/>
          <w:szCs w:val="24"/>
          <w:lang w:val="pt-BR" w:eastAsia="es-MX"/>
        </w:rPr>
        <w:t xml:space="preserve"> </w:t>
      </w:r>
      <w:r w:rsidR="007A3E78">
        <w:rPr>
          <w:rFonts w:ascii="Times New Roman" w:eastAsia="Times New Roman" w:hAnsi="Times New Roman" w:cs="Times New Roman"/>
          <w:bCs/>
          <w:color w:val="000000" w:themeColor="text1"/>
          <w:sz w:val="24"/>
          <w:szCs w:val="24"/>
          <w:lang w:val="pt-BR" w:eastAsia="es-MX"/>
        </w:rPr>
        <w:t>Q</w:t>
      </w:r>
      <w:r w:rsidR="00E54D9C" w:rsidRPr="00B078CC">
        <w:rPr>
          <w:rFonts w:ascii="Times New Roman" w:eastAsia="Times New Roman" w:hAnsi="Times New Roman" w:cs="Times New Roman"/>
          <w:bCs/>
          <w:color w:val="000000" w:themeColor="text1"/>
          <w:sz w:val="24"/>
          <w:szCs w:val="24"/>
          <w:lang w:val="pt-BR" w:eastAsia="es-MX"/>
        </w:rPr>
        <w:t xml:space="preserve">ualidade científica, desenvolvimento sustentável, instrumento de coleta de dados, julgamento de especialistas, </w:t>
      </w:r>
      <w:r w:rsidR="00650D14" w:rsidRPr="00B078CC">
        <w:rPr>
          <w:rFonts w:ascii="Times New Roman" w:eastAsia="Times New Roman" w:hAnsi="Times New Roman" w:cs="Times New Roman"/>
          <w:bCs/>
          <w:color w:val="000000" w:themeColor="text1"/>
          <w:sz w:val="24"/>
          <w:szCs w:val="24"/>
          <w:lang w:val="pt-BR" w:eastAsia="es-MX"/>
        </w:rPr>
        <w:t>validade de conteúdo</w:t>
      </w:r>
      <w:r w:rsidR="007A3E78">
        <w:rPr>
          <w:rFonts w:ascii="Times New Roman" w:eastAsia="Times New Roman" w:hAnsi="Times New Roman" w:cs="Times New Roman"/>
          <w:bCs/>
          <w:color w:val="000000" w:themeColor="text1"/>
          <w:sz w:val="24"/>
          <w:szCs w:val="24"/>
          <w:lang w:val="pt-BR" w:eastAsia="es-MX"/>
        </w:rPr>
        <w:t>.</w:t>
      </w:r>
    </w:p>
    <w:p w14:paraId="30064F82" w14:textId="50A9C185" w:rsidR="00F80C4F" w:rsidRPr="00F80C4F" w:rsidRDefault="00F80C4F" w:rsidP="00F80C4F">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F80C4F">
        <w:rPr>
          <w:rFonts w:ascii="Times New Roman" w:eastAsiaTheme="minorEastAsia" w:hAnsi="Times New Roman" w:cs="Consolas"/>
          <w:b/>
          <w:color w:val="000000"/>
          <w:sz w:val="24"/>
          <w:szCs w:val="20"/>
          <w:lang w:val="es-ES" w:eastAsia="es-ES"/>
        </w:rPr>
        <w:t xml:space="preserve">Fecha Recepción: </w:t>
      </w:r>
      <w:r>
        <w:rPr>
          <w:rFonts w:ascii="Times New Roman" w:eastAsiaTheme="minorEastAsia" w:hAnsi="Times New Roman" w:cs="Consolas"/>
          <w:color w:val="000000"/>
          <w:sz w:val="24"/>
          <w:szCs w:val="20"/>
          <w:lang w:val="es-ES" w:eastAsia="es-ES"/>
        </w:rPr>
        <w:t>Agosto</w:t>
      </w:r>
      <w:r w:rsidRPr="00F80C4F">
        <w:rPr>
          <w:rFonts w:ascii="Times New Roman" w:eastAsiaTheme="minorEastAsia" w:hAnsi="Times New Roman" w:cs="Consolas"/>
          <w:color w:val="000000"/>
          <w:sz w:val="24"/>
          <w:szCs w:val="20"/>
          <w:lang w:val="es-ES" w:eastAsia="es-ES"/>
        </w:rPr>
        <w:t xml:space="preserve"> 2025                              </w:t>
      </w:r>
      <w:r>
        <w:rPr>
          <w:rFonts w:ascii="Times New Roman" w:eastAsiaTheme="minorEastAsia" w:hAnsi="Times New Roman" w:cs="Consolas"/>
          <w:color w:val="000000"/>
          <w:sz w:val="24"/>
          <w:szCs w:val="20"/>
          <w:lang w:val="es-ES" w:eastAsia="es-ES"/>
        </w:rPr>
        <w:t xml:space="preserve">    </w:t>
      </w:r>
      <w:r w:rsidRPr="00F80C4F">
        <w:rPr>
          <w:rFonts w:ascii="Times New Roman" w:eastAsiaTheme="minorEastAsia" w:hAnsi="Times New Roman" w:cs="Consolas"/>
          <w:color w:val="000000"/>
          <w:sz w:val="24"/>
          <w:szCs w:val="20"/>
          <w:lang w:val="es-ES" w:eastAsia="es-ES"/>
        </w:rPr>
        <w:t xml:space="preserve">       </w:t>
      </w:r>
      <w:r w:rsidRPr="00F80C4F">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Febrero</w:t>
      </w:r>
      <w:r w:rsidRPr="00F80C4F">
        <w:rPr>
          <w:rFonts w:ascii="Times New Roman" w:eastAsiaTheme="minorEastAsia" w:hAnsi="Times New Roman" w:cs="Consolas"/>
          <w:color w:val="000000"/>
          <w:sz w:val="24"/>
          <w:szCs w:val="20"/>
          <w:lang w:val="es-ES" w:eastAsia="es-ES"/>
        </w:rPr>
        <w:t xml:space="preserve"> 2026</w:t>
      </w:r>
    </w:p>
    <w:p w14:paraId="7D2501D8" w14:textId="77777777" w:rsidR="00F80C4F" w:rsidRPr="00F80C4F" w:rsidRDefault="00000000" w:rsidP="00F80C4F">
      <w:pPr>
        <w:spacing w:after="0" w:line="360" w:lineRule="auto"/>
        <w:jc w:val="both"/>
        <w:rPr>
          <w:rFonts w:eastAsia="Times New Roman" w:cs="Times New Roman"/>
          <w:b/>
          <w:bCs/>
          <w:kern w:val="2"/>
        </w:rPr>
      </w:pPr>
      <w:r>
        <w:rPr>
          <w:rFonts w:eastAsia="Times New Roman" w:cs="Times New Roman"/>
          <w:noProof/>
          <w:kern w:val="2"/>
        </w:rPr>
        <w:pict w14:anchorId="5BDFB3EC">
          <v:rect id="_x0000_i1025" style="width:441.9pt;height:.05pt" o:hralign="center" o:hrstd="t" o:hr="t" fillcolor="#a0a0a0" stroked="f"/>
        </w:pict>
      </w:r>
    </w:p>
    <w:p w14:paraId="20E078DC" w14:textId="5ED9EBE0" w:rsidR="00100050" w:rsidRPr="00967E79" w:rsidRDefault="00D31C25" w:rsidP="00AD1CE8">
      <w:pPr>
        <w:spacing w:after="0" w:line="360" w:lineRule="auto"/>
        <w:jc w:val="center"/>
        <w:rPr>
          <w:rFonts w:ascii="Times New Roman" w:eastAsia="Times New Roman" w:hAnsi="Times New Roman" w:cs="Times New Roman"/>
          <w:b/>
          <w:bCs/>
          <w:color w:val="000000" w:themeColor="text1"/>
          <w:sz w:val="32"/>
          <w:szCs w:val="32"/>
          <w:lang w:eastAsia="es-MX"/>
        </w:rPr>
      </w:pPr>
      <w:r w:rsidRPr="00967E79">
        <w:rPr>
          <w:rFonts w:ascii="Times New Roman" w:eastAsia="Times New Roman" w:hAnsi="Times New Roman" w:cs="Times New Roman"/>
          <w:b/>
          <w:bCs/>
          <w:color w:val="000000" w:themeColor="text1"/>
          <w:sz w:val="32"/>
          <w:szCs w:val="32"/>
          <w:lang w:eastAsia="es-MX"/>
        </w:rPr>
        <w:t>I</w:t>
      </w:r>
      <w:r w:rsidR="00100050" w:rsidRPr="00967E79">
        <w:rPr>
          <w:rFonts w:ascii="Times New Roman" w:eastAsia="Times New Roman" w:hAnsi="Times New Roman" w:cs="Times New Roman"/>
          <w:b/>
          <w:bCs/>
          <w:color w:val="000000" w:themeColor="text1"/>
          <w:sz w:val="32"/>
          <w:szCs w:val="32"/>
          <w:lang w:eastAsia="es-MX"/>
        </w:rPr>
        <w:t>ntroducción</w:t>
      </w:r>
    </w:p>
    <w:p w14:paraId="03C8F868" w14:textId="78A947AA" w:rsidR="00AD5DEC" w:rsidRPr="00967E79" w:rsidRDefault="00B400C3" w:rsidP="00B400C3">
      <w:pPr>
        <w:spacing w:after="0" w:line="360" w:lineRule="auto"/>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La investigación científic</w:t>
      </w:r>
      <w:r w:rsidR="00E54D9C" w:rsidRPr="00967E79">
        <w:rPr>
          <w:rFonts w:ascii="Times New Roman" w:eastAsia="Times New Roman" w:hAnsi="Times New Roman" w:cs="Times New Roman"/>
          <w:bCs/>
          <w:color w:val="000000" w:themeColor="text1"/>
          <w:sz w:val="24"/>
          <w:szCs w:val="24"/>
          <w:lang w:eastAsia="es-MX"/>
        </w:rPr>
        <w:t>a</w:t>
      </w:r>
      <w:r w:rsidRPr="00967E79">
        <w:rPr>
          <w:rFonts w:ascii="Times New Roman" w:eastAsia="Times New Roman" w:hAnsi="Times New Roman" w:cs="Times New Roman"/>
          <w:bCs/>
          <w:color w:val="000000" w:themeColor="text1"/>
          <w:sz w:val="24"/>
          <w:szCs w:val="24"/>
          <w:lang w:eastAsia="es-MX"/>
        </w:rPr>
        <w:t xml:space="preserve"> </w:t>
      </w:r>
      <w:r w:rsidR="002F3542" w:rsidRPr="00967E79">
        <w:rPr>
          <w:rFonts w:ascii="Times New Roman" w:eastAsia="Times New Roman" w:hAnsi="Times New Roman" w:cs="Times New Roman"/>
          <w:bCs/>
          <w:color w:val="000000" w:themeColor="text1"/>
          <w:sz w:val="24"/>
          <w:szCs w:val="24"/>
          <w:lang w:eastAsia="es-MX"/>
        </w:rPr>
        <w:t xml:space="preserve">orientada a </w:t>
      </w:r>
      <w:r w:rsidRPr="00967E79">
        <w:rPr>
          <w:rFonts w:ascii="Times New Roman" w:eastAsia="Times New Roman" w:hAnsi="Times New Roman" w:cs="Times New Roman"/>
          <w:bCs/>
          <w:color w:val="000000" w:themeColor="text1"/>
          <w:sz w:val="24"/>
          <w:szCs w:val="24"/>
          <w:lang w:eastAsia="es-MX"/>
        </w:rPr>
        <w:t>l</w:t>
      </w:r>
      <w:r w:rsidR="002F3542" w:rsidRPr="00967E79">
        <w:rPr>
          <w:rFonts w:ascii="Times New Roman" w:eastAsia="Times New Roman" w:hAnsi="Times New Roman" w:cs="Times New Roman"/>
          <w:bCs/>
          <w:color w:val="000000" w:themeColor="text1"/>
          <w:sz w:val="24"/>
          <w:szCs w:val="24"/>
          <w:lang w:eastAsia="es-MX"/>
        </w:rPr>
        <w:t>a generación de</w:t>
      </w:r>
      <w:r w:rsidRPr="00967E79">
        <w:rPr>
          <w:rFonts w:ascii="Times New Roman" w:eastAsia="Times New Roman" w:hAnsi="Times New Roman" w:cs="Times New Roman"/>
          <w:bCs/>
          <w:color w:val="000000" w:themeColor="text1"/>
          <w:sz w:val="24"/>
          <w:szCs w:val="24"/>
          <w:lang w:eastAsia="es-MX"/>
        </w:rPr>
        <w:t xml:space="preserve"> conocimiento </w:t>
      </w:r>
      <w:r w:rsidR="00681450" w:rsidRPr="00967E79">
        <w:rPr>
          <w:rFonts w:ascii="Times New Roman" w:eastAsia="Times New Roman" w:hAnsi="Times New Roman" w:cs="Times New Roman"/>
          <w:bCs/>
          <w:color w:val="000000" w:themeColor="text1"/>
          <w:sz w:val="24"/>
          <w:szCs w:val="24"/>
          <w:lang w:eastAsia="es-MX"/>
        </w:rPr>
        <w:t>requiere</w:t>
      </w:r>
      <w:r w:rsidRPr="00967E79">
        <w:rPr>
          <w:rFonts w:ascii="Times New Roman" w:eastAsia="Times New Roman" w:hAnsi="Times New Roman" w:cs="Times New Roman"/>
          <w:bCs/>
          <w:color w:val="000000" w:themeColor="text1"/>
          <w:sz w:val="24"/>
          <w:szCs w:val="24"/>
          <w:lang w:eastAsia="es-MX"/>
        </w:rPr>
        <w:t xml:space="preserve"> </w:t>
      </w:r>
      <w:r w:rsidR="002F3542" w:rsidRPr="00967E79">
        <w:rPr>
          <w:rFonts w:ascii="Times New Roman" w:eastAsia="Times New Roman" w:hAnsi="Times New Roman" w:cs="Times New Roman"/>
          <w:bCs/>
          <w:color w:val="000000" w:themeColor="text1"/>
          <w:sz w:val="24"/>
          <w:szCs w:val="24"/>
          <w:lang w:eastAsia="es-MX"/>
        </w:rPr>
        <w:t xml:space="preserve">de </w:t>
      </w:r>
      <w:r w:rsidRPr="00967E79">
        <w:rPr>
          <w:rFonts w:ascii="Times New Roman" w:eastAsia="Times New Roman" w:hAnsi="Times New Roman" w:cs="Times New Roman"/>
          <w:bCs/>
          <w:color w:val="000000" w:themeColor="text1"/>
          <w:sz w:val="24"/>
          <w:szCs w:val="24"/>
          <w:lang w:eastAsia="es-MX"/>
        </w:rPr>
        <w:t xml:space="preserve">metodologías </w:t>
      </w:r>
      <w:r w:rsidR="00681450" w:rsidRPr="00967E79">
        <w:rPr>
          <w:rFonts w:ascii="Times New Roman" w:eastAsia="Times New Roman" w:hAnsi="Times New Roman" w:cs="Times New Roman"/>
          <w:bCs/>
          <w:color w:val="000000" w:themeColor="text1"/>
          <w:sz w:val="24"/>
          <w:szCs w:val="24"/>
          <w:lang w:eastAsia="es-MX"/>
        </w:rPr>
        <w:t>rigurosas</w:t>
      </w:r>
      <w:r w:rsidRPr="00967E79">
        <w:rPr>
          <w:rFonts w:ascii="Times New Roman" w:eastAsia="Times New Roman" w:hAnsi="Times New Roman" w:cs="Times New Roman"/>
          <w:bCs/>
          <w:color w:val="000000" w:themeColor="text1"/>
          <w:sz w:val="24"/>
          <w:szCs w:val="24"/>
          <w:lang w:eastAsia="es-MX"/>
        </w:rPr>
        <w:t xml:space="preserve">, procedimientos </w:t>
      </w:r>
      <w:r w:rsidR="002F3542" w:rsidRPr="00967E79">
        <w:rPr>
          <w:rFonts w:ascii="Times New Roman" w:eastAsia="Times New Roman" w:hAnsi="Times New Roman" w:cs="Times New Roman"/>
          <w:bCs/>
          <w:color w:val="000000" w:themeColor="text1"/>
          <w:sz w:val="24"/>
          <w:szCs w:val="24"/>
          <w:lang w:eastAsia="es-MX"/>
        </w:rPr>
        <w:t xml:space="preserve">precisos </w:t>
      </w:r>
      <w:r w:rsidRPr="00967E79">
        <w:rPr>
          <w:rFonts w:ascii="Times New Roman" w:eastAsia="Times New Roman" w:hAnsi="Times New Roman" w:cs="Times New Roman"/>
          <w:bCs/>
          <w:color w:val="000000" w:themeColor="text1"/>
          <w:sz w:val="24"/>
          <w:szCs w:val="24"/>
          <w:lang w:eastAsia="es-MX"/>
        </w:rPr>
        <w:t xml:space="preserve">e instrumentos </w:t>
      </w:r>
      <w:r w:rsidR="002F3542" w:rsidRPr="00967E79">
        <w:rPr>
          <w:rFonts w:ascii="Times New Roman" w:eastAsia="Times New Roman" w:hAnsi="Times New Roman" w:cs="Times New Roman"/>
          <w:bCs/>
          <w:color w:val="000000" w:themeColor="text1"/>
          <w:sz w:val="24"/>
          <w:szCs w:val="24"/>
          <w:lang w:eastAsia="es-MX"/>
        </w:rPr>
        <w:t xml:space="preserve">adecuados para </w:t>
      </w:r>
      <w:r w:rsidRPr="00967E79">
        <w:rPr>
          <w:rFonts w:ascii="Times New Roman" w:eastAsia="Times New Roman" w:hAnsi="Times New Roman" w:cs="Times New Roman"/>
          <w:bCs/>
          <w:color w:val="000000" w:themeColor="text1"/>
          <w:sz w:val="24"/>
          <w:szCs w:val="24"/>
          <w:lang w:eastAsia="es-MX"/>
        </w:rPr>
        <w:t xml:space="preserve">la recolección de datos. En investigaciones cualitativas </w:t>
      </w:r>
      <w:r w:rsidR="002F3542" w:rsidRPr="00967E79">
        <w:rPr>
          <w:rFonts w:ascii="Times New Roman" w:eastAsia="Times New Roman" w:hAnsi="Times New Roman" w:cs="Times New Roman"/>
          <w:bCs/>
          <w:color w:val="000000" w:themeColor="text1"/>
          <w:sz w:val="24"/>
          <w:szCs w:val="24"/>
          <w:lang w:eastAsia="es-MX"/>
        </w:rPr>
        <w:t>y</w:t>
      </w:r>
      <w:r w:rsidRPr="00967E79">
        <w:rPr>
          <w:rFonts w:ascii="Times New Roman" w:eastAsia="Times New Roman" w:hAnsi="Times New Roman" w:cs="Times New Roman"/>
          <w:bCs/>
          <w:color w:val="000000" w:themeColor="text1"/>
          <w:sz w:val="24"/>
          <w:szCs w:val="24"/>
          <w:lang w:eastAsia="es-MX"/>
        </w:rPr>
        <w:t xml:space="preserve"> cuantitativas, el proceso de recolección de datos se </w:t>
      </w:r>
      <w:r w:rsidR="002F3542" w:rsidRPr="00967E79">
        <w:rPr>
          <w:rFonts w:ascii="Times New Roman" w:eastAsia="Times New Roman" w:hAnsi="Times New Roman" w:cs="Times New Roman"/>
          <w:bCs/>
          <w:color w:val="000000" w:themeColor="text1"/>
          <w:sz w:val="24"/>
          <w:szCs w:val="24"/>
          <w:lang w:eastAsia="es-MX"/>
        </w:rPr>
        <w:t>desarrolla mediante</w:t>
      </w:r>
      <w:r w:rsidRPr="00967E79">
        <w:rPr>
          <w:rFonts w:ascii="Times New Roman" w:eastAsia="Times New Roman" w:hAnsi="Times New Roman" w:cs="Times New Roman"/>
          <w:bCs/>
          <w:color w:val="000000" w:themeColor="text1"/>
          <w:sz w:val="24"/>
          <w:szCs w:val="24"/>
          <w:lang w:eastAsia="es-MX"/>
        </w:rPr>
        <w:t xml:space="preserve"> técnicas e instrumentos previamente definidos en la fase de diseño, </w:t>
      </w:r>
      <w:r w:rsidR="00681450" w:rsidRPr="00967E79">
        <w:rPr>
          <w:rFonts w:ascii="Times New Roman" w:eastAsia="Times New Roman" w:hAnsi="Times New Roman" w:cs="Times New Roman"/>
          <w:bCs/>
          <w:color w:val="000000" w:themeColor="text1"/>
          <w:sz w:val="24"/>
          <w:szCs w:val="24"/>
          <w:lang w:eastAsia="es-MX"/>
        </w:rPr>
        <w:t>garantizando</w:t>
      </w:r>
      <w:r w:rsidRPr="00967E79">
        <w:rPr>
          <w:rFonts w:ascii="Times New Roman" w:eastAsia="Times New Roman" w:hAnsi="Times New Roman" w:cs="Times New Roman"/>
          <w:bCs/>
          <w:color w:val="000000" w:themeColor="text1"/>
          <w:sz w:val="24"/>
          <w:szCs w:val="24"/>
          <w:lang w:eastAsia="es-MX"/>
        </w:rPr>
        <w:t xml:space="preserve"> que los resultados sean confiables</w:t>
      </w:r>
      <w:r w:rsidR="002F3542" w:rsidRPr="00967E79">
        <w:rPr>
          <w:rFonts w:ascii="Times New Roman" w:eastAsia="Times New Roman" w:hAnsi="Times New Roman" w:cs="Times New Roman"/>
          <w:bCs/>
          <w:color w:val="000000" w:themeColor="text1"/>
          <w:sz w:val="24"/>
          <w:szCs w:val="24"/>
          <w:lang w:eastAsia="es-MX"/>
        </w:rPr>
        <w:t>,</w:t>
      </w:r>
      <w:r w:rsidRPr="00967E79">
        <w:rPr>
          <w:rFonts w:ascii="Times New Roman" w:eastAsia="Times New Roman" w:hAnsi="Times New Roman" w:cs="Times New Roman"/>
          <w:bCs/>
          <w:color w:val="000000" w:themeColor="text1"/>
          <w:sz w:val="24"/>
          <w:szCs w:val="24"/>
          <w:lang w:eastAsia="es-MX"/>
        </w:rPr>
        <w:t xml:space="preserve"> den respuesta a la pregunta de investigación</w:t>
      </w:r>
      <w:r w:rsidR="002F3542" w:rsidRPr="00967E79">
        <w:rPr>
          <w:rFonts w:ascii="Times New Roman" w:eastAsia="Times New Roman" w:hAnsi="Times New Roman" w:cs="Times New Roman"/>
          <w:bCs/>
          <w:color w:val="000000" w:themeColor="text1"/>
          <w:sz w:val="24"/>
          <w:szCs w:val="24"/>
          <w:lang w:eastAsia="es-MX"/>
        </w:rPr>
        <w:t xml:space="preserve"> y</w:t>
      </w:r>
      <w:r w:rsidR="00681450" w:rsidRPr="00967E79">
        <w:rPr>
          <w:rFonts w:ascii="Times New Roman" w:eastAsia="Times New Roman" w:hAnsi="Times New Roman" w:cs="Times New Roman"/>
          <w:bCs/>
          <w:color w:val="000000" w:themeColor="text1"/>
          <w:sz w:val="24"/>
          <w:szCs w:val="24"/>
          <w:lang w:eastAsia="es-MX"/>
        </w:rPr>
        <w:t xml:space="preserve"> asegur</w:t>
      </w:r>
      <w:r w:rsidR="002F3542" w:rsidRPr="00967E79">
        <w:rPr>
          <w:rFonts w:ascii="Times New Roman" w:eastAsia="Times New Roman" w:hAnsi="Times New Roman" w:cs="Times New Roman"/>
          <w:bCs/>
          <w:color w:val="000000" w:themeColor="text1"/>
          <w:sz w:val="24"/>
          <w:szCs w:val="24"/>
          <w:lang w:eastAsia="es-MX"/>
        </w:rPr>
        <w:t>en</w:t>
      </w:r>
      <w:r w:rsidR="00681450" w:rsidRPr="00967E79">
        <w:rPr>
          <w:rFonts w:ascii="Times New Roman" w:eastAsia="Times New Roman" w:hAnsi="Times New Roman" w:cs="Times New Roman"/>
          <w:bCs/>
          <w:color w:val="000000" w:themeColor="text1"/>
          <w:sz w:val="24"/>
          <w:szCs w:val="24"/>
          <w:lang w:eastAsia="es-MX"/>
        </w:rPr>
        <w:t xml:space="preserve"> la validez del estudio</w:t>
      </w:r>
      <w:r w:rsidRPr="00967E79">
        <w:rPr>
          <w:rFonts w:ascii="Times New Roman" w:eastAsia="Times New Roman" w:hAnsi="Times New Roman" w:cs="Times New Roman"/>
          <w:bCs/>
          <w:color w:val="000000" w:themeColor="text1"/>
          <w:sz w:val="24"/>
          <w:szCs w:val="24"/>
          <w:lang w:eastAsia="es-MX"/>
        </w:rPr>
        <w:t xml:space="preserve"> (Cisneros-Caicedo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2022). </w:t>
      </w:r>
    </w:p>
    <w:p w14:paraId="17A1AD3A" w14:textId="151AAD95" w:rsidR="00B400C3" w:rsidRPr="00967E79" w:rsidRDefault="00712170" w:rsidP="00AD5DEC">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Diversas</w:t>
      </w:r>
      <w:r w:rsidR="00126431" w:rsidRPr="00967E79">
        <w:rPr>
          <w:rFonts w:ascii="Times New Roman" w:eastAsia="Times New Roman" w:hAnsi="Times New Roman" w:cs="Times New Roman"/>
          <w:bCs/>
          <w:color w:val="000000" w:themeColor="text1"/>
          <w:sz w:val="24"/>
          <w:szCs w:val="24"/>
          <w:lang w:eastAsia="es-MX"/>
        </w:rPr>
        <w:t xml:space="preserve"> </w:t>
      </w:r>
      <w:r w:rsidR="00B400C3" w:rsidRPr="00967E79">
        <w:rPr>
          <w:rFonts w:ascii="Times New Roman" w:eastAsia="Times New Roman" w:hAnsi="Times New Roman" w:cs="Times New Roman"/>
          <w:bCs/>
          <w:color w:val="000000" w:themeColor="text1"/>
          <w:sz w:val="24"/>
          <w:szCs w:val="24"/>
          <w:lang w:eastAsia="es-MX"/>
        </w:rPr>
        <w:t>investigaci</w:t>
      </w:r>
      <w:r w:rsidR="00126431" w:rsidRPr="00967E79">
        <w:rPr>
          <w:rFonts w:ascii="Times New Roman" w:eastAsia="Times New Roman" w:hAnsi="Times New Roman" w:cs="Times New Roman"/>
          <w:bCs/>
          <w:color w:val="000000" w:themeColor="text1"/>
          <w:sz w:val="24"/>
          <w:szCs w:val="24"/>
          <w:lang w:eastAsia="es-MX"/>
        </w:rPr>
        <w:t>ones</w:t>
      </w:r>
      <w:r w:rsidR="00B400C3" w:rsidRPr="00967E79">
        <w:rPr>
          <w:rFonts w:ascii="Times New Roman" w:eastAsia="Times New Roman" w:hAnsi="Times New Roman" w:cs="Times New Roman"/>
          <w:bCs/>
          <w:color w:val="000000" w:themeColor="text1"/>
          <w:sz w:val="24"/>
          <w:szCs w:val="24"/>
          <w:lang w:eastAsia="es-MX"/>
        </w:rPr>
        <w:t xml:space="preserve"> han </w:t>
      </w:r>
      <w:r w:rsidR="00126431" w:rsidRPr="00967E79">
        <w:rPr>
          <w:rFonts w:ascii="Times New Roman" w:eastAsia="Times New Roman" w:hAnsi="Times New Roman" w:cs="Times New Roman"/>
          <w:bCs/>
          <w:color w:val="000000" w:themeColor="text1"/>
          <w:sz w:val="24"/>
          <w:szCs w:val="24"/>
          <w:lang w:eastAsia="es-MX"/>
        </w:rPr>
        <w:t>evidenci</w:t>
      </w:r>
      <w:r w:rsidR="00B400C3" w:rsidRPr="00967E79">
        <w:rPr>
          <w:rFonts w:ascii="Times New Roman" w:eastAsia="Times New Roman" w:hAnsi="Times New Roman" w:cs="Times New Roman"/>
          <w:bCs/>
          <w:color w:val="000000" w:themeColor="text1"/>
          <w:sz w:val="24"/>
          <w:szCs w:val="24"/>
          <w:lang w:eastAsia="es-MX"/>
        </w:rPr>
        <w:t xml:space="preserve">ado </w:t>
      </w:r>
      <w:r w:rsidRPr="00967E79">
        <w:rPr>
          <w:rFonts w:ascii="Times New Roman" w:eastAsia="Times New Roman" w:hAnsi="Times New Roman" w:cs="Times New Roman"/>
          <w:bCs/>
          <w:color w:val="000000" w:themeColor="text1"/>
          <w:sz w:val="24"/>
          <w:szCs w:val="24"/>
          <w:lang w:eastAsia="es-MX"/>
        </w:rPr>
        <w:t>que la validación y confiabilidad de un instrumento de recolección de datos fortalece el rigor metodológico, aporta al conocimiento y genera beneficios al mejorar procesos de aprendizaje científico</w:t>
      </w:r>
      <w:r w:rsidR="00B400C3" w:rsidRPr="00967E79">
        <w:rPr>
          <w:rFonts w:ascii="Times New Roman" w:eastAsia="Times New Roman" w:hAnsi="Times New Roman" w:cs="Times New Roman"/>
          <w:bCs/>
          <w:color w:val="000000" w:themeColor="text1"/>
          <w:sz w:val="24"/>
          <w:szCs w:val="24"/>
          <w:lang w:eastAsia="es-MX"/>
        </w:rPr>
        <w:t xml:space="preserve"> (Van Wyk, 2020).  </w:t>
      </w:r>
      <w:r w:rsidR="00BB7EE1" w:rsidRPr="00967E79">
        <w:rPr>
          <w:rFonts w:ascii="Times New Roman" w:eastAsia="Times New Roman" w:hAnsi="Times New Roman" w:cs="Times New Roman"/>
          <w:bCs/>
          <w:color w:val="000000" w:themeColor="text1"/>
          <w:sz w:val="24"/>
          <w:szCs w:val="24"/>
          <w:lang w:eastAsia="es-MX"/>
        </w:rPr>
        <w:t xml:space="preserve">La validación por jueces expertos </w:t>
      </w:r>
      <w:r w:rsidR="00AD5DEC" w:rsidRPr="00967E79">
        <w:rPr>
          <w:rFonts w:ascii="AGaramond" w:hAnsi="AGaramond"/>
          <w:bCs/>
          <w:color w:val="000000" w:themeColor="text1"/>
          <w:sz w:val="24"/>
          <w:szCs w:val="24"/>
        </w:rPr>
        <w:t>garantiza con bases sólidas verificables, que el instrumento diseñado sea el apropiado para recolectar datos precisos que fortalezcan el análisis</w:t>
      </w:r>
      <w:r w:rsidR="00F437A2" w:rsidRPr="00967E79">
        <w:rPr>
          <w:rFonts w:ascii="AGaramond" w:hAnsi="AGaramond"/>
          <w:bCs/>
          <w:color w:val="000000" w:themeColor="text1"/>
          <w:sz w:val="24"/>
          <w:szCs w:val="24"/>
        </w:rPr>
        <w:t>,</w:t>
      </w:r>
      <w:r w:rsidR="00AD5DEC" w:rsidRPr="00967E79">
        <w:rPr>
          <w:rFonts w:ascii="AGaramond" w:hAnsi="AGaramond"/>
          <w:bCs/>
          <w:color w:val="000000" w:themeColor="text1"/>
          <w:sz w:val="24"/>
          <w:szCs w:val="24"/>
        </w:rPr>
        <w:t xml:space="preserve"> se contribuya estratégicamente a la sostenibilidad metodológica y </w:t>
      </w:r>
      <w:r w:rsidR="007A3E78">
        <w:rPr>
          <w:rFonts w:ascii="AGaramond" w:hAnsi="AGaramond"/>
          <w:bCs/>
          <w:color w:val="000000" w:themeColor="text1"/>
          <w:sz w:val="24"/>
          <w:szCs w:val="24"/>
        </w:rPr>
        <w:t xml:space="preserve">a </w:t>
      </w:r>
      <w:r w:rsidR="00AD5DEC" w:rsidRPr="00967E79">
        <w:rPr>
          <w:rFonts w:ascii="AGaramond" w:hAnsi="AGaramond"/>
          <w:bCs/>
          <w:color w:val="000000" w:themeColor="text1"/>
          <w:sz w:val="24"/>
          <w:szCs w:val="24"/>
        </w:rPr>
        <w:t>la eficiencia de investigaciones relevantes</w:t>
      </w:r>
      <w:r w:rsidR="00AD5DEC" w:rsidRPr="00967E79">
        <w:rPr>
          <w:rFonts w:ascii="AGaramond" w:hAnsi="AGaramond"/>
          <w:bCs/>
          <w:color w:val="000000" w:themeColor="text1"/>
        </w:rPr>
        <w:t>.</w:t>
      </w:r>
      <w:r w:rsidR="00AD5DEC" w:rsidRPr="00967E79">
        <w:rPr>
          <w:rFonts w:ascii="AGaramond" w:hAnsi="AGaramond"/>
          <w:b/>
          <w:bCs/>
          <w:color w:val="000000" w:themeColor="text1"/>
        </w:rPr>
        <w:t xml:space="preserve">    </w:t>
      </w:r>
    </w:p>
    <w:p w14:paraId="3D525E90" w14:textId="6575DF25" w:rsidR="00E55E42" w:rsidRPr="00967E79" w:rsidRDefault="00B400C3" w:rsidP="00E55E42">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Los instrumentos de recolección de dato</w:t>
      </w:r>
      <w:r w:rsidR="007A3E78">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 como las encuestas y entrevistas, son herramientas diseñadas por el investigador que </w:t>
      </w:r>
      <w:r w:rsidR="00B65A49" w:rsidRPr="00967E79">
        <w:rPr>
          <w:rFonts w:ascii="Times New Roman" w:eastAsia="Times New Roman" w:hAnsi="Times New Roman" w:cs="Times New Roman"/>
          <w:bCs/>
          <w:color w:val="000000" w:themeColor="text1"/>
          <w:sz w:val="24"/>
          <w:szCs w:val="24"/>
          <w:lang w:eastAsia="es-MX"/>
        </w:rPr>
        <w:t>formul</w:t>
      </w:r>
      <w:r w:rsidRPr="00967E79">
        <w:rPr>
          <w:rFonts w:ascii="Times New Roman" w:eastAsia="Times New Roman" w:hAnsi="Times New Roman" w:cs="Times New Roman"/>
          <w:bCs/>
          <w:color w:val="000000" w:themeColor="text1"/>
          <w:sz w:val="24"/>
          <w:szCs w:val="24"/>
          <w:lang w:eastAsia="es-MX"/>
        </w:rPr>
        <w:t xml:space="preserve">an los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o preguntas </w:t>
      </w:r>
      <w:r w:rsidR="00B26537" w:rsidRPr="00967E79">
        <w:rPr>
          <w:rFonts w:ascii="Times New Roman" w:eastAsia="Times New Roman" w:hAnsi="Times New Roman" w:cs="Times New Roman"/>
          <w:bCs/>
          <w:color w:val="000000" w:themeColor="text1"/>
          <w:sz w:val="24"/>
          <w:szCs w:val="24"/>
          <w:lang w:eastAsia="es-MX"/>
        </w:rPr>
        <w:t>alinead</w:t>
      </w:r>
      <w:r w:rsidR="007A3E78">
        <w:rPr>
          <w:rFonts w:ascii="Times New Roman" w:eastAsia="Times New Roman" w:hAnsi="Times New Roman" w:cs="Times New Roman"/>
          <w:bCs/>
          <w:color w:val="000000" w:themeColor="text1"/>
          <w:sz w:val="24"/>
          <w:szCs w:val="24"/>
          <w:lang w:eastAsia="es-MX"/>
        </w:rPr>
        <w:t>a</w:t>
      </w:r>
      <w:r w:rsidR="00B26537" w:rsidRPr="00967E79">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 </w:t>
      </w:r>
      <w:r w:rsidR="00B26537" w:rsidRPr="00967E79">
        <w:rPr>
          <w:rFonts w:ascii="Times New Roman" w:eastAsia="Times New Roman" w:hAnsi="Times New Roman" w:cs="Times New Roman"/>
          <w:bCs/>
          <w:color w:val="000000" w:themeColor="text1"/>
          <w:sz w:val="24"/>
          <w:szCs w:val="24"/>
          <w:lang w:eastAsia="es-MX"/>
        </w:rPr>
        <w:t xml:space="preserve">con </w:t>
      </w:r>
      <w:r w:rsidRPr="00967E79">
        <w:rPr>
          <w:rFonts w:ascii="Times New Roman" w:eastAsia="Times New Roman" w:hAnsi="Times New Roman" w:cs="Times New Roman"/>
          <w:bCs/>
          <w:color w:val="000000" w:themeColor="text1"/>
          <w:sz w:val="24"/>
          <w:szCs w:val="24"/>
          <w:lang w:eastAsia="es-MX"/>
        </w:rPr>
        <w:t>los parámetros y/o aspectos de evaluación</w:t>
      </w:r>
      <w:r w:rsidR="00B26537" w:rsidRPr="00967E79">
        <w:rPr>
          <w:rFonts w:ascii="Times New Roman" w:eastAsia="Times New Roman" w:hAnsi="Times New Roman" w:cs="Times New Roman"/>
          <w:bCs/>
          <w:color w:val="000000" w:themeColor="text1"/>
          <w:sz w:val="24"/>
          <w:szCs w:val="24"/>
          <w:lang w:eastAsia="es-MX"/>
        </w:rPr>
        <w:t xml:space="preserve"> y </w:t>
      </w:r>
      <w:r w:rsidRPr="00967E79">
        <w:rPr>
          <w:rFonts w:ascii="Times New Roman" w:eastAsia="Times New Roman" w:hAnsi="Times New Roman" w:cs="Times New Roman"/>
          <w:bCs/>
          <w:color w:val="000000" w:themeColor="text1"/>
          <w:sz w:val="24"/>
          <w:szCs w:val="24"/>
          <w:lang w:eastAsia="es-MX"/>
        </w:rPr>
        <w:t xml:space="preserve">la metodología de </w:t>
      </w:r>
      <w:r w:rsidR="00B26537" w:rsidRPr="00967E79">
        <w:rPr>
          <w:rFonts w:ascii="Times New Roman" w:eastAsia="Times New Roman" w:hAnsi="Times New Roman" w:cs="Times New Roman"/>
          <w:bCs/>
          <w:color w:val="000000" w:themeColor="text1"/>
          <w:sz w:val="24"/>
          <w:szCs w:val="24"/>
          <w:lang w:eastAsia="es-MX"/>
        </w:rPr>
        <w:t>estudio</w:t>
      </w:r>
      <w:r w:rsidRPr="00967E79">
        <w:rPr>
          <w:rFonts w:ascii="Times New Roman" w:eastAsia="Times New Roman" w:hAnsi="Times New Roman" w:cs="Times New Roman"/>
          <w:bCs/>
          <w:color w:val="000000" w:themeColor="text1"/>
          <w:sz w:val="24"/>
          <w:szCs w:val="24"/>
          <w:lang w:eastAsia="es-MX"/>
        </w:rPr>
        <w:t xml:space="preserve">. </w:t>
      </w:r>
      <w:r w:rsidR="00B65A49" w:rsidRPr="00967E79">
        <w:rPr>
          <w:rFonts w:ascii="Times New Roman" w:eastAsia="Times New Roman" w:hAnsi="Times New Roman" w:cs="Times New Roman"/>
          <w:bCs/>
          <w:color w:val="000000" w:themeColor="text1"/>
          <w:sz w:val="24"/>
          <w:szCs w:val="24"/>
          <w:lang w:eastAsia="es-MX"/>
        </w:rPr>
        <w:t xml:space="preserve">Estos instrumentos dirigidos a un </w:t>
      </w:r>
      <w:r w:rsidR="00902D50" w:rsidRPr="00967E79">
        <w:rPr>
          <w:rFonts w:ascii="Times New Roman" w:eastAsia="Times New Roman" w:hAnsi="Times New Roman" w:cs="Times New Roman"/>
          <w:bCs/>
          <w:color w:val="000000" w:themeColor="text1"/>
          <w:sz w:val="24"/>
          <w:szCs w:val="24"/>
          <w:lang w:eastAsia="es-MX"/>
        </w:rPr>
        <w:t>grup</w:t>
      </w:r>
      <w:r w:rsidR="00B65A49" w:rsidRPr="00967E79">
        <w:rPr>
          <w:rFonts w:ascii="Times New Roman" w:eastAsia="Times New Roman" w:hAnsi="Times New Roman" w:cs="Times New Roman"/>
          <w:bCs/>
          <w:color w:val="000000" w:themeColor="text1"/>
          <w:sz w:val="24"/>
          <w:szCs w:val="24"/>
          <w:lang w:eastAsia="es-MX"/>
        </w:rPr>
        <w:t>o objetivo suelen ser con</w:t>
      </w:r>
      <w:r w:rsidR="00902D50" w:rsidRPr="00967E79">
        <w:rPr>
          <w:rFonts w:ascii="Times New Roman" w:eastAsia="Times New Roman" w:hAnsi="Times New Roman" w:cs="Times New Roman"/>
          <w:bCs/>
          <w:color w:val="000000" w:themeColor="text1"/>
          <w:sz w:val="24"/>
          <w:szCs w:val="24"/>
          <w:lang w:eastAsia="es-MX"/>
        </w:rPr>
        <w:t>test</w:t>
      </w:r>
      <w:r w:rsidR="00B65A49" w:rsidRPr="00967E79">
        <w:rPr>
          <w:rFonts w:ascii="Times New Roman" w:eastAsia="Times New Roman" w:hAnsi="Times New Roman" w:cs="Times New Roman"/>
          <w:bCs/>
          <w:color w:val="000000" w:themeColor="text1"/>
          <w:sz w:val="24"/>
          <w:szCs w:val="24"/>
          <w:lang w:eastAsia="es-MX"/>
        </w:rPr>
        <w:t xml:space="preserve">ados de manera </w:t>
      </w:r>
      <w:r w:rsidR="00902D50" w:rsidRPr="00967E79">
        <w:rPr>
          <w:rFonts w:ascii="Times New Roman" w:eastAsia="Times New Roman" w:hAnsi="Times New Roman" w:cs="Times New Roman"/>
          <w:bCs/>
          <w:color w:val="000000" w:themeColor="text1"/>
          <w:sz w:val="24"/>
          <w:szCs w:val="24"/>
          <w:lang w:eastAsia="es-MX"/>
        </w:rPr>
        <w:t>superficial</w:t>
      </w:r>
      <w:r w:rsidR="00B65A49" w:rsidRPr="00967E79">
        <w:rPr>
          <w:rFonts w:ascii="Times New Roman" w:eastAsia="Times New Roman" w:hAnsi="Times New Roman" w:cs="Times New Roman"/>
          <w:bCs/>
          <w:color w:val="000000" w:themeColor="text1"/>
          <w:sz w:val="24"/>
          <w:szCs w:val="24"/>
          <w:lang w:eastAsia="es-MX"/>
        </w:rPr>
        <w:t>, con respuestas rápidas y</w:t>
      </w:r>
      <w:r w:rsidRPr="00967E79">
        <w:rPr>
          <w:rFonts w:ascii="Times New Roman" w:eastAsia="Times New Roman" w:hAnsi="Times New Roman" w:cs="Times New Roman"/>
          <w:bCs/>
          <w:color w:val="000000" w:themeColor="text1"/>
          <w:sz w:val="24"/>
          <w:szCs w:val="24"/>
          <w:lang w:eastAsia="es-MX"/>
        </w:rPr>
        <w:t xml:space="preserve"> sin otorgar la importancia </w:t>
      </w:r>
      <w:r w:rsidR="00B26537" w:rsidRPr="00967E79">
        <w:rPr>
          <w:rFonts w:ascii="Times New Roman" w:eastAsia="Times New Roman" w:hAnsi="Times New Roman" w:cs="Times New Roman"/>
          <w:bCs/>
          <w:color w:val="000000" w:themeColor="text1"/>
          <w:sz w:val="24"/>
          <w:szCs w:val="24"/>
          <w:lang w:eastAsia="es-MX"/>
        </w:rPr>
        <w:t>del estudio</w:t>
      </w:r>
      <w:r w:rsidR="000A4024" w:rsidRPr="00967E79">
        <w:rPr>
          <w:rFonts w:ascii="Times New Roman" w:eastAsia="Times New Roman" w:hAnsi="Times New Roman" w:cs="Times New Roman"/>
          <w:bCs/>
          <w:color w:val="000000" w:themeColor="text1"/>
          <w:sz w:val="24"/>
          <w:szCs w:val="24"/>
          <w:lang w:eastAsia="es-MX"/>
        </w:rPr>
        <w:t>, lo que reduce la calidad</w:t>
      </w:r>
      <w:r w:rsidR="00B26537" w:rsidRPr="00967E79">
        <w:rPr>
          <w:rFonts w:ascii="Times New Roman" w:eastAsia="Times New Roman" w:hAnsi="Times New Roman" w:cs="Times New Roman"/>
          <w:bCs/>
          <w:color w:val="000000" w:themeColor="text1"/>
          <w:sz w:val="24"/>
          <w:szCs w:val="24"/>
          <w:lang w:eastAsia="es-MX"/>
        </w:rPr>
        <w:t xml:space="preserve"> de la información </w:t>
      </w:r>
      <w:r w:rsidR="000A4024" w:rsidRPr="00967E79">
        <w:rPr>
          <w:rFonts w:ascii="Times New Roman" w:eastAsia="Times New Roman" w:hAnsi="Times New Roman" w:cs="Times New Roman"/>
          <w:bCs/>
          <w:color w:val="000000" w:themeColor="text1"/>
          <w:sz w:val="24"/>
          <w:szCs w:val="24"/>
          <w:lang w:eastAsia="es-MX"/>
        </w:rPr>
        <w:t>obtenida</w:t>
      </w:r>
      <w:r w:rsidRPr="00967E79">
        <w:rPr>
          <w:rFonts w:ascii="Times New Roman" w:eastAsia="Times New Roman" w:hAnsi="Times New Roman" w:cs="Times New Roman"/>
          <w:bCs/>
          <w:color w:val="000000" w:themeColor="text1"/>
          <w:sz w:val="24"/>
          <w:szCs w:val="24"/>
          <w:lang w:eastAsia="es-MX"/>
        </w:rPr>
        <w:t xml:space="preserve">. </w:t>
      </w:r>
      <w:r w:rsidR="000A4024" w:rsidRPr="00967E79">
        <w:rPr>
          <w:rFonts w:ascii="Times New Roman" w:eastAsia="Times New Roman" w:hAnsi="Times New Roman" w:cs="Times New Roman"/>
          <w:bCs/>
          <w:color w:val="000000" w:themeColor="text1"/>
          <w:sz w:val="24"/>
          <w:szCs w:val="24"/>
          <w:lang w:eastAsia="es-MX"/>
        </w:rPr>
        <w:t xml:space="preserve">Entre los factores que influyen en la calidad de las respuestas </w:t>
      </w:r>
      <w:r w:rsidR="00902D50" w:rsidRPr="00967E79">
        <w:rPr>
          <w:rFonts w:ascii="Times New Roman" w:eastAsia="Times New Roman" w:hAnsi="Times New Roman" w:cs="Times New Roman"/>
          <w:bCs/>
          <w:color w:val="000000" w:themeColor="text1"/>
          <w:sz w:val="24"/>
          <w:szCs w:val="24"/>
          <w:lang w:eastAsia="es-MX"/>
        </w:rPr>
        <w:t xml:space="preserve">y utilidad de los datos, </w:t>
      </w:r>
      <w:r w:rsidR="000A4024" w:rsidRPr="00967E79">
        <w:rPr>
          <w:rFonts w:ascii="Times New Roman" w:eastAsia="Times New Roman" w:hAnsi="Times New Roman" w:cs="Times New Roman"/>
          <w:bCs/>
          <w:color w:val="000000" w:themeColor="text1"/>
          <w:sz w:val="24"/>
          <w:szCs w:val="24"/>
          <w:lang w:eastAsia="es-MX"/>
        </w:rPr>
        <w:lastRenderedPageBreak/>
        <w:t xml:space="preserve">se señalan </w:t>
      </w:r>
      <w:r w:rsidRPr="00967E79">
        <w:rPr>
          <w:rFonts w:ascii="Times New Roman" w:eastAsia="Times New Roman" w:hAnsi="Times New Roman" w:cs="Times New Roman"/>
          <w:bCs/>
          <w:color w:val="000000" w:themeColor="text1"/>
          <w:sz w:val="24"/>
          <w:szCs w:val="24"/>
          <w:lang w:eastAsia="es-MX"/>
        </w:rPr>
        <w:t xml:space="preserve">el contexto, </w:t>
      </w:r>
      <w:r w:rsidR="000A4024" w:rsidRPr="00967E79">
        <w:rPr>
          <w:rFonts w:ascii="Times New Roman" w:eastAsia="Times New Roman" w:hAnsi="Times New Roman" w:cs="Times New Roman"/>
          <w:bCs/>
          <w:color w:val="000000" w:themeColor="text1"/>
          <w:sz w:val="24"/>
          <w:szCs w:val="24"/>
          <w:lang w:eastAsia="es-MX"/>
        </w:rPr>
        <w:t xml:space="preserve">el </w:t>
      </w:r>
      <w:r w:rsidRPr="00967E79">
        <w:rPr>
          <w:rFonts w:ascii="Times New Roman" w:eastAsia="Times New Roman" w:hAnsi="Times New Roman" w:cs="Times New Roman"/>
          <w:bCs/>
          <w:color w:val="000000" w:themeColor="text1"/>
          <w:sz w:val="24"/>
          <w:szCs w:val="24"/>
          <w:lang w:eastAsia="es-MX"/>
        </w:rPr>
        <w:t xml:space="preserve">tiempo </w:t>
      </w:r>
      <w:r w:rsidR="000A4024" w:rsidRPr="00967E79">
        <w:rPr>
          <w:rFonts w:ascii="Times New Roman" w:eastAsia="Times New Roman" w:hAnsi="Times New Roman" w:cs="Times New Roman"/>
          <w:bCs/>
          <w:color w:val="000000" w:themeColor="text1"/>
          <w:sz w:val="24"/>
          <w:szCs w:val="24"/>
          <w:lang w:eastAsia="es-MX"/>
        </w:rPr>
        <w:t xml:space="preserve">disponible </w:t>
      </w:r>
      <w:r w:rsidRPr="00967E79">
        <w:rPr>
          <w:rFonts w:ascii="Times New Roman" w:eastAsia="Times New Roman" w:hAnsi="Times New Roman" w:cs="Times New Roman"/>
          <w:bCs/>
          <w:color w:val="000000" w:themeColor="text1"/>
          <w:sz w:val="24"/>
          <w:szCs w:val="24"/>
          <w:lang w:eastAsia="es-MX"/>
        </w:rPr>
        <w:t xml:space="preserve">y </w:t>
      </w:r>
      <w:r w:rsidR="000A4024" w:rsidRPr="00967E79">
        <w:rPr>
          <w:rFonts w:ascii="Times New Roman" w:eastAsia="Times New Roman" w:hAnsi="Times New Roman" w:cs="Times New Roman"/>
          <w:bCs/>
          <w:color w:val="000000" w:themeColor="text1"/>
          <w:sz w:val="24"/>
          <w:szCs w:val="24"/>
          <w:lang w:eastAsia="es-MX"/>
        </w:rPr>
        <w:t xml:space="preserve">el nivel de </w:t>
      </w:r>
      <w:r w:rsidRPr="00967E79">
        <w:rPr>
          <w:rFonts w:ascii="Times New Roman" w:eastAsia="Times New Roman" w:hAnsi="Times New Roman" w:cs="Times New Roman"/>
          <w:bCs/>
          <w:color w:val="000000" w:themeColor="text1"/>
          <w:sz w:val="24"/>
          <w:szCs w:val="24"/>
          <w:lang w:eastAsia="es-MX"/>
        </w:rPr>
        <w:t>participación</w:t>
      </w:r>
      <w:r w:rsidR="00902D50" w:rsidRPr="00967E79">
        <w:rPr>
          <w:rFonts w:ascii="Times New Roman" w:eastAsia="Times New Roman" w:hAnsi="Times New Roman" w:cs="Times New Roman"/>
          <w:bCs/>
          <w:color w:val="000000" w:themeColor="text1"/>
          <w:sz w:val="24"/>
          <w:szCs w:val="24"/>
          <w:lang w:eastAsia="es-MX"/>
        </w:rPr>
        <w:t>;</w:t>
      </w:r>
      <w:r w:rsidRPr="00967E79">
        <w:rPr>
          <w:rFonts w:ascii="Times New Roman" w:eastAsia="Times New Roman" w:hAnsi="Times New Roman" w:cs="Times New Roman"/>
          <w:bCs/>
          <w:color w:val="000000" w:themeColor="text1"/>
          <w:sz w:val="24"/>
          <w:szCs w:val="24"/>
          <w:lang w:eastAsia="es-MX"/>
        </w:rPr>
        <w:t xml:space="preserve"> l</w:t>
      </w:r>
      <w:r w:rsidR="000A4024" w:rsidRPr="00967E79">
        <w:rPr>
          <w:rFonts w:ascii="Times New Roman" w:eastAsia="Times New Roman" w:hAnsi="Times New Roman" w:cs="Times New Roman"/>
          <w:bCs/>
          <w:color w:val="000000" w:themeColor="text1"/>
          <w:sz w:val="24"/>
          <w:szCs w:val="24"/>
          <w:lang w:eastAsia="es-MX"/>
        </w:rPr>
        <w:t xml:space="preserve">os cuales disminuyen cuando las preguntas carecen de </w:t>
      </w:r>
      <w:r w:rsidR="00902D50" w:rsidRPr="00967E79">
        <w:rPr>
          <w:rFonts w:ascii="Times New Roman" w:eastAsia="Times New Roman" w:hAnsi="Times New Roman" w:cs="Times New Roman"/>
          <w:bCs/>
          <w:color w:val="000000" w:themeColor="text1"/>
          <w:sz w:val="24"/>
          <w:szCs w:val="24"/>
          <w:lang w:eastAsia="es-MX"/>
        </w:rPr>
        <w:t>pertinencia, presentan problemas de comprensión o están redactadas de forma que inducen a interpretaciones erróneas o confusas</w:t>
      </w:r>
      <w:r w:rsidRPr="00967E79">
        <w:rPr>
          <w:rFonts w:ascii="Times New Roman" w:eastAsia="Times New Roman" w:hAnsi="Times New Roman" w:cs="Times New Roman"/>
          <w:bCs/>
          <w:color w:val="000000" w:themeColor="text1"/>
          <w:sz w:val="24"/>
          <w:szCs w:val="24"/>
          <w:lang w:eastAsia="es-MX"/>
        </w:rPr>
        <w:t>.</w:t>
      </w:r>
      <w:r w:rsidR="00E55E42" w:rsidRPr="00967E79">
        <w:rPr>
          <w:rFonts w:ascii="Times New Roman" w:eastAsia="Times New Roman" w:hAnsi="Times New Roman" w:cs="Times New Roman"/>
          <w:bCs/>
          <w:color w:val="000000" w:themeColor="text1"/>
          <w:sz w:val="24"/>
          <w:szCs w:val="24"/>
          <w:lang w:eastAsia="es-MX"/>
        </w:rPr>
        <w:t xml:space="preserve"> </w:t>
      </w:r>
    </w:p>
    <w:p w14:paraId="4694ECD6" w14:textId="77777777" w:rsidR="00BA03FC" w:rsidRPr="00F80C4F"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F80C4F">
        <w:rPr>
          <w:rFonts w:ascii="Times New Roman" w:eastAsia="Times New Roman" w:hAnsi="Times New Roman" w:cs="Times New Roman"/>
          <w:bCs/>
          <w:color w:val="000000" w:themeColor="text1"/>
          <w:sz w:val="24"/>
          <w:szCs w:val="24"/>
          <w:lang w:eastAsia="es-MX"/>
        </w:rPr>
        <w:t xml:space="preserve">La encuesta es </w:t>
      </w:r>
      <w:r w:rsidR="00A66342" w:rsidRPr="00F80C4F">
        <w:rPr>
          <w:rFonts w:ascii="Times New Roman" w:eastAsia="Times New Roman" w:hAnsi="Times New Roman" w:cs="Times New Roman"/>
          <w:bCs/>
          <w:color w:val="000000" w:themeColor="text1"/>
          <w:sz w:val="24"/>
          <w:szCs w:val="24"/>
          <w:lang w:eastAsia="es-MX"/>
        </w:rPr>
        <w:t>el instrumento técnico</w:t>
      </w:r>
      <w:r w:rsidRPr="00F80C4F">
        <w:rPr>
          <w:rFonts w:ascii="Times New Roman" w:eastAsia="Times New Roman" w:hAnsi="Times New Roman" w:cs="Times New Roman"/>
          <w:bCs/>
          <w:color w:val="000000" w:themeColor="text1"/>
          <w:sz w:val="24"/>
          <w:szCs w:val="24"/>
          <w:lang w:eastAsia="es-MX"/>
        </w:rPr>
        <w:t xml:space="preserve"> más emplead</w:t>
      </w:r>
      <w:r w:rsidR="00A66342" w:rsidRPr="00F80C4F">
        <w:rPr>
          <w:rFonts w:ascii="Times New Roman" w:eastAsia="Times New Roman" w:hAnsi="Times New Roman" w:cs="Times New Roman"/>
          <w:bCs/>
          <w:color w:val="000000" w:themeColor="text1"/>
          <w:sz w:val="24"/>
          <w:szCs w:val="24"/>
          <w:lang w:eastAsia="es-MX"/>
        </w:rPr>
        <w:t>o</w:t>
      </w:r>
      <w:r w:rsidRPr="00F80C4F">
        <w:rPr>
          <w:rFonts w:ascii="Times New Roman" w:eastAsia="Times New Roman" w:hAnsi="Times New Roman" w:cs="Times New Roman"/>
          <w:bCs/>
          <w:color w:val="000000" w:themeColor="text1"/>
          <w:sz w:val="24"/>
          <w:szCs w:val="24"/>
          <w:lang w:eastAsia="es-MX"/>
        </w:rPr>
        <w:t xml:space="preserve"> en las investigaciones</w:t>
      </w:r>
      <w:r w:rsidR="00A66342" w:rsidRPr="00F80C4F">
        <w:rPr>
          <w:rFonts w:ascii="Times New Roman" w:eastAsia="Times New Roman" w:hAnsi="Times New Roman" w:cs="Times New Roman"/>
          <w:bCs/>
          <w:color w:val="000000" w:themeColor="text1"/>
          <w:sz w:val="24"/>
          <w:szCs w:val="24"/>
          <w:lang w:eastAsia="es-MX"/>
        </w:rPr>
        <w:t xml:space="preserve"> de</w:t>
      </w:r>
      <w:r w:rsidRPr="00F80C4F">
        <w:rPr>
          <w:rFonts w:ascii="Times New Roman" w:eastAsia="Times New Roman" w:hAnsi="Times New Roman" w:cs="Times New Roman"/>
          <w:bCs/>
          <w:color w:val="000000" w:themeColor="text1"/>
          <w:sz w:val="24"/>
          <w:szCs w:val="24"/>
          <w:lang w:eastAsia="es-MX"/>
        </w:rPr>
        <w:t xml:space="preserve"> las ciencias sociales, recolecta </w:t>
      </w:r>
      <w:r w:rsidR="00A66342" w:rsidRPr="00F80C4F">
        <w:rPr>
          <w:rFonts w:ascii="Times New Roman" w:eastAsia="Times New Roman" w:hAnsi="Times New Roman" w:cs="Times New Roman"/>
          <w:bCs/>
          <w:color w:val="000000" w:themeColor="text1"/>
          <w:sz w:val="24"/>
          <w:szCs w:val="24"/>
          <w:lang w:eastAsia="es-MX"/>
        </w:rPr>
        <w:t xml:space="preserve">datos e </w:t>
      </w:r>
      <w:r w:rsidRPr="00F80C4F">
        <w:rPr>
          <w:rFonts w:ascii="Times New Roman" w:eastAsia="Times New Roman" w:hAnsi="Times New Roman" w:cs="Times New Roman"/>
          <w:bCs/>
          <w:color w:val="000000" w:themeColor="text1"/>
          <w:sz w:val="24"/>
          <w:szCs w:val="24"/>
          <w:lang w:eastAsia="es-MX"/>
        </w:rPr>
        <w:t>información de personas respecto a características</w:t>
      </w:r>
      <w:r w:rsidR="007D6900" w:rsidRPr="00F80C4F">
        <w:rPr>
          <w:rFonts w:ascii="Times New Roman" w:eastAsia="Times New Roman" w:hAnsi="Times New Roman" w:cs="Times New Roman"/>
          <w:bCs/>
          <w:color w:val="000000" w:themeColor="text1"/>
          <w:sz w:val="24"/>
          <w:szCs w:val="24"/>
          <w:lang w:eastAsia="es-MX"/>
        </w:rPr>
        <w:t xml:space="preserve"> de un objeto de estudio</w:t>
      </w:r>
      <w:r w:rsidRPr="00F80C4F">
        <w:rPr>
          <w:rFonts w:ascii="Times New Roman" w:eastAsia="Times New Roman" w:hAnsi="Times New Roman" w:cs="Times New Roman"/>
          <w:bCs/>
          <w:color w:val="000000" w:themeColor="text1"/>
          <w:sz w:val="24"/>
          <w:szCs w:val="24"/>
          <w:lang w:eastAsia="es-MX"/>
        </w:rPr>
        <w:t xml:space="preserve"> (Salas, 2019)</w:t>
      </w:r>
      <w:r w:rsidR="00A66342" w:rsidRPr="00F80C4F">
        <w:rPr>
          <w:rFonts w:ascii="Times New Roman" w:eastAsia="Times New Roman" w:hAnsi="Times New Roman" w:cs="Times New Roman"/>
          <w:bCs/>
          <w:color w:val="000000" w:themeColor="text1"/>
          <w:sz w:val="24"/>
          <w:szCs w:val="24"/>
          <w:lang w:eastAsia="es-MX"/>
        </w:rPr>
        <w:t>. L</w:t>
      </w:r>
      <w:r w:rsidRPr="00F80C4F">
        <w:rPr>
          <w:rFonts w:ascii="Times New Roman" w:eastAsia="Times New Roman" w:hAnsi="Times New Roman" w:cs="Times New Roman"/>
          <w:bCs/>
          <w:color w:val="000000" w:themeColor="text1"/>
          <w:sz w:val="24"/>
          <w:szCs w:val="24"/>
          <w:lang w:eastAsia="es-MX"/>
        </w:rPr>
        <w:t xml:space="preserve">a entrevista es el procedimiento de recolección de información </w:t>
      </w:r>
      <w:r w:rsidR="0014325E" w:rsidRPr="00F80C4F">
        <w:rPr>
          <w:rFonts w:ascii="Times New Roman" w:eastAsia="Times New Roman" w:hAnsi="Times New Roman" w:cs="Times New Roman"/>
          <w:bCs/>
          <w:color w:val="000000" w:themeColor="text1"/>
          <w:sz w:val="24"/>
          <w:szCs w:val="24"/>
          <w:lang w:eastAsia="es-MX"/>
        </w:rPr>
        <w:t>que se asocia a métodos cualitativos</w:t>
      </w:r>
      <w:r w:rsidR="009A61E7" w:rsidRPr="00F80C4F">
        <w:rPr>
          <w:rFonts w:ascii="Times New Roman" w:eastAsia="Times New Roman" w:hAnsi="Times New Roman" w:cs="Times New Roman"/>
          <w:bCs/>
          <w:color w:val="000000" w:themeColor="text1"/>
          <w:sz w:val="24"/>
          <w:szCs w:val="24"/>
          <w:lang w:eastAsia="es-MX"/>
        </w:rPr>
        <w:t>, se interactúa</w:t>
      </w:r>
      <w:r w:rsidR="0014325E" w:rsidRPr="00F80C4F">
        <w:rPr>
          <w:rFonts w:ascii="Times New Roman" w:eastAsia="Times New Roman" w:hAnsi="Times New Roman" w:cs="Times New Roman"/>
          <w:bCs/>
          <w:color w:val="000000" w:themeColor="text1"/>
          <w:sz w:val="24"/>
          <w:szCs w:val="24"/>
          <w:lang w:eastAsia="es-MX"/>
        </w:rPr>
        <w:t xml:space="preserve"> </w:t>
      </w:r>
      <w:r w:rsidRPr="00F80C4F">
        <w:rPr>
          <w:rFonts w:ascii="Times New Roman" w:eastAsia="Times New Roman" w:hAnsi="Times New Roman" w:cs="Times New Roman"/>
          <w:bCs/>
          <w:color w:val="000000" w:themeColor="text1"/>
          <w:sz w:val="24"/>
          <w:szCs w:val="24"/>
          <w:lang w:eastAsia="es-MX"/>
        </w:rPr>
        <w:t>entre dos personas o más a través de la conversación</w:t>
      </w:r>
      <w:r w:rsidR="007D6900" w:rsidRPr="00F80C4F">
        <w:rPr>
          <w:rFonts w:ascii="Times New Roman" w:eastAsia="Times New Roman" w:hAnsi="Times New Roman" w:cs="Times New Roman"/>
          <w:bCs/>
          <w:color w:val="000000" w:themeColor="text1"/>
          <w:sz w:val="24"/>
          <w:szCs w:val="24"/>
          <w:lang w:eastAsia="es-MX"/>
        </w:rPr>
        <w:t xml:space="preserve"> </w:t>
      </w:r>
      <w:r w:rsidR="009A61E7" w:rsidRPr="00F80C4F">
        <w:rPr>
          <w:rFonts w:ascii="Times New Roman" w:eastAsia="Times New Roman" w:hAnsi="Times New Roman" w:cs="Times New Roman"/>
          <w:bCs/>
          <w:color w:val="000000" w:themeColor="text1"/>
          <w:sz w:val="24"/>
          <w:szCs w:val="24"/>
          <w:lang w:eastAsia="es-MX"/>
        </w:rPr>
        <w:t>u</w:t>
      </w:r>
      <w:r w:rsidR="007D6900" w:rsidRPr="00F80C4F">
        <w:rPr>
          <w:rFonts w:ascii="Times New Roman" w:eastAsia="Times New Roman" w:hAnsi="Times New Roman" w:cs="Times New Roman"/>
          <w:bCs/>
          <w:color w:val="000000" w:themeColor="text1"/>
          <w:sz w:val="24"/>
          <w:szCs w:val="24"/>
          <w:lang w:eastAsia="es-MX"/>
        </w:rPr>
        <w:t xml:space="preserve"> opiniones directas</w:t>
      </w:r>
      <w:r w:rsidR="009A61E7" w:rsidRPr="00F80C4F">
        <w:rPr>
          <w:rFonts w:ascii="Times New Roman" w:eastAsia="Times New Roman" w:hAnsi="Times New Roman" w:cs="Times New Roman"/>
          <w:bCs/>
          <w:color w:val="000000" w:themeColor="text1"/>
          <w:sz w:val="24"/>
          <w:szCs w:val="24"/>
          <w:lang w:eastAsia="es-MX"/>
        </w:rPr>
        <w:t>. Es la</w:t>
      </w:r>
      <w:r w:rsidRPr="00F80C4F">
        <w:rPr>
          <w:rFonts w:ascii="Times New Roman" w:eastAsia="Times New Roman" w:hAnsi="Times New Roman" w:cs="Times New Roman"/>
          <w:bCs/>
          <w:color w:val="000000" w:themeColor="text1"/>
          <w:sz w:val="24"/>
          <w:szCs w:val="24"/>
          <w:lang w:eastAsia="es-MX"/>
        </w:rPr>
        <w:t xml:space="preserve"> herramienta principal</w:t>
      </w:r>
      <w:r w:rsidR="0014325E" w:rsidRPr="00F80C4F">
        <w:rPr>
          <w:rFonts w:ascii="Times New Roman" w:eastAsia="Times New Roman" w:hAnsi="Times New Roman" w:cs="Times New Roman"/>
          <w:bCs/>
          <w:color w:val="000000" w:themeColor="text1"/>
          <w:sz w:val="24"/>
          <w:szCs w:val="24"/>
          <w:lang w:eastAsia="es-MX"/>
        </w:rPr>
        <w:t xml:space="preserve"> que ayuda a la comprensión de creencias, dimensiones, comportamientos y temporalidad</w:t>
      </w:r>
      <w:r w:rsidRPr="00F80C4F">
        <w:rPr>
          <w:rFonts w:ascii="Times New Roman" w:eastAsia="Times New Roman" w:hAnsi="Times New Roman" w:cs="Times New Roman"/>
          <w:bCs/>
          <w:color w:val="000000" w:themeColor="text1"/>
          <w:sz w:val="24"/>
          <w:szCs w:val="24"/>
          <w:lang w:eastAsia="es-MX"/>
        </w:rPr>
        <w:t xml:space="preserve"> (</w:t>
      </w:r>
      <w:r w:rsidR="0014325E" w:rsidRPr="00F80C4F">
        <w:rPr>
          <w:rFonts w:ascii="Times New Roman" w:eastAsia="Times New Roman" w:hAnsi="Times New Roman" w:cs="Times New Roman"/>
          <w:bCs/>
          <w:color w:val="000000" w:themeColor="text1"/>
          <w:sz w:val="24"/>
          <w:szCs w:val="24"/>
          <w:lang w:eastAsia="es-MX"/>
        </w:rPr>
        <w:t xml:space="preserve">Vitorelli Diniz </w:t>
      </w:r>
      <w:r w:rsidR="0014325E" w:rsidRPr="00F80C4F">
        <w:rPr>
          <w:rFonts w:ascii="Times New Roman" w:eastAsia="Times New Roman" w:hAnsi="Times New Roman" w:cs="Times New Roman"/>
          <w:bCs/>
          <w:i/>
          <w:iCs/>
          <w:color w:val="000000" w:themeColor="text1"/>
          <w:sz w:val="24"/>
          <w:szCs w:val="24"/>
          <w:lang w:eastAsia="es-MX"/>
        </w:rPr>
        <w:t>et al.,</w:t>
      </w:r>
      <w:r w:rsidR="0014325E" w:rsidRPr="00F80C4F">
        <w:rPr>
          <w:rFonts w:ascii="Times New Roman" w:eastAsia="Times New Roman" w:hAnsi="Times New Roman" w:cs="Times New Roman"/>
          <w:bCs/>
          <w:color w:val="000000" w:themeColor="text1"/>
          <w:sz w:val="24"/>
          <w:szCs w:val="24"/>
          <w:lang w:eastAsia="es-MX"/>
        </w:rPr>
        <w:t xml:space="preserve"> 2014</w:t>
      </w:r>
      <w:r w:rsidRPr="00F80C4F">
        <w:rPr>
          <w:rFonts w:ascii="Times New Roman" w:eastAsia="Times New Roman" w:hAnsi="Times New Roman" w:cs="Times New Roman"/>
          <w:bCs/>
          <w:color w:val="000000" w:themeColor="text1"/>
          <w:sz w:val="24"/>
          <w:szCs w:val="24"/>
          <w:lang w:eastAsia="es-MX"/>
        </w:rPr>
        <w:t xml:space="preserve">). </w:t>
      </w:r>
    </w:p>
    <w:p w14:paraId="1B90A744" w14:textId="0BC54C8C" w:rsidR="00B400C3" w:rsidRPr="00F80C4F"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F80C4F">
        <w:rPr>
          <w:rFonts w:ascii="Times New Roman" w:eastAsia="Times New Roman" w:hAnsi="Times New Roman" w:cs="Times New Roman"/>
          <w:bCs/>
          <w:color w:val="000000" w:themeColor="text1"/>
          <w:sz w:val="24"/>
          <w:szCs w:val="24"/>
          <w:lang w:eastAsia="es-MX"/>
        </w:rPr>
        <w:t xml:space="preserve">El diseño y validación de un instrumento </w:t>
      </w:r>
      <w:r w:rsidR="00BB4CDE" w:rsidRPr="00F80C4F">
        <w:rPr>
          <w:rFonts w:ascii="Times New Roman" w:eastAsia="Times New Roman" w:hAnsi="Times New Roman" w:cs="Times New Roman"/>
          <w:bCs/>
          <w:color w:val="000000" w:themeColor="text1"/>
          <w:sz w:val="24"/>
          <w:szCs w:val="24"/>
          <w:lang w:eastAsia="es-MX"/>
        </w:rPr>
        <w:t>permite analizar su transferencia a investigaciones similares</w:t>
      </w:r>
      <w:r w:rsidR="007D6900" w:rsidRPr="00F80C4F">
        <w:rPr>
          <w:rFonts w:ascii="Times New Roman" w:eastAsia="Times New Roman" w:hAnsi="Times New Roman" w:cs="Times New Roman"/>
          <w:bCs/>
          <w:color w:val="000000" w:themeColor="text1"/>
          <w:sz w:val="24"/>
          <w:szCs w:val="24"/>
          <w:lang w:eastAsia="es-MX"/>
        </w:rPr>
        <w:t>,</w:t>
      </w:r>
      <w:r w:rsidR="00BB4CDE" w:rsidRPr="00F80C4F">
        <w:rPr>
          <w:rFonts w:ascii="Times New Roman" w:eastAsia="Times New Roman" w:hAnsi="Times New Roman" w:cs="Times New Roman"/>
          <w:bCs/>
          <w:color w:val="000000" w:themeColor="text1"/>
          <w:sz w:val="24"/>
          <w:szCs w:val="24"/>
          <w:lang w:eastAsia="es-MX"/>
        </w:rPr>
        <w:t xml:space="preserve"> planificar espacios de aprendizaje con base en sus resultados</w:t>
      </w:r>
      <w:r w:rsidR="007D6900" w:rsidRPr="00F80C4F">
        <w:rPr>
          <w:rFonts w:ascii="Times New Roman" w:eastAsia="Times New Roman" w:hAnsi="Times New Roman" w:cs="Times New Roman"/>
          <w:bCs/>
          <w:color w:val="000000" w:themeColor="text1"/>
          <w:sz w:val="24"/>
          <w:szCs w:val="24"/>
          <w:lang w:eastAsia="es-MX"/>
        </w:rPr>
        <w:t xml:space="preserve"> en el proceso de recolección de</w:t>
      </w:r>
      <w:r w:rsidR="00C070A0" w:rsidRPr="00F80C4F">
        <w:rPr>
          <w:rFonts w:ascii="Times New Roman" w:eastAsia="Times New Roman" w:hAnsi="Times New Roman" w:cs="Times New Roman"/>
          <w:bCs/>
          <w:color w:val="000000" w:themeColor="text1"/>
          <w:sz w:val="24"/>
          <w:szCs w:val="24"/>
          <w:lang w:eastAsia="es-MX"/>
        </w:rPr>
        <w:t xml:space="preserve"> datos e</w:t>
      </w:r>
      <w:r w:rsidR="007D6900" w:rsidRPr="00F80C4F">
        <w:rPr>
          <w:rFonts w:ascii="Times New Roman" w:eastAsia="Times New Roman" w:hAnsi="Times New Roman" w:cs="Times New Roman"/>
          <w:bCs/>
          <w:color w:val="000000" w:themeColor="text1"/>
          <w:sz w:val="24"/>
          <w:szCs w:val="24"/>
          <w:lang w:eastAsia="es-MX"/>
        </w:rPr>
        <w:t xml:space="preserve"> información</w:t>
      </w:r>
      <w:r w:rsidRPr="00F80C4F">
        <w:rPr>
          <w:rFonts w:ascii="Times New Roman" w:eastAsia="Times New Roman" w:hAnsi="Times New Roman" w:cs="Times New Roman"/>
          <w:bCs/>
          <w:color w:val="000000" w:themeColor="text1"/>
          <w:sz w:val="24"/>
          <w:szCs w:val="24"/>
          <w:lang w:eastAsia="es-MX"/>
        </w:rPr>
        <w:t xml:space="preserve"> (Bautista Pérez </w:t>
      </w:r>
      <w:r w:rsidRPr="00F80C4F">
        <w:rPr>
          <w:rFonts w:ascii="Times New Roman" w:eastAsia="Times New Roman" w:hAnsi="Times New Roman" w:cs="Times New Roman"/>
          <w:bCs/>
          <w:i/>
          <w:iCs/>
          <w:color w:val="000000" w:themeColor="text1"/>
          <w:sz w:val="24"/>
          <w:szCs w:val="24"/>
          <w:lang w:eastAsia="es-MX"/>
        </w:rPr>
        <w:t>et al.,</w:t>
      </w:r>
      <w:r w:rsidRPr="00F80C4F">
        <w:rPr>
          <w:rFonts w:ascii="Times New Roman" w:eastAsia="Times New Roman" w:hAnsi="Times New Roman" w:cs="Times New Roman"/>
          <w:bCs/>
          <w:color w:val="000000" w:themeColor="text1"/>
          <w:sz w:val="24"/>
          <w:szCs w:val="24"/>
          <w:lang w:eastAsia="es-MX"/>
        </w:rPr>
        <w:t xml:space="preserve"> 2019). </w:t>
      </w:r>
      <w:r w:rsidR="00AC6ECA" w:rsidRPr="00F80C4F">
        <w:rPr>
          <w:rFonts w:ascii="Times New Roman" w:eastAsia="Times New Roman" w:hAnsi="Times New Roman" w:cs="Times New Roman"/>
          <w:bCs/>
          <w:color w:val="000000" w:themeColor="text1"/>
          <w:sz w:val="24"/>
          <w:szCs w:val="24"/>
          <w:lang w:eastAsia="es-MX"/>
        </w:rPr>
        <w:t xml:space="preserve">El diseño de un instrumento de recolección de datos que ha sido validado a través de un método determina confiabilidad y consistencia durante la aplicabilidad tras una prueba piloto (Lozano Monsalve y Villamil López, 2021). </w:t>
      </w:r>
      <w:r w:rsidRPr="00F80C4F">
        <w:rPr>
          <w:rFonts w:ascii="Times New Roman" w:eastAsia="Times New Roman" w:hAnsi="Times New Roman" w:cs="Times New Roman"/>
          <w:bCs/>
          <w:color w:val="000000" w:themeColor="text1"/>
          <w:sz w:val="24"/>
          <w:szCs w:val="24"/>
          <w:lang w:eastAsia="es-MX"/>
        </w:rPr>
        <w:t>Un instrumento de recolección de datos</w:t>
      </w:r>
      <w:r w:rsidR="00EB66F1" w:rsidRPr="00F80C4F">
        <w:rPr>
          <w:rFonts w:ascii="Times New Roman" w:eastAsia="Times New Roman" w:hAnsi="Times New Roman" w:cs="Times New Roman"/>
          <w:bCs/>
          <w:color w:val="000000" w:themeColor="text1"/>
          <w:sz w:val="24"/>
          <w:szCs w:val="24"/>
          <w:lang w:eastAsia="es-MX"/>
        </w:rPr>
        <w:t xml:space="preserve"> </w:t>
      </w:r>
      <w:r w:rsidRPr="00F80C4F">
        <w:rPr>
          <w:rFonts w:ascii="Times New Roman" w:eastAsia="Times New Roman" w:hAnsi="Times New Roman" w:cs="Times New Roman"/>
          <w:bCs/>
          <w:color w:val="000000" w:themeColor="text1"/>
          <w:sz w:val="24"/>
          <w:szCs w:val="24"/>
          <w:lang w:eastAsia="es-MX"/>
        </w:rPr>
        <w:t xml:space="preserve">debe ser validado por jueces expertos del área </w:t>
      </w:r>
      <w:r w:rsidR="00E02E03" w:rsidRPr="00F80C4F">
        <w:rPr>
          <w:rFonts w:ascii="Times New Roman" w:eastAsia="Times New Roman" w:hAnsi="Times New Roman" w:cs="Times New Roman"/>
          <w:bCs/>
          <w:color w:val="000000" w:themeColor="text1"/>
          <w:sz w:val="24"/>
          <w:szCs w:val="24"/>
          <w:lang w:eastAsia="es-MX"/>
        </w:rPr>
        <w:t>para garantizar su mejora, rediseñ</w:t>
      </w:r>
      <w:r w:rsidR="000B762E" w:rsidRPr="00F80C4F">
        <w:rPr>
          <w:rFonts w:ascii="Times New Roman" w:eastAsia="Times New Roman" w:hAnsi="Times New Roman" w:cs="Times New Roman"/>
          <w:bCs/>
          <w:color w:val="000000" w:themeColor="text1"/>
          <w:sz w:val="24"/>
          <w:szCs w:val="24"/>
          <w:lang w:eastAsia="es-MX"/>
        </w:rPr>
        <w:t>arse</w:t>
      </w:r>
      <w:r w:rsidR="00E02E03" w:rsidRPr="00F80C4F">
        <w:rPr>
          <w:rFonts w:ascii="Times New Roman" w:eastAsia="Times New Roman" w:hAnsi="Times New Roman" w:cs="Times New Roman"/>
          <w:bCs/>
          <w:color w:val="000000" w:themeColor="text1"/>
          <w:sz w:val="24"/>
          <w:szCs w:val="24"/>
          <w:lang w:eastAsia="es-MX"/>
        </w:rPr>
        <w:t xml:space="preserve"> y</w:t>
      </w:r>
      <w:r w:rsidR="000B762E" w:rsidRPr="00F80C4F">
        <w:rPr>
          <w:rFonts w:ascii="Times New Roman" w:eastAsia="Times New Roman" w:hAnsi="Times New Roman" w:cs="Times New Roman"/>
          <w:bCs/>
          <w:color w:val="000000" w:themeColor="text1"/>
          <w:sz w:val="24"/>
          <w:szCs w:val="24"/>
          <w:lang w:eastAsia="es-MX"/>
        </w:rPr>
        <w:t xml:space="preserve"> satisfacer la</w:t>
      </w:r>
      <w:r w:rsidR="00E02E03" w:rsidRPr="00F80C4F">
        <w:rPr>
          <w:rFonts w:ascii="Times New Roman" w:eastAsia="Times New Roman" w:hAnsi="Times New Roman" w:cs="Times New Roman"/>
          <w:bCs/>
          <w:color w:val="000000" w:themeColor="text1"/>
          <w:sz w:val="24"/>
          <w:szCs w:val="24"/>
          <w:lang w:eastAsia="es-MX"/>
        </w:rPr>
        <w:t xml:space="preserve"> </w:t>
      </w:r>
      <w:r w:rsidRPr="00F80C4F">
        <w:rPr>
          <w:rFonts w:ascii="Times New Roman" w:eastAsia="Times New Roman" w:hAnsi="Times New Roman" w:cs="Times New Roman"/>
          <w:bCs/>
          <w:color w:val="000000" w:themeColor="text1"/>
          <w:sz w:val="24"/>
          <w:szCs w:val="24"/>
          <w:lang w:eastAsia="es-MX"/>
        </w:rPr>
        <w:t xml:space="preserve">aplicación </w:t>
      </w:r>
      <w:r w:rsidR="00E02E03" w:rsidRPr="00F80C4F">
        <w:rPr>
          <w:rFonts w:ascii="Times New Roman" w:eastAsia="Times New Roman" w:hAnsi="Times New Roman" w:cs="Times New Roman"/>
          <w:bCs/>
          <w:color w:val="000000" w:themeColor="text1"/>
          <w:sz w:val="24"/>
          <w:szCs w:val="24"/>
          <w:lang w:eastAsia="es-MX"/>
        </w:rPr>
        <w:t>efectiva en la investigación científica</w:t>
      </w:r>
      <w:r w:rsidRPr="00F80C4F">
        <w:rPr>
          <w:rFonts w:ascii="Times New Roman" w:eastAsia="Times New Roman" w:hAnsi="Times New Roman" w:cs="Times New Roman"/>
          <w:bCs/>
          <w:color w:val="000000" w:themeColor="text1"/>
          <w:sz w:val="24"/>
          <w:szCs w:val="24"/>
          <w:lang w:eastAsia="es-MX"/>
        </w:rPr>
        <w:t>.</w:t>
      </w:r>
    </w:p>
    <w:p w14:paraId="7240CA1F" w14:textId="4C30CF08" w:rsidR="00BA3569" w:rsidRPr="00967E79" w:rsidRDefault="00BA3569" w:rsidP="00BA3569">
      <w:pPr>
        <w:spacing w:after="0" w:line="360" w:lineRule="auto"/>
        <w:ind w:firstLine="708"/>
        <w:jc w:val="both"/>
        <w:rPr>
          <w:rFonts w:ascii="Times New Roman" w:hAnsi="Times New Roman" w:cs="Times New Roman"/>
          <w:b/>
          <w:bCs/>
          <w:color w:val="000000" w:themeColor="text1"/>
          <w:sz w:val="24"/>
          <w:szCs w:val="24"/>
        </w:rPr>
      </w:pPr>
      <w:r w:rsidRPr="00967E79">
        <w:rPr>
          <w:rFonts w:ascii="Times New Roman" w:eastAsia="Times New Roman" w:hAnsi="Times New Roman" w:cs="Times New Roman"/>
          <w:bCs/>
          <w:color w:val="000000" w:themeColor="text1"/>
          <w:sz w:val="24"/>
          <w:szCs w:val="24"/>
          <w:lang w:eastAsia="es-MX"/>
        </w:rPr>
        <w:t xml:space="preserve">La satisfacción </w:t>
      </w:r>
      <w:r w:rsidR="007D0A15" w:rsidRPr="00967E79">
        <w:rPr>
          <w:rFonts w:ascii="Times New Roman" w:eastAsia="Times New Roman" w:hAnsi="Times New Roman" w:cs="Times New Roman"/>
          <w:bCs/>
          <w:color w:val="000000" w:themeColor="text1"/>
          <w:sz w:val="24"/>
          <w:szCs w:val="24"/>
          <w:lang w:eastAsia="es-MX"/>
        </w:rPr>
        <w:t xml:space="preserve">como criterio de validación de contenido </w:t>
      </w:r>
      <w:r w:rsidRPr="00967E79">
        <w:rPr>
          <w:rFonts w:ascii="Times New Roman" w:eastAsia="Times New Roman" w:hAnsi="Times New Roman" w:cs="Times New Roman"/>
          <w:bCs/>
          <w:color w:val="000000" w:themeColor="text1"/>
          <w:sz w:val="24"/>
          <w:szCs w:val="24"/>
          <w:lang w:eastAsia="es-MX"/>
        </w:rPr>
        <w:t xml:space="preserve">obedece al cumplimiento y aprobación de </w:t>
      </w:r>
      <w:r w:rsidR="007D0A15" w:rsidRPr="00967E79">
        <w:rPr>
          <w:rFonts w:ascii="Times New Roman" w:eastAsia="Times New Roman" w:hAnsi="Times New Roman" w:cs="Times New Roman"/>
          <w:bCs/>
          <w:color w:val="000000" w:themeColor="text1"/>
          <w:sz w:val="24"/>
          <w:szCs w:val="24"/>
          <w:lang w:eastAsia="es-MX"/>
        </w:rPr>
        <w:t xml:space="preserve">todos los </w:t>
      </w:r>
      <w:r w:rsidR="00695767" w:rsidRPr="008E1AEC">
        <w:rPr>
          <w:rFonts w:ascii="Times New Roman" w:eastAsia="Times New Roman" w:hAnsi="Times New Roman" w:cs="Times New Roman"/>
          <w:bCs/>
          <w:i/>
          <w:iCs/>
          <w:color w:val="000000" w:themeColor="text1"/>
          <w:sz w:val="24"/>
          <w:szCs w:val="24"/>
          <w:lang w:eastAsia="es-MX"/>
        </w:rPr>
        <w:t>ítems</w:t>
      </w:r>
      <w:r w:rsidR="00695767" w:rsidRPr="00967E79">
        <w:rPr>
          <w:rFonts w:ascii="Times New Roman" w:eastAsia="Times New Roman" w:hAnsi="Times New Roman" w:cs="Times New Roman"/>
          <w:bCs/>
          <w:color w:val="000000" w:themeColor="text1"/>
          <w:sz w:val="24"/>
          <w:szCs w:val="24"/>
          <w:lang w:eastAsia="es-MX"/>
        </w:rPr>
        <w:t xml:space="preserve"> del instrumento de recolección de datos </w:t>
      </w:r>
      <w:r w:rsidR="007D0A15" w:rsidRPr="00967E79">
        <w:rPr>
          <w:rFonts w:ascii="Times New Roman" w:eastAsia="Times New Roman" w:hAnsi="Times New Roman" w:cs="Times New Roman"/>
          <w:bCs/>
          <w:color w:val="000000" w:themeColor="text1"/>
          <w:sz w:val="24"/>
          <w:szCs w:val="24"/>
          <w:lang w:eastAsia="es-MX"/>
        </w:rPr>
        <w:t>en</w:t>
      </w:r>
      <w:r w:rsidRPr="00967E79">
        <w:rPr>
          <w:rFonts w:ascii="Times New Roman" w:eastAsia="Times New Roman" w:hAnsi="Times New Roman" w:cs="Times New Roman"/>
          <w:bCs/>
          <w:color w:val="000000" w:themeColor="text1"/>
          <w:sz w:val="24"/>
          <w:szCs w:val="24"/>
          <w:lang w:eastAsia="es-MX"/>
        </w:rPr>
        <w:t xml:space="preserve"> todas las etapas, las variables, los objetivos del estudio para recopilar datos y responder a las preguntas de investigación que guían la relación entre investigadores. La aprobación en este criterio obedece también a la valoración de la escala, parámetros, participantes y demás aspectos de la comunidad científica (Haukås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2021).</w:t>
      </w:r>
    </w:p>
    <w:p w14:paraId="14BF64FB" w14:textId="64454312" w:rsidR="00BA03FC" w:rsidRPr="00F80C4F" w:rsidRDefault="00794585" w:rsidP="00794585">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F80C4F">
        <w:rPr>
          <w:rFonts w:ascii="Times New Roman" w:eastAsia="Times New Roman" w:hAnsi="Times New Roman" w:cs="Times New Roman"/>
          <w:bCs/>
          <w:color w:val="000000" w:themeColor="text1"/>
          <w:sz w:val="24"/>
          <w:szCs w:val="24"/>
          <w:lang w:eastAsia="es-MX"/>
        </w:rPr>
        <w:t>L</w:t>
      </w:r>
      <w:r w:rsidR="000B762E" w:rsidRPr="00F80C4F">
        <w:rPr>
          <w:rFonts w:ascii="Times New Roman" w:eastAsia="Times New Roman" w:hAnsi="Times New Roman" w:cs="Times New Roman"/>
          <w:bCs/>
          <w:color w:val="000000" w:themeColor="text1"/>
          <w:sz w:val="24"/>
          <w:szCs w:val="24"/>
          <w:lang w:eastAsia="es-MX"/>
        </w:rPr>
        <w:t>o</w:t>
      </w:r>
      <w:r w:rsidRPr="00F80C4F">
        <w:rPr>
          <w:rFonts w:ascii="Times New Roman" w:eastAsia="Times New Roman" w:hAnsi="Times New Roman" w:cs="Times New Roman"/>
          <w:bCs/>
          <w:color w:val="000000" w:themeColor="text1"/>
          <w:sz w:val="24"/>
          <w:szCs w:val="24"/>
          <w:lang w:eastAsia="es-MX"/>
        </w:rPr>
        <w:t xml:space="preserve">s datos ambiguos e irrelevantes obtenidos mediante instrumentos no validados </w:t>
      </w:r>
      <w:r w:rsidR="00BA03FC" w:rsidRPr="00F80C4F">
        <w:rPr>
          <w:rFonts w:ascii="Times New Roman" w:eastAsia="Times New Roman" w:hAnsi="Times New Roman" w:cs="Times New Roman"/>
          <w:bCs/>
          <w:color w:val="000000" w:themeColor="text1"/>
          <w:sz w:val="24"/>
          <w:szCs w:val="24"/>
          <w:lang w:eastAsia="es-MX"/>
        </w:rPr>
        <w:t>repercuten</w:t>
      </w:r>
      <w:r w:rsidRPr="00F80C4F">
        <w:rPr>
          <w:rFonts w:ascii="Times New Roman" w:eastAsia="Times New Roman" w:hAnsi="Times New Roman" w:cs="Times New Roman"/>
          <w:bCs/>
          <w:color w:val="000000" w:themeColor="text1"/>
          <w:sz w:val="24"/>
          <w:szCs w:val="24"/>
          <w:lang w:eastAsia="es-MX"/>
        </w:rPr>
        <w:t xml:space="preserve"> en problemáticas de procesamiento </w:t>
      </w:r>
      <w:r w:rsidR="00BA03FC" w:rsidRPr="00F80C4F">
        <w:rPr>
          <w:rFonts w:ascii="Times New Roman" w:eastAsia="Times New Roman" w:hAnsi="Times New Roman" w:cs="Times New Roman"/>
          <w:bCs/>
          <w:color w:val="000000" w:themeColor="text1"/>
          <w:sz w:val="24"/>
          <w:szCs w:val="24"/>
          <w:lang w:eastAsia="es-MX"/>
        </w:rPr>
        <w:t>y confiabilidad de</w:t>
      </w:r>
      <w:r w:rsidRPr="00F80C4F">
        <w:rPr>
          <w:rFonts w:ascii="Times New Roman" w:eastAsia="Times New Roman" w:hAnsi="Times New Roman" w:cs="Times New Roman"/>
          <w:bCs/>
          <w:color w:val="000000" w:themeColor="text1"/>
          <w:sz w:val="24"/>
          <w:szCs w:val="24"/>
          <w:lang w:eastAsia="es-MX"/>
        </w:rPr>
        <w:t xml:space="preserve"> l</w:t>
      </w:r>
      <w:r w:rsidR="00EB66F1" w:rsidRPr="00F80C4F">
        <w:rPr>
          <w:rFonts w:ascii="Times New Roman" w:eastAsia="Times New Roman" w:hAnsi="Times New Roman" w:cs="Times New Roman"/>
          <w:bCs/>
          <w:color w:val="000000" w:themeColor="text1"/>
          <w:sz w:val="24"/>
          <w:szCs w:val="24"/>
          <w:lang w:eastAsia="es-MX"/>
        </w:rPr>
        <w:t>a información</w:t>
      </w:r>
      <w:r w:rsidRPr="00F80C4F">
        <w:rPr>
          <w:rFonts w:ascii="Times New Roman" w:eastAsia="Times New Roman" w:hAnsi="Times New Roman" w:cs="Times New Roman"/>
          <w:bCs/>
          <w:color w:val="000000" w:themeColor="text1"/>
          <w:sz w:val="24"/>
          <w:szCs w:val="24"/>
          <w:lang w:eastAsia="es-MX"/>
        </w:rPr>
        <w:t xml:space="preserve">. </w:t>
      </w:r>
      <w:r w:rsidR="00BA03FC" w:rsidRPr="00F80C4F">
        <w:rPr>
          <w:rFonts w:ascii="Times New Roman" w:eastAsia="Times New Roman" w:hAnsi="Times New Roman" w:cs="Times New Roman"/>
          <w:bCs/>
          <w:color w:val="000000" w:themeColor="text1"/>
          <w:sz w:val="24"/>
          <w:szCs w:val="24"/>
          <w:lang w:eastAsia="es-MX"/>
        </w:rPr>
        <w:t>L</w:t>
      </w:r>
      <w:r w:rsidRPr="00F80C4F">
        <w:rPr>
          <w:rFonts w:ascii="Times New Roman" w:eastAsia="Times New Roman" w:hAnsi="Times New Roman" w:cs="Times New Roman"/>
          <w:bCs/>
          <w:color w:val="000000" w:themeColor="text1"/>
          <w:sz w:val="24"/>
          <w:szCs w:val="24"/>
          <w:lang w:eastAsia="es-MX"/>
        </w:rPr>
        <w:t xml:space="preserve">a falta de validación de un instrumento </w:t>
      </w:r>
      <w:r w:rsidR="00070356" w:rsidRPr="00F80C4F">
        <w:rPr>
          <w:rFonts w:ascii="Times New Roman" w:eastAsia="Times New Roman" w:hAnsi="Times New Roman" w:cs="Times New Roman"/>
          <w:bCs/>
          <w:color w:val="000000" w:themeColor="text1"/>
          <w:sz w:val="24"/>
          <w:szCs w:val="24"/>
          <w:lang w:eastAsia="es-MX"/>
        </w:rPr>
        <w:t>en la investigación</w:t>
      </w:r>
      <w:r w:rsidR="00EB66F1" w:rsidRPr="00F80C4F">
        <w:rPr>
          <w:rFonts w:ascii="Times New Roman" w:eastAsia="Times New Roman" w:hAnsi="Times New Roman" w:cs="Times New Roman"/>
          <w:bCs/>
          <w:color w:val="000000" w:themeColor="text1"/>
          <w:sz w:val="24"/>
          <w:szCs w:val="24"/>
          <w:lang w:eastAsia="es-MX"/>
        </w:rPr>
        <w:t xml:space="preserve"> científica</w:t>
      </w:r>
      <w:r w:rsidR="00BA3569" w:rsidRPr="00F80C4F">
        <w:rPr>
          <w:rFonts w:ascii="Times New Roman" w:eastAsia="Times New Roman" w:hAnsi="Times New Roman" w:cs="Times New Roman"/>
          <w:bCs/>
          <w:color w:val="000000" w:themeColor="text1"/>
          <w:sz w:val="24"/>
          <w:szCs w:val="24"/>
          <w:lang w:eastAsia="es-MX"/>
        </w:rPr>
        <w:t xml:space="preserve"> tiende a generar </w:t>
      </w:r>
      <w:r w:rsidRPr="00F80C4F">
        <w:rPr>
          <w:rFonts w:ascii="Times New Roman" w:eastAsia="Times New Roman" w:hAnsi="Times New Roman" w:cs="Times New Roman"/>
          <w:bCs/>
          <w:color w:val="000000" w:themeColor="text1"/>
          <w:sz w:val="24"/>
          <w:szCs w:val="24"/>
          <w:lang w:eastAsia="es-MX"/>
        </w:rPr>
        <w:t>inconsistencia</w:t>
      </w:r>
      <w:r w:rsidR="00BA3569" w:rsidRPr="00F80C4F">
        <w:rPr>
          <w:rFonts w:ascii="Times New Roman" w:eastAsia="Times New Roman" w:hAnsi="Times New Roman" w:cs="Times New Roman"/>
          <w:bCs/>
          <w:color w:val="000000" w:themeColor="text1"/>
          <w:sz w:val="24"/>
          <w:szCs w:val="24"/>
          <w:lang w:eastAsia="es-MX"/>
        </w:rPr>
        <w:t>s</w:t>
      </w:r>
      <w:r w:rsidRPr="00F80C4F">
        <w:rPr>
          <w:rFonts w:ascii="Times New Roman" w:eastAsia="Times New Roman" w:hAnsi="Times New Roman" w:cs="Times New Roman"/>
          <w:bCs/>
          <w:color w:val="000000" w:themeColor="text1"/>
          <w:sz w:val="24"/>
          <w:szCs w:val="24"/>
          <w:lang w:eastAsia="es-MX"/>
        </w:rPr>
        <w:t xml:space="preserve"> en los resultados e interpretaciones erróneas de los ítems</w:t>
      </w:r>
      <w:r w:rsidR="00BA3569" w:rsidRPr="00F80C4F">
        <w:rPr>
          <w:rFonts w:ascii="Times New Roman" w:eastAsia="Times New Roman" w:hAnsi="Times New Roman" w:cs="Times New Roman"/>
          <w:bCs/>
          <w:color w:val="000000" w:themeColor="text1"/>
          <w:sz w:val="24"/>
          <w:szCs w:val="24"/>
          <w:lang w:eastAsia="es-MX"/>
        </w:rPr>
        <w:t xml:space="preserve">; </w:t>
      </w:r>
      <w:r w:rsidRPr="00F80C4F">
        <w:rPr>
          <w:rFonts w:ascii="Times New Roman" w:eastAsia="Times New Roman" w:hAnsi="Times New Roman" w:cs="Times New Roman"/>
          <w:bCs/>
          <w:color w:val="000000" w:themeColor="text1"/>
          <w:sz w:val="24"/>
          <w:szCs w:val="24"/>
          <w:lang w:eastAsia="es-MX"/>
        </w:rPr>
        <w:t xml:space="preserve">así como sesgos de los datos y los objetivos del constructo, al tiempo que se compromete la utilidad de la información. </w:t>
      </w:r>
    </w:p>
    <w:p w14:paraId="62F4F40B" w14:textId="67D559CA" w:rsidR="00B400C3" w:rsidRPr="00967E79"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El Plan Nacional de Desarrollo 2019-2024</w:t>
      </w:r>
      <w:r w:rsidR="00854542" w:rsidRPr="00967E79">
        <w:rPr>
          <w:rFonts w:ascii="Times New Roman" w:eastAsia="Times New Roman" w:hAnsi="Times New Roman" w:cs="Times New Roman"/>
          <w:bCs/>
          <w:color w:val="000000" w:themeColor="text1"/>
          <w:sz w:val="24"/>
          <w:szCs w:val="24"/>
          <w:lang w:eastAsia="es-MX"/>
        </w:rPr>
        <w:t xml:space="preserve"> de México</w:t>
      </w:r>
      <w:r w:rsidRPr="00967E79">
        <w:rPr>
          <w:rFonts w:ascii="Times New Roman" w:eastAsia="Times New Roman" w:hAnsi="Times New Roman" w:cs="Times New Roman"/>
          <w:bCs/>
          <w:color w:val="000000" w:themeColor="text1"/>
          <w:sz w:val="24"/>
          <w:szCs w:val="24"/>
          <w:lang w:eastAsia="es-MX"/>
        </w:rPr>
        <w:t xml:space="preserve"> </w:t>
      </w:r>
      <w:r w:rsidR="00854542" w:rsidRPr="00967E79">
        <w:rPr>
          <w:rFonts w:ascii="Times New Roman" w:eastAsia="Times New Roman" w:hAnsi="Times New Roman" w:cs="Times New Roman"/>
          <w:bCs/>
          <w:color w:val="000000" w:themeColor="text1"/>
          <w:sz w:val="24"/>
          <w:szCs w:val="24"/>
          <w:lang w:eastAsia="es-MX"/>
        </w:rPr>
        <w:t>prioriza</w:t>
      </w:r>
      <w:r w:rsidRPr="00967E79">
        <w:rPr>
          <w:rFonts w:ascii="Times New Roman" w:eastAsia="Times New Roman" w:hAnsi="Times New Roman" w:cs="Times New Roman"/>
          <w:bCs/>
          <w:color w:val="000000" w:themeColor="text1"/>
          <w:sz w:val="24"/>
          <w:szCs w:val="24"/>
          <w:lang w:eastAsia="es-MX"/>
        </w:rPr>
        <w:t xml:space="preserve"> el desarrollo sostenible contemplando la ciencia y tecnología </w:t>
      </w:r>
      <w:r w:rsidR="00854542" w:rsidRPr="00967E79">
        <w:rPr>
          <w:rFonts w:ascii="Times New Roman" w:eastAsia="Times New Roman" w:hAnsi="Times New Roman" w:cs="Times New Roman"/>
          <w:bCs/>
          <w:color w:val="000000" w:themeColor="text1"/>
          <w:sz w:val="24"/>
          <w:szCs w:val="24"/>
          <w:lang w:eastAsia="es-MX"/>
        </w:rPr>
        <w:t>para</w:t>
      </w:r>
      <w:r w:rsidRPr="00967E79">
        <w:rPr>
          <w:rFonts w:ascii="Times New Roman" w:eastAsia="Times New Roman" w:hAnsi="Times New Roman" w:cs="Times New Roman"/>
          <w:bCs/>
          <w:color w:val="000000" w:themeColor="text1"/>
          <w:sz w:val="24"/>
          <w:szCs w:val="24"/>
          <w:lang w:eastAsia="es-MX"/>
        </w:rPr>
        <w:t xml:space="preserve"> benefici</w:t>
      </w:r>
      <w:r w:rsidR="00854542" w:rsidRPr="00967E79">
        <w:rPr>
          <w:rFonts w:ascii="Times New Roman" w:eastAsia="Times New Roman" w:hAnsi="Times New Roman" w:cs="Times New Roman"/>
          <w:bCs/>
          <w:color w:val="000000" w:themeColor="text1"/>
          <w:sz w:val="24"/>
          <w:szCs w:val="24"/>
          <w:lang w:eastAsia="es-MX"/>
        </w:rPr>
        <w:t>ar</w:t>
      </w:r>
      <w:r w:rsidRPr="00967E79">
        <w:rPr>
          <w:rFonts w:ascii="Times New Roman" w:eastAsia="Times New Roman" w:hAnsi="Times New Roman" w:cs="Times New Roman"/>
          <w:bCs/>
          <w:color w:val="000000" w:themeColor="text1"/>
          <w:sz w:val="24"/>
          <w:szCs w:val="24"/>
          <w:lang w:eastAsia="es-MX"/>
        </w:rPr>
        <w:t xml:space="preserve"> </w:t>
      </w:r>
      <w:r w:rsidR="00854542" w:rsidRPr="00967E79">
        <w:rPr>
          <w:rFonts w:ascii="Times New Roman" w:eastAsia="Times New Roman" w:hAnsi="Times New Roman" w:cs="Times New Roman"/>
          <w:bCs/>
          <w:color w:val="000000" w:themeColor="text1"/>
          <w:sz w:val="24"/>
          <w:szCs w:val="24"/>
          <w:lang w:eastAsia="es-MX"/>
        </w:rPr>
        <w:t>a</w:t>
      </w:r>
      <w:r w:rsidR="00C070A0" w:rsidRPr="00967E79">
        <w:rPr>
          <w:rFonts w:ascii="Times New Roman" w:eastAsia="Times New Roman" w:hAnsi="Times New Roman" w:cs="Times New Roman"/>
          <w:bCs/>
          <w:color w:val="000000" w:themeColor="text1"/>
          <w:sz w:val="24"/>
          <w:szCs w:val="24"/>
          <w:lang w:eastAsia="es-MX"/>
        </w:rPr>
        <w:t xml:space="preserve"> la sociedad</w:t>
      </w:r>
      <w:r w:rsidRPr="00967E79">
        <w:rPr>
          <w:rFonts w:ascii="Times New Roman" w:eastAsia="Times New Roman" w:hAnsi="Times New Roman" w:cs="Times New Roman"/>
          <w:bCs/>
          <w:color w:val="000000" w:themeColor="text1"/>
          <w:sz w:val="24"/>
          <w:szCs w:val="24"/>
          <w:lang w:eastAsia="es-MX"/>
        </w:rPr>
        <w:t xml:space="preserve"> y </w:t>
      </w:r>
      <w:r w:rsidR="00854542" w:rsidRPr="00967E79">
        <w:rPr>
          <w:rFonts w:ascii="Times New Roman" w:eastAsia="Times New Roman" w:hAnsi="Times New Roman" w:cs="Times New Roman"/>
          <w:bCs/>
          <w:color w:val="000000" w:themeColor="text1"/>
          <w:sz w:val="24"/>
          <w:szCs w:val="24"/>
          <w:lang w:eastAsia="es-MX"/>
        </w:rPr>
        <w:t>a</w:t>
      </w:r>
      <w:r w:rsidRPr="00967E79">
        <w:rPr>
          <w:rFonts w:ascii="Times New Roman" w:eastAsia="Times New Roman" w:hAnsi="Times New Roman" w:cs="Times New Roman"/>
          <w:bCs/>
          <w:color w:val="000000" w:themeColor="text1"/>
          <w:sz w:val="24"/>
          <w:szCs w:val="24"/>
          <w:lang w:eastAsia="es-MX"/>
        </w:rPr>
        <w:t xml:space="preserve">l </w:t>
      </w:r>
      <w:r w:rsidR="00854542" w:rsidRPr="00967E79">
        <w:rPr>
          <w:rFonts w:ascii="Times New Roman" w:eastAsia="Times New Roman" w:hAnsi="Times New Roman" w:cs="Times New Roman"/>
          <w:bCs/>
          <w:color w:val="000000" w:themeColor="text1"/>
          <w:sz w:val="24"/>
          <w:szCs w:val="24"/>
          <w:lang w:eastAsia="es-MX"/>
        </w:rPr>
        <w:t xml:space="preserve">medio </w:t>
      </w:r>
      <w:r w:rsidRPr="00967E79">
        <w:rPr>
          <w:rFonts w:ascii="Times New Roman" w:eastAsia="Times New Roman" w:hAnsi="Times New Roman" w:cs="Times New Roman"/>
          <w:bCs/>
          <w:color w:val="000000" w:themeColor="text1"/>
          <w:sz w:val="24"/>
          <w:szCs w:val="24"/>
          <w:lang w:eastAsia="es-MX"/>
        </w:rPr>
        <w:t>ambiente. La sustentabilidad, se ha evidenciado como un factor indispensable del bienestar</w:t>
      </w:r>
      <w:r w:rsidR="00C070A0" w:rsidRPr="00967E79">
        <w:rPr>
          <w:rFonts w:ascii="Times New Roman" w:eastAsia="Times New Roman" w:hAnsi="Times New Roman" w:cs="Times New Roman"/>
          <w:bCs/>
          <w:color w:val="000000" w:themeColor="text1"/>
          <w:sz w:val="24"/>
          <w:szCs w:val="24"/>
          <w:lang w:eastAsia="es-MX"/>
        </w:rPr>
        <w:t>; y e</w:t>
      </w:r>
      <w:r w:rsidRPr="00967E79">
        <w:rPr>
          <w:rFonts w:ascii="Times New Roman" w:eastAsia="Times New Roman" w:hAnsi="Times New Roman" w:cs="Times New Roman"/>
          <w:bCs/>
          <w:color w:val="000000" w:themeColor="text1"/>
          <w:sz w:val="24"/>
          <w:szCs w:val="24"/>
          <w:lang w:eastAsia="es-MX"/>
        </w:rPr>
        <w:t xml:space="preserve">n este contexto, el desarrollo sustentable </w:t>
      </w:r>
      <w:r w:rsidR="007F2647" w:rsidRPr="00967E79">
        <w:rPr>
          <w:rFonts w:ascii="Times New Roman" w:eastAsia="Times New Roman" w:hAnsi="Times New Roman" w:cs="Times New Roman"/>
          <w:bCs/>
          <w:color w:val="000000" w:themeColor="text1"/>
          <w:sz w:val="24"/>
          <w:szCs w:val="24"/>
          <w:lang w:eastAsia="es-MX"/>
        </w:rPr>
        <w:t xml:space="preserve">implica </w:t>
      </w:r>
      <w:r w:rsidRPr="00967E79">
        <w:rPr>
          <w:rFonts w:ascii="Times New Roman" w:eastAsia="Times New Roman" w:hAnsi="Times New Roman" w:cs="Times New Roman"/>
          <w:bCs/>
          <w:color w:val="000000" w:themeColor="text1"/>
          <w:sz w:val="24"/>
          <w:szCs w:val="24"/>
          <w:lang w:eastAsia="es-MX"/>
        </w:rPr>
        <w:t>diseñ</w:t>
      </w:r>
      <w:r w:rsidR="007F2647" w:rsidRPr="00967E79">
        <w:rPr>
          <w:rFonts w:ascii="Times New Roman" w:eastAsia="Times New Roman" w:hAnsi="Times New Roman" w:cs="Times New Roman"/>
          <w:bCs/>
          <w:color w:val="000000" w:themeColor="text1"/>
          <w:sz w:val="24"/>
          <w:szCs w:val="24"/>
          <w:lang w:eastAsia="es-MX"/>
        </w:rPr>
        <w:t>ar</w:t>
      </w:r>
      <w:r w:rsidRPr="00967E79">
        <w:rPr>
          <w:rFonts w:ascii="Times New Roman" w:eastAsia="Times New Roman" w:hAnsi="Times New Roman" w:cs="Times New Roman"/>
          <w:bCs/>
          <w:color w:val="000000" w:themeColor="text1"/>
          <w:sz w:val="24"/>
          <w:szCs w:val="24"/>
          <w:lang w:eastAsia="es-MX"/>
        </w:rPr>
        <w:t xml:space="preserve"> modelos </w:t>
      </w:r>
      <w:r w:rsidR="007F2647" w:rsidRPr="00967E79">
        <w:rPr>
          <w:rFonts w:ascii="Times New Roman" w:eastAsia="Times New Roman" w:hAnsi="Times New Roman" w:cs="Times New Roman"/>
          <w:bCs/>
          <w:color w:val="000000" w:themeColor="text1"/>
          <w:sz w:val="24"/>
          <w:szCs w:val="24"/>
          <w:lang w:eastAsia="es-MX"/>
        </w:rPr>
        <w:t xml:space="preserve">basados en escenarios </w:t>
      </w:r>
      <w:r w:rsidR="007F2647" w:rsidRPr="00967E79">
        <w:rPr>
          <w:rFonts w:ascii="Times New Roman" w:eastAsia="Times New Roman" w:hAnsi="Times New Roman" w:cs="Times New Roman"/>
          <w:bCs/>
          <w:color w:val="000000" w:themeColor="text1"/>
          <w:sz w:val="24"/>
          <w:szCs w:val="24"/>
          <w:lang w:eastAsia="es-MX"/>
        </w:rPr>
        <w:lastRenderedPageBreak/>
        <w:t>ambientales</w:t>
      </w:r>
      <w:r w:rsidR="00C070A0" w:rsidRPr="00967E79">
        <w:rPr>
          <w:rFonts w:ascii="Times New Roman" w:eastAsia="Times New Roman" w:hAnsi="Times New Roman" w:cs="Times New Roman"/>
          <w:bCs/>
          <w:color w:val="000000" w:themeColor="text1"/>
          <w:sz w:val="24"/>
          <w:szCs w:val="24"/>
          <w:lang w:eastAsia="es-MX"/>
        </w:rPr>
        <w:t xml:space="preserve"> dirigidos </w:t>
      </w:r>
      <w:r w:rsidR="007F2647" w:rsidRPr="00967E79">
        <w:rPr>
          <w:rFonts w:ascii="Times New Roman" w:eastAsia="Times New Roman" w:hAnsi="Times New Roman" w:cs="Times New Roman"/>
          <w:bCs/>
          <w:color w:val="000000" w:themeColor="text1"/>
          <w:sz w:val="24"/>
          <w:szCs w:val="24"/>
          <w:lang w:eastAsia="es-MX"/>
        </w:rPr>
        <w:t>con diversos enfoques y</w:t>
      </w:r>
      <w:r w:rsidRPr="00967E79">
        <w:rPr>
          <w:rFonts w:ascii="Times New Roman" w:eastAsia="Times New Roman" w:hAnsi="Times New Roman" w:cs="Times New Roman"/>
          <w:bCs/>
          <w:color w:val="000000" w:themeColor="text1"/>
          <w:sz w:val="24"/>
          <w:szCs w:val="24"/>
          <w:lang w:eastAsia="es-MX"/>
        </w:rPr>
        <w:t xml:space="preserve"> legitima</w:t>
      </w:r>
      <w:r w:rsidR="007F2647" w:rsidRPr="00967E79">
        <w:rPr>
          <w:rFonts w:ascii="Times New Roman" w:eastAsia="Times New Roman" w:hAnsi="Times New Roman" w:cs="Times New Roman"/>
          <w:bCs/>
          <w:color w:val="000000" w:themeColor="text1"/>
          <w:sz w:val="24"/>
          <w:szCs w:val="24"/>
          <w:lang w:eastAsia="es-MX"/>
        </w:rPr>
        <w:t>rlos</w:t>
      </w:r>
      <w:r w:rsidRPr="00967E79">
        <w:rPr>
          <w:rFonts w:ascii="Times New Roman" w:eastAsia="Times New Roman" w:hAnsi="Times New Roman" w:cs="Times New Roman"/>
          <w:bCs/>
          <w:color w:val="000000" w:themeColor="text1"/>
          <w:sz w:val="24"/>
          <w:szCs w:val="24"/>
          <w:lang w:eastAsia="es-MX"/>
        </w:rPr>
        <w:t xml:space="preserve"> mediante técnicas </w:t>
      </w:r>
      <w:r w:rsidR="007F2647" w:rsidRPr="00967E79">
        <w:rPr>
          <w:rFonts w:ascii="Times New Roman" w:eastAsia="Times New Roman" w:hAnsi="Times New Roman" w:cs="Times New Roman"/>
          <w:bCs/>
          <w:color w:val="000000" w:themeColor="text1"/>
          <w:sz w:val="24"/>
          <w:szCs w:val="24"/>
          <w:lang w:eastAsia="es-MX"/>
        </w:rPr>
        <w:t>de</w:t>
      </w:r>
      <w:r w:rsidRPr="00967E79">
        <w:rPr>
          <w:rFonts w:ascii="Times New Roman" w:eastAsia="Times New Roman" w:hAnsi="Times New Roman" w:cs="Times New Roman"/>
          <w:bCs/>
          <w:color w:val="000000" w:themeColor="text1"/>
          <w:sz w:val="24"/>
          <w:szCs w:val="24"/>
          <w:lang w:eastAsia="es-MX"/>
        </w:rPr>
        <w:t xml:space="preserve"> consenso </w:t>
      </w:r>
      <w:r w:rsidR="007F2647" w:rsidRPr="00967E79">
        <w:rPr>
          <w:rFonts w:ascii="Times New Roman" w:eastAsia="Times New Roman" w:hAnsi="Times New Roman" w:cs="Times New Roman"/>
          <w:bCs/>
          <w:color w:val="000000" w:themeColor="text1"/>
          <w:sz w:val="24"/>
          <w:szCs w:val="24"/>
          <w:lang w:eastAsia="es-MX"/>
        </w:rPr>
        <w:t xml:space="preserve">para </w:t>
      </w:r>
      <w:r w:rsidRPr="00967E79">
        <w:rPr>
          <w:rFonts w:ascii="Times New Roman" w:eastAsia="Times New Roman" w:hAnsi="Times New Roman" w:cs="Times New Roman"/>
          <w:bCs/>
          <w:color w:val="000000" w:themeColor="text1"/>
          <w:sz w:val="24"/>
          <w:szCs w:val="24"/>
          <w:lang w:eastAsia="es-MX"/>
        </w:rPr>
        <w:t>opera</w:t>
      </w:r>
      <w:r w:rsidR="007F2647" w:rsidRPr="00967E79">
        <w:rPr>
          <w:rFonts w:ascii="Times New Roman" w:eastAsia="Times New Roman" w:hAnsi="Times New Roman" w:cs="Times New Roman"/>
          <w:bCs/>
          <w:color w:val="000000" w:themeColor="text1"/>
          <w:sz w:val="24"/>
          <w:szCs w:val="24"/>
          <w:lang w:eastAsia="es-MX"/>
        </w:rPr>
        <w:t>rlos como</w:t>
      </w:r>
      <w:r w:rsidRPr="00967E79">
        <w:rPr>
          <w:rFonts w:ascii="Times New Roman" w:eastAsia="Times New Roman" w:hAnsi="Times New Roman" w:cs="Times New Roman"/>
          <w:bCs/>
          <w:color w:val="000000" w:themeColor="text1"/>
          <w:sz w:val="24"/>
          <w:szCs w:val="24"/>
          <w:lang w:eastAsia="es-MX"/>
        </w:rPr>
        <w:t xml:space="preserve"> un plan de acción s</w:t>
      </w:r>
      <w:r w:rsidR="007F2647" w:rsidRPr="00967E79">
        <w:rPr>
          <w:rFonts w:ascii="Times New Roman" w:eastAsia="Times New Roman" w:hAnsi="Times New Roman" w:cs="Times New Roman"/>
          <w:bCs/>
          <w:color w:val="000000" w:themeColor="text1"/>
          <w:sz w:val="24"/>
          <w:szCs w:val="24"/>
          <w:lang w:eastAsia="es-MX"/>
        </w:rPr>
        <w:t>o</w:t>
      </w:r>
      <w:r w:rsidRPr="00967E79">
        <w:rPr>
          <w:rFonts w:ascii="Times New Roman" w:eastAsia="Times New Roman" w:hAnsi="Times New Roman" w:cs="Times New Roman"/>
          <w:bCs/>
          <w:color w:val="000000" w:themeColor="text1"/>
          <w:sz w:val="24"/>
          <w:szCs w:val="24"/>
          <w:lang w:eastAsia="es-MX"/>
        </w:rPr>
        <w:t>sten</w:t>
      </w:r>
      <w:r w:rsidR="007F2647" w:rsidRPr="00967E79">
        <w:rPr>
          <w:rFonts w:ascii="Times New Roman" w:eastAsia="Times New Roman" w:hAnsi="Times New Roman" w:cs="Times New Roman"/>
          <w:bCs/>
          <w:color w:val="000000" w:themeColor="text1"/>
          <w:sz w:val="24"/>
          <w:szCs w:val="24"/>
          <w:lang w:eastAsia="es-MX"/>
        </w:rPr>
        <w:t>i</w:t>
      </w:r>
      <w:r w:rsidRPr="00967E79">
        <w:rPr>
          <w:rFonts w:ascii="Times New Roman" w:eastAsia="Times New Roman" w:hAnsi="Times New Roman" w:cs="Times New Roman"/>
          <w:bCs/>
          <w:color w:val="000000" w:themeColor="text1"/>
          <w:sz w:val="24"/>
          <w:szCs w:val="24"/>
          <w:lang w:eastAsia="es-MX"/>
        </w:rPr>
        <w:t xml:space="preserve">ble (Gutiérrez Barba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2010).</w:t>
      </w:r>
    </w:p>
    <w:p w14:paraId="6A432DF3" w14:textId="7AC18D73" w:rsidR="00B400C3" w:rsidRPr="00967E79"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En el Tecnológico Nacional de México sede Instituto Tecnológico de Acapulco, se tiene preocupación respecto a este tema y se ha enfocado en desarrollar proyectos estratégicos que aporten a las dimensiones del desarrollo sustentable. </w:t>
      </w:r>
      <w:r w:rsidR="004B546C" w:rsidRPr="00967E79">
        <w:rPr>
          <w:rFonts w:ascii="Times New Roman" w:eastAsia="Times New Roman" w:hAnsi="Times New Roman" w:cs="Times New Roman"/>
          <w:bCs/>
          <w:color w:val="000000" w:themeColor="text1"/>
          <w:sz w:val="24"/>
          <w:szCs w:val="24"/>
          <w:lang w:eastAsia="es-MX"/>
        </w:rPr>
        <w:t>El proyecto</w:t>
      </w:r>
      <w:r w:rsidRPr="00967E79">
        <w:rPr>
          <w:rFonts w:ascii="Times New Roman" w:eastAsia="Times New Roman" w:hAnsi="Times New Roman" w:cs="Times New Roman"/>
          <w:bCs/>
          <w:color w:val="000000" w:themeColor="text1"/>
          <w:sz w:val="24"/>
          <w:szCs w:val="24"/>
          <w:lang w:eastAsia="es-MX"/>
        </w:rPr>
        <w:t xml:space="preserve"> “Modelo automatizado para la sostenibilidad de la infraestructura física educativa como estrategia para el desarrollo sustentable en el Instituto Tecnológico de Acapulco”, e</w:t>
      </w:r>
      <w:r w:rsidR="004B546C" w:rsidRPr="00967E79">
        <w:rPr>
          <w:rFonts w:ascii="Times New Roman" w:eastAsia="Times New Roman" w:hAnsi="Times New Roman" w:cs="Times New Roman"/>
          <w:bCs/>
          <w:color w:val="000000" w:themeColor="text1"/>
          <w:sz w:val="24"/>
          <w:szCs w:val="24"/>
          <w:lang w:eastAsia="es-MX"/>
        </w:rPr>
        <w:t>s una propuesta</w:t>
      </w:r>
      <w:r w:rsidRPr="00967E79">
        <w:rPr>
          <w:rFonts w:ascii="Times New Roman" w:eastAsia="Times New Roman" w:hAnsi="Times New Roman" w:cs="Times New Roman"/>
          <w:bCs/>
          <w:color w:val="000000" w:themeColor="text1"/>
          <w:sz w:val="24"/>
          <w:szCs w:val="24"/>
          <w:lang w:eastAsia="es-MX"/>
        </w:rPr>
        <w:t xml:space="preserve"> innovadora que in</w:t>
      </w:r>
      <w:r w:rsidR="004B546C" w:rsidRPr="00967E79">
        <w:rPr>
          <w:rFonts w:ascii="Times New Roman" w:eastAsia="Times New Roman" w:hAnsi="Times New Roman" w:cs="Times New Roman"/>
          <w:bCs/>
          <w:color w:val="000000" w:themeColor="text1"/>
          <w:sz w:val="24"/>
          <w:szCs w:val="24"/>
          <w:lang w:eastAsia="es-MX"/>
        </w:rPr>
        <w:t xml:space="preserve">tegra </w:t>
      </w:r>
      <w:r w:rsidRPr="00967E79">
        <w:rPr>
          <w:rFonts w:ascii="Times New Roman" w:eastAsia="Times New Roman" w:hAnsi="Times New Roman" w:cs="Times New Roman"/>
          <w:bCs/>
          <w:color w:val="000000" w:themeColor="text1"/>
          <w:sz w:val="24"/>
          <w:szCs w:val="24"/>
          <w:lang w:eastAsia="es-MX"/>
        </w:rPr>
        <w:t>tecnologías y estrategia</w:t>
      </w:r>
      <w:r w:rsidR="00D50C83" w:rsidRPr="00967E79">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 para </w:t>
      </w:r>
      <w:r w:rsidR="004B546C" w:rsidRPr="00967E79">
        <w:rPr>
          <w:rFonts w:ascii="Times New Roman" w:eastAsia="Times New Roman" w:hAnsi="Times New Roman" w:cs="Times New Roman"/>
          <w:bCs/>
          <w:color w:val="000000" w:themeColor="text1"/>
          <w:sz w:val="24"/>
          <w:szCs w:val="24"/>
          <w:lang w:eastAsia="es-MX"/>
        </w:rPr>
        <w:t>para fomentar e</w:t>
      </w:r>
      <w:r w:rsidRPr="00967E79">
        <w:rPr>
          <w:rFonts w:ascii="Times New Roman" w:eastAsia="Times New Roman" w:hAnsi="Times New Roman" w:cs="Times New Roman"/>
          <w:bCs/>
          <w:color w:val="000000" w:themeColor="text1"/>
          <w:sz w:val="24"/>
          <w:szCs w:val="24"/>
          <w:lang w:eastAsia="es-MX"/>
        </w:rPr>
        <w:t>l ahorro energético</w:t>
      </w:r>
      <w:r w:rsidR="004B546C" w:rsidRPr="00967E79">
        <w:rPr>
          <w:rFonts w:ascii="Times New Roman" w:eastAsia="Times New Roman" w:hAnsi="Times New Roman" w:cs="Times New Roman"/>
          <w:bCs/>
          <w:color w:val="000000" w:themeColor="text1"/>
          <w:sz w:val="24"/>
          <w:szCs w:val="24"/>
          <w:lang w:eastAsia="es-MX"/>
        </w:rPr>
        <w:t>, el cuidado ambiental</w:t>
      </w:r>
      <w:r w:rsidRPr="00967E79">
        <w:rPr>
          <w:rFonts w:ascii="Times New Roman" w:eastAsia="Times New Roman" w:hAnsi="Times New Roman" w:cs="Times New Roman"/>
          <w:bCs/>
          <w:color w:val="000000" w:themeColor="text1"/>
          <w:sz w:val="24"/>
          <w:szCs w:val="24"/>
          <w:lang w:eastAsia="es-MX"/>
        </w:rPr>
        <w:t xml:space="preserve"> y el </w:t>
      </w:r>
      <w:r w:rsidR="00D50C83" w:rsidRPr="00967E79">
        <w:rPr>
          <w:rFonts w:ascii="Times New Roman" w:eastAsia="Times New Roman" w:hAnsi="Times New Roman" w:cs="Times New Roman"/>
          <w:bCs/>
          <w:color w:val="000000" w:themeColor="text1"/>
          <w:sz w:val="24"/>
          <w:szCs w:val="24"/>
          <w:lang w:eastAsia="es-MX"/>
        </w:rPr>
        <w:t xml:space="preserve">uso eficiente </w:t>
      </w:r>
      <w:r w:rsidRPr="00967E79">
        <w:rPr>
          <w:rFonts w:ascii="Times New Roman" w:eastAsia="Times New Roman" w:hAnsi="Times New Roman" w:cs="Times New Roman"/>
          <w:bCs/>
          <w:color w:val="000000" w:themeColor="text1"/>
          <w:sz w:val="24"/>
          <w:szCs w:val="24"/>
          <w:lang w:eastAsia="es-MX"/>
        </w:rPr>
        <w:t>de recursos</w:t>
      </w:r>
      <w:r w:rsidR="00D50C83" w:rsidRPr="00967E79">
        <w:rPr>
          <w:rFonts w:ascii="Times New Roman" w:eastAsia="Times New Roman" w:hAnsi="Times New Roman" w:cs="Times New Roman"/>
          <w:bCs/>
          <w:color w:val="000000" w:themeColor="text1"/>
          <w:sz w:val="24"/>
          <w:szCs w:val="24"/>
          <w:lang w:eastAsia="es-MX"/>
        </w:rPr>
        <w:t xml:space="preserve"> en</w:t>
      </w:r>
      <w:r w:rsidRPr="00967E79">
        <w:rPr>
          <w:rFonts w:ascii="Times New Roman" w:eastAsia="Times New Roman" w:hAnsi="Times New Roman" w:cs="Times New Roman"/>
          <w:bCs/>
          <w:color w:val="000000" w:themeColor="text1"/>
          <w:sz w:val="24"/>
          <w:szCs w:val="24"/>
          <w:lang w:eastAsia="es-MX"/>
        </w:rPr>
        <w:t xml:space="preserve"> la infraestructura</w:t>
      </w:r>
      <w:r w:rsidR="00D50C83" w:rsidRPr="00967E79">
        <w:rPr>
          <w:rFonts w:ascii="Times New Roman" w:eastAsia="Times New Roman" w:hAnsi="Times New Roman" w:cs="Times New Roman"/>
          <w:bCs/>
          <w:color w:val="000000" w:themeColor="text1"/>
          <w:sz w:val="24"/>
          <w:szCs w:val="24"/>
          <w:lang w:eastAsia="es-MX"/>
        </w:rPr>
        <w:t xml:space="preserve"> de la institución educativa</w:t>
      </w:r>
      <w:r w:rsidRPr="00967E79">
        <w:rPr>
          <w:rFonts w:ascii="Times New Roman" w:eastAsia="Times New Roman" w:hAnsi="Times New Roman" w:cs="Times New Roman"/>
          <w:bCs/>
          <w:color w:val="000000" w:themeColor="text1"/>
          <w:sz w:val="24"/>
          <w:szCs w:val="24"/>
          <w:lang w:eastAsia="es-MX"/>
        </w:rPr>
        <w:t xml:space="preserve">. El modelo prototipo se evaluó utilizando instrumentos diseñados y aplicados con herramientas </w:t>
      </w:r>
      <w:r w:rsidR="00D50C83" w:rsidRPr="00967E79">
        <w:rPr>
          <w:rFonts w:ascii="Times New Roman" w:eastAsia="Times New Roman" w:hAnsi="Times New Roman" w:cs="Times New Roman"/>
          <w:bCs/>
          <w:color w:val="000000" w:themeColor="text1"/>
          <w:sz w:val="24"/>
          <w:szCs w:val="24"/>
          <w:lang w:eastAsia="es-MX"/>
        </w:rPr>
        <w:t>digitale</w:t>
      </w:r>
      <w:r w:rsidRPr="00967E79">
        <w:rPr>
          <w:rFonts w:ascii="Times New Roman" w:eastAsia="Times New Roman" w:hAnsi="Times New Roman" w:cs="Times New Roman"/>
          <w:bCs/>
          <w:color w:val="000000" w:themeColor="text1"/>
          <w:sz w:val="24"/>
          <w:szCs w:val="24"/>
          <w:lang w:eastAsia="es-MX"/>
        </w:rPr>
        <w:t xml:space="preserve">s atendiendo </w:t>
      </w:r>
      <w:r w:rsidR="00D50C83" w:rsidRPr="00967E79">
        <w:rPr>
          <w:rFonts w:ascii="Times New Roman" w:eastAsia="Times New Roman" w:hAnsi="Times New Roman" w:cs="Times New Roman"/>
          <w:bCs/>
          <w:color w:val="000000" w:themeColor="text1"/>
          <w:sz w:val="24"/>
          <w:szCs w:val="24"/>
          <w:lang w:eastAsia="es-MX"/>
        </w:rPr>
        <w:t xml:space="preserve">el </w:t>
      </w:r>
      <w:r w:rsidRPr="00967E79">
        <w:rPr>
          <w:rFonts w:ascii="Times New Roman" w:eastAsia="Times New Roman" w:hAnsi="Times New Roman" w:cs="Times New Roman"/>
          <w:bCs/>
          <w:color w:val="000000" w:themeColor="text1"/>
          <w:sz w:val="24"/>
          <w:szCs w:val="24"/>
          <w:lang w:eastAsia="es-MX"/>
        </w:rPr>
        <w:t xml:space="preserve">distanciamiento por </w:t>
      </w:r>
      <w:r w:rsidR="00EC61BE" w:rsidRPr="00967E79">
        <w:rPr>
          <w:rFonts w:ascii="Times New Roman" w:eastAsia="Times New Roman" w:hAnsi="Times New Roman" w:cs="Times New Roman"/>
          <w:bCs/>
          <w:color w:val="000000" w:themeColor="text1"/>
          <w:sz w:val="24"/>
          <w:szCs w:val="24"/>
          <w:lang w:eastAsia="es-MX"/>
        </w:rPr>
        <w:t xml:space="preserve">la contingencia del </w:t>
      </w:r>
      <w:r w:rsidRPr="00967E79">
        <w:rPr>
          <w:rFonts w:ascii="Times New Roman" w:eastAsia="Times New Roman" w:hAnsi="Times New Roman" w:cs="Times New Roman"/>
          <w:bCs/>
          <w:color w:val="000000" w:themeColor="text1"/>
          <w:sz w:val="24"/>
          <w:szCs w:val="24"/>
          <w:lang w:eastAsia="es-MX"/>
        </w:rPr>
        <w:t xml:space="preserve">COVID-19 y la nueva normalidad </w:t>
      </w:r>
      <w:r w:rsidR="00D50C83" w:rsidRPr="00967E79">
        <w:rPr>
          <w:rFonts w:ascii="Times New Roman" w:eastAsia="Times New Roman" w:hAnsi="Times New Roman" w:cs="Times New Roman"/>
          <w:bCs/>
          <w:color w:val="000000" w:themeColor="text1"/>
          <w:sz w:val="24"/>
          <w:szCs w:val="24"/>
          <w:lang w:eastAsia="es-MX"/>
        </w:rPr>
        <w:t>requiriendo validación para asegurar información relevante recolectada y confiable sobre su po</w:t>
      </w:r>
      <w:r w:rsidRPr="00967E79">
        <w:rPr>
          <w:rFonts w:ascii="Times New Roman" w:eastAsia="Times New Roman" w:hAnsi="Times New Roman" w:cs="Times New Roman"/>
          <w:bCs/>
          <w:color w:val="000000" w:themeColor="text1"/>
          <w:sz w:val="24"/>
          <w:szCs w:val="24"/>
          <w:lang w:eastAsia="es-MX"/>
        </w:rPr>
        <w:t>sible implementación en la infraestructura física educativa</w:t>
      </w:r>
      <w:r w:rsidR="00D50C83" w:rsidRPr="00967E79">
        <w:rPr>
          <w:rFonts w:ascii="Times New Roman" w:eastAsia="Times New Roman" w:hAnsi="Times New Roman" w:cs="Times New Roman"/>
          <w:bCs/>
          <w:color w:val="000000" w:themeColor="text1"/>
          <w:sz w:val="24"/>
          <w:szCs w:val="24"/>
          <w:lang w:eastAsia="es-MX"/>
        </w:rPr>
        <w:t>.</w:t>
      </w:r>
    </w:p>
    <w:p w14:paraId="2E46A8F5" w14:textId="7B4E886E" w:rsidR="00B400C3" w:rsidRPr="00F80C4F" w:rsidRDefault="00CA3ECD"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F80C4F">
        <w:rPr>
          <w:rFonts w:ascii="Times New Roman" w:eastAsia="Times New Roman" w:hAnsi="Times New Roman" w:cs="Times New Roman"/>
          <w:bCs/>
          <w:color w:val="000000" w:themeColor="text1"/>
          <w:sz w:val="24"/>
          <w:szCs w:val="24"/>
          <w:lang w:eastAsia="es-MX"/>
        </w:rPr>
        <w:t>La validación de un instrumento</w:t>
      </w:r>
      <w:r w:rsidRPr="00F80C4F">
        <w:rPr>
          <w:rFonts w:ascii="Times New Roman" w:eastAsia="Times New Roman" w:hAnsi="Times New Roman" w:cs="Times New Roman"/>
          <w:bCs/>
          <w:color w:val="EE0000"/>
          <w:sz w:val="24"/>
          <w:szCs w:val="24"/>
          <w:lang w:eastAsia="es-MX"/>
        </w:rPr>
        <w:t xml:space="preserve"> </w:t>
      </w:r>
      <w:r w:rsidR="00B25D6F" w:rsidRPr="00F80C4F">
        <w:rPr>
          <w:rFonts w:ascii="Times New Roman" w:eastAsia="Times New Roman" w:hAnsi="Times New Roman" w:cs="Times New Roman"/>
          <w:bCs/>
          <w:color w:val="000000" w:themeColor="text1"/>
          <w:sz w:val="24"/>
          <w:szCs w:val="24"/>
          <w:lang w:eastAsia="es-MX"/>
        </w:rPr>
        <w:t>a</w:t>
      </w:r>
      <w:r w:rsidR="009B5147" w:rsidRPr="00F80C4F">
        <w:rPr>
          <w:rFonts w:ascii="Times New Roman" w:eastAsia="Times New Roman" w:hAnsi="Times New Roman" w:cs="Times New Roman"/>
          <w:bCs/>
          <w:color w:val="000000" w:themeColor="text1"/>
          <w:sz w:val="24"/>
          <w:szCs w:val="24"/>
          <w:lang w:eastAsia="es-MX"/>
        </w:rPr>
        <w:t>proxim</w:t>
      </w:r>
      <w:r w:rsidR="00B25D6F" w:rsidRPr="00F80C4F">
        <w:rPr>
          <w:rFonts w:ascii="Times New Roman" w:eastAsia="Times New Roman" w:hAnsi="Times New Roman" w:cs="Times New Roman"/>
          <w:bCs/>
          <w:color w:val="000000" w:themeColor="text1"/>
          <w:sz w:val="24"/>
          <w:szCs w:val="24"/>
          <w:lang w:eastAsia="es-MX"/>
        </w:rPr>
        <w:t xml:space="preserve">a a la precisión del constructo buscando </w:t>
      </w:r>
      <w:r w:rsidR="005C05ED" w:rsidRPr="00F80C4F">
        <w:rPr>
          <w:rFonts w:ascii="Times New Roman" w:eastAsia="Times New Roman" w:hAnsi="Times New Roman" w:cs="Times New Roman"/>
          <w:bCs/>
          <w:color w:val="000000" w:themeColor="text1"/>
          <w:sz w:val="24"/>
          <w:szCs w:val="24"/>
          <w:lang w:eastAsia="es-MX"/>
        </w:rPr>
        <w:t>consegui</w:t>
      </w:r>
      <w:r w:rsidR="00B25D6F" w:rsidRPr="00F80C4F">
        <w:rPr>
          <w:rFonts w:ascii="Times New Roman" w:eastAsia="Times New Roman" w:hAnsi="Times New Roman" w:cs="Times New Roman"/>
          <w:bCs/>
          <w:color w:val="000000" w:themeColor="text1"/>
          <w:sz w:val="24"/>
          <w:szCs w:val="24"/>
          <w:lang w:eastAsia="es-MX"/>
        </w:rPr>
        <w:t>r</w:t>
      </w:r>
      <w:r w:rsidRPr="00F80C4F">
        <w:rPr>
          <w:rFonts w:ascii="Times New Roman" w:eastAsia="Times New Roman" w:hAnsi="Times New Roman" w:cs="Times New Roman"/>
          <w:bCs/>
          <w:color w:val="000000" w:themeColor="text1"/>
          <w:sz w:val="24"/>
          <w:szCs w:val="24"/>
          <w:lang w:eastAsia="es-MX"/>
        </w:rPr>
        <w:t xml:space="preserve"> la información específica y relacionada con el estudio. </w:t>
      </w:r>
      <w:r w:rsidR="00605D12" w:rsidRPr="00F80C4F">
        <w:rPr>
          <w:rFonts w:ascii="Times New Roman" w:eastAsia="Times New Roman" w:hAnsi="Times New Roman" w:cs="Times New Roman"/>
          <w:bCs/>
          <w:color w:val="000000" w:themeColor="text1"/>
          <w:sz w:val="24"/>
          <w:szCs w:val="24"/>
          <w:lang w:eastAsia="es-MX"/>
        </w:rPr>
        <w:t xml:space="preserve">El interés de muchos investigadores es trabajar científicamente con la validación (Jara Díaz, 2021). </w:t>
      </w:r>
      <w:r w:rsidR="0020595E" w:rsidRPr="00F80C4F">
        <w:rPr>
          <w:rFonts w:ascii="Times New Roman" w:eastAsia="Times New Roman" w:hAnsi="Times New Roman" w:cs="Times New Roman"/>
          <w:bCs/>
          <w:color w:val="000000" w:themeColor="text1"/>
          <w:sz w:val="24"/>
          <w:szCs w:val="24"/>
          <w:lang w:eastAsia="es-MX"/>
        </w:rPr>
        <w:t>Un instr</w:t>
      </w:r>
      <w:r w:rsidR="009B5147" w:rsidRPr="00F80C4F">
        <w:rPr>
          <w:rFonts w:ascii="Times New Roman" w:eastAsia="Times New Roman" w:hAnsi="Times New Roman" w:cs="Times New Roman"/>
          <w:bCs/>
          <w:color w:val="000000" w:themeColor="text1"/>
          <w:sz w:val="24"/>
          <w:szCs w:val="24"/>
          <w:lang w:eastAsia="es-MX"/>
        </w:rPr>
        <w:t>umento con</w:t>
      </w:r>
      <w:r w:rsidR="002348C9" w:rsidRPr="00F80C4F">
        <w:rPr>
          <w:rFonts w:ascii="Times New Roman" w:eastAsia="Times New Roman" w:hAnsi="Times New Roman" w:cs="Times New Roman"/>
          <w:bCs/>
          <w:color w:val="000000" w:themeColor="text1"/>
          <w:sz w:val="24"/>
          <w:szCs w:val="24"/>
          <w:lang w:eastAsia="es-MX"/>
        </w:rPr>
        <w:t xml:space="preserve"> validez </w:t>
      </w:r>
      <w:r w:rsidR="0020595E" w:rsidRPr="00F80C4F">
        <w:rPr>
          <w:rFonts w:ascii="Times New Roman" w:eastAsia="Times New Roman" w:hAnsi="Times New Roman" w:cs="Times New Roman"/>
          <w:bCs/>
          <w:color w:val="000000" w:themeColor="text1"/>
          <w:sz w:val="24"/>
          <w:szCs w:val="24"/>
          <w:lang w:eastAsia="es-MX"/>
        </w:rPr>
        <w:t xml:space="preserve">recolecta datos </w:t>
      </w:r>
      <w:r w:rsidR="002348C9" w:rsidRPr="00F80C4F">
        <w:rPr>
          <w:rFonts w:ascii="Times New Roman" w:eastAsia="Times New Roman" w:hAnsi="Times New Roman" w:cs="Times New Roman"/>
          <w:bCs/>
          <w:color w:val="000000" w:themeColor="text1"/>
          <w:sz w:val="24"/>
          <w:szCs w:val="24"/>
          <w:lang w:eastAsia="es-MX"/>
        </w:rPr>
        <w:t>de</w:t>
      </w:r>
      <w:r w:rsidR="005C05ED" w:rsidRPr="00F80C4F">
        <w:rPr>
          <w:rFonts w:ascii="Times New Roman" w:eastAsia="Times New Roman" w:hAnsi="Times New Roman" w:cs="Times New Roman"/>
          <w:bCs/>
          <w:color w:val="000000" w:themeColor="text1"/>
          <w:sz w:val="24"/>
          <w:szCs w:val="24"/>
          <w:lang w:eastAsia="es-MX"/>
        </w:rPr>
        <w:t xml:space="preserve"> </w:t>
      </w:r>
      <w:r w:rsidR="002348C9" w:rsidRPr="00F80C4F">
        <w:rPr>
          <w:rFonts w:ascii="Times New Roman" w:eastAsia="Times New Roman" w:hAnsi="Times New Roman" w:cs="Times New Roman"/>
          <w:bCs/>
          <w:color w:val="000000" w:themeColor="text1"/>
          <w:sz w:val="24"/>
          <w:szCs w:val="24"/>
          <w:lang w:eastAsia="es-MX"/>
        </w:rPr>
        <w:t>calidad</w:t>
      </w:r>
      <w:r w:rsidR="0020595E" w:rsidRPr="00F80C4F">
        <w:rPr>
          <w:rFonts w:ascii="Times New Roman" w:eastAsia="Times New Roman" w:hAnsi="Times New Roman" w:cs="Times New Roman"/>
          <w:bCs/>
          <w:color w:val="000000" w:themeColor="text1"/>
          <w:sz w:val="24"/>
          <w:szCs w:val="24"/>
          <w:lang w:eastAsia="es-MX"/>
        </w:rPr>
        <w:t xml:space="preserve"> </w:t>
      </w:r>
      <w:r w:rsidR="009B5147" w:rsidRPr="00F80C4F">
        <w:rPr>
          <w:rFonts w:ascii="Times New Roman" w:eastAsia="Times New Roman" w:hAnsi="Times New Roman" w:cs="Times New Roman"/>
          <w:bCs/>
          <w:color w:val="000000" w:themeColor="text1"/>
          <w:sz w:val="24"/>
          <w:szCs w:val="24"/>
          <w:lang w:eastAsia="es-MX"/>
        </w:rPr>
        <w:t>que</w:t>
      </w:r>
      <w:r w:rsidR="005C05ED" w:rsidRPr="00F80C4F">
        <w:rPr>
          <w:rFonts w:ascii="Times New Roman" w:eastAsia="Times New Roman" w:hAnsi="Times New Roman" w:cs="Times New Roman"/>
          <w:bCs/>
          <w:color w:val="000000" w:themeColor="text1"/>
          <w:sz w:val="24"/>
          <w:szCs w:val="24"/>
          <w:lang w:eastAsia="es-MX"/>
        </w:rPr>
        <w:t xml:space="preserve"> benefici</w:t>
      </w:r>
      <w:r w:rsidR="009B5147" w:rsidRPr="00F80C4F">
        <w:rPr>
          <w:rFonts w:ascii="Times New Roman" w:eastAsia="Times New Roman" w:hAnsi="Times New Roman" w:cs="Times New Roman"/>
          <w:bCs/>
          <w:color w:val="000000" w:themeColor="text1"/>
          <w:sz w:val="24"/>
          <w:szCs w:val="24"/>
          <w:lang w:eastAsia="es-MX"/>
        </w:rPr>
        <w:t>an</w:t>
      </w:r>
      <w:r w:rsidR="005C05ED" w:rsidRPr="00F80C4F">
        <w:rPr>
          <w:rFonts w:ascii="Times New Roman" w:eastAsia="Times New Roman" w:hAnsi="Times New Roman" w:cs="Times New Roman"/>
          <w:bCs/>
          <w:color w:val="000000" w:themeColor="text1"/>
          <w:sz w:val="24"/>
          <w:szCs w:val="24"/>
          <w:lang w:eastAsia="es-MX"/>
        </w:rPr>
        <w:t xml:space="preserve"> el</w:t>
      </w:r>
      <w:r w:rsidR="002348C9" w:rsidRPr="00F80C4F">
        <w:rPr>
          <w:rFonts w:ascii="Times New Roman" w:eastAsia="Times New Roman" w:hAnsi="Times New Roman" w:cs="Times New Roman"/>
          <w:bCs/>
          <w:color w:val="000000" w:themeColor="text1"/>
          <w:sz w:val="24"/>
          <w:szCs w:val="24"/>
          <w:lang w:eastAsia="es-MX"/>
        </w:rPr>
        <w:t xml:space="preserve"> </w:t>
      </w:r>
      <w:r w:rsidR="005C05ED" w:rsidRPr="00F80C4F">
        <w:rPr>
          <w:rFonts w:ascii="Times New Roman" w:eastAsia="Times New Roman" w:hAnsi="Times New Roman" w:cs="Times New Roman"/>
          <w:bCs/>
          <w:color w:val="000000" w:themeColor="text1"/>
          <w:sz w:val="24"/>
          <w:szCs w:val="24"/>
          <w:lang w:eastAsia="es-MX"/>
        </w:rPr>
        <w:t>proceso</w:t>
      </w:r>
      <w:r w:rsidR="002348C9" w:rsidRPr="00F80C4F">
        <w:rPr>
          <w:rFonts w:ascii="Times New Roman" w:eastAsia="Times New Roman" w:hAnsi="Times New Roman" w:cs="Times New Roman"/>
          <w:bCs/>
          <w:color w:val="000000" w:themeColor="text1"/>
          <w:sz w:val="24"/>
          <w:szCs w:val="24"/>
          <w:lang w:eastAsia="es-MX"/>
        </w:rPr>
        <w:t xml:space="preserve"> de </w:t>
      </w:r>
      <w:r w:rsidR="005C05ED" w:rsidRPr="00F80C4F">
        <w:rPr>
          <w:rFonts w:ascii="Times New Roman" w:eastAsia="Times New Roman" w:hAnsi="Times New Roman" w:cs="Times New Roman"/>
          <w:bCs/>
          <w:color w:val="000000" w:themeColor="text1"/>
          <w:sz w:val="24"/>
          <w:szCs w:val="24"/>
          <w:lang w:eastAsia="es-MX"/>
        </w:rPr>
        <w:t xml:space="preserve">la </w:t>
      </w:r>
      <w:r w:rsidR="002348C9" w:rsidRPr="00F80C4F">
        <w:rPr>
          <w:rFonts w:ascii="Times New Roman" w:eastAsia="Times New Roman" w:hAnsi="Times New Roman" w:cs="Times New Roman"/>
          <w:bCs/>
          <w:color w:val="000000" w:themeColor="text1"/>
          <w:sz w:val="24"/>
          <w:szCs w:val="24"/>
          <w:lang w:eastAsia="es-MX"/>
        </w:rPr>
        <w:t xml:space="preserve">investigación. </w:t>
      </w:r>
      <w:r w:rsidR="00605D12" w:rsidRPr="00F80C4F">
        <w:rPr>
          <w:rFonts w:ascii="Times New Roman" w:eastAsia="Times New Roman" w:hAnsi="Times New Roman" w:cs="Times New Roman"/>
          <w:bCs/>
          <w:color w:val="000000" w:themeColor="text1"/>
          <w:sz w:val="24"/>
          <w:szCs w:val="24"/>
          <w:lang w:eastAsia="es-MX"/>
        </w:rPr>
        <w:t xml:space="preserve">Este proceso de </w:t>
      </w:r>
      <w:r w:rsidR="0020595E" w:rsidRPr="00F80C4F">
        <w:rPr>
          <w:rFonts w:ascii="Times New Roman" w:eastAsia="Times New Roman" w:hAnsi="Times New Roman" w:cs="Times New Roman"/>
          <w:bCs/>
          <w:color w:val="000000" w:themeColor="text1"/>
          <w:sz w:val="24"/>
          <w:szCs w:val="24"/>
          <w:lang w:eastAsia="es-MX"/>
        </w:rPr>
        <w:t xml:space="preserve">diseño y validación </w:t>
      </w:r>
      <w:r w:rsidR="00605D12" w:rsidRPr="00F80C4F">
        <w:rPr>
          <w:rFonts w:ascii="Times New Roman" w:eastAsia="Times New Roman" w:hAnsi="Times New Roman" w:cs="Times New Roman"/>
          <w:bCs/>
          <w:color w:val="000000" w:themeColor="text1"/>
          <w:sz w:val="24"/>
          <w:szCs w:val="24"/>
          <w:lang w:eastAsia="es-MX"/>
        </w:rPr>
        <w:t xml:space="preserve">se apoya </w:t>
      </w:r>
      <w:r w:rsidR="002348C9" w:rsidRPr="00F80C4F">
        <w:rPr>
          <w:rFonts w:ascii="Times New Roman" w:eastAsia="Times New Roman" w:hAnsi="Times New Roman" w:cs="Times New Roman"/>
          <w:bCs/>
          <w:color w:val="000000" w:themeColor="text1"/>
          <w:sz w:val="24"/>
          <w:szCs w:val="24"/>
          <w:lang w:eastAsia="es-MX"/>
        </w:rPr>
        <w:t>de</w:t>
      </w:r>
      <w:r w:rsidR="00FC2B96" w:rsidRPr="00F80C4F">
        <w:rPr>
          <w:rFonts w:ascii="Times New Roman" w:eastAsia="Times New Roman" w:hAnsi="Times New Roman" w:cs="Times New Roman"/>
          <w:bCs/>
          <w:color w:val="000000" w:themeColor="text1"/>
          <w:sz w:val="24"/>
          <w:szCs w:val="24"/>
          <w:lang w:eastAsia="es-MX"/>
        </w:rPr>
        <w:t xml:space="preserve"> herramientas innovadoras</w:t>
      </w:r>
      <w:r w:rsidR="0019158C" w:rsidRPr="00F80C4F">
        <w:rPr>
          <w:rFonts w:ascii="Times New Roman" w:eastAsia="Times New Roman" w:hAnsi="Times New Roman" w:cs="Times New Roman"/>
          <w:bCs/>
          <w:color w:val="000000" w:themeColor="text1"/>
          <w:sz w:val="24"/>
          <w:szCs w:val="24"/>
          <w:lang w:eastAsia="es-MX"/>
        </w:rPr>
        <w:t xml:space="preserve"> y técnicas de validez de contenido que facilitan</w:t>
      </w:r>
      <w:r w:rsidR="0020595E" w:rsidRPr="00F80C4F">
        <w:rPr>
          <w:rFonts w:ascii="Times New Roman" w:eastAsia="Times New Roman" w:hAnsi="Times New Roman" w:cs="Times New Roman"/>
          <w:bCs/>
          <w:color w:val="000000" w:themeColor="text1"/>
          <w:sz w:val="24"/>
          <w:szCs w:val="24"/>
          <w:lang w:eastAsia="es-MX"/>
        </w:rPr>
        <w:t xml:space="preserve"> </w:t>
      </w:r>
      <w:r w:rsidR="0019158C" w:rsidRPr="00F80C4F">
        <w:rPr>
          <w:rFonts w:ascii="Times New Roman" w:eastAsia="Times New Roman" w:hAnsi="Times New Roman" w:cs="Times New Roman"/>
          <w:bCs/>
          <w:color w:val="000000" w:themeColor="text1"/>
          <w:sz w:val="24"/>
          <w:szCs w:val="24"/>
          <w:lang w:eastAsia="es-MX"/>
        </w:rPr>
        <w:t xml:space="preserve">la </w:t>
      </w:r>
      <w:r w:rsidR="0020595E" w:rsidRPr="00F80C4F">
        <w:rPr>
          <w:rFonts w:ascii="Times New Roman" w:eastAsia="Times New Roman" w:hAnsi="Times New Roman" w:cs="Times New Roman"/>
          <w:bCs/>
          <w:color w:val="000000" w:themeColor="text1"/>
          <w:sz w:val="24"/>
          <w:szCs w:val="24"/>
          <w:lang w:eastAsia="es-MX"/>
        </w:rPr>
        <w:t>rec</w:t>
      </w:r>
      <w:r w:rsidR="002301E0" w:rsidRPr="00F80C4F">
        <w:rPr>
          <w:rFonts w:ascii="Times New Roman" w:eastAsia="Times New Roman" w:hAnsi="Times New Roman" w:cs="Times New Roman"/>
          <w:bCs/>
          <w:color w:val="000000" w:themeColor="text1"/>
          <w:sz w:val="24"/>
          <w:szCs w:val="24"/>
          <w:lang w:eastAsia="es-MX"/>
        </w:rPr>
        <w:t>olec</w:t>
      </w:r>
      <w:r w:rsidR="0019158C" w:rsidRPr="00F80C4F">
        <w:rPr>
          <w:rFonts w:ascii="Times New Roman" w:eastAsia="Times New Roman" w:hAnsi="Times New Roman" w:cs="Times New Roman"/>
          <w:bCs/>
          <w:color w:val="000000" w:themeColor="text1"/>
          <w:sz w:val="24"/>
          <w:szCs w:val="24"/>
          <w:lang w:eastAsia="es-MX"/>
        </w:rPr>
        <w:t>ción y el procesamiento de</w:t>
      </w:r>
      <w:r w:rsidR="0020595E" w:rsidRPr="00F80C4F">
        <w:rPr>
          <w:rFonts w:ascii="Times New Roman" w:eastAsia="Times New Roman" w:hAnsi="Times New Roman" w:cs="Times New Roman"/>
          <w:bCs/>
          <w:color w:val="000000" w:themeColor="text1"/>
          <w:sz w:val="24"/>
          <w:szCs w:val="24"/>
          <w:lang w:eastAsia="es-MX"/>
        </w:rPr>
        <w:t xml:space="preserve"> datos </w:t>
      </w:r>
      <w:r w:rsidR="00AC2D0E" w:rsidRPr="00F80C4F">
        <w:rPr>
          <w:rFonts w:ascii="Times New Roman" w:eastAsia="Times New Roman" w:hAnsi="Times New Roman" w:cs="Times New Roman"/>
          <w:bCs/>
          <w:color w:val="000000" w:themeColor="text1"/>
          <w:sz w:val="24"/>
          <w:szCs w:val="24"/>
          <w:lang w:eastAsia="es-MX"/>
        </w:rPr>
        <w:t>que permiten</w:t>
      </w:r>
      <w:r w:rsidR="0019158C" w:rsidRPr="00F80C4F">
        <w:rPr>
          <w:rFonts w:ascii="Times New Roman" w:eastAsia="Times New Roman" w:hAnsi="Times New Roman" w:cs="Times New Roman"/>
          <w:bCs/>
          <w:color w:val="000000" w:themeColor="text1"/>
          <w:sz w:val="24"/>
          <w:szCs w:val="24"/>
          <w:lang w:eastAsia="es-MX"/>
        </w:rPr>
        <w:t xml:space="preserve"> generar</w:t>
      </w:r>
      <w:r w:rsidR="0020595E" w:rsidRPr="00F80C4F">
        <w:rPr>
          <w:rFonts w:ascii="Times New Roman" w:eastAsia="Times New Roman" w:hAnsi="Times New Roman" w:cs="Times New Roman"/>
          <w:bCs/>
          <w:color w:val="000000" w:themeColor="text1"/>
          <w:sz w:val="24"/>
          <w:szCs w:val="24"/>
          <w:lang w:eastAsia="es-MX"/>
        </w:rPr>
        <w:t xml:space="preserve"> información veraz, confiable y oportuna.</w:t>
      </w:r>
      <w:r w:rsidR="004104B2" w:rsidRPr="00F80C4F">
        <w:rPr>
          <w:rFonts w:ascii="Times New Roman" w:eastAsia="Times New Roman" w:hAnsi="Times New Roman" w:cs="Times New Roman"/>
          <w:bCs/>
          <w:color w:val="000000" w:themeColor="text1"/>
          <w:sz w:val="24"/>
          <w:szCs w:val="24"/>
          <w:lang w:eastAsia="es-MX"/>
        </w:rPr>
        <w:t xml:space="preserve"> Por otro lado, la integración de preguntas cerradas y abiertas en formularios automatizados de </w:t>
      </w:r>
      <w:r w:rsidR="004104B2" w:rsidRPr="00F80C4F">
        <w:rPr>
          <w:rFonts w:ascii="Times New Roman" w:eastAsia="Times New Roman" w:hAnsi="Times New Roman" w:cs="Times New Roman"/>
          <w:bCs/>
          <w:i/>
          <w:iCs/>
          <w:color w:val="000000" w:themeColor="text1"/>
          <w:sz w:val="24"/>
          <w:szCs w:val="24"/>
          <w:lang w:eastAsia="es-MX"/>
        </w:rPr>
        <w:t>Google Forms</w:t>
      </w:r>
      <w:r w:rsidR="004104B2" w:rsidRPr="00F80C4F">
        <w:rPr>
          <w:rFonts w:ascii="Times New Roman" w:eastAsia="Times New Roman" w:hAnsi="Times New Roman" w:cs="Times New Roman"/>
          <w:bCs/>
          <w:color w:val="000000" w:themeColor="text1"/>
          <w:sz w:val="24"/>
          <w:szCs w:val="24"/>
          <w:lang w:eastAsia="es-MX"/>
        </w:rPr>
        <w:t xml:space="preserve"> contribuye y facilita la aplicación con mayor eficiencia. </w:t>
      </w:r>
    </w:p>
    <w:p w14:paraId="1AA677CA" w14:textId="77777777" w:rsidR="00EB66F1"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La importancia de validar los instrumentos de recolección de datos en el proceso de investigación científica tiende a superar en primera instancia los vacíos de diseño y en segundo término hacer revisiones de los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para detectar detalles relacionados con la pertinencia, </w:t>
      </w:r>
      <w:r w:rsidR="00EC61BE" w:rsidRPr="00967E79">
        <w:rPr>
          <w:rFonts w:ascii="Times New Roman" w:eastAsia="Times New Roman" w:hAnsi="Times New Roman" w:cs="Times New Roman"/>
          <w:bCs/>
          <w:color w:val="000000" w:themeColor="text1"/>
          <w:sz w:val="24"/>
          <w:szCs w:val="24"/>
          <w:lang w:eastAsia="es-MX"/>
        </w:rPr>
        <w:t xml:space="preserve">comprensión en </w:t>
      </w:r>
      <w:r w:rsidRPr="00967E79">
        <w:rPr>
          <w:rFonts w:ascii="Times New Roman" w:eastAsia="Times New Roman" w:hAnsi="Times New Roman" w:cs="Times New Roman"/>
          <w:bCs/>
          <w:color w:val="000000" w:themeColor="text1"/>
          <w:sz w:val="24"/>
          <w:szCs w:val="24"/>
          <w:lang w:eastAsia="es-MX"/>
        </w:rPr>
        <w:t>la redacción y/o alguna sugerencia que permita dirigir a la mejora de l</w:t>
      </w:r>
      <w:r w:rsidR="00AB76E7" w:rsidRPr="00967E79">
        <w:rPr>
          <w:rFonts w:ascii="Times New Roman" w:eastAsia="Times New Roman" w:hAnsi="Times New Roman" w:cs="Times New Roman"/>
          <w:bCs/>
          <w:color w:val="000000" w:themeColor="text1"/>
          <w:sz w:val="24"/>
          <w:szCs w:val="24"/>
          <w:lang w:eastAsia="es-MX"/>
        </w:rPr>
        <w:t>a</w:t>
      </w:r>
      <w:r w:rsidRPr="00967E79">
        <w:rPr>
          <w:rFonts w:ascii="Times New Roman" w:eastAsia="Times New Roman" w:hAnsi="Times New Roman" w:cs="Times New Roman"/>
          <w:bCs/>
          <w:color w:val="000000" w:themeColor="text1"/>
          <w:sz w:val="24"/>
          <w:szCs w:val="24"/>
          <w:lang w:eastAsia="es-MX"/>
        </w:rPr>
        <w:t>s</w:t>
      </w:r>
      <w:r w:rsidR="00AB76E7" w:rsidRPr="00967E79">
        <w:rPr>
          <w:rFonts w:ascii="Times New Roman" w:eastAsia="Times New Roman" w:hAnsi="Times New Roman" w:cs="Times New Roman"/>
          <w:bCs/>
          <w:color w:val="000000" w:themeColor="text1"/>
          <w:sz w:val="24"/>
          <w:szCs w:val="24"/>
          <w:lang w:eastAsia="es-MX"/>
        </w:rPr>
        <w:t xml:space="preserve"> preguntas</w:t>
      </w:r>
      <w:r w:rsidRPr="00967E79">
        <w:rPr>
          <w:rFonts w:ascii="Times New Roman" w:eastAsia="Times New Roman" w:hAnsi="Times New Roman" w:cs="Times New Roman"/>
          <w:bCs/>
          <w:color w:val="000000" w:themeColor="text1"/>
          <w:sz w:val="24"/>
          <w:szCs w:val="24"/>
          <w:lang w:eastAsia="es-MX"/>
        </w:rPr>
        <w:t>. Utilizar instrumentos de recolección de datos con validación</w:t>
      </w:r>
      <w:r w:rsidR="00C93036" w:rsidRPr="00967E79">
        <w:rPr>
          <w:rFonts w:ascii="Times New Roman" w:eastAsia="Times New Roman" w:hAnsi="Times New Roman" w:cs="Times New Roman"/>
          <w:bCs/>
          <w:color w:val="000000" w:themeColor="text1"/>
          <w:sz w:val="24"/>
          <w:szCs w:val="24"/>
          <w:lang w:eastAsia="es-MX"/>
        </w:rPr>
        <w:t>,</w:t>
      </w:r>
      <w:r w:rsidRPr="00967E79">
        <w:rPr>
          <w:rFonts w:ascii="Times New Roman" w:eastAsia="Times New Roman" w:hAnsi="Times New Roman" w:cs="Times New Roman"/>
          <w:bCs/>
          <w:color w:val="000000" w:themeColor="text1"/>
          <w:sz w:val="24"/>
          <w:szCs w:val="24"/>
          <w:lang w:eastAsia="es-MX"/>
        </w:rPr>
        <w:t xml:space="preserve"> tienden a generar información más confiable y de mayor utilidad en la investigación. </w:t>
      </w:r>
    </w:p>
    <w:p w14:paraId="67CC8522" w14:textId="554B5D73" w:rsidR="00B400C3" w:rsidRPr="00967E79" w:rsidRDefault="00CB1CA5"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El proceso de validación</w:t>
      </w:r>
      <w:r w:rsidR="00B400C3" w:rsidRPr="00967E79">
        <w:rPr>
          <w:rFonts w:ascii="Times New Roman" w:eastAsia="Times New Roman" w:hAnsi="Times New Roman" w:cs="Times New Roman"/>
          <w:bCs/>
          <w:color w:val="000000" w:themeColor="text1"/>
          <w:sz w:val="24"/>
          <w:szCs w:val="24"/>
          <w:lang w:eastAsia="es-MX"/>
        </w:rPr>
        <w:t xml:space="preserve">, </w:t>
      </w:r>
      <w:r w:rsidR="00EC61BE" w:rsidRPr="00967E79">
        <w:rPr>
          <w:rFonts w:ascii="Times New Roman" w:eastAsia="Times New Roman" w:hAnsi="Times New Roman" w:cs="Times New Roman"/>
          <w:bCs/>
          <w:color w:val="000000" w:themeColor="text1"/>
          <w:sz w:val="24"/>
          <w:szCs w:val="24"/>
          <w:lang w:eastAsia="es-MX"/>
        </w:rPr>
        <w:t xml:space="preserve">permite </w:t>
      </w:r>
      <w:r w:rsidR="00B400C3" w:rsidRPr="00967E79">
        <w:rPr>
          <w:rFonts w:ascii="Times New Roman" w:eastAsia="Times New Roman" w:hAnsi="Times New Roman" w:cs="Times New Roman"/>
          <w:bCs/>
          <w:color w:val="000000" w:themeColor="text1"/>
          <w:sz w:val="24"/>
          <w:szCs w:val="24"/>
          <w:lang w:eastAsia="es-MX"/>
        </w:rPr>
        <w:t>observa</w:t>
      </w:r>
      <w:r w:rsidRPr="00967E79">
        <w:rPr>
          <w:rFonts w:ascii="Times New Roman" w:eastAsia="Times New Roman" w:hAnsi="Times New Roman" w:cs="Times New Roman"/>
          <w:bCs/>
          <w:color w:val="000000" w:themeColor="text1"/>
          <w:sz w:val="24"/>
          <w:szCs w:val="24"/>
          <w:lang w:eastAsia="es-MX"/>
        </w:rPr>
        <w:t xml:space="preserve">r y atender áreas de oportunidad, </w:t>
      </w:r>
      <w:r w:rsidR="00B400C3" w:rsidRPr="00967E79">
        <w:rPr>
          <w:rFonts w:ascii="Times New Roman" w:eastAsia="Times New Roman" w:hAnsi="Times New Roman" w:cs="Times New Roman"/>
          <w:bCs/>
          <w:color w:val="000000" w:themeColor="text1"/>
          <w:sz w:val="24"/>
          <w:szCs w:val="24"/>
          <w:lang w:eastAsia="es-MX"/>
        </w:rPr>
        <w:t xml:space="preserve">rediseñar o construir un nuevo instrumento estableciendo sus características diferenciadoras </w:t>
      </w:r>
      <w:r w:rsidRPr="00967E79">
        <w:rPr>
          <w:rFonts w:ascii="Times New Roman" w:eastAsia="Times New Roman" w:hAnsi="Times New Roman" w:cs="Times New Roman"/>
          <w:bCs/>
          <w:color w:val="000000" w:themeColor="text1"/>
          <w:sz w:val="24"/>
          <w:szCs w:val="24"/>
          <w:lang w:eastAsia="es-MX"/>
        </w:rPr>
        <w:t xml:space="preserve">para </w:t>
      </w:r>
      <w:r w:rsidR="00B400C3" w:rsidRPr="00967E79">
        <w:rPr>
          <w:rFonts w:ascii="Times New Roman" w:eastAsia="Times New Roman" w:hAnsi="Times New Roman" w:cs="Times New Roman"/>
          <w:bCs/>
          <w:color w:val="000000" w:themeColor="text1"/>
          <w:sz w:val="24"/>
          <w:szCs w:val="24"/>
          <w:lang w:eastAsia="es-MX"/>
        </w:rPr>
        <w:t>obtener mejores datos</w:t>
      </w:r>
      <w:r w:rsidRPr="00967E79">
        <w:rPr>
          <w:rFonts w:ascii="Times New Roman" w:eastAsia="Times New Roman" w:hAnsi="Times New Roman" w:cs="Times New Roman"/>
          <w:bCs/>
          <w:color w:val="000000" w:themeColor="text1"/>
          <w:sz w:val="24"/>
          <w:szCs w:val="24"/>
          <w:lang w:eastAsia="es-MX"/>
        </w:rPr>
        <w:t xml:space="preserve"> e información</w:t>
      </w:r>
      <w:r w:rsidR="00AB76E7" w:rsidRPr="00967E79">
        <w:rPr>
          <w:rFonts w:ascii="Times New Roman" w:eastAsia="Times New Roman" w:hAnsi="Times New Roman" w:cs="Times New Roman"/>
          <w:bCs/>
          <w:color w:val="000000" w:themeColor="text1"/>
          <w:sz w:val="24"/>
          <w:szCs w:val="24"/>
          <w:lang w:eastAsia="es-MX"/>
        </w:rPr>
        <w:t>;</w:t>
      </w:r>
      <w:r w:rsidR="00B400C3" w:rsidRPr="00967E79">
        <w:rPr>
          <w:rFonts w:ascii="Times New Roman" w:eastAsia="Times New Roman" w:hAnsi="Times New Roman" w:cs="Times New Roman"/>
          <w:bCs/>
          <w:color w:val="000000" w:themeColor="text1"/>
          <w:sz w:val="24"/>
          <w:szCs w:val="24"/>
          <w:lang w:eastAsia="es-MX"/>
        </w:rPr>
        <w:t xml:space="preserve"> </w:t>
      </w:r>
      <w:r w:rsidR="00AB76E7" w:rsidRPr="00967E79">
        <w:rPr>
          <w:rFonts w:ascii="Times New Roman" w:eastAsia="Times New Roman" w:hAnsi="Times New Roman" w:cs="Times New Roman"/>
          <w:bCs/>
          <w:color w:val="000000" w:themeColor="text1"/>
          <w:sz w:val="24"/>
          <w:szCs w:val="24"/>
          <w:lang w:eastAsia="es-MX"/>
        </w:rPr>
        <w:t>y</w:t>
      </w:r>
      <w:r w:rsidR="00B400C3" w:rsidRPr="00967E79">
        <w:rPr>
          <w:rFonts w:ascii="Times New Roman" w:eastAsia="Times New Roman" w:hAnsi="Times New Roman" w:cs="Times New Roman"/>
          <w:bCs/>
          <w:color w:val="000000" w:themeColor="text1"/>
          <w:sz w:val="24"/>
          <w:szCs w:val="24"/>
          <w:lang w:eastAsia="es-MX"/>
        </w:rPr>
        <w:t xml:space="preserve"> por </w:t>
      </w:r>
      <w:r w:rsidR="00AB76E7" w:rsidRPr="00967E79">
        <w:rPr>
          <w:rFonts w:ascii="Times New Roman" w:eastAsia="Times New Roman" w:hAnsi="Times New Roman" w:cs="Times New Roman"/>
          <w:bCs/>
          <w:color w:val="000000" w:themeColor="text1"/>
          <w:sz w:val="24"/>
          <w:szCs w:val="24"/>
          <w:lang w:eastAsia="es-MX"/>
        </w:rPr>
        <w:t>consiguiente,</w:t>
      </w:r>
      <w:r w:rsidR="00B400C3" w:rsidRPr="00967E79">
        <w:rPr>
          <w:rFonts w:ascii="Times New Roman" w:eastAsia="Times New Roman" w:hAnsi="Times New Roman" w:cs="Times New Roman"/>
          <w:bCs/>
          <w:color w:val="000000" w:themeColor="text1"/>
          <w:sz w:val="24"/>
          <w:szCs w:val="24"/>
          <w:lang w:eastAsia="es-MX"/>
        </w:rPr>
        <w:t xml:space="preserve"> resultados </w:t>
      </w:r>
      <w:r w:rsidRPr="00967E79">
        <w:rPr>
          <w:rFonts w:ascii="Times New Roman" w:eastAsia="Times New Roman" w:hAnsi="Times New Roman" w:cs="Times New Roman"/>
          <w:bCs/>
          <w:color w:val="000000" w:themeColor="text1"/>
          <w:sz w:val="24"/>
          <w:szCs w:val="24"/>
          <w:lang w:eastAsia="es-MX"/>
        </w:rPr>
        <w:t xml:space="preserve">más </w:t>
      </w:r>
      <w:r w:rsidR="00B400C3" w:rsidRPr="00967E79">
        <w:rPr>
          <w:rFonts w:ascii="Times New Roman" w:eastAsia="Times New Roman" w:hAnsi="Times New Roman" w:cs="Times New Roman"/>
          <w:bCs/>
          <w:color w:val="000000" w:themeColor="text1"/>
          <w:sz w:val="24"/>
          <w:szCs w:val="24"/>
          <w:lang w:eastAsia="es-MX"/>
        </w:rPr>
        <w:t>confiables. La valid</w:t>
      </w:r>
      <w:r w:rsidR="003B5B88" w:rsidRPr="00967E79">
        <w:rPr>
          <w:rFonts w:ascii="Times New Roman" w:eastAsia="Times New Roman" w:hAnsi="Times New Roman" w:cs="Times New Roman"/>
          <w:bCs/>
          <w:color w:val="000000" w:themeColor="text1"/>
          <w:sz w:val="24"/>
          <w:szCs w:val="24"/>
          <w:lang w:eastAsia="es-MX"/>
        </w:rPr>
        <w:t>ación</w:t>
      </w:r>
      <w:r w:rsidR="00B400C3" w:rsidRPr="00967E79">
        <w:rPr>
          <w:rFonts w:ascii="Times New Roman" w:eastAsia="Times New Roman" w:hAnsi="Times New Roman" w:cs="Times New Roman"/>
          <w:bCs/>
          <w:color w:val="000000" w:themeColor="text1"/>
          <w:sz w:val="24"/>
          <w:szCs w:val="24"/>
          <w:lang w:eastAsia="es-MX"/>
        </w:rPr>
        <w:t xml:space="preserve"> del instrumento </w:t>
      </w:r>
      <w:r w:rsidRPr="00967E79">
        <w:rPr>
          <w:rFonts w:ascii="Times New Roman" w:eastAsia="Times New Roman" w:hAnsi="Times New Roman" w:cs="Times New Roman"/>
          <w:bCs/>
          <w:color w:val="000000" w:themeColor="text1"/>
          <w:sz w:val="24"/>
          <w:szCs w:val="24"/>
          <w:lang w:eastAsia="es-MX"/>
        </w:rPr>
        <w:t>aplica</w:t>
      </w:r>
      <w:r w:rsidR="00B400C3" w:rsidRPr="00967E79">
        <w:rPr>
          <w:rFonts w:ascii="Times New Roman" w:eastAsia="Times New Roman" w:hAnsi="Times New Roman" w:cs="Times New Roman"/>
          <w:bCs/>
          <w:color w:val="000000" w:themeColor="text1"/>
          <w:sz w:val="24"/>
          <w:szCs w:val="24"/>
          <w:lang w:eastAsia="es-MX"/>
        </w:rPr>
        <w:t xml:space="preserve">do para el estudio modelo sostenible automatizado para la infraestructura física de las instituciones educativas por jueces expertos es de suma </w:t>
      </w:r>
      <w:r w:rsidR="00B400C3" w:rsidRPr="00967E79">
        <w:rPr>
          <w:rFonts w:ascii="Times New Roman" w:eastAsia="Times New Roman" w:hAnsi="Times New Roman" w:cs="Times New Roman"/>
          <w:bCs/>
          <w:color w:val="000000" w:themeColor="text1"/>
          <w:sz w:val="24"/>
          <w:szCs w:val="24"/>
          <w:lang w:eastAsia="es-MX"/>
        </w:rPr>
        <w:lastRenderedPageBreak/>
        <w:t xml:space="preserve">importancia porque se utilizan aplicaciones que determinan resultados confiables debido a la </w:t>
      </w:r>
      <w:r w:rsidR="00AB76E7" w:rsidRPr="00967E79">
        <w:rPr>
          <w:rFonts w:ascii="Times New Roman" w:eastAsia="Times New Roman" w:hAnsi="Times New Roman" w:cs="Times New Roman"/>
          <w:bCs/>
          <w:color w:val="000000" w:themeColor="text1"/>
          <w:sz w:val="24"/>
          <w:szCs w:val="24"/>
          <w:lang w:eastAsia="es-MX"/>
        </w:rPr>
        <w:t xml:space="preserve">atención oportuna </w:t>
      </w:r>
      <w:r w:rsidR="00B400C3" w:rsidRPr="00967E79">
        <w:rPr>
          <w:rFonts w:ascii="Times New Roman" w:eastAsia="Times New Roman" w:hAnsi="Times New Roman" w:cs="Times New Roman"/>
          <w:bCs/>
          <w:color w:val="000000" w:themeColor="text1"/>
          <w:sz w:val="24"/>
          <w:szCs w:val="24"/>
          <w:lang w:eastAsia="es-MX"/>
        </w:rPr>
        <w:t>por el investigador.</w:t>
      </w:r>
    </w:p>
    <w:p w14:paraId="6AA36977" w14:textId="77777777" w:rsidR="00BA2DD2"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Los propósitos del presente estudio se orientaron en: </w:t>
      </w:r>
    </w:p>
    <w:p w14:paraId="22D13276" w14:textId="4C9CB523" w:rsidR="00BA2DD2"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1) </w:t>
      </w:r>
      <w:r w:rsidR="00BA2DD2">
        <w:rPr>
          <w:rFonts w:ascii="Times New Roman" w:eastAsia="Times New Roman" w:hAnsi="Times New Roman" w:cs="Times New Roman"/>
          <w:bCs/>
          <w:color w:val="000000" w:themeColor="text1"/>
          <w:sz w:val="24"/>
          <w:szCs w:val="24"/>
          <w:lang w:eastAsia="es-MX"/>
        </w:rPr>
        <w:t>A</w:t>
      </w:r>
      <w:r w:rsidRPr="00967E79">
        <w:rPr>
          <w:rFonts w:ascii="Times New Roman" w:eastAsia="Times New Roman" w:hAnsi="Times New Roman" w:cs="Times New Roman"/>
          <w:bCs/>
          <w:color w:val="000000" w:themeColor="text1"/>
          <w:sz w:val="24"/>
          <w:szCs w:val="24"/>
          <w:lang w:eastAsia="es-MX"/>
        </w:rPr>
        <w:t xml:space="preserve">nalizar </w:t>
      </w:r>
      <w:r w:rsidR="007C4D67" w:rsidRPr="00967E79">
        <w:rPr>
          <w:rFonts w:ascii="Times New Roman" w:eastAsia="Times New Roman" w:hAnsi="Times New Roman" w:cs="Times New Roman"/>
          <w:bCs/>
          <w:color w:val="000000" w:themeColor="text1"/>
          <w:sz w:val="24"/>
          <w:szCs w:val="24"/>
          <w:lang w:eastAsia="es-MX"/>
        </w:rPr>
        <w:t>y diseñar</w:t>
      </w:r>
      <w:r w:rsidRPr="00967E79">
        <w:rPr>
          <w:rFonts w:ascii="Times New Roman" w:eastAsia="Times New Roman" w:hAnsi="Times New Roman" w:cs="Times New Roman"/>
          <w:bCs/>
          <w:color w:val="000000" w:themeColor="text1"/>
          <w:sz w:val="24"/>
          <w:szCs w:val="24"/>
          <w:lang w:eastAsia="es-MX"/>
        </w:rPr>
        <w:t xml:space="preserve"> un instrumento de validación pertinente y práctico dirigido a jueces expertos que evalúa los instrumentos de encuesta y entrevista que se utilizaron </w:t>
      </w:r>
      <w:r w:rsidR="00DF7273" w:rsidRPr="00967E79">
        <w:rPr>
          <w:rFonts w:ascii="Times New Roman" w:eastAsia="Times New Roman" w:hAnsi="Times New Roman" w:cs="Times New Roman"/>
          <w:bCs/>
          <w:color w:val="000000" w:themeColor="text1"/>
          <w:sz w:val="24"/>
          <w:szCs w:val="24"/>
          <w:lang w:eastAsia="es-MX"/>
        </w:rPr>
        <w:t xml:space="preserve">de manera combinada </w:t>
      </w:r>
      <w:r w:rsidRPr="00967E79">
        <w:rPr>
          <w:rFonts w:ascii="Times New Roman" w:eastAsia="Times New Roman" w:hAnsi="Times New Roman" w:cs="Times New Roman"/>
          <w:bCs/>
          <w:color w:val="000000" w:themeColor="text1"/>
          <w:sz w:val="24"/>
          <w:szCs w:val="24"/>
          <w:lang w:eastAsia="es-MX"/>
        </w:rPr>
        <w:t>para la recolección de datos en el proyecto de investigación “Modelo automatizado para la sostenibilidad de la infraestructura física educativa del Instituto Tecnológico de Acapulco (ITA)”, considerando los retos de desarrollo y factibilidad de implantación del modelo prototipo en las instituciones educativas</w:t>
      </w:r>
      <w:r w:rsidR="00BA2DD2">
        <w:rPr>
          <w:rFonts w:ascii="Times New Roman" w:eastAsia="Times New Roman" w:hAnsi="Times New Roman" w:cs="Times New Roman"/>
          <w:bCs/>
          <w:color w:val="000000" w:themeColor="text1"/>
          <w:sz w:val="24"/>
          <w:szCs w:val="24"/>
          <w:lang w:eastAsia="es-MX"/>
        </w:rPr>
        <w:t>.</w:t>
      </w:r>
      <w:r w:rsidRPr="00967E79">
        <w:rPr>
          <w:rFonts w:ascii="Times New Roman" w:eastAsia="Times New Roman" w:hAnsi="Times New Roman" w:cs="Times New Roman"/>
          <w:bCs/>
          <w:color w:val="000000" w:themeColor="text1"/>
          <w:sz w:val="24"/>
          <w:szCs w:val="24"/>
          <w:lang w:eastAsia="es-MX"/>
        </w:rPr>
        <w:t xml:space="preserve"> </w:t>
      </w:r>
    </w:p>
    <w:p w14:paraId="7D78C16E" w14:textId="44311B17" w:rsidR="00BA2DD2"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2) </w:t>
      </w:r>
      <w:r w:rsidR="00BA2DD2">
        <w:rPr>
          <w:rFonts w:ascii="Times New Roman" w:eastAsia="Times New Roman" w:hAnsi="Times New Roman" w:cs="Times New Roman"/>
          <w:bCs/>
          <w:color w:val="000000" w:themeColor="text1"/>
          <w:sz w:val="24"/>
          <w:szCs w:val="24"/>
          <w:lang w:eastAsia="es-MX"/>
        </w:rPr>
        <w:t>R</w:t>
      </w:r>
      <w:r w:rsidRPr="00967E79">
        <w:rPr>
          <w:rFonts w:ascii="Times New Roman" w:eastAsia="Times New Roman" w:hAnsi="Times New Roman" w:cs="Times New Roman"/>
          <w:bCs/>
          <w:color w:val="000000" w:themeColor="text1"/>
          <w:sz w:val="24"/>
          <w:szCs w:val="24"/>
          <w:lang w:eastAsia="es-MX"/>
        </w:rPr>
        <w:t xml:space="preserve">ealizar la validación de contenido del instrumento con un grupo de jueces expertos, para determinar el grado de pertinencia, redacción, satisfacción y sugerencias de mejora para cada uno de los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o preguntas</w:t>
      </w:r>
      <w:r w:rsidR="00663375" w:rsidRPr="00967E79">
        <w:rPr>
          <w:rFonts w:ascii="Times New Roman" w:eastAsia="Times New Roman" w:hAnsi="Times New Roman" w:cs="Times New Roman"/>
          <w:bCs/>
          <w:color w:val="000000" w:themeColor="text1"/>
          <w:sz w:val="24"/>
          <w:szCs w:val="24"/>
          <w:lang w:eastAsia="es-MX"/>
        </w:rPr>
        <w:t xml:space="preserve"> </w:t>
      </w:r>
      <w:r w:rsidR="005863C1" w:rsidRPr="00967E79">
        <w:rPr>
          <w:rFonts w:ascii="Times New Roman" w:eastAsia="Times New Roman" w:hAnsi="Times New Roman" w:cs="Times New Roman"/>
          <w:bCs/>
          <w:color w:val="000000" w:themeColor="text1"/>
          <w:sz w:val="24"/>
          <w:szCs w:val="24"/>
          <w:lang w:eastAsia="es-MX"/>
        </w:rPr>
        <w:t>del instrumento</w:t>
      </w:r>
      <w:r w:rsidR="00BA2DD2">
        <w:rPr>
          <w:rFonts w:ascii="Times New Roman" w:eastAsia="Times New Roman" w:hAnsi="Times New Roman" w:cs="Times New Roman"/>
          <w:bCs/>
          <w:color w:val="000000" w:themeColor="text1"/>
          <w:sz w:val="24"/>
          <w:szCs w:val="24"/>
          <w:lang w:eastAsia="es-MX"/>
        </w:rPr>
        <w:t>.</w:t>
      </w:r>
    </w:p>
    <w:p w14:paraId="315BAD85" w14:textId="0E1B9138" w:rsidR="00BA2DD2" w:rsidRDefault="00B400C3" w:rsidP="00B400C3">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3) </w:t>
      </w:r>
      <w:r w:rsidR="00BA2DD2">
        <w:rPr>
          <w:rFonts w:ascii="AGaramond" w:hAnsi="AGaramond" w:cs="Times New Roman"/>
          <w:color w:val="000000" w:themeColor="text1"/>
        </w:rPr>
        <w:t>A</w:t>
      </w:r>
      <w:r w:rsidRPr="00967E79">
        <w:rPr>
          <w:rFonts w:ascii="Times New Roman" w:eastAsia="Times New Roman" w:hAnsi="Times New Roman" w:cs="Times New Roman"/>
          <w:bCs/>
          <w:color w:val="000000" w:themeColor="text1"/>
          <w:sz w:val="24"/>
          <w:szCs w:val="24"/>
          <w:lang w:eastAsia="es-MX"/>
        </w:rPr>
        <w:t xml:space="preserve">nalizar e interpretar los resultados de la evaluación, respecto a la pertinencia, la redacción y </w:t>
      </w:r>
      <w:r w:rsidR="007C4D67" w:rsidRPr="00967E79">
        <w:rPr>
          <w:rFonts w:ascii="Times New Roman" w:eastAsia="Times New Roman" w:hAnsi="Times New Roman" w:cs="Times New Roman"/>
          <w:bCs/>
          <w:color w:val="000000" w:themeColor="text1"/>
          <w:sz w:val="24"/>
          <w:szCs w:val="24"/>
          <w:lang w:eastAsia="es-MX"/>
        </w:rPr>
        <w:t>satisfacción</w:t>
      </w:r>
      <w:r w:rsidRPr="00967E79">
        <w:rPr>
          <w:rFonts w:ascii="Times New Roman" w:eastAsia="Times New Roman" w:hAnsi="Times New Roman" w:cs="Times New Roman"/>
          <w:bCs/>
          <w:color w:val="000000" w:themeColor="text1"/>
          <w:sz w:val="24"/>
          <w:szCs w:val="24"/>
          <w:lang w:eastAsia="es-MX"/>
        </w:rPr>
        <w:t xml:space="preserve"> de las preguntas mediante un grupo piloto, con el apoyo de herramientas automatizadas</w:t>
      </w:r>
      <w:r w:rsidR="00F35B81" w:rsidRPr="00967E79">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color w:val="000000" w:themeColor="text1"/>
          <w:sz w:val="24"/>
          <w:szCs w:val="24"/>
          <w:lang w:eastAsia="es-MX"/>
        </w:rPr>
        <w:t xml:space="preserve">utilizando la platilla 4.0 formato juicio de expertos de CIFE de conformidad con </w:t>
      </w:r>
      <w:r w:rsidR="00F35B81" w:rsidRPr="00967E79">
        <w:rPr>
          <w:rFonts w:ascii="Times New Roman" w:eastAsia="Times New Roman" w:hAnsi="Times New Roman" w:cs="Times New Roman"/>
          <w:bCs/>
          <w:color w:val="000000" w:themeColor="text1"/>
          <w:sz w:val="24"/>
          <w:szCs w:val="24"/>
          <w:lang w:eastAsia="es-MX"/>
        </w:rPr>
        <w:t>el índice de valoración</w:t>
      </w:r>
      <w:r w:rsidRPr="00967E79">
        <w:rPr>
          <w:rFonts w:ascii="Times New Roman" w:eastAsia="Times New Roman" w:hAnsi="Times New Roman" w:cs="Times New Roman"/>
          <w:bCs/>
          <w:color w:val="000000" w:themeColor="text1"/>
          <w:sz w:val="24"/>
          <w:szCs w:val="24"/>
          <w:lang w:eastAsia="es-MX"/>
        </w:rPr>
        <w:t xml:space="preserve"> V de Aiken como medida de validez de los </w:t>
      </w:r>
      <w:r w:rsidRPr="00967E79">
        <w:rPr>
          <w:rFonts w:ascii="Times New Roman" w:eastAsia="Times New Roman" w:hAnsi="Times New Roman" w:cs="Times New Roman"/>
          <w:bCs/>
          <w:i/>
          <w:iCs/>
          <w:color w:val="000000" w:themeColor="text1"/>
          <w:sz w:val="24"/>
          <w:szCs w:val="24"/>
          <w:lang w:eastAsia="es-MX"/>
        </w:rPr>
        <w:t>ítems</w:t>
      </w:r>
      <w:r w:rsidR="00BA2DD2">
        <w:rPr>
          <w:rFonts w:ascii="Times New Roman" w:eastAsia="Times New Roman" w:hAnsi="Times New Roman" w:cs="Times New Roman"/>
          <w:bCs/>
          <w:color w:val="000000" w:themeColor="text1"/>
          <w:sz w:val="24"/>
          <w:szCs w:val="24"/>
          <w:lang w:eastAsia="es-MX"/>
        </w:rPr>
        <w:t>.</w:t>
      </w:r>
    </w:p>
    <w:p w14:paraId="1515B7DE" w14:textId="14F5F3C4" w:rsidR="009A286E" w:rsidRPr="00967E79" w:rsidRDefault="00B400C3" w:rsidP="00B400C3">
      <w:pPr>
        <w:spacing w:after="0" w:line="360" w:lineRule="auto"/>
        <w:ind w:firstLine="708"/>
        <w:jc w:val="both"/>
        <w:rPr>
          <w:rFonts w:ascii="Times New Roman" w:hAnsi="Times New Roman" w:cs="Times New Roman"/>
          <w:color w:val="000000" w:themeColor="text1"/>
          <w:sz w:val="24"/>
          <w:szCs w:val="24"/>
          <w:shd w:val="clear" w:color="auto" w:fill="FFFFFF"/>
        </w:rPr>
      </w:pPr>
      <w:r w:rsidRPr="00967E79">
        <w:rPr>
          <w:rFonts w:ascii="Times New Roman" w:eastAsia="Times New Roman" w:hAnsi="Times New Roman" w:cs="Times New Roman"/>
          <w:bCs/>
          <w:color w:val="000000" w:themeColor="text1"/>
          <w:sz w:val="24"/>
          <w:szCs w:val="24"/>
          <w:lang w:eastAsia="es-MX"/>
        </w:rPr>
        <w:t xml:space="preserve">4) </w:t>
      </w:r>
      <w:r w:rsidR="00BA2DD2">
        <w:rPr>
          <w:rFonts w:ascii="Times New Roman" w:eastAsia="Times New Roman" w:hAnsi="Times New Roman" w:cs="Times New Roman"/>
          <w:bCs/>
          <w:color w:val="000000" w:themeColor="text1"/>
          <w:sz w:val="24"/>
          <w:szCs w:val="24"/>
          <w:lang w:eastAsia="es-MX"/>
        </w:rPr>
        <w:t>D</w:t>
      </w:r>
      <w:r w:rsidRPr="00967E79">
        <w:rPr>
          <w:rFonts w:ascii="Times New Roman" w:eastAsia="Times New Roman" w:hAnsi="Times New Roman" w:cs="Times New Roman"/>
          <w:bCs/>
          <w:color w:val="000000" w:themeColor="text1"/>
          <w:sz w:val="24"/>
          <w:szCs w:val="24"/>
          <w:lang w:eastAsia="es-MX"/>
        </w:rPr>
        <w:t xml:space="preserve">escribir de forma técnica y analítica la validez </w:t>
      </w:r>
      <w:r w:rsidR="00BA2DD2">
        <w:rPr>
          <w:rFonts w:ascii="Times New Roman" w:eastAsia="Times New Roman" w:hAnsi="Times New Roman" w:cs="Times New Roman"/>
          <w:bCs/>
          <w:color w:val="000000" w:themeColor="text1"/>
          <w:sz w:val="24"/>
          <w:szCs w:val="24"/>
          <w:lang w:eastAsia="es-MX"/>
        </w:rPr>
        <w:t xml:space="preserve">de contenido </w:t>
      </w:r>
      <w:r w:rsidRPr="00967E79">
        <w:rPr>
          <w:rFonts w:ascii="Times New Roman" w:eastAsia="Times New Roman" w:hAnsi="Times New Roman" w:cs="Times New Roman"/>
          <w:bCs/>
          <w:color w:val="000000" w:themeColor="text1"/>
          <w:sz w:val="24"/>
          <w:szCs w:val="24"/>
          <w:lang w:eastAsia="es-MX"/>
        </w:rPr>
        <w:t>de los instrumentos de recolección de datos utilizados y los rediseñados para su reutilización con mayor pertinencia y eficiencia para impulsar la calidad científica y el desarrollo investigativo</w:t>
      </w:r>
      <w:r w:rsidR="00957EF3" w:rsidRPr="00967E79">
        <w:rPr>
          <w:rFonts w:ascii="Times New Roman" w:hAnsi="Times New Roman" w:cs="Times New Roman"/>
          <w:color w:val="000000" w:themeColor="text1"/>
          <w:sz w:val="24"/>
          <w:szCs w:val="24"/>
          <w:shd w:val="clear" w:color="auto" w:fill="FFFFFF"/>
        </w:rPr>
        <w:t>.</w:t>
      </w:r>
    </w:p>
    <w:p w14:paraId="17A00C08" w14:textId="3FB7215F" w:rsidR="00D83158" w:rsidRPr="00967E79" w:rsidRDefault="00D83158" w:rsidP="009757C4">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p>
    <w:p w14:paraId="4F0E30CB" w14:textId="6DE7DF4F" w:rsidR="00100050" w:rsidRPr="00E93843" w:rsidRDefault="00B400C3" w:rsidP="00A05C4F">
      <w:pPr>
        <w:spacing w:after="0" w:line="360" w:lineRule="auto"/>
        <w:jc w:val="center"/>
        <w:rPr>
          <w:rFonts w:ascii="Times New Roman" w:eastAsia="Times New Roman" w:hAnsi="Times New Roman" w:cs="Times New Roman"/>
          <w:b/>
          <w:color w:val="000000" w:themeColor="text1"/>
          <w:sz w:val="28"/>
          <w:szCs w:val="28"/>
          <w:lang w:eastAsia="es-MX"/>
        </w:rPr>
      </w:pPr>
      <w:r w:rsidRPr="00E93843">
        <w:rPr>
          <w:rFonts w:ascii="Times New Roman" w:eastAsia="Times New Roman" w:hAnsi="Times New Roman" w:cs="Times New Roman"/>
          <w:b/>
          <w:bCs/>
          <w:color w:val="000000" w:themeColor="text1"/>
          <w:sz w:val="28"/>
          <w:szCs w:val="28"/>
          <w:lang w:eastAsia="es-MX"/>
        </w:rPr>
        <w:t>Revisión de la literatura</w:t>
      </w:r>
    </w:p>
    <w:p w14:paraId="1E0A5E3A" w14:textId="4B5687F1" w:rsidR="00B400C3" w:rsidRPr="00967E79" w:rsidRDefault="00B400C3" w:rsidP="00941B4A">
      <w:pPr>
        <w:spacing w:after="0" w:line="360" w:lineRule="auto"/>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El proceso de construcción y validación de instrumentos </w:t>
      </w:r>
      <w:r w:rsidR="0083004B" w:rsidRPr="00967E79">
        <w:rPr>
          <w:rFonts w:ascii="Times New Roman" w:eastAsia="Times New Roman" w:hAnsi="Times New Roman" w:cs="Times New Roman"/>
          <w:bCs/>
          <w:color w:val="000000" w:themeColor="text1"/>
          <w:sz w:val="24"/>
          <w:szCs w:val="24"/>
          <w:lang w:eastAsia="es-MX"/>
        </w:rPr>
        <w:t xml:space="preserve">para la recolección de datos, </w:t>
      </w:r>
      <w:r w:rsidRPr="00967E79">
        <w:rPr>
          <w:rFonts w:ascii="Times New Roman" w:eastAsia="Times New Roman" w:hAnsi="Times New Roman" w:cs="Times New Roman"/>
          <w:bCs/>
          <w:color w:val="000000" w:themeColor="text1"/>
          <w:sz w:val="24"/>
          <w:szCs w:val="24"/>
          <w:lang w:eastAsia="es-MX"/>
        </w:rPr>
        <w:t>es un tema complejo</w:t>
      </w:r>
      <w:r w:rsidR="00B00466" w:rsidRPr="00967E79">
        <w:rPr>
          <w:rFonts w:ascii="Times New Roman" w:eastAsia="Times New Roman" w:hAnsi="Times New Roman" w:cs="Times New Roman"/>
          <w:bCs/>
          <w:color w:val="000000" w:themeColor="text1"/>
          <w:sz w:val="24"/>
          <w:szCs w:val="24"/>
          <w:lang w:eastAsia="es-MX"/>
        </w:rPr>
        <w:t>;</w:t>
      </w:r>
      <w:r w:rsidR="00941B4A" w:rsidRPr="00967E79">
        <w:rPr>
          <w:rFonts w:ascii="Times New Roman" w:eastAsia="Times New Roman" w:hAnsi="Times New Roman" w:cs="Times New Roman"/>
          <w:bCs/>
          <w:color w:val="000000" w:themeColor="text1"/>
          <w:sz w:val="24"/>
          <w:szCs w:val="24"/>
          <w:lang w:eastAsia="es-MX"/>
        </w:rPr>
        <w:t xml:space="preserve"> donde se sitúa la pregunta de investigación</w:t>
      </w:r>
      <w:r w:rsidRPr="00967E79">
        <w:rPr>
          <w:rFonts w:ascii="Times New Roman" w:eastAsia="Times New Roman" w:hAnsi="Times New Roman" w:cs="Times New Roman"/>
          <w:bCs/>
          <w:color w:val="000000" w:themeColor="text1"/>
          <w:sz w:val="24"/>
          <w:szCs w:val="24"/>
          <w:lang w:eastAsia="es-MX"/>
        </w:rPr>
        <w:t>,</w:t>
      </w:r>
      <w:r w:rsidR="0083004B" w:rsidRPr="00967E79">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color w:val="000000" w:themeColor="text1"/>
          <w:sz w:val="24"/>
          <w:szCs w:val="24"/>
          <w:lang w:eastAsia="es-MX"/>
        </w:rPr>
        <w:t>busca</w:t>
      </w:r>
      <w:r w:rsidR="00941B4A" w:rsidRPr="00967E79">
        <w:rPr>
          <w:rFonts w:ascii="Times New Roman" w:eastAsia="Times New Roman" w:hAnsi="Times New Roman" w:cs="Times New Roman"/>
          <w:bCs/>
          <w:color w:val="000000" w:themeColor="text1"/>
          <w:sz w:val="24"/>
          <w:szCs w:val="24"/>
          <w:lang w:eastAsia="es-MX"/>
        </w:rPr>
        <w:t>ndo</w:t>
      </w:r>
      <w:r w:rsidRPr="00967E79">
        <w:rPr>
          <w:rFonts w:ascii="Times New Roman" w:eastAsia="Times New Roman" w:hAnsi="Times New Roman" w:cs="Times New Roman"/>
          <w:bCs/>
          <w:color w:val="000000" w:themeColor="text1"/>
          <w:sz w:val="24"/>
          <w:szCs w:val="24"/>
          <w:lang w:eastAsia="es-MX"/>
        </w:rPr>
        <w:t xml:space="preserve"> si</w:t>
      </w:r>
      <w:r w:rsidR="0083004B" w:rsidRPr="00967E79">
        <w:rPr>
          <w:rFonts w:ascii="Times New Roman" w:eastAsia="Times New Roman" w:hAnsi="Times New Roman" w:cs="Times New Roman"/>
          <w:bCs/>
          <w:color w:val="000000" w:themeColor="text1"/>
          <w:sz w:val="24"/>
          <w:szCs w:val="24"/>
          <w:lang w:eastAsia="es-MX"/>
        </w:rPr>
        <w:t>stematizar la información</w:t>
      </w:r>
      <w:r w:rsidR="00B00466" w:rsidRPr="00967E79">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color w:val="000000" w:themeColor="text1"/>
          <w:sz w:val="24"/>
          <w:szCs w:val="24"/>
          <w:lang w:eastAsia="es-MX"/>
        </w:rPr>
        <w:t xml:space="preserve">y proponer recomendaciones basadas en la literatura científica sobre un adecuado proceso metodológico para generar confiabilidad </w:t>
      </w:r>
      <w:r w:rsidR="0083004B" w:rsidRPr="00967E79">
        <w:rPr>
          <w:rFonts w:ascii="Times New Roman" w:eastAsia="Times New Roman" w:hAnsi="Times New Roman" w:cs="Times New Roman"/>
          <w:bCs/>
          <w:color w:val="000000" w:themeColor="text1"/>
          <w:sz w:val="24"/>
          <w:szCs w:val="24"/>
          <w:lang w:eastAsia="es-MX"/>
        </w:rPr>
        <w:t xml:space="preserve">y precisión, </w:t>
      </w:r>
      <w:r w:rsidRPr="00967E79">
        <w:rPr>
          <w:rFonts w:ascii="Times New Roman" w:eastAsia="Times New Roman" w:hAnsi="Times New Roman" w:cs="Times New Roman"/>
          <w:bCs/>
          <w:color w:val="000000" w:themeColor="text1"/>
          <w:sz w:val="24"/>
          <w:szCs w:val="24"/>
          <w:lang w:eastAsia="es-MX"/>
        </w:rPr>
        <w:t xml:space="preserve">aplicando diversas pruebas </w:t>
      </w:r>
      <w:r w:rsidR="00B00466" w:rsidRPr="00967E79">
        <w:rPr>
          <w:rFonts w:ascii="Times New Roman" w:eastAsia="Times New Roman" w:hAnsi="Times New Roman" w:cs="Times New Roman"/>
          <w:bCs/>
          <w:color w:val="000000" w:themeColor="text1"/>
          <w:sz w:val="24"/>
          <w:szCs w:val="24"/>
          <w:lang w:eastAsia="es-MX"/>
        </w:rPr>
        <w:t>con</w:t>
      </w:r>
      <w:r w:rsidR="00941B4A" w:rsidRPr="00967E79">
        <w:rPr>
          <w:rFonts w:ascii="Times New Roman" w:eastAsia="Times New Roman" w:hAnsi="Times New Roman" w:cs="Times New Roman"/>
          <w:bCs/>
          <w:color w:val="000000" w:themeColor="text1"/>
          <w:sz w:val="24"/>
          <w:szCs w:val="24"/>
          <w:lang w:eastAsia="es-MX"/>
        </w:rPr>
        <w:t xml:space="preserve"> técnicas </w:t>
      </w:r>
      <w:r w:rsidR="00B00466" w:rsidRPr="00967E79">
        <w:rPr>
          <w:rFonts w:ascii="Times New Roman" w:eastAsia="Times New Roman" w:hAnsi="Times New Roman" w:cs="Times New Roman"/>
          <w:bCs/>
          <w:color w:val="000000" w:themeColor="text1"/>
          <w:sz w:val="24"/>
          <w:szCs w:val="24"/>
          <w:lang w:eastAsia="es-MX"/>
        </w:rPr>
        <w:t xml:space="preserve">de medición </w:t>
      </w:r>
      <w:r w:rsidRPr="00967E79">
        <w:rPr>
          <w:rFonts w:ascii="Times New Roman" w:eastAsia="Times New Roman" w:hAnsi="Times New Roman" w:cs="Times New Roman"/>
          <w:bCs/>
          <w:color w:val="000000" w:themeColor="text1"/>
          <w:sz w:val="24"/>
          <w:szCs w:val="24"/>
          <w:lang w:eastAsia="es-MX"/>
        </w:rPr>
        <w:t xml:space="preserve">estadísticas </w:t>
      </w:r>
      <w:r w:rsidR="0083004B" w:rsidRPr="00967E79">
        <w:rPr>
          <w:rFonts w:ascii="Times New Roman" w:eastAsia="Times New Roman" w:hAnsi="Times New Roman" w:cs="Times New Roman"/>
          <w:bCs/>
          <w:color w:val="000000" w:themeColor="text1"/>
          <w:sz w:val="24"/>
          <w:szCs w:val="24"/>
          <w:lang w:eastAsia="es-MX"/>
        </w:rPr>
        <w:t>que</w:t>
      </w:r>
      <w:r w:rsidRPr="00967E79">
        <w:rPr>
          <w:rFonts w:ascii="Times New Roman" w:eastAsia="Times New Roman" w:hAnsi="Times New Roman" w:cs="Times New Roman"/>
          <w:bCs/>
          <w:color w:val="000000" w:themeColor="text1"/>
          <w:sz w:val="24"/>
          <w:szCs w:val="24"/>
          <w:lang w:eastAsia="es-MX"/>
        </w:rPr>
        <w:t xml:space="preserve"> </w:t>
      </w:r>
      <w:r w:rsidR="0083004B" w:rsidRPr="00967E79">
        <w:rPr>
          <w:rFonts w:ascii="Times New Roman" w:eastAsia="Times New Roman" w:hAnsi="Times New Roman" w:cs="Times New Roman"/>
          <w:bCs/>
          <w:color w:val="000000" w:themeColor="text1"/>
          <w:sz w:val="24"/>
          <w:szCs w:val="24"/>
          <w:lang w:eastAsia="es-MX"/>
        </w:rPr>
        <w:t xml:space="preserve">aseguren y </w:t>
      </w:r>
      <w:r w:rsidRPr="00967E79">
        <w:rPr>
          <w:rFonts w:ascii="Times New Roman" w:eastAsia="Times New Roman" w:hAnsi="Times New Roman" w:cs="Times New Roman"/>
          <w:bCs/>
          <w:color w:val="000000" w:themeColor="text1"/>
          <w:sz w:val="24"/>
          <w:szCs w:val="24"/>
          <w:lang w:eastAsia="es-MX"/>
        </w:rPr>
        <w:t>garanti</w:t>
      </w:r>
      <w:r w:rsidR="0083004B" w:rsidRPr="00967E79">
        <w:rPr>
          <w:rFonts w:ascii="Times New Roman" w:eastAsia="Times New Roman" w:hAnsi="Times New Roman" w:cs="Times New Roman"/>
          <w:bCs/>
          <w:color w:val="000000" w:themeColor="text1"/>
          <w:sz w:val="24"/>
          <w:szCs w:val="24"/>
          <w:lang w:eastAsia="es-MX"/>
        </w:rPr>
        <w:t>cen</w:t>
      </w:r>
      <w:r w:rsidRPr="00967E79">
        <w:rPr>
          <w:rFonts w:ascii="Times New Roman" w:eastAsia="Times New Roman" w:hAnsi="Times New Roman" w:cs="Times New Roman"/>
          <w:bCs/>
          <w:color w:val="000000" w:themeColor="text1"/>
          <w:sz w:val="24"/>
          <w:szCs w:val="24"/>
          <w:lang w:eastAsia="es-MX"/>
        </w:rPr>
        <w:t xml:space="preserve"> un instrumento válido y confiable </w:t>
      </w:r>
      <w:r w:rsidR="0083004B" w:rsidRPr="00967E79">
        <w:rPr>
          <w:rFonts w:ascii="Times New Roman" w:eastAsia="Times New Roman" w:hAnsi="Times New Roman" w:cs="Times New Roman"/>
          <w:bCs/>
          <w:color w:val="000000" w:themeColor="text1"/>
          <w:sz w:val="24"/>
          <w:szCs w:val="24"/>
          <w:lang w:eastAsia="es-MX"/>
        </w:rPr>
        <w:t xml:space="preserve">en la obtención de información </w:t>
      </w:r>
      <w:r w:rsidRPr="00967E79">
        <w:rPr>
          <w:rFonts w:ascii="Times New Roman" w:eastAsia="Times New Roman" w:hAnsi="Times New Roman" w:cs="Times New Roman"/>
          <w:bCs/>
          <w:color w:val="000000" w:themeColor="text1"/>
          <w:sz w:val="24"/>
          <w:szCs w:val="24"/>
          <w:lang w:eastAsia="es-MX"/>
        </w:rPr>
        <w:t xml:space="preserve">(Rojas-Apaza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2022). </w:t>
      </w:r>
    </w:p>
    <w:p w14:paraId="0ECDA0CE" w14:textId="3AB324A1" w:rsidR="00B400C3" w:rsidRPr="00967E79"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Los instrumentos de medición son parte integral de la investigación, </w:t>
      </w:r>
      <w:r w:rsidR="00F42BB7" w:rsidRPr="00967E79">
        <w:rPr>
          <w:rFonts w:ascii="Times New Roman" w:eastAsia="Times New Roman" w:hAnsi="Times New Roman" w:cs="Times New Roman"/>
          <w:bCs/>
          <w:color w:val="000000" w:themeColor="text1"/>
          <w:sz w:val="24"/>
          <w:szCs w:val="24"/>
          <w:lang w:eastAsia="es-MX"/>
        </w:rPr>
        <w:t>y</w:t>
      </w:r>
      <w:r w:rsidRPr="00967E79">
        <w:rPr>
          <w:rFonts w:ascii="Times New Roman" w:eastAsia="Times New Roman" w:hAnsi="Times New Roman" w:cs="Times New Roman"/>
          <w:bCs/>
          <w:color w:val="000000" w:themeColor="text1"/>
          <w:sz w:val="24"/>
          <w:szCs w:val="24"/>
          <w:lang w:eastAsia="es-MX"/>
        </w:rPr>
        <w:t xml:space="preserve"> </w:t>
      </w:r>
      <w:r w:rsidR="00F42BB7" w:rsidRPr="00967E79">
        <w:rPr>
          <w:rFonts w:ascii="Times New Roman" w:eastAsia="Times New Roman" w:hAnsi="Times New Roman" w:cs="Times New Roman"/>
          <w:bCs/>
          <w:color w:val="000000" w:themeColor="text1"/>
          <w:sz w:val="24"/>
          <w:szCs w:val="24"/>
          <w:lang w:eastAsia="es-MX"/>
        </w:rPr>
        <w:t>ú</w:t>
      </w:r>
      <w:r w:rsidRPr="00967E79">
        <w:rPr>
          <w:rFonts w:ascii="Times New Roman" w:eastAsia="Times New Roman" w:hAnsi="Times New Roman" w:cs="Times New Roman"/>
          <w:bCs/>
          <w:color w:val="000000" w:themeColor="text1"/>
          <w:sz w:val="24"/>
          <w:szCs w:val="24"/>
          <w:lang w:eastAsia="es-MX"/>
        </w:rPr>
        <w:t>til</w:t>
      </w:r>
      <w:r w:rsidR="00F42BB7" w:rsidRPr="00967E79">
        <w:rPr>
          <w:rFonts w:ascii="Times New Roman" w:eastAsia="Times New Roman" w:hAnsi="Times New Roman" w:cs="Times New Roman"/>
          <w:bCs/>
          <w:color w:val="000000" w:themeColor="text1"/>
          <w:sz w:val="24"/>
          <w:szCs w:val="24"/>
          <w:lang w:eastAsia="es-MX"/>
        </w:rPr>
        <w:t>es</w:t>
      </w:r>
      <w:r w:rsidRPr="00967E79">
        <w:rPr>
          <w:rFonts w:ascii="Times New Roman" w:eastAsia="Times New Roman" w:hAnsi="Times New Roman" w:cs="Times New Roman"/>
          <w:bCs/>
          <w:color w:val="000000" w:themeColor="text1"/>
          <w:sz w:val="24"/>
          <w:szCs w:val="24"/>
          <w:lang w:eastAsia="es-MX"/>
        </w:rPr>
        <w:t xml:space="preserve"> </w:t>
      </w:r>
      <w:r w:rsidR="00F42BB7" w:rsidRPr="00967E79">
        <w:rPr>
          <w:rFonts w:ascii="Times New Roman" w:eastAsia="Times New Roman" w:hAnsi="Times New Roman" w:cs="Times New Roman"/>
          <w:bCs/>
          <w:color w:val="000000" w:themeColor="text1"/>
          <w:sz w:val="24"/>
          <w:szCs w:val="24"/>
          <w:lang w:eastAsia="es-MX"/>
        </w:rPr>
        <w:t>para</w:t>
      </w:r>
      <w:r w:rsidRPr="00967E79">
        <w:rPr>
          <w:rFonts w:ascii="Times New Roman" w:eastAsia="Times New Roman" w:hAnsi="Times New Roman" w:cs="Times New Roman"/>
          <w:bCs/>
          <w:color w:val="000000" w:themeColor="text1"/>
          <w:sz w:val="24"/>
          <w:szCs w:val="24"/>
          <w:lang w:eastAsia="es-MX"/>
        </w:rPr>
        <w:t xml:space="preserve"> </w:t>
      </w:r>
      <w:r w:rsidR="00F42BB7" w:rsidRPr="00967E79">
        <w:rPr>
          <w:rFonts w:ascii="Times New Roman" w:eastAsia="Times New Roman" w:hAnsi="Times New Roman" w:cs="Times New Roman"/>
          <w:bCs/>
          <w:color w:val="000000" w:themeColor="text1"/>
          <w:sz w:val="24"/>
          <w:szCs w:val="24"/>
          <w:lang w:eastAsia="es-MX"/>
        </w:rPr>
        <w:t xml:space="preserve">generar </w:t>
      </w:r>
      <w:r w:rsidRPr="00967E79">
        <w:rPr>
          <w:rFonts w:ascii="Times New Roman" w:eastAsia="Times New Roman" w:hAnsi="Times New Roman" w:cs="Times New Roman"/>
          <w:bCs/>
          <w:color w:val="000000" w:themeColor="text1"/>
          <w:sz w:val="24"/>
          <w:szCs w:val="24"/>
          <w:lang w:eastAsia="es-MX"/>
        </w:rPr>
        <w:t xml:space="preserve">resultados científicamente sólidos cuando se </w:t>
      </w:r>
      <w:r w:rsidR="00F42BB7" w:rsidRPr="00967E79">
        <w:rPr>
          <w:rFonts w:ascii="Times New Roman" w:eastAsia="Times New Roman" w:hAnsi="Times New Roman" w:cs="Times New Roman"/>
          <w:bCs/>
          <w:color w:val="000000" w:themeColor="text1"/>
          <w:sz w:val="24"/>
          <w:szCs w:val="24"/>
          <w:lang w:eastAsia="es-MX"/>
        </w:rPr>
        <w:t>emplean de manera</w:t>
      </w:r>
      <w:r w:rsidRPr="00967E79">
        <w:rPr>
          <w:rFonts w:ascii="Times New Roman" w:eastAsia="Times New Roman" w:hAnsi="Times New Roman" w:cs="Times New Roman"/>
          <w:bCs/>
          <w:color w:val="000000" w:themeColor="text1"/>
          <w:sz w:val="24"/>
          <w:szCs w:val="24"/>
          <w:lang w:eastAsia="es-MX"/>
        </w:rPr>
        <w:t xml:space="preserve"> adecuada. El </w:t>
      </w:r>
      <w:r w:rsidR="00F42BB7" w:rsidRPr="00967E79">
        <w:rPr>
          <w:rFonts w:ascii="Times New Roman" w:eastAsia="Times New Roman" w:hAnsi="Times New Roman" w:cs="Times New Roman"/>
          <w:bCs/>
          <w:color w:val="000000" w:themeColor="text1"/>
          <w:sz w:val="24"/>
          <w:szCs w:val="24"/>
          <w:lang w:eastAsia="es-MX"/>
        </w:rPr>
        <w:t xml:space="preserve">empleo </w:t>
      </w:r>
      <w:r w:rsidRPr="00967E79">
        <w:rPr>
          <w:rFonts w:ascii="Times New Roman" w:eastAsia="Times New Roman" w:hAnsi="Times New Roman" w:cs="Times New Roman"/>
          <w:bCs/>
          <w:color w:val="000000" w:themeColor="text1"/>
          <w:sz w:val="24"/>
          <w:szCs w:val="24"/>
          <w:lang w:eastAsia="es-MX"/>
        </w:rPr>
        <w:t xml:space="preserve">de instrumentos de medición </w:t>
      </w:r>
      <w:r w:rsidR="00F42BB7" w:rsidRPr="00967E79">
        <w:rPr>
          <w:rFonts w:ascii="Times New Roman" w:eastAsia="Times New Roman" w:hAnsi="Times New Roman" w:cs="Times New Roman"/>
          <w:bCs/>
          <w:color w:val="000000" w:themeColor="text1"/>
          <w:sz w:val="24"/>
          <w:szCs w:val="24"/>
          <w:lang w:eastAsia="es-MX"/>
        </w:rPr>
        <w:t xml:space="preserve">contempla diversos </w:t>
      </w:r>
      <w:r w:rsidRPr="00967E79">
        <w:rPr>
          <w:rFonts w:ascii="Times New Roman" w:eastAsia="Times New Roman" w:hAnsi="Times New Roman" w:cs="Times New Roman"/>
          <w:bCs/>
          <w:color w:val="000000" w:themeColor="text1"/>
          <w:sz w:val="24"/>
          <w:szCs w:val="24"/>
          <w:lang w:eastAsia="es-MX"/>
        </w:rPr>
        <w:t>recursos</w:t>
      </w:r>
      <w:r w:rsidR="00F42BB7" w:rsidRPr="00967E79">
        <w:rPr>
          <w:rFonts w:ascii="Times New Roman" w:eastAsia="Times New Roman" w:hAnsi="Times New Roman" w:cs="Times New Roman"/>
          <w:bCs/>
          <w:color w:val="000000" w:themeColor="text1"/>
          <w:sz w:val="24"/>
          <w:szCs w:val="24"/>
          <w:lang w:eastAsia="es-MX"/>
        </w:rPr>
        <w:t xml:space="preserve"> y etapas </w:t>
      </w:r>
      <w:r w:rsidR="00E05CA3" w:rsidRPr="00967E79">
        <w:rPr>
          <w:rFonts w:ascii="Times New Roman" w:eastAsia="Times New Roman" w:hAnsi="Times New Roman" w:cs="Times New Roman"/>
          <w:bCs/>
          <w:color w:val="000000" w:themeColor="text1"/>
          <w:sz w:val="24"/>
          <w:szCs w:val="24"/>
          <w:lang w:eastAsia="es-MX"/>
        </w:rPr>
        <w:t>metodológicas que</w:t>
      </w:r>
      <w:r w:rsidR="00F42BB7" w:rsidRPr="00967E79">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color w:val="000000" w:themeColor="text1"/>
          <w:sz w:val="24"/>
          <w:szCs w:val="24"/>
          <w:lang w:eastAsia="es-MX"/>
        </w:rPr>
        <w:t>requiere</w:t>
      </w:r>
      <w:r w:rsidR="00F42BB7" w:rsidRPr="00967E79">
        <w:rPr>
          <w:rFonts w:ascii="Times New Roman" w:eastAsia="Times New Roman" w:hAnsi="Times New Roman" w:cs="Times New Roman"/>
          <w:bCs/>
          <w:color w:val="000000" w:themeColor="text1"/>
          <w:sz w:val="24"/>
          <w:szCs w:val="24"/>
          <w:lang w:eastAsia="es-MX"/>
        </w:rPr>
        <w:t>n</w:t>
      </w:r>
      <w:r w:rsidRPr="00967E79">
        <w:rPr>
          <w:rFonts w:ascii="Times New Roman" w:eastAsia="Times New Roman" w:hAnsi="Times New Roman" w:cs="Times New Roman"/>
          <w:bCs/>
          <w:color w:val="000000" w:themeColor="text1"/>
          <w:sz w:val="24"/>
          <w:szCs w:val="24"/>
          <w:lang w:eastAsia="es-MX"/>
        </w:rPr>
        <w:t xml:space="preserve"> de capacidades y conocimientos de diferentes áreas</w:t>
      </w:r>
      <w:r w:rsidR="00F42BB7" w:rsidRPr="00967E79">
        <w:rPr>
          <w:rFonts w:ascii="Times New Roman" w:eastAsia="Times New Roman" w:hAnsi="Times New Roman" w:cs="Times New Roman"/>
          <w:bCs/>
          <w:color w:val="000000" w:themeColor="text1"/>
          <w:sz w:val="24"/>
          <w:szCs w:val="24"/>
          <w:lang w:eastAsia="es-MX"/>
        </w:rPr>
        <w:t>;</w:t>
      </w:r>
      <w:r w:rsidRPr="00967E79">
        <w:rPr>
          <w:rFonts w:ascii="Times New Roman" w:eastAsia="Times New Roman" w:hAnsi="Times New Roman" w:cs="Times New Roman"/>
          <w:bCs/>
          <w:color w:val="000000" w:themeColor="text1"/>
          <w:sz w:val="24"/>
          <w:szCs w:val="24"/>
          <w:lang w:eastAsia="es-MX"/>
        </w:rPr>
        <w:t xml:space="preserve"> por ello</w:t>
      </w:r>
      <w:r w:rsidR="00F42BB7" w:rsidRPr="00967E79">
        <w:rPr>
          <w:rFonts w:ascii="Times New Roman" w:eastAsia="Times New Roman" w:hAnsi="Times New Roman" w:cs="Times New Roman"/>
          <w:bCs/>
          <w:color w:val="000000" w:themeColor="text1"/>
          <w:sz w:val="24"/>
          <w:szCs w:val="24"/>
          <w:lang w:eastAsia="es-MX"/>
        </w:rPr>
        <w:t>,</w:t>
      </w:r>
      <w:r w:rsidRPr="00967E79">
        <w:rPr>
          <w:rFonts w:ascii="Times New Roman" w:eastAsia="Times New Roman" w:hAnsi="Times New Roman" w:cs="Times New Roman"/>
          <w:bCs/>
          <w:color w:val="000000" w:themeColor="text1"/>
          <w:sz w:val="24"/>
          <w:szCs w:val="24"/>
          <w:lang w:eastAsia="es-MX"/>
        </w:rPr>
        <w:t xml:space="preserve"> el investigador debe </w:t>
      </w:r>
      <w:r w:rsidR="00E226DF" w:rsidRPr="00967E79">
        <w:rPr>
          <w:rFonts w:ascii="Times New Roman" w:eastAsia="Times New Roman" w:hAnsi="Times New Roman" w:cs="Times New Roman"/>
          <w:bCs/>
          <w:color w:val="000000" w:themeColor="text1"/>
          <w:sz w:val="24"/>
          <w:szCs w:val="24"/>
          <w:lang w:eastAsia="es-MX"/>
        </w:rPr>
        <w:t>integrar metodologías y</w:t>
      </w:r>
      <w:r w:rsidRPr="00967E79">
        <w:rPr>
          <w:rFonts w:ascii="Times New Roman" w:eastAsia="Times New Roman" w:hAnsi="Times New Roman" w:cs="Times New Roman"/>
          <w:bCs/>
          <w:color w:val="000000" w:themeColor="text1"/>
          <w:sz w:val="24"/>
          <w:szCs w:val="24"/>
          <w:lang w:eastAsia="es-MX"/>
        </w:rPr>
        <w:t xml:space="preserve"> capacidades </w:t>
      </w:r>
      <w:r w:rsidR="00E226DF" w:rsidRPr="00967E79">
        <w:rPr>
          <w:rFonts w:ascii="Times New Roman" w:eastAsia="Times New Roman" w:hAnsi="Times New Roman" w:cs="Times New Roman"/>
          <w:bCs/>
          <w:color w:val="000000" w:themeColor="text1"/>
          <w:sz w:val="24"/>
          <w:szCs w:val="24"/>
          <w:lang w:eastAsia="es-MX"/>
        </w:rPr>
        <w:t xml:space="preserve">utilizando </w:t>
      </w:r>
      <w:r w:rsidRPr="00967E79">
        <w:rPr>
          <w:rFonts w:ascii="Times New Roman" w:eastAsia="Times New Roman" w:hAnsi="Times New Roman" w:cs="Times New Roman"/>
          <w:bCs/>
          <w:color w:val="000000" w:themeColor="text1"/>
          <w:sz w:val="24"/>
          <w:szCs w:val="24"/>
          <w:lang w:eastAsia="es-MX"/>
        </w:rPr>
        <w:t>herramientas que involucre</w:t>
      </w:r>
      <w:r w:rsidR="00E226DF" w:rsidRPr="00967E79">
        <w:rPr>
          <w:rFonts w:ascii="Times New Roman" w:eastAsia="Times New Roman" w:hAnsi="Times New Roman" w:cs="Times New Roman"/>
          <w:bCs/>
          <w:color w:val="000000" w:themeColor="text1"/>
          <w:sz w:val="24"/>
          <w:szCs w:val="24"/>
          <w:lang w:eastAsia="es-MX"/>
        </w:rPr>
        <w:t xml:space="preserve">n el diseño </w:t>
      </w:r>
      <w:r w:rsidRPr="00967E79">
        <w:rPr>
          <w:rFonts w:ascii="Times New Roman" w:eastAsia="Times New Roman" w:hAnsi="Times New Roman" w:cs="Times New Roman"/>
          <w:bCs/>
          <w:color w:val="000000" w:themeColor="text1"/>
          <w:sz w:val="24"/>
          <w:szCs w:val="24"/>
          <w:lang w:eastAsia="es-MX"/>
        </w:rPr>
        <w:lastRenderedPageBreak/>
        <w:t xml:space="preserve">de los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las escalas</w:t>
      </w:r>
      <w:r w:rsidR="00E226DF" w:rsidRPr="00967E79">
        <w:rPr>
          <w:rFonts w:ascii="Times New Roman" w:eastAsia="Times New Roman" w:hAnsi="Times New Roman" w:cs="Times New Roman"/>
          <w:bCs/>
          <w:color w:val="000000" w:themeColor="text1"/>
          <w:sz w:val="24"/>
          <w:szCs w:val="24"/>
          <w:lang w:eastAsia="es-MX"/>
        </w:rPr>
        <w:t xml:space="preserve"> de valoración</w:t>
      </w:r>
      <w:r w:rsidRPr="00967E79">
        <w:rPr>
          <w:rFonts w:ascii="Times New Roman" w:eastAsia="Times New Roman" w:hAnsi="Times New Roman" w:cs="Times New Roman"/>
          <w:bCs/>
          <w:color w:val="000000" w:themeColor="text1"/>
          <w:sz w:val="24"/>
          <w:szCs w:val="24"/>
          <w:lang w:eastAsia="es-MX"/>
        </w:rPr>
        <w:t xml:space="preserve">, </w:t>
      </w:r>
      <w:r w:rsidR="00E226DF" w:rsidRPr="00967E79">
        <w:rPr>
          <w:rFonts w:ascii="Times New Roman" w:eastAsia="Times New Roman" w:hAnsi="Times New Roman" w:cs="Times New Roman"/>
          <w:bCs/>
          <w:color w:val="000000" w:themeColor="text1"/>
          <w:sz w:val="24"/>
          <w:szCs w:val="24"/>
          <w:lang w:eastAsia="es-MX"/>
        </w:rPr>
        <w:t>los parámetros de aceptación</w:t>
      </w:r>
      <w:r w:rsidRPr="00967E79">
        <w:rPr>
          <w:rFonts w:ascii="Times New Roman" w:eastAsia="Times New Roman" w:hAnsi="Times New Roman" w:cs="Times New Roman"/>
          <w:bCs/>
          <w:color w:val="000000" w:themeColor="text1"/>
          <w:sz w:val="24"/>
          <w:szCs w:val="24"/>
          <w:lang w:eastAsia="es-MX"/>
        </w:rPr>
        <w:t xml:space="preserve"> y </w:t>
      </w:r>
      <w:r w:rsidR="00DD41B6" w:rsidRPr="00967E79">
        <w:rPr>
          <w:rFonts w:ascii="Times New Roman" w:eastAsia="Times New Roman" w:hAnsi="Times New Roman" w:cs="Times New Roman"/>
          <w:bCs/>
          <w:color w:val="000000" w:themeColor="text1"/>
          <w:sz w:val="24"/>
          <w:szCs w:val="24"/>
          <w:lang w:eastAsia="es-MX"/>
        </w:rPr>
        <w:t xml:space="preserve">las técnicas de medición que apliquen en la </w:t>
      </w:r>
      <w:r w:rsidRPr="00967E79">
        <w:rPr>
          <w:rFonts w:ascii="Times New Roman" w:eastAsia="Times New Roman" w:hAnsi="Times New Roman" w:cs="Times New Roman"/>
          <w:bCs/>
          <w:color w:val="000000" w:themeColor="text1"/>
          <w:sz w:val="24"/>
          <w:szCs w:val="24"/>
          <w:lang w:eastAsia="es-MX"/>
        </w:rPr>
        <w:t xml:space="preserve">validez de contenido (Coluci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2015). </w:t>
      </w:r>
    </w:p>
    <w:p w14:paraId="4FD0A72C" w14:textId="21F2C9E8" w:rsidR="002301E0" w:rsidRPr="00F80C4F" w:rsidRDefault="00AE162A" w:rsidP="00DF7F8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F80C4F">
        <w:rPr>
          <w:rFonts w:ascii="Times New Roman" w:eastAsia="Times New Roman" w:hAnsi="Times New Roman" w:cs="Times New Roman"/>
          <w:bCs/>
          <w:color w:val="000000" w:themeColor="text1"/>
          <w:sz w:val="24"/>
          <w:szCs w:val="24"/>
          <w:lang w:eastAsia="es-MX"/>
        </w:rPr>
        <w:t xml:space="preserve">El diseño </w:t>
      </w:r>
      <w:r w:rsidR="00A45AFF" w:rsidRPr="00F80C4F">
        <w:rPr>
          <w:rFonts w:ascii="Times New Roman" w:eastAsia="Times New Roman" w:hAnsi="Times New Roman" w:cs="Times New Roman"/>
          <w:bCs/>
          <w:color w:val="000000" w:themeColor="text1"/>
          <w:sz w:val="24"/>
          <w:szCs w:val="24"/>
          <w:lang w:eastAsia="es-MX"/>
        </w:rPr>
        <w:t>de un instrumento debe ser formulado con adecuada</w:t>
      </w:r>
      <w:r w:rsidR="008D4B24" w:rsidRPr="00F80C4F">
        <w:rPr>
          <w:rFonts w:ascii="Times New Roman" w:eastAsia="Times New Roman" w:hAnsi="Times New Roman" w:cs="Times New Roman"/>
          <w:bCs/>
          <w:color w:val="000000" w:themeColor="text1"/>
          <w:sz w:val="24"/>
          <w:szCs w:val="24"/>
          <w:lang w:eastAsia="es-MX"/>
        </w:rPr>
        <w:t xml:space="preserve"> </w:t>
      </w:r>
      <w:r w:rsidR="00A45AFF" w:rsidRPr="00F80C4F">
        <w:rPr>
          <w:rFonts w:ascii="Times New Roman" w:eastAsia="Times New Roman" w:hAnsi="Times New Roman" w:cs="Times New Roman"/>
          <w:bCs/>
          <w:color w:val="000000" w:themeColor="text1"/>
          <w:sz w:val="24"/>
          <w:szCs w:val="24"/>
          <w:lang w:eastAsia="es-MX"/>
        </w:rPr>
        <w:t>comprensión, precisión y</w:t>
      </w:r>
      <w:r w:rsidR="008D4B24" w:rsidRPr="00F80C4F">
        <w:rPr>
          <w:rFonts w:ascii="Times New Roman" w:eastAsia="Times New Roman" w:hAnsi="Times New Roman" w:cs="Times New Roman"/>
          <w:bCs/>
          <w:color w:val="000000" w:themeColor="text1"/>
          <w:sz w:val="24"/>
          <w:szCs w:val="24"/>
          <w:lang w:eastAsia="es-MX"/>
        </w:rPr>
        <w:t xml:space="preserve"> </w:t>
      </w:r>
      <w:r w:rsidR="00A45AFF" w:rsidRPr="00F80C4F">
        <w:rPr>
          <w:rFonts w:ascii="Times New Roman" w:eastAsia="Times New Roman" w:hAnsi="Times New Roman" w:cs="Times New Roman"/>
          <w:bCs/>
          <w:color w:val="000000" w:themeColor="text1"/>
          <w:sz w:val="24"/>
          <w:szCs w:val="24"/>
          <w:lang w:eastAsia="es-MX"/>
        </w:rPr>
        <w:t>confiabilidad para la buena interpretación por el grupo piloto; para lo cual, es necesario valorar cuantitativamente</w:t>
      </w:r>
      <w:r w:rsidR="008D4B24" w:rsidRPr="00F80C4F">
        <w:rPr>
          <w:rFonts w:ascii="Times New Roman" w:eastAsia="Times New Roman" w:hAnsi="Times New Roman" w:cs="Times New Roman"/>
          <w:bCs/>
          <w:color w:val="000000" w:themeColor="text1"/>
          <w:sz w:val="24"/>
          <w:szCs w:val="24"/>
          <w:lang w:eastAsia="es-MX"/>
        </w:rPr>
        <w:t xml:space="preserve"> y cualitativamente</w:t>
      </w:r>
      <w:r w:rsidR="00A45AFF" w:rsidRPr="00F80C4F">
        <w:rPr>
          <w:rFonts w:ascii="Times New Roman" w:eastAsia="Times New Roman" w:hAnsi="Times New Roman" w:cs="Times New Roman"/>
          <w:bCs/>
          <w:color w:val="000000" w:themeColor="text1"/>
          <w:sz w:val="24"/>
          <w:szCs w:val="24"/>
          <w:lang w:eastAsia="es-MX"/>
        </w:rPr>
        <w:t xml:space="preserve"> </w:t>
      </w:r>
      <w:r w:rsidR="00377CE5" w:rsidRPr="00F80C4F">
        <w:rPr>
          <w:rFonts w:ascii="Times New Roman" w:eastAsia="Times New Roman" w:hAnsi="Times New Roman" w:cs="Times New Roman"/>
          <w:bCs/>
          <w:color w:val="000000" w:themeColor="text1"/>
          <w:sz w:val="24"/>
          <w:szCs w:val="24"/>
          <w:lang w:eastAsia="es-MX"/>
        </w:rPr>
        <w:t>las preguntas del contenido,</w:t>
      </w:r>
      <w:r w:rsidR="00294828" w:rsidRPr="00F80C4F">
        <w:rPr>
          <w:rFonts w:ascii="Times New Roman" w:eastAsia="Times New Roman" w:hAnsi="Times New Roman" w:cs="Times New Roman"/>
          <w:bCs/>
          <w:color w:val="000000" w:themeColor="text1"/>
          <w:sz w:val="24"/>
          <w:szCs w:val="24"/>
          <w:lang w:eastAsia="es-MX"/>
        </w:rPr>
        <w:t xml:space="preserve"> </w:t>
      </w:r>
      <w:r w:rsidR="008D4B24" w:rsidRPr="00F80C4F">
        <w:rPr>
          <w:rFonts w:ascii="Times New Roman" w:eastAsia="Times New Roman" w:hAnsi="Times New Roman" w:cs="Times New Roman"/>
          <w:bCs/>
          <w:color w:val="000000" w:themeColor="text1"/>
          <w:sz w:val="24"/>
          <w:szCs w:val="24"/>
          <w:lang w:eastAsia="es-MX"/>
        </w:rPr>
        <w:t xml:space="preserve">tomando en consideración los criterios </w:t>
      </w:r>
      <w:r w:rsidR="00377CE5" w:rsidRPr="00F80C4F">
        <w:rPr>
          <w:rFonts w:ascii="Times New Roman" w:eastAsia="Times New Roman" w:hAnsi="Times New Roman" w:cs="Times New Roman"/>
          <w:bCs/>
          <w:color w:val="000000" w:themeColor="text1"/>
          <w:sz w:val="24"/>
          <w:szCs w:val="24"/>
          <w:lang w:eastAsia="es-MX"/>
        </w:rPr>
        <w:t>de</w:t>
      </w:r>
      <w:r w:rsidR="008D4B24" w:rsidRPr="00F80C4F">
        <w:rPr>
          <w:rFonts w:ascii="Times New Roman" w:eastAsia="Times New Roman" w:hAnsi="Times New Roman" w:cs="Times New Roman"/>
          <w:bCs/>
          <w:color w:val="000000" w:themeColor="text1"/>
          <w:sz w:val="24"/>
          <w:szCs w:val="24"/>
          <w:lang w:eastAsia="es-MX"/>
        </w:rPr>
        <w:t xml:space="preserve"> redacción y pertinencia</w:t>
      </w:r>
      <w:r w:rsidR="00377CE5" w:rsidRPr="00F80C4F">
        <w:rPr>
          <w:rFonts w:ascii="Times New Roman" w:eastAsia="Times New Roman" w:hAnsi="Times New Roman" w:cs="Times New Roman"/>
          <w:bCs/>
          <w:color w:val="000000" w:themeColor="text1"/>
          <w:sz w:val="24"/>
          <w:szCs w:val="24"/>
          <w:lang w:eastAsia="es-MX"/>
        </w:rPr>
        <w:t xml:space="preserve"> </w:t>
      </w:r>
      <w:r w:rsidR="00294828" w:rsidRPr="00F80C4F">
        <w:rPr>
          <w:rFonts w:ascii="Times New Roman" w:eastAsia="Times New Roman" w:hAnsi="Times New Roman" w:cs="Times New Roman"/>
          <w:bCs/>
          <w:color w:val="000000" w:themeColor="text1"/>
          <w:sz w:val="24"/>
          <w:szCs w:val="24"/>
          <w:lang w:eastAsia="es-MX"/>
        </w:rPr>
        <w:t xml:space="preserve">mediante </w:t>
      </w:r>
      <w:r w:rsidRPr="00F80C4F">
        <w:rPr>
          <w:rFonts w:ascii="Times New Roman" w:eastAsia="Times New Roman" w:hAnsi="Times New Roman" w:cs="Times New Roman"/>
          <w:bCs/>
          <w:color w:val="000000" w:themeColor="text1"/>
          <w:sz w:val="24"/>
          <w:szCs w:val="24"/>
          <w:lang w:eastAsia="es-MX"/>
        </w:rPr>
        <w:t>un ju</w:t>
      </w:r>
      <w:r w:rsidR="00294828" w:rsidRPr="00F80C4F">
        <w:rPr>
          <w:rFonts w:ascii="Times New Roman" w:eastAsia="Times New Roman" w:hAnsi="Times New Roman" w:cs="Times New Roman"/>
          <w:bCs/>
          <w:color w:val="000000" w:themeColor="text1"/>
          <w:sz w:val="24"/>
          <w:szCs w:val="24"/>
          <w:lang w:eastAsia="es-MX"/>
        </w:rPr>
        <w:t>icio de</w:t>
      </w:r>
      <w:r w:rsidRPr="00F80C4F">
        <w:rPr>
          <w:rFonts w:ascii="Times New Roman" w:eastAsia="Times New Roman" w:hAnsi="Times New Roman" w:cs="Times New Roman"/>
          <w:bCs/>
          <w:color w:val="000000" w:themeColor="text1"/>
          <w:sz w:val="24"/>
          <w:szCs w:val="24"/>
          <w:lang w:eastAsia="es-MX"/>
        </w:rPr>
        <w:t xml:space="preserve"> expertos</w:t>
      </w:r>
      <w:r w:rsidR="008D4B24" w:rsidRPr="00F80C4F">
        <w:rPr>
          <w:rFonts w:ascii="Times New Roman" w:eastAsia="Times New Roman" w:hAnsi="Times New Roman" w:cs="Times New Roman"/>
          <w:bCs/>
          <w:color w:val="000000" w:themeColor="text1"/>
          <w:sz w:val="24"/>
          <w:szCs w:val="24"/>
          <w:lang w:eastAsia="es-MX"/>
        </w:rPr>
        <w:t xml:space="preserve"> </w:t>
      </w:r>
      <w:r w:rsidRPr="00F80C4F">
        <w:rPr>
          <w:rFonts w:ascii="Times New Roman" w:eastAsia="Times New Roman" w:hAnsi="Times New Roman" w:cs="Times New Roman"/>
          <w:bCs/>
          <w:color w:val="000000" w:themeColor="text1"/>
          <w:sz w:val="24"/>
          <w:szCs w:val="24"/>
          <w:lang w:eastAsia="es-MX"/>
        </w:rPr>
        <w:t xml:space="preserve">(Martínez y Juárez Hernández, 2019). </w:t>
      </w:r>
    </w:p>
    <w:p w14:paraId="019EA820" w14:textId="1B02A716" w:rsidR="00B400C3" w:rsidRPr="00F80C4F" w:rsidRDefault="00AE162A" w:rsidP="00DF7F8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F80C4F">
        <w:rPr>
          <w:rFonts w:ascii="Times New Roman" w:eastAsia="Times New Roman" w:hAnsi="Times New Roman" w:cs="Times New Roman"/>
          <w:bCs/>
          <w:color w:val="000000" w:themeColor="text1"/>
          <w:sz w:val="24"/>
          <w:szCs w:val="24"/>
          <w:lang w:eastAsia="es-MX"/>
        </w:rPr>
        <w:t>L</w:t>
      </w:r>
      <w:r w:rsidR="00B400C3" w:rsidRPr="00F80C4F">
        <w:rPr>
          <w:rFonts w:ascii="Times New Roman" w:eastAsia="Times New Roman" w:hAnsi="Times New Roman" w:cs="Times New Roman"/>
          <w:bCs/>
          <w:color w:val="000000" w:themeColor="text1"/>
          <w:sz w:val="24"/>
          <w:szCs w:val="24"/>
          <w:lang w:eastAsia="es-MX"/>
        </w:rPr>
        <w:t xml:space="preserve">a validación de contenido </w:t>
      </w:r>
      <w:r w:rsidR="00CD36F1" w:rsidRPr="00F80C4F">
        <w:rPr>
          <w:rFonts w:ascii="Times New Roman" w:eastAsia="Times New Roman" w:hAnsi="Times New Roman" w:cs="Times New Roman"/>
          <w:bCs/>
          <w:color w:val="000000" w:themeColor="text1"/>
          <w:sz w:val="24"/>
          <w:szCs w:val="24"/>
          <w:lang w:eastAsia="es-MX"/>
        </w:rPr>
        <w:t xml:space="preserve">realizada por los expertos </w:t>
      </w:r>
      <w:r w:rsidR="00B400C3" w:rsidRPr="00F80C4F">
        <w:rPr>
          <w:rFonts w:ascii="Times New Roman" w:eastAsia="Times New Roman" w:hAnsi="Times New Roman" w:cs="Times New Roman"/>
          <w:bCs/>
          <w:color w:val="000000" w:themeColor="text1"/>
          <w:sz w:val="24"/>
          <w:szCs w:val="24"/>
          <w:lang w:eastAsia="es-MX"/>
        </w:rPr>
        <w:t xml:space="preserve">tiene como finalidad determinar en qué medida un instrumento </w:t>
      </w:r>
      <w:r w:rsidRPr="00F80C4F">
        <w:rPr>
          <w:rFonts w:ascii="Times New Roman" w:eastAsia="Times New Roman" w:hAnsi="Times New Roman" w:cs="Times New Roman"/>
          <w:bCs/>
          <w:color w:val="000000" w:themeColor="text1"/>
          <w:sz w:val="24"/>
          <w:szCs w:val="24"/>
          <w:lang w:eastAsia="es-MX"/>
        </w:rPr>
        <w:t xml:space="preserve">diseñado para una investigación </w:t>
      </w:r>
      <w:r w:rsidR="00E05CA3" w:rsidRPr="00F80C4F">
        <w:rPr>
          <w:rFonts w:ascii="Times New Roman" w:eastAsia="Times New Roman" w:hAnsi="Times New Roman" w:cs="Times New Roman"/>
          <w:bCs/>
          <w:color w:val="000000" w:themeColor="text1"/>
          <w:sz w:val="24"/>
          <w:szCs w:val="24"/>
          <w:lang w:eastAsia="es-MX"/>
        </w:rPr>
        <w:t>cumple</w:t>
      </w:r>
      <w:r w:rsidR="00B400C3" w:rsidRPr="00F80C4F">
        <w:rPr>
          <w:rFonts w:ascii="Times New Roman" w:eastAsia="Times New Roman" w:hAnsi="Times New Roman" w:cs="Times New Roman"/>
          <w:bCs/>
          <w:color w:val="000000" w:themeColor="text1"/>
          <w:sz w:val="24"/>
          <w:szCs w:val="24"/>
          <w:lang w:eastAsia="es-MX"/>
        </w:rPr>
        <w:t xml:space="preserve"> adecuadamente </w:t>
      </w:r>
      <w:r w:rsidR="00E05CA3" w:rsidRPr="00F80C4F">
        <w:rPr>
          <w:rFonts w:ascii="Times New Roman" w:eastAsia="Times New Roman" w:hAnsi="Times New Roman" w:cs="Times New Roman"/>
          <w:bCs/>
          <w:color w:val="000000" w:themeColor="text1"/>
          <w:sz w:val="24"/>
          <w:szCs w:val="24"/>
          <w:lang w:eastAsia="es-MX"/>
        </w:rPr>
        <w:t xml:space="preserve">con </w:t>
      </w:r>
      <w:r w:rsidR="00B400C3" w:rsidRPr="00F80C4F">
        <w:rPr>
          <w:rFonts w:ascii="Times New Roman" w:eastAsia="Times New Roman" w:hAnsi="Times New Roman" w:cs="Times New Roman"/>
          <w:bCs/>
          <w:color w:val="000000" w:themeColor="text1"/>
          <w:sz w:val="24"/>
          <w:szCs w:val="24"/>
          <w:lang w:eastAsia="es-MX"/>
        </w:rPr>
        <w:t>el contenido</w:t>
      </w:r>
      <w:r w:rsidRPr="00F80C4F">
        <w:rPr>
          <w:rFonts w:ascii="Times New Roman" w:eastAsia="Times New Roman" w:hAnsi="Times New Roman" w:cs="Times New Roman"/>
          <w:bCs/>
          <w:color w:val="000000" w:themeColor="text1"/>
          <w:sz w:val="24"/>
          <w:szCs w:val="24"/>
          <w:lang w:eastAsia="es-MX"/>
        </w:rPr>
        <w:t xml:space="preserve">; </w:t>
      </w:r>
      <w:r w:rsidR="00B400C3" w:rsidRPr="00F80C4F">
        <w:rPr>
          <w:rFonts w:ascii="Times New Roman" w:eastAsia="Times New Roman" w:hAnsi="Times New Roman" w:cs="Times New Roman"/>
          <w:bCs/>
          <w:color w:val="000000" w:themeColor="text1"/>
          <w:sz w:val="24"/>
          <w:szCs w:val="24"/>
          <w:lang w:eastAsia="es-MX"/>
        </w:rPr>
        <w:t>donde se exige un proceso sistemático</w:t>
      </w:r>
      <w:r w:rsidRPr="00F80C4F">
        <w:rPr>
          <w:rFonts w:ascii="Times New Roman" w:eastAsia="Times New Roman" w:hAnsi="Times New Roman" w:cs="Times New Roman"/>
          <w:bCs/>
          <w:color w:val="000000" w:themeColor="text1"/>
          <w:sz w:val="24"/>
          <w:szCs w:val="24"/>
          <w:lang w:eastAsia="es-MX"/>
        </w:rPr>
        <w:t xml:space="preserve"> de lo que se desea medir</w:t>
      </w:r>
      <w:r w:rsidR="00B400C3" w:rsidRPr="00F80C4F">
        <w:rPr>
          <w:rFonts w:ascii="Times New Roman" w:eastAsia="Times New Roman" w:hAnsi="Times New Roman" w:cs="Times New Roman"/>
          <w:bCs/>
          <w:color w:val="000000" w:themeColor="text1"/>
          <w:sz w:val="24"/>
          <w:szCs w:val="24"/>
          <w:lang w:eastAsia="es-MX"/>
        </w:rPr>
        <w:t xml:space="preserve">, </w:t>
      </w:r>
      <w:r w:rsidRPr="00F80C4F">
        <w:rPr>
          <w:rFonts w:ascii="Times New Roman" w:eastAsia="Times New Roman" w:hAnsi="Times New Roman" w:cs="Times New Roman"/>
          <w:bCs/>
          <w:color w:val="000000" w:themeColor="text1"/>
          <w:sz w:val="24"/>
          <w:szCs w:val="24"/>
          <w:lang w:eastAsia="es-MX"/>
        </w:rPr>
        <w:t>involucrando</w:t>
      </w:r>
      <w:r w:rsidR="00B400C3" w:rsidRPr="00F80C4F">
        <w:rPr>
          <w:rFonts w:ascii="Times New Roman" w:eastAsia="Times New Roman" w:hAnsi="Times New Roman" w:cs="Times New Roman"/>
          <w:bCs/>
          <w:color w:val="000000" w:themeColor="text1"/>
          <w:sz w:val="24"/>
          <w:szCs w:val="24"/>
          <w:lang w:eastAsia="es-MX"/>
        </w:rPr>
        <w:t xml:space="preserve"> criterios </w:t>
      </w:r>
      <w:r w:rsidRPr="00F80C4F">
        <w:rPr>
          <w:rFonts w:ascii="Times New Roman" w:eastAsia="Times New Roman" w:hAnsi="Times New Roman" w:cs="Times New Roman"/>
          <w:bCs/>
          <w:color w:val="000000" w:themeColor="text1"/>
          <w:sz w:val="24"/>
          <w:szCs w:val="24"/>
          <w:lang w:eastAsia="es-MX"/>
        </w:rPr>
        <w:t>como</w:t>
      </w:r>
      <w:r w:rsidR="00B400C3" w:rsidRPr="00F80C4F">
        <w:rPr>
          <w:rFonts w:ascii="Times New Roman" w:eastAsia="Times New Roman" w:hAnsi="Times New Roman" w:cs="Times New Roman"/>
          <w:bCs/>
          <w:color w:val="000000" w:themeColor="text1"/>
          <w:sz w:val="24"/>
          <w:szCs w:val="24"/>
          <w:lang w:eastAsia="es-MX"/>
        </w:rPr>
        <w:t xml:space="preserve"> idoneidad, </w:t>
      </w:r>
      <w:r w:rsidR="009C3A11" w:rsidRPr="00F80C4F">
        <w:rPr>
          <w:rFonts w:ascii="Times New Roman" w:eastAsia="Times New Roman" w:hAnsi="Times New Roman" w:cs="Times New Roman"/>
          <w:bCs/>
          <w:color w:val="000000" w:themeColor="text1"/>
          <w:sz w:val="24"/>
          <w:szCs w:val="24"/>
          <w:lang w:eastAsia="es-MX"/>
        </w:rPr>
        <w:t>congruencia,</w:t>
      </w:r>
      <w:r w:rsidR="00B400C3" w:rsidRPr="00F80C4F">
        <w:rPr>
          <w:rFonts w:ascii="Times New Roman" w:eastAsia="Times New Roman" w:hAnsi="Times New Roman" w:cs="Times New Roman"/>
          <w:bCs/>
          <w:color w:val="000000" w:themeColor="text1"/>
          <w:sz w:val="24"/>
          <w:szCs w:val="24"/>
          <w:lang w:eastAsia="es-MX"/>
        </w:rPr>
        <w:t xml:space="preserve"> importancia y transparencia</w:t>
      </w:r>
      <w:r w:rsidRPr="00F80C4F">
        <w:rPr>
          <w:rFonts w:ascii="Times New Roman" w:eastAsia="Times New Roman" w:hAnsi="Times New Roman" w:cs="Times New Roman"/>
          <w:bCs/>
          <w:color w:val="000000" w:themeColor="text1"/>
          <w:sz w:val="24"/>
          <w:szCs w:val="24"/>
          <w:lang w:eastAsia="es-MX"/>
        </w:rPr>
        <w:t>; y de esta manera</w:t>
      </w:r>
      <w:r w:rsidR="00B400C3" w:rsidRPr="00F80C4F">
        <w:rPr>
          <w:rFonts w:ascii="Times New Roman" w:eastAsia="Times New Roman" w:hAnsi="Times New Roman" w:cs="Times New Roman"/>
          <w:bCs/>
          <w:color w:val="000000" w:themeColor="text1"/>
          <w:sz w:val="24"/>
          <w:szCs w:val="24"/>
          <w:lang w:eastAsia="es-MX"/>
        </w:rPr>
        <w:t xml:space="preserve"> asegur</w:t>
      </w:r>
      <w:r w:rsidRPr="00F80C4F">
        <w:rPr>
          <w:rFonts w:ascii="Times New Roman" w:eastAsia="Times New Roman" w:hAnsi="Times New Roman" w:cs="Times New Roman"/>
          <w:bCs/>
          <w:color w:val="000000" w:themeColor="text1"/>
          <w:sz w:val="24"/>
          <w:szCs w:val="24"/>
          <w:lang w:eastAsia="es-MX"/>
        </w:rPr>
        <w:t>ar</w:t>
      </w:r>
      <w:r w:rsidR="00B400C3" w:rsidRPr="00F80C4F">
        <w:rPr>
          <w:rFonts w:ascii="Times New Roman" w:eastAsia="Times New Roman" w:hAnsi="Times New Roman" w:cs="Times New Roman"/>
          <w:bCs/>
          <w:color w:val="000000" w:themeColor="text1"/>
          <w:sz w:val="24"/>
          <w:szCs w:val="24"/>
          <w:lang w:eastAsia="es-MX"/>
        </w:rPr>
        <w:t xml:space="preserve"> una herramienta </w:t>
      </w:r>
      <w:r w:rsidR="007E5858" w:rsidRPr="00F80C4F">
        <w:rPr>
          <w:rFonts w:ascii="Times New Roman" w:eastAsia="Times New Roman" w:hAnsi="Times New Roman" w:cs="Times New Roman"/>
          <w:bCs/>
          <w:color w:val="000000" w:themeColor="text1"/>
          <w:sz w:val="24"/>
          <w:szCs w:val="24"/>
          <w:lang w:eastAsia="es-MX"/>
        </w:rPr>
        <w:t>de</w:t>
      </w:r>
      <w:r w:rsidR="00FE3CDA" w:rsidRPr="00F80C4F">
        <w:rPr>
          <w:rFonts w:ascii="Times New Roman" w:eastAsia="Times New Roman" w:hAnsi="Times New Roman" w:cs="Times New Roman"/>
          <w:bCs/>
          <w:color w:val="000000" w:themeColor="text1"/>
          <w:sz w:val="24"/>
          <w:szCs w:val="24"/>
          <w:lang w:eastAsia="es-MX"/>
        </w:rPr>
        <w:t xml:space="preserve"> validez</w:t>
      </w:r>
      <w:r w:rsidR="00B400C3" w:rsidRPr="00F80C4F">
        <w:rPr>
          <w:rFonts w:ascii="Times New Roman" w:eastAsia="Times New Roman" w:hAnsi="Times New Roman" w:cs="Times New Roman"/>
          <w:bCs/>
          <w:color w:val="000000" w:themeColor="text1"/>
          <w:sz w:val="24"/>
          <w:szCs w:val="24"/>
          <w:lang w:eastAsia="es-MX"/>
        </w:rPr>
        <w:t xml:space="preserve">, que considere </w:t>
      </w:r>
      <w:r w:rsidRPr="00F80C4F">
        <w:rPr>
          <w:rFonts w:ascii="Times New Roman" w:eastAsia="Times New Roman" w:hAnsi="Times New Roman" w:cs="Times New Roman"/>
          <w:bCs/>
          <w:color w:val="000000" w:themeColor="text1"/>
          <w:sz w:val="24"/>
          <w:szCs w:val="24"/>
          <w:lang w:eastAsia="es-MX"/>
        </w:rPr>
        <w:t>integralmente</w:t>
      </w:r>
      <w:r w:rsidR="00B400C3" w:rsidRPr="00F80C4F">
        <w:rPr>
          <w:rFonts w:ascii="Times New Roman" w:eastAsia="Times New Roman" w:hAnsi="Times New Roman" w:cs="Times New Roman"/>
          <w:bCs/>
          <w:color w:val="000000" w:themeColor="text1"/>
          <w:sz w:val="24"/>
          <w:szCs w:val="24"/>
          <w:lang w:eastAsia="es-MX"/>
        </w:rPr>
        <w:t xml:space="preserve"> elementos</w:t>
      </w:r>
      <w:r w:rsidR="00FE3CDA" w:rsidRPr="00F80C4F">
        <w:rPr>
          <w:rFonts w:ascii="Times New Roman" w:eastAsia="Times New Roman" w:hAnsi="Times New Roman" w:cs="Times New Roman"/>
          <w:bCs/>
          <w:color w:val="000000" w:themeColor="text1"/>
          <w:sz w:val="24"/>
          <w:szCs w:val="24"/>
          <w:lang w:eastAsia="es-MX"/>
        </w:rPr>
        <w:t xml:space="preserve"> y aspectos</w:t>
      </w:r>
      <w:r w:rsidR="007E5858" w:rsidRPr="00F80C4F">
        <w:rPr>
          <w:rFonts w:ascii="Times New Roman" w:eastAsia="Times New Roman" w:hAnsi="Times New Roman" w:cs="Times New Roman"/>
          <w:bCs/>
          <w:color w:val="000000" w:themeColor="text1"/>
          <w:sz w:val="24"/>
          <w:szCs w:val="24"/>
          <w:lang w:eastAsia="es-MX"/>
        </w:rPr>
        <w:t xml:space="preserve"> relevantes; </w:t>
      </w:r>
      <w:r w:rsidRPr="00F80C4F">
        <w:rPr>
          <w:rFonts w:ascii="Times New Roman" w:eastAsia="Times New Roman" w:hAnsi="Times New Roman" w:cs="Times New Roman"/>
          <w:bCs/>
          <w:color w:val="000000" w:themeColor="text1"/>
          <w:sz w:val="24"/>
          <w:szCs w:val="24"/>
          <w:lang w:eastAsia="es-MX"/>
        </w:rPr>
        <w:t xml:space="preserve">que se </w:t>
      </w:r>
      <w:r w:rsidR="007E5858" w:rsidRPr="00F80C4F">
        <w:rPr>
          <w:rFonts w:ascii="Times New Roman" w:eastAsia="Times New Roman" w:hAnsi="Times New Roman" w:cs="Times New Roman"/>
          <w:bCs/>
          <w:color w:val="000000" w:themeColor="text1"/>
          <w:sz w:val="24"/>
          <w:szCs w:val="24"/>
          <w:lang w:eastAsia="es-MX"/>
        </w:rPr>
        <w:t>evit</w:t>
      </w:r>
      <w:r w:rsidRPr="00F80C4F">
        <w:rPr>
          <w:rFonts w:ascii="Times New Roman" w:eastAsia="Times New Roman" w:hAnsi="Times New Roman" w:cs="Times New Roman"/>
          <w:bCs/>
          <w:color w:val="000000" w:themeColor="text1"/>
          <w:sz w:val="24"/>
          <w:szCs w:val="24"/>
          <w:lang w:eastAsia="es-MX"/>
        </w:rPr>
        <w:t>en</w:t>
      </w:r>
      <w:r w:rsidR="007E5858" w:rsidRPr="00F80C4F">
        <w:rPr>
          <w:rFonts w:ascii="Times New Roman" w:eastAsia="Times New Roman" w:hAnsi="Times New Roman" w:cs="Times New Roman"/>
          <w:bCs/>
          <w:color w:val="000000" w:themeColor="text1"/>
          <w:sz w:val="24"/>
          <w:szCs w:val="24"/>
          <w:lang w:eastAsia="es-MX"/>
        </w:rPr>
        <w:t xml:space="preserve"> sesgos u omisiones en la recolección de datos, y se puedan obtener resultados más sólidos que favorezcan la confiabilidad</w:t>
      </w:r>
      <w:r w:rsidR="00DF7F88" w:rsidRPr="00F80C4F">
        <w:rPr>
          <w:rFonts w:ascii="Times New Roman" w:eastAsia="Times New Roman" w:hAnsi="Times New Roman" w:cs="Times New Roman"/>
          <w:bCs/>
          <w:color w:val="000000" w:themeColor="text1"/>
          <w:sz w:val="24"/>
          <w:szCs w:val="24"/>
          <w:lang w:eastAsia="es-MX"/>
        </w:rPr>
        <w:t xml:space="preserve"> </w:t>
      </w:r>
      <w:r w:rsidRPr="00F80C4F">
        <w:rPr>
          <w:rFonts w:ascii="Times New Roman" w:eastAsia="Times New Roman" w:hAnsi="Times New Roman" w:cs="Times New Roman"/>
          <w:bCs/>
          <w:color w:val="000000" w:themeColor="text1"/>
          <w:sz w:val="24"/>
          <w:szCs w:val="24"/>
          <w:lang w:eastAsia="es-MX"/>
        </w:rPr>
        <w:t>d</w:t>
      </w:r>
      <w:r w:rsidR="00DF7F88" w:rsidRPr="00F80C4F">
        <w:rPr>
          <w:rFonts w:ascii="Times New Roman" w:eastAsia="Times New Roman" w:hAnsi="Times New Roman" w:cs="Times New Roman"/>
          <w:bCs/>
          <w:color w:val="000000" w:themeColor="text1"/>
          <w:sz w:val="24"/>
          <w:szCs w:val="24"/>
          <w:lang w:eastAsia="es-MX"/>
        </w:rPr>
        <w:t>el instrumento, los resultados y el proceso de investigación</w:t>
      </w:r>
      <w:r w:rsidR="00B400C3" w:rsidRPr="00F80C4F">
        <w:rPr>
          <w:rFonts w:ascii="Times New Roman" w:eastAsia="Times New Roman" w:hAnsi="Times New Roman" w:cs="Times New Roman"/>
          <w:bCs/>
          <w:color w:val="000000" w:themeColor="text1"/>
          <w:sz w:val="24"/>
          <w:szCs w:val="24"/>
          <w:lang w:eastAsia="es-MX"/>
        </w:rPr>
        <w:t xml:space="preserve"> (Reyes Valenzuela </w:t>
      </w:r>
      <w:r w:rsidR="00B400C3" w:rsidRPr="00F80C4F">
        <w:rPr>
          <w:rFonts w:ascii="Times New Roman" w:eastAsia="Times New Roman" w:hAnsi="Times New Roman" w:cs="Times New Roman"/>
          <w:bCs/>
          <w:i/>
          <w:iCs/>
          <w:color w:val="000000" w:themeColor="text1"/>
          <w:sz w:val="24"/>
          <w:szCs w:val="24"/>
          <w:lang w:eastAsia="es-MX"/>
        </w:rPr>
        <w:t>et al.,</w:t>
      </w:r>
      <w:r w:rsidR="00B400C3" w:rsidRPr="00F80C4F">
        <w:rPr>
          <w:rFonts w:ascii="Times New Roman" w:eastAsia="Times New Roman" w:hAnsi="Times New Roman" w:cs="Times New Roman"/>
          <w:bCs/>
          <w:color w:val="000000" w:themeColor="text1"/>
          <w:sz w:val="24"/>
          <w:szCs w:val="24"/>
          <w:lang w:eastAsia="es-MX"/>
        </w:rPr>
        <w:t xml:space="preserve"> 2022). </w:t>
      </w:r>
    </w:p>
    <w:p w14:paraId="346DB255" w14:textId="77777777" w:rsidR="0011014C" w:rsidRPr="00F80C4F"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F80C4F">
        <w:rPr>
          <w:rFonts w:ascii="Times New Roman" w:eastAsia="Times New Roman" w:hAnsi="Times New Roman" w:cs="Times New Roman"/>
          <w:bCs/>
          <w:color w:val="000000" w:themeColor="text1"/>
          <w:sz w:val="24"/>
          <w:szCs w:val="24"/>
          <w:lang w:eastAsia="es-MX"/>
        </w:rPr>
        <w:t xml:space="preserve">La validación de un instrumento mediante </w:t>
      </w:r>
      <w:r w:rsidR="00DD41B6" w:rsidRPr="00F80C4F">
        <w:rPr>
          <w:rFonts w:ascii="Times New Roman" w:eastAsia="Times New Roman" w:hAnsi="Times New Roman" w:cs="Times New Roman"/>
          <w:bCs/>
          <w:color w:val="000000" w:themeColor="text1"/>
          <w:sz w:val="24"/>
          <w:szCs w:val="24"/>
          <w:lang w:eastAsia="es-MX"/>
        </w:rPr>
        <w:t xml:space="preserve">el </w:t>
      </w:r>
      <w:r w:rsidRPr="00F80C4F">
        <w:rPr>
          <w:rFonts w:ascii="Times New Roman" w:eastAsia="Times New Roman" w:hAnsi="Times New Roman" w:cs="Times New Roman"/>
          <w:bCs/>
          <w:color w:val="000000" w:themeColor="text1"/>
          <w:sz w:val="24"/>
          <w:szCs w:val="24"/>
          <w:lang w:eastAsia="es-MX"/>
        </w:rPr>
        <w:t xml:space="preserve">juicio de expertos y el </w:t>
      </w:r>
      <w:r w:rsidR="00DD41B6" w:rsidRPr="00F80C4F">
        <w:rPr>
          <w:rFonts w:ascii="Times New Roman" w:eastAsia="Times New Roman" w:hAnsi="Times New Roman" w:cs="Times New Roman"/>
          <w:bCs/>
          <w:color w:val="000000" w:themeColor="text1"/>
          <w:sz w:val="24"/>
          <w:szCs w:val="24"/>
          <w:lang w:eastAsia="es-MX"/>
        </w:rPr>
        <w:t>método</w:t>
      </w:r>
      <w:r w:rsidRPr="00F80C4F">
        <w:rPr>
          <w:rFonts w:ascii="Times New Roman" w:eastAsia="Times New Roman" w:hAnsi="Times New Roman" w:cs="Times New Roman"/>
          <w:bCs/>
          <w:color w:val="000000" w:themeColor="text1"/>
          <w:sz w:val="24"/>
          <w:szCs w:val="24"/>
          <w:lang w:eastAsia="es-MX"/>
        </w:rPr>
        <w:t xml:space="preserve"> V de Aiken garantiza la solidez metodológica en </w:t>
      </w:r>
      <w:r w:rsidR="00DD41B6" w:rsidRPr="00F80C4F">
        <w:rPr>
          <w:rFonts w:ascii="Times New Roman" w:eastAsia="Times New Roman" w:hAnsi="Times New Roman" w:cs="Times New Roman"/>
          <w:bCs/>
          <w:color w:val="000000" w:themeColor="text1"/>
          <w:sz w:val="24"/>
          <w:szCs w:val="24"/>
          <w:lang w:eastAsia="es-MX"/>
        </w:rPr>
        <w:t xml:space="preserve">la </w:t>
      </w:r>
      <w:r w:rsidRPr="00F80C4F">
        <w:rPr>
          <w:rFonts w:ascii="Times New Roman" w:eastAsia="Times New Roman" w:hAnsi="Times New Roman" w:cs="Times New Roman"/>
          <w:bCs/>
          <w:color w:val="000000" w:themeColor="text1"/>
          <w:sz w:val="24"/>
          <w:szCs w:val="24"/>
          <w:lang w:eastAsia="es-MX"/>
        </w:rPr>
        <w:t>investigaci</w:t>
      </w:r>
      <w:r w:rsidR="00DD41B6" w:rsidRPr="00F80C4F">
        <w:rPr>
          <w:rFonts w:ascii="Times New Roman" w:eastAsia="Times New Roman" w:hAnsi="Times New Roman" w:cs="Times New Roman"/>
          <w:bCs/>
          <w:color w:val="000000" w:themeColor="text1"/>
          <w:sz w:val="24"/>
          <w:szCs w:val="24"/>
          <w:lang w:eastAsia="es-MX"/>
        </w:rPr>
        <w:t>ón científica</w:t>
      </w:r>
      <w:r w:rsidR="0011014E" w:rsidRPr="00F80C4F">
        <w:rPr>
          <w:rFonts w:ascii="Times New Roman" w:eastAsia="Times New Roman" w:hAnsi="Times New Roman" w:cs="Times New Roman"/>
          <w:bCs/>
          <w:color w:val="000000" w:themeColor="text1"/>
          <w:sz w:val="24"/>
          <w:szCs w:val="24"/>
          <w:lang w:eastAsia="es-MX"/>
        </w:rPr>
        <w:t>,</w:t>
      </w:r>
      <w:r w:rsidR="00BD4E9E" w:rsidRPr="00F80C4F">
        <w:rPr>
          <w:rFonts w:ascii="Times New Roman" w:eastAsia="Times New Roman" w:hAnsi="Times New Roman" w:cs="Times New Roman"/>
          <w:bCs/>
          <w:color w:val="000000" w:themeColor="text1"/>
          <w:sz w:val="24"/>
          <w:szCs w:val="24"/>
          <w:lang w:eastAsia="es-MX"/>
        </w:rPr>
        <w:t xml:space="preserve"> en donde el grado de los reactivos son representativos para dar cuenta al objeto de estudio</w:t>
      </w:r>
      <w:r w:rsidR="007C663D" w:rsidRPr="00F80C4F">
        <w:rPr>
          <w:rFonts w:ascii="Times New Roman" w:eastAsia="Times New Roman" w:hAnsi="Times New Roman" w:cs="Times New Roman"/>
          <w:bCs/>
          <w:color w:val="000000" w:themeColor="text1"/>
          <w:sz w:val="24"/>
          <w:szCs w:val="24"/>
          <w:lang w:eastAsia="es-MX"/>
        </w:rPr>
        <w:t>.</w:t>
      </w:r>
      <w:r w:rsidRPr="00F80C4F">
        <w:rPr>
          <w:rFonts w:ascii="Times New Roman" w:eastAsia="Times New Roman" w:hAnsi="Times New Roman" w:cs="Times New Roman"/>
          <w:bCs/>
          <w:color w:val="000000" w:themeColor="text1"/>
          <w:sz w:val="24"/>
          <w:szCs w:val="24"/>
          <w:lang w:eastAsia="es-MX"/>
        </w:rPr>
        <w:t xml:space="preserve"> </w:t>
      </w:r>
      <w:r w:rsidR="002334C0" w:rsidRPr="00F80C4F">
        <w:rPr>
          <w:rFonts w:ascii="Times New Roman" w:eastAsia="Times New Roman" w:hAnsi="Times New Roman" w:cs="Times New Roman"/>
          <w:bCs/>
          <w:color w:val="000000" w:themeColor="text1"/>
          <w:sz w:val="24"/>
          <w:szCs w:val="24"/>
          <w:lang w:eastAsia="es-MX"/>
        </w:rPr>
        <w:t xml:space="preserve">Aplicar un proceso de validación bien estructurado, fomentará bases enriquecedoras </w:t>
      </w:r>
      <w:r w:rsidR="00FD4CFF" w:rsidRPr="00F80C4F">
        <w:rPr>
          <w:rFonts w:ascii="Times New Roman" w:eastAsia="Times New Roman" w:hAnsi="Times New Roman" w:cs="Times New Roman"/>
          <w:bCs/>
          <w:color w:val="000000" w:themeColor="text1"/>
          <w:sz w:val="24"/>
          <w:szCs w:val="24"/>
          <w:lang w:eastAsia="es-MX"/>
        </w:rPr>
        <w:t xml:space="preserve">y confiabilidad </w:t>
      </w:r>
      <w:r w:rsidR="002334C0" w:rsidRPr="00F80C4F">
        <w:rPr>
          <w:rFonts w:ascii="Times New Roman" w:eastAsia="Times New Roman" w:hAnsi="Times New Roman" w:cs="Times New Roman"/>
          <w:bCs/>
          <w:color w:val="000000" w:themeColor="text1"/>
          <w:sz w:val="24"/>
          <w:szCs w:val="24"/>
          <w:lang w:eastAsia="es-MX"/>
        </w:rPr>
        <w:t>sostenida para futuras investigaciones</w:t>
      </w:r>
      <w:r w:rsidRPr="00F80C4F">
        <w:rPr>
          <w:rFonts w:ascii="Times New Roman" w:eastAsia="Times New Roman" w:hAnsi="Times New Roman" w:cs="Times New Roman"/>
          <w:bCs/>
          <w:color w:val="000000" w:themeColor="text1"/>
          <w:sz w:val="24"/>
          <w:szCs w:val="24"/>
          <w:lang w:eastAsia="es-MX"/>
        </w:rPr>
        <w:t xml:space="preserve">. </w:t>
      </w:r>
    </w:p>
    <w:p w14:paraId="3EA48A53" w14:textId="7042240B" w:rsidR="00B400C3" w:rsidRPr="00F80C4F" w:rsidRDefault="007C663D"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F80C4F">
        <w:rPr>
          <w:rFonts w:ascii="Times New Roman" w:eastAsia="Times New Roman" w:hAnsi="Times New Roman" w:cs="Times New Roman"/>
          <w:bCs/>
          <w:color w:val="000000" w:themeColor="text1"/>
          <w:sz w:val="24"/>
          <w:szCs w:val="24"/>
          <w:lang w:eastAsia="es-MX"/>
        </w:rPr>
        <w:t>En la</w:t>
      </w:r>
      <w:r w:rsidR="00B400C3" w:rsidRPr="00F80C4F">
        <w:rPr>
          <w:rFonts w:ascii="Times New Roman" w:eastAsia="Times New Roman" w:hAnsi="Times New Roman" w:cs="Times New Roman"/>
          <w:bCs/>
          <w:color w:val="000000" w:themeColor="text1"/>
          <w:sz w:val="24"/>
          <w:szCs w:val="24"/>
          <w:lang w:eastAsia="es-MX"/>
        </w:rPr>
        <w:t xml:space="preserve"> eva</w:t>
      </w:r>
      <w:r w:rsidRPr="00F80C4F">
        <w:rPr>
          <w:rFonts w:ascii="Times New Roman" w:eastAsia="Times New Roman" w:hAnsi="Times New Roman" w:cs="Times New Roman"/>
          <w:bCs/>
          <w:color w:val="000000" w:themeColor="text1"/>
          <w:sz w:val="24"/>
          <w:szCs w:val="24"/>
          <w:lang w:eastAsia="es-MX"/>
        </w:rPr>
        <w:t>luac</w:t>
      </w:r>
      <w:r w:rsidR="00B400C3" w:rsidRPr="00F80C4F">
        <w:rPr>
          <w:rFonts w:ascii="Times New Roman" w:eastAsia="Times New Roman" w:hAnsi="Times New Roman" w:cs="Times New Roman"/>
          <w:bCs/>
          <w:color w:val="000000" w:themeColor="text1"/>
          <w:sz w:val="24"/>
          <w:szCs w:val="24"/>
          <w:lang w:eastAsia="es-MX"/>
        </w:rPr>
        <w:t xml:space="preserve">ión de los </w:t>
      </w:r>
      <w:r w:rsidR="00B400C3" w:rsidRPr="00F80C4F">
        <w:rPr>
          <w:rFonts w:ascii="Times New Roman" w:eastAsia="Times New Roman" w:hAnsi="Times New Roman" w:cs="Times New Roman"/>
          <w:bCs/>
          <w:i/>
          <w:iCs/>
          <w:color w:val="000000" w:themeColor="text1"/>
          <w:sz w:val="24"/>
          <w:szCs w:val="24"/>
          <w:lang w:eastAsia="es-MX"/>
        </w:rPr>
        <w:t>ítems</w:t>
      </w:r>
      <w:r w:rsidR="001C4ABF" w:rsidRPr="00F80C4F">
        <w:rPr>
          <w:rFonts w:ascii="Times New Roman" w:eastAsia="Times New Roman" w:hAnsi="Times New Roman" w:cs="Times New Roman"/>
          <w:bCs/>
          <w:color w:val="000000" w:themeColor="text1"/>
          <w:sz w:val="24"/>
          <w:szCs w:val="24"/>
          <w:lang w:eastAsia="es-MX"/>
        </w:rPr>
        <w:t xml:space="preserve">, es necesario </w:t>
      </w:r>
      <w:r w:rsidR="00B400C3" w:rsidRPr="00F80C4F">
        <w:rPr>
          <w:rFonts w:ascii="Times New Roman" w:eastAsia="Times New Roman" w:hAnsi="Times New Roman" w:cs="Times New Roman"/>
          <w:bCs/>
          <w:color w:val="000000" w:themeColor="text1"/>
          <w:sz w:val="24"/>
          <w:szCs w:val="24"/>
          <w:lang w:eastAsia="es-MX"/>
        </w:rPr>
        <w:t>considera</w:t>
      </w:r>
      <w:r w:rsidRPr="00F80C4F">
        <w:rPr>
          <w:rFonts w:ascii="Times New Roman" w:eastAsia="Times New Roman" w:hAnsi="Times New Roman" w:cs="Times New Roman"/>
          <w:bCs/>
          <w:color w:val="000000" w:themeColor="text1"/>
          <w:sz w:val="24"/>
          <w:szCs w:val="24"/>
          <w:lang w:eastAsia="es-MX"/>
        </w:rPr>
        <w:t>r</w:t>
      </w:r>
      <w:r w:rsidR="00B400C3" w:rsidRPr="00F80C4F">
        <w:rPr>
          <w:rFonts w:ascii="Times New Roman" w:eastAsia="Times New Roman" w:hAnsi="Times New Roman" w:cs="Times New Roman"/>
          <w:bCs/>
          <w:color w:val="000000" w:themeColor="text1"/>
          <w:sz w:val="24"/>
          <w:szCs w:val="24"/>
          <w:lang w:eastAsia="es-MX"/>
        </w:rPr>
        <w:t xml:space="preserve"> criterios como suficiencia, claridad, coherencia</w:t>
      </w:r>
      <w:r w:rsidRPr="00F80C4F">
        <w:rPr>
          <w:rFonts w:ascii="Times New Roman" w:eastAsia="Times New Roman" w:hAnsi="Times New Roman" w:cs="Times New Roman"/>
          <w:bCs/>
          <w:color w:val="000000" w:themeColor="text1"/>
          <w:sz w:val="24"/>
          <w:szCs w:val="24"/>
          <w:lang w:eastAsia="es-MX"/>
        </w:rPr>
        <w:t>, congruencia</w:t>
      </w:r>
      <w:r w:rsidR="00B400C3" w:rsidRPr="00F80C4F">
        <w:rPr>
          <w:rFonts w:ascii="Times New Roman" w:eastAsia="Times New Roman" w:hAnsi="Times New Roman" w:cs="Times New Roman"/>
          <w:bCs/>
          <w:color w:val="000000" w:themeColor="text1"/>
          <w:sz w:val="24"/>
          <w:szCs w:val="24"/>
          <w:lang w:eastAsia="es-MX"/>
        </w:rPr>
        <w:t xml:space="preserve"> y relevancia, </w:t>
      </w:r>
      <w:r w:rsidRPr="00F80C4F">
        <w:rPr>
          <w:rFonts w:ascii="Times New Roman" w:eastAsia="Times New Roman" w:hAnsi="Times New Roman" w:cs="Times New Roman"/>
          <w:bCs/>
          <w:color w:val="000000" w:themeColor="text1"/>
          <w:sz w:val="24"/>
          <w:szCs w:val="24"/>
          <w:lang w:eastAsia="es-MX"/>
        </w:rPr>
        <w:t xml:space="preserve">regularmente </w:t>
      </w:r>
      <w:r w:rsidR="00B400C3" w:rsidRPr="00F80C4F">
        <w:rPr>
          <w:rFonts w:ascii="Times New Roman" w:eastAsia="Times New Roman" w:hAnsi="Times New Roman" w:cs="Times New Roman"/>
          <w:bCs/>
          <w:color w:val="000000" w:themeColor="text1"/>
          <w:sz w:val="24"/>
          <w:szCs w:val="24"/>
          <w:lang w:eastAsia="es-MX"/>
        </w:rPr>
        <w:t xml:space="preserve">valorados en una escala de 1 (no cumple el criterio) a </w:t>
      </w:r>
      <w:r w:rsidR="001C4ABF" w:rsidRPr="00F80C4F">
        <w:rPr>
          <w:rFonts w:ascii="Times New Roman" w:eastAsia="Times New Roman" w:hAnsi="Times New Roman" w:cs="Times New Roman"/>
          <w:bCs/>
          <w:color w:val="000000" w:themeColor="text1"/>
          <w:sz w:val="24"/>
          <w:szCs w:val="24"/>
          <w:lang w:eastAsia="es-MX"/>
        </w:rPr>
        <w:t>5</w:t>
      </w:r>
      <w:r w:rsidR="00B400C3" w:rsidRPr="00F80C4F">
        <w:rPr>
          <w:rFonts w:ascii="Times New Roman" w:eastAsia="Times New Roman" w:hAnsi="Times New Roman" w:cs="Times New Roman"/>
          <w:bCs/>
          <w:color w:val="000000" w:themeColor="text1"/>
          <w:sz w:val="24"/>
          <w:szCs w:val="24"/>
          <w:lang w:eastAsia="es-MX"/>
        </w:rPr>
        <w:t xml:space="preserve"> (alto nivel</w:t>
      </w:r>
      <w:r w:rsidRPr="00F80C4F">
        <w:rPr>
          <w:rFonts w:ascii="Times New Roman" w:eastAsia="Times New Roman" w:hAnsi="Times New Roman" w:cs="Times New Roman"/>
          <w:bCs/>
          <w:color w:val="000000" w:themeColor="text1"/>
          <w:sz w:val="24"/>
          <w:szCs w:val="24"/>
          <w:lang w:eastAsia="es-MX"/>
        </w:rPr>
        <w:t xml:space="preserve"> y cumplimiento</w:t>
      </w:r>
      <w:r w:rsidR="00B400C3" w:rsidRPr="00F80C4F">
        <w:rPr>
          <w:rFonts w:ascii="Times New Roman" w:eastAsia="Times New Roman" w:hAnsi="Times New Roman" w:cs="Times New Roman"/>
          <w:bCs/>
          <w:color w:val="000000" w:themeColor="text1"/>
          <w:sz w:val="24"/>
          <w:szCs w:val="24"/>
          <w:lang w:eastAsia="es-MX"/>
        </w:rPr>
        <w:t xml:space="preserve">). </w:t>
      </w:r>
      <w:r w:rsidR="00A319EE" w:rsidRPr="00F80C4F">
        <w:rPr>
          <w:rFonts w:ascii="Times New Roman" w:eastAsia="Times New Roman" w:hAnsi="Times New Roman" w:cs="Times New Roman"/>
          <w:bCs/>
          <w:color w:val="000000" w:themeColor="text1"/>
          <w:sz w:val="24"/>
          <w:szCs w:val="24"/>
          <w:lang w:eastAsia="es-MX"/>
        </w:rPr>
        <w:t>Un instrumento valorado</w:t>
      </w:r>
      <w:r w:rsidR="001C4ABF" w:rsidRPr="00F80C4F">
        <w:rPr>
          <w:rFonts w:ascii="Times New Roman" w:eastAsia="Times New Roman" w:hAnsi="Times New Roman" w:cs="Times New Roman"/>
          <w:bCs/>
          <w:color w:val="000000" w:themeColor="text1"/>
          <w:sz w:val="24"/>
          <w:szCs w:val="24"/>
          <w:lang w:eastAsia="es-MX"/>
        </w:rPr>
        <w:t xml:space="preserve"> que cumple con los criterios </w:t>
      </w:r>
      <w:r w:rsidR="00EF2F75" w:rsidRPr="00F80C4F">
        <w:rPr>
          <w:rFonts w:ascii="Times New Roman" w:eastAsia="Times New Roman" w:hAnsi="Times New Roman" w:cs="Times New Roman"/>
          <w:bCs/>
          <w:color w:val="000000" w:themeColor="text1"/>
          <w:sz w:val="24"/>
          <w:szCs w:val="24"/>
          <w:lang w:eastAsia="es-MX"/>
        </w:rPr>
        <w:t>de validez y el indicador</w:t>
      </w:r>
      <w:r w:rsidR="001C4ABF" w:rsidRPr="00F80C4F">
        <w:rPr>
          <w:rFonts w:ascii="Times New Roman" w:eastAsia="Times New Roman" w:hAnsi="Times New Roman" w:cs="Times New Roman"/>
          <w:bCs/>
          <w:color w:val="000000" w:themeColor="text1"/>
          <w:sz w:val="24"/>
          <w:szCs w:val="24"/>
          <w:lang w:eastAsia="es-MX"/>
        </w:rPr>
        <w:t xml:space="preserve"> </w:t>
      </w:r>
      <w:r w:rsidR="00A319EE" w:rsidRPr="00F80C4F">
        <w:rPr>
          <w:rFonts w:ascii="Times New Roman" w:eastAsia="Times New Roman" w:hAnsi="Times New Roman" w:cs="Times New Roman"/>
          <w:bCs/>
          <w:color w:val="000000" w:themeColor="text1"/>
          <w:sz w:val="24"/>
          <w:szCs w:val="24"/>
          <w:lang w:eastAsia="es-MX"/>
        </w:rPr>
        <w:t>V de Aiken &gt; 0.80 es considerado efectivo</w:t>
      </w:r>
      <w:r w:rsidR="00EF2F75" w:rsidRPr="00F80C4F">
        <w:rPr>
          <w:rFonts w:ascii="Times New Roman" w:eastAsia="Times New Roman" w:hAnsi="Times New Roman" w:cs="Times New Roman"/>
          <w:bCs/>
          <w:color w:val="000000" w:themeColor="text1"/>
          <w:sz w:val="24"/>
          <w:szCs w:val="24"/>
          <w:lang w:eastAsia="es-MX"/>
        </w:rPr>
        <w:t xml:space="preserve"> </w:t>
      </w:r>
      <w:r w:rsidR="00423074" w:rsidRPr="00F80C4F">
        <w:rPr>
          <w:rFonts w:ascii="Times New Roman" w:eastAsia="Times New Roman" w:hAnsi="Times New Roman" w:cs="Times New Roman"/>
          <w:bCs/>
          <w:color w:val="000000" w:themeColor="text1"/>
          <w:sz w:val="24"/>
          <w:szCs w:val="24"/>
          <w:lang w:eastAsia="es-MX"/>
        </w:rPr>
        <w:t xml:space="preserve">y </w:t>
      </w:r>
      <w:r w:rsidR="00EF2F75" w:rsidRPr="00F80C4F">
        <w:rPr>
          <w:rFonts w:ascii="Times New Roman" w:eastAsia="Times New Roman" w:hAnsi="Times New Roman" w:cs="Times New Roman"/>
          <w:bCs/>
          <w:color w:val="000000" w:themeColor="text1"/>
          <w:sz w:val="24"/>
          <w:szCs w:val="24"/>
          <w:lang w:eastAsia="es-MX"/>
        </w:rPr>
        <w:t xml:space="preserve">de </w:t>
      </w:r>
      <w:r w:rsidR="00BD4E9E" w:rsidRPr="00F80C4F">
        <w:rPr>
          <w:rFonts w:ascii="Times New Roman" w:eastAsia="Times New Roman" w:hAnsi="Times New Roman" w:cs="Times New Roman"/>
          <w:bCs/>
          <w:color w:val="000000" w:themeColor="text1"/>
          <w:sz w:val="24"/>
          <w:szCs w:val="24"/>
          <w:lang w:eastAsia="es-MX"/>
        </w:rPr>
        <w:t>pertinencia</w:t>
      </w:r>
      <w:r w:rsidR="00B400C3" w:rsidRPr="00F80C4F">
        <w:rPr>
          <w:rFonts w:ascii="Times New Roman" w:eastAsia="Times New Roman" w:hAnsi="Times New Roman" w:cs="Times New Roman"/>
          <w:bCs/>
          <w:color w:val="000000" w:themeColor="text1"/>
          <w:sz w:val="24"/>
          <w:szCs w:val="24"/>
          <w:lang w:eastAsia="es-MX"/>
        </w:rPr>
        <w:t xml:space="preserve"> aceptable para su aplicación. </w:t>
      </w:r>
      <w:r w:rsidR="00A319EE" w:rsidRPr="00F80C4F">
        <w:rPr>
          <w:rFonts w:ascii="Times New Roman" w:eastAsia="Times New Roman" w:hAnsi="Times New Roman" w:cs="Times New Roman"/>
          <w:bCs/>
          <w:color w:val="000000" w:themeColor="text1"/>
          <w:sz w:val="24"/>
          <w:szCs w:val="24"/>
          <w:lang w:eastAsia="es-MX"/>
        </w:rPr>
        <w:t xml:space="preserve">Por otro lado, </w:t>
      </w:r>
      <w:r w:rsidR="00365CFF" w:rsidRPr="00F80C4F">
        <w:rPr>
          <w:rFonts w:ascii="Times New Roman" w:eastAsia="Times New Roman" w:hAnsi="Times New Roman" w:cs="Times New Roman"/>
          <w:bCs/>
          <w:color w:val="000000" w:themeColor="text1"/>
          <w:sz w:val="24"/>
          <w:szCs w:val="24"/>
          <w:lang w:eastAsia="es-MX"/>
        </w:rPr>
        <w:t xml:space="preserve">la </w:t>
      </w:r>
      <w:r w:rsidR="007E69BC" w:rsidRPr="00F80C4F">
        <w:rPr>
          <w:rFonts w:ascii="Times New Roman" w:eastAsia="Times New Roman" w:hAnsi="Times New Roman" w:cs="Times New Roman"/>
          <w:bCs/>
          <w:color w:val="000000" w:themeColor="text1"/>
          <w:sz w:val="24"/>
          <w:szCs w:val="24"/>
          <w:lang w:eastAsia="es-MX"/>
        </w:rPr>
        <w:t>evaluación</w:t>
      </w:r>
      <w:r w:rsidR="00B400C3" w:rsidRPr="00F80C4F">
        <w:rPr>
          <w:rFonts w:ascii="Times New Roman" w:eastAsia="Times New Roman" w:hAnsi="Times New Roman" w:cs="Times New Roman"/>
          <w:bCs/>
          <w:color w:val="000000" w:themeColor="text1"/>
          <w:sz w:val="24"/>
          <w:szCs w:val="24"/>
          <w:lang w:eastAsia="es-MX"/>
        </w:rPr>
        <w:t xml:space="preserve"> de</w:t>
      </w:r>
      <w:r w:rsidR="00EF2F75" w:rsidRPr="00F80C4F">
        <w:rPr>
          <w:rFonts w:ascii="Times New Roman" w:eastAsia="Times New Roman" w:hAnsi="Times New Roman" w:cs="Times New Roman"/>
          <w:bCs/>
          <w:color w:val="000000" w:themeColor="text1"/>
          <w:sz w:val="24"/>
          <w:szCs w:val="24"/>
          <w:lang w:eastAsia="es-MX"/>
        </w:rPr>
        <w:t xml:space="preserve"> los</w:t>
      </w:r>
      <w:r w:rsidR="00B400C3" w:rsidRPr="00F80C4F">
        <w:rPr>
          <w:rFonts w:ascii="Times New Roman" w:eastAsia="Times New Roman" w:hAnsi="Times New Roman" w:cs="Times New Roman"/>
          <w:bCs/>
          <w:color w:val="000000" w:themeColor="text1"/>
          <w:sz w:val="24"/>
          <w:szCs w:val="24"/>
          <w:lang w:eastAsia="es-MX"/>
        </w:rPr>
        <w:t xml:space="preserve"> expertos</w:t>
      </w:r>
      <w:r w:rsidR="00EF2F75" w:rsidRPr="00F80C4F">
        <w:rPr>
          <w:rFonts w:ascii="Times New Roman" w:eastAsia="Times New Roman" w:hAnsi="Times New Roman" w:cs="Times New Roman"/>
          <w:bCs/>
          <w:color w:val="000000" w:themeColor="text1"/>
          <w:sz w:val="24"/>
          <w:szCs w:val="24"/>
          <w:lang w:eastAsia="es-MX"/>
        </w:rPr>
        <w:t xml:space="preserve"> respecto a la </w:t>
      </w:r>
      <w:r w:rsidR="007E69BC" w:rsidRPr="00F80C4F">
        <w:rPr>
          <w:rFonts w:ascii="Times New Roman" w:eastAsia="Times New Roman" w:hAnsi="Times New Roman" w:cs="Times New Roman"/>
          <w:bCs/>
          <w:color w:val="000000" w:themeColor="text1"/>
          <w:sz w:val="24"/>
          <w:szCs w:val="24"/>
          <w:lang w:eastAsia="es-MX"/>
        </w:rPr>
        <w:t>redacción</w:t>
      </w:r>
      <w:r w:rsidR="00EF2F75" w:rsidRPr="00F80C4F">
        <w:rPr>
          <w:rFonts w:ascii="Times New Roman" w:eastAsia="Times New Roman" w:hAnsi="Times New Roman" w:cs="Times New Roman"/>
          <w:bCs/>
          <w:color w:val="000000" w:themeColor="text1"/>
          <w:sz w:val="24"/>
          <w:szCs w:val="24"/>
          <w:lang w:eastAsia="es-MX"/>
        </w:rPr>
        <w:t xml:space="preserve"> y formulación</w:t>
      </w:r>
      <w:r w:rsidR="007E69BC" w:rsidRPr="00F80C4F">
        <w:rPr>
          <w:rFonts w:ascii="Times New Roman" w:eastAsia="Times New Roman" w:hAnsi="Times New Roman" w:cs="Times New Roman"/>
          <w:bCs/>
          <w:color w:val="000000" w:themeColor="text1"/>
          <w:sz w:val="24"/>
          <w:szCs w:val="24"/>
          <w:lang w:eastAsia="es-MX"/>
        </w:rPr>
        <w:t xml:space="preserve"> con opiniones respecto a la estructura de las preguntas</w:t>
      </w:r>
      <w:r w:rsidR="00B400C3" w:rsidRPr="00F80C4F">
        <w:rPr>
          <w:rFonts w:ascii="Times New Roman" w:eastAsia="Times New Roman" w:hAnsi="Times New Roman" w:cs="Times New Roman"/>
          <w:bCs/>
          <w:color w:val="000000" w:themeColor="text1"/>
          <w:sz w:val="24"/>
          <w:szCs w:val="24"/>
          <w:lang w:eastAsia="es-MX"/>
        </w:rPr>
        <w:t xml:space="preserve">, fortalece el fundamento </w:t>
      </w:r>
      <w:r w:rsidR="00C1638D" w:rsidRPr="00F80C4F">
        <w:rPr>
          <w:rFonts w:ascii="Times New Roman" w:eastAsia="Times New Roman" w:hAnsi="Times New Roman" w:cs="Times New Roman"/>
          <w:bCs/>
          <w:color w:val="000000" w:themeColor="text1"/>
          <w:sz w:val="24"/>
          <w:szCs w:val="24"/>
          <w:lang w:eastAsia="es-MX"/>
        </w:rPr>
        <w:t>de construcción</w:t>
      </w:r>
      <w:r w:rsidR="007E69BC" w:rsidRPr="00F80C4F">
        <w:rPr>
          <w:rFonts w:ascii="Times New Roman" w:eastAsia="Times New Roman" w:hAnsi="Times New Roman" w:cs="Times New Roman"/>
          <w:bCs/>
          <w:color w:val="000000" w:themeColor="text1"/>
          <w:sz w:val="24"/>
          <w:szCs w:val="24"/>
          <w:lang w:eastAsia="es-MX"/>
        </w:rPr>
        <w:t xml:space="preserve"> </w:t>
      </w:r>
      <w:r w:rsidR="00BD4E9E" w:rsidRPr="00F80C4F">
        <w:rPr>
          <w:rFonts w:ascii="Times New Roman" w:eastAsia="Times New Roman" w:hAnsi="Times New Roman" w:cs="Times New Roman"/>
          <w:bCs/>
          <w:color w:val="000000" w:themeColor="text1"/>
          <w:sz w:val="24"/>
          <w:szCs w:val="24"/>
          <w:lang w:eastAsia="es-MX"/>
        </w:rPr>
        <w:t xml:space="preserve">impactando </w:t>
      </w:r>
      <w:r w:rsidR="00B400C3" w:rsidRPr="00F80C4F">
        <w:rPr>
          <w:rFonts w:ascii="Times New Roman" w:eastAsia="Times New Roman" w:hAnsi="Times New Roman" w:cs="Times New Roman"/>
          <w:bCs/>
          <w:color w:val="000000" w:themeColor="text1"/>
          <w:sz w:val="24"/>
          <w:szCs w:val="24"/>
          <w:lang w:eastAsia="es-MX"/>
        </w:rPr>
        <w:t xml:space="preserve">positivamente </w:t>
      </w:r>
      <w:r w:rsidR="007E69BC" w:rsidRPr="00F80C4F">
        <w:rPr>
          <w:rFonts w:ascii="Times New Roman" w:eastAsia="Times New Roman" w:hAnsi="Times New Roman" w:cs="Times New Roman"/>
          <w:bCs/>
          <w:color w:val="000000" w:themeColor="text1"/>
          <w:sz w:val="24"/>
          <w:szCs w:val="24"/>
          <w:lang w:eastAsia="es-MX"/>
        </w:rPr>
        <w:t>en e</w:t>
      </w:r>
      <w:r w:rsidR="00C1638D" w:rsidRPr="00F80C4F">
        <w:rPr>
          <w:rFonts w:ascii="Times New Roman" w:eastAsia="Times New Roman" w:hAnsi="Times New Roman" w:cs="Times New Roman"/>
          <w:bCs/>
          <w:color w:val="000000" w:themeColor="text1"/>
          <w:sz w:val="24"/>
          <w:szCs w:val="24"/>
          <w:lang w:eastAsia="es-MX"/>
        </w:rPr>
        <w:t>l proyecto de</w:t>
      </w:r>
      <w:r w:rsidR="00B400C3" w:rsidRPr="00F80C4F">
        <w:rPr>
          <w:rFonts w:ascii="Times New Roman" w:eastAsia="Times New Roman" w:hAnsi="Times New Roman" w:cs="Times New Roman"/>
          <w:bCs/>
          <w:color w:val="000000" w:themeColor="text1"/>
          <w:sz w:val="24"/>
          <w:szCs w:val="24"/>
          <w:lang w:eastAsia="es-MX"/>
        </w:rPr>
        <w:t xml:space="preserve"> investigación aplicada y en la toma de decisiones (Arango-Ramírez </w:t>
      </w:r>
      <w:r w:rsidR="00B400C3" w:rsidRPr="00F80C4F">
        <w:rPr>
          <w:rFonts w:ascii="Times New Roman" w:eastAsia="Times New Roman" w:hAnsi="Times New Roman" w:cs="Times New Roman"/>
          <w:bCs/>
          <w:i/>
          <w:iCs/>
          <w:color w:val="000000" w:themeColor="text1"/>
          <w:sz w:val="24"/>
          <w:szCs w:val="24"/>
          <w:lang w:eastAsia="es-MX"/>
        </w:rPr>
        <w:t>et al.,</w:t>
      </w:r>
      <w:r w:rsidR="00B400C3" w:rsidRPr="00F80C4F">
        <w:rPr>
          <w:rFonts w:ascii="Times New Roman" w:eastAsia="Times New Roman" w:hAnsi="Times New Roman" w:cs="Times New Roman"/>
          <w:bCs/>
          <w:color w:val="000000" w:themeColor="text1"/>
          <w:sz w:val="24"/>
          <w:szCs w:val="24"/>
          <w:lang w:eastAsia="es-MX"/>
        </w:rPr>
        <w:t xml:space="preserve"> 2023).</w:t>
      </w:r>
    </w:p>
    <w:p w14:paraId="495B5C8F" w14:textId="003FB6A7" w:rsidR="00B400C3" w:rsidRPr="00967E79" w:rsidRDefault="002A7758"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La valoración mediante el</w:t>
      </w:r>
      <w:r w:rsidR="00B400C3" w:rsidRPr="00967E79">
        <w:rPr>
          <w:rFonts w:ascii="Times New Roman" w:eastAsia="Times New Roman" w:hAnsi="Times New Roman" w:cs="Times New Roman"/>
          <w:bCs/>
          <w:color w:val="000000" w:themeColor="text1"/>
          <w:sz w:val="24"/>
          <w:szCs w:val="24"/>
          <w:lang w:eastAsia="es-MX"/>
        </w:rPr>
        <w:t xml:space="preserve"> uso de herramientas virtuales facilita la organización y sistematización de la información contenida en los </w:t>
      </w:r>
      <w:r w:rsidR="00B400C3" w:rsidRPr="00967E79">
        <w:rPr>
          <w:rFonts w:ascii="Times New Roman" w:eastAsia="Times New Roman" w:hAnsi="Times New Roman" w:cs="Times New Roman"/>
          <w:bCs/>
          <w:i/>
          <w:iCs/>
          <w:color w:val="000000" w:themeColor="text1"/>
          <w:sz w:val="24"/>
          <w:szCs w:val="24"/>
          <w:lang w:eastAsia="es-MX"/>
        </w:rPr>
        <w:t>ítems</w:t>
      </w:r>
      <w:r w:rsidR="00B400C3" w:rsidRPr="00967E79">
        <w:rPr>
          <w:rFonts w:ascii="Times New Roman" w:eastAsia="Times New Roman" w:hAnsi="Times New Roman" w:cs="Times New Roman"/>
          <w:bCs/>
          <w:color w:val="000000" w:themeColor="text1"/>
          <w:sz w:val="24"/>
          <w:szCs w:val="24"/>
          <w:lang w:eastAsia="es-MX"/>
        </w:rPr>
        <w:t>; así como</w:t>
      </w:r>
      <w:r w:rsidR="0037488E" w:rsidRPr="00967E79">
        <w:rPr>
          <w:rFonts w:ascii="Times New Roman" w:eastAsia="Times New Roman" w:hAnsi="Times New Roman" w:cs="Times New Roman"/>
          <w:bCs/>
          <w:color w:val="000000" w:themeColor="text1"/>
          <w:sz w:val="24"/>
          <w:szCs w:val="24"/>
          <w:lang w:eastAsia="es-MX"/>
        </w:rPr>
        <w:t>,</w:t>
      </w:r>
      <w:r w:rsidR="00B400C3" w:rsidRPr="00967E79">
        <w:rPr>
          <w:rFonts w:ascii="Times New Roman" w:eastAsia="Times New Roman" w:hAnsi="Times New Roman" w:cs="Times New Roman"/>
          <w:bCs/>
          <w:color w:val="000000" w:themeColor="text1"/>
          <w:sz w:val="24"/>
          <w:szCs w:val="24"/>
          <w:lang w:eastAsia="es-MX"/>
        </w:rPr>
        <w:t xml:space="preserve"> el registro estructurado emitid</w:t>
      </w:r>
      <w:r w:rsidRPr="00967E79">
        <w:rPr>
          <w:rFonts w:ascii="Times New Roman" w:eastAsia="Times New Roman" w:hAnsi="Times New Roman" w:cs="Times New Roman"/>
          <w:bCs/>
          <w:color w:val="000000" w:themeColor="text1"/>
          <w:sz w:val="24"/>
          <w:szCs w:val="24"/>
          <w:lang w:eastAsia="es-MX"/>
        </w:rPr>
        <w:t>o</w:t>
      </w:r>
      <w:r w:rsidR="00B400C3" w:rsidRPr="00967E79">
        <w:rPr>
          <w:rFonts w:ascii="Times New Roman" w:eastAsia="Times New Roman" w:hAnsi="Times New Roman" w:cs="Times New Roman"/>
          <w:bCs/>
          <w:color w:val="000000" w:themeColor="text1"/>
          <w:sz w:val="24"/>
          <w:szCs w:val="24"/>
          <w:lang w:eastAsia="es-MX"/>
        </w:rPr>
        <w:t xml:space="preserve"> por los jueces expertos en categorías como claridad, coherencia, relevancia y suficiencia. </w:t>
      </w:r>
      <w:r w:rsidR="00B97FA4" w:rsidRPr="00967E79">
        <w:rPr>
          <w:rFonts w:ascii="Times New Roman" w:eastAsia="Times New Roman" w:hAnsi="Times New Roman" w:cs="Times New Roman"/>
          <w:bCs/>
          <w:color w:val="000000" w:themeColor="text1"/>
          <w:sz w:val="24"/>
          <w:szCs w:val="24"/>
          <w:lang w:eastAsia="es-MX"/>
        </w:rPr>
        <w:t>La confiabilidad de los instrumentos bajo procesos sistematizados es</w:t>
      </w:r>
      <w:r w:rsidR="00B400C3" w:rsidRPr="00967E79">
        <w:rPr>
          <w:rFonts w:ascii="Times New Roman" w:eastAsia="Times New Roman" w:hAnsi="Times New Roman" w:cs="Times New Roman"/>
          <w:bCs/>
          <w:color w:val="000000" w:themeColor="text1"/>
          <w:sz w:val="24"/>
          <w:szCs w:val="24"/>
          <w:lang w:eastAsia="es-MX"/>
        </w:rPr>
        <w:t xml:space="preserve"> esencial</w:t>
      </w:r>
      <w:r w:rsidRPr="00967E79">
        <w:rPr>
          <w:rFonts w:ascii="Times New Roman" w:eastAsia="Times New Roman" w:hAnsi="Times New Roman" w:cs="Times New Roman"/>
          <w:bCs/>
          <w:color w:val="000000" w:themeColor="text1"/>
          <w:sz w:val="24"/>
          <w:szCs w:val="24"/>
          <w:lang w:eastAsia="es-MX"/>
        </w:rPr>
        <w:t xml:space="preserve"> en la investigación</w:t>
      </w:r>
      <w:r w:rsidR="00B97FA4" w:rsidRPr="00967E79">
        <w:rPr>
          <w:rFonts w:ascii="Times New Roman" w:eastAsia="Times New Roman" w:hAnsi="Times New Roman" w:cs="Times New Roman"/>
          <w:bCs/>
          <w:color w:val="000000" w:themeColor="text1"/>
          <w:sz w:val="24"/>
          <w:szCs w:val="24"/>
          <w:lang w:eastAsia="es-MX"/>
        </w:rPr>
        <w:t xml:space="preserve"> </w:t>
      </w:r>
      <w:r w:rsidR="003A4677" w:rsidRPr="00967E79">
        <w:rPr>
          <w:rFonts w:ascii="Times New Roman" w:eastAsia="Times New Roman" w:hAnsi="Times New Roman" w:cs="Times New Roman"/>
          <w:bCs/>
          <w:color w:val="000000" w:themeColor="text1"/>
          <w:sz w:val="24"/>
          <w:szCs w:val="24"/>
          <w:lang w:eastAsia="es-MX"/>
        </w:rPr>
        <w:t>porque permite</w:t>
      </w:r>
      <w:r w:rsidR="00B400C3" w:rsidRPr="00967E79">
        <w:rPr>
          <w:rFonts w:ascii="Times New Roman" w:eastAsia="Times New Roman" w:hAnsi="Times New Roman" w:cs="Times New Roman"/>
          <w:bCs/>
          <w:color w:val="000000" w:themeColor="text1"/>
          <w:sz w:val="24"/>
          <w:szCs w:val="24"/>
          <w:lang w:eastAsia="es-MX"/>
        </w:rPr>
        <w:t xml:space="preserve"> recolecta</w:t>
      </w:r>
      <w:r w:rsidR="003A4677" w:rsidRPr="00967E79">
        <w:rPr>
          <w:rFonts w:ascii="Times New Roman" w:eastAsia="Times New Roman" w:hAnsi="Times New Roman" w:cs="Times New Roman"/>
          <w:bCs/>
          <w:color w:val="000000" w:themeColor="text1"/>
          <w:sz w:val="24"/>
          <w:szCs w:val="24"/>
          <w:lang w:eastAsia="es-MX"/>
        </w:rPr>
        <w:t>r</w:t>
      </w:r>
      <w:r w:rsidR="00B400C3" w:rsidRPr="00967E79">
        <w:rPr>
          <w:rFonts w:ascii="Times New Roman" w:eastAsia="Times New Roman" w:hAnsi="Times New Roman" w:cs="Times New Roman"/>
          <w:bCs/>
          <w:color w:val="000000" w:themeColor="text1"/>
          <w:sz w:val="24"/>
          <w:szCs w:val="24"/>
          <w:lang w:eastAsia="es-MX"/>
        </w:rPr>
        <w:t xml:space="preserve"> datos </w:t>
      </w:r>
      <w:r w:rsidR="003A4677" w:rsidRPr="00967E79">
        <w:rPr>
          <w:rFonts w:ascii="Times New Roman" w:eastAsia="Times New Roman" w:hAnsi="Times New Roman" w:cs="Times New Roman"/>
          <w:bCs/>
          <w:color w:val="000000" w:themeColor="text1"/>
          <w:sz w:val="24"/>
          <w:szCs w:val="24"/>
          <w:lang w:eastAsia="es-MX"/>
        </w:rPr>
        <w:t>relevantes</w:t>
      </w:r>
      <w:r w:rsidR="00B97FA4" w:rsidRPr="00967E79">
        <w:rPr>
          <w:rFonts w:ascii="Times New Roman" w:eastAsia="Times New Roman" w:hAnsi="Times New Roman" w:cs="Times New Roman"/>
          <w:bCs/>
          <w:color w:val="000000" w:themeColor="text1"/>
          <w:sz w:val="24"/>
          <w:szCs w:val="24"/>
          <w:lang w:eastAsia="es-MX"/>
        </w:rPr>
        <w:t xml:space="preserve"> que generan mayores impactos </w:t>
      </w:r>
      <w:r w:rsidR="00B97FA4" w:rsidRPr="00967E79">
        <w:rPr>
          <w:rFonts w:ascii="Times New Roman" w:eastAsia="Times New Roman" w:hAnsi="Times New Roman" w:cs="Times New Roman"/>
          <w:bCs/>
          <w:color w:val="000000" w:themeColor="text1"/>
          <w:sz w:val="24"/>
          <w:szCs w:val="24"/>
          <w:lang w:eastAsia="es-MX"/>
        </w:rPr>
        <w:lastRenderedPageBreak/>
        <w:t>en los</w:t>
      </w:r>
      <w:r w:rsidRPr="00967E79">
        <w:rPr>
          <w:rFonts w:ascii="Times New Roman" w:eastAsia="Times New Roman" w:hAnsi="Times New Roman" w:cs="Times New Roman"/>
          <w:bCs/>
          <w:color w:val="000000" w:themeColor="text1"/>
          <w:sz w:val="24"/>
          <w:szCs w:val="24"/>
          <w:lang w:eastAsia="es-MX"/>
        </w:rPr>
        <w:t xml:space="preserve"> resultados</w:t>
      </w:r>
      <w:r w:rsidR="00B400C3" w:rsidRPr="00967E79">
        <w:rPr>
          <w:rFonts w:ascii="Times New Roman" w:eastAsia="Times New Roman" w:hAnsi="Times New Roman" w:cs="Times New Roman"/>
          <w:bCs/>
          <w:color w:val="000000" w:themeColor="text1"/>
          <w:sz w:val="24"/>
          <w:szCs w:val="24"/>
          <w:lang w:eastAsia="es-MX"/>
        </w:rPr>
        <w:t>. Esto implica aprovechar adecuadamente el conocimiento y la organización en actividades necesarias para garantizar procesos de recolección de información</w:t>
      </w:r>
      <w:r w:rsidR="0037488E" w:rsidRPr="00967E79">
        <w:rPr>
          <w:rFonts w:ascii="Times New Roman" w:eastAsia="Times New Roman" w:hAnsi="Times New Roman" w:cs="Times New Roman"/>
          <w:bCs/>
          <w:color w:val="000000" w:themeColor="text1"/>
          <w:sz w:val="24"/>
          <w:szCs w:val="24"/>
          <w:lang w:eastAsia="es-MX"/>
        </w:rPr>
        <w:t xml:space="preserve"> con precisión, </w:t>
      </w:r>
      <w:r w:rsidR="00B400C3" w:rsidRPr="00967E79">
        <w:rPr>
          <w:rFonts w:ascii="Times New Roman" w:eastAsia="Times New Roman" w:hAnsi="Times New Roman" w:cs="Times New Roman"/>
          <w:bCs/>
          <w:color w:val="000000" w:themeColor="text1"/>
          <w:sz w:val="24"/>
          <w:szCs w:val="24"/>
          <w:lang w:eastAsia="es-MX"/>
        </w:rPr>
        <w:t xml:space="preserve">oportunidad y rigurosidad (Galicia Alarcón </w:t>
      </w:r>
      <w:r w:rsidR="00B400C3" w:rsidRPr="00967E79">
        <w:rPr>
          <w:rFonts w:ascii="Times New Roman" w:eastAsia="Times New Roman" w:hAnsi="Times New Roman" w:cs="Times New Roman"/>
          <w:bCs/>
          <w:i/>
          <w:iCs/>
          <w:color w:val="000000" w:themeColor="text1"/>
          <w:sz w:val="24"/>
          <w:szCs w:val="24"/>
          <w:lang w:eastAsia="es-MX"/>
        </w:rPr>
        <w:t>et al.,</w:t>
      </w:r>
      <w:r w:rsidR="00B400C3" w:rsidRPr="00967E79">
        <w:rPr>
          <w:rFonts w:ascii="Times New Roman" w:eastAsia="Times New Roman" w:hAnsi="Times New Roman" w:cs="Times New Roman"/>
          <w:bCs/>
          <w:color w:val="000000" w:themeColor="text1"/>
          <w:sz w:val="24"/>
          <w:szCs w:val="24"/>
          <w:lang w:eastAsia="es-MX"/>
        </w:rPr>
        <w:t xml:space="preserve"> 2017).</w:t>
      </w:r>
    </w:p>
    <w:p w14:paraId="50FAA70D" w14:textId="77777777" w:rsidR="00B400C3" w:rsidRPr="00967E79" w:rsidRDefault="00B400C3" w:rsidP="00B400C3">
      <w:pPr>
        <w:spacing w:after="0" w:line="360" w:lineRule="auto"/>
        <w:jc w:val="both"/>
        <w:rPr>
          <w:rFonts w:ascii="Times New Roman" w:eastAsia="Times New Roman" w:hAnsi="Times New Roman" w:cs="Times New Roman"/>
          <w:bCs/>
          <w:color w:val="000000" w:themeColor="text1"/>
          <w:sz w:val="24"/>
          <w:szCs w:val="24"/>
          <w:lang w:eastAsia="es-MX"/>
        </w:rPr>
      </w:pPr>
    </w:p>
    <w:p w14:paraId="3AE7740A" w14:textId="77777777" w:rsidR="00B400C3" w:rsidRPr="00967E79" w:rsidRDefault="00B400C3" w:rsidP="00A05C4F">
      <w:pPr>
        <w:spacing w:after="0" w:line="360" w:lineRule="auto"/>
        <w:jc w:val="center"/>
        <w:rPr>
          <w:rFonts w:ascii="Times New Roman" w:eastAsia="Times New Roman" w:hAnsi="Times New Roman" w:cs="Times New Roman"/>
          <w:b/>
          <w:color w:val="000000" w:themeColor="text1"/>
          <w:sz w:val="28"/>
          <w:szCs w:val="28"/>
          <w:lang w:eastAsia="es-MX"/>
        </w:rPr>
      </w:pPr>
      <w:r w:rsidRPr="00967E79">
        <w:rPr>
          <w:rFonts w:ascii="Times New Roman" w:eastAsia="Times New Roman" w:hAnsi="Times New Roman" w:cs="Times New Roman"/>
          <w:b/>
          <w:color w:val="000000" w:themeColor="text1"/>
          <w:sz w:val="28"/>
          <w:szCs w:val="28"/>
          <w:lang w:eastAsia="es-MX"/>
        </w:rPr>
        <w:t>La investigación científica</w:t>
      </w:r>
    </w:p>
    <w:p w14:paraId="5C5B8710" w14:textId="4A21CC11" w:rsidR="00B400C3" w:rsidRPr="00967E79" w:rsidRDefault="00B400C3" w:rsidP="00B400C3">
      <w:pPr>
        <w:spacing w:after="0" w:line="360" w:lineRule="auto"/>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La ciencia, el desarrollo tecnológico y el rol de las energías renovables demandan </w:t>
      </w:r>
      <w:r w:rsidR="00901F1A" w:rsidRPr="00967E79">
        <w:rPr>
          <w:rFonts w:ascii="Times New Roman" w:eastAsia="Times New Roman" w:hAnsi="Times New Roman" w:cs="Times New Roman"/>
          <w:bCs/>
          <w:color w:val="000000" w:themeColor="text1"/>
          <w:sz w:val="24"/>
          <w:szCs w:val="24"/>
          <w:lang w:eastAsia="es-MX"/>
        </w:rPr>
        <w:t>investigaciones bajo un</w:t>
      </w:r>
      <w:r w:rsidRPr="00967E79">
        <w:rPr>
          <w:rFonts w:ascii="Times New Roman" w:eastAsia="Times New Roman" w:hAnsi="Times New Roman" w:cs="Times New Roman"/>
          <w:bCs/>
          <w:color w:val="000000" w:themeColor="text1"/>
          <w:sz w:val="24"/>
          <w:szCs w:val="24"/>
          <w:lang w:eastAsia="es-MX"/>
        </w:rPr>
        <w:t xml:space="preserve"> punto de equilibrio emergente que </w:t>
      </w:r>
      <w:r w:rsidR="00901F1A" w:rsidRPr="00967E79">
        <w:rPr>
          <w:rFonts w:ascii="Times New Roman" w:eastAsia="Times New Roman" w:hAnsi="Times New Roman" w:cs="Times New Roman"/>
          <w:bCs/>
          <w:color w:val="000000" w:themeColor="text1"/>
          <w:sz w:val="24"/>
          <w:szCs w:val="24"/>
          <w:lang w:eastAsia="es-MX"/>
        </w:rPr>
        <w:t xml:space="preserve">sitúa </w:t>
      </w:r>
      <w:r w:rsidRPr="00967E79">
        <w:rPr>
          <w:rFonts w:ascii="Times New Roman" w:eastAsia="Times New Roman" w:hAnsi="Times New Roman" w:cs="Times New Roman"/>
          <w:bCs/>
          <w:color w:val="000000" w:themeColor="text1"/>
          <w:sz w:val="24"/>
          <w:szCs w:val="24"/>
          <w:lang w:eastAsia="es-MX"/>
        </w:rPr>
        <w:t xml:space="preserve">la necesidad de reconocer derechos intrínsecos de </w:t>
      </w:r>
      <w:r w:rsidR="00901F1A" w:rsidRPr="00967E79">
        <w:rPr>
          <w:rFonts w:ascii="Times New Roman" w:eastAsia="Times New Roman" w:hAnsi="Times New Roman" w:cs="Times New Roman"/>
          <w:bCs/>
          <w:color w:val="000000" w:themeColor="text1"/>
          <w:sz w:val="24"/>
          <w:szCs w:val="24"/>
          <w:lang w:eastAsia="es-MX"/>
        </w:rPr>
        <w:t>una sociedad integrada en un mundo global que</w:t>
      </w:r>
      <w:r w:rsidRPr="00967E79">
        <w:rPr>
          <w:rFonts w:ascii="Times New Roman" w:eastAsia="Times New Roman" w:hAnsi="Times New Roman" w:cs="Times New Roman"/>
          <w:bCs/>
          <w:color w:val="000000" w:themeColor="text1"/>
          <w:sz w:val="24"/>
          <w:szCs w:val="24"/>
          <w:lang w:eastAsia="es-MX"/>
        </w:rPr>
        <w:t xml:space="preserve"> vislumbra la conjunción </w:t>
      </w:r>
      <w:r w:rsidR="00901F1A" w:rsidRPr="00967E79">
        <w:rPr>
          <w:rFonts w:ascii="Times New Roman" w:eastAsia="Times New Roman" w:hAnsi="Times New Roman" w:cs="Times New Roman"/>
          <w:bCs/>
          <w:color w:val="000000" w:themeColor="text1"/>
          <w:sz w:val="24"/>
          <w:szCs w:val="24"/>
          <w:lang w:eastAsia="es-MX"/>
        </w:rPr>
        <w:t>sólida</w:t>
      </w:r>
      <w:r w:rsidR="00045EFC" w:rsidRPr="00967E79">
        <w:rPr>
          <w:rFonts w:ascii="Times New Roman" w:eastAsia="Times New Roman" w:hAnsi="Times New Roman" w:cs="Times New Roman"/>
          <w:bCs/>
          <w:color w:val="000000" w:themeColor="text1"/>
          <w:sz w:val="24"/>
          <w:szCs w:val="24"/>
          <w:lang w:eastAsia="es-MX"/>
        </w:rPr>
        <w:t xml:space="preserve"> y la </w:t>
      </w:r>
      <w:r w:rsidRPr="00967E79">
        <w:rPr>
          <w:rFonts w:ascii="Times New Roman" w:eastAsia="Times New Roman" w:hAnsi="Times New Roman" w:cs="Times New Roman"/>
          <w:bCs/>
          <w:color w:val="000000" w:themeColor="text1"/>
          <w:sz w:val="24"/>
          <w:szCs w:val="24"/>
          <w:lang w:eastAsia="es-MX"/>
        </w:rPr>
        <w:t xml:space="preserve">sostenibilidad como un objetivo válido para el bienestar del medioambiente (Perino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2021).</w:t>
      </w:r>
    </w:p>
    <w:p w14:paraId="3E594C13" w14:textId="056F8DFC" w:rsidR="00B400C3" w:rsidRPr="00967E79" w:rsidRDefault="00B400C3" w:rsidP="00B400C3">
      <w:pPr>
        <w:spacing w:after="0" w:line="360" w:lineRule="auto"/>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 </w:t>
      </w:r>
      <w:r w:rsidR="00D144E8" w:rsidRPr="00967E79">
        <w:rPr>
          <w:rFonts w:ascii="Times New Roman" w:eastAsia="Times New Roman" w:hAnsi="Times New Roman" w:cs="Times New Roman"/>
          <w:bCs/>
          <w:color w:val="000000" w:themeColor="text1"/>
          <w:sz w:val="24"/>
          <w:szCs w:val="24"/>
          <w:lang w:eastAsia="es-MX"/>
        </w:rPr>
        <w:tab/>
      </w:r>
      <w:r w:rsidRPr="00967E79">
        <w:rPr>
          <w:rFonts w:ascii="Times New Roman" w:eastAsia="Times New Roman" w:hAnsi="Times New Roman" w:cs="Times New Roman"/>
          <w:bCs/>
          <w:color w:val="000000" w:themeColor="text1"/>
          <w:sz w:val="24"/>
          <w:szCs w:val="24"/>
          <w:lang w:eastAsia="es-MX"/>
        </w:rPr>
        <w:t>El desarrollo sustentable como tema de relevancia y que se enfoca en la atención de los Objetivos de Desarrollo Sostenible (ODS) de la agenda 2030 ha cobrado interés por los investigadores de esta temática. El ODS 4 Educación de Calidad tiene como propósito garantizar la educación de calidad y promover oportunidades de aprendizaje; por otro lado, los programas nacionales estratégicos (PRONACES) buscan organizar esfuerzos de investigación sobre las problemáticas concretas buscando una atención urgente y una solución integral profunda y amplia. La atención de las problemáticas sociales a través de la investigación científica con metodologías, procesos, recursos e instrumentos de recolección de datos sustentados y validados contribuyen al desarrollo científico educativo.</w:t>
      </w:r>
    </w:p>
    <w:p w14:paraId="02C857E3" w14:textId="5EFE31E6" w:rsidR="00B400C3" w:rsidRPr="00967E79"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La gestión del conocimiento es clave en el proceso de transformación, ya que permite acelerar la innovación educativa mediante el análisis de la eficacia de las actividades prácticas y métodos organizativos. Diversos estudios, destacan que </w:t>
      </w:r>
      <w:r w:rsidR="00A762B1" w:rsidRPr="00967E79">
        <w:rPr>
          <w:rFonts w:ascii="Times New Roman" w:eastAsia="Times New Roman" w:hAnsi="Times New Roman" w:cs="Times New Roman"/>
          <w:bCs/>
          <w:color w:val="000000" w:themeColor="text1"/>
          <w:sz w:val="24"/>
          <w:szCs w:val="24"/>
          <w:lang w:eastAsia="es-MX"/>
        </w:rPr>
        <w:t>la</w:t>
      </w:r>
      <w:r w:rsidRPr="00967E79">
        <w:rPr>
          <w:rFonts w:ascii="Times New Roman" w:eastAsia="Times New Roman" w:hAnsi="Times New Roman" w:cs="Times New Roman"/>
          <w:bCs/>
          <w:color w:val="000000" w:themeColor="text1"/>
          <w:sz w:val="24"/>
          <w:szCs w:val="24"/>
          <w:lang w:eastAsia="es-MX"/>
        </w:rPr>
        <w:t xml:space="preserve"> implementación </w:t>
      </w:r>
      <w:r w:rsidR="00A762B1" w:rsidRPr="00967E79">
        <w:rPr>
          <w:rFonts w:ascii="Times New Roman" w:eastAsia="Times New Roman" w:hAnsi="Times New Roman" w:cs="Times New Roman"/>
          <w:bCs/>
          <w:color w:val="000000" w:themeColor="text1"/>
          <w:sz w:val="24"/>
          <w:szCs w:val="24"/>
          <w:lang w:eastAsia="es-MX"/>
        </w:rPr>
        <w:t xml:space="preserve">del conocimiento </w:t>
      </w:r>
      <w:r w:rsidRPr="00967E79">
        <w:rPr>
          <w:rFonts w:ascii="Times New Roman" w:eastAsia="Times New Roman" w:hAnsi="Times New Roman" w:cs="Times New Roman"/>
          <w:bCs/>
          <w:color w:val="000000" w:themeColor="text1"/>
          <w:sz w:val="24"/>
          <w:szCs w:val="24"/>
          <w:lang w:eastAsia="es-MX"/>
        </w:rPr>
        <w:t xml:space="preserve">implica transitar estados </w:t>
      </w:r>
      <w:r w:rsidR="00045EFC" w:rsidRPr="00967E79">
        <w:rPr>
          <w:rFonts w:ascii="Times New Roman" w:eastAsia="Times New Roman" w:hAnsi="Times New Roman" w:cs="Times New Roman"/>
          <w:bCs/>
          <w:color w:val="000000" w:themeColor="text1"/>
          <w:sz w:val="24"/>
          <w:szCs w:val="24"/>
          <w:lang w:eastAsia="es-MX"/>
        </w:rPr>
        <w:t>enfocados en</w:t>
      </w:r>
      <w:r w:rsidRPr="00967E79">
        <w:rPr>
          <w:rFonts w:ascii="Times New Roman" w:eastAsia="Times New Roman" w:hAnsi="Times New Roman" w:cs="Times New Roman"/>
          <w:bCs/>
          <w:color w:val="000000" w:themeColor="text1"/>
          <w:sz w:val="24"/>
          <w:szCs w:val="24"/>
          <w:lang w:eastAsia="es-MX"/>
        </w:rPr>
        <w:t xml:space="preserve"> la eficacia </w:t>
      </w:r>
      <w:r w:rsidR="00A762B1" w:rsidRPr="00967E79">
        <w:rPr>
          <w:rFonts w:ascii="Times New Roman" w:eastAsia="Times New Roman" w:hAnsi="Times New Roman" w:cs="Times New Roman"/>
          <w:bCs/>
          <w:color w:val="000000" w:themeColor="text1"/>
          <w:sz w:val="24"/>
          <w:szCs w:val="24"/>
          <w:lang w:eastAsia="es-MX"/>
        </w:rPr>
        <w:t xml:space="preserve">y </w:t>
      </w:r>
      <w:r w:rsidRPr="00967E79">
        <w:rPr>
          <w:rFonts w:ascii="Times New Roman" w:eastAsia="Times New Roman" w:hAnsi="Times New Roman" w:cs="Times New Roman"/>
          <w:bCs/>
          <w:color w:val="000000" w:themeColor="text1"/>
          <w:sz w:val="24"/>
          <w:szCs w:val="24"/>
          <w:lang w:eastAsia="es-MX"/>
        </w:rPr>
        <w:t>metas</w:t>
      </w:r>
      <w:r w:rsidR="00A762B1" w:rsidRPr="00967E79">
        <w:rPr>
          <w:rFonts w:ascii="Times New Roman" w:eastAsia="Times New Roman" w:hAnsi="Times New Roman" w:cs="Times New Roman"/>
          <w:bCs/>
          <w:color w:val="000000" w:themeColor="text1"/>
          <w:sz w:val="24"/>
          <w:szCs w:val="24"/>
          <w:lang w:eastAsia="es-MX"/>
        </w:rPr>
        <w:t xml:space="preserve"> </w:t>
      </w:r>
      <w:r w:rsidR="00011E7C" w:rsidRPr="00967E79">
        <w:rPr>
          <w:rFonts w:ascii="Times New Roman" w:eastAsia="Times New Roman" w:hAnsi="Times New Roman" w:cs="Times New Roman"/>
          <w:bCs/>
          <w:color w:val="000000" w:themeColor="text1"/>
          <w:sz w:val="24"/>
          <w:szCs w:val="24"/>
          <w:lang w:eastAsia="es-MX"/>
        </w:rPr>
        <w:t>establecidas. Bajo este contexto,</w:t>
      </w:r>
      <w:r w:rsidRPr="00967E79">
        <w:rPr>
          <w:rFonts w:ascii="Times New Roman" w:eastAsia="Times New Roman" w:hAnsi="Times New Roman" w:cs="Times New Roman"/>
          <w:bCs/>
          <w:color w:val="000000" w:themeColor="text1"/>
          <w:sz w:val="24"/>
          <w:szCs w:val="24"/>
          <w:lang w:eastAsia="es-MX"/>
        </w:rPr>
        <w:t xml:space="preserve"> </w:t>
      </w:r>
      <w:r w:rsidR="00A762B1" w:rsidRPr="00967E79">
        <w:rPr>
          <w:rFonts w:ascii="Times New Roman" w:eastAsia="Times New Roman" w:hAnsi="Times New Roman" w:cs="Times New Roman"/>
          <w:bCs/>
          <w:color w:val="000000" w:themeColor="text1"/>
          <w:sz w:val="24"/>
          <w:szCs w:val="24"/>
          <w:lang w:eastAsia="es-MX"/>
        </w:rPr>
        <w:t xml:space="preserve">el </w:t>
      </w:r>
      <w:r w:rsidRPr="00967E79">
        <w:rPr>
          <w:rFonts w:ascii="Times New Roman" w:eastAsia="Times New Roman" w:hAnsi="Times New Roman" w:cs="Times New Roman"/>
          <w:bCs/>
          <w:color w:val="000000" w:themeColor="text1"/>
          <w:sz w:val="24"/>
          <w:szCs w:val="24"/>
          <w:lang w:eastAsia="es-MX"/>
        </w:rPr>
        <w:t>diseñ</w:t>
      </w:r>
      <w:r w:rsidR="00A762B1" w:rsidRPr="00967E79">
        <w:rPr>
          <w:rFonts w:ascii="Times New Roman" w:eastAsia="Times New Roman" w:hAnsi="Times New Roman" w:cs="Times New Roman"/>
          <w:bCs/>
          <w:color w:val="000000" w:themeColor="text1"/>
          <w:sz w:val="24"/>
          <w:szCs w:val="24"/>
          <w:lang w:eastAsia="es-MX"/>
        </w:rPr>
        <w:t>o</w:t>
      </w:r>
      <w:r w:rsidRPr="00967E79">
        <w:rPr>
          <w:rFonts w:ascii="Times New Roman" w:eastAsia="Times New Roman" w:hAnsi="Times New Roman" w:cs="Times New Roman"/>
          <w:bCs/>
          <w:color w:val="000000" w:themeColor="text1"/>
          <w:sz w:val="24"/>
          <w:szCs w:val="24"/>
          <w:lang w:eastAsia="es-MX"/>
        </w:rPr>
        <w:t xml:space="preserve"> </w:t>
      </w:r>
      <w:r w:rsidR="00A762B1" w:rsidRPr="00967E79">
        <w:rPr>
          <w:rFonts w:ascii="Times New Roman" w:eastAsia="Times New Roman" w:hAnsi="Times New Roman" w:cs="Times New Roman"/>
          <w:bCs/>
          <w:color w:val="000000" w:themeColor="text1"/>
          <w:sz w:val="24"/>
          <w:szCs w:val="24"/>
          <w:lang w:eastAsia="es-MX"/>
        </w:rPr>
        <w:t>de</w:t>
      </w:r>
      <w:r w:rsidRPr="00967E79">
        <w:rPr>
          <w:rFonts w:ascii="Times New Roman" w:eastAsia="Times New Roman" w:hAnsi="Times New Roman" w:cs="Times New Roman"/>
          <w:bCs/>
          <w:color w:val="000000" w:themeColor="text1"/>
          <w:sz w:val="24"/>
          <w:szCs w:val="24"/>
          <w:lang w:eastAsia="es-MX"/>
        </w:rPr>
        <w:t xml:space="preserve"> cuestionario</w:t>
      </w:r>
      <w:r w:rsidR="00011E7C" w:rsidRPr="00967E79">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 pertinente</w:t>
      </w:r>
      <w:r w:rsidR="00011E7C" w:rsidRPr="00967E79">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 y práctico</w:t>
      </w:r>
      <w:r w:rsidR="00011E7C" w:rsidRPr="00967E79">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 determin</w:t>
      </w:r>
      <w:r w:rsidR="00011E7C" w:rsidRPr="00967E79">
        <w:rPr>
          <w:rFonts w:ascii="Times New Roman" w:eastAsia="Times New Roman" w:hAnsi="Times New Roman" w:cs="Times New Roman"/>
          <w:bCs/>
          <w:color w:val="000000" w:themeColor="text1"/>
          <w:sz w:val="24"/>
          <w:szCs w:val="24"/>
          <w:lang w:eastAsia="es-MX"/>
        </w:rPr>
        <w:t>an</w:t>
      </w:r>
      <w:r w:rsidRPr="00967E79">
        <w:rPr>
          <w:rFonts w:ascii="Times New Roman" w:eastAsia="Times New Roman" w:hAnsi="Times New Roman" w:cs="Times New Roman"/>
          <w:bCs/>
          <w:color w:val="000000" w:themeColor="text1"/>
          <w:sz w:val="24"/>
          <w:szCs w:val="24"/>
          <w:lang w:eastAsia="es-MX"/>
        </w:rPr>
        <w:t xml:space="preserve"> </w:t>
      </w:r>
      <w:r w:rsidR="00A762B1" w:rsidRPr="00967E79">
        <w:rPr>
          <w:rFonts w:ascii="Times New Roman" w:eastAsia="Times New Roman" w:hAnsi="Times New Roman" w:cs="Times New Roman"/>
          <w:bCs/>
          <w:color w:val="000000" w:themeColor="text1"/>
          <w:sz w:val="24"/>
          <w:szCs w:val="24"/>
          <w:lang w:eastAsia="es-MX"/>
        </w:rPr>
        <w:t xml:space="preserve">el </w:t>
      </w:r>
      <w:r w:rsidRPr="00967E79">
        <w:rPr>
          <w:rFonts w:ascii="Times New Roman" w:eastAsia="Times New Roman" w:hAnsi="Times New Roman" w:cs="Times New Roman"/>
          <w:bCs/>
          <w:color w:val="000000" w:themeColor="text1"/>
          <w:sz w:val="24"/>
          <w:szCs w:val="24"/>
          <w:lang w:eastAsia="es-MX"/>
        </w:rPr>
        <w:t xml:space="preserve">nivel de </w:t>
      </w:r>
      <w:r w:rsidR="00A762B1" w:rsidRPr="00967E79">
        <w:rPr>
          <w:rFonts w:ascii="Times New Roman" w:eastAsia="Times New Roman" w:hAnsi="Times New Roman" w:cs="Times New Roman"/>
          <w:bCs/>
          <w:color w:val="000000" w:themeColor="text1"/>
          <w:sz w:val="24"/>
          <w:szCs w:val="24"/>
          <w:lang w:eastAsia="es-MX"/>
        </w:rPr>
        <w:t>validez de contenido</w:t>
      </w:r>
      <w:r w:rsidR="00276251" w:rsidRPr="00967E79">
        <w:rPr>
          <w:rFonts w:ascii="Times New Roman" w:eastAsia="Times New Roman" w:hAnsi="Times New Roman" w:cs="Times New Roman"/>
          <w:bCs/>
          <w:color w:val="000000" w:themeColor="text1"/>
          <w:sz w:val="24"/>
          <w:szCs w:val="24"/>
          <w:lang w:eastAsia="es-MX"/>
        </w:rPr>
        <w:t xml:space="preserve">, </w:t>
      </w:r>
      <w:r w:rsidR="008F42A4" w:rsidRPr="00967E79">
        <w:rPr>
          <w:rFonts w:ascii="Times New Roman" w:eastAsia="Times New Roman" w:hAnsi="Times New Roman" w:cs="Times New Roman"/>
          <w:bCs/>
          <w:color w:val="000000" w:themeColor="text1"/>
          <w:sz w:val="24"/>
          <w:szCs w:val="24"/>
          <w:lang w:eastAsia="es-MX"/>
        </w:rPr>
        <w:t xml:space="preserve">el conocimiento, </w:t>
      </w:r>
      <w:r w:rsidR="00276251" w:rsidRPr="00967E79">
        <w:rPr>
          <w:rFonts w:ascii="Times New Roman" w:eastAsia="Times New Roman" w:hAnsi="Times New Roman" w:cs="Times New Roman"/>
          <w:bCs/>
          <w:color w:val="000000" w:themeColor="text1"/>
          <w:sz w:val="24"/>
          <w:szCs w:val="24"/>
          <w:lang w:eastAsia="es-MX"/>
        </w:rPr>
        <w:t>consistencia interna, análisis</w:t>
      </w:r>
      <w:r w:rsidR="00A762B1" w:rsidRPr="00967E79">
        <w:rPr>
          <w:rFonts w:ascii="Times New Roman" w:eastAsia="Times New Roman" w:hAnsi="Times New Roman" w:cs="Times New Roman"/>
          <w:bCs/>
          <w:color w:val="000000" w:themeColor="text1"/>
          <w:sz w:val="24"/>
          <w:szCs w:val="24"/>
          <w:lang w:eastAsia="es-MX"/>
        </w:rPr>
        <w:t xml:space="preserve"> </w:t>
      </w:r>
      <w:r w:rsidR="00011E7C" w:rsidRPr="00967E79">
        <w:rPr>
          <w:rFonts w:ascii="Times New Roman" w:eastAsia="Times New Roman" w:hAnsi="Times New Roman" w:cs="Times New Roman"/>
          <w:bCs/>
          <w:color w:val="000000" w:themeColor="text1"/>
          <w:sz w:val="24"/>
          <w:szCs w:val="24"/>
          <w:lang w:eastAsia="es-MX"/>
        </w:rPr>
        <w:t xml:space="preserve">y </w:t>
      </w:r>
      <w:r w:rsidR="00276251" w:rsidRPr="00967E79">
        <w:rPr>
          <w:rFonts w:ascii="Times New Roman" w:eastAsia="Times New Roman" w:hAnsi="Times New Roman" w:cs="Times New Roman"/>
          <w:bCs/>
          <w:color w:val="000000" w:themeColor="text1"/>
          <w:sz w:val="24"/>
          <w:szCs w:val="24"/>
          <w:lang w:eastAsia="es-MX"/>
        </w:rPr>
        <w:t xml:space="preserve">la </w:t>
      </w:r>
      <w:r w:rsidR="00011E7C" w:rsidRPr="00967E79">
        <w:rPr>
          <w:rFonts w:ascii="Times New Roman" w:eastAsia="Times New Roman" w:hAnsi="Times New Roman" w:cs="Times New Roman"/>
          <w:bCs/>
          <w:color w:val="000000" w:themeColor="text1"/>
          <w:sz w:val="24"/>
          <w:szCs w:val="24"/>
          <w:lang w:eastAsia="es-MX"/>
        </w:rPr>
        <w:t xml:space="preserve">mejora del instrumento </w:t>
      </w:r>
      <w:r w:rsidR="008F42A4" w:rsidRPr="00967E79">
        <w:rPr>
          <w:rFonts w:ascii="Times New Roman" w:eastAsia="Times New Roman" w:hAnsi="Times New Roman" w:cs="Times New Roman"/>
          <w:bCs/>
          <w:color w:val="000000" w:themeColor="text1"/>
          <w:sz w:val="24"/>
          <w:szCs w:val="24"/>
          <w:lang w:eastAsia="es-MX"/>
        </w:rPr>
        <w:t>bas</w:t>
      </w:r>
      <w:r w:rsidR="00276251" w:rsidRPr="00967E79">
        <w:rPr>
          <w:rFonts w:ascii="Times New Roman" w:eastAsia="Times New Roman" w:hAnsi="Times New Roman" w:cs="Times New Roman"/>
          <w:bCs/>
          <w:color w:val="000000" w:themeColor="text1"/>
          <w:sz w:val="24"/>
          <w:szCs w:val="24"/>
          <w:lang w:eastAsia="es-MX"/>
        </w:rPr>
        <w:t>ado en el análisis del juicio de expertos para su aplicación a un grupo piloto</w:t>
      </w:r>
      <w:r w:rsidR="008F42A4" w:rsidRPr="00967E79">
        <w:rPr>
          <w:rFonts w:ascii="Times New Roman" w:eastAsia="Times New Roman" w:hAnsi="Times New Roman" w:cs="Times New Roman"/>
          <w:bCs/>
          <w:color w:val="000000" w:themeColor="text1"/>
          <w:sz w:val="24"/>
          <w:szCs w:val="24"/>
          <w:lang w:eastAsia="es-MX"/>
        </w:rPr>
        <w:t xml:space="preserve"> que participa en los proyectos </w:t>
      </w:r>
      <w:r w:rsidRPr="00967E79">
        <w:rPr>
          <w:rFonts w:ascii="Times New Roman" w:eastAsia="Times New Roman" w:hAnsi="Times New Roman" w:cs="Times New Roman"/>
          <w:bCs/>
          <w:color w:val="000000" w:themeColor="text1"/>
          <w:sz w:val="24"/>
          <w:szCs w:val="24"/>
          <w:lang w:eastAsia="es-MX"/>
        </w:rPr>
        <w:t xml:space="preserve">(Vázquez González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2020).</w:t>
      </w:r>
    </w:p>
    <w:p w14:paraId="5AE050EB" w14:textId="6C333A5F" w:rsidR="00B400C3" w:rsidRPr="00967E79"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El desarrollo de proyectos orientados al cuidado del medio ambiente ha cobrado relevancia a consecuencia del cambio climático y a los crecientes impactos ambientales negativos que continúan afectando a la sociedad y al planeta. </w:t>
      </w:r>
      <w:r w:rsidR="00D47E8F" w:rsidRPr="00967E79">
        <w:rPr>
          <w:rFonts w:ascii="Times New Roman" w:eastAsia="Times New Roman" w:hAnsi="Times New Roman" w:cs="Times New Roman"/>
          <w:bCs/>
          <w:color w:val="000000" w:themeColor="text1"/>
          <w:sz w:val="24"/>
          <w:szCs w:val="24"/>
          <w:lang w:eastAsia="es-MX"/>
        </w:rPr>
        <w:t xml:space="preserve">Un </w:t>
      </w:r>
      <w:r w:rsidRPr="00967E79">
        <w:rPr>
          <w:rFonts w:ascii="Times New Roman" w:eastAsia="Times New Roman" w:hAnsi="Times New Roman" w:cs="Times New Roman"/>
          <w:bCs/>
          <w:color w:val="000000" w:themeColor="text1"/>
          <w:sz w:val="24"/>
          <w:szCs w:val="24"/>
          <w:lang w:eastAsia="es-MX"/>
        </w:rPr>
        <w:t>estudio centra</w:t>
      </w:r>
      <w:r w:rsidR="00D47E8F" w:rsidRPr="00967E79">
        <w:rPr>
          <w:rFonts w:ascii="Times New Roman" w:eastAsia="Times New Roman" w:hAnsi="Times New Roman" w:cs="Times New Roman"/>
          <w:bCs/>
          <w:color w:val="000000" w:themeColor="text1"/>
          <w:sz w:val="24"/>
          <w:szCs w:val="24"/>
          <w:lang w:eastAsia="es-MX"/>
        </w:rPr>
        <w:t>do</w:t>
      </w:r>
      <w:r w:rsidRPr="00967E79">
        <w:rPr>
          <w:rFonts w:ascii="Times New Roman" w:eastAsia="Times New Roman" w:hAnsi="Times New Roman" w:cs="Times New Roman"/>
          <w:bCs/>
          <w:color w:val="000000" w:themeColor="text1"/>
          <w:sz w:val="24"/>
          <w:szCs w:val="24"/>
          <w:lang w:eastAsia="es-MX"/>
        </w:rPr>
        <w:t xml:space="preserve"> en la validación de instrumentos de recolección de datos, diseñados para evaluar la factibilidad de implementar un modelo prototipo con enfoque al cuidado del medio ambiente en instituciones educativas</w:t>
      </w:r>
      <w:r w:rsidR="00D47E8F" w:rsidRPr="00967E79">
        <w:rPr>
          <w:rFonts w:ascii="Times New Roman" w:eastAsia="Times New Roman" w:hAnsi="Times New Roman" w:cs="Times New Roman"/>
          <w:bCs/>
          <w:color w:val="000000" w:themeColor="text1"/>
          <w:sz w:val="24"/>
          <w:szCs w:val="24"/>
          <w:lang w:eastAsia="es-MX"/>
        </w:rPr>
        <w:t xml:space="preserve">; demanda criterios </w:t>
      </w:r>
      <w:r w:rsidR="00D52B27" w:rsidRPr="00967E79">
        <w:rPr>
          <w:rFonts w:ascii="Times New Roman" w:eastAsia="Times New Roman" w:hAnsi="Times New Roman" w:cs="Times New Roman"/>
          <w:bCs/>
          <w:color w:val="000000" w:themeColor="text1"/>
          <w:sz w:val="24"/>
          <w:szCs w:val="24"/>
          <w:lang w:eastAsia="es-MX"/>
        </w:rPr>
        <w:t xml:space="preserve">de </w:t>
      </w:r>
      <w:r w:rsidR="00D47E8F" w:rsidRPr="00967E79">
        <w:rPr>
          <w:rFonts w:ascii="Times New Roman" w:eastAsia="Times New Roman" w:hAnsi="Times New Roman" w:cs="Times New Roman"/>
          <w:bCs/>
          <w:color w:val="000000" w:themeColor="text1"/>
          <w:sz w:val="24"/>
          <w:szCs w:val="24"/>
          <w:lang w:eastAsia="es-MX"/>
        </w:rPr>
        <w:t xml:space="preserve">evaluación que determinen </w:t>
      </w:r>
      <w:r w:rsidR="00847953" w:rsidRPr="00967E79">
        <w:rPr>
          <w:rFonts w:ascii="Times New Roman" w:eastAsia="Times New Roman" w:hAnsi="Times New Roman" w:cs="Times New Roman"/>
          <w:bCs/>
          <w:color w:val="000000" w:themeColor="text1"/>
          <w:sz w:val="24"/>
          <w:szCs w:val="24"/>
          <w:lang w:eastAsia="es-MX"/>
        </w:rPr>
        <w:t xml:space="preserve">un instrumento </w:t>
      </w:r>
      <w:r w:rsidR="00847953" w:rsidRPr="00967E79">
        <w:rPr>
          <w:rFonts w:ascii="Times New Roman" w:eastAsia="Times New Roman" w:hAnsi="Times New Roman" w:cs="Times New Roman"/>
          <w:bCs/>
          <w:color w:val="000000" w:themeColor="text1"/>
          <w:sz w:val="24"/>
          <w:szCs w:val="24"/>
          <w:lang w:eastAsia="es-MX"/>
        </w:rPr>
        <w:lastRenderedPageBreak/>
        <w:t>coherente y adecuado en redacción y satisfacción para recopilar dato</w:t>
      </w:r>
      <w:r w:rsidR="00D52B27" w:rsidRPr="00967E79">
        <w:rPr>
          <w:rFonts w:ascii="Times New Roman" w:eastAsia="Times New Roman" w:hAnsi="Times New Roman" w:cs="Times New Roman"/>
          <w:bCs/>
          <w:color w:val="000000" w:themeColor="text1"/>
          <w:sz w:val="24"/>
          <w:szCs w:val="24"/>
          <w:lang w:eastAsia="es-MX"/>
        </w:rPr>
        <w:t>s confiables de la población objetivo a la que se dirige;</w:t>
      </w:r>
      <w:r w:rsidR="00847953" w:rsidRPr="00967E79">
        <w:rPr>
          <w:rFonts w:ascii="Times New Roman" w:eastAsia="Times New Roman" w:hAnsi="Times New Roman" w:cs="Times New Roman"/>
          <w:bCs/>
          <w:color w:val="000000" w:themeColor="text1"/>
          <w:sz w:val="24"/>
          <w:szCs w:val="24"/>
          <w:lang w:eastAsia="es-MX"/>
        </w:rPr>
        <w:t xml:space="preserve"> </w:t>
      </w:r>
      <w:r w:rsidR="00997740" w:rsidRPr="00967E79">
        <w:rPr>
          <w:rFonts w:ascii="Times New Roman" w:eastAsia="Times New Roman" w:hAnsi="Times New Roman" w:cs="Times New Roman"/>
          <w:bCs/>
          <w:color w:val="000000" w:themeColor="text1"/>
          <w:sz w:val="24"/>
          <w:szCs w:val="24"/>
          <w:lang w:eastAsia="es-MX"/>
        </w:rPr>
        <w:t>y</w:t>
      </w:r>
      <w:r w:rsidR="00D52B27" w:rsidRPr="00967E79">
        <w:rPr>
          <w:rFonts w:ascii="Times New Roman" w:eastAsia="Times New Roman" w:hAnsi="Times New Roman" w:cs="Times New Roman"/>
          <w:bCs/>
          <w:color w:val="000000" w:themeColor="text1"/>
          <w:sz w:val="24"/>
          <w:szCs w:val="24"/>
          <w:lang w:eastAsia="es-MX"/>
        </w:rPr>
        <w:t xml:space="preserve"> </w:t>
      </w:r>
      <w:r w:rsidR="00847953" w:rsidRPr="00967E79">
        <w:rPr>
          <w:rFonts w:ascii="Times New Roman" w:eastAsia="Times New Roman" w:hAnsi="Times New Roman" w:cs="Times New Roman"/>
          <w:bCs/>
          <w:color w:val="000000" w:themeColor="text1"/>
          <w:sz w:val="24"/>
          <w:szCs w:val="24"/>
          <w:lang w:eastAsia="es-MX"/>
        </w:rPr>
        <w:t xml:space="preserve">apoyarse de </w:t>
      </w:r>
      <w:r w:rsidR="00997740" w:rsidRPr="00967E79">
        <w:rPr>
          <w:rFonts w:ascii="Times New Roman" w:eastAsia="Times New Roman" w:hAnsi="Times New Roman" w:cs="Times New Roman"/>
          <w:bCs/>
          <w:color w:val="000000" w:themeColor="text1"/>
          <w:sz w:val="24"/>
          <w:szCs w:val="24"/>
          <w:lang w:eastAsia="es-MX"/>
        </w:rPr>
        <w:t>herramientas</w:t>
      </w:r>
      <w:r w:rsidR="00847953" w:rsidRPr="00967E79">
        <w:rPr>
          <w:rFonts w:ascii="Times New Roman" w:eastAsia="Times New Roman" w:hAnsi="Times New Roman" w:cs="Times New Roman"/>
          <w:bCs/>
          <w:color w:val="000000" w:themeColor="text1"/>
          <w:sz w:val="24"/>
          <w:szCs w:val="24"/>
          <w:lang w:eastAsia="es-MX"/>
        </w:rPr>
        <w:t xml:space="preserve"> e indicadores de validez de contenido como </w:t>
      </w:r>
      <w:r w:rsidR="00D52B27" w:rsidRPr="00967E79">
        <w:rPr>
          <w:rFonts w:ascii="Times New Roman" w:eastAsia="Times New Roman" w:hAnsi="Times New Roman" w:cs="Times New Roman"/>
          <w:bCs/>
          <w:color w:val="000000" w:themeColor="text1"/>
          <w:sz w:val="24"/>
          <w:szCs w:val="24"/>
          <w:lang w:eastAsia="es-MX"/>
        </w:rPr>
        <w:t xml:space="preserve">el índice </w:t>
      </w:r>
      <w:r w:rsidR="00847953" w:rsidRPr="00967E79">
        <w:rPr>
          <w:rFonts w:ascii="Times New Roman" w:eastAsia="Times New Roman" w:hAnsi="Times New Roman" w:cs="Times New Roman"/>
          <w:bCs/>
          <w:color w:val="000000" w:themeColor="text1"/>
          <w:sz w:val="24"/>
          <w:szCs w:val="24"/>
          <w:lang w:eastAsia="es-MX"/>
        </w:rPr>
        <w:t xml:space="preserve">V de Aiken </w:t>
      </w:r>
      <w:r w:rsidR="00D52B27" w:rsidRPr="00967E79">
        <w:rPr>
          <w:rFonts w:ascii="Times New Roman" w:eastAsia="Times New Roman" w:hAnsi="Times New Roman" w:cs="Times New Roman"/>
          <w:bCs/>
          <w:color w:val="000000" w:themeColor="text1"/>
          <w:sz w:val="24"/>
          <w:szCs w:val="24"/>
          <w:lang w:eastAsia="es-MX"/>
        </w:rPr>
        <w:t>aplicada por</w:t>
      </w:r>
      <w:r w:rsidRPr="00967E79">
        <w:rPr>
          <w:rFonts w:ascii="Times New Roman" w:eastAsia="Times New Roman" w:hAnsi="Times New Roman" w:cs="Times New Roman"/>
          <w:bCs/>
          <w:color w:val="000000" w:themeColor="text1"/>
          <w:sz w:val="24"/>
          <w:szCs w:val="24"/>
          <w:lang w:eastAsia="es-MX"/>
        </w:rPr>
        <w:t xml:space="preserve"> ju</w:t>
      </w:r>
      <w:r w:rsidR="00D52B27" w:rsidRPr="00967E79">
        <w:rPr>
          <w:rFonts w:ascii="Times New Roman" w:eastAsia="Times New Roman" w:hAnsi="Times New Roman" w:cs="Times New Roman"/>
          <w:bCs/>
          <w:color w:val="000000" w:themeColor="text1"/>
          <w:sz w:val="24"/>
          <w:szCs w:val="24"/>
          <w:lang w:eastAsia="es-MX"/>
        </w:rPr>
        <w:t>eces</w:t>
      </w:r>
      <w:r w:rsidRPr="00967E79">
        <w:rPr>
          <w:rFonts w:ascii="Times New Roman" w:eastAsia="Times New Roman" w:hAnsi="Times New Roman" w:cs="Times New Roman"/>
          <w:bCs/>
          <w:color w:val="000000" w:themeColor="text1"/>
          <w:sz w:val="24"/>
          <w:szCs w:val="24"/>
          <w:lang w:eastAsia="es-MX"/>
        </w:rPr>
        <w:t xml:space="preserve"> expertos</w:t>
      </w:r>
      <w:r w:rsidR="005B0534" w:rsidRPr="00967E79">
        <w:rPr>
          <w:rFonts w:ascii="Times New Roman" w:eastAsia="Times New Roman" w:hAnsi="Times New Roman" w:cs="Times New Roman"/>
          <w:bCs/>
          <w:color w:val="000000" w:themeColor="text1"/>
          <w:sz w:val="24"/>
          <w:szCs w:val="24"/>
          <w:lang w:eastAsia="es-MX"/>
        </w:rPr>
        <w:t>. El índice V de Aiken &gt;=0.700 defin</w:t>
      </w:r>
      <w:r w:rsidR="00997740" w:rsidRPr="00967E79">
        <w:rPr>
          <w:rFonts w:ascii="Times New Roman" w:eastAsia="Times New Roman" w:hAnsi="Times New Roman" w:cs="Times New Roman"/>
          <w:bCs/>
          <w:color w:val="000000" w:themeColor="text1"/>
          <w:sz w:val="24"/>
          <w:szCs w:val="24"/>
          <w:lang w:eastAsia="es-MX"/>
        </w:rPr>
        <w:t>e</w:t>
      </w:r>
      <w:r w:rsidR="005B0534" w:rsidRPr="00967E79">
        <w:rPr>
          <w:rFonts w:ascii="Times New Roman" w:eastAsia="Times New Roman" w:hAnsi="Times New Roman" w:cs="Times New Roman"/>
          <w:bCs/>
          <w:color w:val="000000" w:themeColor="text1"/>
          <w:sz w:val="24"/>
          <w:szCs w:val="24"/>
          <w:lang w:eastAsia="es-MX"/>
        </w:rPr>
        <w:t xml:space="preserve"> el grado en que los reactivos de una escala muestrea</w:t>
      </w:r>
      <w:r w:rsidR="002149F7" w:rsidRPr="00967E79">
        <w:rPr>
          <w:rFonts w:ascii="Times New Roman" w:eastAsia="Times New Roman" w:hAnsi="Times New Roman" w:cs="Times New Roman"/>
          <w:bCs/>
          <w:color w:val="000000" w:themeColor="text1"/>
          <w:sz w:val="24"/>
          <w:szCs w:val="24"/>
          <w:lang w:eastAsia="es-MX"/>
        </w:rPr>
        <w:t>n</w:t>
      </w:r>
      <w:r w:rsidR="005B0534" w:rsidRPr="00967E79">
        <w:rPr>
          <w:rFonts w:ascii="Times New Roman" w:eastAsia="Times New Roman" w:hAnsi="Times New Roman" w:cs="Times New Roman"/>
          <w:bCs/>
          <w:color w:val="000000" w:themeColor="text1"/>
          <w:sz w:val="24"/>
          <w:szCs w:val="24"/>
          <w:lang w:eastAsia="es-MX"/>
        </w:rPr>
        <w:t xml:space="preserve"> exhaustivamente el constructo</w:t>
      </w:r>
      <w:r w:rsidR="002149F7" w:rsidRPr="00967E79">
        <w:rPr>
          <w:rFonts w:ascii="Times New Roman" w:eastAsia="Times New Roman" w:hAnsi="Times New Roman" w:cs="Times New Roman"/>
          <w:bCs/>
          <w:color w:val="000000" w:themeColor="text1"/>
          <w:sz w:val="24"/>
          <w:szCs w:val="24"/>
          <w:lang w:eastAsia="es-MX"/>
        </w:rPr>
        <w:t xml:space="preserve"> para determinar la validez de contenido</w:t>
      </w:r>
      <w:r w:rsidR="00997740" w:rsidRPr="00967E79">
        <w:rPr>
          <w:rFonts w:ascii="Times New Roman" w:eastAsia="Times New Roman" w:hAnsi="Times New Roman" w:cs="Times New Roman"/>
          <w:bCs/>
          <w:color w:val="000000" w:themeColor="text1"/>
          <w:sz w:val="24"/>
          <w:szCs w:val="24"/>
          <w:lang w:eastAsia="es-MX"/>
        </w:rPr>
        <w:t xml:space="preserve"> aceptable</w:t>
      </w:r>
      <w:r w:rsidR="002149F7" w:rsidRPr="00967E79">
        <w:rPr>
          <w:rFonts w:ascii="Times New Roman" w:eastAsia="Times New Roman" w:hAnsi="Times New Roman" w:cs="Times New Roman"/>
          <w:bCs/>
          <w:color w:val="000000" w:themeColor="text1"/>
          <w:sz w:val="24"/>
          <w:szCs w:val="24"/>
          <w:lang w:eastAsia="es-MX"/>
        </w:rPr>
        <w:t xml:space="preserve"> (Penfield y Giacobbi, 2004).</w:t>
      </w:r>
      <w:r w:rsidR="005B0534" w:rsidRPr="00967E79">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color w:val="000000" w:themeColor="text1"/>
          <w:sz w:val="24"/>
          <w:szCs w:val="24"/>
          <w:lang w:eastAsia="es-MX"/>
        </w:rPr>
        <w:t xml:space="preserve"> </w:t>
      </w:r>
    </w:p>
    <w:p w14:paraId="6A8D1CB7" w14:textId="216E24DE" w:rsidR="00B400C3" w:rsidRPr="00967E79"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La infraestructura e instalaciones de los servicios públicos en los municipios</w:t>
      </w:r>
      <w:r w:rsidR="00AB2376" w:rsidRPr="00967E79">
        <w:rPr>
          <w:rFonts w:ascii="Times New Roman" w:eastAsia="Times New Roman" w:hAnsi="Times New Roman" w:cs="Times New Roman"/>
          <w:bCs/>
          <w:color w:val="000000" w:themeColor="text1"/>
          <w:sz w:val="24"/>
          <w:szCs w:val="24"/>
          <w:lang w:eastAsia="es-MX"/>
        </w:rPr>
        <w:t xml:space="preserve"> aledaños </w:t>
      </w:r>
      <w:r w:rsidRPr="00967E79">
        <w:rPr>
          <w:rFonts w:ascii="Times New Roman" w:eastAsia="Times New Roman" w:hAnsi="Times New Roman" w:cs="Times New Roman"/>
          <w:bCs/>
          <w:color w:val="000000" w:themeColor="text1"/>
          <w:sz w:val="24"/>
          <w:szCs w:val="24"/>
          <w:lang w:eastAsia="es-MX"/>
        </w:rPr>
        <w:t xml:space="preserve">del país </w:t>
      </w:r>
      <w:r w:rsidR="00AB2376" w:rsidRPr="00967E79">
        <w:rPr>
          <w:rFonts w:ascii="Times New Roman" w:eastAsia="Times New Roman" w:hAnsi="Times New Roman" w:cs="Times New Roman"/>
          <w:bCs/>
          <w:color w:val="000000" w:themeColor="text1"/>
          <w:sz w:val="24"/>
          <w:szCs w:val="24"/>
          <w:lang w:eastAsia="es-MX"/>
        </w:rPr>
        <w:t xml:space="preserve">en su mayoría </w:t>
      </w:r>
      <w:r w:rsidRPr="00967E79">
        <w:rPr>
          <w:rFonts w:ascii="Times New Roman" w:eastAsia="Times New Roman" w:hAnsi="Times New Roman" w:cs="Times New Roman"/>
          <w:bCs/>
          <w:color w:val="000000" w:themeColor="text1"/>
          <w:sz w:val="24"/>
          <w:szCs w:val="24"/>
          <w:lang w:eastAsia="es-MX"/>
        </w:rPr>
        <w:t>son antiguos</w:t>
      </w:r>
      <w:r w:rsidR="00AB2376" w:rsidRPr="00967E79">
        <w:rPr>
          <w:rFonts w:ascii="Times New Roman" w:eastAsia="Times New Roman" w:hAnsi="Times New Roman" w:cs="Times New Roman"/>
          <w:bCs/>
          <w:color w:val="000000" w:themeColor="text1"/>
          <w:sz w:val="24"/>
          <w:szCs w:val="24"/>
          <w:lang w:eastAsia="es-MX"/>
        </w:rPr>
        <w:t>;</w:t>
      </w:r>
      <w:r w:rsidRPr="00967E79">
        <w:rPr>
          <w:rFonts w:ascii="Times New Roman" w:eastAsia="Times New Roman" w:hAnsi="Times New Roman" w:cs="Times New Roman"/>
          <w:bCs/>
          <w:color w:val="000000" w:themeColor="text1"/>
          <w:sz w:val="24"/>
          <w:szCs w:val="24"/>
          <w:lang w:eastAsia="es-MX"/>
        </w:rPr>
        <w:t xml:space="preserve"> y por ello, altamente ineficientes, lo que provoca altos costos y gastos corrientes principalmente en el alum</w:t>
      </w:r>
      <w:r w:rsidR="00AB2376" w:rsidRPr="00967E79">
        <w:rPr>
          <w:rFonts w:ascii="Times New Roman" w:eastAsia="Times New Roman" w:hAnsi="Times New Roman" w:cs="Times New Roman"/>
          <w:bCs/>
          <w:color w:val="000000" w:themeColor="text1"/>
          <w:sz w:val="24"/>
          <w:szCs w:val="24"/>
          <w:lang w:eastAsia="es-MX"/>
        </w:rPr>
        <w:t>brado</w:t>
      </w:r>
      <w:r w:rsidRPr="00967E79">
        <w:rPr>
          <w:rFonts w:ascii="Times New Roman" w:eastAsia="Times New Roman" w:hAnsi="Times New Roman" w:cs="Times New Roman"/>
          <w:bCs/>
          <w:color w:val="000000" w:themeColor="text1"/>
          <w:sz w:val="24"/>
          <w:szCs w:val="24"/>
          <w:lang w:eastAsia="es-MX"/>
        </w:rPr>
        <w:t>, bombeo de agua, edificaciones, entre otras actividades realizadas por la población mexicana. Por tal motivo</w:t>
      </w:r>
      <w:r w:rsidR="00AB2376" w:rsidRPr="00967E79">
        <w:rPr>
          <w:rFonts w:ascii="Times New Roman" w:eastAsia="Times New Roman" w:hAnsi="Times New Roman" w:cs="Times New Roman"/>
          <w:bCs/>
          <w:color w:val="000000" w:themeColor="text1"/>
          <w:sz w:val="24"/>
          <w:szCs w:val="24"/>
          <w:lang w:eastAsia="es-MX"/>
        </w:rPr>
        <w:t>,</w:t>
      </w:r>
      <w:r w:rsidRPr="00967E79">
        <w:rPr>
          <w:rFonts w:ascii="Times New Roman" w:eastAsia="Times New Roman" w:hAnsi="Times New Roman" w:cs="Times New Roman"/>
          <w:bCs/>
          <w:color w:val="000000" w:themeColor="text1"/>
          <w:sz w:val="24"/>
          <w:szCs w:val="24"/>
          <w:lang w:eastAsia="es-MX"/>
        </w:rPr>
        <w:t xml:space="preserve"> las administraciones gubernamentales enfrentan grandes retos y desafíos en las ciudades que requieren un suministro eficiente y sostenible de energía eléctrica (SENER-FIDE, 2018).</w:t>
      </w:r>
    </w:p>
    <w:p w14:paraId="4293850D" w14:textId="6F5F4151" w:rsidR="00B400C3" w:rsidRPr="00967E79"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El modelo prototipo con estrategia de cuidado ambiental  implementado en la infraestructura física del Instituto Tecnológico de Acapulco se presentó a conocedores ambientalistas, estudiantes, profesores y directivos como una propuestas para el ahorro energético, el control y seguridad de los recursos haciendo uso de las tecnologías innovadoras con el propósito de evaluar el modelo, conocer el desempeño, impacto ambiental y económico, y la factibilidad de implementarse en instituciones educativas; para lo cual, se diseñó el instrumento de encuesta y entrevista (Bedolla Solano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2020)</w:t>
      </w:r>
      <w:r w:rsidR="00D144E8" w:rsidRPr="00967E79">
        <w:rPr>
          <w:rFonts w:ascii="Times New Roman" w:eastAsia="Times New Roman" w:hAnsi="Times New Roman" w:cs="Times New Roman"/>
          <w:bCs/>
          <w:color w:val="000000" w:themeColor="text1"/>
          <w:sz w:val="24"/>
          <w:szCs w:val="24"/>
          <w:lang w:eastAsia="es-MX"/>
        </w:rPr>
        <w:t>.</w:t>
      </w:r>
    </w:p>
    <w:p w14:paraId="30642521" w14:textId="398350C6" w:rsidR="00B400C3" w:rsidRPr="00967E79"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El diseño de un instrumento es necesario validarse antes de su aplicación a la comunidad objetivo para que recopilen datos específicos, relevantes y se puedan obtener resultados confiables. El diseño y validación de un instrumento contribuye a la efectividad del planteamiento de</w:t>
      </w:r>
      <w:r w:rsidR="009E2414" w:rsidRPr="00967E79">
        <w:rPr>
          <w:rFonts w:ascii="Times New Roman" w:eastAsia="Times New Roman" w:hAnsi="Times New Roman" w:cs="Times New Roman"/>
          <w:bCs/>
          <w:color w:val="000000" w:themeColor="text1"/>
          <w:sz w:val="24"/>
          <w:szCs w:val="24"/>
          <w:lang w:eastAsia="es-MX"/>
        </w:rPr>
        <w:t>l</w:t>
      </w:r>
      <w:r w:rsidRPr="00967E79">
        <w:rPr>
          <w:rFonts w:ascii="Times New Roman" w:eastAsia="Times New Roman" w:hAnsi="Times New Roman" w:cs="Times New Roman"/>
          <w:bCs/>
          <w:color w:val="000000" w:themeColor="text1"/>
          <w:sz w:val="24"/>
          <w:szCs w:val="24"/>
          <w:lang w:eastAsia="es-MX"/>
        </w:rPr>
        <w:t xml:space="preserve"> constructo y asegura la adecuación del contenido para la recolección de datos. De la misma forma, proporciona sugerencia</w:t>
      </w:r>
      <w:r w:rsidR="009E2414" w:rsidRPr="00967E79">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 de mejora orientadas a corregir aspectos de pertinencia y consistencia, lo que permite, tras su aplicación en una prueba piloto, garantizar la confiabilidad del instrumento (García Magallanes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2024). </w:t>
      </w:r>
    </w:p>
    <w:p w14:paraId="4F7C4DAF" w14:textId="77777777" w:rsidR="00D144E8" w:rsidRPr="00967E79" w:rsidRDefault="00D144E8"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p>
    <w:p w14:paraId="0CF141ED" w14:textId="77777777" w:rsidR="00B400C3" w:rsidRPr="00967E79" w:rsidRDefault="00B400C3" w:rsidP="00A05C4F">
      <w:pPr>
        <w:spacing w:after="0" w:line="360" w:lineRule="auto"/>
        <w:jc w:val="center"/>
        <w:rPr>
          <w:rFonts w:ascii="Times New Roman" w:eastAsia="Times New Roman" w:hAnsi="Times New Roman" w:cs="Times New Roman"/>
          <w:b/>
          <w:color w:val="000000" w:themeColor="text1"/>
          <w:sz w:val="28"/>
          <w:szCs w:val="28"/>
          <w:lang w:eastAsia="es-MX"/>
        </w:rPr>
      </w:pPr>
      <w:r w:rsidRPr="00967E79">
        <w:rPr>
          <w:rFonts w:ascii="Times New Roman" w:eastAsia="Times New Roman" w:hAnsi="Times New Roman" w:cs="Times New Roman"/>
          <w:b/>
          <w:color w:val="000000" w:themeColor="text1"/>
          <w:sz w:val="28"/>
          <w:szCs w:val="28"/>
          <w:lang w:eastAsia="es-MX"/>
        </w:rPr>
        <w:t>Validez y confiabilidad de instrumentos de la investigación</w:t>
      </w:r>
    </w:p>
    <w:p w14:paraId="1E7AD9E5" w14:textId="6AC5A296" w:rsidR="00B400C3" w:rsidRPr="00967E79" w:rsidRDefault="00B400C3" w:rsidP="00B400C3">
      <w:pPr>
        <w:spacing w:after="0" w:line="360" w:lineRule="auto"/>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La validez y confiabilidad de un instrumento de recolección de datos depende de la rigurosidad de su diseño y del uso de escalas comprensibles y aplicables a la población objetivo. </w:t>
      </w:r>
      <w:r w:rsidR="00C85CFB" w:rsidRPr="00967E79">
        <w:rPr>
          <w:rFonts w:ascii="Times New Roman" w:eastAsia="Times New Roman" w:hAnsi="Times New Roman" w:cs="Times New Roman"/>
          <w:bCs/>
          <w:color w:val="000000" w:themeColor="text1"/>
          <w:sz w:val="24"/>
          <w:szCs w:val="24"/>
          <w:lang w:eastAsia="es-MX"/>
        </w:rPr>
        <w:t>L</w:t>
      </w:r>
      <w:r w:rsidRPr="00967E79">
        <w:rPr>
          <w:rFonts w:ascii="Times New Roman" w:eastAsia="Times New Roman" w:hAnsi="Times New Roman" w:cs="Times New Roman"/>
          <w:bCs/>
          <w:color w:val="000000" w:themeColor="text1"/>
          <w:sz w:val="24"/>
          <w:szCs w:val="24"/>
          <w:lang w:eastAsia="es-MX"/>
        </w:rPr>
        <w:t>a importancia de aplicar métodos basado en la V de Aiken p</w:t>
      </w:r>
      <w:r w:rsidR="0038515A" w:rsidRPr="00967E79">
        <w:rPr>
          <w:rFonts w:ascii="Times New Roman" w:eastAsia="Times New Roman" w:hAnsi="Times New Roman" w:cs="Times New Roman"/>
          <w:bCs/>
          <w:color w:val="000000" w:themeColor="text1"/>
          <w:sz w:val="24"/>
          <w:szCs w:val="24"/>
          <w:lang w:eastAsia="es-MX"/>
        </w:rPr>
        <w:t xml:space="preserve">ermite </w:t>
      </w:r>
      <w:r w:rsidRPr="00967E79">
        <w:rPr>
          <w:rFonts w:ascii="Times New Roman" w:eastAsia="Times New Roman" w:hAnsi="Times New Roman" w:cs="Times New Roman"/>
          <w:bCs/>
          <w:color w:val="000000" w:themeColor="text1"/>
          <w:sz w:val="24"/>
          <w:szCs w:val="24"/>
          <w:lang w:eastAsia="es-MX"/>
        </w:rPr>
        <w:t xml:space="preserve">determinar la validez de contenido a través del juicio de expertos, </w:t>
      </w:r>
      <w:r w:rsidR="0038515A" w:rsidRPr="00967E79">
        <w:rPr>
          <w:rFonts w:ascii="Times New Roman" w:eastAsia="Times New Roman" w:hAnsi="Times New Roman" w:cs="Times New Roman"/>
          <w:bCs/>
          <w:color w:val="000000" w:themeColor="text1"/>
          <w:sz w:val="24"/>
          <w:szCs w:val="24"/>
          <w:lang w:eastAsia="es-MX"/>
        </w:rPr>
        <w:t xml:space="preserve">realizar </w:t>
      </w:r>
      <w:r w:rsidRPr="00967E79">
        <w:rPr>
          <w:rFonts w:ascii="Times New Roman" w:eastAsia="Times New Roman" w:hAnsi="Times New Roman" w:cs="Times New Roman"/>
          <w:bCs/>
          <w:color w:val="000000" w:themeColor="text1"/>
          <w:sz w:val="24"/>
          <w:szCs w:val="24"/>
          <w:lang w:eastAsia="es-MX"/>
        </w:rPr>
        <w:t xml:space="preserve">adecuación de los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incluidos en las características de las variables pertinencia y claridad </w:t>
      </w:r>
      <w:r w:rsidR="0038515A" w:rsidRPr="00967E79">
        <w:rPr>
          <w:rFonts w:ascii="Times New Roman" w:eastAsia="Times New Roman" w:hAnsi="Times New Roman" w:cs="Times New Roman"/>
          <w:bCs/>
          <w:color w:val="000000" w:themeColor="text1"/>
          <w:sz w:val="24"/>
          <w:szCs w:val="24"/>
          <w:lang w:eastAsia="es-MX"/>
        </w:rPr>
        <w:t>para mejorar</w:t>
      </w:r>
      <w:r w:rsidRPr="00967E79">
        <w:rPr>
          <w:rFonts w:ascii="Times New Roman" w:eastAsia="Times New Roman" w:hAnsi="Times New Roman" w:cs="Times New Roman"/>
          <w:bCs/>
          <w:color w:val="000000" w:themeColor="text1"/>
          <w:sz w:val="24"/>
          <w:szCs w:val="24"/>
          <w:lang w:eastAsia="es-MX"/>
        </w:rPr>
        <w:t xml:space="preserve"> la redacción. </w:t>
      </w:r>
      <w:r w:rsidR="00FC342F" w:rsidRPr="00967E79">
        <w:rPr>
          <w:rFonts w:ascii="Times New Roman" w:eastAsia="Times New Roman" w:hAnsi="Times New Roman" w:cs="Times New Roman"/>
          <w:bCs/>
          <w:color w:val="000000" w:themeColor="text1"/>
          <w:sz w:val="24"/>
          <w:szCs w:val="24"/>
          <w:lang w:eastAsia="es-MX"/>
        </w:rPr>
        <w:t>L</w:t>
      </w:r>
      <w:r w:rsidRPr="00967E79">
        <w:rPr>
          <w:rFonts w:ascii="Times New Roman" w:eastAsia="Times New Roman" w:hAnsi="Times New Roman" w:cs="Times New Roman"/>
          <w:bCs/>
          <w:color w:val="000000" w:themeColor="text1"/>
          <w:sz w:val="24"/>
          <w:szCs w:val="24"/>
          <w:lang w:eastAsia="es-MX"/>
        </w:rPr>
        <w:t xml:space="preserve">a confiabilidad </w:t>
      </w:r>
      <w:r w:rsidR="00FC342F" w:rsidRPr="00967E79">
        <w:rPr>
          <w:rFonts w:ascii="Times New Roman" w:eastAsia="Times New Roman" w:hAnsi="Times New Roman" w:cs="Times New Roman"/>
          <w:bCs/>
          <w:color w:val="000000" w:themeColor="text1"/>
          <w:sz w:val="24"/>
          <w:szCs w:val="24"/>
          <w:lang w:eastAsia="es-MX"/>
        </w:rPr>
        <w:t>estadística</w:t>
      </w:r>
      <w:r w:rsidRPr="00967E79">
        <w:rPr>
          <w:rFonts w:ascii="Times New Roman" w:eastAsia="Times New Roman" w:hAnsi="Times New Roman" w:cs="Times New Roman"/>
          <w:bCs/>
          <w:color w:val="000000" w:themeColor="text1"/>
          <w:sz w:val="24"/>
          <w:szCs w:val="24"/>
          <w:lang w:eastAsia="es-MX"/>
        </w:rPr>
        <w:t xml:space="preserve"> puede ser estimada mediante el Alfa de Cronbach </w:t>
      </w:r>
      <w:r w:rsidR="003D0C3C" w:rsidRPr="00967E79">
        <w:rPr>
          <w:rFonts w:ascii="Times New Roman" w:eastAsia="Times New Roman" w:hAnsi="Times New Roman" w:cs="Times New Roman"/>
          <w:bCs/>
          <w:color w:val="000000" w:themeColor="text1"/>
          <w:sz w:val="24"/>
          <w:szCs w:val="24"/>
          <w:lang w:eastAsia="es-MX"/>
        </w:rPr>
        <w:t xml:space="preserve">especialmente </w:t>
      </w:r>
      <w:r w:rsidR="003D0C3C" w:rsidRPr="00967E79">
        <w:rPr>
          <w:rFonts w:ascii="Times New Roman" w:eastAsia="Times New Roman" w:hAnsi="Times New Roman" w:cs="Times New Roman"/>
          <w:bCs/>
          <w:color w:val="000000" w:themeColor="text1"/>
          <w:sz w:val="24"/>
          <w:szCs w:val="24"/>
          <w:lang w:eastAsia="es-MX"/>
        </w:rPr>
        <w:lastRenderedPageBreak/>
        <w:t>cuando se interco</w:t>
      </w:r>
      <w:r w:rsidR="00F00826" w:rsidRPr="00967E79">
        <w:rPr>
          <w:rFonts w:ascii="Times New Roman" w:eastAsia="Times New Roman" w:hAnsi="Times New Roman" w:cs="Times New Roman"/>
          <w:bCs/>
          <w:color w:val="000000" w:themeColor="text1"/>
          <w:sz w:val="24"/>
          <w:szCs w:val="24"/>
          <w:lang w:eastAsia="es-MX"/>
        </w:rPr>
        <w:t>r</w:t>
      </w:r>
      <w:r w:rsidR="003D0C3C" w:rsidRPr="00967E79">
        <w:rPr>
          <w:rFonts w:ascii="Times New Roman" w:eastAsia="Times New Roman" w:hAnsi="Times New Roman" w:cs="Times New Roman"/>
          <w:bCs/>
          <w:color w:val="000000" w:themeColor="text1"/>
          <w:sz w:val="24"/>
          <w:szCs w:val="24"/>
          <w:lang w:eastAsia="es-MX"/>
        </w:rPr>
        <w:t>relacionan los reactivos o</w:t>
      </w:r>
      <w:r w:rsidRPr="00967E79">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lo cual garantiza la consistencia y la estabilidad de la medición</w:t>
      </w:r>
      <w:r w:rsidR="003D0C3C" w:rsidRPr="00967E79">
        <w:rPr>
          <w:rFonts w:ascii="Times New Roman" w:eastAsia="Times New Roman" w:hAnsi="Times New Roman" w:cs="Times New Roman"/>
          <w:bCs/>
          <w:color w:val="000000" w:themeColor="text1"/>
          <w:sz w:val="24"/>
          <w:szCs w:val="24"/>
          <w:lang w:eastAsia="es-MX"/>
        </w:rPr>
        <w:t xml:space="preserve"> para el constructo</w:t>
      </w:r>
      <w:r w:rsidRPr="00967E79">
        <w:rPr>
          <w:rFonts w:ascii="Times New Roman" w:eastAsia="Times New Roman" w:hAnsi="Times New Roman" w:cs="Times New Roman"/>
          <w:bCs/>
          <w:color w:val="000000" w:themeColor="text1"/>
          <w:sz w:val="24"/>
          <w:szCs w:val="24"/>
          <w:lang w:eastAsia="es-MX"/>
        </w:rPr>
        <w:t xml:space="preserve"> (Rodríguez Ugalde y Díaz Rojas, 2023).</w:t>
      </w:r>
    </w:p>
    <w:p w14:paraId="6A05F3E4" w14:textId="215BE8DB" w:rsidR="00B400C3" w:rsidRPr="00967E79" w:rsidRDefault="00C55BD2"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L</w:t>
      </w:r>
      <w:r w:rsidR="00E36473" w:rsidRPr="00967E79">
        <w:rPr>
          <w:rFonts w:ascii="Times New Roman" w:eastAsia="Times New Roman" w:hAnsi="Times New Roman" w:cs="Times New Roman"/>
          <w:bCs/>
          <w:color w:val="000000" w:themeColor="text1"/>
          <w:sz w:val="24"/>
          <w:szCs w:val="24"/>
          <w:lang w:eastAsia="es-MX"/>
        </w:rPr>
        <w:t xml:space="preserve">a </w:t>
      </w:r>
      <w:r w:rsidR="00B400C3" w:rsidRPr="00967E79">
        <w:rPr>
          <w:rFonts w:ascii="Times New Roman" w:eastAsia="Times New Roman" w:hAnsi="Times New Roman" w:cs="Times New Roman"/>
          <w:bCs/>
          <w:color w:val="000000" w:themeColor="text1"/>
          <w:sz w:val="24"/>
          <w:szCs w:val="24"/>
          <w:lang w:eastAsia="es-MX"/>
        </w:rPr>
        <w:t>validez de contenido</w:t>
      </w:r>
      <w:r w:rsidR="00EE1F6B" w:rsidRPr="00967E79">
        <w:rPr>
          <w:rFonts w:ascii="Times New Roman" w:eastAsia="Times New Roman" w:hAnsi="Times New Roman" w:cs="Times New Roman"/>
          <w:bCs/>
          <w:color w:val="000000" w:themeColor="text1"/>
          <w:sz w:val="24"/>
          <w:szCs w:val="24"/>
          <w:lang w:eastAsia="es-MX"/>
        </w:rPr>
        <w:t>, estim</w:t>
      </w:r>
      <w:r w:rsidR="00B400C3" w:rsidRPr="00967E79">
        <w:rPr>
          <w:rFonts w:ascii="Times New Roman" w:eastAsia="Times New Roman" w:hAnsi="Times New Roman" w:cs="Times New Roman"/>
          <w:bCs/>
          <w:color w:val="000000" w:themeColor="text1"/>
          <w:sz w:val="24"/>
          <w:szCs w:val="24"/>
          <w:lang w:eastAsia="es-MX"/>
        </w:rPr>
        <w:t>ada</w:t>
      </w:r>
      <w:r w:rsidR="00E36473" w:rsidRPr="00967E79">
        <w:rPr>
          <w:rFonts w:ascii="Times New Roman" w:eastAsia="Times New Roman" w:hAnsi="Times New Roman" w:cs="Times New Roman"/>
          <w:bCs/>
          <w:color w:val="000000" w:themeColor="text1"/>
          <w:sz w:val="24"/>
          <w:szCs w:val="24"/>
          <w:lang w:eastAsia="es-MX"/>
        </w:rPr>
        <w:t xml:space="preserve"> mediante el </w:t>
      </w:r>
      <w:r w:rsidR="00956B41" w:rsidRPr="00967E79">
        <w:rPr>
          <w:rFonts w:ascii="Times New Roman" w:eastAsia="Times New Roman" w:hAnsi="Times New Roman" w:cs="Times New Roman"/>
          <w:bCs/>
          <w:color w:val="000000" w:themeColor="text1"/>
          <w:sz w:val="24"/>
          <w:szCs w:val="24"/>
          <w:lang w:eastAsia="es-MX"/>
        </w:rPr>
        <w:t>método</w:t>
      </w:r>
      <w:r w:rsidR="00B400C3" w:rsidRPr="00967E79">
        <w:rPr>
          <w:rFonts w:ascii="Times New Roman" w:eastAsia="Times New Roman" w:hAnsi="Times New Roman" w:cs="Times New Roman"/>
          <w:bCs/>
          <w:color w:val="000000" w:themeColor="text1"/>
          <w:sz w:val="24"/>
          <w:szCs w:val="24"/>
          <w:lang w:eastAsia="es-MX"/>
        </w:rPr>
        <w:t xml:space="preserve"> V de Aiken</w:t>
      </w:r>
      <w:r w:rsidR="00E36473" w:rsidRPr="00967E79">
        <w:rPr>
          <w:rFonts w:ascii="Times New Roman" w:eastAsia="Times New Roman" w:hAnsi="Times New Roman" w:cs="Times New Roman"/>
          <w:bCs/>
          <w:color w:val="000000" w:themeColor="text1"/>
          <w:sz w:val="24"/>
          <w:szCs w:val="24"/>
          <w:lang w:eastAsia="es-MX"/>
        </w:rPr>
        <w:t xml:space="preserve"> y el juicio de experto</w:t>
      </w:r>
      <w:r w:rsidR="00BB22E2" w:rsidRPr="00967E79">
        <w:rPr>
          <w:rFonts w:ascii="Times New Roman" w:eastAsia="Times New Roman" w:hAnsi="Times New Roman" w:cs="Times New Roman"/>
          <w:bCs/>
          <w:color w:val="000000" w:themeColor="text1"/>
          <w:sz w:val="24"/>
          <w:szCs w:val="24"/>
          <w:lang w:eastAsia="es-MX"/>
        </w:rPr>
        <w:t>s</w:t>
      </w:r>
      <w:r w:rsidR="00B400C3" w:rsidRPr="00967E79">
        <w:rPr>
          <w:rFonts w:ascii="Times New Roman" w:eastAsia="Times New Roman" w:hAnsi="Times New Roman" w:cs="Times New Roman"/>
          <w:bCs/>
          <w:color w:val="000000" w:themeColor="text1"/>
          <w:sz w:val="24"/>
          <w:szCs w:val="24"/>
          <w:lang w:eastAsia="es-MX"/>
        </w:rPr>
        <w:t xml:space="preserve"> intervalos de confianza que</w:t>
      </w:r>
      <w:r w:rsidR="00E36473" w:rsidRPr="00967E79">
        <w:rPr>
          <w:rFonts w:ascii="Times New Roman" w:eastAsia="Times New Roman" w:hAnsi="Times New Roman" w:cs="Times New Roman"/>
          <w:bCs/>
          <w:color w:val="000000" w:themeColor="text1"/>
          <w:sz w:val="24"/>
          <w:szCs w:val="24"/>
          <w:lang w:eastAsia="es-MX"/>
        </w:rPr>
        <w:t xml:space="preserve"> </w:t>
      </w:r>
      <w:r w:rsidR="00B400C3" w:rsidRPr="00967E79">
        <w:rPr>
          <w:rFonts w:ascii="Times New Roman" w:eastAsia="Times New Roman" w:hAnsi="Times New Roman" w:cs="Times New Roman"/>
          <w:bCs/>
          <w:color w:val="000000" w:themeColor="text1"/>
          <w:sz w:val="24"/>
          <w:szCs w:val="24"/>
          <w:lang w:eastAsia="es-MX"/>
        </w:rPr>
        <w:t>refleja</w:t>
      </w:r>
      <w:r w:rsidR="00EE1F6B" w:rsidRPr="00967E79">
        <w:rPr>
          <w:rFonts w:ascii="Times New Roman" w:eastAsia="Times New Roman" w:hAnsi="Times New Roman" w:cs="Times New Roman"/>
          <w:bCs/>
          <w:color w:val="000000" w:themeColor="text1"/>
          <w:sz w:val="24"/>
          <w:szCs w:val="24"/>
          <w:lang w:eastAsia="es-MX"/>
        </w:rPr>
        <w:t>n</w:t>
      </w:r>
      <w:r w:rsidR="00B400C3" w:rsidRPr="00967E79">
        <w:rPr>
          <w:rFonts w:ascii="Times New Roman" w:eastAsia="Times New Roman" w:hAnsi="Times New Roman" w:cs="Times New Roman"/>
          <w:bCs/>
          <w:color w:val="000000" w:themeColor="text1"/>
          <w:sz w:val="24"/>
          <w:szCs w:val="24"/>
          <w:lang w:eastAsia="es-MX"/>
        </w:rPr>
        <w:t xml:space="preserve"> la solidez de los </w:t>
      </w:r>
      <w:r w:rsidR="00B400C3" w:rsidRPr="00967E79">
        <w:rPr>
          <w:rFonts w:ascii="Times New Roman" w:eastAsia="Times New Roman" w:hAnsi="Times New Roman" w:cs="Times New Roman"/>
          <w:bCs/>
          <w:i/>
          <w:iCs/>
          <w:color w:val="000000" w:themeColor="text1"/>
          <w:sz w:val="24"/>
          <w:szCs w:val="24"/>
          <w:lang w:eastAsia="es-MX"/>
        </w:rPr>
        <w:t>ítems</w:t>
      </w:r>
      <w:r w:rsidR="00B400C3" w:rsidRPr="00967E79">
        <w:rPr>
          <w:rFonts w:ascii="Times New Roman" w:eastAsia="Times New Roman" w:hAnsi="Times New Roman" w:cs="Times New Roman"/>
          <w:bCs/>
          <w:color w:val="000000" w:themeColor="text1"/>
          <w:sz w:val="24"/>
          <w:szCs w:val="24"/>
          <w:lang w:eastAsia="es-MX"/>
        </w:rPr>
        <w:t xml:space="preserve"> </w:t>
      </w:r>
      <w:r w:rsidR="00EE1F6B" w:rsidRPr="00967E79">
        <w:rPr>
          <w:rFonts w:ascii="Times New Roman" w:eastAsia="Times New Roman" w:hAnsi="Times New Roman" w:cs="Times New Roman"/>
          <w:bCs/>
          <w:color w:val="000000" w:themeColor="text1"/>
          <w:sz w:val="24"/>
          <w:szCs w:val="24"/>
          <w:lang w:eastAsia="es-MX"/>
        </w:rPr>
        <w:t>en</w:t>
      </w:r>
      <w:r w:rsidR="00B400C3" w:rsidRPr="00967E79">
        <w:rPr>
          <w:rFonts w:ascii="Times New Roman" w:eastAsia="Times New Roman" w:hAnsi="Times New Roman" w:cs="Times New Roman"/>
          <w:bCs/>
          <w:color w:val="000000" w:themeColor="text1"/>
          <w:sz w:val="24"/>
          <w:szCs w:val="24"/>
          <w:lang w:eastAsia="es-MX"/>
        </w:rPr>
        <w:t xml:space="preserve"> un instrumento de medición</w:t>
      </w:r>
      <w:r w:rsidR="00E36473" w:rsidRPr="00967E79">
        <w:rPr>
          <w:rFonts w:ascii="Times New Roman" w:eastAsia="Times New Roman" w:hAnsi="Times New Roman" w:cs="Times New Roman"/>
          <w:bCs/>
          <w:color w:val="000000" w:themeColor="text1"/>
          <w:sz w:val="24"/>
          <w:szCs w:val="24"/>
          <w:lang w:eastAsia="es-MX"/>
        </w:rPr>
        <w:t xml:space="preserve"> para</w:t>
      </w:r>
      <w:r w:rsidR="00B400C3" w:rsidRPr="00967E79">
        <w:rPr>
          <w:rFonts w:ascii="Times New Roman" w:eastAsia="Times New Roman" w:hAnsi="Times New Roman" w:cs="Times New Roman"/>
          <w:bCs/>
          <w:color w:val="000000" w:themeColor="text1"/>
          <w:sz w:val="24"/>
          <w:szCs w:val="24"/>
          <w:lang w:eastAsia="es-MX"/>
        </w:rPr>
        <w:t xml:space="preserve"> su aplicabilidad </w:t>
      </w:r>
      <w:r w:rsidR="00E36473" w:rsidRPr="00967E79">
        <w:rPr>
          <w:rFonts w:ascii="Times New Roman" w:eastAsia="Times New Roman" w:hAnsi="Times New Roman" w:cs="Times New Roman"/>
          <w:bCs/>
          <w:color w:val="000000" w:themeColor="text1"/>
          <w:sz w:val="24"/>
          <w:szCs w:val="24"/>
          <w:lang w:eastAsia="es-MX"/>
        </w:rPr>
        <w:t xml:space="preserve">en </w:t>
      </w:r>
      <w:r w:rsidR="00B400C3" w:rsidRPr="00967E79">
        <w:rPr>
          <w:rFonts w:ascii="Times New Roman" w:eastAsia="Times New Roman" w:hAnsi="Times New Roman" w:cs="Times New Roman"/>
          <w:bCs/>
          <w:color w:val="000000" w:themeColor="text1"/>
          <w:sz w:val="24"/>
          <w:szCs w:val="24"/>
          <w:lang w:eastAsia="es-MX"/>
        </w:rPr>
        <w:t xml:space="preserve">el diseño </w:t>
      </w:r>
      <w:r w:rsidR="00C133CA" w:rsidRPr="00967E79">
        <w:rPr>
          <w:rFonts w:ascii="Times New Roman" w:eastAsia="Times New Roman" w:hAnsi="Times New Roman" w:cs="Times New Roman"/>
          <w:bCs/>
          <w:color w:val="000000" w:themeColor="text1"/>
          <w:sz w:val="24"/>
          <w:szCs w:val="24"/>
          <w:lang w:eastAsia="es-MX"/>
        </w:rPr>
        <w:t>de</w:t>
      </w:r>
      <w:r w:rsidR="00B400C3" w:rsidRPr="00967E79">
        <w:rPr>
          <w:rFonts w:ascii="Times New Roman" w:eastAsia="Times New Roman" w:hAnsi="Times New Roman" w:cs="Times New Roman"/>
          <w:bCs/>
          <w:color w:val="000000" w:themeColor="text1"/>
          <w:sz w:val="24"/>
          <w:szCs w:val="24"/>
          <w:lang w:eastAsia="es-MX"/>
        </w:rPr>
        <w:t xml:space="preserve"> la investigación. </w:t>
      </w:r>
      <w:r w:rsidR="00EE1F6B" w:rsidRPr="00967E79">
        <w:rPr>
          <w:rFonts w:ascii="Times New Roman" w:eastAsia="Times New Roman" w:hAnsi="Times New Roman" w:cs="Times New Roman"/>
          <w:bCs/>
          <w:color w:val="000000" w:themeColor="text1"/>
          <w:sz w:val="24"/>
          <w:szCs w:val="24"/>
          <w:lang w:eastAsia="es-MX"/>
        </w:rPr>
        <w:t>U</w:t>
      </w:r>
      <w:r w:rsidRPr="00967E79">
        <w:rPr>
          <w:rFonts w:ascii="Times New Roman" w:eastAsia="Times New Roman" w:hAnsi="Times New Roman" w:cs="Times New Roman"/>
          <w:bCs/>
          <w:color w:val="000000" w:themeColor="text1"/>
          <w:sz w:val="24"/>
          <w:szCs w:val="24"/>
          <w:lang w:eastAsia="es-MX"/>
        </w:rPr>
        <w:t>n</w:t>
      </w:r>
      <w:r w:rsidR="007511DC" w:rsidRPr="00967E79">
        <w:rPr>
          <w:rFonts w:ascii="Times New Roman" w:eastAsia="Times New Roman" w:hAnsi="Times New Roman" w:cs="Times New Roman"/>
          <w:bCs/>
          <w:color w:val="000000" w:themeColor="text1"/>
          <w:sz w:val="24"/>
          <w:szCs w:val="24"/>
          <w:lang w:eastAsia="es-MX"/>
        </w:rPr>
        <w:t>a</w:t>
      </w:r>
      <w:r w:rsidR="00E36473" w:rsidRPr="00967E79">
        <w:rPr>
          <w:rFonts w:ascii="Times New Roman" w:eastAsia="Times New Roman" w:hAnsi="Times New Roman" w:cs="Times New Roman"/>
          <w:bCs/>
          <w:color w:val="000000" w:themeColor="text1"/>
          <w:sz w:val="24"/>
          <w:szCs w:val="24"/>
          <w:lang w:eastAsia="es-MX"/>
        </w:rPr>
        <w:t xml:space="preserve"> mayor </w:t>
      </w:r>
      <w:r w:rsidR="00EE1F6B" w:rsidRPr="00967E79">
        <w:rPr>
          <w:rFonts w:ascii="Times New Roman" w:eastAsia="Times New Roman" w:hAnsi="Times New Roman" w:cs="Times New Roman"/>
          <w:bCs/>
          <w:color w:val="000000" w:themeColor="text1"/>
          <w:sz w:val="24"/>
          <w:szCs w:val="24"/>
          <w:lang w:eastAsia="es-MX"/>
        </w:rPr>
        <w:t>con</w:t>
      </w:r>
      <w:r w:rsidR="00E36473" w:rsidRPr="00967E79">
        <w:rPr>
          <w:rFonts w:ascii="Times New Roman" w:eastAsia="Times New Roman" w:hAnsi="Times New Roman" w:cs="Times New Roman"/>
          <w:bCs/>
          <w:color w:val="000000" w:themeColor="text1"/>
          <w:sz w:val="24"/>
          <w:szCs w:val="24"/>
          <w:lang w:eastAsia="es-MX"/>
        </w:rPr>
        <w:t xml:space="preserve">fiabilidad </w:t>
      </w:r>
      <w:r w:rsidR="007511DC" w:rsidRPr="00967E79">
        <w:rPr>
          <w:rFonts w:ascii="Times New Roman" w:eastAsia="Times New Roman" w:hAnsi="Times New Roman" w:cs="Times New Roman"/>
          <w:bCs/>
          <w:color w:val="000000" w:themeColor="text1"/>
          <w:sz w:val="24"/>
          <w:szCs w:val="24"/>
          <w:lang w:eastAsia="es-MX"/>
        </w:rPr>
        <w:t>del contenido</w:t>
      </w:r>
      <w:r w:rsidR="00E36473" w:rsidRPr="00967E79">
        <w:rPr>
          <w:rFonts w:ascii="Times New Roman" w:eastAsia="Times New Roman" w:hAnsi="Times New Roman" w:cs="Times New Roman"/>
          <w:bCs/>
          <w:color w:val="000000" w:themeColor="text1"/>
          <w:sz w:val="24"/>
          <w:szCs w:val="24"/>
          <w:lang w:eastAsia="es-MX"/>
        </w:rPr>
        <w:t xml:space="preserve"> </w:t>
      </w:r>
      <w:r w:rsidR="007511DC" w:rsidRPr="00967E79">
        <w:rPr>
          <w:rFonts w:ascii="Times New Roman" w:eastAsia="Times New Roman" w:hAnsi="Times New Roman" w:cs="Times New Roman"/>
          <w:bCs/>
          <w:color w:val="000000" w:themeColor="text1"/>
          <w:sz w:val="24"/>
          <w:szCs w:val="24"/>
          <w:lang w:eastAsia="es-MX"/>
        </w:rPr>
        <w:t xml:space="preserve">se obtiene cuando </w:t>
      </w:r>
      <w:r w:rsidR="00E36473" w:rsidRPr="00967E79">
        <w:rPr>
          <w:rFonts w:ascii="Times New Roman" w:eastAsia="Times New Roman" w:hAnsi="Times New Roman" w:cs="Times New Roman"/>
          <w:bCs/>
          <w:color w:val="000000" w:themeColor="text1"/>
          <w:sz w:val="24"/>
          <w:szCs w:val="24"/>
          <w:lang w:eastAsia="es-MX"/>
        </w:rPr>
        <w:t>se realizan estimaciones comparativas entre dos grupos</w:t>
      </w:r>
      <w:r w:rsidR="00EE1F6B" w:rsidRPr="00967E79">
        <w:rPr>
          <w:rFonts w:ascii="Times New Roman" w:eastAsia="Times New Roman" w:hAnsi="Times New Roman" w:cs="Times New Roman"/>
          <w:bCs/>
          <w:color w:val="000000" w:themeColor="text1"/>
          <w:sz w:val="24"/>
          <w:szCs w:val="24"/>
          <w:lang w:eastAsia="es-MX"/>
        </w:rPr>
        <w:t xml:space="preserve"> independientes de expertos, lo que permite identificar variabilidad y fortalecer interpretaciones de los coeficientes obtenidos</w:t>
      </w:r>
      <w:r w:rsidR="00166C6E" w:rsidRPr="00967E79">
        <w:rPr>
          <w:rFonts w:ascii="Times New Roman" w:eastAsia="Times New Roman" w:hAnsi="Times New Roman" w:cs="Times New Roman"/>
          <w:bCs/>
          <w:color w:val="000000" w:themeColor="text1"/>
          <w:sz w:val="24"/>
          <w:szCs w:val="24"/>
          <w:lang w:eastAsia="es-MX"/>
        </w:rPr>
        <w:t xml:space="preserve">. En este sentido, la utilización del </w:t>
      </w:r>
      <w:r w:rsidR="00B400C3" w:rsidRPr="00967E79">
        <w:rPr>
          <w:rFonts w:ascii="Times New Roman" w:eastAsia="Times New Roman" w:hAnsi="Times New Roman" w:cs="Times New Roman"/>
          <w:bCs/>
          <w:color w:val="000000" w:themeColor="text1"/>
          <w:sz w:val="24"/>
          <w:szCs w:val="24"/>
          <w:lang w:eastAsia="es-MX"/>
        </w:rPr>
        <w:t xml:space="preserve">método </w:t>
      </w:r>
      <w:r w:rsidR="00691698" w:rsidRPr="00967E79">
        <w:rPr>
          <w:rFonts w:ascii="Times New Roman" w:eastAsia="Times New Roman" w:hAnsi="Times New Roman" w:cs="Times New Roman"/>
          <w:bCs/>
          <w:color w:val="000000" w:themeColor="text1"/>
          <w:sz w:val="24"/>
          <w:szCs w:val="24"/>
          <w:lang w:eastAsia="es-MX"/>
        </w:rPr>
        <w:t>V de Aiken cuantifica la</w:t>
      </w:r>
      <w:r w:rsidR="00BB22E2" w:rsidRPr="00967E79">
        <w:rPr>
          <w:rFonts w:ascii="Times New Roman" w:eastAsia="Times New Roman" w:hAnsi="Times New Roman" w:cs="Times New Roman"/>
          <w:bCs/>
          <w:color w:val="000000" w:themeColor="text1"/>
          <w:sz w:val="24"/>
          <w:szCs w:val="24"/>
          <w:lang w:eastAsia="es-MX"/>
        </w:rPr>
        <w:t xml:space="preserve"> validez </w:t>
      </w:r>
      <w:r w:rsidR="00BE15F1" w:rsidRPr="00967E79">
        <w:rPr>
          <w:rFonts w:ascii="Times New Roman" w:eastAsia="Times New Roman" w:hAnsi="Times New Roman" w:cs="Times New Roman"/>
          <w:bCs/>
          <w:color w:val="000000" w:themeColor="text1"/>
          <w:sz w:val="24"/>
          <w:szCs w:val="24"/>
          <w:lang w:eastAsia="es-MX"/>
        </w:rPr>
        <w:t>de contenido</w:t>
      </w:r>
      <w:r w:rsidR="00166C6E" w:rsidRPr="00967E79">
        <w:rPr>
          <w:rFonts w:ascii="Times New Roman" w:eastAsia="Times New Roman" w:hAnsi="Times New Roman" w:cs="Times New Roman"/>
          <w:bCs/>
          <w:color w:val="000000" w:themeColor="text1"/>
          <w:sz w:val="24"/>
          <w:szCs w:val="24"/>
          <w:lang w:eastAsia="es-MX"/>
        </w:rPr>
        <w:t xml:space="preserve"> y contribuye indirectamente a mejorar</w:t>
      </w:r>
      <w:r w:rsidR="00691698" w:rsidRPr="00967E79">
        <w:rPr>
          <w:rFonts w:ascii="Times New Roman" w:eastAsia="Times New Roman" w:hAnsi="Times New Roman" w:cs="Times New Roman"/>
          <w:bCs/>
          <w:color w:val="000000" w:themeColor="text1"/>
          <w:sz w:val="24"/>
          <w:szCs w:val="24"/>
          <w:lang w:eastAsia="es-MX"/>
        </w:rPr>
        <w:t xml:space="preserve"> </w:t>
      </w:r>
      <w:r w:rsidR="00166C6E" w:rsidRPr="00967E79">
        <w:rPr>
          <w:rFonts w:ascii="Times New Roman" w:eastAsia="Times New Roman" w:hAnsi="Times New Roman" w:cs="Times New Roman"/>
          <w:bCs/>
          <w:color w:val="000000" w:themeColor="text1"/>
          <w:sz w:val="24"/>
          <w:szCs w:val="24"/>
          <w:lang w:eastAsia="es-MX"/>
        </w:rPr>
        <w:t xml:space="preserve">la </w:t>
      </w:r>
      <w:r w:rsidR="00691698" w:rsidRPr="00967E79">
        <w:rPr>
          <w:rFonts w:ascii="Times New Roman" w:eastAsia="Times New Roman" w:hAnsi="Times New Roman" w:cs="Times New Roman"/>
          <w:bCs/>
          <w:color w:val="000000" w:themeColor="text1"/>
          <w:sz w:val="24"/>
          <w:szCs w:val="24"/>
          <w:lang w:eastAsia="es-MX"/>
        </w:rPr>
        <w:t xml:space="preserve">confiabilidad </w:t>
      </w:r>
      <w:r w:rsidR="00166C6E" w:rsidRPr="00967E79">
        <w:rPr>
          <w:rFonts w:ascii="Times New Roman" w:eastAsia="Times New Roman" w:hAnsi="Times New Roman" w:cs="Times New Roman"/>
          <w:bCs/>
          <w:color w:val="000000" w:themeColor="text1"/>
          <w:sz w:val="24"/>
          <w:szCs w:val="24"/>
          <w:lang w:eastAsia="es-MX"/>
        </w:rPr>
        <w:t>del instrumento</w:t>
      </w:r>
      <w:r w:rsidR="00BE15F1" w:rsidRPr="00967E79">
        <w:rPr>
          <w:rFonts w:ascii="Times New Roman" w:eastAsia="Times New Roman" w:hAnsi="Times New Roman" w:cs="Times New Roman"/>
          <w:bCs/>
          <w:color w:val="000000" w:themeColor="text1"/>
          <w:sz w:val="24"/>
          <w:szCs w:val="24"/>
          <w:lang w:eastAsia="es-MX"/>
        </w:rPr>
        <w:t>. E</w:t>
      </w:r>
      <w:r w:rsidRPr="00967E79">
        <w:rPr>
          <w:rFonts w:ascii="Times New Roman" w:eastAsia="Times New Roman" w:hAnsi="Times New Roman" w:cs="Times New Roman"/>
          <w:bCs/>
          <w:color w:val="000000" w:themeColor="text1"/>
          <w:sz w:val="24"/>
          <w:szCs w:val="24"/>
          <w:lang w:eastAsia="es-MX"/>
        </w:rPr>
        <w:t>ste</w:t>
      </w:r>
      <w:r w:rsidR="00B400C3" w:rsidRPr="00967E79">
        <w:rPr>
          <w:rFonts w:ascii="Times New Roman" w:eastAsia="Times New Roman" w:hAnsi="Times New Roman" w:cs="Times New Roman"/>
          <w:bCs/>
          <w:color w:val="000000" w:themeColor="text1"/>
          <w:sz w:val="24"/>
          <w:szCs w:val="24"/>
          <w:lang w:eastAsia="es-MX"/>
        </w:rPr>
        <w:t xml:space="preserve"> </w:t>
      </w:r>
      <w:r w:rsidR="00166C6E" w:rsidRPr="00967E79">
        <w:rPr>
          <w:rFonts w:ascii="Times New Roman" w:eastAsia="Times New Roman" w:hAnsi="Times New Roman" w:cs="Times New Roman"/>
          <w:bCs/>
          <w:color w:val="000000" w:themeColor="text1"/>
          <w:sz w:val="24"/>
          <w:szCs w:val="24"/>
          <w:lang w:eastAsia="es-MX"/>
        </w:rPr>
        <w:t xml:space="preserve">proceso de validación </w:t>
      </w:r>
      <w:r w:rsidR="007C6C79" w:rsidRPr="00967E79">
        <w:rPr>
          <w:rFonts w:ascii="Times New Roman" w:eastAsia="Times New Roman" w:hAnsi="Times New Roman" w:cs="Times New Roman"/>
          <w:bCs/>
          <w:color w:val="000000" w:themeColor="text1"/>
          <w:sz w:val="24"/>
          <w:szCs w:val="24"/>
          <w:lang w:eastAsia="es-MX"/>
        </w:rPr>
        <w:t>innovador</w:t>
      </w:r>
      <w:r w:rsidR="00B400C3" w:rsidRPr="00967E79">
        <w:rPr>
          <w:rFonts w:ascii="Times New Roman" w:eastAsia="Times New Roman" w:hAnsi="Times New Roman" w:cs="Times New Roman"/>
          <w:bCs/>
          <w:color w:val="000000" w:themeColor="text1"/>
          <w:sz w:val="24"/>
          <w:szCs w:val="24"/>
          <w:lang w:eastAsia="es-MX"/>
        </w:rPr>
        <w:t xml:space="preserve"> </w:t>
      </w:r>
      <w:r w:rsidR="00166C6E" w:rsidRPr="00967E79">
        <w:rPr>
          <w:rFonts w:ascii="Times New Roman" w:eastAsia="Times New Roman" w:hAnsi="Times New Roman" w:cs="Times New Roman"/>
          <w:bCs/>
          <w:color w:val="000000" w:themeColor="text1"/>
          <w:sz w:val="24"/>
          <w:szCs w:val="24"/>
          <w:lang w:eastAsia="es-MX"/>
        </w:rPr>
        <w:t xml:space="preserve">refuerza </w:t>
      </w:r>
      <w:r w:rsidR="00B400C3" w:rsidRPr="00967E79">
        <w:rPr>
          <w:rFonts w:ascii="Times New Roman" w:eastAsia="Times New Roman" w:hAnsi="Times New Roman" w:cs="Times New Roman"/>
          <w:bCs/>
          <w:color w:val="000000" w:themeColor="text1"/>
          <w:sz w:val="24"/>
          <w:szCs w:val="24"/>
          <w:lang w:eastAsia="es-MX"/>
        </w:rPr>
        <w:t xml:space="preserve">el rigor metodológico y la precisión </w:t>
      </w:r>
      <w:r w:rsidR="00D32CE9" w:rsidRPr="00967E79">
        <w:rPr>
          <w:rFonts w:ascii="Times New Roman" w:eastAsia="Times New Roman" w:hAnsi="Times New Roman" w:cs="Times New Roman"/>
          <w:bCs/>
          <w:color w:val="000000" w:themeColor="text1"/>
          <w:sz w:val="24"/>
          <w:szCs w:val="24"/>
          <w:lang w:eastAsia="es-MX"/>
        </w:rPr>
        <w:t xml:space="preserve">de los </w:t>
      </w:r>
      <w:r w:rsidR="00B400C3" w:rsidRPr="00967E79">
        <w:rPr>
          <w:rFonts w:ascii="Times New Roman" w:eastAsia="Times New Roman" w:hAnsi="Times New Roman" w:cs="Times New Roman"/>
          <w:bCs/>
          <w:color w:val="000000" w:themeColor="text1"/>
          <w:sz w:val="24"/>
          <w:szCs w:val="24"/>
          <w:lang w:eastAsia="es-MX"/>
        </w:rPr>
        <w:t>instrumentos</w:t>
      </w:r>
      <w:r w:rsidR="00D32CE9" w:rsidRPr="00967E79">
        <w:rPr>
          <w:rFonts w:ascii="Times New Roman" w:eastAsia="Times New Roman" w:hAnsi="Times New Roman" w:cs="Times New Roman"/>
          <w:bCs/>
          <w:color w:val="000000" w:themeColor="text1"/>
          <w:sz w:val="24"/>
          <w:szCs w:val="24"/>
          <w:lang w:eastAsia="es-MX"/>
        </w:rPr>
        <w:t xml:space="preserve"> </w:t>
      </w:r>
      <w:r w:rsidR="00166C6E" w:rsidRPr="00967E79">
        <w:rPr>
          <w:rFonts w:ascii="Times New Roman" w:eastAsia="Times New Roman" w:hAnsi="Times New Roman" w:cs="Times New Roman"/>
          <w:bCs/>
          <w:color w:val="000000" w:themeColor="text1"/>
          <w:sz w:val="24"/>
          <w:szCs w:val="24"/>
          <w:lang w:eastAsia="es-MX"/>
        </w:rPr>
        <w:t xml:space="preserve">diseñados y </w:t>
      </w:r>
      <w:r w:rsidR="00D32CE9" w:rsidRPr="00967E79">
        <w:rPr>
          <w:rFonts w:ascii="Times New Roman" w:eastAsia="Times New Roman" w:hAnsi="Times New Roman" w:cs="Times New Roman"/>
          <w:bCs/>
          <w:color w:val="000000" w:themeColor="text1"/>
          <w:sz w:val="24"/>
          <w:szCs w:val="24"/>
          <w:lang w:eastAsia="es-MX"/>
        </w:rPr>
        <w:t>validados</w:t>
      </w:r>
      <w:r w:rsidR="00B400C3" w:rsidRPr="00967E79">
        <w:rPr>
          <w:rFonts w:ascii="Times New Roman" w:eastAsia="Times New Roman" w:hAnsi="Times New Roman" w:cs="Times New Roman"/>
          <w:bCs/>
          <w:color w:val="000000" w:themeColor="text1"/>
          <w:sz w:val="24"/>
          <w:szCs w:val="24"/>
          <w:lang w:eastAsia="es-MX"/>
        </w:rPr>
        <w:t xml:space="preserve"> (</w:t>
      </w:r>
      <w:r w:rsidR="004E480B" w:rsidRPr="00967E79">
        <w:rPr>
          <w:rFonts w:ascii="Times New Roman" w:eastAsia="Times New Roman" w:hAnsi="Times New Roman" w:cs="Times New Roman"/>
          <w:bCs/>
          <w:color w:val="000000" w:themeColor="text1"/>
          <w:sz w:val="24"/>
          <w:szCs w:val="24"/>
          <w:lang w:eastAsia="es-MX"/>
        </w:rPr>
        <w:t>Merino-Soto</w:t>
      </w:r>
      <w:r w:rsidR="00B400C3" w:rsidRPr="00967E79">
        <w:rPr>
          <w:rFonts w:ascii="Times New Roman" w:eastAsia="Times New Roman" w:hAnsi="Times New Roman" w:cs="Times New Roman"/>
          <w:bCs/>
          <w:color w:val="000000" w:themeColor="text1"/>
          <w:sz w:val="24"/>
          <w:szCs w:val="24"/>
          <w:lang w:eastAsia="es-MX"/>
        </w:rPr>
        <w:t>, 2023).</w:t>
      </w:r>
    </w:p>
    <w:p w14:paraId="016A5988" w14:textId="66228623" w:rsidR="00B400C3" w:rsidRPr="00967E79"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La </w:t>
      </w:r>
      <w:r w:rsidR="0050399A" w:rsidRPr="00967E79">
        <w:rPr>
          <w:rFonts w:ascii="Times New Roman" w:eastAsia="Times New Roman" w:hAnsi="Times New Roman" w:cs="Times New Roman"/>
          <w:bCs/>
          <w:color w:val="000000" w:themeColor="text1"/>
          <w:sz w:val="24"/>
          <w:szCs w:val="24"/>
          <w:lang w:eastAsia="es-MX"/>
        </w:rPr>
        <w:t xml:space="preserve">técnica </w:t>
      </w:r>
      <w:r w:rsidRPr="00967E79">
        <w:rPr>
          <w:rFonts w:ascii="Times New Roman" w:eastAsia="Times New Roman" w:hAnsi="Times New Roman" w:cs="Times New Roman"/>
          <w:bCs/>
          <w:color w:val="000000" w:themeColor="text1"/>
          <w:sz w:val="24"/>
          <w:szCs w:val="24"/>
          <w:lang w:eastAsia="es-MX"/>
        </w:rPr>
        <w:t xml:space="preserve">V de Aiken constituye </w:t>
      </w:r>
      <w:r w:rsidR="00F478FB" w:rsidRPr="00967E79">
        <w:rPr>
          <w:rFonts w:ascii="Times New Roman" w:eastAsia="Times New Roman" w:hAnsi="Times New Roman" w:cs="Times New Roman"/>
          <w:bCs/>
          <w:color w:val="000000" w:themeColor="text1"/>
          <w:sz w:val="24"/>
          <w:szCs w:val="24"/>
          <w:lang w:eastAsia="es-MX"/>
        </w:rPr>
        <w:t xml:space="preserve">un procedimiento estratégico </w:t>
      </w:r>
      <w:r w:rsidR="0050399A" w:rsidRPr="00967E79">
        <w:rPr>
          <w:rFonts w:ascii="Times New Roman" w:eastAsia="Times New Roman" w:hAnsi="Times New Roman" w:cs="Times New Roman"/>
          <w:bCs/>
          <w:color w:val="000000" w:themeColor="text1"/>
          <w:sz w:val="24"/>
          <w:szCs w:val="24"/>
          <w:lang w:eastAsia="es-MX"/>
        </w:rPr>
        <w:t>q</w:t>
      </w:r>
      <w:r w:rsidR="00F478FB" w:rsidRPr="00967E79">
        <w:rPr>
          <w:rFonts w:ascii="Times New Roman" w:eastAsia="Times New Roman" w:hAnsi="Times New Roman" w:cs="Times New Roman"/>
          <w:bCs/>
          <w:color w:val="000000" w:themeColor="text1"/>
          <w:sz w:val="24"/>
          <w:szCs w:val="24"/>
          <w:lang w:eastAsia="es-MX"/>
        </w:rPr>
        <w:t xml:space="preserve">ue </w:t>
      </w:r>
      <w:r w:rsidR="0050399A" w:rsidRPr="00967E79">
        <w:rPr>
          <w:rFonts w:ascii="Times New Roman" w:eastAsia="Times New Roman" w:hAnsi="Times New Roman" w:cs="Times New Roman"/>
          <w:bCs/>
          <w:color w:val="000000" w:themeColor="text1"/>
          <w:sz w:val="24"/>
          <w:szCs w:val="24"/>
          <w:lang w:eastAsia="es-MX"/>
        </w:rPr>
        <w:t>determina la congruencia del constructo y</w:t>
      </w:r>
      <w:r w:rsidRPr="00967E79">
        <w:rPr>
          <w:rFonts w:ascii="Times New Roman" w:eastAsia="Times New Roman" w:hAnsi="Times New Roman" w:cs="Times New Roman"/>
          <w:bCs/>
          <w:color w:val="000000" w:themeColor="text1"/>
          <w:sz w:val="24"/>
          <w:szCs w:val="24"/>
          <w:lang w:eastAsia="es-MX"/>
        </w:rPr>
        <w:t xml:space="preserve"> la validez de contenido </w:t>
      </w:r>
      <w:r w:rsidR="0050399A" w:rsidRPr="00967E79">
        <w:rPr>
          <w:rFonts w:ascii="Times New Roman" w:eastAsia="Times New Roman" w:hAnsi="Times New Roman" w:cs="Times New Roman"/>
          <w:bCs/>
          <w:color w:val="000000" w:themeColor="text1"/>
          <w:sz w:val="24"/>
          <w:szCs w:val="24"/>
          <w:lang w:eastAsia="es-MX"/>
        </w:rPr>
        <w:t xml:space="preserve">de los </w:t>
      </w:r>
      <w:r w:rsidRPr="00967E79">
        <w:rPr>
          <w:rFonts w:ascii="Times New Roman" w:eastAsia="Times New Roman" w:hAnsi="Times New Roman" w:cs="Times New Roman"/>
          <w:bCs/>
          <w:color w:val="000000" w:themeColor="text1"/>
          <w:sz w:val="24"/>
          <w:szCs w:val="24"/>
          <w:lang w:eastAsia="es-MX"/>
        </w:rPr>
        <w:t>instrumentos que miden procesos evaluativos</w:t>
      </w:r>
      <w:r w:rsidR="0050399A" w:rsidRPr="00967E79">
        <w:rPr>
          <w:rFonts w:ascii="Times New Roman" w:eastAsia="Times New Roman" w:hAnsi="Times New Roman" w:cs="Times New Roman"/>
          <w:bCs/>
          <w:color w:val="000000" w:themeColor="text1"/>
          <w:sz w:val="24"/>
          <w:szCs w:val="24"/>
          <w:lang w:eastAsia="es-MX"/>
        </w:rPr>
        <w:t xml:space="preserve"> de investigación</w:t>
      </w:r>
      <w:r w:rsidRPr="00967E79">
        <w:rPr>
          <w:rFonts w:ascii="Times New Roman" w:eastAsia="Times New Roman" w:hAnsi="Times New Roman" w:cs="Times New Roman"/>
          <w:bCs/>
          <w:color w:val="000000" w:themeColor="text1"/>
          <w:sz w:val="24"/>
          <w:szCs w:val="24"/>
          <w:lang w:eastAsia="es-MX"/>
        </w:rPr>
        <w:t xml:space="preserve">. Este método, se </w:t>
      </w:r>
      <w:r w:rsidR="00F478FB" w:rsidRPr="00967E79">
        <w:rPr>
          <w:rFonts w:ascii="Times New Roman" w:eastAsia="Times New Roman" w:hAnsi="Times New Roman" w:cs="Times New Roman"/>
          <w:bCs/>
          <w:color w:val="000000" w:themeColor="text1"/>
          <w:sz w:val="24"/>
          <w:szCs w:val="24"/>
          <w:lang w:eastAsia="es-MX"/>
        </w:rPr>
        <w:t>sustenta</w:t>
      </w:r>
      <w:r w:rsidRPr="00967E79">
        <w:rPr>
          <w:rFonts w:ascii="Times New Roman" w:eastAsia="Times New Roman" w:hAnsi="Times New Roman" w:cs="Times New Roman"/>
          <w:bCs/>
          <w:color w:val="000000" w:themeColor="text1"/>
          <w:sz w:val="24"/>
          <w:szCs w:val="24"/>
          <w:lang w:eastAsia="es-MX"/>
        </w:rPr>
        <w:t xml:space="preserve"> de</w:t>
      </w:r>
      <w:r w:rsidR="00F478FB" w:rsidRPr="00967E79">
        <w:rPr>
          <w:rFonts w:ascii="Times New Roman" w:eastAsia="Times New Roman" w:hAnsi="Times New Roman" w:cs="Times New Roman"/>
          <w:bCs/>
          <w:color w:val="000000" w:themeColor="text1"/>
          <w:sz w:val="24"/>
          <w:szCs w:val="24"/>
          <w:lang w:eastAsia="es-MX"/>
        </w:rPr>
        <w:t xml:space="preserve"> un</w:t>
      </w:r>
      <w:r w:rsidRPr="00967E79">
        <w:rPr>
          <w:rFonts w:ascii="Times New Roman" w:eastAsia="Times New Roman" w:hAnsi="Times New Roman" w:cs="Times New Roman"/>
          <w:bCs/>
          <w:color w:val="000000" w:themeColor="text1"/>
          <w:sz w:val="24"/>
          <w:szCs w:val="24"/>
          <w:lang w:eastAsia="es-MX"/>
        </w:rPr>
        <w:t xml:space="preserve"> análisis de validez de contenido basado en una revisión cualitativa, </w:t>
      </w:r>
      <w:r w:rsidR="00F478FB" w:rsidRPr="00967E79">
        <w:rPr>
          <w:rFonts w:ascii="Times New Roman" w:eastAsia="Times New Roman" w:hAnsi="Times New Roman" w:cs="Times New Roman"/>
          <w:bCs/>
          <w:color w:val="000000" w:themeColor="text1"/>
          <w:sz w:val="24"/>
          <w:szCs w:val="24"/>
          <w:lang w:eastAsia="es-MX"/>
        </w:rPr>
        <w:t>a partir de</w:t>
      </w:r>
      <w:r w:rsidRPr="00967E79">
        <w:rPr>
          <w:rFonts w:ascii="Times New Roman" w:eastAsia="Times New Roman" w:hAnsi="Times New Roman" w:cs="Times New Roman"/>
          <w:bCs/>
          <w:color w:val="000000" w:themeColor="text1"/>
          <w:sz w:val="24"/>
          <w:szCs w:val="24"/>
          <w:lang w:eastAsia="es-MX"/>
        </w:rPr>
        <w:t xml:space="preserve"> l</w:t>
      </w:r>
      <w:r w:rsidR="00F478FB" w:rsidRPr="00967E79">
        <w:rPr>
          <w:rFonts w:ascii="Times New Roman" w:eastAsia="Times New Roman" w:hAnsi="Times New Roman" w:cs="Times New Roman"/>
          <w:bCs/>
          <w:color w:val="000000" w:themeColor="text1"/>
          <w:sz w:val="24"/>
          <w:szCs w:val="24"/>
          <w:lang w:eastAsia="es-MX"/>
        </w:rPr>
        <w:t>a</w:t>
      </w:r>
      <w:r w:rsidRPr="00967E79">
        <w:rPr>
          <w:rFonts w:ascii="Times New Roman" w:eastAsia="Times New Roman" w:hAnsi="Times New Roman" w:cs="Times New Roman"/>
          <w:bCs/>
          <w:color w:val="000000" w:themeColor="text1"/>
          <w:sz w:val="24"/>
          <w:szCs w:val="24"/>
          <w:lang w:eastAsia="es-MX"/>
        </w:rPr>
        <w:t xml:space="preserve">s </w:t>
      </w:r>
      <w:r w:rsidR="00F478FB" w:rsidRPr="00967E79">
        <w:rPr>
          <w:rFonts w:ascii="Times New Roman" w:eastAsia="Times New Roman" w:hAnsi="Times New Roman" w:cs="Times New Roman"/>
          <w:bCs/>
          <w:color w:val="000000" w:themeColor="text1"/>
          <w:sz w:val="24"/>
          <w:szCs w:val="24"/>
          <w:lang w:eastAsia="es-MX"/>
        </w:rPr>
        <w:t xml:space="preserve">observaciones, </w:t>
      </w:r>
      <w:r w:rsidRPr="00967E79">
        <w:rPr>
          <w:rFonts w:ascii="Times New Roman" w:eastAsia="Times New Roman" w:hAnsi="Times New Roman" w:cs="Times New Roman"/>
          <w:bCs/>
          <w:color w:val="000000" w:themeColor="text1"/>
          <w:sz w:val="24"/>
          <w:szCs w:val="24"/>
          <w:lang w:eastAsia="es-MX"/>
        </w:rPr>
        <w:t xml:space="preserve">comentarios </w:t>
      </w:r>
      <w:r w:rsidR="00F478FB" w:rsidRPr="00967E79">
        <w:rPr>
          <w:rFonts w:ascii="Times New Roman" w:eastAsia="Times New Roman" w:hAnsi="Times New Roman" w:cs="Times New Roman"/>
          <w:bCs/>
          <w:color w:val="000000" w:themeColor="text1"/>
          <w:sz w:val="24"/>
          <w:szCs w:val="24"/>
          <w:lang w:eastAsia="es-MX"/>
        </w:rPr>
        <w:t>y</w:t>
      </w:r>
      <w:r w:rsidRPr="00967E79">
        <w:rPr>
          <w:rFonts w:ascii="Times New Roman" w:eastAsia="Times New Roman" w:hAnsi="Times New Roman" w:cs="Times New Roman"/>
          <w:bCs/>
          <w:color w:val="000000" w:themeColor="text1"/>
          <w:sz w:val="24"/>
          <w:szCs w:val="24"/>
          <w:lang w:eastAsia="es-MX"/>
        </w:rPr>
        <w:t xml:space="preserve"> sugerencias </w:t>
      </w:r>
      <w:r w:rsidR="00F478FB" w:rsidRPr="00967E79">
        <w:rPr>
          <w:rFonts w:ascii="Times New Roman" w:eastAsia="Times New Roman" w:hAnsi="Times New Roman" w:cs="Times New Roman"/>
          <w:bCs/>
          <w:color w:val="000000" w:themeColor="text1"/>
          <w:sz w:val="24"/>
          <w:szCs w:val="24"/>
          <w:lang w:eastAsia="es-MX"/>
        </w:rPr>
        <w:t>emitida</w:t>
      </w:r>
      <w:r w:rsidRPr="00967E79">
        <w:rPr>
          <w:rFonts w:ascii="Times New Roman" w:eastAsia="Times New Roman" w:hAnsi="Times New Roman" w:cs="Times New Roman"/>
          <w:bCs/>
          <w:color w:val="000000" w:themeColor="text1"/>
          <w:sz w:val="24"/>
          <w:szCs w:val="24"/>
          <w:lang w:eastAsia="es-MX"/>
        </w:rPr>
        <w:t xml:space="preserve">s por </w:t>
      </w:r>
      <w:r w:rsidR="00F478FB" w:rsidRPr="00967E79">
        <w:rPr>
          <w:rFonts w:ascii="Times New Roman" w:eastAsia="Times New Roman" w:hAnsi="Times New Roman" w:cs="Times New Roman"/>
          <w:bCs/>
          <w:color w:val="000000" w:themeColor="text1"/>
          <w:sz w:val="24"/>
          <w:szCs w:val="24"/>
          <w:lang w:eastAsia="es-MX"/>
        </w:rPr>
        <w:t>jueces</w:t>
      </w:r>
      <w:r w:rsidR="000F6AAB" w:rsidRPr="00967E79">
        <w:rPr>
          <w:rFonts w:ascii="Times New Roman" w:eastAsia="Times New Roman" w:hAnsi="Times New Roman" w:cs="Times New Roman"/>
          <w:bCs/>
          <w:color w:val="000000" w:themeColor="text1"/>
          <w:sz w:val="24"/>
          <w:szCs w:val="24"/>
          <w:lang w:eastAsia="es-MX"/>
        </w:rPr>
        <w:t xml:space="preserve"> expertos</w:t>
      </w:r>
      <w:r w:rsidR="00F478FB" w:rsidRPr="00967E79">
        <w:rPr>
          <w:rFonts w:ascii="Times New Roman" w:eastAsia="Times New Roman" w:hAnsi="Times New Roman" w:cs="Times New Roman"/>
          <w:bCs/>
          <w:color w:val="000000" w:themeColor="text1"/>
          <w:sz w:val="24"/>
          <w:szCs w:val="24"/>
          <w:lang w:eastAsia="es-MX"/>
        </w:rPr>
        <w:t xml:space="preserve"> para fortalecer la pertinencia y claridad de los </w:t>
      </w:r>
      <w:r w:rsidR="00F478FB" w:rsidRPr="008E1AEC">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La validez de contenido </w:t>
      </w:r>
      <w:r w:rsidR="000F6AAB" w:rsidRPr="00967E79">
        <w:rPr>
          <w:rFonts w:ascii="Times New Roman" w:eastAsia="Times New Roman" w:hAnsi="Times New Roman" w:cs="Times New Roman"/>
          <w:bCs/>
          <w:color w:val="000000" w:themeColor="text1"/>
          <w:sz w:val="24"/>
          <w:szCs w:val="24"/>
          <w:lang w:eastAsia="es-MX"/>
        </w:rPr>
        <w:t xml:space="preserve">aplicando el método V de Aiken </w:t>
      </w:r>
      <w:r w:rsidR="00B15F8B" w:rsidRPr="00967E79">
        <w:rPr>
          <w:rFonts w:ascii="Times New Roman" w:eastAsia="Times New Roman" w:hAnsi="Times New Roman" w:cs="Times New Roman"/>
          <w:bCs/>
          <w:color w:val="000000" w:themeColor="text1"/>
          <w:sz w:val="24"/>
          <w:szCs w:val="24"/>
          <w:lang w:eastAsia="es-MX"/>
        </w:rPr>
        <w:t xml:space="preserve">facilita una valoración mediante escalas, </w:t>
      </w:r>
      <w:r w:rsidR="00B3352F" w:rsidRPr="00967E79">
        <w:rPr>
          <w:rFonts w:ascii="Times New Roman" w:eastAsia="Times New Roman" w:hAnsi="Times New Roman" w:cs="Times New Roman"/>
          <w:bCs/>
          <w:color w:val="000000" w:themeColor="text1"/>
          <w:sz w:val="24"/>
          <w:szCs w:val="24"/>
          <w:lang w:eastAsia="es-MX"/>
        </w:rPr>
        <w:t>l</w:t>
      </w:r>
      <w:r w:rsidR="00B15F8B" w:rsidRPr="00967E79">
        <w:rPr>
          <w:rFonts w:ascii="Times New Roman" w:eastAsia="Times New Roman" w:hAnsi="Times New Roman" w:cs="Times New Roman"/>
          <w:bCs/>
          <w:color w:val="000000" w:themeColor="text1"/>
          <w:sz w:val="24"/>
          <w:szCs w:val="24"/>
          <w:lang w:eastAsia="es-MX"/>
        </w:rPr>
        <w:t>o</w:t>
      </w:r>
      <w:r w:rsidR="00B3352F" w:rsidRPr="00967E79">
        <w:rPr>
          <w:rFonts w:ascii="Times New Roman" w:eastAsia="Times New Roman" w:hAnsi="Times New Roman" w:cs="Times New Roman"/>
          <w:bCs/>
          <w:color w:val="000000" w:themeColor="text1"/>
          <w:sz w:val="24"/>
          <w:szCs w:val="24"/>
          <w:lang w:eastAsia="es-MX"/>
        </w:rPr>
        <w:t xml:space="preserve"> que permite</w:t>
      </w:r>
      <w:r w:rsidR="00B15F8B" w:rsidRPr="00967E79">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color w:val="000000" w:themeColor="text1"/>
          <w:sz w:val="24"/>
          <w:szCs w:val="24"/>
          <w:lang w:eastAsia="es-MX"/>
        </w:rPr>
        <w:t>garantiza</w:t>
      </w:r>
      <w:r w:rsidR="000F6AAB" w:rsidRPr="00967E79">
        <w:rPr>
          <w:rFonts w:ascii="Times New Roman" w:eastAsia="Times New Roman" w:hAnsi="Times New Roman" w:cs="Times New Roman"/>
          <w:bCs/>
          <w:color w:val="000000" w:themeColor="text1"/>
          <w:sz w:val="24"/>
          <w:szCs w:val="24"/>
          <w:lang w:eastAsia="es-MX"/>
        </w:rPr>
        <w:t>r</w:t>
      </w:r>
      <w:r w:rsidRPr="00967E79">
        <w:rPr>
          <w:rFonts w:ascii="Times New Roman" w:eastAsia="Times New Roman" w:hAnsi="Times New Roman" w:cs="Times New Roman"/>
          <w:bCs/>
          <w:color w:val="000000" w:themeColor="text1"/>
          <w:sz w:val="24"/>
          <w:szCs w:val="24"/>
          <w:lang w:eastAsia="es-MX"/>
        </w:rPr>
        <w:t xml:space="preserve"> que los instrumentos utilizados sean </w:t>
      </w:r>
      <w:r w:rsidR="00B15F8B" w:rsidRPr="00967E79">
        <w:rPr>
          <w:rFonts w:ascii="Times New Roman" w:eastAsia="Times New Roman" w:hAnsi="Times New Roman" w:cs="Times New Roman"/>
          <w:bCs/>
          <w:color w:val="000000" w:themeColor="text1"/>
          <w:sz w:val="24"/>
          <w:szCs w:val="24"/>
          <w:lang w:eastAsia="es-MX"/>
        </w:rPr>
        <w:t>con</w:t>
      </w:r>
      <w:r w:rsidRPr="00967E79">
        <w:rPr>
          <w:rFonts w:ascii="Times New Roman" w:eastAsia="Times New Roman" w:hAnsi="Times New Roman" w:cs="Times New Roman"/>
          <w:bCs/>
          <w:color w:val="000000" w:themeColor="text1"/>
          <w:sz w:val="24"/>
          <w:szCs w:val="24"/>
          <w:lang w:eastAsia="es-MX"/>
        </w:rPr>
        <w:t>fiables</w:t>
      </w:r>
      <w:r w:rsidR="000F6AAB" w:rsidRPr="00967E79">
        <w:rPr>
          <w:rFonts w:ascii="Times New Roman" w:eastAsia="Times New Roman" w:hAnsi="Times New Roman" w:cs="Times New Roman"/>
          <w:bCs/>
          <w:color w:val="000000" w:themeColor="text1"/>
          <w:sz w:val="24"/>
          <w:szCs w:val="24"/>
          <w:lang w:eastAsia="es-MX"/>
        </w:rPr>
        <w:t xml:space="preserve"> </w:t>
      </w:r>
      <w:r w:rsidR="00B15F8B" w:rsidRPr="00967E79">
        <w:rPr>
          <w:rFonts w:ascii="Times New Roman" w:eastAsia="Times New Roman" w:hAnsi="Times New Roman" w:cs="Times New Roman"/>
          <w:bCs/>
          <w:color w:val="000000" w:themeColor="text1"/>
          <w:sz w:val="24"/>
          <w:szCs w:val="24"/>
          <w:lang w:eastAsia="es-MX"/>
        </w:rPr>
        <w:t>dentro del p</w:t>
      </w:r>
      <w:r w:rsidR="000F6AAB" w:rsidRPr="00967E79">
        <w:rPr>
          <w:rFonts w:ascii="Times New Roman" w:eastAsia="Times New Roman" w:hAnsi="Times New Roman" w:cs="Times New Roman"/>
          <w:bCs/>
          <w:color w:val="000000" w:themeColor="text1"/>
          <w:sz w:val="24"/>
          <w:szCs w:val="24"/>
          <w:lang w:eastAsia="es-MX"/>
        </w:rPr>
        <w:t>roceso de la investigación</w:t>
      </w:r>
      <w:r w:rsidRPr="00967E79">
        <w:rPr>
          <w:rFonts w:ascii="Times New Roman" w:eastAsia="Times New Roman" w:hAnsi="Times New Roman" w:cs="Times New Roman"/>
          <w:bCs/>
          <w:color w:val="000000" w:themeColor="text1"/>
          <w:sz w:val="24"/>
          <w:szCs w:val="24"/>
          <w:lang w:eastAsia="es-MX"/>
        </w:rPr>
        <w:t xml:space="preserve">. </w:t>
      </w:r>
      <w:r w:rsidR="00B3352F" w:rsidRPr="00967E79">
        <w:rPr>
          <w:rFonts w:ascii="Times New Roman" w:eastAsia="Times New Roman" w:hAnsi="Times New Roman" w:cs="Times New Roman"/>
          <w:bCs/>
          <w:color w:val="000000" w:themeColor="text1"/>
          <w:sz w:val="24"/>
          <w:szCs w:val="24"/>
          <w:lang w:eastAsia="es-MX"/>
        </w:rPr>
        <w:t>E</w:t>
      </w:r>
      <w:r w:rsidRPr="00967E79">
        <w:rPr>
          <w:rFonts w:ascii="Times New Roman" w:eastAsia="Times New Roman" w:hAnsi="Times New Roman" w:cs="Times New Roman"/>
          <w:bCs/>
          <w:color w:val="000000" w:themeColor="text1"/>
          <w:sz w:val="24"/>
          <w:szCs w:val="24"/>
          <w:lang w:eastAsia="es-MX"/>
        </w:rPr>
        <w:t>ste enfoque metodológico para validar instrumentos similares en diversos contextos académicos y profesionales</w:t>
      </w:r>
      <w:r w:rsidR="00B15F8B" w:rsidRPr="00967E79">
        <w:rPr>
          <w:rFonts w:ascii="Times New Roman" w:eastAsia="Times New Roman" w:hAnsi="Times New Roman" w:cs="Times New Roman"/>
          <w:bCs/>
          <w:color w:val="000000" w:themeColor="text1"/>
          <w:sz w:val="24"/>
          <w:szCs w:val="24"/>
          <w:lang w:eastAsia="es-MX"/>
        </w:rPr>
        <w:t>, aporta solidez</w:t>
      </w:r>
      <w:r w:rsidR="00F478FB" w:rsidRPr="00967E79">
        <w:rPr>
          <w:rFonts w:ascii="Times New Roman" w:eastAsia="Times New Roman" w:hAnsi="Times New Roman" w:cs="Times New Roman"/>
          <w:bCs/>
          <w:color w:val="000000" w:themeColor="text1"/>
          <w:sz w:val="24"/>
          <w:szCs w:val="24"/>
          <w:lang w:eastAsia="es-MX"/>
        </w:rPr>
        <w:t xml:space="preserve"> teórica </w:t>
      </w:r>
      <w:r w:rsidR="00B15F8B" w:rsidRPr="00967E79">
        <w:rPr>
          <w:rFonts w:ascii="Times New Roman" w:eastAsia="Times New Roman" w:hAnsi="Times New Roman" w:cs="Times New Roman"/>
          <w:bCs/>
          <w:color w:val="000000" w:themeColor="text1"/>
          <w:sz w:val="24"/>
          <w:szCs w:val="24"/>
          <w:lang w:eastAsia="es-MX"/>
        </w:rPr>
        <w:t xml:space="preserve">y rigurosidad </w:t>
      </w:r>
      <w:r w:rsidR="00F478FB" w:rsidRPr="00967E79">
        <w:rPr>
          <w:rFonts w:ascii="Times New Roman" w:eastAsia="Times New Roman" w:hAnsi="Times New Roman" w:cs="Times New Roman"/>
          <w:bCs/>
          <w:color w:val="000000" w:themeColor="text1"/>
          <w:sz w:val="24"/>
          <w:szCs w:val="24"/>
          <w:lang w:eastAsia="es-MX"/>
        </w:rPr>
        <w:t>del constructo</w:t>
      </w:r>
      <w:r w:rsidRPr="00967E79">
        <w:rPr>
          <w:rFonts w:ascii="Times New Roman" w:eastAsia="Times New Roman" w:hAnsi="Times New Roman" w:cs="Times New Roman"/>
          <w:bCs/>
          <w:color w:val="000000" w:themeColor="text1"/>
          <w:sz w:val="24"/>
          <w:szCs w:val="24"/>
          <w:lang w:eastAsia="es-MX"/>
        </w:rPr>
        <w:t xml:space="preserve"> (Nurjanah et al., 2023). </w:t>
      </w:r>
    </w:p>
    <w:p w14:paraId="67F978DE" w14:textId="736996D6" w:rsidR="00B400C3" w:rsidRPr="00967E79" w:rsidRDefault="00B400C3" w:rsidP="00D144E8">
      <w:pPr>
        <w:spacing w:after="0" w:line="360" w:lineRule="auto"/>
        <w:ind w:firstLine="708"/>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La revisión a través de la evaluación cualitativa </w:t>
      </w:r>
      <w:r w:rsidR="002149F7" w:rsidRPr="00967E79">
        <w:rPr>
          <w:rFonts w:ascii="Times New Roman" w:eastAsia="Times New Roman" w:hAnsi="Times New Roman" w:cs="Times New Roman"/>
          <w:bCs/>
          <w:color w:val="000000" w:themeColor="text1"/>
          <w:sz w:val="24"/>
          <w:szCs w:val="24"/>
          <w:lang w:eastAsia="es-MX"/>
        </w:rPr>
        <w:t>es</w:t>
      </w:r>
      <w:r w:rsidRPr="00967E79">
        <w:rPr>
          <w:rFonts w:ascii="Times New Roman" w:eastAsia="Times New Roman" w:hAnsi="Times New Roman" w:cs="Times New Roman"/>
          <w:bCs/>
          <w:color w:val="000000" w:themeColor="text1"/>
          <w:sz w:val="24"/>
          <w:szCs w:val="24"/>
          <w:lang w:eastAsia="es-MX"/>
        </w:rPr>
        <w:t xml:space="preserve"> fundamental, porque </w:t>
      </w:r>
      <w:r w:rsidR="002149F7" w:rsidRPr="00967E79">
        <w:rPr>
          <w:rFonts w:ascii="Times New Roman" w:eastAsia="Times New Roman" w:hAnsi="Times New Roman" w:cs="Times New Roman"/>
          <w:bCs/>
          <w:color w:val="000000" w:themeColor="text1"/>
          <w:sz w:val="24"/>
          <w:szCs w:val="24"/>
          <w:lang w:eastAsia="es-MX"/>
        </w:rPr>
        <w:t xml:space="preserve">se </w:t>
      </w:r>
      <w:r w:rsidRPr="00967E79">
        <w:rPr>
          <w:rFonts w:ascii="Times New Roman" w:eastAsia="Times New Roman" w:hAnsi="Times New Roman" w:cs="Times New Roman"/>
          <w:bCs/>
          <w:color w:val="000000" w:themeColor="text1"/>
          <w:sz w:val="24"/>
          <w:szCs w:val="24"/>
          <w:lang w:eastAsia="es-MX"/>
        </w:rPr>
        <w:t>identifica</w:t>
      </w:r>
      <w:r w:rsidR="002149F7" w:rsidRPr="00967E79">
        <w:rPr>
          <w:rFonts w:ascii="Times New Roman" w:eastAsia="Times New Roman" w:hAnsi="Times New Roman" w:cs="Times New Roman"/>
          <w:bCs/>
          <w:color w:val="000000" w:themeColor="text1"/>
          <w:sz w:val="24"/>
          <w:szCs w:val="24"/>
          <w:lang w:eastAsia="es-MX"/>
        </w:rPr>
        <w:t>n</w:t>
      </w:r>
      <w:r w:rsidRPr="00967E79">
        <w:rPr>
          <w:rFonts w:ascii="Times New Roman" w:eastAsia="Times New Roman" w:hAnsi="Times New Roman" w:cs="Times New Roman"/>
          <w:bCs/>
          <w:color w:val="000000" w:themeColor="text1"/>
          <w:sz w:val="24"/>
          <w:szCs w:val="24"/>
          <w:lang w:eastAsia="es-MX"/>
        </w:rPr>
        <w:t xml:space="preserve"> y corr</w:t>
      </w:r>
      <w:r w:rsidR="002149F7" w:rsidRPr="00967E79">
        <w:rPr>
          <w:rFonts w:ascii="Times New Roman" w:eastAsia="Times New Roman" w:hAnsi="Times New Roman" w:cs="Times New Roman"/>
          <w:bCs/>
          <w:color w:val="000000" w:themeColor="text1"/>
          <w:sz w:val="24"/>
          <w:szCs w:val="24"/>
          <w:lang w:eastAsia="es-MX"/>
        </w:rPr>
        <w:t>igen</w:t>
      </w:r>
      <w:r w:rsidRPr="00967E79">
        <w:rPr>
          <w:rFonts w:ascii="Times New Roman" w:eastAsia="Times New Roman" w:hAnsi="Times New Roman" w:cs="Times New Roman"/>
          <w:bCs/>
          <w:color w:val="000000" w:themeColor="text1"/>
          <w:sz w:val="24"/>
          <w:szCs w:val="24"/>
          <w:lang w:eastAsia="es-MX"/>
        </w:rPr>
        <w:t xml:space="preserve"> aspectos de cohere</w:t>
      </w:r>
      <w:r w:rsidR="003D0C3C" w:rsidRPr="00967E79">
        <w:rPr>
          <w:rFonts w:ascii="Times New Roman" w:eastAsia="Times New Roman" w:hAnsi="Times New Roman" w:cs="Times New Roman"/>
          <w:bCs/>
          <w:color w:val="000000" w:themeColor="text1"/>
          <w:sz w:val="24"/>
          <w:szCs w:val="24"/>
          <w:lang w:eastAsia="es-MX"/>
        </w:rPr>
        <w:t>ncia</w:t>
      </w:r>
      <w:r w:rsidRPr="00967E79">
        <w:rPr>
          <w:rFonts w:ascii="Times New Roman" w:eastAsia="Times New Roman" w:hAnsi="Times New Roman" w:cs="Times New Roman"/>
          <w:bCs/>
          <w:color w:val="000000" w:themeColor="text1"/>
          <w:sz w:val="24"/>
          <w:szCs w:val="24"/>
          <w:lang w:eastAsia="es-MX"/>
        </w:rPr>
        <w:t xml:space="preserve">, redacción de gramática y organización en los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que </w:t>
      </w:r>
      <w:r w:rsidR="007511DC" w:rsidRPr="00967E79">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on observados por los jueces expertos. Este tipo de valoración contribuye significativamente al rediseño del instrumento, al ofrecer sugerencias puntuales para modificar redacciones, eliminar preguntas innecesarias, </w:t>
      </w:r>
      <w:r w:rsidR="003D0C3C" w:rsidRPr="00967E79">
        <w:rPr>
          <w:rFonts w:ascii="Times New Roman" w:eastAsia="Times New Roman" w:hAnsi="Times New Roman" w:cs="Times New Roman"/>
          <w:bCs/>
          <w:color w:val="000000" w:themeColor="text1"/>
          <w:sz w:val="24"/>
          <w:szCs w:val="24"/>
          <w:lang w:eastAsia="es-MX"/>
        </w:rPr>
        <w:t>mejorar</w:t>
      </w:r>
      <w:r w:rsidRPr="00967E79">
        <w:rPr>
          <w:rFonts w:ascii="Times New Roman" w:eastAsia="Times New Roman" w:hAnsi="Times New Roman" w:cs="Times New Roman"/>
          <w:bCs/>
          <w:color w:val="000000" w:themeColor="text1"/>
          <w:sz w:val="24"/>
          <w:szCs w:val="24"/>
          <w:lang w:eastAsia="es-MX"/>
        </w:rPr>
        <w:t xml:space="preserve"> formulaciones ambiguas y proponer nuevos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má</w:t>
      </w:r>
      <w:r w:rsidR="003D0C3C" w:rsidRPr="00967E79">
        <w:rPr>
          <w:rFonts w:ascii="Times New Roman" w:eastAsia="Times New Roman" w:hAnsi="Times New Roman" w:cs="Times New Roman"/>
          <w:bCs/>
          <w:color w:val="000000" w:themeColor="text1"/>
          <w:sz w:val="24"/>
          <w:szCs w:val="24"/>
          <w:lang w:eastAsia="es-MX"/>
        </w:rPr>
        <w:t>s</w:t>
      </w:r>
      <w:r w:rsidRPr="00967E79">
        <w:rPr>
          <w:rFonts w:ascii="Times New Roman" w:eastAsia="Times New Roman" w:hAnsi="Times New Roman" w:cs="Times New Roman"/>
          <w:bCs/>
          <w:color w:val="000000" w:themeColor="text1"/>
          <w:sz w:val="24"/>
          <w:szCs w:val="24"/>
          <w:lang w:eastAsia="es-MX"/>
        </w:rPr>
        <w:t xml:space="preserve"> precisos</w:t>
      </w:r>
      <w:r w:rsidR="003D0C3C" w:rsidRPr="00967E79">
        <w:rPr>
          <w:rFonts w:ascii="Times New Roman" w:eastAsia="Times New Roman" w:hAnsi="Times New Roman" w:cs="Times New Roman"/>
          <w:bCs/>
          <w:color w:val="000000" w:themeColor="text1"/>
          <w:sz w:val="24"/>
          <w:szCs w:val="24"/>
          <w:lang w:eastAsia="es-MX"/>
        </w:rPr>
        <w:t>, dirigidos al objeto de estudio, con relación a las variables</w:t>
      </w:r>
      <w:r w:rsidRPr="00967E79">
        <w:rPr>
          <w:rFonts w:ascii="Times New Roman" w:eastAsia="Times New Roman" w:hAnsi="Times New Roman" w:cs="Times New Roman"/>
          <w:bCs/>
          <w:color w:val="000000" w:themeColor="text1"/>
          <w:sz w:val="24"/>
          <w:szCs w:val="24"/>
          <w:lang w:eastAsia="es-MX"/>
        </w:rPr>
        <w:t xml:space="preserve"> y</w:t>
      </w:r>
      <w:r w:rsidR="00737FD0" w:rsidRPr="00967E79">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color w:val="000000" w:themeColor="text1"/>
          <w:sz w:val="24"/>
          <w:szCs w:val="24"/>
          <w:lang w:eastAsia="es-MX"/>
        </w:rPr>
        <w:t>pertinen</w:t>
      </w:r>
      <w:r w:rsidR="00737FD0" w:rsidRPr="00967E79">
        <w:rPr>
          <w:rFonts w:ascii="Times New Roman" w:eastAsia="Times New Roman" w:hAnsi="Times New Roman" w:cs="Times New Roman"/>
          <w:bCs/>
          <w:color w:val="000000" w:themeColor="text1"/>
          <w:sz w:val="24"/>
          <w:szCs w:val="24"/>
          <w:lang w:eastAsia="es-MX"/>
        </w:rPr>
        <w:t>cia</w:t>
      </w:r>
      <w:r w:rsidRPr="00967E79">
        <w:rPr>
          <w:rFonts w:ascii="Times New Roman" w:eastAsia="Times New Roman" w:hAnsi="Times New Roman" w:cs="Times New Roman"/>
          <w:bCs/>
          <w:color w:val="000000" w:themeColor="text1"/>
          <w:sz w:val="24"/>
          <w:szCs w:val="24"/>
          <w:lang w:eastAsia="es-MX"/>
        </w:rPr>
        <w:t xml:space="preserve"> </w:t>
      </w:r>
      <w:r w:rsidR="005077A8" w:rsidRPr="00967E79">
        <w:rPr>
          <w:rFonts w:ascii="Times New Roman" w:eastAsia="Times New Roman" w:hAnsi="Times New Roman" w:cs="Times New Roman"/>
          <w:bCs/>
          <w:color w:val="000000" w:themeColor="text1"/>
          <w:sz w:val="24"/>
          <w:szCs w:val="24"/>
          <w:lang w:eastAsia="es-MX"/>
        </w:rPr>
        <w:t xml:space="preserve">del constructo </w:t>
      </w:r>
      <w:r w:rsidRPr="00967E79">
        <w:rPr>
          <w:rFonts w:ascii="Times New Roman" w:eastAsia="Times New Roman" w:hAnsi="Times New Roman" w:cs="Times New Roman"/>
          <w:bCs/>
          <w:color w:val="000000" w:themeColor="text1"/>
          <w:sz w:val="24"/>
          <w:szCs w:val="24"/>
          <w:lang w:eastAsia="es-MX"/>
        </w:rPr>
        <w:t xml:space="preserve">(Hernández Briones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2024).</w:t>
      </w:r>
    </w:p>
    <w:p w14:paraId="194495D5" w14:textId="2B043E42" w:rsidR="008F38BF" w:rsidRPr="00967E79" w:rsidRDefault="00B400C3" w:rsidP="00D144E8">
      <w:pPr>
        <w:spacing w:after="0" w:line="360" w:lineRule="auto"/>
        <w:ind w:firstLine="708"/>
        <w:jc w:val="both"/>
        <w:rPr>
          <w:rFonts w:ascii="Times New Roman" w:eastAsia="Times New Roman" w:hAnsi="Times New Roman" w:cs="Times New Roman"/>
          <w:color w:val="000000" w:themeColor="text1"/>
          <w:sz w:val="24"/>
          <w:szCs w:val="24"/>
          <w:lang w:eastAsia="en-ZA"/>
        </w:rPr>
      </w:pPr>
      <w:r w:rsidRPr="00967E79">
        <w:rPr>
          <w:rFonts w:ascii="Times New Roman" w:eastAsia="Times New Roman" w:hAnsi="Times New Roman" w:cs="Times New Roman"/>
          <w:bCs/>
          <w:color w:val="000000" w:themeColor="text1"/>
          <w:sz w:val="24"/>
          <w:szCs w:val="24"/>
          <w:lang w:eastAsia="es-MX"/>
        </w:rPr>
        <w:t xml:space="preserve">El </w:t>
      </w:r>
      <w:r w:rsidR="007511DC" w:rsidRPr="00967E79">
        <w:rPr>
          <w:rFonts w:ascii="Times New Roman" w:eastAsia="Times New Roman" w:hAnsi="Times New Roman" w:cs="Times New Roman"/>
          <w:bCs/>
          <w:color w:val="000000" w:themeColor="text1"/>
          <w:sz w:val="24"/>
          <w:szCs w:val="24"/>
          <w:lang w:eastAsia="es-MX"/>
        </w:rPr>
        <w:t>método</w:t>
      </w:r>
      <w:r w:rsidRPr="00967E79">
        <w:rPr>
          <w:rFonts w:ascii="Times New Roman" w:eastAsia="Times New Roman" w:hAnsi="Times New Roman" w:cs="Times New Roman"/>
          <w:bCs/>
          <w:color w:val="000000" w:themeColor="text1"/>
          <w:sz w:val="24"/>
          <w:szCs w:val="24"/>
          <w:lang w:eastAsia="es-MX"/>
        </w:rPr>
        <w:t xml:space="preserve"> de validez de contenido V de Aiken, permite cuantificar el grado de acuerdo </w:t>
      </w:r>
      <w:r w:rsidR="002149F7" w:rsidRPr="00967E79">
        <w:rPr>
          <w:rFonts w:ascii="Times New Roman" w:eastAsia="Times New Roman" w:hAnsi="Times New Roman" w:cs="Times New Roman"/>
          <w:bCs/>
          <w:color w:val="000000" w:themeColor="text1"/>
          <w:sz w:val="24"/>
          <w:szCs w:val="24"/>
          <w:lang w:eastAsia="es-MX"/>
        </w:rPr>
        <w:t xml:space="preserve">y concordancia </w:t>
      </w:r>
      <w:r w:rsidRPr="00967E79">
        <w:rPr>
          <w:rFonts w:ascii="Times New Roman" w:eastAsia="Times New Roman" w:hAnsi="Times New Roman" w:cs="Times New Roman"/>
          <w:bCs/>
          <w:color w:val="000000" w:themeColor="text1"/>
          <w:sz w:val="24"/>
          <w:szCs w:val="24"/>
          <w:lang w:eastAsia="es-MX"/>
        </w:rPr>
        <w:t>entre los jueces respecto a la pertinenc</w:t>
      </w:r>
      <w:r w:rsidR="002149F7" w:rsidRPr="00967E79">
        <w:rPr>
          <w:rFonts w:ascii="Times New Roman" w:eastAsia="Times New Roman" w:hAnsi="Times New Roman" w:cs="Times New Roman"/>
          <w:bCs/>
          <w:color w:val="000000" w:themeColor="text1"/>
          <w:sz w:val="24"/>
          <w:szCs w:val="24"/>
          <w:lang w:eastAsia="es-MX"/>
        </w:rPr>
        <w:t>ia</w:t>
      </w:r>
      <w:r w:rsidRPr="00967E79">
        <w:rPr>
          <w:rFonts w:ascii="Times New Roman" w:eastAsia="Times New Roman" w:hAnsi="Times New Roman" w:cs="Times New Roman"/>
          <w:bCs/>
          <w:color w:val="000000" w:themeColor="text1"/>
          <w:sz w:val="24"/>
          <w:szCs w:val="24"/>
          <w:lang w:eastAsia="es-MX"/>
        </w:rPr>
        <w:t xml:space="preserve"> de los </w:t>
      </w:r>
      <w:r w:rsidRPr="00967E79">
        <w:rPr>
          <w:rFonts w:ascii="Times New Roman" w:eastAsia="Times New Roman" w:hAnsi="Times New Roman" w:cs="Times New Roman"/>
          <w:bCs/>
          <w:i/>
          <w:iCs/>
          <w:color w:val="000000" w:themeColor="text1"/>
          <w:sz w:val="24"/>
          <w:szCs w:val="24"/>
          <w:lang w:eastAsia="es-MX"/>
        </w:rPr>
        <w:t>ítems</w:t>
      </w:r>
      <w:r w:rsidRPr="00967E79">
        <w:rPr>
          <w:rFonts w:ascii="Times New Roman" w:eastAsia="Times New Roman" w:hAnsi="Times New Roman" w:cs="Times New Roman"/>
          <w:bCs/>
          <w:color w:val="000000" w:themeColor="text1"/>
          <w:sz w:val="24"/>
          <w:szCs w:val="24"/>
          <w:lang w:eastAsia="es-MX"/>
        </w:rPr>
        <w:t xml:space="preserve">, con valores que van desde 0.00 hasta 1.00, donde 1.00 indica el acuerdo máximo. </w:t>
      </w:r>
      <w:r w:rsidR="004E34EA" w:rsidRPr="00967E79">
        <w:rPr>
          <w:rFonts w:ascii="Times New Roman" w:eastAsia="Times New Roman" w:hAnsi="Times New Roman" w:cs="Times New Roman"/>
          <w:bCs/>
          <w:color w:val="000000" w:themeColor="text1"/>
          <w:sz w:val="24"/>
          <w:szCs w:val="24"/>
          <w:lang w:eastAsia="es-MX"/>
        </w:rPr>
        <w:t xml:space="preserve">La participación de los jueces en el proceso de validación del instrumento, debe ser voluntaria. El experto </w:t>
      </w:r>
      <w:r w:rsidR="004E34EA" w:rsidRPr="00967E79">
        <w:rPr>
          <w:rFonts w:ascii="Times New Roman" w:eastAsia="Times New Roman" w:hAnsi="Times New Roman" w:cs="Times New Roman"/>
          <w:bCs/>
          <w:color w:val="000000" w:themeColor="text1"/>
          <w:sz w:val="24"/>
          <w:szCs w:val="24"/>
          <w:lang w:eastAsia="es-MX"/>
        </w:rPr>
        <w:lastRenderedPageBreak/>
        <w:t xml:space="preserve">participante tiene que </w:t>
      </w:r>
      <w:r w:rsidRPr="00967E79">
        <w:rPr>
          <w:rFonts w:ascii="Times New Roman" w:eastAsia="Times New Roman" w:hAnsi="Times New Roman" w:cs="Times New Roman"/>
          <w:bCs/>
          <w:color w:val="000000" w:themeColor="text1"/>
          <w:sz w:val="24"/>
          <w:szCs w:val="24"/>
          <w:lang w:eastAsia="es-MX"/>
        </w:rPr>
        <w:t>c</w:t>
      </w:r>
      <w:r w:rsidR="004E34EA" w:rsidRPr="00967E79">
        <w:rPr>
          <w:rFonts w:ascii="Times New Roman" w:eastAsia="Times New Roman" w:hAnsi="Times New Roman" w:cs="Times New Roman"/>
          <w:bCs/>
          <w:color w:val="000000" w:themeColor="text1"/>
          <w:sz w:val="24"/>
          <w:szCs w:val="24"/>
          <w:lang w:eastAsia="es-MX"/>
        </w:rPr>
        <w:t>ontar</w:t>
      </w:r>
      <w:r w:rsidRPr="00967E79">
        <w:rPr>
          <w:rFonts w:ascii="Times New Roman" w:eastAsia="Times New Roman" w:hAnsi="Times New Roman" w:cs="Times New Roman"/>
          <w:bCs/>
          <w:color w:val="000000" w:themeColor="text1"/>
          <w:sz w:val="24"/>
          <w:szCs w:val="24"/>
          <w:lang w:eastAsia="es-MX"/>
        </w:rPr>
        <w:t xml:space="preserve"> con </w:t>
      </w:r>
      <w:r w:rsidR="004E34EA" w:rsidRPr="00967E79">
        <w:rPr>
          <w:rFonts w:ascii="Times New Roman" w:eastAsia="Times New Roman" w:hAnsi="Times New Roman" w:cs="Times New Roman"/>
          <w:bCs/>
          <w:color w:val="000000" w:themeColor="text1"/>
          <w:sz w:val="24"/>
          <w:szCs w:val="24"/>
          <w:lang w:eastAsia="es-MX"/>
        </w:rPr>
        <w:t xml:space="preserve">la </w:t>
      </w:r>
      <w:r w:rsidRPr="00967E79">
        <w:rPr>
          <w:rFonts w:ascii="Times New Roman" w:eastAsia="Times New Roman" w:hAnsi="Times New Roman" w:cs="Times New Roman"/>
          <w:bCs/>
          <w:color w:val="000000" w:themeColor="text1"/>
          <w:sz w:val="24"/>
          <w:szCs w:val="24"/>
          <w:lang w:eastAsia="es-MX"/>
        </w:rPr>
        <w:t xml:space="preserve">experiencia y conocimiento especializado </w:t>
      </w:r>
      <w:r w:rsidR="002149F7" w:rsidRPr="00967E79">
        <w:rPr>
          <w:rFonts w:ascii="Times New Roman" w:eastAsia="Times New Roman" w:hAnsi="Times New Roman" w:cs="Times New Roman"/>
          <w:bCs/>
          <w:color w:val="000000" w:themeColor="text1"/>
          <w:sz w:val="24"/>
          <w:szCs w:val="24"/>
          <w:lang w:eastAsia="es-MX"/>
        </w:rPr>
        <w:t xml:space="preserve">necesario </w:t>
      </w:r>
      <w:r w:rsidRPr="00967E79">
        <w:rPr>
          <w:rFonts w:ascii="Times New Roman" w:eastAsia="Times New Roman" w:hAnsi="Times New Roman" w:cs="Times New Roman"/>
          <w:bCs/>
          <w:color w:val="000000" w:themeColor="text1"/>
          <w:sz w:val="24"/>
          <w:szCs w:val="24"/>
          <w:lang w:eastAsia="es-MX"/>
        </w:rPr>
        <w:t xml:space="preserve">en el área </w:t>
      </w:r>
      <w:r w:rsidR="002149F7" w:rsidRPr="00967E79">
        <w:rPr>
          <w:rFonts w:ascii="Times New Roman" w:eastAsia="Times New Roman" w:hAnsi="Times New Roman" w:cs="Times New Roman"/>
          <w:bCs/>
          <w:color w:val="000000" w:themeColor="text1"/>
          <w:sz w:val="24"/>
          <w:szCs w:val="24"/>
          <w:lang w:eastAsia="es-MX"/>
        </w:rPr>
        <w:t xml:space="preserve">o </w:t>
      </w:r>
      <w:r w:rsidRPr="00967E79">
        <w:rPr>
          <w:rFonts w:ascii="Times New Roman" w:eastAsia="Times New Roman" w:hAnsi="Times New Roman" w:cs="Times New Roman"/>
          <w:bCs/>
          <w:color w:val="000000" w:themeColor="text1"/>
          <w:sz w:val="24"/>
          <w:szCs w:val="24"/>
          <w:lang w:eastAsia="es-MX"/>
        </w:rPr>
        <w:t xml:space="preserve">temática del estudio (Torres-Malca </w:t>
      </w:r>
      <w:r w:rsidRPr="00967E79">
        <w:rPr>
          <w:rFonts w:ascii="Times New Roman" w:eastAsia="Times New Roman" w:hAnsi="Times New Roman" w:cs="Times New Roman"/>
          <w:bCs/>
          <w:i/>
          <w:iCs/>
          <w:color w:val="000000" w:themeColor="text1"/>
          <w:sz w:val="24"/>
          <w:szCs w:val="24"/>
          <w:lang w:eastAsia="es-MX"/>
        </w:rPr>
        <w:t>et al.,</w:t>
      </w:r>
      <w:r w:rsidRPr="00967E79">
        <w:rPr>
          <w:rFonts w:ascii="Times New Roman" w:eastAsia="Times New Roman" w:hAnsi="Times New Roman" w:cs="Times New Roman"/>
          <w:bCs/>
          <w:color w:val="000000" w:themeColor="text1"/>
          <w:sz w:val="24"/>
          <w:szCs w:val="24"/>
          <w:lang w:eastAsia="es-MX"/>
        </w:rPr>
        <w:t xml:space="preserve"> 2022)</w:t>
      </w:r>
      <w:r w:rsidR="007F5B69" w:rsidRPr="00967E79">
        <w:rPr>
          <w:rFonts w:ascii="Times New Roman" w:hAnsi="Times New Roman" w:cs="Times New Roman"/>
          <w:color w:val="000000" w:themeColor="text1"/>
          <w:sz w:val="24"/>
          <w:szCs w:val="24"/>
          <w:shd w:val="clear" w:color="auto" w:fill="FFFFFF"/>
        </w:rPr>
        <w:t>.</w:t>
      </w:r>
    </w:p>
    <w:p w14:paraId="241BA0D6" w14:textId="42C2B4D6" w:rsidR="003F0524" w:rsidRPr="00967E79" w:rsidRDefault="003F0524" w:rsidP="009757C4">
      <w:pPr>
        <w:spacing w:after="0" w:line="360" w:lineRule="auto"/>
        <w:jc w:val="both"/>
        <w:rPr>
          <w:rFonts w:ascii="Times New Roman" w:eastAsia="Times New Roman" w:hAnsi="Times New Roman" w:cs="Times New Roman"/>
          <w:color w:val="000000" w:themeColor="text1"/>
          <w:sz w:val="24"/>
          <w:szCs w:val="24"/>
          <w:lang w:eastAsia="en-ZA"/>
        </w:rPr>
      </w:pPr>
    </w:p>
    <w:p w14:paraId="2FDFB929" w14:textId="4FD1F0DA" w:rsidR="00517DBC" w:rsidRPr="00967E79" w:rsidRDefault="007F13BB" w:rsidP="00A05C4F">
      <w:pPr>
        <w:spacing w:after="0" w:line="360" w:lineRule="auto"/>
        <w:jc w:val="center"/>
        <w:rPr>
          <w:rFonts w:ascii="Times New Roman" w:eastAsia="Times New Roman" w:hAnsi="Times New Roman" w:cs="Times New Roman"/>
          <w:b/>
          <w:bCs/>
          <w:color w:val="000000" w:themeColor="text1"/>
          <w:sz w:val="32"/>
          <w:szCs w:val="32"/>
          <w:lang w:eastAsia="es-MX"/>
        </w:rPr>
      </w:pPr>
      <w:r w:rsidRPr="00967E79">
        <w:rPr>
          <w:rFonts w:ascii="Times New Roman" w:eastAsia="Times New Roman" w:hAnsi="Times New Roman" w:cs="Times New Roman"/>
          <w:b/>
          <w:bCs/>
          <w:color w:val="000000" w:themeColor="text1"/>
          <w:sz w:val="32"/>
          <w:szCs w:val="32"/>
          <w:lang w:eastAsia="es-MX"/>
        </w:rPr>
        <w:t>M</w:t>
      </w:r>
      <w:r w:rsidR="00517DBC" w:rsidRPr="00967E79">
        <w:rPr>
          <w:rFonts w:ascii="Times New Roman" w:eastAsia="Times New Roman" w:hAnsi="Times New Roman" w:cs="Times New Roman"/>
          <w:b/>
          <w:bCs/>
          <w:color w:val="000000" w:themeColor="text1"/>
          <w:sz w:val="32"/>
          <w:szCs w:val="32"/>
          <w:lang w:eastAsia="es-MX"/>
        </w:rPr>
        <w:t>etodología</w:t>
      </w:r>
    </w:p>
    <w:p w14:paraId="55E060E4" w14:textId="4411BC87" w:rsidR="00100050" w:rsidRPr="00967E79" w:rsidRDefault="00517DBC" w:rsidP="00A05C4F">
      <w:pPr>
        <w:spacing w:after="0" w:line="360" w:lineRule="auto"/>
        <w:jc w:val="center"/>
        <w:rPr>
          <w:rFonts w:ascii="Times New Roman" w:eastAsia="Times New Roman" w:hAnsi="Times New Roman" w:cs="Times New Roman"/>
          <w:color w:val="000000" w:themeColor="text1"/>
          <w:sz w:val="28"/>
          <w:szCs w:val="28"/>
          <w:lang w:eastAsia="es-MX"/>
        </w:rPr>
      </w:pPr>
      <w:r w:rsidRPr="00967E79">
        <w:rPr>
          <w:rFonts w:ascii="Times New Roman" w:eastAsia="Times New Roman" w:hAnsi="Times New Roman" w:cs="Times New Roman"/>
          <w:b/>
          <w:bCs/>
          <w:color w:val="000000" w:themeColor="text1"/>
          <w:sz w:val="28"/>
          <w:szCs w:val="28"/>
          <w:lang w:eastAsia="es-MX"/>
        </w:rPr>
        <w:t>Tipo de estudio</w:t>
      </w:r>
    </w:p>
    <w:p w14:paraId="5BC1B950" w14:textId="432C44C2" w:rsidR="00517DBC" w:rsidRPr="00967E79" w:rsidRDefault="00517DBC" w:rsidP="0017483B">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Se realizó un estudio de validez </w:t>
      </w:r>
      <w:r w:rsidR="00667EA6" w:rsidRPr="00967E79">
        <w:rPr>
          <w:rFonts w:ascii="Times New Roman" w:hAnsi="Times New Roman" w:cs="Times New Roman"/>
          <w:color w:val="000000" w:themeColor="text1"/>
          <w:sz w:val="24"/>
          <w:szCs w:val="24"/>
        </w:rPr>
        <w:t>de contenido</w:t>
      </w:r>
      <w:r w:rsidRPr="00967E79">
        <w:rPr>
          <w:rFonts w:ascii="Times New Roman" w:hAnsi="Times New Roman" w:cs="Times New Roman"/>
          <w:color w:val="000000" w:themeColor="text1"/>
          <w:sz w:val="24"/>
          <w:szCs w:val="24"/>
        </w:rPr>
        <w:t xml:space="preserve"> con enfoque descriptivo y explicativo</w:t>
      </w:r>
      <w:r w:rsidR="008B2D9C">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w:t>
      </w:r>
      <w:r w:rsidR="00EB3D37" w:rsidRPr="00967E79">
        <w:rPr>
          <w:rFonts w:ascii="Times New Roman" w:hAnsi="Times New Roman" w:cs="Times New Roman"/>
          <w:color w:val="000000" w:themeColor="text1"/>
          <w:sz w:val="24"/>
          <w:szCs w:val="24"/>
        </w:rPr>
        <w:t xml:space="preserve">aplicando la técnica V de Aiken para </w:t>
      </w:r>
      <w:r w:rsidR="00B02515" w:rsidRPr="00967E79">
        <w:rPr>
          <w:rFonts w:ascii="Times New Roman" w:hAnsi="Times New Roman" w:cs="Times New Roman"/>
          <w:color w:val="000000" w:themeColor="text1"/>
          <w:sz w:val="24"/>
          <w:szCs w:val="24"/>
        </w:rPr>
        <w:t>evalu</w:t>
      </w:r>
      <w:r w:rsidR="00EB3D37" w:rsidRPr="00967E79">
        <w:rPr>
          <w:rFonts w:ascii="Times New Roman" w:hAnsi="Times New Roman" w:cs="Times New Roman"/>
          <w:color w:val="000000" w:themeColor="text1"/>
          <w:sz w:val="24"/>
          <w:szCs w:val="24"/>
        </w:rPr>
        <w:t xml:space="preserve">ar la pertinencia de los </w:t>
      </w:r>
      <w:r w:rsidR="00EB3D37" w:rsidRPr="00967E79">
        <w:rPr>
          <w:rFonts w:ascii="Times New Roman" w:hAnsi="Times New Roman" w:cs="Times New Roman"/>
          <w:i/>
          <w:iCs/>
          <w:color w:val="000000" w:themeColor="text1"/>
          <w:sz w:val="24"/>
          <w:szCs w:val="24"/>
        </w:rPr>
        <w:t>ítems</w:t>
      </w:r>
      <w:r w:rsidR="00EB3D37" w:rsidRPr="00967E79">
        <w:rPr>
          <w:rFonts w:ascii="Times New Roman" w:hAnsi="Times New Roman" w:cs="Times New Roman"/>
          <w:color w:val="000000" w:themeColor="text1"/>
          <w:sz w:val="24"/>
          <w:szCs w:val="24"/>
        </w:rPr>
        <w:t xml:space="preserve"> </w:t>
      </w:r>
      <w:r w:rsidR="00667EA6" w:rsidRPr="00967E79">
        <w:rPr>
          <w:rFonts w:ascii="Times New Roman" w:hAnsi="Times New Roman" w:cs="Times New Roman"/>
          <w:color w:val="000000" w:themeColor="text1"/>
          <w:sz w:val="24"/>
          <w:szCs w:val="24"/>
        </w:rPr>
        <w:t xml:space="preserve">del </w:t>
      </w:r>
      <w:r w:rsidR="00EB3D37" w:rsidRPr="00967E79">
        <w:rPr>
          <w:rFonts w:ascii="Times New Roman" w:hAnsi="Times New Roman" w:cs="Times New Roman"/>
          <w:color w:val="000000" w:themeColor="text1"/>
          <w:sz w:val="24"/>
          <w:szCs w:val="24"/>
        </w:rPr>
        <w:t xml:space="preserve">instrumento </w:t>
      </w:r>
      <w:r w:rsidRPr="00967E79">
        <w:rPr>
          <w:rFonts w:ascii="Times New Roman" w:hAnsi="Times New Roman" w:cs="Times New Roman"/>
          <w:color w:val="000000" w:themeColor="text1"/>
          <w:sz w:val="24"/>
          <w:szCs w:val="24"/>
        </w:rPr>
        <w:t xml:space="preserve">de </w:t>
      </w:r>
      <w:r w:rsidR="00A15237" w:rsidRPr="00967E79">
        <w:rPr>
          <w:rFonts w:ascii="Times New Roman" w:hAnsi="Times New Roman" w:cs="Times New Roman"/>
          <w:color w:val="000000" w:themeColor="text1"/>
          <w:sz w:val="24"/>
          <w:szCs w:val="24"/>
        </w:rPr>
        <w:t>recolección</w:t>
      </w:r>
      <w:r w:rsidRPr="00967E79">
        <w:rPr>
          <w:rFonts w:ascii="Times New Roman" w:hAnsi="Times New Roman" w:cs="Times New Roman"/>
          <w:color w:val="000000" w:themeColor="text1"/>
          <w:sz w:val="24"/>
          <w:szCs w:val="24"/>
        </w:rPr>
        <w:t xml:space="preserve"> de </w:t>
      </w:r>
      <w:r w:rsidR="00A15237" w:rsidRPr="00967E79">
        <w:rPr>
          <w:rFonts w:ascii="Times New Roman" w:hAnsi="Times New Roman" w:cs="Times New Roman"/>
          <w:color w:val="000000" w:themeColor="text1"/>
          <w:sz w:val="24"/>
          <w:szCs w:val="24"/>
        </w:rPr>
        <w:t xml:space="preserve">datos </w:t>
      </w:r>
      <w:r w:rsidR="00026BFD" w:rsidRPr="00967E79">
        <w:rPr>
          <w:rFonts w:ascii="Times New Roman" w:hAnsi="Times New Roman" w:cs="Times New Roman"/>
          <w:color w:val="000000" w:themeColor="text1"/>
          <w:sz w:val="24"/>
          <w:szCs w:val="24"/>
        </w:rPr>
        <w:t>utilizando la Plantilla 4.0 de CIFE</w:t>
      </w:r>
      <w:r w:rsidR="00667EA6" w:rsidRPr="00967E79">
        <w:rPr>
          <w:rFonts w:ascii="Times New Roman" w:hAnsi="Times New Roman" w:cs="Times New Roman"/>
          <w:color w:val="000000" w:themeColor="text1"/>
          <w:sz w:val="24"/>
          <w:szCs w:val="24"/>
        </w:rPr>
        <w:t xml:space="preserve"> (2021)</w:t>
      </w:r>
      <w:r w:rsidR="00341F23" w:rsidRPr="00967E79">
        <w:rPr>
          <w:rFonts w:ascii="Times New Roman" w:hAnsi="Times New Roman" w:cs="Times New Roman"/>
          <w:color w:val="000000" w:themeColor="text1"/>
          <w:sz w:val="24"/>
          <w:szCs w:val="24"/>
        </w:rPr>
        <w:t>,</w:t>
      </w:r>
      <w:r w:rsidR="00026BFD" w:rsidRPr="00967E79">
        <w:rPr>
          <w:rFonts w:ascii="Times New Roman" w:hAnsi="Times New Roman" w:cs="Times New Roman"/>
          <w:color w:val="000000" w:themeColor="text1"/>
          <w:sz w:val="24"/>
          <w:szCs w:val="24"/>
        </w:rPr>
        <w:t xml:space="preserve"> </w:t>
      </w:r>
      <w:r w:rsidR="00B02515" w:rsidRPr="00967E79">
        <w:rPr>
          <w:rFonts w:ascii="Times New Roman" w:hAnsi="Times New Roman" w:cs="Times New Roman"/>
          <w:color w:val="000000" w:themeColor="text1"/>
          <w:sz w:val="24"/>
          <w:szCs w:val="24"/>
        </w:rPr>
        <w:t xml:space="preserve">herramienta </w:t>
      </w:r>
      <w:r w:rsidR="00026BFD" w:rsidRPr="00967E79">
        <w:rPr>
          <w:rFonts w:ascii="Times New Roman" w:hAnsi="Times New Roman" w:cs="Times New Roman"/>
          <w:color w:val="000000" w:themeColor="text1"/>
          <w:sz w:val="24"/>
          <w:szCs w:val="24"/>
        </w:rPr>
        <w:t>que autom</w:t>
      </w:r>
      <w:r w:rsidR="00B02515" w:rsidRPr="00967E79">
        <w:rPr>
          <w:rFonts w:ascii="Times New Roman" w:hAnsi="Times New Roman" w:cs="Times New Roman"/>
          <w:color w:val="000000" w:themeColor="text1"/>
          <w:sz w:val="24"/>
          <w:szCs w:val="24"/>
        </w:rPr>
        <w:t>atiza e</w:t>
      </w:r>
      <w:r w:rsidR="0017483B">
        <w:rPr>
          <w:rFonts w:ascii="Times New Roman" w:hAnsi="Times New Roman" w:cs="Times New Roman"/>
          <w:color w:val="000000" w:themeColor="text1"/>
          <w:sz w:val="24"/>
          <w:szCs w:val="24"/>
        </w:rPr>
        <w:t>l análisis estadístico</w:t>
      </w:r>
      <w:r w:rsidR="00026BFD" w:rsidRPr="00967E79">
        <w:rPr>
          <w:rFonts w:ascii="Times New Roman" w:hAnsi="Times New Roman" w:cs="Times New Roman"/>
          <w:color w:val="000000" w:themeColor="text1"/>
          <w:sz w:val="24"/>
          <w:szCs w:val="24"/>
        </w:rPr>
        <w:t xml:space="preserve">. El instrumento </w:t>
      </w:r>
      <w:r w:rsidR="00341F23" w:rsidRPr="00967E79">
        <w:rPr>
          <w:rFonts w:ascii="Times New Roman" w:hAnsi="Times New Roman" w:cs="Times New Roman"/>
          <w:color w:val="000000" w:themeColor="text1"/>
          <w:sz w:val="24"/>
          <w:szCs w:val="24"/>
        </w:rPr>
        <w:t xml:space="preserve">diseñado </w:t>
      </w:r>
      <w:r w:rsidRPr="00967E79">
        <w:rPr>
          <w:rFonts w:ascii="Times New Roman" w:hAnsi="Times New Roman" w:cs="Times New Roman"/>
          <w:color w:val="000000" w:themeColor="text1"/>
          <w:sz w:val="24"/>
          <w:szCs w:val="24"/>
        </w:rPr>
        <w:t>para el proyecto de investigación aplicada: Modelo prototipo automatizado con estrategia de desarrollo sostenible</w:t>
      </w:r>
      <w:r w:rsidR="0017483B">
        <w:rPr>
          <w:rFonts w:ascii="Times New Roman" w:hAnsi="Times New Roman" w:cs="Times New Roman"/>
          <w:color w:val="000000" w:themeColor="text1"/>
          <w:sz w:val="24"/>
          <w:szCs w:val="24"/>
        </w:rPr>
        <w:t>,</w:t>
      </w:r>
      <w:r w:rsidR="00667EA6" w:rsidRPr="00967E79">
        <w:rPr>
          <w:rFonts w:ascii="Times New Roman" w:hAnsi="Times New Roman" w:cs="Times New Roman"/>
          <w:color w:val="000000" w:themeColor="text1"/>
          <w:sz w:val="24"/>
          <w:szCs w:val="24"/>
        </w:rPr>
        <w:t xml:space="preserve"> </w:t>
      </w:r>
      <w:r w:rsidR="00341F23" w:rsidRPr="00967E79">
        <w:rPr>
          <w:rFonts w:ascii="Times New Roman" w:hAnsi="Times New Roman" w:cs="Times New Roman"/>
          <w:color w:val="000000" w:themeColor="text1"/>
          <w:sz w:val="24"/>
          <w:szCs w:val="24"/>
        </w:rPr>
        <w:t>incluyó</w:t>
      </w:r>
      <w:r w:rsidR="005F11CF" w:rsidRPr="00967E79">
        <w:rPr>
          <w:rFonts w:ascii="Times New Roman" w:hAnsi="Times New Roman" w:cs="Times New Roman"/>
          <w:color w:val="000000" w:themeColor="text1"/>
          <w:sz w:val="24"/>
          <w:szCs w:val="24"/>
        </w:rPr>
        <w:t xml:space="preserve"> 33 preguntas, </w:t>
      </w:r>
      <w:r w:rsidR="00341F23" w:rsidRPr="00967E79">
        <w:rPr>
          <w:rFonts w:ascii="Times New Roman" w:hAnsi="Times New Roman" w:cs="Times New Roman"/>
          <w:color w:val="000000" w:themeColor="text1"/>
          <w:sz w:val="24"/>
          <w:szCs w:val="24"/>
        </w:rPr>
        <w:t xml:space="preserve">de las cuales </w:t>
      </w:r>
      <w:r w:rsidR="00B31D44" w:rsidRPr="00967E79">
        <w:rPr>
          <w:rFonts w:ascii="Times New Roman" w:hAnsi="Times New Roman" w:cs="Times New Roman"/>
          <w:color w:val="000000" w:themeColor="text1"/>
          <w:sz w:val="24"/>
          <w:szCs w:val="24"/>
        </w:rPr>
        <w:t xml:space="preserve">se seleccionaron </w:t>
      </w:r>
      <w:r w:rsidR="00341F23" w:rsidRPr="00967E79">
        <w:rPr>
          <w:rFonts w:ascii="Times New Roman" w:hAnsi="Times New Roman" w:cs="Times New Roman"/>
          <w:color w:val="000000" w:themeColor="text1"/>
          <w:sz w:val="24"/>
          <w:szCs w:val="24"/>
        </w:rPr>
        <w:t xml:space="preserve">12 </w:t>
      </w:r>
      <w:r w:rsidR="00A75188" w:rsidRPr="00967E79">
        <w:rPr>
          <w:rFonts w:ascii="Times New Roman" w:hAnsi="Times New Roman" w:cs="Times New Roman"/>
          <w:i/>
          <w:iCs/>
          <w:color w:val="000000" w:themeColor="text1"/>
          <w:sz w:val="24"/>
          <w:szCs w:val="24"/>
        </w:rPr>
        <w:t>ítems</w:t>
      </w:r>
      <w:r w:rsidR="00341F23" w:rsidRPr="00967E79">
        <w:rPr>
          <w:rFonts w:ascii="Times New Roman" w:hAnsi="Times New Roman" w:cs="Times New Roman"/>
          <w:color w:val="000000" w:themeColor="text1"/>
          <w:sz w:val="24"/>
          <w:szCs w:val="24"/>
        </w:rPr>
        <w:t xml:space="preserve"> clave para su va</w:t>
      </w:r>
      <w:r w:rsidR="00125A8C" w:rsidRPr="00967E79">
        <w:rPr>
          <w:rFonts w:ascii="Times New Roman" w:hAnsi="Times New Roman" w:cs="Times New Roman"/>
          <w:color w:val="000000" w:themeColor="text1"/>
          <w:sz w:val="24"/>
          <w:szCs w:val="24"/>
        </w:rPr>
        <w:t>l</w:t>
      </w:r>
      <w:r w:rsidR="00B31D44" w:rsidRPr="00967E79">
        <w:rPr>
          <w:rFonts w:ascii="Times New Roman" w:hAnsi="Times New Roman" w:cs="Times New Roman"/>
          <w:color w:val="000000" w:themeColor="text1"/>
          <w:sz w:val="24"/>
          <w:szCs w:val="24"/>
        </w:rPr>
        <w:t>ida</w:t>
      </w:r>
      <w:r w:rsidR="00341F23" w:rsidRPr="00967E79">
        <w:rPr>
          <w:rFonts w:ascii="Times New Roman" w:hAnsi="Times New Roman" w:cs="Times New Roman"/>
          <w:color w:val="000000" w:themeColor="text1"/>
          <w:sz w:val="24"/>
          <w:szCs w:val="24"/>
        </w:rPr>
        <w:t>ción</w:t>
      </w:r>
      <w:r w:rsidRPr="00967E79">
        <w:rPr>
          <w:rFonts w:ascii="Times New Roman" w:hAnsi="Times New Roman" w:cs="Times New Roman"/>
          <w:color w:val="000000" w:themeColor="text1"/>
          <w:sz w:val="24"/>
          <w:szCs w:val="24"/>
        </w:rPr>
        <w:t>.</w:t>
      </w:r>
      <w:r w:rsidR="0017483B">
        <w:rPr>
          <w:rFonts w:ascii="Times New Roman" w:hAnsi="Times New Roman" w:cs="Times New Roman"/>
          <w:color w:val="000000" w:themeColor="text1"/>
          <w:sz w:val="24"/>
          <w:szCs w:val="24"/>
        </w:rPr>
        <w:t xml:space="preserve"> </w:t>
      </w:r>
      <w:r w:rsidR="001649F3" w:rsidRPr="00967E79">
        <w:rPr>
          <w:rFonts w:ascii="Times New Roman" w:hAnsi="Times New Roman" w:cs="Times New Roman"/>
          <w:color w:val="000000" w:themeColor="text1"/>
          <w:sz w:val="24"/>
          <w:szCs w:val="24"/>
        </w:rPr>
        <w:t>E</w:t>
      </w:r>
      <w:r w:rsidR="00480E8F" w:rsidRPr="00967E79">
        <w:rPr>
          <w:rFonts w:ascii="Times New Roman" w:hAnsi="Times New Roman" w:cs="Times New Roman"/>
          <w:color w:val="000000" w:themeColor="text1"/>
          <w:sz w:val="24"/>
          <w:szCs w:val="24"/>
        </w:rPr>
        <w:t>n e</w:t>
      </w:r>
      <w:r w:rsidR="001649F3" w:rsidRPr="00967E79">
        <w:rPr>
          <w:rFonts w:ascii="Times New Roman" w:hAnsi="Times New Roman" w:cs="Times New Roman"/>
          <w:color w:val="000000" w:themeColor="text1"/>
          <w:sz w:val="24"/>
          <w:szCs w:val="24"/>
        </w:rPr>
        <w:t>l</w:t>
      </w:r>
      <w:r w:rsidRPr="00967E79">
        <w:rPr>
          <w:rFonts w:ascii="Times New Roman" w:hAnsi="Times New Roman" w:cs="Times New Roman"/>
          <w:color w:val="000000" w:themeColor="text1"/>
          <w:sz w:val="24"/>
          <w:szCs w:val="24"/>
        </w:rPr>
        <w:t xml:space="preserve"> enfoque descriptivo </w:t>
      </w:r>
      <w:r w:rsidR="00480E8F" w:rsidRPr="00967E79">
        <w:rPr>
          <w:rFonts w:ascii="Times New Roman" w:hAnsi="Times New Roman" w:cs="Times New Roman"/>
          <w:color w:val="000000" w:themeColor="text1"/>
          <w:sz w:val="24"/>
          <w:szCs w:val="24"/>
        </w:rPr>
        <w:t xml:space="preserve">se </w:t>
      </w:r>
      <w:r w:rsidR="00341F23" w:rsidRPr="00967E79">
        <w:rPr>
          <w:rFonts w:ascii="Times New Roman" w:hAnsi="Times New Roman" w:cs="Times New Roman"/>
          <w:color w:val="000000" w:themeColor="text1"/>
          <w:sz w:val="24"/>
          <w:szCs w:val="24"/>
        </w:rPr>
        <w:t>ca</w:t>
      </w:r>
      <w:r w:rsidR="001649F3" w:rsidRPr="00967E79">
        <w:rPr>
          <w:rFonts w:ascii="Times New Roman" w:hAnsi="Times New Roman" w:cs="Times New Roman"/>
          <w:color w:val="000000" w:themeColor="text1"/>
          <w:sz w:val="24"/>
          <w:szCs w:val="24"/>
        </w:rPr>
        <w:t>racteriza</w:t>
      </w:r>
      <w:r w:rsidR="00B31D44" w:rsidRPr="00967E79">
        <w:rPr>
          <w:rFonts w:ascii="Times New Roman" w:hAnsi="Times New Roman" w:cs="Times New Roman"/>
          <w:color w:val="000000" w:themeColor="text1"/>
          <w:sz w:val="24"/>
          <w:szCs w:val="24"/>
        </w:rPr>
        <w:t>ro</w:t>
      </w:r>
      <w:r w:rsidR="00480E8F" w:rsidRPr="00967E79">
        <w:rPr>
          <w:rFonts w:ascii="Times New Roman" w:hAnsi="Times New Roman" w:cs="Times New Roman"/>
          <w:color w:val="000000" w:themeColor="text1"/>
          <w:sz w:val="24"/>
          <w:szCs w:val="24"/>
        </w:rPr>
        <w:t>n</w:t>
      </w:r>
      <w:r w:rsidR="001649F3"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variables en un grupo </w:t>
      </w:r>
      <w:r w:rsidR="001649F3" w:rsidRPr="00967E79">
        <w:rPr>
          <w:rFonts w:ascii="Times New Roman" w:hAnsi="Times New Roman" w:cs="Times New Roman"/>
          <w:color w:val="000000" w:themeColor="text1"/>
          <w:sz w:val="24"/>
          <w:szCs w:val="24"/>
        </w:rPr>
        <w:t xml:space="preserve">específico </w:t>
      </w:r>
      <w:r w:rsidR="00480E8F" w:rsidRPr="00967E79">
        <w:rPr>
          <w:rFonts w:ascii="Times New Roman" w:hAnsi="Times New Roman" w:cs="Times New Roman"/>
          <w:color w:val="000000" w:themeColor="text1"/>
          <w:sz w:val="24"/>
          <w:szCs w:val="24"/>
        </w:rPr>
        <w:t xml:space="preserve">y conveniente </w:t>
      </w:r>
      <w:r w:rsidRPr="00967E79">
        <w:rPr>
          <w:rFonts w:ascii="Times New Roman" w:hAnsi="Times New Roman" w:cs="Times New Roman"/>
          <w:color w:val="000000" w:themeColor="text1"/>
          <w:sz w:val="24"/>
          <w:szCs w:val="24"/>
        </w:rPr>
        <w:t>de p</w:t>
      </w:r>
      <w:r w:rsidR="00B31D44" w:rsidRPr="00967E79">
        <w:rPr>
          <w:rFonts w:ascii="Times New Roman" w:hAnsi="Times New Roman" w:cs="Times New Roman"/>
          <w:color w:val="000000" w:themeColor="text1"/>
          <w:sz w:val="24"/>
          <w:szCs w:val="24"/>
        </w:rPr>
        <w:t>articipante</w:t>
      </w:r>
      <w:r w:rsidRPr="00967E79">
        <w:rPr>
          <w:rFonts w:ascii="Times New Roman" w:hAnsi="Times New Roman" w:cs="Times New Roman"/>
          <w:color w:val="000000" w:themeColor="text1"/>
          <w:sz w:val="24"/>
          <w:szCs w:val="24"/>
        </w:rPr>
        <w:t xml:space="preserve">s (Manterola </w:t>
      </w:r>
      <w:r w:rsidRPr="00967E79">
        <w:rPr>
          <w:rFonts w:ascii="Times New Roman" w:hAnsi="Times New Roman" w:cs="Times New Roman"/>
          <w:i/>
          <w:iCs/>
          <w:color w:val="000000" w:themeColor="text1"/>
          <w:sz w:val="24"/>
          <w:szCs w:val="24"/>
        </w:rPr>
        <w:t>et al.,</w:t>
      </w:r>
      <w:r w:rsidRPr="00967E79">
        <w:rPr>
          <w:rFonts w:ascii="Times New Roman" w:hAnsi="Times New Roman" w:cs="Times New Roman"/>
          <w:color w:val="000000" w:themeColor="text1"/>
          <w:sz w:val="24"/>
          <w:szCs w:val="24"/>
        </w:rPr>
        <w:t xml:space="preserve"> 2019). </w:t>
      </w:r>
      <w:r w:rsidR="0017483B">
        <w:rPr>
          <w:rFonts w:ascii="Times New Roman" w:hAnsi="Times New Roman" w:cs="Times New Roman"/>
          <w:color w:val="000000" w:themeColor="text1"/>
          <w:sz w:val="24"/>
          <w:szCs w:val="24"/>
        </w:rPr>
        <w:t>Once</w:t>
      </w:r>
      <w:r w:rsidRPr="00967E79">
        <w:rPr>
          <w:rFonts w:ascii="Times New Roman" w:hAnsi="Times New Roman" w:cs="Times New Roman"/>
          <w:color w:val="000000" w:themeColor="text1"/>
          <w:sz w:val="24"/>
          <w:szCs w:val="24"/>
        </w:rPr>
        <w:t xml:space="preserve"> jueces expertos </w:t>
      </w:r>
      <w:r w:rsidR="0017483B">
        <w:rPr>
          <w:rFonts w:ascii="Times New Roman" w:hAnsi="Times New Roman" w:cs="Times New Roman"/>
          <w:color w:val="000000" w:themeColor="text1"/>
          <w:sz w:val="24"/>
          <w:szCs w:val="24"/>
        </w:rPr>
        <w:t>evalu</w:t>
      </w:r>
      <w:r w:rsidR="001649F3" w:rsidRPr="00967E79">
        <w:rPr>
          <w:rFonts w:ascii="Times New Roman" w:hAnsi="Times New Roman" w:cs="Times New Roman"/>
          <w:color w:val="000000" w:themeColor="text1"/>
          <w:sz w:val="24"/>
          <w:szCs w:val="24"/>
        </w:rPr>
        <w:t xml:space="preserve">aron </w:t>
      </w:r>
      <w:r w:rsidRPr="00967E79">
        <w:rPr>
          <w:rFonts w:ascii="Times New Roman" w:hAnsi="Times New Roman" w:cs="Times New Roman"/>
          <w:color w:val="000000" w:themeColor="text1"/>
          <w:sz w:val="24"/>
          <w:szCs w:val="24"/>
        </w:rPr>
        <w:t>la pertinencia y redacción</w:t>
      </w:r>
      <w:r w:rsidR="00BE0008" w:rsidRPr="00967E79">
        <w:rPr>
          <w:rFonts w:ascii="Times New Roman" w:hAnsi="Times New Roman" w:cs="Times New Roman"/>
          <w:color w:val="000000" w:themeColor="text1"/>
          <w:sz w:val="24"/>
          <w:szCs w:val="24"/>
        </w:rPr>
        <w:t xml:space="preserve"> de</w:t>
      </w:r>
      <w:r w:rsidR="00B31D44" w:rsidRPr="00967E79">
        <w:rPr>
          <w:rFonts w:ascii="Times New Roman" w:hAnsi="Times New Roman" w:cs="Times New Roman"/>
          <w:color w:val="000000" w:themeColor="text1"/>
          <w:sz w:val="24"/>
          <w:szCs w:val="24"/>
        </w:rPr>
        <w:t xml:space="preserve"> </w:t>
      </w:r>
      <w:r w:rsidR="00BE0008" w:rsidRPr="00967E79">
        <w:rPr>
          <w:rFonts w:ascii="Times New Roman" w:hAnsi="Times New Roman" w:cs="Times New Roman"/>
          <w:color w:val="000000" w:themeColor="text1"/>
          <w:sz w:val="24"/>
          <w:szCs w:val="24"/>
        </w:rPr>
        <w:t>l</w:t>
      </w:r>
      <w:r w:rsidR="00B31D44" w:rsidRPr="00967E79">
        <w:rPr>
          <w:rFonts w:ascii="Times New Roman" w:hAnsi="Times New Roman" w:cs="Times New Roman"/>
          <w:color w:val="000000" w:themeColor="text1"/>
          <w:sz w:val="24"/>
          <w:szCs w:val="24"/>
        </w:rPr>
        <w:t>os</w:t>
      </w:r>
      <w:r w:rsidR="00BE0008" w:rsidRPr="00967E79">
        <w:rPr>
          <w:rFonts w:ascii="Times New Roman" w:hAnsi="Times New Roman" w:cs="Times New Roman"/>
          <w:color w:val="000000" w:themeColor="text1"/>
          <w:sz w:val="24"/>
          <w:szCs w:val="24"/>
        </w:rPr>
        <w:t xml:space="preserve"> </w:t>
      </w:r>
      <w:r w:rsidR="00B31D44" w:rsidRPr="00967E79">
        <w:rPr>
          <w:rFonts w:ascii="Times New Roman" w:hAnsi="Times New Roman" w:cs="Times New Roman"/>
          <w:i/>
          <w:iCs/>
          <w:color w:val="000000" w:themeColor="text1"/>
          <w:sz w:val="24"/>
          <w:szCs w:val="24"/>
        </w:rPr>
        <w:t>ítems</w:t>
      </w:r>
      <w:r w:rsidR="00341F23" w:rsidRPr="00967E79">
        <w:rPr>
          <w:rFonts w:ascii="Times New Roman" w:hAnsi="Times New Roman" w:cs="Times New Roman"/>
          <w:color w:val="000000" w:themeColor="text1"/>
          <w:sz w:val="24"/>
          <w:szCs w:val="24"/>
        </w:rPr>
        <w:t xml:space="preserve">, </w:t>
      </w:r>
      <w:r w:rsidR="00B31D44" w:rsidRPr="00967E79">
        <w:rPr>
          <w:rFonts w:ascii="Times New Roman" w:hAnsi="Times New Roman" w:cs="Times New Roman"/>
          <w:color w:val="000000" w:themeColor="text1"/>
          <w:sz w:val="24"/>
          <w:szCs w:val="24"/>
        </w:rPr>
        <w:t>así como</w:t>
      </w:r>
      <w:r w:rsidR="001649F3" w:rsidRPr="00967E79">
        <w:rPr>
          <w:rFonts w:ascii="Times New Roman" w:hAnsi="Times New Roman" w:cs="Times New Roman"/>
          <w:color w:val="000000" w:themeColor="text1"/>
          <w:sz w:val="24"/>
          <w:szCs w:val="24"/>
        </w:rPr>
        <w:t xml:space="preserve"> la factibilidad del modelo para infraestructuras educativas</w:t>
      </w:r>
      <w:r w:rsidRPr="00967E79">
        <w:rPr>
          <w:rFonts w:ascii="Times New Roman" w:hAnsi="Times New Roman" w:cs="Times New Roman"/>
          <w:color w:val="000000" w:themeColor="text1"/>
          <w:sz w:val="24"/>
          <w:szCs w:val="24"/>
        </w:rPr>
        <w:t>. A</w:t>
      </w:r>
      <w:r w:rsidR="00341F23" w:rsidRPr="00967E79">
        <w:rPr>
          <w:rFonts w:ascii="Times New Roman" w:hAnsi="Times New Roman" w:cs="Times New Roman"/>
          <w:color w:val="000000" w:themeColor="text1"/>
          <w:sz w:val="24"/>
          <w:szCs w:val="24"/>
        </w:rPr>
        <w:t xml:space="preserve">demás, se analizó </w:t>
      </w:r>
      <w:r w:rsidR="003F5802" w:rsidRPr="00967E79">
        <w:rPr>
          <w:rFonts w:ascii="Times New Roman" w:hAnsi="Times New Roman" w:cs="Times New Roman"/>
          <w:color w:val="000000" w:themeColor="text1"/>
          <w:sz w:val="24"/>
          <w:szCs w:val="24"/>
        </w:rPr>
        <w:t>la</w:t>
      </w:r>
      <w:r w:rsidRPr="00967E79">
        <w:rPr>
          <w:rFonts w:ascii="Times New Roman" w:hAnsi="Times New Roman" w:cs="Times New Roman"/>
          <w:color w:val="000000" w:themeColor="text1"/>
          <w:sz w:val="24"/>
          <w:szCs w:val="24"/>
        </w:rPr>
        <w:t xml:space="preserve"> satisfacción</w:t>
      </w:r>
      <w:r w:rsidR="00876818" w:rsidRPr="00967E79">
        <w:rPr>
          <w:rFonts w:ascii="Times New Roman" w:hAnsi="Times New Roman" w:cs="Times New Roman"/>
          <w:color w:val="000000" w:themeColor="text1"/>
          <w:sz w:val="24"/>
          <w:szCs w:val="24"/>
        </w:rPr>
        <w:t xml:space="preserve"> </w:t>
      </w:r>
      <w:r w:rsidR="00B31D44" w:rsidRPr="00967E79">
        <w:rPr>
          <w:rFonts w:ascii="Times New Roman" w:hAnsi="Times New Roman" w:cs="Times New Roman"/>
          <w:color w:val="000000" w:themeColor="text1"/>
          <w:sz w:val="24"/>
          <w:szCs w:val="24"/>
        </w:rPr>
        <w:t xml:space="preserve">considerando el nivel de </w:t>
      </w:r>
      <w:r w:rsidR="00D006F2" w:rsidRPr="00967E79">
        <w:rPr>
          <w:rFonts w:ascii="Times New Roman" w:hAnsi="Times New Roman" w:cs="Times New Roman"/>
          <w:color w:val="000000" w:themeColor="text1"/>
          <w:sz w:val="24"/>
          <w:szCs w:val="24"/>
        </w:rPr>
        <w:t>cumplimiento</w:t>
      </w:r>
      <w:r w:rsidR="005955F2" w:rsidRPr="00967E79">
        <w:rPr>
          <w:rFonts w:ascii="Times New Roman" w:hAnsi="Times New Roman" w:cs="Times New Roman"/>
          <w:color w:val="000000" w:themeColor="text1"/>
          <w:sz w:val="24"/>
          <w:szCs w:val="24"/>
        </w:rPr>
        <w:t xml:space="preserve">, aceptación </w:t>
      </w:r>
      <w:r w:rsidR="003F5802" w:rsidRPr="00967E79">
        <w:rPr>
          <w:rFonts w:ascii="Times New Roman" w:hAnsi="Times New Roman" w:cs="Times New Roman"/>
          <w:color w:val="000000" w:themeColor="text1"/>
          <w:sz w:val="24"/>
          <w:szCs w:val="24"/>
        </w:rPr>
        <w:t>y</w:t>
      </w:r>
      <w:r w:rsidRPr="00967E79">
        <w:rPr>
          <w:rFonts w:ascii="Times New Roman" w:hAnsi="Times New Roman" w:cs="Times New Roman"/>
          <w:color w:val="000000" w:themeColor="text1"/>
          <w:sz w:val="24"/>
          <w:szCs w:val="24"/>
        </w:rPr>
        <w:t xml:space="preserve"> sugerencias </w:t>
      </w:r>
      <w:r w:rsidR="0017483B">
        <w:rPr>
          <w:rFonts w:ascii="Times New Roman" w:hAnsi="Times New Roman" w:cs="Times New Roman"/>
          <w:color w:val="000000" w:themeColor="text1"/>
          <w:sz w:val="24"/>
          <w:szCs w:val="24"/>
        </w:rPr>
        <w:t>orientadas a mejorar</w:t>
      </w:r>
      <w:r w:rsidR="005955F2" w:rsidRPr="00967E79">
        <w:rPr>
          <w:rFonts w:ascii="Times New Roman" w:hAnsi="Times New Roman" w:cs="Times New Roman"/>
          <w:color w:val="000000" w:themeColor="text1"/>
          <w:sz w:val="24"/>
          <w:szCs w:val="24"/>
        </w:rPr>
        <w:t xml:space="preserve"> la claridad</w:t>
      </w:r>
      <w:r w:rsidR="00D24D59">
        <w:rPr>
          <w:rFonts w:ascii="Times New Roman" w:hAnsi="Times New Roman" w:cs="Times New Roman"/>
          <w:color w:val="000000" w:themeColor="text1"/>
          <w:sz w:val="24"/>
          <w:szCs w:val="24"/>
        </w:rPr>
        <w:t>.</w:t>
      </w:r>
    </w:p>
    <w:p w14:paraId="31EF1CB0" w14:textId="60589EE7" w:rsidR="00517DBC" w:rsidRPr="00F80C4F" w:rsidRDefault="003F652C" w:rsidP="00D144E8">
      <w:pPr>
        <w:spacing w:after="0" w:line="360" w:lineRule="auto"/>
        <w:ind w:firstLine="708"/>
        <w:jc w:val="both"/>
        <w:rPr>
          <w:rFonts w:ascii="Times New Roman" w:hAnsi="Times New Roman" w:cs="Times New Roman"/>
          <w:color w:val="000000" w:themeColor="text1"/>
          <w:sz w:val="24"/>
          <w:szCs w:val="24"/>
        </w:rPr>
      </w:pPr>
      <w:r w:rsidRPr="00F80C4F">
        <w:rPr>
          <w:rFonts w:ascii="Times New Roman" w:hAnsi="Times New Roman" w:cs="Times New Roman"/>
          <w:color w:val="000000" w:themeColor="text1"/>
          <w:sz w:val="24"/>
          <w:szCs w:val="24"/>
        </w:rPr>
        <w:t xml:space="preserve">Se </w:t>
      </w:r>
      <w:r w:rsidR="00721568" w:rsidRPr="00F80C4F">
        <w:rPr>
          <w:rFonts w:ascii="Times New Roman" w:hAnsi="Times New Roman" w:cs="Times New Roman"/>
          <w:color w:val="000000" w:themeColor="text1"/>
          <w:sz w:val="24"/>
          <w:szCs w:val="24"/>
        </w:rPr>
        <w:t>analiz</w:t>
      </w:r>
      <w:r w:rsidRPr="00F80C4F">
        <w:rPr>
          <w:rFonts w:ascii="Times New Roman" w:hAnsi="Times New Roman" w:cs="Times New Roman"/>
          <w:color w:val="000000" w:themeColor="text1"/>
          <w:sz w:val="24"/>
          <w:szCs w:val="24"/>
        </w:rPr>
        <w:t>ó</w:t>
      </w:r>
      <w:r w:rsidR="008434D0" w:rsidRPr="00F80C4F">
        <w:rPr>
          <w:rFonts w:ascii="Times New Roman" w:hAnsi="Times New Roman" w:cs="Times New Roman"/>
          <w:color w:val="000000" w:themeColor="text1"/>
          <w:sz w:val="24"/>
          <w:szCs w:val="24"/>
        </w:rPr>
        <w:t xml:space="preserve"> la co</w:t>
      </w:r>
      <w:r w:rsidR="007D44B4" w:rsidRPr="00F80C4F">
        <w:rPr>
          <w:rFonts w:ascii="Times New Roman" w:hAnsi="Times New Roman" w:cs="Times New Roman"/>
          <w:color w:val="000000" w:themeColor="text1"/>
          <w:sz w:val="24"/>
          <w:szCs w:val="24"/>
        </w:rPr>
        <w:t>here</w:t>
      </w:r>
      <w:r w:rsidR="00256FA6" w:rsidRPr="00F80C4F">
        <w:rPr>
          <w:rFonts w:ascii="Times New Roman" w:hAnsi="Times New Roman" w:cs="Times New Roman"/>
          <w:color w:val="000000" w:themeColor="text1"/>
          <w:sz w:val="24"/>
          <w:szCs w:val="24"/>
        </w:rPr>
        <w:t>n</w:t>
      </w:r>
      <w:r w:rsidR="008434D0" w:rsidRPr="00F80C4F">
        <w:rPr>
          <w:rFonts w:ascii="Times New Roman" w:hAnsi="Times New Roman" w:cs="Times New Roman"/>
          <w:color w:val="000000" w:themeColor="text1"/>
          <w:sz w:val="24"/>
          <w:szCs w:val="24"/>
        </w:rPr>
        <w:t xml:space="preserve">cia </w:t>
      </w:r>
      <w:r w:rsidR="007D44B4" w:rsidRPr="00F80C4F">
        <w:rPr>
          <w:rFonts w:ascii="Times New Roman" w:hAnsi="Times New Roman" w:cs="Times New Roman"/>
          <w:color w:val="000000" w:themeColor="text1"/>
          <w:sz w:val="24"/>
          <w:szCs w:val="24"/>
        </w:rPr>
        <w:t xml:space="preserve">de los </w:t>
      </w:r>
      <w:r w:rsidR="007D44B4" w:rsidRPr="00F80C4F">
        <w:rPr>
          <w:rFonts w:ascii="Times New Roman" w:hAnsi="Times New Roman" w:cs="Times New Roman"/>
          <w:i/>
          <w:iCs/>
          <w:color w:val="000000" w:themeColor="text1"/>
          <w:sz w:val="24"/>
          <w:szCs w:val="24"/>
        </w:rPr>
        <w:t>ítems</w:t>
      </w:r>
      <w:r w:rsidR="007D44B4" w:rsidRPr="00F80C4F">
        <w:rPr>
          <w:rFonts w:ascii="Times New Roman" w:hAnsi="Times New Roman" w:cs="Times New Roman"/>
          <w:color w:val="000000" w:themeColor="text1"/>
          <w:sz w:val="24"/>
          <w:szCs w:val="24"/>
        </w:rPr>
        <w:t xml:space="preserve"> </w:t>
      </w:r>
      <w:r w:rsidR="008434D0" w:rsidRPr="00F80C4F">
        <w:rPr>
          <w:rFonts w:ascii="Times New Roman" w:hAnsi="Times New Roman" w:cs="Times New Roman"/>
          <w:color w:val="000000" w:themeColor="text1"/>
          <w:sz w:val="24"/>
          <w:szCs w:val="24"/>
        </w:rPr>
        <w:t xml:space="preserve">con los objetivos, </w:t>
      </w:r>
      <w:r w:rsidR="002E2D9D" w:rsidRPr="00F80C4F">
        <w:rPr>
          <w:rFonts w:ascii="Times New Roman" w:hAnsi="Times New Roman" w:cs="Times New Roman"/>
          <w:color w:val="000000" w:themeColor="text1"/>
          <w:sz w:val="24"/>
          <w:szCs w:val="24"/>
        </w:rPr>
        <w:t xml:space="preserve">variables y </w:t>
      </w:r>
      <w:r w:rsidR="008434D0" w:rsidRPr="00F80C4F">
        <w:rPr>
          <w:rFonts w:ascii="Times New Roman" w:hAnsi="Times New Roman" w:cs="Times New Roman"/>
          <w:color w:val="000000" w:themeColor="text1"/>
          <w:sz w:val="24"/>
          <w:szCs w:val="24"/>
        </w:rPr>
        <w:t>características</w:t>
      </w:r>
      <w:r w:rsidR="002E2D9D" w:rsidRPr="00F80C4F">
        <w:rPr>
          <w:rFonts w:ascii="Times New Roman" w:hAnsi="Times New Roman" w:cs="Times New Roman"/>
          <w:color w:val="000000" w:themeColor="text1"/>
          <w:sz w:val="24"/>
          <w:szCs w:val="24"/>
        </w:rPr>
        <w:t xml:space="preserve"> </w:t>
      </w:r>
      <w:r w:rsidR="00721568" w:rsidRPr="00F80C4F">
        <w:rPr>
          <w:rFonts w:ascii="Times New Roman" w:hAnsi="Times New Roman" w:cs="Times New Roman"/>
          <w:color w:val="000000" w:themeColor="text1"/>
          <w:sz w:val="24"/>
          <w:szCs w:val="24"/>
        </w:rPr>
        <w:t xml:space="preserve">alineadas con </w:t>
      </w:r>
      <w:r w:rsidR="00C61FB9" w:rsidRPr="00F80C4F">
        <w:rPr>
          <w:rFonts w:ascii="Times New Roman" w:hAnsi="Times New Roman" w:cs="Times New Roman"/>
          <w:color w:val="000000" w:themeColor="text1"/>
          <w:sz w:val="24"/>
          <w:szCs w:val="24"/>
        </w:rPr>
        <w:t>la pregunta</w:t>
      </w:r>
      <w:r w:rsidR="00256FA6" w:rsidRPr="00F80C4F">
        <w:rPr>
          <w:rFonts w:ascii="Times New Roman" w:hAnsi="Times New Roman" w:cs="Times New Roman"/>
          <w:color w:val="000000" w:themeColor="text1"/>
          <w:sz w:val="24"/>
          <w:szCs w:val="24"/>
        </w:rPr>
        <w:t xml:space="preserve"> de investigación</w:t>
      </w:r>
      <w:r w:rsidR="00E1275B" w:rsidRPr="00F80C4F">
        <w:rPr>
          <w:rFonts w:ascii="Times New Roman" w:hAnsi="Times New Roman" w:cs="Times New Roman"/>
          <w:color w:val="000000" w:themeColor="text1"/>
          <w:sz w:val="24"/>
          <w:szCs w:val="24"/>
        </w:rPr>
        <w:t xml:space="preserve"> y la escala del instrumento</w:t>
      </w:r>
      <w:r w:rsidR="00721568" w:rsidRPr="00F80C4F">
        <w:rPr>
          <w:rFonts w:ascii="Times New Roman" w:hAnsi="Times New Roman" w:cs="Times New Roman"/>
          <w:color w:val="000000" w:themeColor="text1"/>
          <w:sz w:val="24"/>
          <w:szCs w:val="24"/>
        </w:rPr>
        <w:t xml:space="preserve">. Asimismo, se evaluó </w:t>
      </w:r>
      <w:r w:rsidR="00256FA6" w:rsidRPr="00F80C4F">
        <w:rPr>
          <w:rFonts w:ascii="Times New Roman" w:hAnsi="Times New Roman" w:cs="Times New Roman"/>
          <w:color w:val="000000" w:themeColor="text1"/>
          <w:sz w:val="24"/>
          <w:szCs w:val="24"/>
        </w:rPr>
        <w:t>la</w:t>
      </w:r>
      <w:r w:rsidR="00B13FF1" w:rsidRPr="00F80C4F">
        <w:rPr>
          <w:rFonts w:ascii="Times New Roman" w:hAnsi="Times New Roman" w:cs="Times New Roman"/>
          <w:color w:val="000000" w:themeColor="text1"/>
          <w:sz w:val="24"/>
          <w:szCs w:val="24"/>
        </w:rPr>
        <w:t xml:space="preserve"> estructura d</w:t>
      </w:r>
      <w:r w:rsidR="00256FA6" w:rsidRPr="00F80C4F">
        <w:rPr>
          <w:rFonts w:ascii="Times New Roman" w:hAnsi="Times New Roman" w:cs="Times New Roman"/>
          <w:color w:val="000000" w:themeColor="text1"/>
          <w:sz w:val="24"/>
          <w:szCs w:val="24"/>
        </w:rPr>
        <w:t>el constructo</w:t>
      </w:r>
      <w:r w:rsidR="00917A9C" w:rsidRPr="00F80C4F">
        <w:rPr>
          <w:rFonts w:ascii="Times New Roman" w:hAnsi="Times New Roman" w:cs="Times New Roman"/>
          <w:color w:val="000000" w:themeColor="text1"/>
          <w:sz w:val="24"/>
          <w:szCs w:val="24"/>
        </w:rPr>
        <w:t xml:space="preserve"> para </w:t>
      </w:r>
      <w:r w:rsidR="00721568" w:rsidRPr="00F80C4F">
        <w:rPr>
          <w:rFonts w:ascii="Times New Roman" w:hAnsi="Times New Roman" w:cs="Times New Roman"/>
          <w:color w:val="000000" w:themeColor="text1"/>
          <w:sz w:val="24"/>
          <w:szCs w:val="24"/>
        </w:rPr>
        <w:t>verificar su</w:t>
      </w:r>
      <w:r w:rsidR="007D44B4" w:rsidRPr="00F80C4F">
        <w:rPr>
          <w:rFonts w:ascii="Times New Roman" w:hAnsi="Times New Roman" w:cs="Times New Roman"/>
          <w:color w:val="000000" w:themeColor="text1"/>
          <w:sz w:val="24"/>
          <w:szCs w:val="24"/>
        </w:rPr>
        <w:t xml:space="preserve"> claridad</w:t>
      </w:r>
      <w:r w:rsidR="00721568" w:rsidRPr="00F80C4F">
        <w:rPr>
          <w:rFonts w:ascii="Times New Roman" w:hAnsi="Times New Roman" w:cs="Times New Roman"/>
          <w:color w:val="000000" w:themeColor="text1"/>
          <w:sz w:val="24"/>
          <w:szCs w:val="24"/>
        </w:rPr>
        <w:t xml:space="preserve">, </w:t>
      </w:r>
      <w:r w:rsidR="00256FA6" w:rsidRPr="00F80C4F">
        <w:rPr>
          <w:rFonts w:ascii="Times New Roman" w:hAnsi="Times New Roman" w:cs="Times New Roman"/>
          <w:color w:val="000000" w:themeColor="text1"/>
          <w:sz w:val="24"/>
          <w:szCs w:val="24"/>
        </w:rPr>
        <w:t>comprensión</w:t>
      </w:r>
      <w:r w:rsidR="00917A9C" w:rsidRPr="00F80C4F">
        <w:rPr>
          <w:rFonts w:ascii="Times New Roman" w:hAnsi="Times New Roman" w:cs="Times New Roman"/>
          <w:color w:val="000000" w:themeColor="text1"/>
          <w:sz w:val="24"/>
          <w:szCs w:val="24"/>
        </w:rPr>
        <w:t xml:space="preserve"> </w:t>
      </w:r>
      <w:r w:rsidR="00721568" w:rsidRPr="00F80C4F">
        <w:rPr>
          <w:rFonts w:ascii="Times New Roman" w:hAnsi="Times New Roman" w:cs="Times New Roman"/>
          <w:color w:val="000000" w:themeColor="text1"/>
          <w:sz w:val="24"/>
          <w:szCs w:val="24"/>
        </w:rPr>
        <w:t>e</w:t>
      </w:r>
      <w:r w:rsidR="00256FA6" w:rsidRPr="00F80C4F">
        <w:rPr>
          <w:rFonts w:ascii="Times New Roman" w:hAnsi="Times New Roman" w:cs="Times New Roman"/>
          <w:color w:val="000000" w:themeColor="text1"/>
          <w:sz w:val="24"/>
          <w:szCs w:val="24"/>
        </w:rPr>
        <w:t xml:space="preserve"> interpretación para los participantes</w:t>
      </w:r>
      <w:r w:rsidR="00721568" w:rsidRPr="00F80C4F">
        <w:rPr>
          <w:rFonts w:ascii="Times New Roman" w:hAnsi="Times New Roman" w:cs="Times New Roman"/>
          <w:color w:val="000000" w:themeColor="text1"/>
          <w:sz w:val="24"/>
          <w:szCs w:val="24"/>
        </w:rPr>
        <w:t>, y</w:t>
      </w:r>
      <w:r w:rsidR="004053AD" w:rsidRPr="00F80C4F">
        <w:rPr>
          <w:rFonts w:ascii="Times New Roman" w:hAnsi="Times New Roman" w:cs="Times New Roman"/>
          <w:color w:val="000000" w:themeColor="text1"/>
          <w:sz w:val="24"/>
          <w:szCs w:val="24"/>
        </w:rPr>
        <w:t xml:space="preserve"> </w:t>
      </w:r>
      <w:r w:rsidR="00917A9C" w:rsidRPr="00F80C4F">
        <w:rPr>
          <w:rFonts w:ascii="Times New Roman" w:hAnsi="Times New Roman" w:cs="Times New Roman"/>
          <w:color w:val="000000" w:themeColor="text1"/>
          <w:sz w:val="24"/>
          <w:szCs w:val="24"/>
        </w:rPr>
        <w:t xml:space="preserve">la </w:t>
      </w:r>
      <w:r w:rsidR="004053AD" w:rsidRPr="00F80C4F">
        <w:rPr>
          <w:rFonts w:ascii="Times New Roman" w:hAnsi="Times New Roman" w:cs="Times New Roman"/>
          <w:color w:val="000000" w:themeColor="text1"/>
          <w:sz w:val="24"/>
          <w:szCs w:val="24"/>
        </w:rPr>
        <w:t xml:space="preserve">formulación </w:t>
      </w:r>
      <w:r w:rsidR="00721568" w:rsidRPr="00F80C4F">
        <w:rPr>
          <w:rFonts w:ascii="Times New Roman" w:hAnsi="Times New Roman" w:cs="Times New Roman"/>
          <w:color w:val="000000" w:themeColor="text1"/>
          <w:sz w:val="24"/>
          <w:szCs w:val="24"/>
        </w:rPr>
        <w:t xml:space="preserve">de las preguntas </w:t>
      </w:r>
      <w:r w:rsidR="004053AD" w:rsidRPr="00F80C4F">
        <w:rPr>
          <w:rFonts w:ascii="Times New Roman" w:hAnsi="Times New Roman" w:cs="Times New Roman"/>
          <w:color w:val="000000" w:themeColor="text1"/>
          <w:sz w:val="24"/>
          <w:szCs w:val="24"/>
        </w:rPr>
        <w:t>para</w:t>
      </w:r>
      <w:r w:rsidR="00210912" w:rsidRPr="00F80C4F">
        <w:rPr>
          <w:rFonts w:ascii="Times New Roman" w:hAnsi="Times New Roman" w:cs="Times New Roman"/>
          <w:color w:val="000000" w:themeColor="text1"/>
          <w:sz w:val="24"/>
          <w:szCs w:val="24"/>
        </w:rPr>
        <w:t xml:space="preserve"> </w:t>
      </w:r>
      <w:r w:rsidR="00721568" w:rsidRPr="00F80C4F">
        <w:rPr>
          <w:rFonts w:ascii="Times New Roman" w:hAnsi="Times New Roman" w:cs="Times New Roman"/>
          <w:color w:val="000000" w:themeColor="text1"/>
          <w:sz w:val="24"/>
          <w:szCs w:val="24"/>
        </w:rPr>
        <w:t xml:space="preserve">minimizar sesgos o errores de respuestas. Adicionalmente, se </w:t>
      </w:r>
      <w:r w:rsidR="00FE7B82" w:rsidRPr="00F80C4F">
        <w:rPr>
          <w:rFonts w:ascii="Times New Roman" w:hAnsi="Times New Roman" w:cs="Times New Roman"/>
          <w:color w:val="000000" w:themeColor="text1"/>
          <w:sz w:val="24"/>
          <w:szCs w:val="24"/>
        </w:rPr>
        <w:t>evalu</w:t>
      </w:r>
      <w:r w:rsidR="00721568" w:rsidRPr="00F80C4F">
        <w:rPr>
          <w:rFonts w:ascii="Times New Roman" w:hAnsi="Times New Roman" w:cs="Times New Roman"/>
          <w:color w:val="000000" w:themeColor="text1"/>
          <w:sz w:val="24"/>
          <w:szCs w:val="24"/>
        </w:rPr>
        <w:t xml:space="preserve">ó </w:t>
      </w:r>
      <w:r w:rsidR="00210912" w:rsidRPr="00F80C4F">
        <w:rPr>
          <w:rFonts w:ascii="Times New Roman" w:hAnsi="Times New Roman" w:cs="Times New Roman"/>
          <w:color w:val="000000" w:themeColor="text1"/>
          <w:sz w:val="24"/>
          <w:szCs w:val="24"/>
        </w:rPr>
        <w:t xml:space="preserve">la </w:t>
      </w:r>
      <w:r w:rsidRPr="00F80C4F">
        <w:rPr>
          <w:rFonts w:ascii="Times New Roman" w:hAnsi="Times New Roman" w:cs="Times New Roman"/>
          <w:color w:val="000000" w:themeColor="text1"/>
          <w:sz w:val="24"/>
          <w:szCs w:val="24"/>
        </w:rPr>
        <w:t>satisfacción</w:t>
      </w:r>
      <w:r w:rsidR="00210912" w:rsidRPr="00F80C4F">
        <w:rPr>
          <w:rFonts w:ascii="Times New Roman" w:hAnsi="Times New Roman" w:cs="Times New Roman"/>
          <w:color w:val="000000" w:themeColor="text1"/>
          <w:sz w:val="24"/>
          <w:szCs w:val="24"/>
        </w:rPr>
        <w:t xml:space="preserve"> que observa la semántica </w:t>
      </w:r>
      <w:r w:rsidR="00DA5BD6" w:rsidRPr="00F80C4F">
        <w:rPr>
          <w:rFonts w:ascii="Times New Roman" w:hAnsi="Times New Roman" w:cs="Times New Roman"/>
          <w:color w:val="000000" w:themeColor="text1"/>
          <w:sz w:val="24"/>
          <w:szCs w:val="24"/>
        </w:rPr>
        <w:t xml:space="preserve">y grado de conformidad de los jueces expertos respecto a la pertinencia, redacción, cumplimiento de objetivos y propósitos de la investigación </w:t>
      </w:r>
      <w:r w:rsidR="00210912" w:rsidRPr="00F80C4F">
        <w:rPr>
          <w:rFonts w:ascii="Times New Roman" w:hAnsi="Times New Roman" w:cs="Times New Roman"/>
          <w:color w:val="000000" w:themeColor="text1"/>
          <w:sz w:val="24"/>
          <w:szCs w:val="24"/>
        </w:rPr>
        <w:t>(</w:t>
      </w:r>
      <w:r w:rsidR="00AC07DE" w:rsidRPr="00F80C4F">
        <w:rPr>
          <w:rFonts w:ascii="Times New Roman" w:hAnsi="Times New Roman" w:cs="Times New Roman"/>
          <w:color w:val="000000" w:themeColor="text1"/>
          <w:sz w:val="24"/>
          <w:szCs w:val="24"/>
        </w:rPr>
        <w:t xml:space="preserve">Celis </w:t>
      </w:r>
      <w:r w:rsidR="00210912" w:rsidRPr="00F80C4F">
        <w:rPr>
          <w:rFonts w:ascii="Times New Roman" w:hAnsi="Times New Roman" w:cs="Times New Roman"/>
          <w:color w:val="000000" w:themeColor="text1"/>
          <w:sz w:val="24"/>
          <w:szCs w:val="24"/>
        </w:rPr>
        <w:t>Moreno</w:t>
      </w:r>
      <w:r w:rsidR="00F94456" w:rsidRPr="00F80C4F">
        <w:rPr>
          <w:rFonts w:ascii="Times New Roman" w:hAnsi="Times New Roman" w:cs="Times New Roman"/>
          <w:color w:val="000000" w:themeColor="text1"/>
          <w:sz w:val="24"/>
          <w:szCs w:val="24"/>
        </w:rPr>
        <w:t xml:space="preserve"> y Vargas Peláez</w:t>
      </w:r>
      <w:r w:rsidR="00210912" w:rsidRPr="00F80C4F">
        <w:rPr>
          <w:rFonts w:ascii="Times New Roman" w:hAnsi="Times New Roman" w:cs="Times New Roman"/>
          <w:color w:val="000000" w:themeColor="text1"/>
          <w:sz w:val="24"/>
          <w:szCs w:val="24"/>
        </w:rPr>
        <w:t>, 2023)</w:t>
      </w:r>
      <w:r w:rsidR="00517DBC" w:rsidRPr="00F80C4F">
        <w:rPr>
          <w:rFonts w:ascii="Times New Roman" w:hAnsi="Times New Roman" w:cs="Times New Roman"/>
          <w:color w:val="000000" w:themeColor="text1"/>
          <w:sz w:val="24"/>
          <w:szCs w:val="24"/>
        </w:rPr>
        <w:t xml:space="preserve">. </w:t>
      </w:r>
      <w:r w:rsidR="007B13F6" w:rsidRPr="00F80C4F">
        <w:rPr>
          <w:rFonts w:ascii="Times New Roman" w:hAnsi="Times New Roman" w:cs="Times New Roman"/>
          <w:color w:val="000000" w:themeColor="text1"/>
          <w:sz w:val="24"/>
          <w:szCs w:val="24"/>
        </w:rPr>
        <w:t>Desde esta perspectiva, l</w:t>
      </w:r>
      <w:r w:rsidR="00517DBC" w:rsidRPr="00F80C4F">
        <w:rPr>
          <w:rFonts w:ascii="Times New Roman" w:hAnsi="Times New Roman" w:cs="Times New Roman"/>
          <w:color w:val="000000" w:themeColor="text1"/>
          <w:sz w:val="24"/>
          <w:szCs w:val="24"/>
        </w:rPr>
        <w:t>a validez d</w:t>
      </w:r>
      <w:r w:rsidR="0013155B" w:rsidRPr="00F80C4F">
        <w:rPr>
          <w:rFonts w:ascii="Times New Roman" w:hAnsi="Times New Roman" w:cs="Times New Roman"/>
          <w:color w:val="000000" w:themeColor="text1"/>
          <w:sz w:val="24"/>
          <w:szCs w:val="24"/>
        </w:rPr>
        <w:t xml:space="preserve">e </w:t>
      </w:r>
      <w:r w:rsidR="007B13F6" w:rsidRPr="00F80C4F">
        <w:rPr>
          <w:rFonts w:ascii="Times New Roman" w:hAnsi="Times New Roman" w:cs="Times New Roman"/>
          <w:color w:val="000000" w:themeColor="text1"/>
          <w:sz w:val="24"/>
          <w:szCs w:val="24"/>
        </w:rPr>
        <w:t xml:space="preserve">contenido </w:t>
      </w:r>
      <w:r w:rsidR="0013155B" w:rsidRPr="00F80C4F">
        <w:rPr>
          <w:rFonts w:ascii="Times New Roman" w:hAnsi="Times New Roman" w:cs="Times New Roman"/>
          <w:color w:val="000000" w:themeColor="text1"/>
          <w:sz w:val="24"/>
          <w:szCs w:val="24"/>
        </w:rPr>
        <w:t>c</w:t>
      </w:r>
      <w:r w:rsidR="00517DBC" w:rsidRPr="00F80C4F">
        <w:rPr>
          <w:rFonts w:ascii="Times New Roman" w:hAnsi="Times New Roman" w:cs="Times New Roman"/>
          <w:color w:val="000000" w:themeColor="text1"/>
          <w:sz w:val="24"/>
          <w:szCs w:val="24"/>
        </w:rPr>
        <w:t>ompr</w:t>
      </w:r>
      <w:r w:rsidR="0013155B" w:rsidRPr="00F80C4F">
        <w:rPr>
          <w:rFonts w:ascii="Times New Roman" w:hAnsi="Times New Roman" w:cs="Times New Roman"/>
          <w:color w:val="000000" w:themeColor="text1"/>
          <w:sz w:val="24"/>
          <w:szCs w:val="24"/>
        </w:rPr>
        <w:t xml:space="preserve">ueba </w:t>
      </w:r>
      <w:r w:rsidR="007B13F6" w:rsidRPr="00F80C4F">
        <w:rPr>
          <w:rFonts w:ascii="Times New Roman" w:hAnsi="Times New Roman" w:cs="Times New Roman"/>
          <w:color w:val="000000" w:themeColor="text1"/>
          <w:sz w:val="24"/>
          <w:szCs w:val="24"/>
        </w:rPr>
        <w:t>y determina</w:t>
      </w:r>
      <w:r w:rsidR="00517DBC" w:rsidRPr="00F80C4F">
        <w:rPr>
          <w:rFonts w:ascii="Times New Roman" w:hAnsi="Times New Roman" w:cs="Times New Roman"/>
          <w:color w:val="000000" w:themeColor="text1"/>
          <w:sz w:val="24"/>
          <w:szCs w:val="24"/>
        </w:rPr>
        <w:t xml:space="preserve"> el grado en que</w:t>
      </w:r>
      <w:r w:rsidR="0013155B" w:rsidRPr="00F80C4F">
        <w:rPr>
          <w:rFonts w:ascii="Times New Roman" w:hAnsi="Times New Roman" w:cs="Times New Roman"/>
          <w:color w:val="000000" w:themeColor="text1"/>
          <w:sz w:val="24"/>
          <w:szCs w:val="24"/>
        </w:rPr>
        <w:t xml:space="preserve"> se</w:t>
      </w:r>
      <w:r w:rsidR="00517DBC" w:rsidRPr="00F80C4F">
        <w:rPr>
          <w:rFonts w:ascii="Times New Roman" w:hAnsi="Times New Roman" w:cs="Times New Roman"/>
          <w:color w:val="000000" w:themeColor="text1"/>
          <w:sz w:val="24"/>
          <w:szCs w:val="24"/>
        </w:rPr>
        <w:t xml:space="preserve"> refleja adecuadamente el dominio del contenido</w:t>
      </w:r>
      <w:r w:rsidR="007B13F6" w:rsidRPr="00F80C4F">
        <w:rPr>
          <w:rFonts w:ascii="Times New Roman" w:hAnsi="Times New Roman" w:cs="Times New Roman"/>
          <w:color w:val="000000" w:themeColor="text1"/>
          <w:sz w:val="24"/>
          <w:szCs w:val="24"/>
        </w:rPr>
        <w:t xml:space="preserve"> a la población objetivo y su utilidad</w:t>
      </w:r>
      <w:r w:rsidR="00517DBC" w:rsidRPr="00F80C4F">
        <w:rPr>
          <w:rFonts w:ascii="Times New Roman" w:hAnsi="Times New Roman" w:cs="Times New Roman"/>
          <w:color w:val="000000" w:themeColor="text1"/>
          <w:sz w:val="24"/>
          <w:szCs w:val="24"/>
        </w:rPr>
        <w:t xml:space="preserve"> </w:t>
      </w:r>
      <w:r w:rsidR="007B13F6" w:rsidRPr="00F80C4F">
        <w:rPr>
          <w:rFonts w:ascii="Times New Roman" w:hAnsi="Times New Roman" w:cs="Times New Roman"/>
          <w:color w:val="000000" w:themeColor="text1"/>
          <w:sz w:val="24"/>
          <w:szCs w:val="24"/>
        </w:rPr>
        <w:t xml:space="preserve">metodológica </w:t>
      </w:r>
      <w:r w:rsidR="00517DBC" w:rsidRPr="00F80C4F">
        <w:rPr>
          <w:rFonts w:ascii="Times New Roman" w:hAnsi="Times New Roman" w:cs="Times New Roman"/>
          <w:color w:val="000000" w:themeColor="text1"/>
          <w:sz w:val="24"/>
          <w:szCs w:val="24"/>
        </w:rPr>
        <w:t>(Carrillo Ruiz y Luna Conejo, 2021).</w:t>
      </w:r>
      <w:r w:rsidR="00001217" w:rsidRPr="00F80C4F">
        <w:rPr>
          <w:rFonts w:ascii="Times New Roman" w:hAnsi="Times New Roman" w:cs="Times New Roman"/>
          <w:color w:val="000000" w:themeColor="text1"/>
          <w:sz w:val="24"/>
          <w:szCs w:val="24"/>
        </w:rPr>
        <w:t xml:space="preserve"> </w:t>
      </w:r>
    </w:p>
    <w:p w14:paraId="51910F32" w14:textId="663F2B86" w:rsidR="00517DBC" w:rsidRPr="00967E79" w:rsidRDefault="003148BB" w:rsidP="002B059C">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w:t>
      </w:r>
      <w:r w:rsidR="00517DBC" w:rsidRPr="00967E79">
        <w:rPr>
          <w:rFonts w:ascii="Times New Roman" w:hAnsi="Times New Roman" w:cs="Times New Roman"/>
          <w:color w:val="000000" w:themeColor="text1"/>
          <w:sz w:val="24"/>
          <w:szCs w:val="24"/>
        </w:rPr>
        <w:t xml:space="preserve"> investigación </w:t>
      </w:r>
      <w:r>
        <w:rPr>
          <w:rFonts w:ascii="Times New Roman" w:hAnsi="Times New Roman" w:cs="Times New Roman"/>
          <w:color w:val="000000" w:themeColor="text1"/>
          <w:sz w:val="24"/>
          <w:szCs w:val="24"/>
        </w:rPr>
        <w:t>contempló también un</w:t>
      </w:r>
      <w:r w:rsidR="0001320F">
        <w:rPr>
          <w:rFonts w:ascii="Times New Roman" w:hAnsi="Times New Roman" w:cs="Times New Roman"/>
          <w:color w:val="000000" w:themeColor="text1"/>
          <w:sz w:val="24"/>
          <w:szCs w:val="24"/>
        </w:rPr>
        <w:t xml:space="preserve"> diseño mixto </w:t>
      </w:r>
      <w:r>
        <w:rPr>
          <w:rFonts w:ascii="Times New Roman" w:hAnsi="Times New Roman" w:cs="Times New Roman"/>
          <w:color w:val="000000" w:themeColor="text1"/>
          <w:sz w:val="24"/>
          <w:szCs w:val="24"/>
        </w:rPr>
        <w:t>de</w:t>
      </w:r>
      <w:r w:rsidR="005C7F24" w:rsidRPr="00967E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tipo </w:t>
      </w:r>
      <w:r w:rsidR="00517DBC" w:rsidRPr="00967E79">
        <w:rPr>
          <w:rFonts w:ascii="Times New Roman" w:hAnsi="Times New Roman" w:cs="Times New Roman"/>
          <w:color w:val="000000" w:themeColor="text1"/>
          <w:sz w:val="24"/>
          <w:szCs w:val="24"/>
        </w:rPr>
        <w:t>cuantitativ</w:t>
      </w:r>
      <w:r>
        <w:rPr>
          <w:rFonts w:ascii="Times New Roman" w:hAnsi="Times New Roman" w:cs="Times New Roman"/>
          <w:color w:val="000000" w:themeColor="text1"/>
          <w:sz w:val="24"/>
          <w:szCs w:val="24"/>
        </w:rPr>
        <w:t>o</w:t>
      </w:r>
      <w:r w:rsidR="00517DBC" w:rsidRPr="00967E79">
        <w:rPr>
          <w:rFonts w:ascii="Times New Roman" w:hAnsi="Times New Roman" w:cs="Times New Roman"/>
          <w:color w:val="000000" w:themeColor="text1"/>
          <w:sz w:val="24"/>
          <w:szCs w:val="24"/>
        </w:rPr>
        <w:t xml:space="preserve"> y cualitativ</w:t>
      </w:r>
      <w:r>
        <w:rPr>
          <w:rFonts w:ascii="Times New Roman" w:hAnsi="Times New Roman" w:cs="Times New Roman"/>
          <w:color w:val="000000" w:themeColor="text1"/>
          <w:sz w:val="24"/>
          <w:szCs w:val="24"/>
        </w:rPr>
        <w:t>o, así como la investigación documental</w:t>
      </w:r>
      <w:r w:rsidR="00517DBC" w:rsidRPr="00967E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enfoque </w:t>
      </w:r>
      <w:r w:rsidR="00517DBC" w:rsidRPr="00967E79">
        <w:rPr>
          <w:rFonts w:ascii="Times New Roman" w:hAnsi="Times New Roman" w:cs="Times New Roman"/>
          <w:color w:val="000000" w:themeColor="text1"/>
          <w:sz w:val="24"/>
          <w:szCs w:val="24"/>
        </w:rPr>
        <w:t>cuantitativ</w:t>
      </w:r>
      <w:r>
        <w:rPr>
          <w:rFonts w:ascii="Times New Roman" w:hAnsi="Times New Roman" w:cs="Times New Roman"/>
          <w:color w:val="000000" w:themeColor="text1"/>
          <w:sz w:val="24"/>
          <w:szCs w:val="24"/>
        </w:rPr>
        <w:t>o</w:t>
      </w:r>
      <w:r w:rsidR="00B123A9" w:rsidRPr="00967E79">
        <w:rPr>
          <w:rFonts w:ascii="Times New Roman" w:hAnsi="Times New Roman" w:cs="Times New Roman"/>
          <w:color w:val="000000" w:themeColor="text1"/>
          <w:sz w:val="24"/>
          <w:szCs w:val="24"/>
        </w:rPr>
        <w:t xml:space="preserve"> </w:t>
      </w:r>
      <w:r w:rsidR="00FE7B82" w:rsidRPr="00967E79">
        <w:rPr>
          <w:rFonts w:ascii="Times New Roman" w:hAnsi="Times New Roman" w:cs="Times New Roman"/>
          <w:color w:val="000000" w:themeColor="text1"/>
          <w:sz w:val="24"/>
          <w:szCs w:val="24"/>
        </w:rPr>
        <w:t>orientada a medir con</w:t>
      </w:r>
      <w:r w:rsidR="00B123A9" w:rsidRPr="00967E79">
        <w:rPr>
          <w:rFonts w:ascii="Times New Roman" w:hAnsi="Times New Roman" w:cs="Times New Roman"/>
          <w:color w:val="000000" w:themeColor="text1"/>
          <w:sz w:val="24"/>
          <w:szCs w:val="24"/>
        </w:rPr>
        <w:t xml:space="preserve"> precisión la percepción de la población seleccionada</w:t>
      </w:r>
      <w:r w:rsidR="0001320F">
        <w:rPr>
          <w:rFonts w:ascii="Times New Roman" w:hAnsi="Times New Roman" w:cs="Times New Roman"/>
          <w:color w:val="000000" w:themeColor="text1"/>
          <w:sz w:val="24"/>
          <w:szCs w:val="24"/>
        </w:rPr>
        <w:t xml:space="preserve">, según </w:t>
      </w:r>
      <w:r w:rsidR="000136DF" w:rsidRPr="00967E79">
        <w:rPr>
          <w:rFonts w:ascii="Times New Roman" w:hAnsi="Times New Roman" w:cs="Times New Roman"/>
          <w:color w:val="000000" w:themeColor="text1"/>
          <w:sz w:val="24"/>
          <w:szCs w:val="24"/>
        </w:rPr>
        <w:t xml:space="preserve">Pasquotto Andreoli </w:t>
      </w:r>
      <w:r w:rsidR="000136DF" w:rsidRPr="00967E79">
        <w:rPr>
          <w:rFonts w:ascii="Times New Roman" w:hAnsi="Times New Roman" w:cs="Times New Roman"/>
          <w:i/>
          <w:iCs/>
          <w:color w:val="000000" w:themeColor="text1"/>
          <w:sz w:val="24"/>
          <w:szCs w:val="24"/>
        </w:rPr>
        <w:t>et al.</w:t>
      </w:r>
      <w:r w:rsidR="000136DF" w:rsidRPr="00967E79">
        <w:rPr>
          <w:rFonts w:ascii="Times New Roman" w:hAnsi="Times New Roman" w:cs="Times New Roman"/>
          <w:color w:val="000000" w:themeColor="text1"/>
          <w:sz w:val="24"/>
          <w:szCs w:val="24"/>
        </w:rPr>
        <w:t xml:space="preserve"> </w:t>
      </w:r>
      <w:r w:rsidR="0001320F">
        <w:rPr>
          <w:rFonts w:ascii="Times New Roman" w:hAnsi="Times New Roman" w:cs="Times New Roman"/>
          <w:color w:val="000000" w:themeColor="text1"/>
          <w:sz w:val="24"/>
          <w:szCs w:val="24"/>
        </w:rPr>
        <w:t>(</w:t>
      </w:r>
      <w:r w:rsidR="000136DF" w:rsidRPr="00967E79">
        <w:rPr>
          <w:rFonts w:ascii="Times New Roman" w:hAnsi="Times New Roman" w:cs="Times New Roman"/>
          <w:color w:val="000000" w:themeColor="text1"/>
          <w:sz w:val="24"/>
          <w:szCs w:val="24"/>
        </w:rPr>
        <w:t>2022)</w:t>
      </w:r>
      <w:r w:rsidR="0001320F">
        <w:rPr>
          <w:rFonts w:ascii="Times New Roman" w:hAnsi="Times New Roman" w:cs="Times New Roman"/>
          <w:color w:val="000000" w:themeColor="text1"/>
          <w:sz w:val="24"/>
          <w:szCs w:val="24"/>
        </w:rPr>
        <w:t>,</w:t>
      </w:r>
      <w:r w:rsidR="00FE0206">
        <w:rPr>
          <w:rFonts w:ascii="Times New Roman" w:hAnsi="Times New Roman" w:cs="Times New Roman"/>
          <w:color w:val="000000" w:themeColor="text1"/>
          <w:sz w:val="24"/>
          <w:szCs w:val="24"/>
        </w:rPr>
        <w:t xml:space="preserve"> </w:t>
      </w:r>
      <w:r w:rsidR="0001320F">
        <w:rPr>
          <w:rFonts w:ascii="Times New Roman" w:hAnsi="Times New Roman" w:cs="Times New Roman"/>
          <w:color w:val="000000" w:themeColor="text1"/>
          <w:sz w:val="24"/>
          <w:szCs w:val="24"/>
        </w:rPr>
        <w:t>s</w:t>
      </w:r>
      <w:r w:rsidR="00B123A9" w:rsidRPr="00967E79">
        <w:rPr>
          <w:rFonts w:ascii="Times New Roman" w:hAnsi="Times New Roman" w:cs="Times New Roman"/>
          <w:color w:val="000000" w:themeColor="text1"/>
          <w:sz w:val="24"/>
          <w:szCs w:val="24"/>
        </w:rPr>
        <w:t xml:space="preserve">e </w:t>
      </w:r>
      <w:r w:rsidR="0001320F">
        <w:rPr>
          <w:rFonts w:ascii="Times New Roman" w:hAnsi="Times New Roman" w:cs="Times New Roman"/>
          <w:color w:val="000000" w:themeColor="text1"/>
          <w:sz w:val="24"/>
          <w:szCs w:val="24"/>
        </w:rPr>
        <w:t>desarrolló mediante</w:t>
      </w:r>
      <w:r w:rsidR="00B123A9" w:rsidRPr="00967E79">
        <w:rPr>
          <w:rFonts w:ascii="Times New Roman" w:hAnsi="Times New Roman" w:cs="Times New Roman"/>
          <w:color w:val="000000" w:themeColor="text1"/>
          <w:sz w:val="24"/>
          <w:szCs w:val="24"/>
        </w:rPr>
        <w:t xml:space="preserve"> técnicas estadí</w:t>
      </w:r>
      <w:r w:rsidR="007C4D67" w:rsidRPr="00967E79">
        <w:rPr>
          <w:rFonts w:ascii="Times New Roman" w:hAnsi="Times New Roman" w:cs="Times New Roman"/>
          <w:color w:val="000000" w:themeColor="text1"/>
          <w:sz w:val="24"/>
          <w:szCs w:val="24"/>
        </w:rPr>
        <w:t>s</w:t>
      </w:r>
      <w:r w:rsidR="00B123A9" w:rsidRPr="00967E79">
        <w:rPr>
          <w:rFonts w:ascii="Times New Roman" w:hAnsi="Times New Roman" w:cs="Times New Roman"/>
          <w:color w:val="000000" w:themeColor="text1"/>
          <w:sz w:val="24"/>
          <w:szCs w:val="24"/>
        </w:rPr>
        <w:t>ticas</w:t>
      </w:r>
      <w:r w:rsidR="00517DBC" w:rsidRPr="00967E79">
        <w:rPr>
          <w:rFonts w:ascii="Times New Roman" w:hAnsi="Times New Roman" w:cs="Times New Roman"/>
          <w:color w:val="000000" w:themeColor="text1"/>
          <w:sz w:val="24"/>
          <w:szCs w:val="24"/>
        </w:rPr>
        <w:t xml:space="preserve"> </w:t>
      </w:r>
      <w:r w:rsidR="00FE7B82" w:rsidRPr="00967E79">
        <w:rPr>
          <w:rFonts w:ascii="Times New Roman" w:hAnsi="Times New Roman" w:cs="Times New Roman"/>
          <w:color w:val="000000" w:themeColor="text1"/>
          <w:sz w:val="24"/>
          <w:szCs w:val="24"/>
        </w:rPr>
        <w:t xml:space="preserve">automatizadas </w:t>
      </w:r>
      <w:r w:rsidR="005C7F24" w:rsidRPr="00967E79">
        <w:rPr>
          <w:rFonts w:ascii="Times New Roman" w:hAnsi="Times New Roman" w:cs="Times New Roman"/>
          <w:color w:val="000000" w:themeColor="text1"/>
          <w:sz w:val="24"/>
          <w:szCs w:val="24"/>
        </w:rPr>
        <w:t>utiliz</w:t>
      </w:r>
      <w:r w:rsidR="00B123A9" w:rsidRPr="00967E79">
        <w:rPr>
          <w:rFonts w:ascii="Times New Roman" w:hAnsi="Times New Roman" w:cs="Times New Roman"/>
          <w:color w:val="000000" w:themeColor="text1"/>
          <w:sz w:val="24"/>
          <w:szCs w:val="24"/>
        </w:rPr>
        <w:t>ando</w:t>
      </w:r>
      <w:r w:rsidR="00517DBC" w:rsidRPr="00967E79">
        <w:rPr>
          <w:rFonts w:ascii="Times New Roman" w:hAnsi="Times New Roman" w:cs="Times New Roman"/>
          <w:color w:val="000000" w:themeColor="text1"/>
          <w:sz w:val="24"/>
          <w:szCs w:val="24"/>
        </w:rPr>
        <w:t xml:space="preserve"> </w:t>
      </w:r>
      <w:r w:rsidR="005C7F24" w:rsidRPr="00967E79">
        <w:rPr>
          <w:rFonts w:ascii="Times New Roman" w:hAnsi="Times New Roman" w:cs="Times New Roman"/>
          <w:color w:val="000000" w:themeColor="text1"/>
          <w:sz w:val="24"/>
          <w:szCs w:val="24"/>
        </w:rPr>
        <w:t xml:space="preserve">la </w:t>
      </w:r>
      <w:r w:rsidR="00517DBC" w:rsidRPr="00967E79">
        <w:rPr>
          <w:rFonts w:ascii="Times New Roman" w:hAnsi="Times New Roman" w:cs="Times New Roman"/>
          <w:color w:val="000000" w:themeColor="text1"/>
          <w:sz w:val="24"/>
          <w:szCs w:val="24"/>
        </w:rPr>
        <w:t xml:space="preserve">plantilla </w:t>
      </w:r>
      <w:r w:rsidR="005C7F24" w:rsidRPr="00967E79">
        <w:rPr>
          <w:rFonts w:ascii="Times New Roman" w:hAnsi="Times New Roman" w:cs="Times New Roman"/>
          <w:color w:val="000000" w:themeColor="text1"/>
          <w:sz w:val="24"/>
          <w:szCs w:val="24"/>
        </w:rPr>
        <w:t xml:space="preserve">4.0 </w:t>
      </w:r>
      <w:r w:rsidR="00517DBC" w:rsidRPr="00967E79">
        <w:rPr>
          <w:rFonts w:ascii="Times New Roman" w:hAnsi="Times New Roman" w:cs="Times New Roman"/>
          <w:color w:val="000000" w:themeColor="text1"/>
          <w:sz w:val="24"/>
          <w:szCs w:val="24"/>
        </w:rPr>
        <w:t>de Excel</w:t>
      </w:r>
      <w:r w:rsidR="005C7F24" w:rsidRPr="00967E79">
        <w:rPr>
          <w:rFonts w:ascii="Times New Roman" w:hAnsi="Times New Roman" w:cs="Times New Roman"/>
          <w:color w:val="000000" w:themeColor="text1"/>
          <w:sz w:val="24"/>
          <w:szCs w:val="24"/>
        </w:rPr>
        <w:t xml:space="preserve"> del </w:t>
      </w:r>
      <w:r w:rsidR="00517DBC" w:rsidRPr="00967E79">
        <w:rPr>
          <w:rFonts w:ascii="Times New Roman" w:hAnsi="Times New Roman" w:cs="Times New Roman"/>
          <w:color w:val="000000" w:themeColor="text1"/>
          <w:sz w:val="24"/>
          <w:szCs w:val="24"/>
        </w:rPr>
        <w:t>Centro de Innovación</w:t>
      </w:r>
      <w:r w:rsidR="00FE7B82" w:rsidRPr="00967E79">
        <w:rPr>
          <w:rFonts w:ascii="Times New Roman" w:hAnsi="Times New Roman" w:cs="Times New Roman"/>
          <w:color w:val="000000" w:themeColor="text1"/>
          <w:sz w:val="24"/>
          <w:szCs w:val="24"/>
        </w:rPr>
        <w:t>,</w:t>
      </w:r>
      <w:r w:rsidR="00517DBC" w:rsidRPr="00967E79">
        <w:rPr>
          <w:rFonts w:ascii="Times New Roman" w:hAnsi="Times New Roman" w:cs="Times New Roman"/>
          <w:color w:val="000000" w:themeColor="text1"/>
          <w:sz w:val="24"/>
          <w:szCs w:val="24"/>
        </w:rPr>
        <w:t xml:space="preserve"> Formación y Emprendimiento (CIFE) </w:t>
      </w:r>
      <w:r w:rsidR="00FE7B82" w:rsidRPr="00967E79">
        <w:rPr>
          <w:rFonts w:ascii="Times New Roman" w:hAnsi="Times New Roman" w:cs="Times New Roman"/>
          <w:color w:val="000000" w:themeColor="text1"/>
          <w:sz w:val="24"/>
          <w:szCs w:val="24"/>
        </w:rPr>
        <w:t xml:space="preserve">y la herramienta </w:t>
      </w:r>
      <w:r w:rsidR="00517DBC" w:rsidRPr="00967E79">
        <w:rPr>
          <w:rFonts w:ascii="Times New Roman" w:hAnsi="Times New Roman" w:cs="Times New Roman"/>
          <w:i/>
          <w:iCs/>
          <w:color w:val="000000" w:themeColor="text1"/>
          <w:sz w:val="24"/>
          <w:szCs w:val="24"/>
        </w:rPr>
        <w:t>Google Forms</w:t>
      </w:r>
      <w:r w:rsidR="005C7F24" w:rsidRPr="00967E79">
        <w:rPr>
          <w:rFonts w:ascii="Times New Roman" w:hAnsi="Times New Roman" w:cs="Times New Roman"/>
          <w:color w:val="000000" w:themeColor="text1"/>
          <w:sz w:val="24"/>
          <w:szCs w:val="24"/>
        </w:rPr>
        <w:t xml:space="preserve">. El enfoque </w:t>
      </w:r>
      <w:r w:rsidR="00517DBC" w:rsidRPr="00967E79">
        <w:rPr>
          <w:rFonts w:ascii="Times New Roman" w:hAnsi="Times New Roman" w:cs="Times New Roman"/>
          <w:color w:val="000000" w:themeColor="text1"/>
          <w:sz w:val="24"/>
          <w:szCs w:val="24"/>
        </w:rPr>
        <w:t>cualitativ</w:t>
      </w:r>
      <w:r w:rsidR="005C7F24" w:rsidRPr="00967E79">
        <w:rPr>
          <w:rFonts w:ascii="Times New Roman" w:hAnsi="Times New Roman" w:cs="Times New Roman"/>
          <w:color w:val="000000" w:themeColor="text1"/>
          <w:sz w:val="24"/>
          <w:szCs w:val="24"/>
        </w:rPr>
        <w:t>o</w:t>
      </w:r>
      <w:r w:rsidR="000136DF" w:rsidRPr="00967E79">
        <w:rPr>
          <w:rFonts w:ascii="Times New Roman" w:hAnsi="Times New Roman" w:cs="Times New Roman"/>
          <w:color w:val="000000" w:themeColor="text1"/>
          <w:sz w:val="24"/>
          <w:szCs w:val="24"/>
        </w:rPr>
        <w:t xml:space="preserve"> </w:t>
      </w:r>
      <w:r w:rsidR="004D0835" w:rsidRPr="00967E79">
        <w:rPr>
          <w:rFonts w:ascii="Times New Roman" w:hAnsi="Times New Roman" w:cs="Times New Roman"/>
          <w:color w:val="000000" w:themeColor="text1"/>
          <w:sz w:val="24"/>
          <w:szCs w:val="24"/>
        </w:rPr>
        <w:t xml:space="preserve">se </w:t>
      </w:r>
      <w:r w:rsidR="000136DF" w:rsidRPr="00967E79">
        <w:rPr>
          <w:rFonts w:ascii="Times New Roman" w:hAnsi="Times New Roman" w:cs="Times New Roman"/>
          <w:color w:val="000000" w:themeColor="text1"/>
          <w:sz w:val="24"/>
          <w:szCs w:val="24"/>
        </w:rPr>
        <w:t>apoy</w:t>
      </w:r>
      <w:r w:rsidR="004D0835" w:rsidRPr="00967E79">
        <w:rPr>
          <w:rFonts w:ascii="Times New Roman" w:hAnsi="Times New Roman" w:cs="Times New Roman"/>
          <w:color w:val="000000" w:themeColor="text1"/>
          <w:sz w:val="24"/>
          <w:szCs w:val="24"/>
        </w:rPr>
        <w:t>ó</w:t>
      </w:r>
      <w:r w:rsidR="000136DF" w:rsidRPr="00967E79">
        <w:rPr>
          <w:rFonts w:ascii="Times New Roman" w:hAnsi="Times New Roman" w:cs="Times New Roman"/>
          <w:color w:val="000000" w:themeColor="text1"/>
          <w:sz w:val="24"/>
          <w:szCs w:val="24"/>
        </w:rPr>
        <w:t xml:space="preserve"> de entrevistas cognitivas </w:t>
      </w:r>
      <w:r>
        <w:rPr>
          <w:rFonts w:ascii="Times New Roman" w:hAnsi="Times New Roman" w:cs="Times New Roman"/>
          <w:color w:val="000000" w:themeColor="text1"/>
          <w:sz w:val="24"/>
          <w:szCs w:val="24"/>
        </w:rPr>
        <w:t xml:space="preserve">dirigidas a jueces </w:t>
      </w:r>
      <w:r>
        <w:rPr>
          <w:rFonts w:ascii="Times New Roman" w:hAnsi="Times New Roman" w:cs="Times New Roman"/>
          <w:color w:val="000000" w:themeColor="text1"/>
          <w:sz w:val="24"/>
          <w:szCs w:val="24"/>
        </w:rPr>
        <w:lastRenderedPageBreak/>
        <w:t xml:space="preserve">expertos </w:t>
      </w:r>
      <w:r w:rsidR="000136DF" w:rsidRPr="00967E79">
        <w:rPr>
          <w:rFonts w:ascii="Times New Roman" w:hAnsi="Times New Roman" w:cs="Times New Roman"/>
          <w:color w:val="000000" w:themeColor="text1"/>
          <w:sz w:val="24"/>
          <w:szCs w:val="24"/>
        </w:rPr>
        <w:t>con</w:t>
      </w:r>
      <w:r w:rsidR="004D0835" w:rsidRPr="00967E79">
        <w:rPr>
          <w:rFonts w:ascii="Times New Roman" w:hAnsi="Times New Roman" w:cs="Times New Roman"/>
          <w:color w:val="000000" w:themeColor="text1"/>
          <w:sz w:val="24"/>
          <w:szCs w:val="24"/>
        </w:rPr>
        <w:t>siderando</w:t>
      </w:r>
      <w:r w:rsidR="000136DF" w:rsidRPr="00967E79">
        <w:rPr>
          <w:rFonts w:ascii="Times New Roman" w:hAnsi="Times New Roman" w:cs="Times New Roman"/>
          <w:color w:val="000000" w:themeColor="text1"/>
          <w:sz w:val="24"/>
          <w:szCs w:val="24"/>
        </w:rPr>
        <w:t xml:space="preserve"> dominios de equivalencia cultural</w:t>
      </w:r>
      <w:r w:rsidR="002B059C" w:rsidRPr="00967E79">
        <w:rPr>
          <w:rFonts w:ascii="Times New Roman" w:hAnsi="Times New Roman" w:cs="Times New Roman"/>
          <w:color w:val="000000" w:themeColor="text1"/>
          <w:sz w:val="24"/>
          <w:szCs w:val="24"/>
        </w:rPr>
        <w:t>,</w:t>
      </w:r>
      <w:r w:rsidR="000136DF" w:rsidRPr="00967E79">
        <w:rPr>
          <w:rFonts w:ascii="Times New Roman" w:hAnsi="Times New Roman" w:cs="Times New Roman"/>
          <w:color w:val="000000" w:themeColor="text1"/>
          <w:sz w:val="24"/>
          <w:szCs w:val="24"/>
        </w:rPr>
        <w:t xml:space="preserve"> comprensibilidad, aceptabilidad, relevancia, completitud y equivalencia técnica</w:t>
      </w:r>
      <w:r w:rsidR="004D0835" w:rsidRPr="00967E79">
        <w:rPr>
          <w:rFonts w:ascii="Times New Roman" w:hAnsi="Times New Roman" w:cs="Times New Roman"/>
          <w:color w:val="000000" w:themeColor="text1"/>
          <w:sz w:val="24"/>
          <w:szCs w:val="24"/>
        </w:rPr>
        <w:t xml:space="preserve"> que garantiza la conservación del</w:t>
      </w:r>
      <w:r w:rsidR="002B059C" w:rsidRPr="00967E79">
        <w:rPr>
          <w:rFonts w:ascii="Times New Roman" w:hAnsi="Times New Roman" w:cs="Times New Roman"/>
          <w:color w:val="000000" w:themeColor="text1"/>
          <w:sz w:val="24"/>
          <w:szCs w:val="24"/>
        </w:rPr>
        <w:t xml:space="preserve"> </w:t>
      </w:r>
      <w:r w:rsidR="000136DF" w:rsidRPr="00967E79">
        <w:rPr>
          <w:rFonts w:ascii="Times New Roman" w:hAnsi="Times New Roman" w:cs="Times New Roman"/>
          <w:color w:val="000000" w:themeColor="text1"/>
          <w:sz w:val="24"/>
          <w:szCs w:val="24"/>
        </w:rPr>
        <w:t>significado original (Carbajal-Vélez et al., 202</w:t>
      </w:r>
      <w:r w:rsidR="00294042" w:rsidRPr="00967E79">
        <w:rPr>
          <w:rFonts w:ascii="Times New Roman" w:hAnsi="Times New Roman" w:cs="Times New Roman"/>
          <w:color w:val="000000" w:themeColor="text1"/>
          <w:sz w:val="24"/>
          <w:szCs w:val="24"/>
        </w:rPr>
        <w:t>3</w:t>
      </w:r>
      <w:r w:rsidR="000136DF" w:rsidRPr="00967E79">
        <w:rPr>
          <w:rFonts w:ascii="Times New Roman" w:hAnsi="Times New Roman" w:cs="Times New Roman"/>
          <w:color w:val="000000" w:themeColor="text1"/>
          <w:sz w:val="24"/>
          <w:szCs w:val="24"/>
        </w:rPr>
        <w:t xml:space="preserve">). </w:t>
      </w:r>
      <w:r w:rsidR="00B0580E">
        <w:rPr>
          <w:rFonts w:ascii="Times New Roman" w:hAnsi="Times New Roman" w:cs="Times New Roman"/>
          <w:color w:val="000000" w:themeColor="text1"/>
          <w:sz w:val="24"/>
          <w:szCs w:val="24"/>
        </w:rPr>
        <w:t>El propósito fue</w:t>
      </w:r>
      <w:r w:rsidR="002B059C" w:rsidRPr="00967E79">
        <w:rPr>
          <w:rFonts w:ascii="Times New Roman" w:hAnsi="Times New Roman" w:cs="Times New Roman"/>
          <w:color w:val="000000" w:themeColor="text1"/>
          <w:sz w:val="24"/>
          <w:szCs w:val="24"/>
        </w:rPr>
        <w:t xml:space="preserve"> reca</w:t>
      </w:r>
      <w:r w:rsidR="000E1764" w:rsidRPr="00967E79">
        <w:rPr>
          <w:rFonts w:ascii="Times New Roman" w:hAnsi="Times New Roman" w:cs="Times New Roman"/>
          <w:color w:val="000000" w:themeColor="text1"/>
          <w:sz w:val="24"/>
          <w:szCs w:val="24"/>
        </w:rPr>
        <w:t>ba</w:t>
      </w:r>
      <w:r w:rsidR="00517DBC" w:rsidRPr="00967E79">
        <w:rPr>
          <w:rFonts w:ascii="Times New Roman" w:hAnsi="Times New Roman" w:cs="Times New Roman"/>
          <w:color w:val="000000" w:themeColor="text1"/>
          <w:sz w:val="24"/>
          <w:szCs w:val="24"/>
        </w:rPr>
        <w:t>r o</w:t>
      </w:r>
      <w:r w:rsidR="004D0835" w:rsidRPr="00967E79">
        <w:rPr>
          <w:rFonts w:ascii="Times New Roman" w:hAnsi="Times New Roman" w:cs="Times New Roman"/>
          <w:color w:val="000000" w:themeColor="text1"/>
          <w:sz w:val="24"/>
          <w:szCs w:val="24"/>
        </w:rPr>
        <w:t>bservaciones sobre e</w:t>
      </w:r>
      <w:r w:rsidR="00517DBC" w:rsidRPr="00967E79">
        <w:rPr>
          <w:rFonts w:ascii="Times New Roman" w:hAnsi="Times New Roman" w:cs="Times New Roman"/>
          <w:color w:val="000000" w:themeColor="text1"/>
          <w:sz w:val="24"/>
          <w:szCs w:val="24"/>
        </w:rPr>
        <w:t>l diseño</w:t>
      </w:r>
      <w:r w:rsidR="00B0580E">
        <w:rPr>
          <w:rFonts w:ascii="Times New Roman" w:hAnsi="Times New Roman" w:cs="Times New Roman"/>
          <w:color w:val="000000" w:themeColor="text1"/>
          <w:sz w:val="24"/>
          <w:szCs w:val="24"/>
        </w:rPr>
        <w:t>,</w:t>
      </w:r>
      <w:r w:rsidR="00517DBC" w:rsidRPr="00967E79">
        <w:rPr>
          <w:rFonts w:ascii="Times New Roman" w:hAnsi="Times New Roman" w:cs="Times New Roman"/>
          <w:color w:val="000000" w:themeColor="text1"/>
          <w:sz w:val="24"/>
          <w:szCs w:val="24"/>
        </w:rPr>
        <w:t xml:space="preserve"> parámetros de validación </w:t>
      </w:r>
      <w:r w:rsidR="000E1764" w:rsidRPr="00967E79">
        <w:rPr>
          <w:rFonts w:ascii="Times New Roman" w:hAnsi="Times New Roman" w:cs="Times New Roman"/>
          <w:color w:val="000000" w:themeColor="text1"/>
          <w:sz w:val="24"/>
          <w:szCs w:val="24"/>
        </w:rPr>
        <w:t xml:space="preserve">y </w:t>
      </w:r>
      <w:r w:rsidR="00517DBC" w:rsidRPr="00967E79">
        <w:rPr>
          <w:rFonts w:ascii="Times New Roman" w:hAnsi="Times New Roman" w:cs="Times New Roman"/>
          <w:color w:val="000000" w:themeColor="text1"/>
          <w:sz w:val="24"/>
          <w:szCs w:val="24"/>
        </w:rPr>
        <w:t xml:space="preserve">sugerencias </w:t>
      </w:r>
      <w:r w:rsidR="004D0835" w:rsidRPr="00967E79">
        <w:rPr>
          <w:rFonts w:ascii="Times New Roman" w:hAnsi="Times New Roman" w:cs="Times New Roman"/>
          <w:color w:val="000000" w:themeColor="text1"/>
          <w:sz w:val="24"/>
          <w:szCs w:val="24"/>
        </w:rPr>
        <w:t>de</w:t>
      </w:r>
      <w:r w:rsidR="000E1764" w:rsidRPr="00967E79">
        <w:rPr>
          <w:rFonts w:ascii="Times New Roman" w:hAnsi="Times New Roman" w:cs="Times New Roman"/>
          <w:color w:val="000000" w:themeColor="text1"/>
          <w:sz w:val="24"/>
          <w:szCs w:val="24"/>
        </w:rPr>
        <w:t xml:space="preserve"> mejora</w:t>
      </w:r>
      <w:r w:rsidR="004D0835" w:rsidRPr="00967E79">
        <w:rPr>
          <w:rFonts w:ascii="Times New Roman" w:hAnsi="Times New Roman" w:cs="Times New Roman"/>
          <w:color w:val="000000" w:themeColor="text1"/>
          <w:sz w:val="24"/>
          <w:szCs w:val="24"/>
        </w:rPr>
        <w:t xml:space="preserve"> en</w:t>
      </w:r>
      <w:r w:rsidR="000E1764" w:rsidRPr="00967E79">
        <w:rPr>
          <w:rFonts w:ascii="Times New Roman" w:hAnsi="Times New Roman" w:cs="Times New Roman"/>
          <w:color w:val="000000" w:themeColor="text1"/>
          <w:sz w:val="24"/>
          <w:szCs w:val="24"/>
        </w:rPr>
        <w:t xml:space="preserve"> la</w:t>
      </w:r>
      <w:r w:rsidR="00517DBC" w:rsidRPr="00967E79">
        <w:rPr>
          <w:rFonts w:ascii="Times New Roman" w:hAnsi="Times New Roman" w:cs="Times New Roman"/>
          <w:color w:val="000000" w:themeColor="text1"/>
          <w:sz w:val="24"/>
          <w:szCs w:val="24"/>
        </w:rPr>
        <w:t xml:space="preserve"> redacción y</w:t>
      </w:r>
      <w:r w:rsidR="000E1764" w:rsidRPr="00967E79">
        <w:rPr>
          <w:rFonts w:ascii="Times New Roman" w:hAnsi="Times New Roman" w:cs="Times New Roman"/>
          <w:color w:val="000000" w:themeColor="text1"/>
          <w:sz w:val="24"/>
          <w:szCs w:val="24"/>
        </w:rPr>
        <w:t xml:space="preserve"> pertinencia </w:t>
      </w:r>
      <w:r w:rsidR="00517DBC" w:rsidRPr="00967E79">
        <w:rPr>
          <w:rFonts w:ascii="Times New Roman" w:hAnsi="Times New Roman" w:cs="Times New Roman"/>
          <w:color w:val="000000" w:themeColor="text1"/>
          <w:sz w:val="24"/>
          <w:szCs w:val="24"/>
        </w:rPr>
        <w:t xml:space="preserve">de los </w:t>
      </w:r>
      <w:r w:rsidR="00517DBC" w:rsidRPr="00967E79">
        <w:rPr>
          <w:rFonts w:ascii="Times New Roman" w:hAnsi="Times New Roman" w:cs="Times New Roman"/>
          <w:i/>
          <w:iCs/>
          <w:color w:val="000000" w:themeColor="text1"/>
          <w:sz w:val="24"/>
          <w:szCs w:val="24"/>
        </w:rPr>
        <w:t>ítems</w:t>
      </w:r>
      <w:r w:rsidR="00517DBC" w:rsidRPr="00967E79">
        <w:rPr>
          <w:rFonts w:ascii="Times New Roman" w:hAnsi="Times New Roman" w:cs="Times New Roman"/>
          <w:color w:val="000000" w:themeColor="text1"/>
          <w:sz w:val="24"/>
          <w:szCs w:val="24"/>
        </w:rPr>
        <w:t>.</w:t>
      </w:r>
    </w:p>
    <w:p w14:paraId="6F2D61B0" w14:textId="326368F4" w:rsidR="007C4D67" w:rsidRPr="00967E79" w:rsidRDefault="003148BB" w:rsidP="00517DBC">
      <w:pPr>
        <w:spacing w:after="0" w:line="360" w:lineRule="auto"/>
        <w:jc w:val="both"/>
        <w:rPr>
          <w:rFonts w:ascii="Times New Roman" w:hAnsi="Times New Roman" w:cs="Times New Roman"/>
          <w:b/>
          <w:bCs/>
          <w:color w:val="000000" w:themeColor="text1"/>
          <w:sz w:val="24"/>
          <w:szCs w:val="24"/>
        </w:rPr>
      </w:pPr>
      <w:r w:rsidRPr="00967E79">
        <w:rPr>
          <w:rFonts w:ascii="Times New Roman" w:hAnsi="Times New Roman" w:cs="Times New Roman"/>
          <w:color w:val="000000" w:themeColor="text1"/>
          <w:sz w:val="24"/>
          <w:szCs w:val="24"/>
        </w:rPr>
        <w:t>La investigación documental</w:t>
      </w:r>
      <w:r>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presente regularmente en todos los estudios debido al análisis y estudio del arte</w:t>
      </w:r>
      <w:r>
        <w:rPr>
          <w:rFonts w:ascii="Times New Roman" w:hAnsi="Times New Roman" w:cs="Times New Roman"/>
          <w:color w:val="000000" w:themeColor="text1"/>
          <w:sz w:val="24"/>
          <w:szCs w:val="24"/>
        </w:rPr>
        <w:t>, según Bedolla et al. (2023),</w:t>
      </w:r>
      <w:r w:rsidRPr="00967E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 </w:t>
      </w:r>
      <w:r w:rsidRPr="00967E79">
        <w:rPr>
          <w:rFonts w:ascii="Times New Roman" w:hAnsi="Times New Roman" w:cs="Times New Roman"/>
          <w:color w:val="000000" w:themeColor="text1"/>
          <w:sz w:val="24"/>
          <w:szCs w:val="24"/>
        </w:rPr>
        <w:t>sustent</w:t>
      </w:r>
      <w:r>
        <w:rPr>
          <w:rFonts w:ascii="Times New Roman" w:hAnsi="Times New Roman" w:cs="Times New Roman"/>
          <w:color w:val="000000" w:themeColor="text1"/>
          <w:sz w:val="24"/>
          <w:szCs w:val="24"/>
        </w:rPr>
        <w:t>a</w:t>
      </w:r>
      <w:r w:rsidRPr="00967E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en </w:t>
      </w:r>
      <w:r w:rsidRPr="00967E79">
        <w:rPr>
          <w:rFonts w:ascii="Times New Roman" w:hAnsi="Times New Roman" w:cs="Times New Roman"/>
          <w:color w:val="000000" w:themeColor="text1"/>
          <w:sz w:val="24"/>
          <w:szCs w:val="24"/>
        </w:rPr>
        <w:t>conocimientos metodológicos.</w:t>
      </w:r>
    </w:p>
    <w:p w14:paraId="42DEB599" w14:textId="77777777" w:rsidR="00F80C4F" w:rsidRDefault="00F80C4F" w:rsidP="00A05C4F">
      <w:pPr>
        <w:spacing w:after="0" w:line="360" w:lineRule="auto"/>
        <w:jc w:val="center"/>
        <w:rPr>
          <w:rFonts w:ascii="Times New Roman" w:hAnsi="Times New Roman" w:cs="Times New Roman"/>
          <w:b/>
          <w:bCs/>
          <w:color w:val="000000" w:themeColor="text1"/>
          <w:sz w:val="28"/>
          <w:szCs w:val="28"/>
        </w:rPr>
      </w:pPr>
    </w:p>
    <w:p w14:paraId="7733FDA6" w14:textId="20FA7171" w:rsidR="00517DBC" w:rsidRPr="00967E79" w:rsidRDefault="00517DBC" w:rsidP="00A05C4F">
      <w:pPr>
        <w:spacing w:after="0" w:line="360" w:lineRule="auto"/>
        <w:jc w:val="center"/>
        <w:rPr>
          <w:rFonts w:ascii="Times New Roman" w:hAnsi="Times New Roman" w:cs="Times New Roman"/>
          <w:b/>
          <w:bCs/>
          <w:color w:val="000000" w:themeColor="text1"/>
          <w:sz w:val="28"/>
          <w:szCs w:val="28"/>
        </w:rPr>
      </w:pPr>
      <w:r w:rsidRPr="00967E79">
        <w:rPr>
          <w:rFonts w:ascii="Times New Roman" w:hAnsi="Times New Roman" w:cs="Times New Roman"/>
          <w:b/>
          <w:bCs/>
          <w:color w:val="000000" w:themeColor="text1"/>
          <w:sz w:val="28"/>
          <w:szCs w:val="28"/>
        </w:rPr>
        <w:t>Instrumentos</w:t>
      </w:r>
    </w:p>
    <w:p w14:paraId="7F3863AA" w14:textId="2D080E6E" w:rsidR="00DE6FFF" w:rsidRPr="00967E79" w:rsidRDefault="00270A55" w:rsidP="002C540B">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El </w:t>
      </w:r>
      <w:r w:rsidR="00517DBC" w:rsidRPr="00967E79">
        <w:rPr>
          <w:rFonts w:ascii="Times New Roman" w:hAnsi="Times New Roman" w:cs="Times New Roman"/>
          <w:color w:val="000000" w:themeColor="text1"/>
          <w:sz w:val="24"/>
          <w:szCs w:val="24"/>
        </w:rPr>
        <w:t xml:space="preserve">instrumento de validación </w:t>
      </w:r>
      <w:r w:rsidRPr="00967E79">
        <w:rPr>
          <w:rFonts w:ascii="Times New Roman" w:hAnsi="Times New Roman" w:cs="Times New Roman"/>
          <w:color w:val="000000" w:themeColor="text1"/>
          <w:sz w:val="24"/>
          <w:szCs w:val="24"/>
        </w:rPr>
        <w:t xml:space="preserve">se diseñó mediante la herramienta de </w:t>
      </w:r>
      <w:r w:rsidRPr="00967E79">
        <w:rPr>
          <w:rFonts w:ascii="Times New Roman" w:hAnsi="Times New Roman" w:cs="Times New Roman"/>
          <w:i/>
          <w:iCs/>
          <w:color w:val="000000" w:themeColor="text1"/>
          <w:sz w:val="24"/>
          <w:szCs w:val="24"/>
        </w:rPr>
        <w:t>Google Forms</w:t>
      </w:r>
      <w:r w:rsidRPr="00967E79">
        <w:rPr>
          <w:rFonts w:ascii="Times New Roman" w:hAnsi="Times New Roman" w:cs="Times New Roman"/>
          <w:color w:val="000000" w:themeColor="text1"/>
          <w:sz w:val="24"/>
          <w:szCs w:val="24"/>
        </w:rPr>
        <w:t xml:space="preserve"> </w:t>
      </w:r>
      <w:r w:rsidR="00B243E2" w:rsidRPr="00967E79">
        <w:rPr>
          <w:rFonts w:ascii="Times New Roman" w:hAnsi="Times New Roman" w:cs="Times New Roman"/>
          <w:color w:val="000000" w:themeColor="text1"/>
          <w:sz w:val="24"/>
          <w:szCs w:val="24"/>
        </w:rPr>
        <w:t>y se aplicó</w:t>
      </w:r>
      <w:r w:rsidRPr="00967E79">
        <w:rPr>
          <w:rFonts w:ascii="Times New Roman" w:hAnsi="Times New Roman" w:cs="Times New Roman"/>
          <w:color w:val="000000" w:themeColor="text1"/>
          <w:sz w:val="24"/>
          <w:szCs w:val="24"/>
        </w:rPr>
        <w:t xml:space="preserve"> </w:t>
      </w:r>
      <w:r w:rsidR="00517DBC" w:rsidRPr="00967E79">
        <w:rPr>
          <w:rFonts w:ascii="Times New Roman" w:hAnsi="Times New Roman" w:cs="Times New Roman"/>
          <w:color w:val="000000" w:themeColor="text1"/>
          <w:sz w:val="24"/>
          <w:szCs w:val="24"/>
        </w:rPr>
        <w:t xml:space="preserve">a </w:t>
      </w:r>
      <w:r w:rsidRPr="00967E79">
        <w:rPr>
          <w:rFonts w:ascii="Times New Roman" w:hAnsi="Times New Roman" w:cs="Times New Roman"/>
          <w:color w:val="000000" w:themeColor="text1"/>
          <w:sz w:val="24"/>
          <w:szCs w:val="24"/>
        </w:rPr>
        <w:t>once</w:t>
      </w:r>
      <w:r w:rsidR="00517DBC" w:rsidRPr="00967E79">
        <w:rPr>
          <w:rFonts w:ascii="Times New Roman" w:hAnsi="Times New Roman" w:cs="Times New Roman"/>
          <w:color w:val="000000" w:themeColor="text1"/>
          <w:sz w:val="24"/>
          <w:szCs w:val="24"/>
        </w:rPr>
        <w:t xml:space="preserve"> jueces expertos </w:t>
      </w:r>
      <w:r w:rsidR="00B243E2" w:rsidRPr="00967E79">
        <w:rPr>
          <w:rFonts w:ascii="Times New Roman" w:hAnsi="Times New Roman" w:cs="Times New Roman"/>
          <w:color w:val="000000" w:themeColor="text1"/>
          <w:sz w:val="24"/>
          <w:szCs w:val="24"/>
        </w:rPr>
        <w:t xml:space="preserve">de distintas instituciones educativas de educación superior y posgrado, </w:t>
      </w:r>
      <w:r w:rsidR="00517DBC" w:rsidRPr="00967E79">
        <w:rPr>
          <w:rFonts w:ascii="Times New Roman" w:hAnsi="Times New Roman" w:cs="Times New Roman"/>
          <w:color w:val="000000" w:themeColor="text1"/>
          <w:sz w:val="24"/>
          <w:szCs w:val="24"/>
        </w:rPr>
        <w:t>con</w:t>
      </w:r>
      <w:r w:rsidR="002C540B" w:rsidRPr="00967E79">
        <w:rPr>
          <w:rFonts w:ascii="Times New Roman" w:hAnsi="Times New Roman" w:cs="Times New Roman"/>
          <w:color w:val="000000" w:themeColor="text1"/>
          <w:sz w:val="24"/>
          <w:szCs w:val="24"/>
        </w:rPr>
        <w:t xml:space="preserve"> experiencia </w:t>
      </w:r>
      <w:r w:rsidR="00B243E2" w:rsidRPr="00967E79">
        <w:rPr>
          <w:rFonts w:ascii="Times New Roman" w:hAnsi="Times New Roman" w:cs="Times New Roman"/>
          <w:color w:val="000000" w:themeColor="text1"/>
          <w:sz w:val="24"/>
          <w:szCs w:val="24"/>
        </w:rPr>
        <w:t xml:space="preserve">en </w:t>
      </w:r>
      <w:r w:rsidR="00517DBC" w:rsidRPr="00967E79">
        <w:rPr>
          <w:rFonts w:ascii="Times New Roman" w:hAnsi="Times New Roman" w:cs="Times New Roman"/>
          <w:color w:val="000000" w:themeColor="text1"/>
          <w:sz w:val="24"/>
          <w:szCs w:val="24"/>
        </w:rPr>
        <w:t>el área o disciplina de</w:t>
      </w:r>
      <w:r w:rsidR="00B243E2" w:rsidRPr="00967E79">
        <w:rPr>
          <w:rFonts w:ascii="Times New Roman" w:hAnsi="Times New Roman" w:cs="Times New Roman"/>
          <w:color w:val="000000" w:themeColor="text1"/>
          <w:sz w:val="24"/>
          <w:szCs w:val="24"/>
        </w:rPr>
        <w:t xml:space="preserve"> estudio, para valorar</w:t>
      </w:r>
      <w:r w:rsidR="00517DBC" w:rsidRPr="00967E79">
        <w:rPr>
          <w:rFonts w:ascii="Times New Roman" w:hAnsi="Times New Roman" w:cs="Times New Roman"/>
          <w:color w:val="000000" w:themeColor="text1"/>
          <w:sz w:val="24"/>
          <w:szCs w:val="24"/>
        </w:rPr>
        <w:t xml:space="preserve"> las preguntas </w:t>
      </w:r>
      <w:r w:rsidR="00B243E2" w:rsidRPr="00967E79">
        <w:rPr>
          <w:rFonts w:ascii="Times New Roman" w:hAnsi="Times New Roman" w:cs="Times New Roman"/>
          <w:color w:val="000000" w:themeColor="text1"/>
          <w:sz w:val="24"/>
          <w:szCs w:val="24"/>
        </w:rPr>
        <w:t>respec</w:t>
      </w:r>
      <w:r w:rsidR="002C540B" w:rsidRPr="00967E79">
        <w:rPr>
          <w:rFonts w:ascii="Times New Roman" w:hAnsi="Times New Roman" w:cs="Times New Roman"/>
          <w:color w:val="000000" w:themeColor="text1"/>
          <w:sz w:val="24"/>
          <w:szCs w:val="24"/>
        </w:rPr>
        <w:t>t</w:t>
      </w:r>
      <w:r w:rsidR="00B243E2" w:rsidRPr="00967E79">
        <w:rPr>
          <w:rFonts w:ascii="Times New Roman" w:hAnsi="Times New Roman" w:cs="Times New Roman"/>
          <w:color w:val="000000" w:themeColor="text1"/>
          <w:sz w:val="24"/>
          <w:szCs w:val="24"/>
        </w:rPr>
        <w:t>o a la</w:t>
      </w:r>
      <w:r w:rsidR="00517DBC" w:rsidRPr="00967E79">
        <w:rPr>
          <w:rFonts w:ascii="Times New Roman" w:hAnsi="Times New Roman" w:cs="Times New Roman"/>
          <w:color w:val="000000" w:themeColor="text1"/>
          <w:sz w:val="24"/>
          <w:szCs w:val="24"/>
        </w:rPr>
        <w:t xml:space="preserve"> pertinencia, redacción y satisfacción; </w:t>
      </w:r>
      <w:r w:rsidR="00B243E2" w:rsidRPr="00967E79">
        <w:rPr>
          <w:rFonts w:ascii="Times New Roman" w:hAnsi="Times New Roman" w:cs="Times New Roman"/>
          <w:color w:val="000000" w:themeColor="text1"/>
          <w:sz w:val="24"/>
          <w:szCs w:val="24"/>
        </w:rPr>
        <w:t>p</w:t>
      </w:r>
      <w:r w:rsidR="002C540B" w:rsidRPr="00967E79">
        <w:rPr>
          <w:rFonts w:ascii="Times New Roman" w:hAnsi="Times New Roman" w:cs="Times New Roman"/>
          <w:color w:val="000000" w:themeColor="text1"/>
          <w:sz w:val="24"/>
          <w:szCs w:val="24"/>
        </w:rPr>
        <w:t>ermitiendo</w:t>
      </w:r>
      <w:r w:rsidR="00B243E2" w:rsidRPr="00967E79">
        <w:rPr>
          <w:rFonts w:ascii="Times New Roman" w:hAnsi="Times New Roman" w:cs="Times New Roman"/>
          <w:color w:val="000000" w:themeColor="text1"/>
          <w:sz w:val="24"/>
          <w:szCs w:val="24"/>
        </w:rPr>
        <w:t xml:space="preserve"> </w:t>
      </w:r>
      <w:r w:rsidR="00517DBC" w:rsidRPr="00967E79">
        <w:rPr>
          <w:rFonts w:ascii="Times New Roman" w:hAnsi="Times New Roman" w:cs="Times New Roman"/>
          <w:color w:val="000000" w:themeColor="text1"/>
          <w:sz w:val="24"/>
          <w:szCs w:val="24"/>
        </w:rPr>
        <w:t xml:space="preserve">señalar </w:t>
      </w:r>
      <w:r w:rsidR="002C540B" w:rsidRPr="00967E79">
        <w:rPr>
          <w:rFonts w:ascii="Times New Roman" w:hAnsi="Times New Roman" w:cs="Times New Roman"/>
          <w:color w:val="000000" w:themeColor="text1"/>
          <w:sz w:val="24"/>
          <w:szCs w:val="24"/>
        </w:rPr>
        <w:t xml:space="preserve">también </w:t>
      </w:r>
      <w:r w:rsidR="00517DBC" w:rsidRPr="00967E79">
        <w:rPr>
          <w:rFonts w:ascii="Times New Roman" w:hAnsi="Times New Roman" w:cs="Times New Roman"/>
          <w:color w:val="000000" w:themeColor="text1"/>
          <w:sz w:val="24"/>
          <w:szCs w:val="24"/>
        </w:rPr>
        <w:t>comentario</w:t>
      </w:r>
      <w:r w:rsidR="00B243E2" w:rsidRPr="00967E79">
        <w:rPr>
          <w:rFonts w:ascii="Times New Roman" w:hAnsi="Times New Roman" w:cs="Times New Roman"/>
          <w:color w:val="000000" w:themeColor="text1"/>
          <w:sz w:val="24"/>
          <w:szCs w:val="24"/>
        </w:rPr>
        <w:t>s</w:t>
      </w:r>
      <w:r w:rsidR="00517DBC" w:rsidRPr="00967E79">
        <w:rPr>
          <w:rFonts w:ascii="Times New Roman" w:hAnsi="Times New Roman" w:cs="Times New Roman"/>
          <w:color w:val="000000" w:themeColor="text1"/>
          <w:sz w:val="24"/>
          <w:szCs w:val="24"/>
        </w:rPr>
        <w:t xml:space="preserve"> o sugerencia</w:t>
      </w:r>
      <w:r w:rsidR="00B243E2" w:rsidRPr="00967E79">
        <w:rPr>
          <w:rFonts w:ascii="Times New Roman" w:hAnsi="Times New Roman" w:cs="Times New Roman"/>
          <w:color w:val="000000" w:themeColor="text1"/>
          <w:sz w:val="24"/>
          <w:szCs w:val="24"/>
        </w:rPr>
        <w:t>s</w:t>
      </w:r>
      <w:r w:rsidR="00517DBC" w:rsidRPr="00967E79">
        <w:rPr>
          <w:rFonts w:ascii="Times New Roman" w:hAnsi="Times New Roman" w:cs="Times New Roman"/>
          <w:color w:val="000000" w:themeColor="text1"/>
          <w:sz w:val="24"/>
          <w:szCs w:val="24"/>
        </w:rPr>
        <w:t xml:space="preserve"> </w:t>
      </w:r>
      <w:r w:rsidR="00B243E2" w:rsidRPr="00967E79">
        <w:rPr>
          <w:rFonts w:ascii="Times New Roman" w:hAnsi="Times New Roman" w:cs="Times New Roman"/>
          <w:color w:val="000000" w:themeColor="text1"/>
          <w:sz w:val="24"/>
          <w:szCs w:val="24"/>
        </w:rPr>
        <w:t xml:space="preserve">para mejorar la formulación y comprensión </w:t>
      </w:r>
      <w:r w:rsidR="00517DBC" w:rsidRPr="00967E79">
        <w:rPr>
          <w:rFonts w:ascii="Times New Roman" w:hAnsi="Times New Roman" w:cs="Times New Roman"/>
          <w:color w:val="000000" w:themeColor="text1"/>
          <w:sz w:val="24"/>
          <w:szCs w:val="24"/>
        </w:rPr>
        <w:t xml:space="preserve">de los </w:t>
      </w:r>
      <w:r w:rsidR="00517DBC" w:rsidRPr="00967E79">
        <w:rPr>
          <w:rFonts w:ascii="Times New Roman" w:hAnsi="Times New Roman" w:cs="Times New Roman"/>
          <w:i/>
          <w:iCs/>
          <w:color w:val="000000" w:themeColor="text1"/>
          <w:sz w:val="24"/>
          <w:szCs w:val="24"/>
        </w:rPr>
        <w:t>ítems</w:t>
      </w:r>
      <w:r w:rsidR="00517DBC" w:rsidRPr="00967E79">
        <w:rPr>
          <w:rFonts w:ascii="Times New Roman" w:hAnsi="Times New Roman" w:cs="Times New Roman"/>
          <w:color w:val="000000" w:themeColor="text1"/>
          <w:sz w:val="24"/>
          <w:szCs w:val="24"/>
        </w:rPr>
        <w:t>.</w:t>
      </w:r>
      <w:r w:rsidR="002C540B" w:rsidRPr="00967E79">
        <w:rPr>
          <w:rFonts w:ascii="Times New Roman" w:hAnsi="Times New Roman" w:cs="Times New Roman"/>
          <w:color w:val="000000" w:themeColor="text1"/>
          <w:sz w:val="24"/>
          <w:szCs w:val="24"/>
        </w:rPr>
        <w:t xml:space="preserve"> </w:t>
      </w:r>
      <w:r w:rsidR="00B243E2" w:rsidRPr="00967E79">
        <w:rPr>
          <w:rFonts w:ascii="Times New Roman" w:hAnsi="Times New Roman" w:cs="Times New Roman"/>
          <w:color w:val="000000" w:themeColor="text1"/>
          <w:sz w:val="24"/>
          <w:szCs w:val="24"/>
        </w:rPr>
        <w:t>Se diseñ</w:t>
      </w:r>
      <w:r w:rsidR="00B43E3E" w:rsidRPr="00967E79">
        <w:rPr>
          <w:rFonts w:ascii="Times New Roman" w:hAnsi="Times New Roman" w:cs="Times New Roman"/>
          <w:color w:val="000000" w:themeColor="text1"/>
          <w:sz w:val="24"/>
          <w:szCs w:val="24"/>
        </w:rPr>
        <w:t xml:space="preserve">ó </w:t>
      </w:r>
      <w:r w:rsidR="00917A9C" w:rsidRPr="00967E79">
        <w:rPr>
          <w:rFonts w:ascii="Times New Roman" w:hAnsi="Times New Roman" w:cs="Times New Roman"/>
          <w:color w:val="000000" w:themeColor="text1"/>
          <w:sz w:val="24"/>
          <w:szCs w:val="24"/>
        </w:rPr>
        <w:t xml:space="preserve">de manera integral </w:t>
      </w:r>
      <w:r w:rsidR="00B43E3E" w:rsidRPr="00967E79">
        <w:rPr>
          <w:rFonts w:ascii="Times New Roman" w:hAnsi="Times New Roman" w:cs="Times New Roman"/>
          <w:color w:val="000000" w:themeColor="text1"/>
          <w:sz w:val="24"/>
          <w:szCs w:val="24"/>
        </w:rPr>
        <w:t>el instrumento de</w:t>
      </w:r>
      <w:r w:rsidR="00517DBC" w:rsidRPr="00967E79">
        <w:rPr>
          <w:rFonts w:ascii="Times New Roman" w:hAnsi="Times New Roman" w:cs="Times New Roman"/>
          <w:color w:val="000000" w:themeColor="text1"/>
          <w:sz w:val="24"/>
          <w:szCs w:val="24"/>
        </w:rPr>
        <w:t xml:space="preserve"> encuesta y entrevista para conocer la valoración respecto al desarrollo </w:t>
      </w:r>
      <w:r w:rsidR="002C540B" w:rsidRPr="00967E79">
        <w:rPr>
          <w:rFonts w:ascii="Times New Roman" w:hAnsi="Times New Roman" w:cs="Times New Roman"/>
          <w:color w:val="000000" w:themeColor="text1"/>
          <w:sz w:val="24"/>
          <w:szCs w:val="24"/>
        </w:rPr>
        <w:t>e</w:t>
      </w:r>
      <w:r w:rsidR="00517DBC" w:rsidRPr="00967E79">
        <w:rPr>
          <w:rFonts w:ascii="Times New Roman" w:hAnsi="Times New Roman" w:cs="Times New Roman"/>
          <w:color w:val="000000" w:themeColor="text1"/>
          <w:sz w:val="24"/>
          <w:szCs w:val="24"/>
        </w:rPr>
        <w:t xml:space="preserve"> implementación del modelo prototipo con enfoque de cuidado ambiental y sustentabilidad </w:t>
      </w:r>
      <w:r w:rsidR="00DE6FFF" w:rsidRPr="00967E79">
        <w:rPr>
          <w:rFonts w:ascii="Times New Roman" w:hAnsi="Times New Roman" w:cs="Times New Roman"/>
          <w:color w:val="000000" w:themeColor="text1"/>
          <w:sz w:val="24"/>
          <w:szCs w:val="24"/>
        </w:rPr>
        <w:t>en</w:t>
      </w:r>
      <w:r w:rsidR="00517DBC" w:rsidRPr="00967E79">
        <w:rPr>
          <w:rFonts w:ascii="Times New Roman" w:hAnsi="Times New Roman" w:cs="Times New Roman"/>
          <w:color w:val="000000" w:themeColor="text1"/>
          <w:sz w:val="24"/>
          <w:szCs w:val="24"/>
        </w:rPr>
        <w:t xml:space="preserve"> infraestructura física educativa. </w:t>
      </w:r>
    </w:p>
    <w:p w14:paraId="515ECD2F" w14:textId="4218FC7F" w:rsidR="00517DBC" w:rsidRPr="00967E79" w:rsidRDefault="00DE6FFF" w:rsidP="003268F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La</w:t>
      </w:r>
      <w:r w:rsidR="00B43E3E" w:rsidRPr="00967E79">
        <w:rPr>
          <w:rFonts w:ascii="Times New Roman" w:hAnsi="Times New Roman" w:cs="Times New Roman"/>
          <w:color w:val="000000" w:themeColor="text1"/>
          <w:sz w:val="24"/>
          <w:szCs w:val="24"/>
        </w:rPr>
        <w:t xml:space="preserve"> tabla 1 presenta la información</w:t>
      </w:r>
      <w:r w:rsidRPr="00967E79">
        <w:rPr>
          <w:rFonts w:ascii="Times New Roman" w:hAnsi="Times New Roman" w:cs="Times New Roman"/>
          <w:color w:val="000000" w:themeColor="text1"/>
          <w:sz w:val="24"/>
          <w:szCs w:val="24"/>
        </w:rPr>
        <w:t xml:space="preserve"> </w:t>
      </w:r>
      <w:r w:rsidR="00B43E3E" w:rsidRPr="00967E79">
        <w:rPr>
          <w:rFonts w:ascii="Times New Roman" w:hAnsi="Times New Roman" w:cs="Times New Roman"/>
          <w:color w:val="000000" w:themeColor="text1"/>
          <w:sz w:val="24"/>
          <w:szCs w:val="24"/>
        </w:rPr>
        <w:t>técnica y estadística</w:t>
      </w:r>
      <w:r w:rsidR="00517DBC" w:rsidRPr="00967E79">
        <w:rPr>
          <w:rFonts w:ascii="Times New Roman" w:hAnsi="Times New Roman" w:cs="Times New Roman"/>
          <w:color w:val="000000" w:themeColor="text1"/>
          <w:sz w:val="24"/>
          <w:szCs w:val="24"/>
        </w:rPr>
        <w:t xml:space="preserve"> de los </w:t>
      </w:r>
      <w:r w:rsidRPr="00967E79">
        <w:rPr>
          <w:rFonts w:ascii="Times New Roman" w:hAnsi="Times New Roman" w:cs="Times New Roman"/>
          <w:color w:val="000000" w:themeColor="text1"/>
          <w:sz w:val="24"/>
          <w:szCs w:val="24"/>
        </w:rPr>
        <w:t>once</w:t>
      </w:r>
      <w:r w:rsidR="00517DBC" w:rsidRPr="00967E79">
        <w:rPr>
          <w:rFonts w:ascii="Times New Roman" w:hAnsi="Times New Roman" w:cs="Times New Roman"/>
          <w:color w:val="000000" w:themeColor="text1"/>
          <w:sz w:val="24"/>
          <w:szCs w:val="24"/>
        </w:rPr>
        <w:t xml:space="preserve"> jueces expertos que colaboraron con la validación de</w:t>
      </w:r>
      <w:r w:rsidR="00896A75" w:rsidRPr="00967E79">
        <w:rPr>
          <w:rFonts w:ascii="Times New Roman" w:hAnsi="Times New Roman" w:cs="Times New Roman"/>
          <w:color w:val="000000" w:themeColor="text1"/>
          <w:sz w:val="24"/>
          <w:szCs w:val="24"/>
        </w:rPr>
        <w:t>l</w:t>
      </w:r>
      <w:r w:rsidR="00517DBC" w:rsidRPr="00967E79">
        <w:rPr>
          <w:rFonts w:ascii="Times New Roman" w:hAnsi="Times New Roman" w:cs="Times New Roman"/>
          <w:color w:val="000000" w:themeColor="text1"/>
          <w:sz w:val="24"/>
          <w:szCs w:val="24"/>
        </w:rPr>
        <w:t xml:space="preserve"> instrumento</w:t>
      </w:r>
      <w:r w:rsidR="00CA58FE">
        <w:rPr>
          <w:rFonts w:ascii="Times New Roman" w:hAnsi="Times New Roman" w:cs="Times New Roman"/>
          <w:color w:val="000000" w:themeColor="text1"/>
          <w:sz w:val="24"/>
          <w:szCs w:val="24"/>
        </w:rPr>
        <w:t>, donde</w:t>
      </w:r>
      <w:r w:rsidRPr="00967E79">
        <w:rPr>
          <w:rFonts w:ascii="Times New Roman" w:hAnsi="Times New Roman" w:cs="Times New Roman"/>
          <w:color w:val="000000" w:themeColor="text1"/>
          <w:sz w:val="24"/>
          <w:szCs w:val="24"/>
        </w:rPr>
        <w:t xml:space="preserve"> </w:t>
      </w:r>
      <w:r w:rsidR="00CA58FE">
        <w:rPr>
          <w:rFonts w:ascii="Times New Roman" w:hAnsi="Times New Roman" w:cs="Times New Roman"/>
          <w:color w:val="000000" w:themeColor="text1"/>
          <w:sz w:val="24"/>
          <w:szCs w:val="24"/>
        </w:rPr>
        <w:t xml:space="preserve">se </w:t>
      </w:r>
      <w:r w:rsidR="00896A75" w:rsidRPr="00967E79">
        <w:rPr>
          <w:rFonts w:ascii="Times New Roman" w:hAnsi="Times New Roman" w:cs="Times New Roman"/>
          <w:color w:val="000000" w:themeColor="text1"/>
          <w:sz w:val="24"/>
          <w:szCs w:val="24"/>
        </w:rPr>
        <w:t xml:space="preserve">clasifica </w:t>
      </w:r>
      <w:r w:rsidR="00CA58FE">
        <w:rPr>
          <w:rFonts w:ascii="Times New Roman" w:hAnsi="Times New Roman" w:cs="Times New Roman"/>
          <w:color w:val="000000" w:themeColor="text1"/>
          <w:sz w:val="24"/>
          <w:szCs w:val="24"/>
        </w:rPr>
        <w:t xml:space="preserve">de manera estructurada </w:t>
      </w:r>
      <w:r w:rsidR="00B43E3E" w:rsidRPr="00967E79">
        <w:rPr>
          <w:rFonts w:ascii="Times New Roman" w:hAnsi="Times New Roman" w:cs="Times New Roman"/>
          <w:color w:val="000000" w:themeColor="text1"/>
          <w:sz w:val="24"/>
          <w:szCs w:val="24"/>
        </w:rPr>
        <w:t xml:space="preserve">los datos </w:t>
      </w:r>
      <w:r w:rsidR="002C540B" w:rsidRPr="00967E79">
        <w:rPr>
          <w:rFonts w:ascii="Times New Roman" w:hAnsi="Times New Roman" w:cs="Times New Roman"/>
          <w:color w:val="000000" w:themeColor="text1"/>
          <w:sz w:val="24"/>
          <w:szCs w:val="24"/>
        </w:rPr>
        <w:t>generales</w:t>
      </w:r>
      <w:r w:rsidR="00CA58FE">
        <w:rPr>
          <w:rFonts w:ascii="Times New Roman" w:hAnsi="Times New Roman" w:cs="Times New Roman"/>
          <w:color w:val="000000" w:themeColor="text1"/>
          <w:sz w:val="24"/>
          <w:szCs w:val="24"/>
        </w:rPr>
        <w:t xml:space="preserve">, el </w:t>
      </w:r>
      <w:r w:rsidR="00517DBC" w:rsidRPr="00967E79">
        <w:rPr>
          <w:rFonts w:ascii="Times New Roman" w:hAnsi="Times New Roman" w:cs="Times New Roman"/>
          <w:color w:val="000000" w:themeColor="text1"/>
          <w:sz w:val="24"/>
          <w:szCs w:val="24"/>
        </w:rPr>
        <w:t>perfil</w:t>
      </w:r>
      <w:r w:rsidR="00B43E3E" w:rsidRPr="00967E79">
        <w:rPr>
          <w:rFonts w:ascii="Times New Roman" w:hAnsi="Times New Roman" w:cs="Times New Roman"/>
          <w:color w:val="000000" w:themeColor="text1"/>
          <w:sz w:val="24"/>
          <w:szCs w:val="24"/>
        </w:rPr>
        <w:t xml:space="preserve"> profesional</w:t>
      </w:r>
      <w:r w:rsidR="002C540B" w:rsidRPr="00967E79">
        <w:rPr>
          <w:rFonts w:ascii="Times New Roman" w:hAnsi="Times New Roman" w:cs="Times New Roman"/>
          <w:color w:val="000000" w:themeColor="text1"/>
          <w:sz w:val="24"/>
          <w:szCs w:val="24"/>
        </w:rPr>
        <w:t xml:space="preserve"> </w:t>
      </w:r>
      <w:r w:rsidR="00CA58FE">
        <w:rPr>
          <w:rFonts w:ascii="Times New Roman" w:hAnsi="Times New Roman" w:cs="Times New Roman"/>
          <w:color w:val="000000" w:themeColor="text1"/>
          <w:sz w:val="24"/>
          <w:szCs w:val="24"/>
        </w:rPr>
        <w:t xml:space="preserve">e información de producción científica que demuestra y sustentan la experiencia </w:t>
      </w:r>
      <w:r w:rsidR="00896A75" w:rsidRPr="00967E79">
        <w:rPr>
          <w:rFonts w:ascii="Times New Roman" w:hAnsi="Times New Roman" w:cs="Times New Roman"/>
          <w:color w:val="000000" w:themeColor="text1"/>
          <w:sz w:val="24"/>
          <w:szCs w:val="24"/>
        </w:rPr>
        <w:t xml:space="preserve">de </w:t>
      </w:r>
      <w:r w:rsidR="00517DBC" w:rsidRPr="00967E79">
        <w:rPr>
          <w:rFonts w:ascii="Times New Roman" w:hAnsi="Times New Roman" w:cs="Times New Roman"/>
          <w:color w:val="000000" w:themeColor="text1"/>
          <w:sz w:val="24"/>
          <w:szCs w:val="24"/>
        </w:rPr>
        <w:t>participa</w:t>
      </w:r>
      <w:r w:rsidR="00CA58FE">
        <w:rPr>
          <w:rFonts w:ascii="Times New Roman" w:hAnsi="Times New Roman" w:cs="Times New Roman"/>
          <w:color w:val="000000" w:themeColor="text1"/>
          <w:sz w:val="24"/>
          <w:szCs w:val="24"/>
        </w:rPr>
        <w:t xml:space="preserve">ción </w:t>
      </w:r>
      <w:r w:rsidR="00517DBC" w:rsidRPr="00967E79">
        <w:rPr>
          <w:rFonts w:ascii="Times New Roman" w:hAnsi="Times New Roman" w:cs="Times New Roman"/>
          <w:color w:val="000000" w:themeColor="text1"/>
          <w:sz w:val="24"/>
          <w:szCs w:val="24"/>
        </w:rPr>
        <w:t xml:space="preserve">en </w:t>
      </w:r>
      <w:r w:rsidR="00896A75" w:rsidRPr="00967E79">
        <w:rPr>
          <w:rFonts w:ascii="Times New Roman" w:hAnsi="Times New Roman" w:cs="Times New Roman"/>
          <w:color w:val="000000" w:themeColor="text1"/>
          <w:sz w:val="24"/>
          <w:szCs w:val="24"/>
        </w:rPr>
        <w:t>e</w:t>
      </w:r>
      <w:r w:rsidR="00517DBC" w:rsidRPr="00967E79">
        <w:rPr>
          <w:rFonts w:ascii="Times New Roman" w:hAnsi="Times New Roman" w:cs="Times New Roman"/>
          <w:color w:val="000000" w:themeColor="text1"/>
          <w:sz w:val="24"/>
          <w:szCs w:val="24"/>
        </w:rPr>
        <w:t>l</w:t>
      </w:r>
      <w:r w:rsidR="00896A75" w:rsidRPr="00967E79">
        <w:rPr>
          <w:rFonts w:ascii="Times New Roman" w:hAnsi="Times New Roman" w:cs="Times New Roman"/>
          <w:color w:val="000000" w:themeColor="text1"/>
          <w:sz w:val="24"/>
          <w:szCs w:val="24"/>
        </w:rPr>
        <w:t xml:space="preserve"> estudio</w:t>
      </w:r>
      <w:r w:rsidR="00517DBC" w:rsidRPr="00967E79">
        <w:rPr>
          <w:rFonts w:ascii="Times New Roman" w:hAnsi="Times New Roman" w:cs="Times New Roman"/>
          <w:color w:val="000000" w:themeColor="text1"/>
          <w:sz w:val="24"/>
          <w:szCs w:val="24"/>
        </w:rPr>
        <w:t>.</w:t>
      </w:r>
    </w:p>
    <w:p w14:paraId="72B45996" w14:textId="77777777" w:rsidR="00517DBC" w:rsidRDefault="00517DBC" w:rsidP="00517DBC">
      <w:pPr>
        <w:spacing w:after="0" w:line="360" w:lineRule="auto"/>
        <w:ind w:right="59"/>
        <w:rPr>
          <w:rFonts w:ascii="Times New Roman" w:hAnsi="Times New Roman" w:cs="Times New Roman"/>
          <w:color w:val="000000" w:themeColor="text1"/>
          <w:sz w:val="24"/>
          <w:szCs w:val="24"/>
        </w:rPr>
      </w:pPr>
    </w:p>
    <w:p w14:paraId="77FC289B"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0DBF6348"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64BF4F33"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4A186EA7"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5F30CEC7"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47B8960E"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2A74EBE8"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064340C9"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2779D1B4"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3E86AC78"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6065EF7B" w14:textId="77777777" w:rsidR="00F80C4F" w:rsidRDefault="00F80C4F" w:rsidP="00517DBC">
      <w:pPr>
        <w:spacing w:after="0" w:line="360" w:lineRule="auto"/>
        <w:ind w:right="59"/>
        <w:rPr>
          <w:rFonts w:ascii="Times New Roman" w:hAnsi="Times New Roman" w:cs="Times New Roman"/>
          <w:color w:val="000000" w:themeColor="text1"/>
          <w:sz w:val="24"/>
          <w:szCs w:val="24"/>
        </w:rPr>
      </w:pPr>
    </w:p>
    <w:p w14:paraId="5CC6740F" w14:textId="77777777" w:rsidR="00F80C4F" w:rsidRPr="00967E79" w:rsidRDefault="00F80C4F" w:rsidP="00517DBC">
      <w:pPr>
        <w:spacing w:after="0" w:line="360" w:lineRule="auto"/>
        <w:ind w:right="59"/>
        <w:rPr>
          <w:rFonts w:ascii="Times New Roman" w:hAnsi="Times New Roman" w:cs="Times New Roman"/>
          <w:color w:val="000000" w:themeColor="text1"/>
          <w:sz w:val="24"/>
          <w:szCs w:val="24"/>
        </w:rPr>
      </w:pPr>
    </w:p>
    <w:p w14:paraId="0BDDBEDC" w14:textId="0DEB2291" w:rsidR="00517DBC" w:rsidRPr="00967E79" w:rsidRDefault="00517DBC" w:rsidP="00F80C4F">
      <w:pPr>
        <w:spacing w:after="0" w:line="360" w:lineRule="auto"/>
        <w:ind w:right="48"/>
        <w:jc w:val="center"/>
        <w:rPr>
          <w:rFonts w:ascii="Times New Roman" w:hAnsi="Times New Roman" w:cs="Times New Roman"/>
          <w:color w:val="000000" w:themeColor="text1"/>
          <w:sz w:val="24"/>
          <w:szCs w:val="24"/>
        </w:rPr>
      </w:pPr>
      <w:r w:rsidRPr="00967E79">
        <w:rPr>
          <w:rFonts w:ascii="Times New Roman" w:hAnsi="Times New Roman" w:cs="Times New Roman"/>
          <w:b/>
          <w:bCs/>
          <w:color w:val="000000" w:themeColor="text1"/>
          <w:sz w:val="24"/>
          <w:szCs w:val="24"/>
        </w:rPr>
        <w:lastRenderedPageBreak/>
        <w:t>Tabla 1.</w:t>
      </w:r>
      <w:r w:rsidRPr="00967E79">
        <w:rPr>
          <w:rFonts w:ascii="Times New Roman" w:hAnsi="Times New Roman" w:cs="Times New Roman"/>
          <w:color w:val="000000" w:themeColor="text1"/>
          <w:sz w:val="24"/>
          <w:szCs w:val="24"/>
        </w:rPr>
        <w:t xml:space="preserve"> Información </w:t>
      </w:r>
      <w:r w:rsidR="000B7A75">
        <w:rPr>
          <w:rFonts w:ascii="Times New Roman" w:hAnsi="Times New Roman" w:cs="Times New Roman"/>
          <w:color w:val="000000" w:themeColor="text1"/>
          <w:sz w:val="24"/>
          <w:szCs w:val="24"/>
        </w:rPr>
        <w:t xml:space="preserve">técnica y </w:t>
      </w:r>
      <w:r w:rsidRPr="00967E79">
        <w:rPr>
          <w:rFonts w:ascii="Times New Roman" w:hAnsi="Times New Roman" w:cs="Times New Roman"/>
          <w:color w:val="000000" w:themeColor="text1"/>
          <w:sz w:val="24"/>
          <w:szCs w:val="24"/>
        </w:rPr>
        <w:t xml:space="preserve">estadística de los jueces expertos </w:t>
      </w:r>
      <w:r w:rsidR="000B7A75">
        <w:rPr>
          <w:rFonts w:ascii="Times New Roman" w:hAnsi="Times New Roman" w:cs="Times New Roman"/>
          <w:color w:val="000000" w:themeColor="text1"/>
          <w:sz w:val="24"/>
          <w:szCs w:val="24"/>
        </w:rPr>
        <w:t>participantes en el estudio</w:t>
      </w:r>
    </w:p>
    <w:tbl>
      <w:tblPr>
        <w:tblW w:w="8079" w:type="dxa"/>
        <w:jc w:val="center"/>
        <w:tblCellMar>
          <w:left w:w="70" w:type="dxa"/>
          <w:right w:w="70" w:type="dxa"/>
        </w:tblCellMar>
        <w:tblLook w:val="04A0" w:firstRow="1" w:lastRow="0" w:firstColumn="1" w:lastColumn="0" w:noHBand="0" w:noVBand="1"/>
      </w:tblPr>
      <w:tblGrid>
        <w:gridCol w:w="3039"/>
        <w:gridCol w:w="2129"/>
        <w:gridCol w:w="1206"/>
        <w:gridCol w:w="1705"/>
      </w:tblGrid>
      <w:tr w:rsidR="00D52859" w:rsidRPr="00F80C4F" w14:paraId="20C50CDB" w14:textId="77777777" w:rsidTr="00F80C4F">
        <w:trPr>
          <w:trHeight w:val="300"/>
          <w:jc w:val="center"/>
        </w:trPr>
        <w:tc>
          <w:tcPr>
            <w:tcW w:w="5168" w:type="dxa"/>
            <w:gridSpan w:val="2"/>
            <w:tcBorders>
              <w:top w:val="single" w:sz="4" w:space="0" w:color="auto"/>
              <w:left w:val="single" w:sz="4" w:space="0" w:color="auto"/>
              <w:bottom w:val="single" w:sz="4" w:space="0" w:color="auto"/>
              <w:right w:val="single" w:sz="4" w:space="0" w:color="000000"/>
            </w:tcBorders>
            <w:noWrap/>
            <w:vAlign w:val="bottom"/>
            <w:hideMark/>
          </w:tcPr>
          <w:p w14:paraId="5E170D81" w14:textId="77777777" w:rsidR="00517DBC" w:rsidRPr="00F80C4F" w:rsidRDefault="00517DBC" w:rsidP="00E82C23">
            <w:pPr>
              <w:spacing w:line="240" w:lineRule="auto"/>
              <w:ind w:left="-622"/>
              <w:jc w:val="center"/>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 xml:space="preserve"> Información general y Perfil profesional </w:t>
            </w:r>
          </w:p>
        </w:tc>
        <w:tc>
          <w:tcPr>
            <w:tcW w:w="1206" w:type="dxa"/>
            <w:tcBorders>
              <w:top w:val="single" w:sz="4" w:space="0" w:color="auto"/>
              <w:left w:val="nil"/>
              <w:bottom w:val="single" w:sz="4" w:space="0" w:color="auto"/>
              <w:right w:val="single" w:sz="4" w:space="0" w:color="auto"/>
            </w:tcBorders>
            <w:noWrap/>
            <w:vAlign w:val="bottom"/>
            <w:hideMark/>
          </w:tcPr>
          <w:p w14:paraId="356DF9C3"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Frecuencia</w:t>
            </w:r>
          </w:p>
        </w:tc>
        <w:tc>
          <w:tcPr>
            <w:tcW w:w="1705" w:type="dxa"/>
            <w:tcBorders>
              <w:top w:val="single" w:sz="4" w:space="0" w:color="auto"/>
              <w:left w:val="nil"/>
              <w:bottom w:val="single" w:sz="4" w:space="0" w:color="auto"/>
              <w:right w:val="single" w:sz="4" w:space="0" w:color="auto"/>
            </w:tcBorders>
            <w:noWrap/>
            <w:vAlign w:val="bottom"/>
            <w:hideMark/>
          </w:tcPr>
          <w:p w14:paraId="571376E5" w14:textId="3C38BEB5"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Porcentaje</w:t>
            </w:r>
            <w:r w:rsidR="004507CA" w:rsidRPr="00F80C4F">
              <w:rPr>
                <w:rFonts w:ascii="Times New Roman" w:eastAsia="Times New Roman" w:hAnsi="Times New Roman" w:cs="Times New Roman"/>
                <w:bCs/>
                <w:color w:val="000000" w:themeColor="text1"/>
                <w:lang w:eastAsia="es-MX"/>
              </w:rPr>
              <w:t xml:space="preserve"> (%)</w:t>
            </w:r>
          </w:p>
        </w:tc>
      </w:tr>
      <w:tr w:rsidR="00D52859" w:rsidRPr="00F80C4F" w14:paraId="7E3685A3" w14:textId="77777777" w:rsidTr="00F80C4F">
        <w:trPr>
          <w:trHeight w:val="312"/>
          <w:jc w:val="center"/>
        </w:trPr>
        <w:tc>
          <w:tcPr>
            <w:tcW w:w="3039" w:type="dxa"/>
            <w:vMerge w:val="restart"/>
            <w:tcBorders>
              <w:top w:val="nil"/>
              <w:left w:val="single" w:sz="4" w:space="0" w:color="auto"/>
              <w:bottom w:val="single" w:sz="4" w:space="0" w:color="auto"/>
              <w:right w:val="single" w:sz="4" w:space="0" w:color="auto"/>
            </w:tcBorders>
            <w:noWrap/>
            <w:vAlign w:val="center"/>
            <w:hideMark/>
          </w:tcPr>
          <w:p w14:paraId="428AE2FC"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Género</w:t>
            </w:r>
          </w:p>
        </w:tc>
        <w:tc>
          <w:tcPr>
            <w:tcW w:w="2129" w:type="dxa"/>
            <w:tcBorders>
              <w:top w:val="nil"/>
              <w:left w:val="nil"/>
              <w:bottom w:val="single" w:sz="4" w:space="0" w:color="auto"/>
              <w:right w:val="single" w:sz="4" w:space="0" w:color="auto"/>
            </w:tcBorders>
            <w:noWrap/>
            <w:vAlign w:val="bottom"/>
            <w:hideMark/>
          </w:tcPr>
          <w:p w14:paraId="6532A494"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Hombres</w:t>
            </w:r>
          </w:p>
        </w:tc>
        <w:tc>
          <w:tcPr>
            <w:tcW w:w="1206" w:type="dxa"/>
            <w:tcBorders>
              <w:top w:val="nil"/>
              <w:left w:val="nil"/>
              <w:bottom w:val="single" w:sz="4" w:space="0" w:color="auto"/>
              <w:right w:val="single" w:sz="4" w:space="0" w:color="auto"/>
            </w:tcBorders>
            <w:noWrap/>
            <w:vAlign w:val="bottom"/>
            <w:hideMark/>
          </w:tcPr>
          <w:p w14:paraId="62E0A318"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7</w:t>
            </w:r>
          </w:p>
        </w:tc>
        <w:tc>
          <w:tcPr>
            <w:tcW w:w="1705" w:type="dxa"/>
            <w:tcBorders>
              <w:top w:val="nil"/>
              <w:left w:val="nil"/>
              <w:bottom w:val="single" w:sz="4" w:space="0" w:color="auto"/>
              <w:right w:val="single" w:sz="4" w:space="0" w:color="auto"/>
            </w:tcBorders>
            <w:noWrap/>
            <w:vAlign w:val="bottom"/>
            <w:hideMark/>
          </w:tcPr>
          <w:p w14:paraId="5EDDCE0C"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63.6%</w:t>
            </w:r>
          </w:p>
        </w:tc>
      </w:tr>
      <w:tr w:rsidR="00D52859" w:rsidRPr="00F80C4F" w14:paraId="3901526F" w14:textId="77777777" w:rsidTr="00F80C4F">
        <w:trPr>
          <w:trHeight w:val="363"/>
          <w:jc w:val="center"/>
        </w:trPr>
        <w:tc>
          <w:tcPr>
            <w:tcW w:w="3039" w:type="dxa"/>
            <w:vMerge/>
            <w:tcBorders>
              <w:top w:val="nil"/>
              <w:left w:val="single" w:sz="4" w:space="0" w:color="auto"/>
              <w:bottom w:val="single" w:sz="4" w:space="0" w:color="auto"/>
              <w:right w:val="single" w:sz="4" w:space="0" w:color="auto"/>
            </w:tcBorders>
            <w:vAlign w:val="center"/>
            <w:hideMark/>
          </w:tcPr>
          <w:p w14:paraId="0CB1B1E8"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p>
        </w:tc>
        <w:tc>
          <w:tcPr>
            <w:tcW w:w="2129" w:type="dxa"/>
            <w:tcBorders>
              <w:top w:val="nil"/>
              <w:left w:val="nil"/>
              <w:bottom w:val="single" w:sz="4" w:space="0" w:color="auto"/>
              <w:right w:val="single" w:sz="4" w:space="0" w:color="auto"/>
            </w:tcBorders>
            <w:noWrap/>
            <w:vAlign w:val="bottom"/>
            <w:hideMark/>
          </w:tcPr>
          <w:p w14:paraId="1802D625"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Mujeres</w:t>
            </w:r>
          </w:p>
        </w:tc>
        <w:tc>
          <w:tcPr>
            <w:tcW w:w="1206" w:type="dxa"/>
            <w:tcBorders>
              <w:top w:val="nil"/>
              <w:left w:val="nil"/>
              <w:bottom w:val="single" w:sz="4" w:space="0" w:color="auto"/>
              <w:right w:val="single" w:sz="4" w:space="0" w:color="auto"/>
            </w:tcBorders>
            <w:noWrap/>
            <w:vAlign w:val="bottom"/>
            <w:hideMark/>
          </w:tcPr>
          <w:p w14:paraId="3FDDFA25"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4</w:t>
            </w:r>
          </w:p>
        </w:tc>
        <w:tc>
          <w:tcPr>
            <w:tcW w:w="1705" w:type="dxa"/>
            <w:tcBorders>
              <w:top w:val="nil"/>
              <w:left w:val="nil"/>
              <w:bottom w:val="single" w:sz="4" w:space="0" w:color="auto"/>
              <w:right w:val="single" w:sz="4" w:space="0" w:color="auto"/>
            </w:tcBorders>
            <w:noWrap/>
            <w:vAlign w:val="bottom"/>
            <w:hideMark/>
          </w:tcPr>
          <w:p w14:paraId="41D239D4"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36.4%</w:t>
            </w:r>
          </w:p>
        </w:tc>
      </w:tr>
      <w:tr w:rsidR="00D52859" w:rsidRPr="00F80C4F" w14:paraId="5AE0EBD3" w14:textId="77777777" w:rsidTr="00F80C4F">
        <w:trPr>
          <w:trHeight w:val="285"/>
          <w:jc w:val="center"/>
        </w:trPr>
        <w:tc>
          <w:tcPr>
            <w:tcW w:w="3039" w:type="dxa"/>
            <w:vMerge w:val="restart"/>
            <w:tcBorders>
              <w:top w:val="nil"/>
              <w:left w:val="single" w:sz="4" w:space="0" w:color="auto"/>
              <w:bottom w:val="single" w:sz="4" w:space="0" w:color="auto"/>
              <w:right w:val="single" w:sz="4" w:space="0" w:color="auto"/>
            </w:tcBorders>
            <w:noWrap/>
            <w:vAlign w:val="center"/>
            <w:hideMark/>
          </w:tcPr>
          <w:p w14:paraId="02C42CB1"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 xml:space="preserve">Educación </w:t>
            </w:r>
          </w:p>
        </w:tc>
        <w:tc>
          <w:tcPr>
            <w:tcW w:w="2129" w:type="dxa"/>
            <w:tcBorders>
              <w:top w:val="nil"/>
              <w:left w:val="nil"/>
              <w:bottom w:val="single" w:sz="4" w:space="0" w:color="auto"/>
              <w:right w:val="single" w:sz="4" w:space="0" w:color="auto"/>
            </w:tcBorders>
            <w:noWrap/>
            <w:vAlign w:val="bottom"/>
            <w:hideMark/>
          </w:tcPr>
          <w:p w14:paraId="3AF336E7"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Doctorado completo</w:t>
            </w:r>
          </w:p>
        </w:tc>
        <w:tc>
          <w:tcPr>
            <w:tcW w:w="1206" w:type="dxa"/>
            <w:tcBorders>
              <w:top w:val="nil"/>
              <w:left w:val="nil"/>
              <w:bottom w:val="single" w:sz="4" w:space="0" w:color="auto"/>
              <w:right w:val="single" w:sz="4" w:space="0" w:color="auto"/>
            </w:tcBorders>
            <w:noWrap/>
            <w:vAlign w:val="bottom"/>
            <w:hideMark/>
          </w:tcPr>
          <w:p w14:paraId="1F8E0308"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8</w:t>
            </w:r>
          </w:p>
        </w:tc>
        <w:tc>
          <w:tcPr>
            <w:tcW w:w="1705" w:type="dxa"/>
            <w:tcBorders>
              <w:top w:val="nil"/>
              <w:left w:val="nil"/>
              <w:bottom w:val="single" w:sz="4" w:space="0" w:color="auto"/>
              <w:right w:val="single" w:sz="4" w:space="0" w:color="auto"/>
            </w:tcBorders>
            <w:noWrap/>
            <w:vAlign w:val="bottom"/>
            <w:hideMark/>
          </w:tcPr>
          <w:p w14:paraId="2616FC7C"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72.7%</w:t>
            </w:r>
          </w:p>
        </w:tc>
      </w:tr>
      <w:tr w:rsidR="00D52859" w:rsidRPr="00F80C4F" w14:paraId="0C54DD43" w14:textId="77777777" w:rsidTr="00F80C4F">
        <w:trPr>
          <w:trHeight w:val="285"/>
          <w:jc w:val="center"/>
        </w:trPr>
        <w:tc>
          <w:tcPr>
            <w:tcW w:w="3039" w:type="dxa"/>
            <w:vMerge/>
            <w:tcBorders>
              <w:top w:val="nil"/>
              <w:left w:val="single" w:sz="4" w:space="0" w:color="auto"/>
              <w:bottom w:val="single" w:sz="4" w:space="0" w:color="auto"/>
              <w:right w:val="single" w:sz="4" w:space="0" w:color="auto"/>
            </w:tcBorders>
            <w:vAlign w:val="center"/>
            <w:hideMark/>
          </w:tcPr>
          <w:p w14:paraId="01C3E223"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p>
        </w:tc>
        <w:tc>
          <w:tcPr>
            <w:tcW w:w="2129" w:type="dxa"/>
            <w:tcBorders>
              <w:top w:val="nil"/>
              <w:left w:val="nil"/>
              <w:bottom w:val="single" w:sz="4" w:space="0" w:color="auto"/>
              <w:right w:val="single" w:sz="4" w:space="0" w:color="auto"/>
            </w:tcBorders>
            <w:noWrap/>
            <w:vAlign w:val="bottom"/>
            <w:hideMark/>
          </w:tcPr>
          <w:p w14:paraId="52C6FC15"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Doctorado incompleto</w:t>
            </w:r>
          </w:p>
        </w:tc>
        <w:tc>
          <w:tcPr>
            <w:tcW w:w="1206" w:type="dxa"/>
            <w:tcBorders>
              <w:top w:val="nil"/>
              <w:left w:val="nil"/>
              <w:bottom w:val="single" w:sz="4" w:space="0" w:color="auto"/>
              <w:right w:val="single" w:sz="4" w:space="0" w:color="auto"/>
            </w:tcBorders>
            <w:noWrap/>
            <w:vAlign w:val="bottom"/>
            <w:hideMark/>
          </w:tcPr>
          <w:p w14:paraId="36C18148"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0</w:t>
            </w:r>
          </w:p>
        </w:tc>
        <w:tc>
          <w:tcPr>
            <w:tcW w:w="1705" w:type="dxa"/>
            <w:tcBorders>
              <w:top w:val="nil"/>
              <w:left w:val="nil"/>
              <w:bottom w:val="single" w:sz="4" w:space="0" w:color="auto"/>
              <w:right w:val="single" w:sz="4" w:space="0" w:color="auto"/>
            </w:tcBorders>
            <w:noWrap/>
            <w:vAlign w:val="bottom"/>
            <w:hideMark/>
          </w:tcPr>
          <w:p w14:paraId="388974DC"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0.0%</w:t>
            </w:r>
          </w:p>
        </w:tc>
      </w:tr>
      <w:tr w:rsidR="00D52859" w:rsidRPr="00F80C4F" w14:paraId="3F693820" w14:textId="77777777" w:rsidTr="00F80C4F">
        <w:trPr>
          <w:trHeight w:val="401"/>
          <w:jc w:val="center"/>
        </w:trPr>
        <w:tc>
          <w:tcPr>
            <w:tcW w:w="3039" w:type="dxa"/>
            <w:vMerge/>
            <w:tcBorders>
              <w:top w:val="nil"/>
              <w:left w:val="single" w:sz="4" w:space="0" w:color="auto"/>
              <w:bottom w:val="single" w:sz="4" w:space="0" w:color="auto"/>
              <w:right w:val="single" w:sz="4" w:space="0" w:color="auto"/>
            </w:tcBorders>
            <w:vAlign w:val="center"/>
            <w:hideMark/>
          </w:tcPr>
          <w:p w14:paraId="2EB915CD"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p>
        </w:tc>
        <w:tc>
          <w:tcPr>
            <w:tcW w:w="2129" w:type="dxa"/>
            <w:tcBorders>
              <w:top w:val="nil"/>
              <w:left w:val="nil"/>
              <w:bottom w:val="single" w:sz="4" w:space="0" w:color="auto"/>
              <w:right w:val="single" w:sz="4" w:space="0" w:color="auto"/>
            </w:tcBorders>
            <w:noWrap/>
            <w:vAlign w:val="bottom"/>
            <w:hideMark/>
          </w:tcPr>
          <w:p w14:paraId="0D8637BC"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Maestría</w:t>
            </w:r>
          </w:p>
        </w:tc>
        <w:tc>
          <w:tcPr>
            <w:tcW w:w="1206" w:type="dxa"/>
            <w:tcBorders>
              <w:top w:val="nil"/>
              <w:left w:val="nil"/>
              <w:bottom w:val="single" w:sz="4" w:space="0" w:color="auto"/>
              <w:right w:val="single" w:sz="4" w:space="0" w:color="auto"/>
            </w:tcBorders>
            <w:noWrap/>
            <w:vAlign w:val="bottom"/>
            <w:hideMark/>
          </w:tcPr>
          <w:p w14:paraId="7114EE1A"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3</w:t>
            </w:r>
          </w:p>
        </w:tc>
        <w:tc>
          <w:tcPr>
            <w:tcW w:w="1705" w:type="dxa"/>
            <w:tcBorders>
              <w:top w:val="nil"/>
              <w:left w:val="nil"/>
              <w:bottom w:val="single" w:sz="4" w:space="0" w:color="auto"/>
              <w:right w:val="single" w:sz="4" w:space="0" w:color="auto"/>
            </w:tcBorders>
            <w:noWrap/>
            <w:vAlign w:val="bottom"/>
            <w:hideMark/>
          </w:tcPr>
          <w:p w14:paraId="4AFF4E3C"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27.3%</w:t>
            </w:r>
          </w:p>
        </w:tc>
      </w:tr>
      <w:tr w:rsidR="00D52859" w:rsidRPr="00F80C4F" w14:paraId="4EF57FCF" w14:textId="77777777" w:rsidTr="00F80C4F">
        <w:trPr>
          <w:trHeight w:val="285"/>
          <w:jc w:val="center"/>
        </w:trPr>
        <w:tc>
          <w:tcPr>
            <w:tcW w:w="3039" w:type="dxa"/>
            <w:vMerge/>
            <w:tcBorders>
              <w:top w:val="nil"/>
              <w:left w:val="single" w:sz="4" w:space="0" w:color="auto"/>
              <w:bottom w:val="single" w:sz="4" w:space="0" w:color="auto"/>
              <w:right w:val="single" w:sz="4" w:space="0" w:color="auto"/>
            </w:tcBorders>
            <w:vAlign w:val="center"/>
            <w:hideMark/>
          </w:tcPr>
          <w:p w14:paraId="429B05C8"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p>
        </w:tc>
        <w:tc>
          <w:tcPr>
            <w:tcW w:w="2129" w:type="dxa"/>
            <w:tcBorders>
              <w:top w:val="nil"/>
              <w:left w:val="nil"/>
              <w:bottom w:val="single" w:sz="4" w:space="0" w:color="auto"/>
              <w:right w:val="single" w:sz="4" w:space="0" w:color="auto"/>
            </w:tcBorders>
            <w:noWrap/>
            <w:vAlign w:val="bottom"/>
            <w:hideMark/>
          </w:tcPr>
          <w:p w14:paraId="5039A18C"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Especialización</w:t>
            </w:r>
          </w:p>
        </w:tc>
        <w:tc>
          <w:tcPr>
            <w:tcW w:w="1206" w:type="dxa"/>
            <w:tcBorders>
              <w:top w:val="nil"/>
              <w:left w:val="nil"/>
              <w:bottom w:val="single" w:sz="4" w:space="0" w:color="auto"/>
              <w:right w:val="single" w:sz="4" w:space="0" w:color="auto"/>
            </w:tcBorders>
            <w:noWrap/>
            <w:vAlign w:val="bottom"/>
            <w:hideMark/>
          </w:tcPr>
          <w:p w14:paraId="4DF7542C"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0</w:t>
            </w:r>
          </w:p>
        </w:tc>
        <w:tc>
          <w:tcPr>
            <w:tcW w:w="1705" w:type="dxa"/>
            <w:tcBorders>
              <w:top w:val="nil"/>
              <w:left w:val="nil"/>
              <w:bottom w:val="single" w:sz="4" w:space="0" w:color="auto"/>
              <w:right w:val="single" w:sz="4" w:space="0" w:color="auto"/>
            </w:tcBorders>
            <w:noWrap/>
            <w:vAlign w:val="bottom"/>
            <w:hideMark/>
          </w:tcPr>
          <w:p w14:paraId="2464ED6F"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0.0%</w:t>
            </w:r>
          </w:p>
        </w:tc>
      </w:tr>
      <w:tr w:rsidR="00D52859" w:rsidRPr="00F80C4F" w14:paraId="42F8487F" w14:textId="77777777" w:rsidTr="00F80C4F">
        <w:trPr>
          <w:trHeight w:val="285"/>
          <w:jc w:val="center"/>
        </w:trPr>
        <w:tc>
          <w:tcPr>
            <w:tcW w:w="3039" w:type="dxa"/>
            <w:tcBorders>
              <w:top w:val="nil"/>
              <w:left w:val="single" w:sz="4" w:space="0" w:color="auto"/>
              <w:bottom w:val="single" w:sz="4" w:space="0" w:color="auto"/>
              <w:right w:val="nil"/>
            </w:tcBorders>
            <w:noWrap/>
            <w:vAlign w:val="center"/>
            <w:hideMark/>
          </w:tcPr>
          <w:p w14:paraId="3B3502CA" w14:textId="77777777" w:rsidR="00517DBC" w:rsidRPr="00F80C4F" w:rsidRDefault="00517DBC" w:rsidP="00E82C23">
            <w:pPr>
              <w:spacing w:line="240" w:lineRule="auto"/>
              <w:jc w:val="center"/>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 </w:t>
            </w:r>
          </w:p>
        </w:tc>
        <w:tc>
          <w:tcPr>
            <w:tcW w:w="2129" w:type="dxa"/>
            <w:tcBorders>
              <w:top w:val="nil"/>
              <w:left w:val="nil"/>
              <w:bottom w:val="single" w:sz="4" w:space="0" w:color="auto"/>
              <w:right w:val="single" w:sz="4" w:space="0" w:color="auto"/>
            </w:tcBorders>
            <w:noWrap/>
            <w:vAlign w:val="center"/>
            <w:hideMark/>
          </w:tcPr>
          <w:p w14:paraId="7BB8CA02" w14:textId="77777777" w:rsidR="00517DBC" w:rsidRPr="00F80C4F" w:rsidRDefault="00517DBC" w:rsidP="00E82C23">
            <w:pPr>
              <w:spacing w:line="240" w:lineRule="auto"/>
              <w:jc w:val="center"/>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 </w:t>
            </w:r>
          </w:p>
        </w:tc>
        <w:tc>
          <w:tcPr>
            <w:tcW w:w="1206" w:type="dxa"/>
            <w:tcBorders>
              <w:top w:val="nil"/>
              <w:left w:val="nil"/>
              <w:bottom w:val="single" w:sz="4" w:space="0" w:color="auto"/>
              <w:right w:val="single" w:sz="4" w:space="0" w:color="auto"/>
            </w:tcBorders>
            <w:noWrap/>
            <w:vAlign w:val="bottom"/>
            <w:hideMark/>
          </w:tcPr>
          <w:p w14:paraId="7B2AABA1"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Media</w:t>
            </w:r>
          </w:p>
        </w:tc>
        <w:tc>
          <w:tcPr>
            <w:tcW w:w="1705" w:type="dxa"/>
            <w:tcBorders>
              <w:top w:val="nil"/>
              <w:left w:val="nil"/>
              <w:bottom w:val="single" w:sz="4" w:space="0" w:color="auto"/>
              <w:right w:val="single" w:sz="4" w:space="0" w:color="auto"/>
            </w:tcBorders>
            <w:noWrap/>
            <w:vAlign w:val="bottom"/>
            <w:hideMark/>
          </w:tcPr>
          <w:p w14:paraId="2F0737E6" w14:textId="7D77367B" w:rsidR="00517DBC" w:rsidRPr="00F80C4F" w:rsidRDefault="000B7A75"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Desviación Estándar (</w:t>
            </w:r>
            <w:r w:rsidR="00517DBC" w:rsidRPr="00F80C4F">
              <w:rPr>
                <w:rFonts w:ascii="Times New Roman" w:eastAsia="Times New Roman" w:hAnsi="Times New Roman" w:cs="Times New Roman"/>
                <w:bCs/>
                <w:color w:val="000000" w:themeColor="text1"/>
                <w:lang w:eastAsia="es-MX"/>
              </w:rPr>
              <w:t>D.E.</w:t>
            </w:r>
            <w:r w:rsidRPr="00F80C4F">
              <w:rPr>
                <w:rFonts w:ascii="Times New Roman" w:eastAsia="Times New Roman" w:hAnsi="Times New Roman" w:cs="Times New Roman"/>
                <w:bCs/>
                <w:color w:val="000000" w:themeColor="text1"/>
                <w:lang w:eastAsia="es-MX"/>
              </w:rPr>
              <w:t>)</w:t>
            </w:r>
          </w:p>
        </w:tc>
      </w:tr>
      <w:tr w:rsidR="00D52859" w:rsidRPr="00F80C4F" w14:paraId="123B90F8" w14:textId="77777777" w:rsidTr="00F80C4F">
        <w:trPr>
          <w:trHeight w:val="285"/>
          <w:jc w:val="center"/>
        </w:trPr>
        <w:tc>
          <w:tcPr>
            <w:tcW w:w="5168" w:type="dxa"/>
            <w:gridSpan w:val="2"/>
            <w:tcBorders>
              <w:top w:val="single" w:sz="4" w:space="0" w:color="auto"/>
              <w:left w:val="single" w:sz="4" w:space="0" w:color="auto"/>
              <w:bottom w:val="single" w:sz="4" w:space="0" w:color="auto"/>
              <w:right w:val="single" w:sz="4" w:space="0" w:color="000000"/>
            </w:tcBorders>
            <w:noWrap/>
            <w:vAlign w:val="center"/>
            <w:hideMark/>
          </w:tcPr>
          <w:p w14:paraId="4A021717" w14:textId="3DBDD25F"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Edad</w:t>
            </w:r>
            <w:r w:rsidR="000B7A75" w:rsidRPr="00F80C4F">
              <w:rPr>
                <w:rFonts w:ascii="Times New Roman" w:eastAsia="Times New Roman" w:hAnsi="Times New Roman" w:cs="Times New Roman"/>
                <w:bCs/>
                <w:color w:val="000000" w:themeColor="text1"/>
                <w:lang w:eastAsia="es-MX"/>
              </w:rPr>
              <w:t xml:space="preserve"> </w:t>
            </w:r>
          </w:p>
        </w:tc>
        <w:tc>
          <w:tcPr>
            <w:tcW w:w="1206" w:type="dxa"/>
            <w:tcBorders>
              <w:top w:val="nil"/>
              <w:left w:val="nil"/>
              <w:bottom w:val="single" w:sz="4" w:space="0" w:color="auto"/>
              <w:right w:val="single" w:sz="4" w:space="0" w:color="auto"/>
            </w:tcBorders>
            <w:noWrap/>
            <w:vAlign w:val="bottom"/>
            <w:hideMark/>
          </w:tcPr>
          <w:p w14:paraId="4D3C96DC"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51.82</w:t>
            </w:r>
          </w:p>
        </w:tc>
        <w:tc>
          <w:tcPr>
            <w:tcW w:w="1705" w:type="dxa"/>
            <w:tcBorders>
              <w:top w:val="nil"/>
              <w:left w:val="nil"/>
              <w:bottom w:val="single" w:sz="4" w:space="0" w:color="auto"/>
              <w:right w:val="single" w:sz="4" w:space="0" w:color="auto"/>
            </w:tcBorders>
            <w:noWrap/>
            <w:vAlign w:val="bottom"/>
            <w:hideMark/>
          </w:tcPr>
          <w:p w14:paraId="28745708"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10.09</w:t>
            </w:r>
          </w:p>
        </w:tc>
      </w:tr>
      <w:tr w:rsidR="00D52859" w:rsidRPr="00F80C4F" w14:paraId="63E65A74" w14:textId="77777777" w:rsidTr="00F80C4F">
        <w:trPr>
          <w:trHeight w:val="285"/>
          <w:jc w:val="center"/>
        </w:trPr>
        <w:tc>
          <w:tcPr>
            <w:tcW w:w="5168" w:type="dxa"/>
            <w:gridSpan w:val="2"/>
            <w:tcBorders>
              <w:top w:val="single" w:sz="4" w:space="0" w:color="auto"/>
              <w:left w:val="single" w:sz="4" w:space="0" w:color="auto"/>
              <w:bottom w:val="single" w:sz="4" w:space="0" w:color="auto"/>
              <w:right w:val="single" w:sz="4" w:space="0" w:color="000000"/>
            </w:tcBorders>
            <w:noWrap/>
            <w:vAlign w:val="center"/>
            <w:hideMark/>
          </w:tcPr>
          <w:p w14:paraId="12354360"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Conferencias por invitación</w:t>
            </w:r>
          </w:p>
        </w:tc>
        <w:tc>
          <w:tcPr>
            <w:tcW w:w="1206" w:type="dxa"/>
            <w:tcBorders>
              <w:top w:val="nil"/>
              <w:left w:val="nil"/>
              <w:bottom w:val="single" w:sz="4" w:space="0" w:color="auto"/>
              <w:right w:val="single" w:sz="4" w:space="0" w:color="auto"/>
            </w:tcBorders>
            <w:noWrap/>
            <w:vAlign w:val="bottom"/>
            <w:hideMark/>
          </w:tcPr>
          <w:p w14:paraId="20668614"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20.64</w:t>
            </w:r>
          </w:p>
        </w:tc>
        <w:tc>
          <w:tcPr>
            <w:tcW w:w="1705" w:type="dxa"/>
            <w:tcBorders>
              <w:top w:val="nil"/>
              <w:left w:val="nil"/>
              <w:bottom w:val="single" w:sz="4" w:space="0" w:color="auto"/>
              <w:right w:val="single" w:sz="4" w:space="0" w:color="auto"/>
            </w:tcBorders>
            <w:noWrap/>
            <w:vAlign w:val="bottom"/>
            <w:hideMark/>
          </w:tcPr>
          <w:p w14:paraId="18327CB1"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14.15</w:t>
            </w:r>
          </w:p>
        </w:tc>
      </w:tr>
      <w:tr w:rsidR="00D52859" w:rsidRPr="00F80C4F" w14:paraId="3F2E8901" w14:textId="77777777" w:rsidTr="00F80C4F">
        <w:trPr>
          <w:trHeight w:val="285"/>
          <w:jc w:val="center"/>
        </w:trPr>
        <w:tc>
          <w:tcPr>
            <w:tcW w:w="5168" w:type="dxa"/>
            <w:gridSpan w:val="2"/>
            <w:tcBorders>
              <w:top w:val="single" w:sz="4" w:space="0" w:color="auto"/>
              <w:left w:val="single" w:sz="4" w:space="0" w:color="auto"/>
              <w:bottom w:val="single" w:sz="4" w:space="0" w:color="auto"/>
              <w:right w:val="single" w:sz="4" w:space="0" w:color="000000"/>
            </w:tcBorders>
            <w:noWrap/>
            <w:vAlign w:val="bottom"/>
            <w:hideMark/>
          </w:tcPr>
          <w:p w14:paraId="17291146"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Experiencia como revisor</w:t>
            </w:r>
          </w:p>
        </w:tc>
        <w:tc>
          <w:tcPr>
            <w:tcW w:w="1206" w:type="dxa"/>
            <w:tcBorders>
              <w:top w:val="nil"/>
              <w:left w:val="nil"/>
              <w:bottom w:val="single" w:sz="4" w:space="0" w:color="auto"/>
              <w:right w:val="single" w:sz="4" w:space="0" w:color="auto"/>
            </w:tcBorders>
            <w:noWrap/>
            <w:vAlign w:val="bottom"/>
            <w:hideMark/>
          </w:tcPr>
          <w:p w14:paraId="1D886AF2"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3.45</w:t>
            </w:r>
          </w:p>
        </w:tc>
        <w:tc>
          <w:tcPr>
            <w:tcW w:w="1705" w:type="dxa"/>
            <w:tcBorders>
              <w:top w:val="nil"/>
              <w:left w:val="nil"/>
              <w:bottom w:val="single" w:sz="4" w:space="0" w:color="auto"/>
              <w:right w:val="single" w:sz="4" w:space="0" w:color="auto"/>
            </w:tcBorders>
            <w:noWrap/>
            <w:vAlign w:val="bottom"/>
            <w:hideMark/>
          </w:tcPr>
          <w:p w14:paraId="157B8874"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0.50</w:t>
            </w:r>
          </w:p>
        </w:tc>
      </w:tr>
      <w:tr w:rsidR="00D52859" w:rsidRPr="00F80C4F" w14:paraId="6A086BF2" w14:textId="77777777" w:rsidTr="00F80C4F">
        <w:trPr>
          <w:trHeight w:val="285"/>
          <w:jc w:val="center"/>
        </w:trPr>
        <w:tc>
          <w:tcPr>
            <w:tcW w:w="3039" w:type="dxa"/>
            <w:vMerge w:val="restart"/>
            <w:tcBorders>
              <w:top w:val="nil"/>
              <w:left w:val="single" w:sz="4" w:space="0" w:color="auto"/>
              <w:bottom w:val="single" w:sz="4" w:space="0" w:color="auto"/>
              <w:right w:val="single" w:sz="4" w:space="0" w:color="auto"/>
            </w:tcBorders>
            <w:noWrap/>
            <w:vAlign w:val="center"/>
            <w:hideMark/>
          </w:tcPr>
          <w:p w14:paraId="774AD469"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Años de experiencia</w:t>
            </w:r>
          </w:p>
        </w:tc>
        <w:tc>
          <w:tcPr>
            <w:tcW w:w="2129" w:type="dxa"/>
            <w:tcBorders>
              <w:top w:val="nil"/>
              <w:left w:val="nil"/>
              <w:bottom w:val="single" w:sz="4" w:space="0" w:color="auto"/>
              <w:right w:val="single" w:sz="4" w:space="0" w:color="auto"/>
            </w:tcBorders>
            <w:noWrap/>
            <w:vAlign w:val="bottom"/>
            <w:hideMark/>
          </w:tcPr>
          <w:p w14:paraId="0CC3B350"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Docencia</w:t>
            </w:r>
          </w:p>
        </w:tc>
        <w:tc>
          <w:tcPr>
            <w:tcW w:w="1206" w:type="dxa"/>
            <w:tcBorders>
              <w:top w:val="nil"/>
              <w:left w:val="nil"/>
              <w:bottom w:val="single" w:sz="4" w:space="0" w:color="auto"/>
              <w:right w:val="single" w:sz="4" w:space="0" w:color="auto"/>
            </w:tcBorders>
            <w:noWrap/>
            <w:vAlign w:val="bottom"/>
            <w:hideMark/>
          </w:tcPr>
          <w:p w14:paraId="4AC2BE95"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21.82</w:t>
            </w:r>
          </w:p>
        </w:tc>
        <w:tc>
          <w:tcPr>
            <w:tcW w:w="1705" w:type="dxa"/>
            <w:tcBorders>
              <w:top w:val="nil"/>
              <w:left w:val="nil"/>
              <w:bottom w:val="single" w:sz="4" w:space="0" w:color="auto"/>
              <w:right w:val="single" w:sz="4" w:space="0" w:color="auto"/>
            </w:tcBorders>
            <w:noWrap/>
            <w:vAlign w:val="bottom"/>
            <w:hideMark/>
          </w:tcPr>
          <w:p w14:paraId="2C162EA6"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9.65</w:t>
            </w:r>
          </w:p>
        </w:tc>
      </w:tr>
      <w:tr w:rsidR="00D52859" w:rsidRPr="00F80C4F" w14:paraId="014E5094" w14:textId="77777777" w:rsidTr="00F80C4F">
        <w:trPr>
          <w:trHeight w:val="285"/>
          <w:jc w:val="center"/>
        </w:trPr>
        <w:tc>
          <w:tcPr>
            <w:tcW w:w="3039" w:type="dxa"/>
            <w:vMerge/>
            <w:tcBorders>
              <w:top w:val="nil"/>
              <w:left w:val="single" w:sz="4" w:space="0" w:color="auto"/>
              <w:bottom w:val="single" w:sz="4" w:space="0" w:color="auto"/>
              <w:right w:val="single" w:sz="4" w:space="0" w:color="auto"/>
            </w:tcBorders>
            <w:vAlign w:val="center"/>
            <w:hideMark/>
          </w:tcPr>
          <w:p w14:paraId="6022145B"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p>
        </w:tc>
        <w:tc>
          <w:tcPr>
            <w:tcW w:w="2129" w:type="dxa"/>
            <w:tcBorders>
              <w:top w:val="nil"/>
              <w:left w:val="nil"/>
              <w:bottom w:val="single" w:sz="4" w:space="0" w:color="auto"/>
              <w:right w:val="single" w:sz="4" w:space="0" w:color="auto"/>
            </w:tcBorders>
            <w:noWrap/>
            <w:vAlign w:val="bottom"/>
            <w:hideMark/>
          </w:tcPr>
          <w:p w14:paraId="1673C10D"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Investigación</w:t>
            </w:r>
          </w:p>
        </w:tc>
        <w:tc>
          <w:tcPr>
            <w:tcW w:w="1206" w:type="dxa"/>
            <w:tcBorders>
              <w:top w:val="nil"/>
              <w:left w:val="nil"/>
              <w:bottom w:val="single" w:sz="4" w:space="0" w:color="auto"/>
              <w:right w:val="single" w:sz="4" w:space="0" w:color="auto"/>
            </w:tcBorders>
            <w:noWrap/>
            <w:vAlign w:val="bottom"/>
            <w:hideMark/>
          </w:tcPr>
          <w:p w14:paraId="71C1C8F7"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10.55</w:t>
            </w:r>
          </w:p>
        </w:tc>
        <w:tc>
          <w:tcPr>
            <w:tcW w:w="1705" w:type="dxa"/>
            <w:tcBorders>
              <w:top w:val="nil"/>
              <w:left w:val="nil"/>
              <w:bottom w:val="single" w:sz="4" w:space="0" w:color="auto"/>
              <w:right w:val="single" w:sz="4" w:space="0" w:color="auto"/>
            </w:tcBorders>
            <w:noWrap/>
            <w:vAlign w:val="bottom"/>
            <w:hideMark/>
          </w:tcPr>
          <w:p w14:paraId="3247A33E"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7.23</w:t>
            </w:r>
          </w:p>
        </w:tc>
      </w:tr>
      <w:tr w:rsidR="00D52859" w:rsidRPr="00F80C4F" w14:paraId="39E7B1D4" w14:textId="77777777" w:rsidTr="00F80C4F">
        <w:trPr>
          <w:trHeight w:val="285"/>
          <w:jc w:val="center"/>
        </w:trPr>
        <w:tc>
          <w:tcPr>
            <w:tcW w:w="3039" w:type="dxa"/>
            <w:vMerge w:val="restart"/>
            <w:tcBorders>
              <w:top w:val="nil"/>
              <w:left w:val="single" w:sz="4" w:space="0" w:color="auto"/>
              <w:bottom w:val="single" w:sz="4" w:space="0" w:color="auto"/>
              <w:right w:val="single" w:sz="4" w:space="0" w:color="auto"/>
            </w:tcBorders>
            <w:noWrap/>
            <w:vAlign w:val="center"/>
            <w:hideMark/>
          </w:tcPr>
          <w:p w14:paraId="3475E315"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Publicaciones</w:t>
            </w:r>
          </w:p>
        </w:tc>
        <w:tc>
          <w:tcPr>
            <w:tcW w:w="2129" w:type="dxa"/>
            <w:tcBorders>
              <w:top w:val="nil"/>
              <w:left w:val="nil"/>
              <w:bottom w:val="single" w:sz="4" w:space="0" w:color="auto"/>
              <w:right w:val="single" w:sz="4" w:space="0" w:color="auto"/>
            </w:tcBorders>
            <w:noWrap/>
            <w:vAlign w:val="bottom"/>
            <w:hideMark/>
          </w:tcPr>
          <w:p w14:paraId="299561A4"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Artículos</w:t>
            </w:r>
          </w:p>
        </w:tc>
        <w:tc>
          <w:tcPr>
            <w:tcW w:w="1206" w:type="dxa"/>
            <w:tcBorders>
              <w:top w:val="nil"/>
              <w:left w:val="nil"/>
              <w:bottom w:val="single" w:sz="4" w:space="0" w:color="auto"/>
              <w:right w:val="single" w:sz="4" w:space="0" w:color="auto"/>
            </w:tcBorders>
            <w:noWrap/>
            <w:vAlign w:val="bottom"/>
            <w:hideMark/>
          </w:tcPr>
          <w:p w14:paraId="62CF9AB8"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23.64</w:t>
            </w:r>
          </w:p>
        </w:tc>
        <w:tc>
          <w:tcPr>
            <w:tcW w:w="1705" w:type="dxa"/>
            <w:tcBorders>
              <w:top w:val="nil"/>
              <w:left w:val="nil"/>
              <w:bottom w:val="single" w:sz="4" w:space="0" w:color="auto"/>
              <w:right w:val="single" w:sz="4" w:space="0" w:color="auto"/>
            </w:tcBorders>
            <w:noWrap/>
            <w:vAlign w:val="bottom"/>
            <w:hideMark/>
          </w:tcPr>
          <w:p w14:paraId="516F67A3"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14.66</w:t>
            </w:r>
          </w:p>
        </w:tc>
      </w:tr>
      <w:tr w:rsidR="00D52859" w:rsidRPr="00F80C4F" w14:paraId="59EF4B3F" w14:textId="77777777" w:rsidTr="00F80C4F">
        <w:trPr>
          <w:trHeight w:val="255"/>
          <w:jc w:val="center"/>
        </w:trPr>
        <w:tc>
          <w:tcPr>
            <w:tcW w:w="3039" w:type="dxa"/>
            <w:vMerge/>
            <w:tcBorders>
              <w:top w:val="nil"/>
              <w:left w:val="single" w:sz="4" w:space="0" w:color="auto"/>
              <w:bottom w:val="single" w:sz="4" w:space="0" w:color="auto"/>
              <w:right w:val="single" w:sz="4" w:space="0" w:color="auto"/>
            </w:tcBorders>
            <w:vAlign w:val="center"/>
            <w:hideMark/>
          </w:tcPr>
          <w:p w14:paraId="089DF526"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p>
        </w:tc>
        <w:tc>
          <w:tcPr>
            <w:tcW w:w="2129" w:type="dxa"/>
            <w:tcBorders>
              <w:top w:val="nil"/>
              <w:left w:val="nil"/>
              <w:bottom w:val="single" w:sz="4" w:space="0" w:color="auto"/>
              <w:right w:val="single" w:sz="4" w:space="0" w:color="auto"/>
            </w:tcBorders>
            <w:noWrap/>
            <w:vAlign w:val="bottom"/>
            <w:hideMark/>
          </w:tcPr>
          <w:p w14:paraId="2ED27232"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Libros</w:t>
            </w:r>
          </w:p>
        </w:tc>
        <w:tc>
          <w:tcPr>
            <w:tcW w:w="1206" w:type="dxa"/>
            <w:tcBorders>
              <w:top w:val="nil"/>
              <w:left w:val="nil"/>
              <w:bottom w:val="single" w:sz="4" w:space="0" w:color="auto"/>
              <w:right w:val="single" w:sz="4" w:space="0" w:color="auto"/>
            </w:tcBorders>
            <w:noWrap/>
            <w:vAlign w:val="bottom"/>
            <w:hideMark/>
          </w:tcPr>
          <w:p w14:paraId="5A73B544"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1.45</w:t>
            </w:r>
          </w:p>
        </w:tc>
        <w:tc>
          <w:tcPr>
            <w:tcW w:w="1705" w:type="dxa"/>
            <w:tcBorders>
              <w:top w:val="nil"/>
              <w:left w:val="nil"/>
              <w:bottom w:val="single" w:sz="4" w:space="0" w:color="auto"/>
              <w:right w:val="single" w:sz="4" w:space="0" w:color="auto"/>
            </w:tcBorders>
            <w:noWrap/>
            <w:vAlign w:val="bottom"/>
            <w:hideMark/>
          </w:tcPr>
          <w:p w14:paraId="23FDC806"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1.37</w:t>
            </w:r>
          </w:p>
        </w:tc>
      </w:tr>
      <w:tr w:rsidR="00D52859" w:rsidRPr="00F80C4F" w14:paraId="4F64918F" w14:textId="77777777" w:rsidTr="00F80C4F">
        <w:trPr>
          <w:trHeight w:val="255"/>
          <w:jc w:val="center"/>
        </w:trPr>
        <w:tc>
          <w:tcPr>
            <w:tcW w:w="3039" w:type="dxa"/>
            <w:vMerge/>
            <w:tcBorders>
              <w:top w:val="nil"/>
              <w:left w:val="single" w:sz="4" w:space="0" w:color="auto"/>
              <w:bottom w:val="single" w:sz="4" w:space="0" w:color="auto"/>
              <w:right w:val="single" w:sz="4" w:space="0" w:color="auto"/>
            </w:tcBorders>
            <w:vAlign w:val="center"/>
            <w:hideMark/>
          </w:tcPr>
          <w:p w14:paraId="4C268B26"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p>
        </w:tc>
        <w:tc>
          <w:tcPr>
            <w:tcW w:w="2129" w:type="dxa"/>
            <w:tcBorders>
              <w:top w:val="nil"/>
              <w:left w:val="nil"/>
              <w:bottom w:val="single" w:sz="4" w:space="0" w:color="auto"/>
              <w:right w:val="single" w:sz="4" w:space="0" w:color="auto"/>
            </w:tcBorders>
            <w:noWrap/>
            <w:vAlign w:val="bottom"/>
            <w:hideMark/>
          </w:tcPr>
          <w:p w14:paraId="7DB513C8"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Capítulos</w:t>
            </w:r>
          </w:p>
        </w:tc>
        <w:tc>
          <w:tcPr>
            <w:tcW w:w="1206" w:type="dxa"/>
            <w:tcBorders>
              <w:top w:val="nil"/>
              <w:left w:val="nil"/>
              <w:bottom w:val="single" w:sz="4" w:space="0" w:color="auto"/>
              <w:right w:val="single" w:sz="4" w:space="0" w:color="auto"/>
            </w:tcBorders>
            <w:noWrap/>
            <w:vAlign w:val="bottom"/>
            <w:hideMark/>
          </w:tcPr>
          <w:p w14:paraId="26C4DDD6"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3.73</w:t>
            </w:r>
          </w:p>
        </w:tc>
        <w:tc>
          <w:tcPr>
            <w:tcW w:w="1705" w:type="dxa"/>
            <w:tcBorders>
              <w:top w:val="nil"/>
              <w:left w:val="nil"/>
              <w:bottom w:val="single" w:sz="4" w:space="0" w:color="auto"/>
              <w:right w:val="single" w:sz="4" w:space="0" w:color="auto"/>
            </w:tcBorders>
            <w:noWrap/>
            <w:vAlign w:val="bottom"/>
            <w:hideMark/>
          </w:tcPr>
          <w:p w14:paraId="697F3015"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3.39</w:t>
            </w:r>
          </w:p>
        </w:tc>
      </w:tr>
      <w:tr w:rsidR="00D52859" w:rsidRPr="00F80C4F" w14:paraId="08843188" w14:textId="77777777" w:rsidTr="00F80C4F">
        <w:trPr>
          <w:trHeight w:val="255"/>
          <w:jc w:val="center"/>
        </w:trPr>
        <w:tc>
          <w:tcPr>
            <w:tcW w:w="3039" w:type="dxa"/>
            <w:vMerge/>
            <w:tcBorders>
              <w:top w:val="nil"/>
              <w:left w:val="single" w:sz="4" w:space="0" w:color="auto"/>
              <w:bottom w:val="single" w:sz="4" w:space="0" w:color="auto"/>
              <w:right w:val="single" w:sz="4" w:space="0" w:color="auto"/>
            </w:tcBorders>
            <w:vAlign w:val="center"/>
            <w:hideMark/>
          </w:tcPr>
          <w:p w14:paraId="6031056C" w14:textId="77777777" w:rsidR="00517DBC" w:rsidRPr="00F80C4F" w:rsidRDefault="00517DBC" w:rsidP="00E82C23">
            <w:pPr>
              <w:spacing w:line="240" w:lineRule="auto"/>
              <w:rPr>
                <w:rFonts w:ascii="Times New Roman" w:eastAsia="Times New Roman" w:hAnsi="Times New Roman" w:cs="Times New Roman"/>
                <w:bCs/>
                <w:color w:val="000000" w:themeColor="text1"/>
                <w:lang w:eastAsia="es-MX"/>
              </w:rPr>
            </w:pPr>
          </w:p>
        </w:tc>
        <w:tc>
          <w:tcPr>
            <w:tcW w:w="2129" w:type="dxa"/>
            <w:tcBorders>
              <w:top w:val="nil"/>
              <w:left w:val="nil"/>
              <w:bottom w:val="single" w:sz="4" w:space="0" w:color="auto"/>
              <w:right w:val="single" w:sz="4" w:space="0" w:color="auto"/>
            </w:tcBorders>
            <w:noWrap/>
            <w:vAlign w:val="bottom"/>
            <w:hideMark/>
          </w:tcPr>
          <w:p w14:paraId="53A9DE58"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Ponencias</w:t>
            </w:r>
          </w:p>
        </w:tc>
        <w:tc>
          <w:tcPr>
            <w:tcW w:w="1206" w:type="dxa"/>
            <w:tcBorders>
              <w:top w:val="nil"/>
              <w:left w:val="nil"/>
              <w:bottom w:val="single" w:sz="4" w:space="0" w:color="auto"/>
              <w:right w:val="single" w:sz="4" w:space="0" w:color="auto"/>
            </w:tcBorders>
            <w:noWrap/>
            <w:vAlign w:val="bottom"/>
            <w:hideMark/>
          </w:tcPr>
          <w:p w14:paraId="36C3B534"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20.64</w:t>
            </w:r>
          </w:p>
        </w:tc>
        <w:tc>
          <w:tcPr>
            <w:tcW w:w="1705" w:type="dxa"/>
            <w:tcBorders>
              <w:top w:val="nil"/>
              <w:left w:val="nil"/>
              <w:bottom w:val="single" w:sz="4" w:space="0" w:color="auto"/>
              <w:right w:val="single" w:sz="4" w:space="0" w:color="auto"/>
            </w:tcBorders>
            <w:noWrap/>
            <w:vAlign w:val="bottom"/>
            <w:hideMark/>
          </w:tcPr>
          <w:p w14:paraId="0D0B6090"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14.15</w:t>
            </w:r>
          </w:p>
        </w:tc>
      </w:tr>
      <w:tr w:rsidR="00D52859" w:rsidRPr="00F80C4F" w14:paraId="66271CD9" w14:textId="77777777" w:rsidTr="00F80C4F">
        <w:trPr>
          <w:trHeight w:val="255"/>
          <w:jc w:val="center"/>
        </w:trPr>
        <w:tc>
          <w:tcPr>
            <w:tcW w:w="3039" w:type="dxa"/>
            <w:tcBorders>
              <w:top w:val="nil"/>
              <w:left w:val="single" w:sz="4" w:space="0" w:color="auto"/>
              <w:bottom w:val="single" w:sz="4" w:space="0" w:color="auto"/>
              <w:right w:val="single" w:sz="4" w:space="0" w:color="auto"/>
            </w:tcBorders>
            <w:noWrap/>
            <w:vAlign w:val="center"/>
            <w:hideMark/>
          </w:tcPr>
          <w:p w14:paraId="526CF13E" w14:textId="36CD3102" w:rsidR="00517DBC" w:rsidRPr="00F80C4F" w:rsidRDefault="00517DBC" w:rsidP="00E82C23">
            <w:pPr>
              <w:spacing w:line="240" w:lineRule="auto"/>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Educación continua</w:t>
            </w:r>
          </w:p>
        </w:tc>
        <w:tc>
          <w:tcPr>
            <w:tcW w:w="2129" w:type="dxa"/>
            <w:tcBorders>
              <w:top w:val="nil"/>
              <w:left w:val="nil"/>
              <w:bottom w:val="single" w:sz="4" w:space="0" w:color="auto"/>
              <w:right w:val="single" w:sz="4" w:space="0" w:color="auto"/>
            </w:tcBorders>
            <w:noWrap/>
            <w:vAlign w:val="bottom"/>
            <w:hideMark/>
          </w:tcPr>
          <w:p w14:paraId="386FB243" w14:textId="77777777" w:rsidR="00517DBC" w:rsidRPr="00F80C4F" w:rsidRDefault="00517DBC" w:rsidP="00E82C23">
            <w:pPr>
              <w:spacing w:line="240" w:lineRule="auto"/>
              <w:rPr>
                <w:rFonts w:ascii="Times New Roman" w:eastAsia="Times New Roman" w:hAnsi="Times New Roman" w:cs="Times New Roman"/>
                <w:bCs/>
                <w:i/>
                <w:iCs/>
                <w:color w:val="000000" w:themeColor="text1"/>
                <w:lang w:eastAsia="es-MX"/>
              </w:rPr>
            </w:pPr>
            <w:r w:rsidRPr="00F80C4F">
              <w:rPr>
                <w:rFonts w:ascii="Times New Roman" w:eastAsia="Times New Roman" w:hAnsi="Times New Roman" w:cs="Times New Roman"/>
                <w:bCs/>
                <w:i/>
                <w:iCs/>
                <w:color w:val="000000" w:themeColor="text1"/>
                <w:lang w:eastAsia="es-MX"/>
              </w:rPr>
              <w:t>Cursos</w:t>
            </w:r>
          </w:p>
        </w:tc>
        <w:tc>
          <w:tcPr>
            <w:tcW w:w="1206" w:type="dxa"/>
            <w:tcBorders>
              <w:top w:val="nil"/>
              <w:left w:val="nil"/>
              <w:bottom w:val="single" w:sz="4" w:space="0" w:color="auto"/>
              <w:right w:val="single" w:sz="4" w:space="0" w:color="auto"/>
            </w:tcBorders>
            <w:noWrap/>
            <w:vAlign w:val="bottom"/>
            <w:hideMark/>
          </w:tcPr>
          <w:p w14:paraId="30168CE8"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25.00</w:t>
            </w:r>
          </w:p>
        </w:tc>
        <w:tc>
          <w:tcPr>
            <w:tcW w:w="1705" w:type="dxa"/>
            <w:tcBorders>
              <w:top w:val="nil"/>
              <w:left w:val="nil"/>
              <w:bottom w:val="single" w:sz="4" w:space="0" w:color="auto"/>
              <w:right w:val="single" w:sz="4" w:space="0" w:color="auto"/>
            </w:tcBorders>
            <w:noWrap/>
            <w:vAlign w:val="bottom"/>
            <w:hideMark/>
          </w:tcPr>
          <w:p w14:paraId="6C286E94" w14:textId="77777777" w:rsidR="00517DBC" w:rsidRPr="00F80C4F" w:rsidRDefault="00517DBC" w:rsidP="00E82C23">
            <w:pPr>
              <w:spacing w:line="240" w:lineRule="auto"/>
              <w:jc w:val="right"/>
              <w:rPr>
                <w:rFonts w:ascii="Times New Roman" w:eastAsia="Times New Roman" w:hAnsi="Times New Roman" w:cs="Times New Roman"/>
                <w:bCs/>
                <w:color w:val="000000" w:themeColor="text1"/>
                <w:lang w:eastAsia="es-MX"/>
              </w:rPr>
            </w:pPr>
            <w:r w:rsidRPr="00F80C4F">
              <w:rPr>
                <w:rFonts w:ascii="Times New Roman" w:eastAsia="Times New Roman" w:hAnsi="Times New Roman" w:cs="Times New Roman"/>
                <w:bCs/>
                <w:color w:val="000000" w:themeColor="text1"/>
                <w:lang w:eastAsia="es-MX"/>
              </w:rPr>
              <w:t>10.80</w:t>
            </w:r>
          </w:p>
        </w:tc>
      </w:tr>
    </w:tbl>
    <w:p w14:paraId="292D0462" w14:textId="45AFAA8B" w:rsidR="00D144E8" w:rsidRPr="00967E79" w:rsidRDefault="00D144E8" w:rsidP="00D144E8">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Fuente: Elaboración </w:t>
      </w:r>
      <w:r w:rsidR="00E82C23" w:rsidRPr="00967E79">
        <w:rPr>
          <w:rFonts w:ascii="Times New Roman" w:hAnsi="Times New Roman" w:cs="Times New Roman"/>
          <w:color w:val="000000" w:themeColor="text1"/>
          <w:sz w:val="24"/>
          <w:szCs w:val="24"/>
        </w:rPr>
        <w:t>de los autores</w:t>
      </w:r>
      <w:r w:rsidRPr="00967E79">
        <w:rPr>
          <w:rFonts w:ascii="Times New Roman" w:hAnsi="Times New Roman" w:cs="Times New Roman"/>
          <w:color w:val="000000" w:themeColor="text1"/>
          <w:sz w:val="24"/>
          <w:szCs w:val="24"/>
        </w:rPr>
        <w:t>. Estudio realizado en el periodo: agosto-diciembre 2021 y enero-junio de 2022.</w:t>
      </w:r>
    </w:p>
    <w:p w14:paraId="331E50FE" w14:textId="445F39FE" w:rsidR="00441CFD" w:rsidRPr="00967E79" w:rsidRDefault="00517DBC" w:rsidP="00F80C4F">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 </w:t>
      </w:r>
      <w:r w:rsidR="004507CA" w:rsidRPr="00967E79">
        <w:rPr>
          <w:rFonts w:ascii="Times New Roman" w:hAnsi="Times New Roman" w:cs="Times New Roman"/>
          <w:color w:val="000000" w:themeColor="text1"/>
          <w:sz w:val="24"/>
          <w:szCs w:val="24"/>
        </w:rPr>
        <w:t>El instrumento</w:t>
      </w:r>
      <w:r w:rsidRPr="00967E79">
        <w:rPr>
          <w:rFonts w:ascii="Times New Roman" w:hAnsi="Times New Roman" w:cs="Times New Roman"/>
          <w:color w:val="000000" w:themeColor="text1"/>
          <w:sz w:val="24"/>
          <w:szCs w:val="24"/>
        </w:rPr>
        <w:t xml:space="preserve"> se </w:t>
      </w:r>
      <w:r w:rsidR="00DE6FFF" w:rsidRPr="00967E79">
        <w:rPr>
          <w:rFonts w:ascii="Times New Roman" w:hAnsi="Times New Roman" w:cs="Times New Roman"/>
          <w:color w:val="000000" w:themeColor="text1"/>
          <w:sz w:val="24"/>
          <w:szCs w:val="24"/>
        </w:rPr>
        <w:t>enfocó en</w:t>
      </w:r>
      <w:r w:rsidRPr="00967E79">
        <w:rPr>
          <w:rFonts w:ascii="Times New Roman" w:hAnsi="Times New Roman" w:cs="Times New Roman"/>
          <w:color w:val="000000" w:themeColor="text1"/>
          <w:sz w:val="24"/>
          <w:szCs w:val="24"/>
        </w:rPr>
        <w:t xml:space="preserve"> las preguntas específicas al proyecto modelo </w:t>
      </w:r>
      <w:r w:rsidR="00DE6FFF" w:rsidRPr="00967E79">
        <w:rPr>
          <w:rFonts w:ascii="Times New Roman" w:hAnsi="Times New Roman" w:cs="Times New Roman"/>
          <w:color w:val="000000" w:themeColor="text1"/>
          <w:sz w:val="24"/>
          <w:szCs w:val="24"/>
        </w:rPr>
        <w:t xml:space="preserve">prototipo </w:t>
      </w:r>
      <w:r w:rsidRPr="00967E79">
        <w:rPr>
          <w:rFonts w:ascii="Times New Roman" w:hAnsi="Times New Roman" w:cs="Times New Roman"/>
          <w:color w:val="000000" w:themeColor="text1"/>
          <w:sz w:val="24"/>
          <w:szCs w:val="24"/>
        </w:rPr>
        <w:t xml:space="preserve">sostenible para implementarse en la infraestructura física educativa y la correcta escala </w:t>
      </w:r>
      <w:r w:rsidR="004507CA" w:rsidRPr="00967E79">
        <w:rPr>
          <w:rFonts w:ascii="Times New Roman" w:hAnsi="Times New Roman" w:cs="Times New Roman"/>
          <w:color w:val="000000" w:themeColor="text1"/>
          <w:sz w:val="24"/>
          <w:szCs w:val="24"/>
        </w:rPr>
        <w:t xml:space="preserve">de medición </w:t>
      </w:r>
      <w:r w:rsidRPr="00967E79">
        <w:rPr>
          <w:rFonts w:ascii="Times New Roman" w:hAnsi="Times New Roman" w:cs="Times New Roman"/>
          <w:color w:val="000000" w:themeColor="text1"/>
          <w:sz w:val="24"/>
          <w:szCs w:val="24"/>
        </w:rPr>
        <w:t>para las preguntas</w:t>
      </w:r>
      <w:r w:rsidR="000A74C3" w:rsidRPr="00967E79">
        <w:rPr>
          <w:rFonts w:ascii="Times New Roman" w:hAnsi="Times New Roman" w:cs="Times New Roman"/>
          <w:color w:val="000000" w:themeColor="text1"/>
          <w:sz w:val="24"/>
          <w:szCs w:val="24"/>
        </w:rPr>
        <w:t>,</w:t>
      </w:r>
      <w:r w:rsidR="00151E19" w:rsidRPr="00967E79">
        <w:rPr>
          <w:rFonts w:ascii="Times New Roman" w:hAnsi="Times New Roman" w:cs="Times New Roman"/>
          <w:color w:val="000000" w:themeColor="text1"/>
          <w:sz w:val="24"/>
          <w:szCs w:val="24"/>
        </w:rPr>
        <w:t xml:space="preserve"> utilizando</w:t>
      </w:r>
      <w:r w:rsidRPr="00967E79">
        <w:rPr>
          <w:rFonts w:ascii="Times New Roman" w:hAnsi="Times New Roman" w:cs="Times New Roman"/>
          <w:color w:val="000000" w:themeColor="text1"/>
          <w:sz w:val="24"/>
          <w:szCs w:val="24"/>
        </w:rPr>
        <w:t xml:space="preserve"> la herramienta de </w:t>
      </w:r>
      <w:r w:rsidRPr="00967E79">
        <w:rPr>
          <w:rFonts w:ascii="Times New Roman" w:hAnsi="Times New Roman" w:cs="Times New Roman"/>
          <w:i/>
          <w:iCs/>
          <w:color w:val="000000" w:themeColor="text1"/>
          <w:sz w:val="24"/>
          <w:szCs w:val="24"/>
        </w:rPr>
        <w:t>Google Forms</w:t>
      </w:r>
      <w:r w:rsidR="00151E19"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herramienta </w:t>
      </w:r>
      <w:r w:rsidR="00151E19" w:rsidRPr="00967E79">
        <w:rPr>
          <w:rFonts w:ascii="Times New Roman" w:hAnsi="Times New Roman" w:cs="Times New Roman"/>
          <w:color w:val="000000" w:themeColor="text1"/>
          <w:sz w:val="24"/>
          <w:szCs w:val="24"/>
        </w:rPr>
        <w:t>que facilit</w:t>
      </w:r>
      <w:r w:rsidR="000A74C3" w:rsidRPr="00967E79">
        <w:rPr>
          <w:rFonts w:ascii="Times New Roman" w:hAnsi="Times New Roman" w:cs="Times New Roman"/>
          <w:color w:val="000000" w:themeColor="text1"/>
          <w:sz w:val="24"/>
          <w:szCs w:val="24"/>
        </w:rPr>
        <w:t>ó</w:t>
      </w:r>
      <w:r w:rsidR="00151E19" w:rsidRPr="00967E79">
        <w:rPr>
          <w:rFonts w:ascii="Times New Roman" w:hAnsi="Times New Roman" w:cs="Times New Roman"/>
          <w:color w:val="000000" w:themeColor="text1"/>
          <w:sz w:val="24"/>
          <w:szCs w:val="24"/>
        </w:rPr>
        <w:t xml:space="preserve"> </w:t>
      </w:r>
      <w:r w:rsidR="004507CA" w:rsidRPr="00967E79">
        <w:rPr>
          <w:rFonts w:ascii="Times New Roman" w:hAnsi="Times New Roman" w:cs="Times New Roman"/>
          <w:color w:val="000000" w:themeColor="text1"/>
          <w:sz w:val="24"/>
          <w:szCs w:val="24"/>
        </w:rPr>
        <w:t xml:space="preserve">la aplicación y </w:t>
      </w:r>
      <w:r w:rsidR="00151E19" w:rsidRPr="00967E79">
        <w:rPr>
          <w:rFonts w:ascii="Times New Roman" w:hAnsi="Times New Roman" w:cs="Times New Roman"/>
          <w:color w:val="000000" w:themeColor="text1"/>
          <w:sz w:val="24"/>
          <w:szCs w:val="24"/>
        </w:rPr>
        <w:t>su distribución a los jueces expertos</w:t>
      </w:r>
      <w:r w:rsidR="000A74C3" w:rsidRPr="00967E79">
        <w:rPr>
          <w:rFonts w:ascii="Times New Roman" w:hAnsi="Times New Roman" w:cs="Times New Roman"/>
          <w:color w:val="000000" w:themeColor="text1"/>
          <w:sz w:val="24"/>
          <w:szCs w:val="24"/>
        </w:rPr>
        <w:t xml:space="preserve">. Se representaron resultados gráficos </w:t>
      </w:r>
      <w:r w:rsidR="00D02281" w:rsidRPr="00967E79">
        <w:rPr>
          <w:rFonts w:ascii="Times New Roman" w:hAnsi="Times New Roman" w:cs="Times New Roman"/>
          <w:color w:val="000000" w:themeColor="text1"/>
          <w:sz w:val="24"/>
          <w:szCs w:val="24"/>
        </w:rPr>
        <w:t xml:space="preserve">de las respuestas obtenidas y generación </w:t>
      </w:r>
      <w:r w:rsidR="00441CFD" w:rsidRPr="00967E79">
        <w:rPr>
          <w:rFonts w:ascii="Times New Roman" w:hAnsi="Times New Roman" w:cs="Times New Roman"/>
          <w:color w:val="000000" w:themeColor="text1"/>
          <w:sz w:val="24"/>
          <w:szCs w:val="24"/>
        </w:rPr>
        <w:t xml:space="preserve">de </w:t>
      </w:r>
      <w:r w:rsidR="00D02281" w:rsidRPr="00967E79">
        <w:rPr>
          <w:rFonts w:ascii="Times New Roman" w:hAnsi="Times New Roman" w:cs="Times New Roman"/>
          <w:color w:val="000000" w:themeColor="text1"/>
          <w:sz w:val="24"/>
          <w:szCs w:val="24"/>
        </w:rPr>
        <w:t xml:space="preserve">información exportada como archivo de Excel para su procesamiento </w:t>
      </w:r>
      <w:r w:rsidR="00ED64B3" w:rsidRPr="00967E79">
        <w:rPr>
          <w:rFonts w:ascii="Times New Roman" w:hAnsi="Times New Roman" w:cs="Times New Roman"/>
          <w:color w:val="000000" w:themeColor="text1"/>
          <w:sz w:val="24"/>
          <w:szCs w:val="24"/>
        </w:rPr>
        <w:t xml:space="preserve">de validez </w:t>
      </w:r>
      <w:r w:rsidR="00D02281" w:rsidRPr="00967E79">
        <w:rPr>
          <w:rFonts w:ascii="Times New Roman" w:hAnsi="Times New Roman" w:cs="Times New Roman"/>
          <w:color w:val="000000" w:themeColor="text1"/>
          <w:sz w:val="24"/>
          <w:szCs w:val="24"/>
        </w:rPr>
        <w:t>y análisis técnico</w:t>
      </w:r>
      <w:r w:rsidRPr="00967E79">
        <w:rPr>
          <w:rFonts w:ascii="Times New Roman" w:hAnsi="Times New Roman" w:cs="Times New Roman"/>
          <w:color w:val="000000" w:themeColor="text1"/>
          <w:sz w:val="24"/>
          <w:szCs w:val="24"/>
        </w:rPr>
        <w:t xml:space="preserve">. Las preguntas se evaluaron de acuerdo con las escalas </w:t>
      </w:r>
      <w:r w:rsidR="00674DD8" w:rsidRPr="00967E79">
        <w:rPr>
          <w:rFonts w:ascii="Times New Roman" w:hAnsi="Times New Roman" w:cs="Times New Roman"/>
          <w:color w:val="000000" w:themeColor="text1"/>
          <w:sz w:val="24"/>
          <w:szCs w:val="24"/>
        </w:rPr>
        <w:t xml:space="preserve">e indicadores </w:t>
      </w:r>
      <w:r w:rsidRPr="00967E79">
        <w:rPr>
          <w:rFonts w:ascii="Times New Roman" w:hAnsi="Times New Roman" w:cs="Times New Roman"/>
          <w:color w:val="000000" w:themeColor="text1"/>
          <w:sz w:val="24"/>
          <w:szCs w:val="24"/>
        </w:rPr>
        <w:t>de valoración</w:t>
      </w:r>
      <w:r w:rsidR="00674DD8" w:rsidRPr="00967E79">
        <w:rPr>
          <w:rFonts w:ascii="Times New Roman" w:hAnsi="Times New Roman" w:cs="Times New Roman"/>
          <w:color w:val="000000" w:themeColor="text1"/>
          <w:sz w:val="24"/>
          <w:szCs w:val="24"/>
        </w:rPr>
        <w:t xml:space="preserve"> del instrumento</w:t>
      </w:r>
      <w:r w:rsidR="000A6AB1" w:rsidRPr="00967E79">
        <w:rPr>
          <w:rFonts w:ascii="Times New Roman" w:hAnsi="Times New Roman" w:cs="Times New Roman"/>
          <w:color w:val="000000" w:themeColor="text1"/>
          <w:sz w:val="24"/>
          <w:szCs w:val="24"/>
        </w:rPr>
        <w:t xml:space="preserve">, </w:t>
      </w:r>
      <w:r w:rsidR="00D02281" w:rsidRPr="00967E79">
        <w:rPr>
          <w:rFonts w:ascii="Times New Roman" w:hAnsi="Times New Roman" w:cs="Times New Roman"/>
          <w:color w:val="000000" w:themeColor="text1"/>
          <w:sz w:val="24"/>
          <w:szCs w:val="24"/>
        </w:rPr>
        <w:t xml:space="preserve">y se procesó </w:t>
      </w:r>
      <w:r w:rsidR="000A6AB1" w:rsidRPr="00967E79">
        <w:rPr>
          <w:rFonts w:ascii="Times New Roman" w:hAnsi="Times New Roman" w:cs="Times New Roman"/>
          <w:color w:val="000000" w:themeColor="text1"/>
          <w:sz w:val="24"/>
          <w:szCs w:val="24"/>
        </w:rPr>
        <w:t>sistem</w:t>
      </w:r>
      <w:r w:rsidR="00D02281" w:rsidRPr="00967E79">
        <w:rPr>
          <w:rFonts w:ascii="Times New Roman" w:hAnsi="Times New Roman" w:cs="Times New Roman"/>
          <w:color w:val="000000" w:themeColor="text1"/>
          <w:sz w:val="24"/>
          <w:szCs w:val="24"/>
        </w:rPr>
        <w:t>áticamente</w:t>
      </w:r>
      <w:r w:rsidR="000A6AB1" w:rsidRPr="00967E79">
        <w:rPr>
          <w:rFonts w:ascii="Times New Roman" w:hAnsi="Times New Roman" w:cs="Times New Roman"/>
          <w:color w:val="000000" w:themeColor="text1"/>
          <w:sz w:val="24"/>
          <w:szCs w:val="24"/>
        </w:rPr>
        <w:t xml:space="preserve"> la información </w:t>
      </w:r>
      <w:r w:rsidR="00D02281" w:rsidRPr="00967E79">
        <w:rPr>
          <w:rFonts w:ascii="Times New Roman" w:hAnsi="Times New Roman" w:cs="Times New Roman"/>
          <w:color w:val="000000" w:themeColor="text1"/>
          <w:sz w:val="24"/>
          <w:szCs w:val="24"/>
        </w:rPr>
        <w:t>de la propuesta de</w:t>
      </w:r>
      <w:r w:rsidR="000A6AB1" w:rsidRPr="00967E79">
        <w:rPr>
          <w:rFonts w:ascii="Times New Roman" w:hAnsi="Times New Roman" w:cs="Times New Roman"/>
          <w:color w:val="000000" w:themeColor="text1"/>
          <w:sz w:val="24"/>
          <w:szCs w:val="24"/>
        </w:rPr>
        <w:t xml:space="preserve"> implementación del modelo </w:t>
      </w:r>
      <w:r w:rsidR="00ED64B3" w:rsidRPr="00967E79">
        <w:rPr>
          <w:rFonts w:ascii="Times New Roman" w:hAnsi="Times New Roman" w:cs="Times New Roman"/>
          <w:color w:val="000000" w:themeColor="text1"/>
          <w:sz w:val="24"/>
          <w:szCs w:val="24"/>
        </w:rPr>
        <w:t>para</w:t>
      </w:r>
      <w:r w:rsidR="000A6AB1" w:rsidRPr="00967E79">
        <w:rPr>
          <w:rFonts w:ascii="Times New Roman" w:hAnsi="Times New Roman" w:cs="Times New Roman"/>
          <w:color w:val="000000" w:themeColor="text1"/>
          <w:sz w:val="24"/>
          <w:szCs w:val="24"/>
        </w:rPr>
        <w:t xml:space="preserve"> las instituciones educativas. </w:t>
      </w:r>
    </w:p>
    <w:p w14:paraId="28435380" w14:textId="7AABFD38" w:rsidR="00517DBC" w:rsidRPr="00967E79" w:rsidRDefault="00441CFD" w:rsidP="003268F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El nivel de las escalas de validación se describe</w:t>
      </w:r>
      <w:r w:rsidR="000A6AB1" w:rsidRPr="00967E79">
        <w:rPr>
          <w:rFonts w:ascii="Times New Roman" w:hAnsi="Times New Roman" w:cs="Times New Roman"/>
          <w:color w:val="000000" w:themeColor="text1"/>
          <w:sz w:val="24"/>
          <w:szCs w:val="24"/>
        </w:rPr>
        <w:t xml:space="preserve"> </w:t>
      </w:r>
      <w:r w:rsidR="009744C6" w:rsidRPr="00967E79">
        <w:rPr>
          <w:rFonts w:ascii="Times New Roman" w:hAnsi="Times New Roman" w:cs="Times New Roman"/>
          <w:color w:val="000000" w:themeColor="text1"/>
          <w:sz w:val="24"/>
          <w:szCs w:val="24"/>
        </w:rPr>
        <w:t>con parámetros en el rango</w:t>
      </w:r>
      <w:r w:rsidR="004E5797" w:rsidRPr="00967E79">
        <w:rPr>
          <w:rFonts w:ascii="Times New Roman" w:hAnsi="Times New Roman" w:cs="Times New Roman"/>
          <w:color w:val="000000" w:themeColor="text1"/>
          <w:sz w:val="24"/>
          <w:szCs w:val="24"/>
        </w:rPr>
        <w:t xml:space="preserve"> de 1 a 5 como</w:t>
      </w:r>
      <w:r w:rsidR="00517DBC" w:rsidRPr="00967E79">
        <w:rPr>
          <w:rFonts w:ascii="Times New Roman" w:hAnsi="Times New Roman" w:cs="Times New Roman"/>
          <w:color w:val="000000" w:themeColor="text1"/>
          <w:sz w:val="24"/>
          <w:szCs w:val="24"/>
        </w:rPr>
        <w:t>:</w:t>
      </w:r>
    </w:p>
    <w:p w14:paraId="39E70F92" w14:textId="3D7456DB" w:rsidR="00517DBC" w:rsidRPr="00967E79" w:rsidRDefault="00517DBC" w:rsidP="00D144E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lastRenderedPageBreak/>
        <w:t>Totalmente de acuerdo</w:t>
      </w:r>
      <w:r w:rsidR="009744C6" w:rsidRPr="00967E79">
        <w:rPr>
          <w:rFonts w:ascii="Times New Roman" w:hAnsi="Times New Roman" w:cs="Times New Roman"/>
          <w:color w:val="000000" w:themeColor="text1"/>
          <w:sz w:val="24"/>
          <w:szCs w:val="24"/>
        </w:rPr>
        <w:t xml:space="preserve"> (4.0 - 5.0)</w:t>
      </w:r>
      <w:r w:rsidRPr="00967E79">
        <w:rPr>
          <w:rFonts w:ascii="Times New Roman" w:hAnsi="Times New Roman" w:cs="Times New Roman"/>
          <w:color w:val="000000" w:themeColor="text1"/>
          <w:sz w:val="24"/>
          <w:szCs w:val="24"/>
        </w:rPr>
        <w:t xml:space="preserve">: </w:t>
      </w:r>
      <w:r w:rsidR="004E5797" w:rsidRPr="00967E79">
        <w:rPr>
          <w:rFonts w:ascii="Times New Roman" w:hAnsi="Times New Roman" w:cs="Times New Roman"/>
          <w:color w:val="000000" w:themeColor="text1"/>
          <w:sz w:val="24"/>
          <w:szCs w:val="24"/>
        </w:rPr>
        <w:t xml:space="preserve">es la </w:t>
      </w:r>
      <w:r w:rsidR="00ED64B3" w:rsidRPr="00967E79">
        <w:rPr>
          <w:rFonts w:ascii="Times New Roman" w:hAnsi="Times New Roman" w:cs="Times New Roman"/>
          <w:color w:val="000000" w:themeColor="text1"/>
          <w:sz w:val="24"/>
          <w:szCs w:val="24"/>
        </w:rPr>
        <w:t>r</w:t>
      </w:r>
      <w:r w:rsidRPr="00967E79">
        <w:rPr>
          <w:rFonts w:ascii="Times New Roman" w:hAnsi="Times New Roman" w:cs="Times New Roman"/>
          <w:color w:val="000000" w:themeColor="text1"/>
          <w:sz w:val="24"/>
          <w:szCs w:val="24"/>
        </w:rPr>
        <w:t>e</w:t>
      </w:r>
      <w:r w:rsidR="004E5797" w:rsidRPr="00967E79">
        <w:rPr>
          <w:rFonts w:ascii="Times New Roman" w:hAnsi="Times New Roman" w:cs="Times New Roman"/>
          <w:color w:val="000000" w:themeColor="text1"/>
          <w:sz w:val="24"/>
          <w:szCs w:val="24"/>
        </w:rPr>
        <w:t>s</w:t>
      </w:r>
      <w:r w:rsidRPr="00967E79">
        <w:rPr>
          <w:rFonts w:ascii="Times New Roman" w:hAnsi="Times New Roman" w:cs="Times New Roman"/>
          <w:color w:val="000000" w:themeColor="text1"/>
          <w:sz w:val="24"/>
          <w:szCs w:val="24"/>
        </w:rPr>
        <w:t xml:space="preserve">puesta más alta y </w:t>
      </w:r>
      <w:r w:rsidR="009744C6" w:rsidRPr="00967E79">
        <w:rPr>
          <w:rFonts w:ascii="Times New Roman" w:hAnsi="Times New Roman" w:cs="Times New Roman"/>
          <w:color w:val="000000" w:themeColor="text1"/>
          <w:sz w:val="24"/>
          <w:szCs w:val="24"/>
        </w:rPr>
        <w:t>re</w:t>
      </w:r>
      <w:r w:rsidRPr="00967E79">
        <w:rPr>
          <w:rFonts w:ascii="Times New Roman" w:hAnsi="Times New Roman" w:cs="Times New Roman"/>
          <w:color w:val="000000" w:themeColor="text1"/>
          <w:sz w:val="24"/>
          <w:szCs w:val="24"/>
        </w:rPr>
        <w:t xml:space="preserve">presenta mayor conformidad. </w:t>
      </w:r>
    </w:p>
    <w:p w14:paraId="704D251C" w14:textId="6DC5F4AB" w:rsidR="00517DBC" w:rsidRPr="00967E79" w:rsidRDefault="00517DBC" w:rsidP="00D144E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De acuerdo</w:t>
      </w:r>
      <w:r w:rsidR="009744C6" w:rsidRPr="00967E79">
        <w:rPr>
          <w:rFonts w:ascii="Times New Roman" w:hAnsi="Times New Roman" w:cs="Times New Roman"/>
          <w:color w:val="000000" w:themeColor="text1"/>
          <w:sz w:val="24"/>
          <w:szCs w:val="24"/>
        </w:rPr>
        <w:t xml:space="preserve"> (3.0 - 3.9)</w:t>
      </w:r>
      <w:r w:rsidRPr="00967E79">
        <w:rPr>
          <w:rFonts w:ascii="Times New Roman" w:hAnsi="Times New Roman" w:cs="Times New Roman"/>
          <w:color w:val="000000" w:themeColor="text1"/>
          <w:sz w:val="24"/>
          <w:szCs w:val="24"/>
        </w:rPr>
        <w:t xml:space="preserve">: es la respuesta media alta y </w:t>
      </w:r>
      <w:r w:rsidR="00ED64B3" w:rsidRPr="00967E79">
        <w:rPr>
          <w:rFonts w:ascii="Times New Roman" w:hAnsi="Times New Roman" w:cs="Times New Roman"/>
          <w:color w:val="000000" w:themeColor="text1"/>
          <w:sz w:val="24"/>
          <w:szCs w:val="24"/>
        </w:rPr>
        <w:t>re</w:t>
      </w:r>
      <w:r w:rsidRPr="00967E79">
        <w:rPr>
          <w:rFonts w:ascii="Times New Roman" w:hAnsi="Times New Roman" w:cs="Times New Roman"/>
          <w:color w:val="000000" w:themeColor="text1"/>
          <w:sz w:val="24"/>
          <w:szCs w:val="24"/>
        </w:rPr>
        <w:t>presenta algo de conformidad.</w:t>
      </w:r>
    </w:p>
    <w:p w14:paraId="5A95918A" w14:textId="5AA2EA80" w:rsidR="00517DBC" w:rsidRPr="00967E79" w:rsidRDefault="00517DBC" w:rsidP="00D144E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Poco de acuerdo</w:t>
      </w:r>
      <w:r w:rsidR="009744C6" w:rsidRPr="00967E79">
        <w:rPr>
          <w:rFonts w:ascii="Times New Roman" w:hAnsi="Times New Roman" w:cs="Times New Roman"/>
          <w:color w:val="000000" w:themeColor="text1"/>
          <w:sz w:val="24"/>
          <w:szCs w:val="24"/>
        </w:rPr>
        <w:t xml:space="preserve"> (2.0 - 2.9)</w:t>
      </w:r>
      <w:r w:rsidRPr="00967E79">
        <w:rPr>
          <w:rFonts w:ascii="Times New Roman" w:hAnsi="Times New Roman" w:cs="Times New Roman"/>
          <w:color w:val="000000" w:themeColor="text1"/>
          <w:sz w:val="24"/>
          <w:szCs w:val="24"/>
        </w:rPr>
        <w:t xml:space="preserve">: es la respuesta media baja y </w:t>
      </w:r>
      <w:r w:rsidR="00ED64B3" w:rsidRPr="00967E79">
        <w:rPr>
          <w:rFonts w:ascii="Times New Roman" w:hAnsi="Times New Roman" w:cs="Times New Roman"/>
          <w:color w:val="000000" w:themeColor="text1"/>
          <w:sz w:val="24"/>
          <w:szCs w:val="24"/>
        </w:rPr>
        <w:t>re</w:t>
      </w:r>
      <w:r w:rsidRPr="00967E79">
        <w:rPr>
          <w:rFonts w:ascii="Times New Roman" w:hAnsi="Times New Roman" w:cs="Times New Roman"/>
          <w:color w:val="000000" w:themeColor="text1"/>
          <w:sz w:val="24"/>
          <w:szCs w:val="24"/>
        </w:rPr>
        <w:t>presenta escasa conformidad.</w:t>
      </w:r>
    </w:p>
    <w:p w14:paraId="051B1E90" w14:textId="580E7E08" w:rsidR="004E5797" w:rsidRPr="00967E79" w:rsidRDefault="00517DBC" w:rsidP="00D144E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Totalmente en desacuerdo</w:t>
      </w:r>
      <w:r w:rsidR="004E5797" w:rsidRPr="00967E79">
        <w:rPr>
          <w:rFonts w:ascii="Times New Roman" w:hAnsi="Times New Roman" w:cs="Times New Roman"/>
          <w:color w:val="000000" w:themeColor="text1"/>
          <w:sz w:val="24"/>
          <w:szCs w:val="24"/>
        </w:rPr>
        <w:t xml:space="preserve"> (1.0 – 1.9)</w:t>
      </w:r>
      <w:r w:rsidRPr="00967E79">
        <w:rPr>
          <w:rFonts w:ascii="Times New Roman" w:hAnsi="Times New Roman" w:cs="Times New Roman"/>
          <w:color w:val="000000" w:themeColor="text1"/>
          <w:sz w:val="24"/>
          <w:szCs w:val="24"/>
        </w:rPr>
        <w:t>: es la respuesta más baja y representa nada de conformidad</w:t>
      </w:r>
      <w:r w:rsidR="004E5797" w:rsidRPr="00967E79">
        <w:rPr>
          <w:rFonts w:ascii="Times New Roman" w:hAnsi="Times New Roman" w:cs="Times New Roman"/>
          <w:color w:val="000000" w:themeColor="text1"/>
          <w:sz w:val="24"/>
          <w:szCs w:val="24"/>
        </w:rPr>
        <w:t xml:space="preserve"> o no significante.</w:t>
      </w:r>
    </w:p>
    <w:p w14:paraId="6C838485" w14:textId="3F83DC97" w:rsidR="000026C9" w:rsidRPr="00967E79" w:rsidRDefault="00F53F2F" w:rsidP="00D144E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E</w:t>
      </w:r>
      <w:r w:rsidR="004E5797" w:rsidRPr="00967E79">
        <w:rPr>
          <w:rFonts w:ascii="Times New Roman" w:hAnsi="Times New Roman" w:cs="Times New Roman"/>
          <w:color w:val="000000" w:themeColor="text1"/>
          <w:sz w:val="24"/>
          <w:szCs w:val="24"/>
        </w:rPr>
        <w:t>l</w:t>
      </w:r>
      <w:r w:rsidR="00441CFD" w:rsidRPr="00967E79">
        <w:rPr>
          <w:rFonts w:ascii="Times New Roman" w:hAnsi="Times New Roman" w:cs="Times New Roman"/>
          <w:color w:val="000000" w:themeColor="text1"/>
          <w:sz w:val="24"/>
          <w:szCs w:val="24"/>
        </w:rPr>
        <w:t xml:space="preserve"> valor 3.0 </w:t>
      </w:r>
      <w:r w:rsidRPr="00967E79">
        <w:rPr>
          <w:rFonts w:ascii="Times New Roman" w:hAnsi="Times New Roman" w:cs="Times New Roman"/>
          <w:color w:val="000000" w:themeColor="text1"/>
          <w:sz w:val="24"/>
          <w:szCs w:val="24"/>
        </w:rPr>
        <w:t xml:space="preserve">representa el nivel de </w:t>
      </w:r>
      <w:r w:rsidR="00441CFD" w:rsidRPr="00967E79">
        <w:rPr>
          <w:rFonts w:ascii="Times New Roman" w:hAnsi="Times New Roman" w:cs="Times New Roman"/>
          <w:color w:val="000000" w:themeColor="text1"/>
          <w:sz w:val="24"/>
          <w:szCs w:val="24"/>
        </w:rPr>
        <w:t>la media de conformidad</w:t>
      </w:r>
      <w:r w:rsidR="00C77C4B" w:rsidRPr="00967E79">
        <w:rPr>
          <w:rFonts w:ascii="Times New Roman" w:hAnsi="Times New Roman" w:cs="Times New Roman"/>
          <w:color w:val="000000" w:themeColor="text1"/>
          <w:sz w:val="24"/>
          <w:szCs w:val="24"/>
        </w:rPr>
        <w:t xml:space="preserve"> </w:t>
      </w:r>
      <w:r w:rsidR="00F83A44" w:rsidRPr="00967E79">
        <w:rPr>
          <w:rFonts w:ascii="Times New Roman" w:hAnsi="Times New Roman" w:cs="Times New Roman"/>
          <w:color w:val="000000" w:themeColor="text1"/>
          <w:sz w:val="24"/>
          <w:szCs w:val="24"/>
        </w:rPr>
        <w:t xml:space="preserve">de los jueces expertos con respecto a </w:t>
      </w:r>
      <w:r w:rsidR="00C77C4B" w:rsidRPr="00967E79">
        <w:rPr>
          <w:rFonts w:ascii="Times New Roman" w:hAnsi="Times New Roman" w:cs="Times New Roman"/>
          <w:color w:val="000000" w:themeColor="text1"/>
          <w:sz w:val="24"/>
          <w:szCs w:val="24"/>
        </w:rPr>
        <w:t>la pertinencia</w:t>
      </w:r>
      <w:r w:rsidRPr="00967E79">
        <w:rPr>
          <w:rFonts w:ascii="Times New Roman" w:hAnsi="Times New Roman" w:cs="Times New Roman"/>
          <w:color w:val="000000" w:themeColor="text1"/>
          <w:sz w:val="24"/>
          <w:szCs w:val="24"/>
        </w:rPr>
        <w:t xml:space="preserve">, </w:t>
      </w:r>
      <w:r w:rsidR="00C77C4B" w:rsidRPr="00967E79">
        <w:rPr>
          <w:rFonts w:ascii="Times New Roman" w:hAnsi="Times New Roman" w:cs="Times New Roman"/>
          <w:color w:val="000000" w:themeColor="text1"/>
          <w:sz w:val="24"/>
          <w:szCs w:val="24"/>
        </w:rPr>
        <w:t xml:space="preserve">redacción </w:t>
      </w:r>
      <w:r w:rsidRPr="00967E79">
        <w:rPr>
          <w:rFonts w:ascii="Times New Roman" w:hAnsi="Times New Roman" w:cs="Times New Roman"/>
          <w:color w:val="000000" w:themeColor="text1"/>
          <w:sz w:val="24"/>
          <w:szCs w:val="24"/>
        </w:rPr>
        <w:t xml:space="preserve">y satisfacción </w:t>
      </w:r>
      <w:r w:rsidR="00C77C4B" w:rsidRPr="00967E79">
        <w:rPr>
          <w:rFonts w:ascii="Times New Roman" w:hAnsi="Times New Roman" w:cs="Times New Roman"/>
          <w:color w:val="000000" w:themeColor="text1"/>
          <w:sz w:val="24"/>
          <w:szCs w:val="24"/>
        </w:rPr>
        <w:t xml:space="preserve">de los </w:t>
      </w:r>
      <w:r w:rsidR="00C77C4B" w:rsidRPr="00967E79">
        <w:rPr>
          <w:rFonts w:ascii="Times New Roman" w:hAnsi="Times New Roman" w:cs="Times New Roman"/>
          <w:i/>
          <w:iCs/>
          <w:color w:val="000000" w:themeColor="text1"/>
          <w:sz w:val="24"/>
          <w:szCs w:val="24"/>
        </w:rPr>
        <w:t>ítems</w:t>
      </w:r>
      <w:r w:rsidR="00C77C4B" w:rsidRPr="00967E79">
        <w:rPr>
          <w:rFonts w:ascii="Times New Roman" w:hAnsi="Times New Roman" w:cs="Times New Roman"/>
          <w:color w:val="000000" w:themeColor="text1"/>
          <w:sz w:val="24"/>
          <w:szCs w:val="24"/>
        </w:rPr>
        <w:t>.</w:t>
      </w:r>
    </w:p>
    <w:p w14:paraId="6F540BD9" w14:textId="2FBD6A27" w:rsidR="00441CFD" w:rsidRPr="00967E79" w:rsidRDefault="00441CFD" w:rsidP="00D144E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eastAsia="Times New Roman" w:hAnsi="Times New Roman" w:cs="Times New Roman"/>
          <w:bCs/>
          <w:color w:val="000000" w:themeColor="text1"/>
          <w:sz w:val="24"/>
          <w:szCs w:val="24"/>
          <w:lang w:eastAsia="es-MX"/>
        </w:rPr>
        <w:t xml:space="preserve">El índice V de Aiken &gt;=0.700 </w:t>
      </w:r>
      <w:r w:rsidR="00F83A44" w:rsidRPr="00967E79">
        <w:rPr>
          <w:rFonts w:ascii="Times New Roman" w:eastAsia="Times New Roman" w:hAnsi="Times New Roman" w:cs="Times New Roman"/>
          <w:bCs/>
          <w:color w:val="000000" w:themeColor="text1"/>
          <w:sz w:val="24"/>
          <w:szCs w:val="24"/>
          <w:lang w:eastAsia="es-MX"/>
        </w:rPr>
        <w:t xml:space="preserve">establece </w:t>
      </w:r>
      <w:r w:rsidRPr="00967E79">
        <w:rPr>
          <w:rFonts w:ascii="Times New Roman" w:eastAsia="Times New Roman" w:hAnsi="Times New Roman" w:cs="Times New Roman"/>
          <w:bCs/>
          <w:color w:val="000000" w:themeColor="text1"/>
          <w:sz w:val="24"/>
          <w:szCs w:val="24"/>
          <w:lang w:eastAsia="es-MX"/>
        </w:rPr>
        <w:t xml:space="preserve">el </w:t>
      </w:r>
      <w:r w:rsidR="00F83A44" w:rsidRPr="00967E79">
        <w:rPr>
          <w:rFonts w:ascii="Times New Roman" w:eastAsia="Times New Roman" w:hAnsi="Times New Roman" w:cs="Times New Roman"/>
          <w:bCs/>
          <w:color w:val="000000" w:themeColor="text1"/>
          <w:sz w:val="24"/>
          <w:szCs w:val="24"/>
          <w:lang w:eastAsia="es-MX"/>
        </w:rPr>
        <w:t xml:space="preserve">coeficiente estadístico de validez de contenido que indica el </w:t>
      </w:r>
      <w:r w:rsidRPr="00967E79">
        <w:rPr>
          <w:rFonts w:ascii="Times New Roman" w:eastAsia="Times New Roman" w:hAnsi="Times New Roman" w:cs="Times New Roman"/>
          <w:bCs/>
          <w:color w:val="000000" w:themeColor="text1"/>
          <w:sz w:val="24"/>
          <w:szCs w:val="24"/>
          <w:lang w:eastAsia="es-MX"/>
        </w:rPr>
        <w:t xml:space="preserve">grado </w:t>
      </w:r>
      <w:r w:rsidR="00F83A44" w:rsidRPr="00967E79">
        <w:rPr>
          <w:rFonts w:ascii="Times New Roman" w:eastAsia="Times New Roman" w:hAnsi="Times New Roman" w:cs="Times New Roman"/>
          <w:bCs/>
          <w:color w:val="000000" w:themeColor="text1"/>
          <w:sz w:val="24"/>
          <w:szCs w:val="24"/>
          <w:lang w:eastAsia="es-MX"/>
        </w:rPr>
        <w:t>de concordancia entre</w:t>
      </w:r>
      <w:r w:rsidRPr="00967E79">
        <w:rPr>
          <w:rFonts w:ascii="Times New Roman" w:eastAsia="Times New Roman" w:hAnsi="Times New Roman" w:cs="Times New Roman"/>
          <w:bCs/>
          <w:color w:val="000000" w:themeColor="text1"/>
          <w:sz w:val="24"/>
          <w:szCs w:val="24"/>
          <w:lang w:eastAsia="es-MX"/>
        </w:rPr>
        <w:t xml:space="preserve"> los reactivos </w:t>
      </w:r>
      <w:r w:rsidR="00F83A44" w:rsidRPr="00967E79">
        <w:rPr>
          <w:rFonts w:ascii="Times New Roman" w:eastAsia="Times New Roman" w:hAnsi="Times New Roman" w:cs="Times New Roman"/>
          <w:bCs/>
          <w:color w:val="000000" w:themeColor="text1"/>
          <w:sz w:val="24"/>
          <w:szCs w:val="24"/>
          <w:lang w:eastAsia="es-MX"/>
        </w:rPr>
        <w:t>para determinar la aceptación del proceso de validación</w:t>
      </w:r>
      <w:r w:rsidRPr="00967E79">
        <w:rPr>
          <w:rFonts w:ascii="Times New Roman" w:eastAsia="Times New Roman" w:hAnsi="Times New Roman" w:cs="Times New Roman"/>
          <w:bCs/>
          <w:color w:val="000000" w:themeColor="text1"/>
          <w:sz w:val="24"/>
          <w:szCs w:val="24"/>
          <w:lang w:eastAsia="es-MX"/>
        </w:rPr>
        <w:t>.</w:t>
      </w:r>
    </w:p>
    <w:p w14:paraId="6F7F13F7" w14:textId="10BF7629" w:rsidR="000026C9" w:rsidRPr="00967E79" w:rsidRDefault="000026C9" w:rsidP="009757C4">
      <w:pPr>
        <w:tabs>
          <w:tab w:val="left" w:pos="1950"/>
        </w:tabs>
        <w:spacing w:after="0" w:line="360" w:lineRule="auto"/>
        <w:jc w:val="both"/>
        <w:rPr>
          <w:rFonts w:ascii="Times New Roman" w:hAnsi="Times New Roman" w:cs="Times New Roman"/>
          <w:color w:val="000000" w:themeColor="text1"/>
          <w:sz w:val="24"/>
          <w:szCs w:val="24"/>
        </w:rPr>
      </w:pPr>
    </w:p>
    <w:p w14:paraId="0F34A877" w14:textId="7A4D059A" w:rsidR="00517DBC" w:rsidRPr="00967E79" w:rsidRDefault="00517DBC" w:rsidP="00A05C4F">
      <w:pPr>
        <w:spacing w:after="0" w:line="360" w:lineRule="auto"/>
        <w:jc w:val="center"/>
        <w:rPr>
          <w:rFonts w:ascii="Times New Roman" w:eastAsia="Times New Roman" w:hAnsi="Times New Roman" w:cs="Times New Roman"/>
          <w:b/>
          <w:bCs/>
          <w:color w:val="000000" w:themeColor="text1"/>
          <w:sz w:val="28"/>
          <w:szCs w:val="28"/>
          <w:lang w:eastAsia="es-MX"/>
        </w:rPr>
      </w:pPr>
      <w:r w:rsidRPr="00967E79">
        <w:rPr>
          <w:rFonts w:ascii="Times New Roman" w:eastAsia="Times New Roman" w:hAnsi="Times New Roman" w:cs="Times New Roman"/>
          <w:b/>
          <w:bCs/>
          <w:color w:val="000000" w:themeColor="text1"/>
          <w:sz w:val="28"/>
          <w:szCs w:val="28"/>
          <w:lang w:eastAsia="es-MX"/>
        </w:rPr>
        <w:t>Procedi</w:t>
      </w:r>
      <w:r w:rsidR="00D144E8" w:rsidRPr="00967E79">
        <w:rPr>
          <w:rFonts w:ascii="Times New Roman" w:eastAsia="Times New Roman" w:hAnsi="Times New Roman" w:cs="Times New Roman"/>
          <w:b/>
          <w:bCs/>
          <w:color w:val="000000" w:themeColor="text1"/>
          <w:sz w:val="28"/>
          <w:szCs w:val="28"/>
          <w:lang w:eastAsia="es-MX"/>
        </w:rPr>
        <w:t>mi</w:t>
      </w:r>
      <w:r w:rsidRPr="00967E79">
        <w:rPr>
          <w:rFonts w:ascii="Times New Roman" w:eastAsia="Times New Roman" w:hAnsi="Times New Roman" w:cs="Times New Roman"/>
          <w:b/>
          <w:bCs/>
          <w:color w:val="000000" w:themeColor="text1"/>
          <w:sz w:val="28"/>
          <w:szCs w:val="28"/>
          <w:lang w:eastAsia="es-MX"/>
        </w:rPr>
        <w:t>ento</w:t>
      </w:r>
    </w:p>
    <w:p w14:paraId="15E0E2DE" w14:textId="54BEE0E9" w:rsidR="0089044C" w:rsidRPr="00967E79" w:rsidRDefault="002F23E4"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Cs/>
          <w:color w:val="000000" w:themeColor="text1"/>
          <w:sz w:val="24"/>
          <w:szCs w:val="24"/>
          <w:lang w:eastAsia="es-MX"/>
        </w:rPr>
        <w:t xml:space="preserve">Para llevar a cabo el </w:t>
      </w:r>
      <w:r w:rsidR="006E7BA7">
        <w:rPr>
          <w:rFonts w:ascii="Times New Roman" w:eastAsia="Times New Roman" w:hAnsi="Times New Roman" w:cs="Times New Roman"/>
          <w:bCs/>
          <w:color w:val="000000" w:themeColor="text1"/>
          <w:sz w:val="24"/>
          <w:szCs w:val="24"/>
          <w:lang w:eastAsia="es-MX"/>
        </w:rPr>
        <w:t xml:space="preserve">desarrollo del </w:t>
      </w:r>
      <w:r w:rsidRPr="00967E79">
        <w:rPr>
          <w:rFonts w:ascii="Times New Roman" w:eastAsia="Times New Roman" w:hAnsi="Times New Roman" w:cs="Times New Roman"/>
          <w:bCs/>
          <w:color w:val="000000" w:themeColor="text1"/>
          <w:sz w:val="24"/>
          <w:szCs w:val="24"/>
          <w:lang w:eastAsia="es-MX"/>
        </w:rPr>
        <w:t>proy</w:t>
      </w:r>
      <w:r w:rsidR="00DA3016">
        <w:rPr>
          <w:rFonts w:ascii="Times New Roman" w:eastAsia="Times New Roman" w:hAnsi="Times New Roman" w:cs="Times New Roman"/>
          <w:bCs/>
          <w:color w:val="000000" w:themeColor="text1"/>
          <w:sz w:val="24"/>
          <w:szCs w:val="24"/>
          <w:lang w:eastAsia="es-MX"/>
        </w:rPr>
        <w:t>ecto</w:t>
      </w:r>
      <w:r w:rsidR="006E7BA7">
        <w:rPr>
          <w:rFonts w:ascii="Times New Roman" w:eastAsia="Times New Roman" w:hAnsi="Times New Roman" w:cs="Times New Roman"/>
          <w:bCs/>
          <w:color w:val="000000" w:themeColor="text1"/>
          <w:sz w:val="24"/>
          <w:szCs w:val="24"/>
          <w:lang w:eastAsia="es-MX"/>
        </w:rPr>
        <w:t xml:space="preserve"> </w:t>
      </w:r>
      <w:r w:rsidRPr="00967E79">
        <w:rPr>
          <w:rFonts w:ascii="Times New Roman" w:eastAsia="Times New Roman" w:hAnsi="Times New Roman" w:cs="Times New Roman"/>
          <w:bCs/>
          <w:color w:val="000000" w:themeColor="text1"/>
          <w:sz w:val="24"/>
          <w:szCs w:val="24"/>
          <w:lang w:eastAsia="es-MX"/>
        </w:rPr>
        <w:t xml:space="preserve">se </w:t>
      </w:r>
      <w:r w:rsidR="00D43C38">
        <w:rPr>
          <w:rFonts w:ascii="Times New Roman" w:eastAsia="Times New Roman" w:hAnsi="Times New Roman" w:cs="Times New Roman"/>
          <w:bCs/>
          <w:color w:val="000000" w:themeColor="text1"/>
          <w:sz w:val="24"/>
          <w:szCs w:val="24"/>
          <w:lang w:eastAsia="es-MX"/>
        </w:rPr>
        <w:t xml:space="preserve">estructuró sistemáticamente </w:t>
      </w:r>
      <w:r w:rsidR="00FC6617">
        <w:rPr>
          <w:rFonts w:ascii="Times New Roman" w:eastAsia="Times New Roman" w:hAnsi="Times New Roman" w:cs="Times New Roman"/>
          <w:bCs/>
          <w:color w:val="000000" w:themeColor="text1"/>
          <w:sz w:val="24"/>
          <w:szCs w:val="24"/>
          <w:lang w:eastAsia="es-MX"/>
        </w:rPr>
        <w:t xml:space="preserve">el proceso desde el análisis </w:t>
      </w:r>
      <w:r w:rsidR="003F1DED">
        <w:rPr>
          <w:rFonts w:ascii="Times New Roman" w:eastAsia="Times New Roman" w:hAnsi="Times New Roman" w:cs="Times New Roman"/>
          <w:bCs/>
          <w:color w:val="000000" w:themeColor="text1"/>
          <w:sz w:val="24"/>
          <w:szCs w:val="24"/>
          <w:lang w:eastAsia="es-MX"/>
        </w:rPr>
        <w:t xml:space="preserve">y diseño </w:t>
      </w:r>
      <w:r w:rsidR="00FC6617">
        <w:rPr>
          <w:rFonts w:ascii="Times New Roman" w:eastAsia="Times New Roman" w:hAnsi="Times New Roman" w:cs="Times New Roman"/>
          <w:bCs/>
          <w:color w:val="000000" w:themeColor="text1"/>
          <w:sz w:val="24"/>
          <w:szCs w:val="24"/>
          <w:lang w:eastAsia="es-MX"/>
        </w:rPr>
        <w:t>documental</w:t>
      </w:r>
      <w:r w:rsidR="006E7BA7">
        <w:rPr>
          <w:rFonts w:ascii="Times New Roman" w:eastAsia="Times New Roman" w:hAnsi="Times New Roman" w:cs="Times New Roman"/>
          <w:bCs/>
          <w:color w:val="000000" w:themeColor="text1"/>
          <w:sz w:val="24"/>
          <w:szCs w:val="24"/>
          <w:lang w:eastAsia="es-MX"/>
        </w:rPr>
        <w:t xml:space="preserve"> </w:t>
      </w:r>
      <w:r w:rsidR="00FC6617">
        <w:rPr>
          <w:rFonts w:ascii="Times New Roman" w:eastAsia="Times New Roman" w:hAnsi="Times New Roman" w:cs="Times New Roman"/>
          <w:bCs/>
          <w:color w:val="000000" w:themeColor="text1"/>
          <w:sz w:val="24"/>
          <w:szCs w:val="24"/>
          <w:lang w:eastAsia="es-MX"/>
        </w:rPr>
        <w:t>hasta la evaluación de</w:t>
      </w:r>
      <w:r w:rsidR="00562927">
        <w:rPr>
          <w:rFonts w:ascii="Times New Roman" w:eastAsia="Times New Roman" w:hAnsi="Times New Roman" w:cs="Times New Roman"/>
          <w:bCs/>
          <w:color w:val="000000" w:themeColor="text1"/>
          <w:sz w:val="24"/>
          <w:szCs w:val="24"/>
          <w:lang w:eastAsia="es-MX"/>
        </w:rPr>
        <w:t xml:space="preserve"> validez de contenido del instrumento de recolección datos utilizado en la valoración </w:t>
      </w:r>
      <w:r w:rsidR="003F1DED">
        <w:rPr>
          <w:rFonts w:ascii="Times New Roman" w:eastAsia="Times New Roman" w:hAnsi="Times New Roman" w:cs="Times New Roman"/>
          <w:bCs/>
          <w:color w:val="000000" w:themeColor="text1"/>
          <w:sz w:val="24"/>
          <w:szCs w:val="24"/>
          <w:lang w:eastAsia="es-MX"/>
        </w:rPr>
        <w:t>de</w:t>
      </w:r>
      <w:r w:rsidR="006E7BA7">
        <w:rPr>
          <w:rFonts w:ascii="Times New Roman" w:eastAsia="Times New Roman" w:hAnsi="Times New Roman" w:cs="Times New Roman"/>
          <w:bCs/>
          <w:color w:val="000000" w:themeColor="text1"/>
          <w:sz w:val="24"/>
          <w:szCs w:val="24"/>
          <w:lang w:eastAsia="es-MX"/>
        </w:rPr>
        <w:t xml:space="preserve"> </w:t>
      </w:r>
      <w:r w:rsidR="00353F7E">
        <w:rPr>
          <w:rFonts w:ascii="Times New Roman" w:eastAsia="Times New Roman" w:hAnsi="Times New Roman" w:cs="Times New Roman"/>
          <w:bCs/>
          <w:color w:val="000000" w:themeColor="text1"/>
          <w:sz w:val="24"/>
          <w:szCs w:val="24"/>
          <w:lang w:eastAsia="es-MX"/>
        </w:rPr>
        <w:t>factibilidad y perti</w:t>
      </w:r>
      <w:r w:rsidR="006E7BA7">
        <w:rPr>
          <w:rFonts w:ascii="Times New Roman" w:eastAsia="Times New Roman" w:hAnsi="Times New Roman" w:cs="Times New Roman"/>
          <w:bCs/>
          <w:color w:val="000000" w:themeColor="text1"/>
          <w:sz w:val="24"/>
          <w:szCs w:val="24"/>
          <w:lang w:eastAsia="es-MX"/>
        </w:rPr>
        <w:t>n</w:t>
      </w:r>
      <w:r w:rsidR="00353F7E">
        <w:rPr>
          <w:rFonts w:ascii="Times New Roman" w:eastAsia="Times New Roman" w:hAnsi="Times New Roman" w:cs="Times New Roman"/>
          <w:bCs/>
          <w:color w:val="000000" w:themeColor="text1"/>
          <w:sz w:val="24"/>
          <w:szCs w:val="24"/>
          <w:lang w:eastAsia="es-MX"/>
        </w:rPr>
        <w:t>enci</w:t>
      </w:r>
      <w:r w:rsidR="006E7BA7">
        <w:rPr>
          <w:rFonts w:ascii="Times New Roman" w:eastAsia="Times New Roman" w:hAnsi="Times New Roman" w:cs="Times New Roman"/>
          <w:bCs/>
          <w:color w:val="000000" w:themeColor="text1"/>
          <w:sz w:val="24"/>
          <w:szCs w:val="24"/>
          <w:lang w:eastAsia="es-MX"/>
        </w:rPr>
        <w:t>a</w:t>
      </w:r>
      <w:r w:rsidR="00353F7E">
        <w:rPr>
          <w:rFonts w:ascii="Times New Roman" w:eastAsia="Times New Roman" w:hAnsi="Times New Roman" w:cs="Times New Roman"/>
          <w:bCs/>
          <w:color w:val="000000" w:themeColor="text1"/>
          <w:sz w:val="24"/>
          <w:szCs w:val="24"/>
          <w:lang w:eastAsia="es-MX"/>
        </w:rPr>
        <w:t xml:space="preserve"> </w:t>
      </w:r>
      <w:r w:rsidR="00562927">
        <w:rPr>
          <w:rFonts w:ascii="Times New Roman" w:eastAsia="Times New Roman" w:hAnsi="Times New Roman" w:cs="Times New Roman"/>
          <w:bCs/>
          <w:color w:val="000000" w:themeColor="text1"/>
          <w:sz w:val="24"/>
          <w:szCs w:val="24"/>
          <w:lang w:eastAsia="es-MX"/>
        </w:rPr>
        <w:t>del modelo automatizado de sostenibilidad ambiental</w:t>
      </w:r>
      <w:r w:rsidR="006D33BF">
        <w:rPr>
          <w:rFonts w:ascii="Times New Roman" w:eastAsia="Times New Roman" w:hAnsi="Times New Roman" w:cs="Times New Roman"/>
          <w:bCs/>
          <w:color w:val="000000" w:themeColor="text1"/>
          <w:sz w:val="24"/>
          <w:szCs w:val="24"/>
          <w:lang w:eastAsia="es-MX"/>
        </w:rPr>
        <w:t xml:space="preserve"> </w:t>
      </w:r>
      <w:r w:rsidR="00C63996">
        <w:rPr>
          <w:rFonts w:ascii="Times New Roman" w:eastAsia="Times New Roman" w:hAnsi="Times New Roman" w:cs="Times New Roman"/>
          <w:bCs/>
          <w:color w:val="000000" w:themeColor="text1"/>
          <w:sz w:val="24"/>
          <w:szCs w:val="24"/>
          <w:lang w:eastAsia="es-MX"/>
        </w:rPr>
        <w:t>buscando</w:t>
      </w:r>
      <w:r w:rsidR="006D33BF">
        <w:rPr>
          <w:rFonts w:ascii="Times New Roman" w:eastAsia="Times New Roman" w:hAnsi="Times New Roman" w:cs="Times New Roman"/>
          <w:bCs/>
          <w:color w:val="000000" w:themeColor="text1"/>
          <w:sz w:val="24"/>
          <w:szCs w:val="24"/>
          <w:lang w:eastAsia="es-MX"/>
        </w:rPr>
        <w:t xml:space="preserve"> </w:t>
      </w:r>
      <w:r w:rsidR="00353F7E">
        <w:rPr>
          <w:rFonts w:ascii="Times New Roman" w:eastAsia="Times New Roman" w:hAnsi="Times New Roman" w:cs="Times New Roman"/>
          <w:bCs/>
          <w:color w:val="000000" w:themeColor="text1"/>
          <w:sz w:val="24"/>
          <w:szCs w:val="24"/>
          <w:lang w:eastAsia="es-MX"/>
        </w:rPr>
        <w:t>respald</w:t>
      </w:r>
      <w:r w:rsidR="00C63996">
        <w:rPr>
          <w:rFonts w:ascii="Times New Roman" w:eastAsia="Times New Roman" w:hAnsi="Times New Roman" w:cs="Times New Roman"/>
          <w:bCs/>
          <w:color w:val="000000" w:themeColor="text1"/>
          <w:sz w:val="24"/>
          <w:szCs w:val="24"/>
          <w:lang w:eastAsia="es-MX"/>
        </w:rPr>
        <w:t>ar</w:t>
      </w:r>
      <w:r w:rsidR="00DA3016">
        <w:rPr>
          <w:rFonts w:ascii="Times New Roman" w:eastAsia="Times New Roman" w:hAnsi="Times New Roman" w:cs="Times New Roman"/>
          <w:bCs/>
          <w:color w:val="000000" w:themeColor="text1"/>
          <w:sz w:val="24"/>
          <w:szCs w:val="24"/>
          <w:lang w:eastAsia="es-MX"/>
        </w:rPr>
        <w:t xml:space="preserve"> su aplicabilidad</w:t>
      </w:r>
      <w:r w:rsidR="003F1DED">
        <w:rPr>
          <w:rFonts w:ascii="Times New Roman" w:eastAsia="Times New Roman" w:hAnsi="Times New Roman" w:cs="Times New Roman"/>
          <w:bCs/>
          <w:color w:val="000000" w:themeColor="text1"/>
          <w:sz w:val="24"/>
          <w:szCs w:val="24"/>
          <w:lang w:eastAsia="es-MX"/>
        </w:rPr>
        <w:t xml:space="preserve"> y</w:t>
      </w:r>
      <w:r w:rsidR="006D33BF">
        <w:rPr>
          <w:rFonts w:ascii="Times New Roman" w:eastAsia="Times New Roman" w:hAnsi="Times New Roman" w:cs="Times New Roman"/>
          <w:bCs/>
          <w:color w:val="000000" w:themeColor="text1"/>
          <w:sz w:val="24"/>
          <w:szCs w:val="24"/>
          <w:lang w:eastAsia="es-MX"/>
        </w:rPr>
        <w:t xml:space="preserve"> </w:t>
      </w:r>
      <w:r w:rsidR="00562927">
        <w:rPr>
          <w:rFonts w:ascii="Times New Roman" w:eastAsia="Times New Roman" w:hAnsi="Times New Roman" w:cs="Times New Roman"/>
          <w:bCs/>
          <w:color w:val="000000" w:themeColor="text1"/>
          <w:sz w:val="24"/>
          <w:szCs w:val="24"/>
          <w:lang w:eastAsia="es-MX"/>
        </w:rPr>
        <w:t>garanti</w:t>
      </w:r>
      <w:r w:rsidR="006D33BF">
        <w:rPr>
          <w:rFonts w:ascii="Times New Roman" w:eastAsia="Times New Roman" w:hAnsi="Times New Roman" w:cs="Times New Roman"/>
          <w:bCs/>
          <w:color w:val="000000" w:themeColor="text1"/>
          <w:sz w:val="24"/>
          <w:szCs w:val="24"/>
          <w:lang w:eastAsia="es-MX"/>
        </w:rPr>
        <w:t>zar</w:t>
      </w:r>
      <w:r w:rsidR="00562927">
        <w:rPr>
          <w:rFonts w:ascii="Times New Roman" w:eastAsia="Times New Roman" w:hAnsi="Times New Roman" w:cs="Times New Roman"/>
          <w:bCs/>
          <w:color w:val="000000" w:themeColor="text1"/>
          <w:sz w:val="24"/>
          <w:szCs w:val="24"/>
          <w:lang w:eastAsia="es-MX"/>
        </w:rPr>
        <w:t xml:space="preserve"> la calidad científica</w:t>
      </w:r>
      <w:r w:rsidR="00517DBC" w:rsidRPr="00967E79">
        <w:rPr>
          <w:rFonts w:ascii="Times New Roman" w:eastAsia="Times New Roman" w:hAnsi="Times New Roman" w:cs="Times New Roman"/>
          <w:bCs/>
          <w:color w:val="000000" w:themeColor="text1"/>
          <w:sz w:val="24"/>
          <w:szCs w:val="24"/>
          <w:lang w:eastAsia="es-MX"/>
        </w:rPr>
        <w:t xml:space="preserve"> </w:t>
      </w:r>
      <w:r w:rsidR="006E7BA7">
        <w:rPr>
          <w:rFonts w:ascii="Times New Roman" w:eastAsia="Times New Roman" w:hAnsi="Times New Roman" w:cs="Times New Roman"/>
          <w:bCs/>
          <w:color w:val="000000" w:themeColor="text1"/>
          <w:sz w:val="24"/>
          <w:szCs w:val="24"/>
          <w:lang w:eastAsia="es-MX"/>
        </w:rPr>
        <w:t xml:space="preserve">como estrategia de sostenibilidad en contextos educativos </w:t>
      </w:r>
      <w:r w:rsidR="00517DBC" w:rsidRPr="00967E79">
        <w:rPr>
          <w:rFonts w:ascii="Times New Roman" w:eastAsia="Times New Roman" w:hAnsi="Times New Roman" w:cs="Times New Roman"/>
          <w:bCs/>
          <w:color w:val="000000" w:themeColor="text1"/>
          <w:sz w:val="24"/>
          <w:szCs w:val="24"/>
          <w:lang w:eastAsia="es-MX"/>
        </w:rPr>
        <w:t>(</w:t>
      </w:r>
      <w:r w:rsidR="00FF0B54">
        <w:rPr>
          <w:rFonts w:ascii="Times New Roman" w:eastAsia="Times New Roman" w:hAnsi="Times New Roman" w:cs="Times New Roman"/>
          <w:bCs/>
          <w:color w:val="000000" w:themeColor="text1"/>
          <w:sz w:val="24"/>
          <w:szCs w:val="24"/>
          <w:lang w:eastAsia="es-MX"/>
        </w:rPr>
        <w:t>F</w:t>
      </w:r>
      <w:r w:rsidR="00517DBC" w:rsidRPr="00967E79">
        <w:rPr>
          <w:rFonts w:ascii="Times New Roman" w:eastAsia="Times New Roman" w:hAnsi="Times New Roman" w:cs="Times New Roman"/>
          <w:bCs/>
          <w:color w:val="000000" w:themeColor="text1"/>
          <w:sz w:val="24"/>
          <w:szCs w:val="24"/>
          <w:lang w:eastAsia="es-MX"/>
        </w:rPr>
        <w:t>igura 1)</w:t>
      </w:r>
      <w:r w:rsidR="0089044C" w:rsidRPr="00967E79">
        <w:rPr>
          <w:rFonts w:ascii="Times New Roman" w:eastAsia="Times New Roman" w:hAnsi="Times New Roman" w:cs="Times New Roman"/>
          <w:bCs/>
          <w:color w:val="000000" w:themeColor="text1"/>
          <w:sz w:val="24"/>
          <w:szCs w:val="24"/>
          <w:lang w:eastAsia="es-MX"/>
        </w:rPr>
        <w:t>.</w:t>
      </w:r>
    </w:p>
    <w:p w14:paraId="76497496" w14:textId="77777777" w:rsidR="007C4D67" w:rsidRDefault="007C4D6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43CC24BE"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66FD058D"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6B951356"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7D9B1C8E"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153EAB4E"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1B8BBBF3"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16EE6473"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04F4F4D4"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5F5A9F3E"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23693C8D"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434AF15B"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5CF19798" w14:textId="77777777" w:rsidR="00A80777"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4127F094" w14:textId="77777777" w:rsidR="00A80777" w:rsidRPr="00967E79" w:rsidRDefault="00A80777" w:rsidP="00517DBC">
      <w:pPr>
        <w:tabs>
          <w:tab w:val="left" w:pos="1950"/>
        </w:tabs>
        <w:spacing w:after="0" w:line="360" w:lineRule="auto"/>
        <w:jc w:val="both"/>
        <w:rPr>
          <w:rFonts w:ascii="Times New Roman" w:eastAsia="Times New Roman" w:hAnsi="Times New Roman" w:cs="Times New Roman"/>
          <w:bCs/>
          <w:color w:val="000000" w:themeColor="text1"/>
          <w:sz w:val="24"/>
          <w:szCs w:val="24"/>
          <w:lang w:eastAsia="es-MX"/>
        </w:rPr>
      </w:pPr>
    </w:p>
    <w:p w14:paraId="1CA5C83C" w14:textId="533CDB6A" w:rsidR="001037B3" w:rsidRDefault="00D144E8" w:rsidP="00F80C4F">
      <w:pPr>
        <w:spacing w:after="0" w:line="360" w:lineRule="auto"/>
        <w:jc w:val="center"/>
        <w:rPr>
          <w:rFonts w:ascii="Times New Roman" w:eastAsia="Times New Roman" w:hAnsi="Times New Roman" w:cs="Times New Roman"/>
          <w:bCs/>
          <w:color w:val="000000" w:themeColor="text1"/>
          <w:sz w:val="24"/>
          <w:szCs w:val="24"/>
          <w:lang w:eastAsia="es-MX"/>
        </w:rPr>
      </w:pPr>
      <w:r w:rsidRPr="00967E79">
        <w:rPr>
          <w:rFonts w:ascii="Times New Roman" w:eastAsia="Times New Roman" w:hAnsi="Times New Roman" w:cs="Times New Roman"/>
          <w:b/>
          <w:color w:val="000000" w:themeColor="text1"/>
          <w:sz w:val="24"/>
          <w:szCs w:val="24"/>
          <w:lang w:eastAsia="es-MX"/>
        </w:rPr>
        <w:lastRenderedPageBreak/>
        <w:t>Figura 1.</w:t>
      </w:r>
      <w:r w:rsidRPr="00967E79">
        <w:rPr>
          <w:rFonts w:ascii="Times New Roman" w:eastAsia="Times New Roman" w:hAnsi="Times New Roman" w:cs="Times New Roman"/>
          <w:bCs/>
          <w:color w:val="000000" w:themeColor="text1"/>
          <w:sz w:val="24"/>
          <w:szCs w:val="24"/>
          <w:lang w:eastAsia="es-MX"/>
        </w:rPr>
        <w:t xml:space="preserve"> </w:t>
      </w:r>
      <w:r w:rsidR="00C419AC" w:rsidRPr="00967E79">
        <w:rPr>
          <w:rFonts w:ascii="Times New Roman" w:eastAsia="Times New Roman" w:hAnsi="Times New Roman" w:cs="Times New Roman"/>
          <w:bCs/>
          <w:color w:val="000000" w:themeColor="text1"/>
          <w:sz w:val="24"/>
          <w:szCs w:val="24"/>
          <w:lang w:eastAsia="es-MX"/>
        </w:rPr>
        <w:t>Esquema metodológico de las f</w:t>
      </w:r>
      <w:r w:rsidRPr="00967E79">
        <w:rPr>
          <w:rFonts w:ascii="Times New Roman" w:eastAsia="Times New Roman" w:hAnsi="Times New Roman" w:cs="Times New Roman"/>
          <w:bCs/>
          <w:color w:val="000000" w:themeColor="text1"/>
          <w:sz w:val="24"/>
          <w:szCs w:val="24"/>
          <w:lang w:eastAsia="es-MX"/>
        </w:rPr>
        <w:t>ases y/o etapas de desarrollo d</w:t>
      </w:r>
      <w:r w:rsidR="00C6435F" w:rsidRPr="00967E79">
        <w:rPr>
          <w:rFonts w:ascii="Times New Roman" w:eastAsia="Times New Roman" w:hAnsi="Times New Roman" w:cs="Times New Roman"/>
          <w:bCs/>
          <w:color w:val="000000" w:themeColor="text1"/>
          <w:sz w:val="24"/>
          <w:szCs w:val="24"/>
          <w:lang w:eastAsia="es-MX"/>
        </w:rPr>
        <w:t>el proyecto</w:t>
      </w:r>
    </w:p>
    <w:p w14:paraId="5964976B" w14:textId="3537D5AF" w:rsidR="00A80777" w:rsidRPr="00967E79" w:rsidRDefault="00A80777" w:rsidP="00F80C4F">
      <w:pPr>
        <w:spacing w:after="0" w:line="360" w:lineRule="auto"/>
        <w:jc w:val="center"/>
        <w:rPr>
          <w:rFonts w:ascii="Calibri" w:eastAsia="Times New Roman" w:hAnsi="Calibri" w:cs="Calibri"/>
          <w:b/>
          <w:color w:val="000000" w:themeColor="text1"/>
          <w:sz w:val="36"/>
          <w:szCs w:val="36"/>
          <w:lang w:eastAsia="es-MX"/>
        </w:rPr>
      </w:pPr>
      <w:r>
        <w:rPr>
          <w:noProof/>
        </w:rPr>
        <w:drawing>
          <wp:inline distT="0" distB="0" distL="0" distR="0" wp14:anchorId="6426D69D" wp14:editId="70DD987E">
            <wp:extent cx="5612130" cy="4503420"/>
            <wp:effectExtent l="0" t="0" r="7620" b="0"/>
            <wp:docPr id="3878176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503420"/>
                    </a:xfrm>
                    <a:prstGeom prst="rect">
                      <a:avLst/>
                    </a:prstGeom>
                    <a:noFill/>
                    <a:ln>
                      <a:noFill/>
                    </a:ln>
                  </pic:spPr>
                </pic:pic>
              </a:graphicData>
            </a:graphic>
          </wp:inline>
        </w:drawing>
      </w:r>
    </w:p>
    <w:p w14:paraId="176F4504" w14:textId="50F23182" w:rsidR="00517DBC" w:rsidRPr="00F80C4F" w:rsidRDefault="0089044C" w:rsidP="001037B3">
      <w:pPr>
        <w:spacing w:after="0" w:line="360" w:lineRule="auto"/>
        <w:jc w:val="center"/>
        <w:rPr>
          <w:rFonts w:ascii="Times New Roman" w:eastAsia="Times New Roman" w:hAnsi="Times New Roman" w:cs="Times New Roman"/>
          <w:b/>
          <w:bCs/>
          <w:color w:val="000000" w:themeColor="text1"/>
          <w:sz w:val="24"/>
          <w:szCs w:val="24"/>
          <w:lang w:eastAsia="es-MX"/>
        </w:rPr>
      </w:pPr>
      <w:r w:rsidRPr="00F80C4F">
        <w:rPr>
          <w:rFonts w:ascii="Times New Roman" w:hAnsi="Times New Roman" w:cs="Times New Roman"/>
          <w:color w:val="000000" w:themeColor="text1"/>
          <w:sz w:val="24"/>
          <w:szCs w:val="24"/>
        </w:rPr>
        <w:t xml:space="preserve">Fuente: </w:t>
      </w:r>
      <w:r w:rsidR="001037B3" w:rsidRPr="00F80C4F">
        <w:rPr>
          <w:rFonts w:ascii="Times New Roman" w:hAnsi="Times New Roman" w:cs="Times New Roman"/>
          <w:color w:val="000000" w:themeColor="text1"/>
          <w:sz w:val="24"/>
          <w:szCs w:val="24"/>
        </w:rPr>
        <w:t>E</w:t>
      </w:r>
      <w:r w:rsidRPr="00F80C4F">
        <w:rPr>
          <w:rFonts w:ascii="Times New Roman" w:hAnsi="Times New Roman" w:cs="Times New Roman"/>
          <w:color w:val="000000" w:themeColor="text1"/>
          <w:sz w:val="24"/>
          <w:szCs w:val="24"/>
        </w:rPr>
        <w:t xml:space="preserve">laboración </w:t>
      </w:r>
      <w:r w:rsidR="001037B3" w:rsidRPr="00F80C4F">
        <w:rPr>
          <w:rFonts w:ascii="Times New Roman" w:hAnsi="Times New Roman" w:cs="Times New Roman"/>
          <w:color w:val="000000" w:themeColor="text1"/>
          <w:sz w:val="24"/>
          <w:szCs w:val="24"/>
        </w:rPr>
        <w:t>de los autores</w:t>
      </w:r>
      <w:r w:rsidRPr="00F80C4F">
        <w:rPr>
          <w:rFonts w:ascii="Times New Roman" w:hAnsi="Times New Roman" w:cs="Times New Roman"/>
          <w:color w:val="000000" w:themeColor="text1"/>
          <w:sz w:val="24"/>
          <w:szCs w:val="24"/>
        </w:rPr>
        <w:t>.</w:t>
      </w:r>
    </w:p>
    <w:p w14:paraId="5390F5FC" w14:textId="77777777" w:rsidR="00D144E8" w:rsidRPr="00967E79" w:rsidRDefault="00D144E8" w:rsidP="0089044C">
      <w:pPr>
        <w:spacing w:after="0" w:line="360" w:lineRule="auto"/>
        <w:jc w:val="both"/>
        <w:rPr>
          <w:rFonts w:ascii="Times New Roman" w:eastAsia="Times New Roman" w:hAnsi="Times New Roman" w:cs="Times New Roman"/>
          <w:b/>
          <w:bCs/>
          <w:color w:val="000000" w:themeColor="text1"/>
          <w:sz w:val="24"/>
          <w:szCs w:val="24"/>
          <w:lang w:eastAsia="es-MX"/>
        </w:rPr>
      </w:pPr>
    </w:p>
    <w:p w14:paraId="2F64D41A" w14:textId="0D2A2033" w:rsidR="0089044C" w:rsidRPr="00967E79" w:rsidRDefault="0089044C" w:rsidP="00A05C4F">
      <w:pPr>
        <w:spacing w:after="0" w:line="360" w:lineRule="auto"/>
        <w:jc w:val="center"/>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b/>
          <w:bCs/>
          <w:color w:val="000000" w:themeColor="text1"/>
          <w:sz w:val="24"/>
          <w:szCs w:val="24"/>
          <w:lang w:eastAsia="es-MX"/>
        </w:rPr>
        <w:t>Fase 1: Análisis y diseño de instrumentos de valoración utilizados en el estudio</w:t>
      </w:r>
    </w:p>
    <w:p w14:paraId="2BCE8A92" w14:textId="7793C190" w:rsidR="00E67223" w:rsidRPr="00967E79" w:rsidRDefault="0089044C" w:rsidP="0089044C">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En la primera </w:t>
      </w:r>
      <w:r w:rsidR="00C63996">
        <w:rPr>
          <w:rFonts w:ascii="Times New Roman" w:hAnsi="Times New Roman" w:cs="Times New Roman"/>
          <w:color w:val="000000" w:themeColor="text1"/>
          <w:sz w:val="24"/>
          <w:szCs w:val="24"/>
        </w:rPr>
        <w:t>fase</w:t>
      </w:r>
      <w:r w:rsidRPr="00967E79">
        <w:rPr>
          <w:rFonts w:ascii="Times New Roman" w:hAnsi="Times New Roman" w:cs="Times New Roman"/>
          <w:color w:val="000000" w:themeColor="text1"/>
          <w:sz w:val="24"/>
          <w:szCs w:val="24"/>
        </w:rPr>
        <w:t xml:space="preserve"> se</w:t>
      </w:r>
      <w:r w:rsidR="008927DC" w:rsidRPr="00967E79">
        <w:rPr>
          <w:rFonts w:ascii="Times New Roman" w:hAnsi="Times New Roman" w:cs="Times New Roman"/>
          <w:color w:val="000000" w:themeColor="text1"/>
          <w:sz w:val="24"/>
          <w:szCs w:val="24"/>
        </w:rPr>
        <w:t xml:space="preserve"> llevó a cabo un análisis</w:t>
      </w:r>
      <w:r w:rsidRPr="00967E79">
        <w:rPr>
          <w:rFonts w:ascii="Times New Roman" w:hAnsi="Times New Roman" w:cs="Times New Roman"/>
          <w:color w:val="000000" w:themeColor="text1"/>
          <w:sz w:val="24"/>
          <w:szCs w:val="24"/>
        </w:rPr>
        <w:t xml:space="preserve"> documental </w:t>
      </w:r>
      <w:r w:rsidR="00A75E5F" w:rsidRPr="00967E79">
        <w:rPr>
          <w:rFonts w:ascii="Times New Roman" w:hAnsi="Times New Roman" w:cs="Times New Roman"/>
          <w:color w:val="000000" w:themeColor="text1"/>
          <w:sz w:val="24"/>
          <w:szCs w:val="24"/>
        </w:rPr>
        <w:t xml:space="preserve">sobre </w:t>
      </w:r>
      <w:r w:rsidR="009F02E1" w:rsidRPr="00967E79">
        <w:rPr>
          <w:rFonts w:ascii="Times New Roman" w:hAnsi="Times New Roman" w:cs="Times New Roman"/>
          <w:color w:val="000000" w:themeColor="text1"/>
          <w:sz w:val="24"/>
          <w:szCs w:val="24"/>
        </w:rPr>
        <w:t xml:space="preserve">la </w:t>
      </w:r>
      <w:r w:rsidRPr="00967E79">
        <w:rPr>
          <w:rFonts w:ascii="Times New Roman" w:hAnsi="Times New Roman" w:cs="Times New Roman"/>
          <w:color w:val="000000" w:themeColor="text1"/>
          <w:sz w:val="24"/>
          <w:szCs w:val="24"/>
        </w:rPr>
        <w:t>validación</w:t>
      </w:r>
      <w:r w:rsidR="00C63996">
        <w:rPr>
          <w:rFonts w:ascii="Times New Roman" w:hAnsi="Times New Roman" w:cs="Times New Roman"/>
          <w:color w:val="000000" w:themeColor="text1"/>
          <w:sz w:val="24"/>
          <w:szCs w:val="24"/>
        </w:rPr>
        <w:t xml:space="preserve"> de contenido, el diseño de instrumentos de recolección de datos </w:t>
      </w:r>
      <w:r w:rsidR="00A75E5F" w:rsidRPr="00967E79">
        <w:rPr>
          <w:rFonts w:ascii="Times New Roman" w:hAnsi="Times New Roman" w:cs="Times New Roman"/>
          <w:color w:val="000000" w:themeColor="text1"/>
          <w:sz w:val="24"/>
          <w:szCs w:val="24"/>
        </w:rPr>
        <w:t>y</w:t>
      </w:r>
      <w:r w:rsidRPr="00967E79">
        <w:rPr>
          <w:rFonts w:ascii="Times New Roman" w:hAnsi="Times New Roman" w:cs="Times New Roman"/>
          <w:color w:val="000000" w:themeColor="text1"/>
          <w:sz w:val="24"/>
          <w:szCs w:val="24"/>
        </w:rPr>
        <w:t xml:space="preserve"> </w:t>
      </w:r>
      <w:r w:rsidR="00A33F79" w:rsidRPr="00967E79">
        <w:rPr>
          <w:rFonts w:ascii="Times New Roman" w:hAnsi="Times New Roman" w:cs="Times New Roman"/>
          <w:color w:val="000000" w:themeColor="text1"/>
          <w:sz w:val="24"/>
          <w:szCs w:val="24"/>
        </w:rPr>
        <w:t xml:space="preserve">el uso de </w:t>
      </w:r>
      <w:r w:rsidRPr="00967E79">
        <w:rPr>
          <w:rFonts w:ascii="Times New Roman" w:hAnsi="Times New Roman" w:cs="Times New Roman"/>
          <w:color w:val="000000" w:themeColor="text1"/>
          <w:sz w:val="24"/>
          <w:szCs w:val="24"/>
        </w:rPr>
        <w:t xml:space="preserve">herramientas estadísticas automatizadas </w:t>
      </w:r>
      <w:r w:rsidR="000B3D87">
        <w:rPr>
          <w:rFonts w:ascii="Times New Roman" w:hAnsi="Times New Roman" w:cs="Times New Roman"/>
          <w:color w:val="000000" w:themeColor="text1"/>
          <w:sz w:val="24"/>
          <w:szCs w:val="24"/>
        </w:rPr>
        <w:t xml:space="preserve">como </w:t>
      </w:r>
      <w:r w:rsidRPr="00967E79">
        <w:rPr>
          <w:rFonts w:ascii="Times New Roman" w:hAnsi="Times New Roman" w:cs="Times New Roman"/>
          <w:color w:val="000000" w:themeColor="text1"/>
          <w:sz w:val="24"/>
          <w:szCs w:val="24"/>
        </w:rPr>
        <w:t xml:space="preserve">SPSS, Excel y </w:t>
      </w:r>
      <w:r w:rsidRPr="00967E79">
        <w:rPr>
          <w:rFonts w:ascii="Times New Roman" w:hAnsi="Times New Roman" w:cs="Times New Roman"/>
          <w:i/>
          <w:iCs/>
          <w:color w:val="000000" w:themeColor="text1"/>
          <w:sz w:val="24"/>
          <w:szCs w:val="24"/>
        </w:rPr>
        <w:t>Google Forms</w:t>
      </w:r>
      <w:r w:rsidR="008927DC" w:rsidRPr="00967E79">
        <w:rPr>
          <w:rFonts w:ascii="Times New Roman" w:hAnsi="Times New Roman" w:cs="Times New Roman"/>
          <w:color w:val="000000" w:themeColor="text1"/>
          <w:sz w:val="24"/>
          <w:szCs w:val="24"/>
        </w:rPr>
        <w:t xml:space="preserve">. </w:t>
      </w:r>
      <w:r w:rsidR="00D9252F">
        <w:rPr>
          <w:rFonts w:ascii="Times New Roman" w:hAnsi="Times New Roman" w:cs="Times New Roman"/>
          <w:color w:val="000000" w:themeColor="text1"/>
          <w:sz w:val="24"/>
          <w:szCs w:val="24"/>
        </w:rPr>
        <w:t>En un principio se</w:t>
      </w:r>
      <w:r w:rsidR="00A75E5F" w:rsidRPr="00967E79">
        <w:rPr>
          <w:rFonts w:ascii="Times New Roman" w:hAnsi="Times New Roman" w:cs="Times New Roman"/>
          <w:color w:val="000000" w:themeColor="text1"/>
          <w:sz w:val="24"/>
          <w:szCs w:val="24"/>
        </w:rPr>
        <w:t xml:space="preserve"> analiz</w:t>
      </w:r>
      <w:r w:rsidR="00C6435F" w:rsidRPr="00967E79">
        <w:rPr>
          <w:rFonts w:ascii="Times New Roman" w:hAnsi="Times New Roman" w:cs="Times New Roman"/>
          <w:color w:val="000000" w:themeColor="text1"/>
          <w:sz w:val="24"/>
          <w:szCs w:val="24"/>
        </w:rPr>
        <w:t>ó</w:t>
      </w:r>
      <w:r w:rsidRPr="00967E79">
        <w:rPr>
          <w:rFonts w:ascii="Times New Roman" w:hAnsi="Times New Roman" w:cs="Times New Roman"/>
          <w:color w:val="000000" w:themeColor="text1"/>
          <w:sz w:val="24"/>
          <w:szCs w:val="24"/>
        </w:rPr>
        <w:t xml:space="preserve"> </w:t>
      </w:r>
      <w:r w:rsidR="00C6435F" w:rsidRPr="00967E79">
        <w:rPr>
          <w:rFonts w:ascii="Times New Roman" w:hAnsi="Times New Roman" w:cs="Times New Roman"/>
          <w:color w:val="000000" w:themeColor="text1"/>
          <w:sz w:val="24"/>
          <w:szCs w:val="24"/>
        </w:rPr>
        <w:t>el</w:t>
      </w:r>
      <w:r w:rsidRPr="00967E79">
        <w:rPr>
          <w:rFonts w:ascii="Times New Roman" w:hAnsi="Times New Roman" w:cs="Times New Roman"/>
          <w:color w:val="000000" w:themeColor="text1"/>
          <w:sz w:val="24"/>
          <w:szCs w:val="24"/>
        </w:rPr>
        <w:t xml:space="preserve"> instrumento de encuesta y entrevista</w:t>
      </w:r>
      <w:r w:rsidR="00A33F79" w:rsidRPr="00967E79">
        <w:rPr>
          <w:rFonts w:ascii="Times New Roman" w:hAnsi="Times New Roman" w:cs="Times New Roman"/>
          <w:color w:val="000000" w:themeColor="text1"/>
          <w:sz w:val="24"/>
          <w:szCs w:val="24"/>
        </w:rPr>
        <w:t xml:space="preserve"> </w:t>
      </w:r>
      <w:r w:rsidR="009A3A55" w:rsidRPr="00967E79">
        <w:rPr>
          <w:rFonts w:ascii="Times New Roman" w:hAnsi="Times New Roman" w:cs="Times New Roman"/>
          <w:color w:val="000000" w:themeColor="text1"/>
          <w:sz w:val="24"/>
          <w:szCs w:val="24"/>
        </w:rPr>
        <w:t xml:space="preserve">aplicado </w:t>
      </w:r>
      <w:r w:rsidR="00A75E5F" w:rsidRPr="00967E79">
        <w:rPr>
          <w:rFonts w:ascii="Times New Roman" w:hAnsi="Times New Roman" w:cs="Times New Roman"/>
          <w:color w:val="000000" w:themeColor="text1"/>
          <w:sz w:val="24"/>
          <w:szCs w:val="24"/>
        </w:rPr>
        <w:t>en el proyecto</w:t>
      </w:r>
      <w:r w:rsidRPr="00967E79">
        <w:rPr>
          <w:rFonts w:ascii="Times New Roman" w:hAnsi="Times New Roman" w:cs="Times New Roman"/>
          <w:color w:val="000000" w:themeColor="text1"/>
          <w:sz w:val="24"/>
          <w:szCs w:val="24"/>
        </w:rPr>
        <w:t xml:space="preserve"> que </w:t>
      </w:r>
      <w:r w:rsidR="008927DC" w:rsidRPr="00967E79">
        <w:rPr>
          <w:rFonts w:ascii="Times New Roman" w:hAnsi="Times New Roman" w:cs="Times New Roman"/>
          <w:color w:val="000000" w:themeColor="text1"/>
          <w:sz w:val="24"/>
          <w:szCs w:val="24"/>
        </w:rPr>
        <w:t>evalúa</w:t>
      </w:r>
      <w:r w:rsidRPr="00967E79">
        <w:rPr>
          <w:rFonts w:ascii="Times New Roman" w:hAnsi="Times New Roman" w:cs="Times New Roman"/>
          <w:color w:val="000000" w:themeColor="text1"/>
          <w:sz w:val="24"/>
          <w:szCs w:val="24"/>
        </w:rPr>
        <w:t xml:space="preserve"> la factibilidad del modelo automatizado </w:t>
      </w:r>
      <w:r w:rsidR="008927DC" w:rsidRPr="00967E79">
        <w:rPr>
          <w:rFonts w:ascii="Times New Roman" w:hAnsi="Times New Roman" w:cs="Times New Roman"/>
          <w:color w:val="000000" w:themeColor="text1"/>
          <w:sz w:val="24"/>
          <w:szCs w:val="24"/>
        </w:rPr>
        <w:t>orientado a la sostenibilidad y el ahorro energético para</w:t>
      </w:r>
      <w:r w:rsidRPr="00967E79">
        <w:rPr>
          <w:rFonts w:ascii="Times New Roman" w:hAnsi="Times New Roman" w:cs="Times New Roman"/>
          <w:color w:val="000000" w:themeColor="text1"/>
          <w:sz w:val="24"/>
          <w:szCs w:val="24"/>
        </w:rPr>
        <w:t xml:space="preserve"> </w:t>
      </w:r>
      <w:r w:rsidR="0042591E" w:rsidRPr="00967E79">
        <w:rPr>
          <w:rFonts w:ascii="Times New Roman" w:hAnsi="Times New Roman" w:cs="Times New Roman"/>
          <w:color w:val="000000" w:themeColor="text1"/>
          <w:sz w:val="24"/>
          <w:szCs w:val="24"/>
        </w:rPr>
        <w:t xml:space="preserve">implementarse en </w:t>
      </w:r>
      <w:r w:rsidRPr="00967E79">
        <w:rPr>
          <w:rFonts w:ascii="Times New Roman" w:hAnsi="Times New Roman" w:cs="Times New Roman"/>
          <w:color w:val="000000" w:themeColor="text1"/>
          <w:sz w:val="24"/>
          <w:szCs w:val="24"/>
        </w:rPr>
        <w:t xml:space="preserve">la infraestructura </w:t>
      </w:r>
      <w:r w:rsidR="0042591E" w:rsidRPr="00967E79">
        <w:rPr>
          <w:rFonts w:ascii="Times New Roman" w:hAnsi="Times New Roman" w:cs="Times New Roman"/>
          <w:color w:val="000000" w:themeColor="text1"/>
          <w:sz w:val="24"/>
          <w:szCs w:val="24"/>
        </w:rPr>
        <w:t>física de las instit</w:t>
      </w:r>
      <w:r w:rsidRPr="00967E79">
        <w:rPr>
          <w:rFonts w:ascii="Times New Roman" w:hAnsi="Times New Roman" w:cs="Times New Roman"/>
          <w:color w:val="000000" w:themeColor="text1"/>
          <w:sz w:val="24"/>
          <w:szCs w:val="24"/>
        </w:rPr>
        <w:t xml:space="preserve">uciones educativas. </w:t>
      </w:r>
      <w:r w:rsidR="00A75E5F" w:rsidRPr="00967E79">
        <w:rPr>
          <w:rFonts w:ascii="Times New Roman" w:hAnsi="Times New Roman" w:cs="Times New Roman"/>
          <w:color w:val="000000" w:themeColor="text1"/>
          <w:sz w:val="24"/>
          <w:szCs w:val="24"/>
        </w:rPr>
        <w:t>Posteriormente</w:t>
      </w:r>
      <w:r w:rsidRPr="00967E79">
        <w:rPr>
          <w:rFonts w:ascii="Times New Roman" w:hAnsi="Times New Roman" w:cs="Times New Roman"/>
          <w:color w:val="000000" w:themeColor="text1"/>
          <w:sz w:val="24"/>
          <w:szCs w:val="24"/>
        </w:rPr>
        <w:t xml:space="preserve"> se diseñó </w:t>
      </w:r>
      <w:r w:rsidR="0042591E" w:rsidRPr="00967E79">
        <w:rPr>
          <w:rFonts w:ascii="Times New Roman" w:hAnsi="Times New Roman" w:cs="Times New Roman"/>
          <w:color w:val="000000" w:themeColor="text1"/>
          <w:sz w:val="24"/>
          <w:szCs w:val="24"/>
        </w:rPr>
        <w:t>el</w:t>
      </w:r>
      <w:r w:rsidRPr="00967E79">
        <w:rPr>
          <w:rFonts w:ascii="Times New Roman" w:hAnsi="Times New Roman" w:cs="Times New Roman"/>
          <w:color w:val="000000" w:themeColor="text1"/>
          <w:sz w:val="24"/>
          <w:szCs w:val="24"/>
        </w:rPr>
        <w:t xml:space="preserve"> instrumento de validación </w:t>
      </w:r>
      <w:r w:rsidR="00D9252F">
        <w:rPr>
          <w:rFonts w:ascii="Times New Roman" w:hAnsi="Times New Roman" w:cs="Times New Roman"/>
          <w:color w:val="000000" w:themeColor="text1"/>
          <w:sz w:val="24"/>
          <w:szCs w:val="24"/>
        </w:rPr>
        <w:t xml:space="preserve">con </w:t>
      </w:r>
      <w:r w:rsidR="0042591E" w:rsidRPr="00967E79">
        <w:rPr>
          <w:rFonts w:ascii="Times New Roman" w:hAnsi="Times New Roman" w:cs="Times New Roman"/>
          <w:i/>
          <w:iCs/>
          <w:color w:val="000000" w:themeColor="text1"/>
          <w:sz w:val="24"/>
          <w:szCs w:val="24"/>
        </w:rPr>
        <w:t>ítems</w:t>
      </w:r>
      <w:r w:rsidR="00D9252F">
        <w:rPr>
          <w:rFonts w:ascii="Times New Roman" w:hAnsi="Times New Roman" w:cs="Times New Roman"/>
          <w:i/>
          <w:iCs/>
          <w:color w:val="000000" w:themeColor="text1"/>
          <w:sz w:val="24"/>
          <w:szCs w:val="24"/>
        </w:rPr>
        <w:t xml:space="preserve"> </w:t>
      </w:r>
      <w:r w:rsidR="00D9252F" w:rsidRPr="00D9252F">
        <w:rPr>
          <w:rFonts w:ascii="Times New Roman" w:hAnsi="Times New Roman" w:cs="Times New Roman"/>
          <w:color w:val="000000" w:themeColor="text1"/>
          <w:sz w:val="24"/>
          <w:szCs w:val="24"/>
        </w:rPr>
        <w:t>dirigidos a los jueces expertos</w:t>
      </w:r>
      <w:r w:rsidR="00D9252F">
        <w:rPr>
          <w:rFonts w:ascii="Times New Roman" w:hAnsi="Times New Roman" w:cs="Times New Roman"/>
          <w:color w:val="000000" w:themeColor="text1"/>
          <w:sz w:val="24"/>
          <w:szCs w:val="24"/>
        </w:rPr>
        <w:t xml:space="preserve"> </w:t>
      </w:r>
      <w:r w:rsidR="00D9252F" w:rsidRPr="00967E79">
        <w:rPr>
          <w:rFonts w:ascii="Times New Roman" w:hAnsi="Times New Roman" w:cs="Times New Roman"/>
          <w:color w:val="000000" w:themeColor="text1"/>
          <w:sz w:val="24"/>
          <w:szCs w:val="24"/>
        </w:rPr>
        <w:t>de distintas instituciones educativas</w:t>
      </w:r>
      <w:r w:rsidR="00D9252F">
        <w:rPr>
          <w:rFonts w:ascii="Times New Roman" w:hAnsi="Times New Roman" w:cs="Times New Roman"/>
          <w:color w:val="000000" w:themeColor="text1"/>
          <w:sz w:val="24"/>
          <w:szCs w:val="24"/>
        </w:rPr>
        <w:t>,</w:t>
      </w:r>
      <w:r w:rsidR="00D9252F" w:rsidRPr="00967E79">
        <w:rPr>
          <w:rFonts w:ascii="Times New Roman" w:hAnsi="Times New Roman" w:cs="Times New Roman"/>
          <w:color w:val="000000" w:themeColor="text1"/>
          <w:sz w:val="24"/>
          <w:szCs w:val="24"/>
        </w:rPr>
        <w:t xml:space="preserve"> especializados en </w:t>
      </w:r>
      <w:r w:rsidR="000B3D87">
        <w:rPr>
          <w:rFonts w:ascii="Times New Roman" w:hAnsi="Times New Roman" w:cs="Times New Roman"/>
          <w:color w:val="000000" w:themeColor="text1"/>
          <w:sz w:val="24"/>
          <w:szCs w:val="24"/>
        </w:rPr>
        <w:t>sus</w:t>
      </w:r>
      <w:r w:rsidR="00D9252F" w:rsidRPr="00967E79">
        <w:rPr>
          <w:rFonts w:ascii="Times New Roman" w:hAnsi="Times New Roman" w:cs="Times New Roman"/>
          <w:color w:val="000000" w:themeColor="text1"/>
          <w:sz w:val="24"/>
          <w:szCs w:val="24"/>
        </w:rPr>
        <w:t xml:space="preserve"> área</w:t>
      </w:r>
      <w:r w:rsidR="000B3D87">
        <w:rPr>
          <w:rFonts w:ascii="Times New Roman" w:hAnsi="Times New Roman" w:cs="Times New Roman"/>
          <w:color w:val="000000" w:themeColor="text1"/>
          <w:sz w:val="24"/>
          <w:szCs w:val="24"/>
        </w:rPr>
        <w:t>s</w:t>
      </w:r>
      <w:r w:rsidR="00D9252F" w:rsidRPr="00967E79">
        <w:rPr>
          <w:rFonts w:ascii="Times New Roman" w:hAnsi="Times New Roman" w:cs="Times New Roman"/>
          <w:color w:val="000000" w:themeColor="text1"/>
          <w:sz w:val="24"/>
          <w:szCs w:val="24"/>
        </w:rPr>
        <w:t xml:space="preserve"> de estudio</w:t>
      </w:r>
      <w:r w:rsidR="000B3D87">
        <w:rPr>
          <w:rFonts w:ascii="Times New Roman" w:hAnsi="Times New Roman" w:cs="Times New Roman"/>
          <w:color w:val="000000" w:themeColor="text1"/>
          <w:sz w:val="24"/>
          <w:szCs w:val="24"/>
        </w:rPr>
        <w:t>/</w:t>
      </w:r>
      <w:r w:rsidR="00D9252F" w:rsidRPr="00967E79">
        <w:rPr>
          <w:rFonts w:ascii="Times New Roman" w:hAnsi="Times New Roman" w:cs="Times New Roman"/>
          <w:color w:val="000000" w:themeColor="text1"/>
          <w:sz w:val="24"/>
          <w:szCs w:val="24"/>
        </w:rPr>
        <w:t>disciplinas</w:t>
      </w:r>
      <w:r w:rsidR="00D9252F">
        <w:rPr>
          <w:rFonts w:ascii="Times New Roman" w:hAnsi="Times New Roman" w:cs="Times New Roman"/>
          <w:color w:val="000000" w:themeColor="text1"/>
          <w:sz w:val="24"/>
          <w:szCs w:val="24"/>
        </w:rPr>
        <w:t xml:space="preserve"> utilizando la herramienta de </w:t>
      </w:r>
      <w:r w:rsidR="0042591E" w:rsidRPr="00967E79">
        <w:rPr>
          <w:rFonts w:ascii="Times New Roman" w:hAnsi="Times New Roman" w:cs="Times New Roman"/>
          <w:i/>
          <w:iCs/>
          <w:color w:val="000000" w:themeColor="text1"/>
          <w:sz w:val="24"/>
          <w:szCs w:val="24"/>
        </w:rPr>
        <w:t>Googe Forms</w:t>
      </w:r>
      <w:r w:rsidR="00D9252F">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w:t>
      </w:r>
    </w:p>
    <w:p w14:paraId="5896E1E4" w14:textId="6A06C506" w:rsidR="0089044C" w:rsidRPr="00967E79" w:rsidRDefault="000B3D87" w:rsidP="00E6722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diseño </w:t>
      </w:r>
      <w:r w:rsidR="00166F65" w:rsidRPr="00967E79">
        <w:rPr>
          <w:rFonts w:ascii="Times New Roman" w:hAnsi="Times New Roman" w:cs="Times New Roman"/>
          <w:color w:val="000000" w:themeColor="text1"/>
          <w:sz w:val="24"/>
          <w:szCs w:val="24"/>
        </w:rPr>
        <w:t>del instrumento consideró tres criterios</w:t>
      </w:r>
      <w:r w:rsidR="0089044C" w:rsidRPr="00967E79">
        <w:rPr>
          <w:rFonts w:ascii="Times New Roman" w:hAnsi="Times New Roman" w:cs="Times New Roman"/>
          <w:color w:val="000000" w:themeColor="text1"/>
          <w:sz w:val="24"/>
          <w:szCs w:val="24"/>
        </w:rPr>
        <w:t xml:space="preserve"> principales con los que se validarían los </w:t>
      </w:r>
      <w:r w:rsidR="0089044C" w:rsidRPr="00967E79">
        <w:rPr>
          <w:rFonts w:ascii="Times New Roman" w:hAnsi="Times New Roman" w:cs="Times New Roman"/>
          <w:i/>
          <w:iCs/>
          <w:color w:val="000000" w:themeColor="text1"/>
          <w:sz w:val="24"/>
          <w:szCs w:val="24"/>
        </w:rPr>
        <w:t>ítems</w:t>
      </w:r>
      <w:r w:rsidR="0089044C" w:rsidRPr="00967E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constructo</w:t>
      </w:r>
      <w:r w:rsidR="0089044C" w:rsidRPr="00967E79">
        <w:rPr>
          <w:rFonts w:ascii="Times New Roman" w:hAnsi="Times New Roman" w:cs="Times New Roman"/>
          <w:color w:val="000000" w:themeColor="text1"/>
          <w:sz w:val="24"/>
          <w:szCs w:val="24"/>
        </w:rPr>
        <w:t xml:space="preserve">: pertinencia, redacción y satisfacción. </w:t>
      </w:r>
      <w:r w:rsidR="00166F65" w:rsidRPr="00967E79">
        <w:rPr>
          <w:rFonts w:ascii="Times New Roman" w:hAnsi="Times New Roman" w:cs="Times New Roman"/>
          <w:color w:val="000000" w:themeColor="text1"/>
          <w:sz w:val="24"/>
          <w:szCs w:val="24"/>
        </w:rPr>
        <w:t>Para este proceso fueron</w:t>
      </w:r>
      <w:r w:rsidR="0089044C" w:rsidRPr="00967E79">
        <w:rPr>
          <w:rFonts w:ascii="Times New Roman" w:hAnsi="Times New Roman" w:cs="Times New Roman"/>
          <w:color w:val="000000" w:themeColor="text1"/>
          <w:sz w:val="24"/>
          <w:szCs w:val="24"/>
        </w:rPr>
        <w:t xml:space="preserve"> </w:t>
      </w:r>
      <w:r w:rsidR="00166F65" w:rsidRPr="00967E79">
        <w:rPr>
          <w:rFonts w:ascii="Times New Roman" w:hAnsi="Times New Roman" w:cs="Times New Roman"/>
          <w:color w:val="000000" w:themeColor="text1"/>
          <w:sz w:val="24"/>
          <w:szCs w:val="24"/>
        </w:rPr>
        <w:t>seleccionad</w:t>
      </w:r>
      <w:r w:rsidR="00A81CF6" w:rsidRPr="00967E79">
        <w:rPr>
          <w:rFonts w:ascii="Times New Roman" w:hAnsi="Times New Roman" w:cs="Times New Roman"/>
          <w:color w:val="000000" w:themeColor="text1"/>
          <w:sz w:val="24"/>
          <w:szCs w:val="24"/>
        </w:rPr>
        <w:t>a</w:t>
      </w:r>
      <w:r w:rsidR="00166F65" w:rsidRPr="00967E79">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12</w:t>
      </w:r>
      <w:r w:rsidR="0089044C" w:rsidRPr="00967E79">
        <w:rPr>
          <w:rFonts w:ascii="Times New Roman" w:hAnsi="Times New Roman" w:cs="Times New Roman"/>
          <w:color w:val="000000" w:themeColor="text1"/>
          <w:sz w:val="24"/>
          <w:szCs w:val="24"/>
        </w:rPr>
        <w:t xml:space="preserve"> preguntas </w:t>
      </w:r>
      <w:r w:rsidR="00166F65" w:rsidRPr="00967E79">
        <w:rPr>
          <w:rFonts w:ascii="Times New Roman" w:hAnsi="Times New Roman" w:cs="Times New Roman"/>
          <w:color w:val="000000" w:themeColor="text1"/>
          <w:sz w:val="24"/>
          <w:szCs w:val="24"/>
        </w:rPr>
        <w:t xml:space="preserve">clave </w:t>
      </w:r>
      <w:r w:rsidR="0089044C" w:rsidRPr="00967E79">
        <w:rPr>
          <w:rFonts w:ascii="Times New Roman" w:hAnsi="Times New Roman" w:cs="Times New Roman"/>
          <w:color w:val="000000" w:themeColor="text1"/>
          <w:sz w:val="24"/>
          <w:szCs w:val="24"/>
        </w:rPr>
        <w:t xml:space="preserve">de un </w:t>
      </w:r>
      <w:r w:rsidR="00166F65" w:rsidRPr="00967E79">
        <w:rPr>
          <w:rFonts w:ascii="Times New Roman" w:hAnsi="Times New Roman" w:cs="Times New Roman"/>
          <w:color w:val="000000" w:themeColor="text1"/>
          <w:sz w:val="24"/>
          <w:szCs w:val="24"/>
        </w:rPr>
        <w:t xml:space="preserve">total </w:t>
      </w:r>
      <w:r w:rsidR="0089044C" w:rsidRPr="00967E79">
        <w:rPr>
          <w:rFonts w:ascii="Times New Roman" w:hAnsi="Times New Roman" w:cs="Times New Roman"/>
          <w:color w:val="000000" w:themeColor="text1"/>
          <w:sz w:val="24"/>
          <w:szCs w:val="24"/>
        </w:rPr>
        <w:t>de 33</w:t>
      </w:r>
      <w:r w:rsidR="009F02E1" w:rsidRPr="00967E79">
        <w:rPr>
          <w:rFonts w:ascii="Times New Roman" w:hAnsi="Times New Roman" w:cs="Times New Roman"/>
          <w:color w:val="000000" w:themeColor="text1"/>
          <w:sz w:val="24"/>
          <w:szCs w:val="24"/>
        </w:rPr>
        <w:t>, por ser las más relevantes y directamente relacionadas con la factibilidad de implementar el modelo prototipo en espacios educativos</w:t>
      </w:r>
      <w:r w:rsidR="00D144E8" w:rsidRPr="00967E79">
        <w:rPr>
          <w:rFonts w:ascii="Times New Roman" w:hAnsi="Times New Roman" w:cs="Times New Roman"/>
          <w:color w:val="000000" w:themeColor="text1"/>
          <w:sz w:val="24"/>
          <w:szCs w:val="24"/>
        </w:rPr>
        <w:t>.</w:t>
      </w:r>
    </w:p>
    <w:p w14:paraId="7FE0AB10" w14:textId="4829999A" w:rsidR="0089044C" w:rsidRPr="00967E79" w:rsidRDefault="0089044C" w:rsidP="00A05C4F">
      <w:pPr>
        <w:spacing w:after="0" w:line="360" w:lineRule="auto"/>
        <w:jc w:val="center"/>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b/>
          <w:bCs/>
          <w:color w:val="000000" w:themeColor="text1"/>
          <w:sz w:val="24"/>
          <w:szCs w:val="24"/>
          <w:lang w:eastAsia="es-MX"/>
        </w:rPr>
        <w:lastRenderedPageBreak/>
        <w:t>Fase 2: Validación del contenido de los instrumentos por un grupo de jueces expertos</w:t>
      </w:r>
    </w:p>
    <w:p w14:paraId="3AC3332E" w14:textId="12A0FFC7" w:rsidR="001E2E9F" w:rsidRPr="00967E79" w:rsidRDefault="0089044C" w:rsidP="0089044C">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En </w:t>
      </w:r>
      <w:r w:rsidR="00B56723" w:rsidRPr="00967E79">
        <w:rPr>
          <w:rFonts w:ascii="Times New Roman" w:hAnsi="Times New Roman" w:cs="Times New Roman"/>
          <w:color w:val="000000" w:themeColor="text1"/>
          <w:sz w:val="24"/>
          <w:szCs w:val="24"/>
        </w:rPr>
        <w:t>la</w:t>
      </w:r>
      <w:r w:rsidRPr="00967E79">
        <w:rPr>
          <w:rFonts w:ascii="Times New Roman" w:hAnsi="Times New Roman" w:cs="Times New Roman"/>
          <w:color w:val="000000" w:themeColor="text1"/>
          <w:sz w:val="24"/>
          <w:szCs w:val="24"/>
        </w:rPr>
        <w:t xml:space="preserve"> segunda </w:t>
      </w:r>
      <w:r w:rsidR="00EF4624" w:rsidRPr="00967E79">
        <w:rPr>
          <w:rFonts w:ascii="Times New Roman" w:hAnsi="Times New Roman" w:cs="Times New Roman"/>
          <w:color w:val="000000" w:themeColor="text1"/>
          <w:sz w:val="24"/>
          <w:szCs w:val="24"/>
        </w:rPr>
        <w:t>fase</w:t>
      </w:r>
      <w:r w:rsidRPr="00967E79">
        <w:rPr>
          <w:rFonts w:ascii="Times New Roman" w:hAnsi="Times New Roman" w:cs="Times New Roman"/>
          <w:color w:val="000000" w:themeColor="text1"/>
          <w:sz w:val="24"/>
          <w:szCs w:val="24"/>
        </w:rPr>
        <w:t xml:space="preserve"> se aplic</w:t>
      </w:r>
      <w:r w:rsidR="00DE1AC4" w:rsidRPr="00967E79">
        <w:rPr>
          <w:rFonts w:ascii="Times New Roman" w:hAnsi="Times New Roman" w:cs="Times New Roman"/>
          <w:color w:val="000000" w:themeColor="text1"/>
          <w:sz w:val="24"/>
          <w:szCs w:val="24"/>
        </w:rPr>
        <w:t xml:space="preserve">ó el instrumento de validación </w:t>
      </w:r>
      <w:r w:rsidRPr="00967E79">
        <w:rPr>
          <w:rFonts w:ascii="Times New Roman" w:hAnsi="Times New Roman" w:cs="Times New Roman"/>
          <w:color w:val="000000" w:themeColor="text1"/>
          <w:sz w:val="24"/>
          <w:szCs w:val="24"/>
        </w:rPr>
        <w:t>a los expertos</w:t>
      </w:r>
      <w:r w:rsidR="00DE1AC4" w:rsidRPr="00967E79">
        <w:rPr>
          <w:rFonts w:ascii="Times New Roman" w:hAnsi="Times New Roman" w:cs="Times New Roman"/>
          <w:color w:val="000000" w:themeColor="text1"/>
          <w:sz w:val="24"/>
          <w:szCs w:val="24"/>
        </w:rPr>
        <w:t xml:space="preserve">. </w:t>
      </w:r>
      <w:r w:rsidR="00B56723" w:rsidRPr="00967E79">
        <w:rPr>
          <w:rFonts w:ascii="Times New Roman" w:hAnsi="Times New Roman" w:cs="Times New Roman"/>
          <w:color w:val="000000" w:themeColor="text1"/>
          <w:sz w:val="24"/>
          <w:szCs w:val="24"/>
        </w:rPr>
        <w:t xml:space="preserve">Participaron </w:t>
      </w:r>
      <w:r w:rsidRPr="00967E79">
        <w:rPr>
          <w:rFonts w:ascii="Times New Roman" w:hAnsi="Times New Roman" w:cs="Times New Roman"/>
          <w:color w:val="000000" w:themeColor="text1"/>
          <w:sz w:val="24"/>
          <w:szCs w:val="24"/>
        </w:rPr>
        <w:t xml:space="preserve">11 jueces </w:t>
      </w:r>
      <w:r w:rsidR="00A81CF6" w:rsidRPr="00967E79">
        <w:rPr>
          <w:rFonts w:ascii="Times New Roman" w:hAnsi="Times New Roman" w:cs="Times New Roman"/>
          <w:color w:val="000000" w:themeColor="text1"/>
          <w:sz w:val="24"/>
          <w:szCs w:val="24"/>
        </w:rPr>
        <w:t>con experiencias</w:t>
      </w:r>
      <w:r w:rsidRPr="00967E79">
        <w:rPr>
          <w:rFonts w:ascii="Times New Roman" w:hAnsi="Times New Roman" w:cs="Times New Roman"/>
          <w:color w:val="000000" w:themeColor="text1"/>
          <w:sz w:val="24"/>
          <w:szCs w:val="24"/>
        </w:rPr>
        <w:t xml:space="preserve"> </w:t>
      </w:r>
      <w:r w:rsidR="00B56723" w:rsidRPr="00967E79">
        <w:rPr>
          <w:rFonts w:ascii="Times New Roman" w:hAnsi="Times New Roman" w:cs="Times New Roman"/>
          <w:color w:val="000000" w:themeColor="text1"/>
          <w:sz w:val="24"/>
          <w:szCs w:val="24"/>
        </w:rPr>
        <w:t>en</w:t>
      </w:r>
      <w:r w:rsidRPr="00967E79">
        <w:rPr>
          <w:rFonts w:ascii="Times New Roman" w:hAnsi="Times New Roman" w:cs="Times New Roman"/>
          <w:color w:val="000000" w:themeColor="text1"/>
          <w:sz w:val="24"/>
          <w:szCs w:val="24"/>
        </w:rPr>
        <w:t xml:space="preserve"> investigación científica del Instituto Tecnológico de Acapulco y la Universidad Autónoma de Guerrero. </w:t>
      </w:r>
      <w:r w:rsidR="00DE1AC4" w:rsidRPr="00967E79">
        <w:rPr>
          <w:rFonts w:ascii="Times New Roman" w:hAnsi="Times New Roman" w:cs="Times New Roman"/>
          <w:color w:val="000000" w:themeColor="text1"/>
          <w:sz w:val="24"/>
          <w:szCs w:val="24"/>
        </w:rPr>
        <w:t>Los jueces e</w:t>
      </w:r>
      <w:r w:rsidR="00B56723" w:rsidRPr="00967E79">
        <w:rPr>
          <w:rFonts w:ascii="Times New Roman" w:hAnsi="Times New Roman" w:cs="Times New Roman"/>
          <w:color w:val="000000" w:themeColor="text1"/>
          <w:sz w:val="24"/>
          <w:szCs w:val="24"/>
        </w:rPr>
        <w:t xml:space="preserve">valuaron </w:t>
      </w:r>
      <w:r w:rsidR="002B70F6">
        <w:rPr>
          <w:rFonts w:ascii="Times New Roman" w:hAnsi="Times New Roman" w:cs="Times New Roman"/>
          <w:color w:val="000000" w:themeColor="text1"/>
          <w:sz w:val="24"/>
          <w:szCs w:val="24"/>
        </w:rPr>
        <w:t xml:space="preserve">las </w:t>
      </w:r>
      <w:r w:rsidRPr="00967E79">
        <w:rPr>
          <w:rFonts w:ascii="Times New Roman" w:hAnsi="Times New Roman" w:cs="Times New Roman"/>
          <w:color w:val="000000" w:themeColor="text1"/>
          <w:sz w:val="24"/>
          <w:szCs w:val="24"/>
        </w:rPr>
        <w:t xml:space="preserve">12 preguntas </w:t>
      </w:r>
      <w:r w:rsidR="002B70F6">
        <w:rPr>
          <w:rFonts w:ascii="Times New Roman" w:hAnsi="Times New Roman" w:cs="Times New Roman"/>
          <w:color w:val="000000" w:themeColor="text1"/>
          <w:sz w:val="24"/>
          <w:szCs w:val="24"/>
        </w:rPr>
        <w:t xml:space="preserve">seleccionadas </w:t>
      </w:r>
      <w:r w:rsidR="00B56723" w:rsidRPr="00967E79">
        <w:rPr>
          <w:rFonts w:ascii="Times New Roman" w:hAnsi="Times New Roman" w:cs="Times New Roman"/>
          <w:color w:val="000000" w:themeColor="text1"/>
          <w:sz w:val="24"/>
          <w:szCs w:val="24"/>
        </w:rPr>
        <w:t>del proyecto desarrollado en 2021</w:t>
      </w:r>
      <w:r w:rsidR="00DE1AC4" w:rsidRPr="00967E79">
        <w:rPr>
          <w:rFonts w:ascii="Times New Roman" w:hAnsi="Times New Roman" w:cs="Times New Roman"/>
          <w:color w:val="000000" w:themeColor="text1"/>
          <w:sz w:val="24"/>
          <w:szCs w:val="24"/>
        </w:rPr>
        <w:t>, valorando la</w:t>
      </w:r>
      <w:r w:rsidR="00B56723" w:rsidRPr="00967E79">
        <w:rPr>
          <w:rFonts w:ascii="Times New Roman" w:hAnsi="Times New Roman" w:cs="Times New Roman"/>
          <w:color w:val="000000" w:themeColor="text1"/>
          <w:sz w:val="24"/>
          <w:szCs w:val="24"/>
        </w:rPr>
        <w:t xml:space="preserve"> pertinencia, redacción y satisfacción </w:t>
      </w:r>
      <w:r w:rsidR="00DE1AC4" w:rsidRPr="00967E79">
        <w:rPr>
          <w:rFonts w:ascii="Times New Roman" w:hAnsi="Times New Roman" w:cs="Times New Roman"/>
          <w:color w:val="000000" w:themeColor="text1"/>
          <w:sz w:val="24"/>
          <w:szCs w:val="24"/>
        </w:rPr>
        <w:t>bajo una escala de</w:t>
      </w:r>
      <w:r w:rsidR="00534724"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1 a 5, en donde 1 corresponde a un nivel inferior </w:t>
      </w:r>
      <w:r w:rsidR="00871E63" w:rsidRPr="00967E79">
        <w:rPr>
          <w:rFonts w:ascii="Times New Roman" w:hAnsi="Times New Roman" w:cs="Times New Roman"/>
          <w:color w:val="000000" w:themeColor="text1"/>
          <w:sz w:val="24"/>
          <w:szCs w:val="24"/>
        </w:rPr>
        <w:t>o</w:t>
      </w:r>
      <w:r w:rsidRPr="00967E79">
        <w:rPr>
          <w:rFonts w:ascii="Times New Roman" w:hAnsi="Times New Roman" w:cs="Times New Roman"/>
          <w:color w:val="000000" w:themeColor="text1"/>
          <w:sz w:val="24"/>
          <w:szCs w:val="24"/>
        </w:rPr>
        <w:t xml:space="preserve"> no satisfactorio, y</w:t>
      </w:r>
      <w:r w:rsidR="00871E63" w:rsidRPr="00967E79">
        <w:rPr>
          <w:rFonts w:ascii="Times New Roman" w:hAnsi="Times New Roman" w:cs="Times New Roman"/>
          <w:color w:val="000000" w:themeColor="text1"/>
          <w:sz w:val="24"/>
          <w:szCs w:val="24"/>
        </w:rPr>
        <w:t xml:space="preserve"> el</w:t>
      </w:r>
      <w:r w:rsidRPr="00967E79">
        <w:rPr>
          <w:rFonts w:ascii="Times New Roman" w:hAnsi="Times New Roman" w:cs="Times New Roman"/>
          <w:color w:val="000000" w:themeColor="text1"/>
          <w:sz w:val="24"/>
          <w:szCs w:val="24"/>
        </w:rPr>
        <w:t xml:space="preserve"> 5 a un nivel valorado con mayor aceptación. </w:t>
      </w:r>
      <w:r w:rsidR="00534724" w:rsidRPr="00967E79">
        <w:rPr>
          <w:rFonts w:ascii="Times New Roman" w:hAnsi="Times New Roman" w:cs="Times New Roman"/>
          <w:color w:val="000000" w:themeColor="text1"/>
          <w:sz w:val="24"/>
          <w:szCs w:val="24"/>
        </w:rPr>
        <w:t>Además de la valoración</w:t>
      </w:r>
      <w:r w:rsidR="002B70F6">
        <w:rPr>
          <w:rFonts w:ascii="Times New Roman" w:hAnsi="Times New Roman" w:cs="Times New Roman"/>
          <w:color w:val="000000" w:themeColor="text1"/>
          <w:sz w:val="24"/>
          <w:szCs w:val="24"/>
        </w:rPr>
        <w:t xml:space="preserve"> </w:t>
      </w:r>
      <w:r w:rsidR="00534724" w:rsidRPr="00967E79">
        <w:rPr>
          <w:rFonts w:ascii="Times New Roman" w:hAnsi="Times New Roman" w:cs="Times New Roman"/>
          <w:color w:val="000000" w:themeColor="text1"/>
          <w:sz w:val="24"/>
          <w:szCs w:val="24"/>
        </w:rPr>
        <w:t>se inclu</w:t>
      </w:r>
      <w:r w:rsidR="002B70F6">
        <w:rPr>
          <w:rFonts w:ascii="Times New Roman" w:hAnsi="Times New Roman" w:cs="Times New Roman"/>
          <w:color w:val="000000" w:themeColor="text1"/>
          <w:sz w:val="24"/>
          <w:szCs w:val="24"/>
        </w:rPr>
        <w:t>yeron</w:t>
      </w:r>
      <w:r w:rsidR="00534724" w:rsidRPr="00967E79">
        <w:rPr>
          <w:rFonts w:ascii="Times New Roman" w:hAnsi="Times New Roman" w:cs="Times New Roman"/>
          <w:color w:val="000000" w:themeColor="text1"/>
          <w:sz w:val="24"/>
          <w:szCs w:val="24"/>
        </w:rPr>
        <w:t xml:space="preserve"> comentarios y sugerencias</w:t>
      </w:r>
      <w:r w:rsidR="002B70F6">
        <w:rPr>
          <w:rFonts w:ascii="Times New Roman" w:hAnsi="Times New Roman" w:cs="Times New Roman"/>
          <w:color w:val="000000" w:themeColor="text1"/>
          <w:sz w:val="24"/>
          <w:szCs w:val="24"/>
        </w:rPr>
        <w:t xml:space="preserve"> para</w:t>
      </w:r>
      <w:r w:rsidR="00534724" w:rsidRPr="00967E79">
        <w:rPr>
          <w:rFonts w:ascii="Times New Roman" w:hAnsi="Times New Roman" w:cs="Times New Roman"/>
          <w:color w:val="000000" w:themeColor="text1"/>
          <w:sz w:val="24"/>
          <w:szCs w:val="24"/>
        </w:rPr>
        <w:t xml:space="preserve"> enriquecer las </w:t>
      </w:r>
      <w:r w:rsidR="002B70F6">
        <w:rPr>
          <w:rFonts w:ascii="Times New Roman" w:hAnsi="Times New Roman" w:cs="Times New Roman"/>
          <w:color w:val="000000" w:themeColor="text1"/>
          <w:sz w:val="24"/>
          <w:szCs w:val="24"/>
        </w:rPr>
        <w:t>construccion</w:t>
      </w:r>
      <w:r w:rsidR="00534724" w:rsidRPr="00967E79">
        <w:rPr>
          <w:rFonts w:ascii="Times New Roman" w:hAnsi="Times New Roman" w:cs="Times New Roman"/>
          <w:color w:val="000000" w:themeColor="text1"/>
          <w:sz w:val="24"/>
          <w:szCs w:val="24"/>
        </w:rPr>
        <w:t xml:space="preserve">es de los </w:t>
      </w:r>
      <w:r w:rsidR="00534724" w:rsidRPr="00967E79">
        <w:rPr>
          <w:rFonts w:ascii="Times New Roman" w:hAnsi="Times New Roman" w:cs="Times New Roman"/>
          <w:i/>
          <w:iCs/>
          <w:color w:val="000000" w:themeColor="text1"/>
          <w:sz w:val="24"/>
          <w:szCs w:val="24"/>
        </w:rPr>
        <w:t>ítems</w:t>
      </w:r>
      <w:r w:rsidR="002B70F6">
        <w:rPr>
          <w:rFonts w:ascii="Times New Roman" w:hAnsi="Times New Roman" w:cs="Times New Roman"/>
          <w:color w:val="000000" w:themeColor="text1"/>
          <w:sz w:val="24"/>
          <w:szCs w:val="24"/>
        </w:rPr>
        <w:t>,</w:t>
      </w:r>
      <w:r w:rsidR="00871E63" w:rsidRPr="00967E79">
        <w:rPr>
          <w:rFonts w:ascii="Times New Roman" w:hAnsi="Times New Roman" w:cs="Times New Roman"/>
          <w:color w:val="000000" w:themeColor="text1"/>
          <w:sz w:val="24"/>
          <w:szCs w:val="24"/>
        </w:rPr>
        <w:t xml:space="preserve"> mejorar la redacción</w:t>
      </w:r>
      <w:r w:rsidR="00534724" w:rsidRPr="00967E79">
        <w:rPr>
          <w:rFonts w:ascii="Times New Roman" w:hAnsi="Times New Roman" w:cs="Times New Roman"/>
          <w:color w:val="000000" w:themeColor="text1"/>
          <w:sz w:val="24"/>
          <w:szCs w:val="24"/>
        </w:rPr>
        <w:t>, formulación y estructuración</w:t>
      </w:r>
      <w:r w:rsidR="002B70F6">
        <w:rPr>
          <w:rFonts w:ascii="Times New Roman" w:hAnsi="Times New Roman" w:cs="Times New Roman"/>
          <w:color w:val="000000" w:themeColor="text1"/>
          <w:sz w:val="24"/>
          <w:szCs w:val="24"/>
        </w:rPr>
        <w:t xml:space="preserve"> con el objeto de</w:t>
      </w:r>
      <w:r w:rsidR="00534724" w:rsidRPr="00967E79">
        <w:rPr>
          <w:rFonts w:ascii="Times New Roman" w:hAnsi="Times New Roman" w:cs="Times New Roman"/>
          <w:color w:val="000000" w:themeColor="text1"/>
          <w:sz w:val="24"/>
          <w:szCs w:val="24"/>
        </w:rPr>
        <w:t xml:space="preserve"> asegura</w:t>
      </w:r>
      <w:r w:rsidR="002B70F6">
        <w:rPr>
          <w:rFonts w:ascii="Times New Roman" w:hAnsi="Times New Roman" w:cs="Times New Roman"/>
          <w:color w:val="000000" w:themeColor="text1"/>
          <w:sz w:val="24"/>
          <w:szCs w:val="24"/>
        </w:rPr>
        <w:t>r</w:t>
      </w:r>
      <w:r w:rsidR="00534724" w:rsidRPr="00967E79">
        <w:rPr>
          <w:rFonts w:ascii="Times New Roman" w:hAnsi="Times New Roman" w:cs="Times New Roman"/>
          <w:color w:val="000000" w:themeColor="text1"/>
          <w:sz w:val="24"/>
          <w:szCs w:val="24"/>
        </w:rPr>
        <w:t xml:space="preserve"> la calidad metodológica de</w:t>
      </w:r>
      <w:r w:rsidR="00A81CF6" w:rsidRPr="00967E79">
        <w:rPr>
          <w:rFonts w:ascii="Times New Roman" w:hAnsi="Times New Roman" w:cs="Times New Roman"/>
          <w:color w:val="000000" w:themeColor="text1"/>
          <w:sz w:val="24"/>
          <w:szCs w:val="24"/>
        </w:rPr>
        <w:t>l</w:t>
      </w:r>
      <w:r w:rsidR="00534724" w:rsidRPr="00967E79">
        <w:rPr>
          <w:rFonts w:ascii="Times New Roman" w:hAnsi="Times New Roman" w:cs="Times New Roman"/>
          <w:color w:val="000000" w:themeColor="text1"/>
          <w:sz w:val="24"/>
          <w:szCs w:val="24"/>
        </w:rPr>
        <w:t xml:space="preserve"> instrumento</w:t>
      </w:r>
      <w:r w:rsidR="001E2E9F" w:rsidRPr="00967E79">
        <w:rPr>
          <w:rFonts w:ascii="Times New Roman" w:hAnsi="Times New Roman" w:cs="Times New Roman"/>
          <w:color w:val="000000" w:themeColor="text1"/>
          <w:sz w:val="24"/>
          <w:szCs w:val="24"/>
        </w:rPr>
        <w:t>.</w:t>
      </w:r>
    </w:p>
    <w:p w14:paraId="53CD3621" w14:textId="12895D0B" w:rsidR="0089044C" w:rsidRPr="00967E79" w:rsidRDefault="0089044C" w:rsidP="0089044C">
      <w:pPr>
        <w:spacing w:after="0" w:line="360" w:lineRule="auto"/>
        <w:jc w:val="both"/>
        <w:rPr>
          <w:rFonts w:ascii="Times New Roman" w:eastAsia="Times New Roman" w:hAnsi="Times New Roman" w:cs="Times New Roman"/>
          <w:b/>
          <w:bCs/>
          <w:color w:val="000000" w:themeColor="text1"/>
          <w:sz w:val="24"/>
          <w:szCs w:val="24"/>
          <w:lang w:eastAsia="es-MX"/>
        </w:rPr>
      </w:pPr>
      <w:r w:rsidRPr="00967E79">
        <w:rPr>
          <w:rFonts w:ascii="Times New Roman" w:eastAsia="Times New Roman" w:hAnsi="Times New Roman" w:cs="Times New Roman"/>
          <w:b/>
          <w:bCs/>
          <w:color w:val="000000" w:themeColor="text1"/>
          <w:sz w:val="24"/>
          <w:szCs w:val="24"/>
          <w:lang w:eastAsia="es-MX"/>
        </w:rPr>
        <w:t xml:space="preserve"> </w:t>
      </w:r>
    </w:p>
    <w:p w14:paraId="12C243F6" w14:textId="74935D0A" w:rsidR="0089044C" w:rsidRPr="00967E79" w:rsidRDefault="0089044C" w:rsidP="00A05C4F">
      <w:pPr>
        <w:spacing w:after="0" w:line="360" w:lineRule="auto"/>
        <w:jc w:val="center"/>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b/>
          <w:bCs/>
          <w:color w:val="000000" w:themeColor="text1"/>
          <w:sz w:val="24"/>
          <w:szCs w:val="24"/>
          <w:lang w:eastAsia="es-MX"/>
        </w:rPr>
        <w:t>Fase 3: Revisión y análisis de resultados a través de herramientas automatizadas</w:t>
      </w:r>
    </w:p>
    <w:p w14:paraId="25D76687" w14:textId="31A81678" w:rsidR="0067289A" w:rsidRPr="00967E79" w:rsidRDefault="002F1746" w:rsidP="001A590D">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En </w:t>
      </w:r>
      <w:r w:rsidR="002B70F6">
        <w:rPr>
          <w:rFonts w:ascii="Times New Roman" w:hAnsi="Times New Roman" w:cs="Times New Roman"/>
          <w:color w:val="000000" w:themeColor="text1"/>
          <w:sz w:val="24"/>
          <w:szCs w:val="24"/>
        </w:rPr>
        <w:t>esta tercera fase</w:t>
      </w:r>
      <w:r w:rsidRPr="00967E79">
        <w:rPr>
          <w:rFonts w:ascii="Times New Roman" w:hAnsi="Times New Roman" w:cs="Times New Roman"/>
          <w:color w:val="000000" w:themeColor="text1"/>
          <w:sz w:val="24"/>
          <w:szCs w:val="24"/>
        </w:rPr>
        <w:t xml:space="preserve"> se analizaron los</w:t>
      </w:r>
      <w:r w:rsidR="0089044C" w:rsidRPr="00967E79">
        <w:rPr>
          <w:rFonts w:ascii="Times New Roman" w:hAnsi="Times New Roman" w:cs="Times New Roman"/>
          <w:color w:val="000000" w:themeColor="text1"/>
          <w:sz w:val="24"/>
          <w:szCs w:val="24"/>
        </w:rPr>
        <w:t xml:space="preserve"> resultado</w:t>
      </w:r>
      <w:r w:rsidRPr="00967E79">
        <w:rPr>
          <w:rFonts w:ascii="Times New Roman" w:hAnsi="Times New Roman" w:cs="Times New Roman"/>
          <w:color w:val="000000" w:themeColor="text1"/>
          <w:sz w:val="24"/>
          <w:szCs w:val="24"/>
        </w:rPr>
        <w:t>s</w:t>
      </w:r>
      <w:r w:rsidR="0089044C" w:rsidRPr="00967E79">
        <w:rPr>
          <w:rFonts w:ascii="Times New Roman" w:hAnsi="Times New Roman" w:cs="Times New Roman"/>
          <w:color w:val="000000" w:themeColor="text1"/>
          <w:sz w:val="24"/>
          <w:szCs w:val="24"/>
        </w:rPr>
        <w:t xml:space="preserve"> de validación </w:t>
      </w:r>
      <w:r w:rsidR="002B70F6">
        <w:rPr>
          <w:rFonts w:ascii="Times New Roman" w:hAnsi="Times New Roman" w:cs="Times New Roman"/>
          <w:color w:val="000000" w:themeColor="text1"/>
          <w:sz w:val="24"/>
          <w:szCs w:val="24"/>
        </w:rPr>
        <w:t>utilizand</w:t>
      </w:r>
      <w:r w:rsidR="00BF08C3" w:rsidRPr="00967E79">
        <w:rPr>
          <w:rFonts w:ascii="Times New Roman" w:hAnsi="Times New Roman" w:cs="Times New Roman"/>
          <w:color w:val="000000" w:themeColor="text1"/>
          <w:sz w:val="24"/>
          <w:szCs w:val="24"/>
        </w:rPr>
        <w:t xml:space="preserve">o </w:t>
      </w:r>
      <w:r w:rsidR="002B70F6">
        <w:rPr>
          <w:rFonts w:ascii="Times New Roman" w:hAnsi="Times New Roman" w:cs="Times New Roman"/>
          <w:color w:val="000000" w:themeColor="text1"/>
          <w:sz w:val="24"/>
          <w:szCs w:val="24"/>
        </w:rPr>
        <w:t>las herramientas</w:t>
      </w:r>
      <w:r w:rsidR="0089044C" w:rsidRPr="00967E79">
        <w:rPr>
          <w:rFonts w:ascii="Times New Roman" w:hAnsi="Times New Roman" w:cs="Times New Roman"/>
          <w:color w:val="000000" w:themeColor="text1"/>
          <w:sz w:val="24"/>
          <w:szCs w:val="24"/>
        </w:rPr>
        <w:t xml:space="preserve"> SPSS, Excel y la plantilla 4.0 de CIFE </w:t>
      </w:r>
      <w:r w:rsidR="002B70F6">
        <w:rPr>
          <w:rFonts w:ascii="Times New Roman" w:hAnsi="Times New Roman" w:cs="Times New Roman"/>
          <w:color w:val="000000" w:themeColor="text1"/>
          <w:sz w:val="24"/>
          <w:szCs w:val="24"/>
        </w:rPr>
        <w:t>que v</w:t>
      </w:r>
      <w:r w:rsidR="00C864F1" w:rsidRPr="00967E79">
        <w:rPr>
          <w:rFonts w:ascii="Times New Roman" w:hAnsi="Times New Roman" w:cs="Times New Roman"/>
          <w:color w:val="000000" w:themeColor="text1"/>
          <w:sz w:val="24"/>
          <w:szCs w:val="24"/>
        </w:rPr>
        <w:t>alorar</w:t>
      </w:r>
      <w:r w:rsidR="002B70F6">
        <w:rPr>
          <w:rFonts w:ascii="Times New Roman" w:hAnsi="Times New Roman" w:cs="Times New Roman"/>
          <w:color w:val="000000" w:themeColor="text1"/>
          <w:sz w:val="24"/>
          <w:szCs w:val="24"/>
        </w:rPr>
        <w:t>on</w:t>
      </w:r>
      <w:r w:rsidR="00060611" w:rsidRPr="00967E79">
        <w:rPr>
          <w:rFonts w:ascii="Times New Roman" w:hAnsi="Times New Roman" w:cs="Times New Roman"/>
          <w:color w:val="000000" w:themeColor="text1"/>
          <w:sz w:val="24"/>
          <w:szCs w:val="24"/>
        </w:rPr>
        <w:t xml:space="preserve"> la validez </w:t>
      </w:r>
      <w:r w:rsidR="00D006F2" w:rsidRPr="00967E79">
        <w:rPr>
          <w:rFonts w:ascii="Times New Roman" w:hAnsi="Times New Roman" w:cs="Times New Roman"/>
          <w:color w:val="000000" w:themeColor="text1"/>
          <w:sz w:val="24"/>
          <w:szCs w:val="24"/>
        </w:rPr>
        <w:t xml:space="preserve">de contenido </w:t>
      </w:r>
      <w:r w:rsidR="00060611" w:rsidRPr="00967E79">
        <w:rPr>
          <w:rFonts w:ascii="Times New Roman" w:hAnsi="Times New Roman" w:cs="Times New Roman"/>
          <w:color w:val="000000" w:themeColor="text1"/>
          <w:sz w:val="24"/>
          <w:szCs w:val="24"/>
        </w:rPr>
        <w:t>del instrumento dirigido a</w:t>
      </w:r>
      <w:r w:rsidRPr="00967E79">
        <w:rPr>
          <w:rFonts w:ascii="Times New Roman" w:hAnsi="Times New Roman" w:cs="Times New Roman"/>
          <w:color w:val="000000" w:themeColor="text1"/>
          <w:sz w:val="24"/>
          <w:szCs w:val="24"/>
        </w:rPr>
        <w:t xml:space="preserve"> un grupo piloto seleccionado</w:t>
      </w:r>
      <w:r w:rsidR="0089044C" w:rsidRPr="00967E79">
        <w:rPr>
          <w:rFonts w:ascii="Times New Roman" w:hAnsi="Times New Roman" w:cs="Times New Roman"/>
          <w:color w:val="000000" w:themeColor="text1"/>
          <w:sz w:val="24"/>
          <w:szCs w:val="24"/>
        </w:rPr>
        <w:t xml:space="preserve">. </w:t>
      </w:r>
      <w:r w:rsidR="00060611" w:rsidRPr="00967E79">
        <w:rPr>
          <w:rFonts w:ascii="Times New Roman" w:hAnsi="Times New Roman" w:cs="Times New Roman"/>
          <w:color w:val="000000" w:themeColor="text1"/>
          <w:sz w:val="24"/>
          <w:szCs w:val="24"/>
        </w:rPr>
        <w:t>E</w:t>
      </w:r>
      <w:r w:rsidR="0072036D" w:rsidRPr="00967E79">
        <w:rPr>
          <w:rFonts w:ascii="Times New Roman" w:hAnsi="Times New Roman" w:cs="Times New Roman"/>
          <w:color w:val="000000" w:themeColor="text1"/>
          <w:sz w:val="24"/>
          <w:szCs w:val="24"/>
        </w:rPr>
        <w:t>n e</w:t>
      </w:r>
      <w:r w:rsidR="00060611" w:rsidRPr="00967E79">
        <w:rPr>
          <w:rFonts w:ascii="Times New Roman" w:hAnsi="Times New Roman" w:cs="Times New Roman"/>
          <w:color w:val="000000" w:themeColor="text1"/>
          <w:sz w:val="24"/>
          <w:szCs w:val="24"/>
        </w:rPr>
        <w:t xml:space="preserve">l análisis del constructo </w:t>
      </w:r>
      <w:r w:rsidR="0072036D" w:rsidRPr="00967E79">
        <w:rPr>
          <w:rFonts w:ascii="Times New Roman" w:hAnsi="Times New Roman" w:cs="Times New Roman"/>
          <w:color w:val="000000" w:themeColor="text1"/>
          <w:sz w:val="24"/>
          <w:szCs w:val="24"/>
        </w:rPr>
        <w:t>se argumentaron</w:t>
      </w:r>
      <w:r w:rsidR="00563AC1" w:rsidRPr="00967E79">
        <w:rPr>
          <w:rFonts w:ascii="Times New Roman" w:hAnsi="Times New Roman" w:cs="Times New Roman"/>
          <w:color w:val="000000" w:themeColor="text1"/>
          <w:sz w:val="24"/>
          <w:szCs w:val="24"/>
        </w:rPr>
        <w:t xml:space="preserve"> los resultados correspondientes a cada uno de</w:t>
      </w:r>
      <w:r w:rsidR="00060611" w:rsidRPr="00967E79">
        <w:rPr>
          <w:rFonts w:ascii="Times New Roman" w:hAnsi="Times New Roman" w:cs="Times New Roman"/>
          <w:color w:val="000000" w:themeColor="text1"/>
          <w:sz w:val="24"/>
          <w:szCs w:val="24"/>
        </w:rPr>
        <w:t xml:space="preserve"> l</w:t>
      </w:r>
      <w:r w:rsidR="0072036D" w:rsidRPr="00967E79">
        <w:rPr>
          <w:rFonts w:ascii="Times New Roman" w:hAnsi="Times New Roman" w:cs="Times New Roman"/>
          <w:color w:val="000000" w:themeColor="text1"/>
          <w:sz w:val="24"/>
          <w:szCs w:val="24"/>
        </w:rPr>
        <w:t xml:space="preserve">os criterios </w:t>
      </w:r>
      <w:r w:rsidR="00563AC1" w:rsidRPr="00967E79">
        <w:rPr>
          <w:rFonts w:ascii="Times New Roman" w:hAnsi="Times New Roman" w:cs="Times New Roman"/>
          <w:color w:val="000000" w:themeColor="text1"/>
          <w:sz w:val="24"/>
          <w:szCs w:val="24"/>
        </w:rPr>
        <w:t>valorados (</w:t>
      </w:r>
      <w:r w:rsidR="00060611" w:rsidRPr="00967E79">
        <w:rPr>
          <w:rFonts w:ascii="Times New Roman" w:hAnsi="Times New Roman" w:cs="Times New Roman"/>
          <w:color w:val="000000" w:themeColor="text1"/>
          <w:sz w:val="24"/>
          <w:szCs w:val="24"/>
        </w:rPr>
        <w:t>pertinencia, redacción y satisfacción</w:t>
      </w:r>
      <w:r w:rsidR="00563AC1" w:rsidRPr="00967E79">
        <w:rPr>
          <w:rFonts w:ascii="Times New Roman" w:hAnsi="Times New Roman" w:cs="Times New Roman"/>
          <w:color w:val="000000" w:themeColor="text1"/>
          <w:sz w:val="24"/>
          <w:szCs w:val="24"/>
        </w:rPr>
        <w:t xml:space="preserve">) y su relación con los parámetros determinados con </w:t>
      </w:r>
      <w:r w:rsidR="00060611" w:rsidRPr="00967E79">
        <w:rPr>
          <w:rFonts w:ascii="Times New Roman" w:hAnsi="Times New Roman" w:cs="Times New Roman"/>
          <w:color w:val="000000" w:themeColor="text1"/>
          <w:sz w:val="24"/>
          <w:szCs w:val="24"/>
        </w:rPr>
        <w:t>el método de V de Aiken</w:t>
      </w:r>
      <w:r w:rsidR="001A590D">
        <w:rPr>
          <w:rFonts w:ascii="Times New Roman" w:hAnsi="Times New Roman" w:cs="Times New Roman"/>
          <w:color w:val="000000" w:themeColor="text1"/>
          <w:sz w:val="24"/>
          <w:szCs w:val="24"/>
        </w:rPr>
        <w:t xml:space="preserve">. </w:t>
      </w:r>
      <w:r w:rsidR="00563AC1" w:rsidRPr="00967E79">
        <w:rPr>
          <w:rFonts w:ascii="Times New Roman" w:hAnsi="Times New Roman" w:cs="Times New Roman"/>
          <w:color w:val="000000" w:themeColor="text1"/>
          <w:sz w:val="24"/>
          <w:szCs w:val="24"/>
        </w:rPr>
        <w:t>S</w:t>
      </w:r>
      <w:r w:rsidR="00060611" w:rsidRPr="00967E79">
        <w:rPr>
          <w:rFonts w:ascii="Times New Roman" w:hAnsi="Times New Roman" w:cs="Times New Roman"/>
          <w:color w:val="000000" w:themeColor="text1"/>
          <w:sz w:val="24"/>
          <w:szCs w:val="24"/>
        </w:rPr>
        <w:t>e</w:t>
      </w:r>
      <w:r w:rsidR="0089044C" w:rsidRPr="00967E79">
        <w:rPr>
          <w:rFonts w:ascii="Times New Roman" w:hAnsi="Times New Roman" w:cs="Times New Roman"/>
          <w:color w:val="000000" w:themeColor="text1"/>
          <w:sz w:val="24"/>
          <w:szCs w:val="24"/>
        </w:rPr>
        <w:t xml:space="preserve"> </w:t>
      </w:r>
      <w:r w:rsidR="0085555F" w:rsidRPr="00967E79">
        <w:rPr>
          <w:rFonts w:ascii="Times New Roman" w:hAnsi="Times New Roman" w:cs="Times New Roman"/>
          <w:color w:val="000000" w:themeColor="text1"/>
          <w:sz w:val="24"/>
          <w:szCs w:val="24"/>
        </w:rPr>
        <w:t>generaron</w:t>
      </w:r>
      <w:r w:rsidR="0089044C" w:rsidRPr="00967E79">
        <w:rPr>
          <w:rFonts w:ascii="Times New Roman" w:hAnsi="Times New Roman" w:cs="Times New Roman"/>
          <w:color w:val="000000" w:themeColor="text1"/>
          <w:sz w:val="24"/>
          <w:szCs w:val="24"/>
        </w:rPr>
        <w:t xml:space="preserve"> tablas </w:t>
      </w:r>
      <w:r w:rsidR="00594654" w:rsidRPr="00967E79">
        <w:rPr>
          <w:rFonts w:ascii="Times New Roman" w:hAnsi="Times New Roman" w:cs="Times New Roman"/>
          <w:color w:val="000000" w:themeColor="text1"/>
          <w:sz w:val="24"/>
          <w:szCs w:val="24"/>
        </w:rPr>
        <w:t>sistematizada</w:t>
      </w:r>
      <w:r w:rsidR="0089044C" w:rsidRPr="00967E79">
        <w:rPr>
          <w:rFonts w:ascii="Times New Roman" w:hAnsi="Times New Roman" w:cs="Times New Roman"/>
          <w:color w:val="000000" w:themeColor="text1"/>
          <w:sz w:val="24"/>
          <w:szCs w:val="24"/>
        </w:rPr>
        <w:t xml:space="preserve">s </w:t>
      </w:r>
      <w:r w:rsidR="00563AC1" w:rsidRPr="00967E79">
        <w:rPr>
          <w:rFonts w:ascii="Times New Roman" w:hAnsi="Times New Roman" w:cs="Times New Roman"/>
          <w:color w:val="000000" w:themeColor="text1"/>
          <w:sz w:val="24"/>
          <w:szCs w:val="24"/>
        </w:rPr>
        <w:t xml:space="preserve">con resultados de la validación del contenido e </w:t>
      </w:r>
      <w:r w:rsidR="00F7072D" w:rsidRPr="00967E79">
        <w:rPr>
          <w:rFonts w:ascii="Times New Roman" w:hAnsi="Times New Roman" w:cs="Times New Roman"/>
          <w:color w:val="000000" w:themeColor="text1"/>
          <w:sz w:val="24"/>
          <w:szCs w:val="24"/>
        </w:rPr>
        <w:t xml:space="preserve">información </w:t>
      </w:r>
      <w:r w:rsidR="0008481E" w:rsidRPr="00967E79">
        <w:rPr>
          <w:rFonts w:ascii="Times New Roman" w:hAnsi="Times New Roman" w:cs="Times New Roman"/>
          <w:color w:val="000000" w:themeColor="text1"/>
          <w:sz w:val="24"/>
          <w:szCs w:val="24"/>
        </w:rPr>
        <w:t xml:space="preserve">estadística </w:t>
      </w:r>
      <w:r w:rsidR="00F7072D" w:rsidRPr="00967E79">
        <w:rPr>
          <w:rFonts w:ascii="Times New Roman" w:hAnsi="Times New Roman" w:cs="Times New Roman"/>
          <w:color w:val="000000" w:themeColor="text1"/>
          <w:sz w:val="24"/>
          <w:szCs w:val="24"/>
        </w:rPr>
        <w:t xml:space="preserve">como </w:t>
      </w:r>
      <w:r w:rsidR="001A590D">
        <w:rPr>
          <w:rFonts w:ascii="Times New Roman" w:hAnsi="Times New Roman" w:cs="Times New Roman"/>
          <w:color w:val="000000" w:themeColor="text1"/>
          <w:sz w:val="24"/>
          <w:szCs w:val="24"/>
        </w:rPr>
        <w:t xml:space="preserve">la </w:t>
      </w:r>
      <w:r w:rsidR="0089044C" w:rsidRPr="00967E79">
        <w:rPr>
          <w:rFonts w:ascii="Times New Roman" w:hAnsi="Times New Roman" w:cs="Times New Roman"/>
          <w:color w:val="000000" w:themeColor="text1"/>
          <w:sz w:val="24"/>
          <w:szCs w:val="24"/>
        </w:rPr>
        <w:t>media</w:t>
      </w:r>
      <w:r w:rsidR="0067289A" w:rsidRPr="00967E79">
        <w:rPr>
          <w:rFonts w:ascii="Times New Roman" w:hAnsi="Times New Roman" w:cs="Times New Roman"/>
          <w:color w:val="000000" w:themeColor="text1"/>
          <w:sz w:val="24"/>
          <w:szCs w:val="24"/>
        </w:rPr>
        <w:t xml:space="preserve"> aritmética</w:t>
      </w:r>
      <w:r w:rsidR="0089044C" w:rsidRPr="00967E79">
        <w:rPr>
          <w:rFonts w:ascii="Times New Roman" w:hAnsi="Times New Roman" w:cs="Times New Roman"/>
          <w:color w:val="000000" w:themeColor="text1"/>
          <w:sz w:val="24"/>
          <w:szCs w:val="24"/>
        </w:rPr>
        <w:t xml:space="preserve">, desviación estándar, límite inferior, límite superior </w:t>
      </w:r>
      <w:r w:rsidRPr="00967E79">
        <w:rPr>
          <w:rFonts w:ascii="Times New Roman" w:hAnsi="Times New Roman" w:cs="Times New Roman"/>
          <w:color w:val="000000" w:themeColor="text1"/>
          <w:sz w:val="24"/>
          <w:szCs w:val="24"/>
        </w:rPr>
        <w:t xml:space="preserve">y </w:t>
      </w:r>
      <w:r w:rsidR="0067289A" w:rsidRPr="00967E79">
        <w:rPr>
          <w:rFonts w:ascii="Times New Roman" w:hAnsi="Times New Roman" w:cs="Times New Roman"/>
          <w:color w:val="000000" w:themeColor="text1"/>
          <w:sz w:val="24"/>
          <w:szCs w:val="24"/>
        </w:rPr>
        <w:t xml:space="preserve">el </w:t>
      </w:r>
      <w:r w:rsidR="00E9468E" w:rsidRPr="00967E79">
        <w:rPr>
          <w:rFonts w:ascii="Times New Roman" w:hAnsi="Times New Roman" w:cs="Times New Roman"/>
          <w:color w:val="000000" w:themeColor="text1"/>
          <w:sz w:val="24"/>
          <w:szCs w:val="24"/>
        </w:rPr>
        <w:t>valor determinado con la</w:t>
      </w:r>
      <w:r w:rsidRPr="00967E79">
        <w:rPr>
          <w:rFonts w:ascii="Times New Roman" w:hAnsi="Times New Roman" w:cs="Times New Roman"/>
          <w:color w:val="000000" w:themeColor="text1"/>
          <w:sz w:val="24"/>
          <w:szCs w:val="24"/>
        </w:rPr>
        <w:t xml:space="preserve"> V </w:t>
      </w:r>
      <w:r w:rsidR="0089044C" w:rsidRPr="00967E79">
        <w:rPr>
          <w:rFonts w:ascii="Times New Roman" w:hAnsi="Times New Roman" w:cs="Times New Roman"/>
          <w:color w:val="000000" w:themeColor="text1"/>
          <w:sz w:val="24"/>
          <w:szCs w:val="24"/>
        </w:rPr>
        <w:t>de Aiken</w:t>
      </w:r>
      <w:r w:rsidR="0008481E" w:rsidRPr="00967E79">
        <w:rPr>
          <w:rFonts w:ascii="Times New Roman" w:hAnsi="Times New Roman" w:cs="Times New Roman"/>
          <w:color w:val="000000" w:themeColor="text1"/>
          <w:sz w:val="24"/>
          <w:szCs w:val="24"/>
        </w:rPr>
        <w:t>.</w:t>
      </w:r>
      <w:r w:rsidR="00E9468E" w:rsidRPr="00967E79">
        <w:rPr>
          <w:rFonts w:ascii="Times New Roman" w:hAnsi="Times New Roman" w:cs="Times New Roman"/>
          <w:color w:val="000000" w:themeColor="text1"/>
          <w:sz w:val="24"/>
          <w:szCs w:val="24"/>
        </w:rPr>
        <w:t xml:space="preserve"> </w:t>
      </w:r>
      <w:r w:rsidR="0008481E" w:rsidRPr="00967E79">
        <w:rPr>
          <w:rFonts w:ascii="Times New Roman" w:hAnsi="Times New Roman" w:cs="Times New Roman"/>
          <w:color w:val="000000" w:themeColor="text1"/>
          <w:sz w:val="24"/>
          <w:szCs w:val="24"/>
        </w:rPr>
        <w:t>También se determinó la escala de valoración considerando los parámetros de medición de</w:t>
      </w:r>
      <w:r w:rsidR="00BF08C3" w:rsidRPr="00967E79">
        <w:rPr>
          <w:rFonts w:ascii="Times New Roman" w:hAnsi="Times New Roman" w:cs="Times New Roman"/>
          <w:color w:val="000000" w:themeColor="text1"/>
          <w:sz w:val="24"/>
          <w:szCs w:val="24"/>
        </w:rPr>
        <w:t xml:space="preserve"> 1 a 5</w:t>
      </w:r>
      <w:r w:rsidR="0067289A" w:rsidRPr="00967E79">
        <w:rPr>
          <w:rFonts w:ascii="Times New Roman" w:hAnsi="Times New Roman" w:cs="Times New Roman"/>
          <w:color w:val="000000" w:themeColor="text1"/>
          <w:sz w:val="24"/>
          <w:szCs w:val="24"/>
        </w:rPr>
        <w:t xml:space="preserve"> </w:t>
      </w:r>
      <w:r w:rsidR="0008481E" w:rsidRPr="00967E79">
        <w:rPr>
          <w:rFonts w:ascii="Times New Roman" w:hAnsi="Times New Roman" w:cs="Times New Roman"/>
          <w:color w:val="000000" w:themeColor="text1"/>
          <w:sz w:val="24"/>
          <w:szCs w:val="24"/>
        </w:rPr>
        <w:t xml:space="preserve">para reflejar </w:t>
      </w:r>
      <w:r w:rsidR="00594654" w:rsidRPr="00967E79">
        <w:rPr>
          <w:rFonts w:ascii="Times New Roman" w:hAnsi="Times New Roman" w:cs="Times New Roman"/>
          <w:color w:val="000000" w:themeColor="text1"/>
          <w:sz w:val="24"/>
          <w:szCs w:val="24"/>
        </w:rPr>
        <w:t>los</w:t>
      </w:r>
      <w:r w:rsidR="0067289A" w:rsidRPr="00967E79">
        <w:rPr>
          <w:rFonts w:ascii="Times New Roman" w:hAnsi="Times New Roman" w:cs="Times New Roman"/>
          <w:color w:val="000000" w:themeColor="text1"/>
          <w:sz w:val="24"/>
          <w:szCs w:val="24"/>
        </w:rPr>
        <w:t xml:space="preserve"> niveles adecuados </w:t>
      </w:r>
      <w:r w:rsidR="00F7072D" w:rsidRPr="00967E79">
        <w:rPr>
          <w:rFonts w:ascii="Times New Roman" w:hAnsi="Times New Roman" w:cs="Times New Roman"/>
          <w:color w:val="000000" w:themeColor="text1"/>
          <w:sz w:val="24"/>
          <w:szCs w:val="24"/>
        </w:rPr>
        <w:t xml:space="preserve">y grados </w:t>
      </w:r>
      <w:r w:rsidR="0067289A" w:rsidRPr="00967E79">
        <w:rPr>
          <w:rFonts w:ascii="Times New Roman" w:hAnsi="Times New Roman" w:cs="Times New Roman"/>
          <w:color w:val="000000" w:themeColor="text1"/>
          <w:sz w:val="24"/>
          <w:szCs w:val="24"/>
        </w:rPr>
        <w:t>de aceptación</w:t>
      </w:r>
      <w:r w:rsidR="001A590D">
        <w:rPr>
          <w:rFonts w:ascii="Times New Roman" w:hAnsi="Times New Roman" w:cs="Times New Roman"/>
          <w:color w:val="000000" w:themeColor="text1"/>
          <w:sz w:val="24"/>
          <w:szCs w:val="24"/>
        </w:rPr>
        <w:t xml:space="preserve"> de los </w:t>
      </w:r>
      <w:r w:rsidR="001A590D" w:rsidRPr="001A590D">
        <w:rPr>
          <w:rFonts w:ascii="Times New Roman" w:hAnsi="Times New Roman" w:cs="Times New Roman"/>
          <w:i/>
          <w:iCs/>
          <w:color w:val="000000" w:themeColor="text1"/>
          <w:sz w:val="24"/>
          <w:szCs w:val="24"/>
        </w:rPr>
        <w:t>ítems</w:t>
      </w:r>
      <w:r w:rsidR="0089044C" w:rsidRPr="00967E79">
        <w:rPr>
          <w:rFonts w:ascii="Times New Roman" w:hAnsi="Times New Roman" w:cs="Times New Roman"/>
          <w:color w:val="000000" w:themeColor="text1"/>
          <w:sz w:val="24"/>
          <w:szCs w:val="24"/>
        </w:rPr>
        <w:t xml:space="preserve">. </w:t>
      </w:r>
    </w:p>
    <w:p w14:paraId="71CB4408" w14:textId="1FAEAFF6" w:rsidR="0089044C" w:rsidRPr="00967E79" w:rsidRDefault="0067289A" w:rsidP="003268F8">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L</w:t>
      </w:r>
      <w:r w:rsidR="0089044C" w:rsidRPr="00967E79">
        <w:rPr>
          <w:rFonts w:ascii="Times New Roman" w:hAnsi="Times New Roman" w:cs="Times New Roman"/>
          <w:color w:val="000000" w:themeColor="text1"/>
          <w:sz w:val="24"/>
          <w:szCs w:val="24"/>
        </w:rPr>
        <w:t xml:space="preserve">a confiabilidad del instrumento </w:t>
      </w:r>
      <w:r w:rsidRPr="00967E79">
        <w:rPr>
          <w:rFonts w:ascii="Times New Roman" w:hAnsi="Times New Roman" w:cs="Times New Roman"/>
          <w:color w:val="000000" w:themeColor="text1"/>
          <w:sz w:val="24"/>
          <w:szCs w:val="24"/>
        </w:rPr>
        <w:t xml:space="preserve">se </w:t>
      </w:r>
      <w:r w:rsidR="00594654" w:rsidRPr="00967E79">
        <w:rPr>
          <w:rFonts w:ascii="Times New Roman" w:hAnsi="Times New Roman" w:cs="Times New Roman"/>
          <w:color w:val="000000" w:themeColor="text1"/>
          <w:sz w:val="24"/>
          <w:szCs w:val="24"/>
        </w:rPr>
        <w:t>apoyó también de la información</w:t>
      </w:r>
      <w:r w:rsidRPr="00967E79">
        <w:rPr>
          <w:rFonts w:ascii="Times New Roman" w:hAnsi="Times New Roman" w:cs="Times New Roman"/>
          <w:color w:val="000000" w:themeColor="text1"/>
          <w:sz w:val="24"/>
          <w:szCs w:val="24"/>
        </w:rPr>
        <w:t xml:space="preserve"> </w:t>
      </w:r>
      <w:r w:rsidR="00594654" w:rsidRPr="00967E79">
        <w:rPr>
          <w:rFonts w:ascii="Times New Roman" w:hAnsi="Times New Roman" w:cs="Times New Roman"/>
          <w:color w:val="000000" w:themeColor="text1"/>
          <w:sz w:val="24"/>
          <w:szCs w:val="24"/>
        </w:rPr>
        <w:t xml:space="preserve">obtenida de la </w:t>
      </w:r>
      <w:r w:rsidR="0089044C" w:rsidRPr="00967E79">
        <w:rPr>
          <w:rFonts w:ascii="Times New Roman" w:hAnsi="Times New Roman" w:cs="Times New Roman"/>
          <w:color w:val="000000" w:themeColor="text1"/>
          <w:sz w:val="24"/>
          <w:szCs w:val="24"/>
        </w:rPr>
        <w:t xml:space="preserve">encuesta </w:t>
      </w:r>
      <w:r w:rsidRPr="00967E79">
        <w:rPr>
          <w:rFonts w:ascii="Times New Roman" w:hAnsi="Times New Roman" w:cs="Times New Roman"/>
          <w:color w:val="000000" w:themeColor="text1"/>
          <w:sz w:val="24"/>
          <w:szCs w:val="24"/>
        </w:rPr>
        <w:t>aplicada</w:t>
      </w:r>
      <w:r w:rsidR="0089044C" w:rsidRPr="00967E79">
        <w:rPr>
          <w:rFonts w:ascii="Times New Roman" w:hAnsi="Times New Roman" w:cs="Times New Roman"/>
          <w:color w:val="000000" w:themeColor="text1"/>
          <w:sz w:val="24"/>
          <w:szCs w:val="24"/>
        </w:rPr>
        <w:t xml:space="preserve"> a 11 expertos (8 doctor</w:t>
      </w:r>
      <w:r w:rsidR="00F8160F" w:rsidRPr="00967E79">
        <w:rPr>
          <w:rFonts w:ascii="Times New Roman" w:hAnsi="Times New Roman" w:cs="Times New Roman"/>
          <w:color w:val="000000" w:themeColor="text1"/>
          <w:sz w:val="24"/>
          <w:szCs w:val="24"/>
        </w:rPr>
        <w:t>es</w:t>
      </w:r>
      <w:r w:rsidR="0089044C" w:rsidRPr="00967E79">
        <w:rPr>
          <w:rFonts w:ascii="Times New Roman" w:hAnsi="Times New Roman" w:cs="Times New Roman"/>
          <w:color w:val="000000" w:themeColor="text1"/>
          <w:sz w:val="24"/>
          <w:szCs w:val="24"/>
        </w:rPr>
        <w:t xml:space="preserve"> y 3 maestr</w:t>
      </w:r>
      <w:r w:rsidR="00F8160F" w:rsidRPr="00967E79">
        <w:rPr>
          <w:rFonts w:ascii="Times New Roman" w:hAnsi="Times New Roman" w:cs="Times New Roman"/>
          <w:color w:val="000000" w:themeColor="text1"/>
          <w:sz w:val="24"/>
          <w:szCs w:val="24"/>
        </w:rPr>
        <w:t>o</w:t>
      </w:r>
      <w:r w:rsidR="0089044C" w:rsidRPr="00967E79">
        <w:rPr>
          <w:rFonts w:ascii="Times New Roman" w:hAnsi="Times New Roman" w:cs="Times New Roman"/>
          <w:color w:val="000000" w:themeColor="text1"/>
          <w:sz w:val="24"/>
          <w:szCs w:val="24"/>
        </w:rPr>
        <w:t xml:space="preserve">) del área de tecnologías, </w:t>
      </w:r>
      <w:r w:rsidR="00F8160F" w:rsidRPr="00967E79">
        <w:rPr>
          <w:rFonts w:ascii="Times New Roman" w:hAnsi="Times New Roman" w:cs="Times New Roman"/>
          <w:color w:val="000000" w:themeColor="text1"/>
          <w:sz w:val="24"/>
          <w:szCs w:val="24"/>
        </w:rPr>
        <w:t>medio</w:t>
      </w:r>
      <w:r w:rsidR="0089044C" w:rsidRPr="00967E79">
        <w:rPr>
          <w:rFonts w:ascii="Times New Roman" w:hAnsi="Times New Roman" w:cs="Times New Roman"/>
          <w:color w:val="000000" w:themeColor="text1"/>
          <w:sz w:val="24"/>
          <w:szCs w:val="24"/>
        </w:rPr>
        <w:t xml:space="preserve"> ambient</w:t>
      </w:r>
      <w:r w:rsidR="00F8160F" w:rsidRPr="00967E79">
        <w:rPr>
          <w:rFonts w:ascii="Times New Roman" w:hAnsi="Times New Roman" w:cs="Times New Roman"/>
          <w:color w:val="000000" w:themeColor="text1"/>
          <w:sz w:val="24"/>
          <w:szCs w:val="24"/>
        </w:rPr>
        <w:t>e</w:t>
      </w:r>
      <w:r w:rsidR="0089044C" w:rsidRPr="00967E79">
        <w:rPr>
          <w:rFonts w:ascii="Times New Roman" w:hAnsi="Times New Roman" w:cs="Times New Roman"/>
          <w:color w:val="000000" w:themeColor="text1"/>
          <w:sz w:val="24"/>
          <w:szCs w:val="24"/>
        </w:rPr>
        <w:t>, desarrollo regional e innovación tecnológica</w:t>
      </w:r>
      <w:r w:rsidR="00F7072D" w:rsidRPr="00967E79">
        <w:rPr>
          <w:rFonts w:ascii="Times New Roman" w:hAnsi="Times New Roman" w:cs="Times New Roman"/>
          <w:color w:val="000000" w:themeColor="text1"/>
          <w:sz w:val="24"/>
          <w:szCs w:val="24"/>
        </w:rPr>
        <w:t>, integrando así un</w:t>
      </w:r>
      <w:r w:rsidR="00F8160F" w:rsidRPr="00967E79">
        <w:rPr>
          <w:rFonts w:ascii="Times New Roman" w:hAnsi="Times New Roman" w:cs="Times New Roman"/>
          <w:color w:val="000000" w:themeColor="text1"/>
          <w:sz w:val="24"/>
          <w:szCs w:val="24"/>
        </w:rPr>
        <w:t xml:space="preserve"> </w:t>
      </w:r>
      <w:r w:rsidR="0089044C" w:rsidRPr="00967E79">
        <w:rPr>
          <w:rFonts w:ascii="Times New Roman" w:hAnsi="Times New Roman" w:cs="Times New Roman"/>
          <w:color w:val="000000" w:themeColor="text1"/>
          <w:sz w:val="24"/>
          <w:szCs w:val="24"/>
        </w:rPr>
        <w:t>enfo</w:t>
      </w:r>
      <w:r w:rsidR="00F8160F" w:rsidRPr="00967E79">
        <w:rPr>
          <w:rFonts w:ascii="Times New Roman" w:hAnsi="Times New Roman" w:cs="Times New Roman"/>
          <w:color w:val="000000" w:themeColor="text1"/>
          <w:sz w:val="24"/>
          <w:szCs w:val="24"/>
        </w:rPr>
        <w:t>que</w:t>
      </w:r>
      <w:r w:rsidR="0089044C" w:rsidRPr="00967E79">
        <w:rPr>
          <w:rFonts w:ascii="Times New Roman" w:hAnsi="Times New Roman" w:cs="Times New Roman"/>
          <w:color w:val="000000" w:themeColor="text1"/>
          <w:sz w:val="24"/>
          <w:szCs w:val="24"/>
        </w:rPr>
        <w:t xml:space="preserve"> multidisciplinario. </w:t>
      </w:r>
      <w:r w:rsidR="00F7072D" w:rsidRPr="00967E79">
        <w:rPr>
          <w:rFonts w:ascii="Times New Roman" w:hAnsi="Times New Roman" w:cs="Times New Roman"/>
          <w:color w:val="000000" w:themeColor="text1"/>
          <w:sz w:val="24"/>
          <w:szCs w:val="24"/>
        </w:rPr>
        <w:t xml:space="preserve">Finalmente, el uso </w:t>
      </w:r>
      <w:r w:rsidR="00594654" w:rsidRPr="00967E79">
        <w:rPr>
          <w:rFonts w:ascii="Times New Roman" w:hAnsi="Times New Roman" w:cs="Times New Roman"/>
          <w:color w:val="000000" w:themeColor="text1"/>
          <w:sz w:val="24"/>
          <w:szCs w:val="24"/>
        </w:rPr>
        <w:t>de</w:t>
      </w:r>
      <w:r w:rsidR="001A590D">
        <w:rPr>
          <w:rFonts w:ascii="Times New Roman" w:hAnsi="Times New Roman" w:cs="Times New Roman"/>
          <w:color w:val="000000" w:themeColor="text1"/>
          <w:sz w:val="24"/>
          <w:szCs w:val="24"/>
        </w:rPr>
        <w:t xml:space="preserve"> las</w:t>
      </w:r>
      <w:r w:rsidR="00594654" w:rsidRPr="00967E79">
        <w:rPr>
          <w:rFonts w:ascii="Times New Roman" w:hAnsi="Times New Roman" w:cs="Times New Roman"/>
          <w:color w:val="000000" w:themeColor="text1"/>
          <w:sz w:val="24"/>
          <w:szCs w:val="24"/>
        </w:rPr>
        <w:t xml:space="preserve"> </w:t>
      </w:r>
      <w:r w:rsidR="0089044C" w:rsidRPr="00967E79">
        <w:rPr>
          <w:rFonts w:ascii="Times New Roman" w:hAnsi="Times New Roman" w:cs="Times New Roman"/>
          <w:color w:val="000000" w:themeColor="text1"/>
          <w:sz w:val="24"/>
          <w:szCs w:val="24"/>
        </w:rPr>
        <w:t xml:space="preserve">herramientas automatizadas </w:t>
      </w:r>
      <w:r w:rsidR="00F7072D" w:rsidRPr="00967E79">
        <w:rPr>
          <w:rFonts w:ascii="Times New Roman" w:hAnsi="Times New Roman" w:cs="Times New Roman"/>
          <w:color w:val="000000" w:themeColor="text1"/>
          <w:sz w:val="24"/>
          <w:szCs w:val="24"/>
        </w:rPr>
        <w:t xml:space="preserve">facilitó </w:t>
      </w:r>
      <w:r w:rsidR="00F8160F" w:rsidRPr="00967E79">
        <w:rPr>
          <w:rFonts w:ascii="Times New Roman" w:hAnsi="Times New Roman" w:cs="Times New Roman"/>
          <w:color w:val="000000" w:themeColor="text1"/>
          <w:sz w:val="24"/>
          <w:szCs w:val="24"/>
        </w:rPr>
        <w:t xml:space="preserve">el procesamiento de datos y la </w:t>
      </w:r>
      <w:r w:rsidR="00F7072D" w:rsidRPr="00967E79">
        <w:rPr>
          <w:rFonts w:ascii="Times New Roman" w:hAnsi="Times New Roman" w:cs="Times New Roman"/>
          <w:color w:val="000000" w:themeColor="text1"/>
          <w:sz w:val="24"/>
          <w:szCs w:val="24"/>
        </w:rPr>
        <w:t>genera</w:t>
      </w:r>
      <w:r w:rsidR="00F8160F" w:rsidRPr="00967E79">
        <w:rPr>
          <w:rFonts w:ascii="Times New Roman" w:hAnsi="Times New Roman" w:cs="Times New Roman"/>
          <w:color w:val="000000" w:themeColor="text1"/>
          <w:sz w:val="24"/>
          <w:szCs w:val="24"/>
        </w:rPr>
        <w:t>ción de</w:t>
      </w:r>
      <w:r w:rsidR="0089044C" w:rsidRPr="00967E79">
        <w:rPr>
          <w:rFonts w:ascii="Times New Roman" w:hAnsi="Times New Roman" w:cs="Times New Roman"/>
          <w:color w:val="000000" w:themeColor="text1"/>
          <w:sz w:val="24"/>
          <w:szCs w:val="24"/>
        </w:rPr>
        <w:t xml:space="preserve"> reportes técnicos y estadísticos</w:t>
      </w:r>
      <w:r w:rsidR="00F57C6A" w:rsidRPr="00967E79">
        <w:rPr>
          <w:rFonts w:ascii="Times New Roman" w:hAnsi="Times New Roman" w:cs="Times New Roman"/>
          <w:color w:val="000000" w:themeColor="text1"/>
          <w:sz w:val="24"/>
          <w:szCs w:val="24"/>
        </w:rPr>
        <w:t xml:space="preserve"> </w:t>
      </w:r>
      <w:r w:rsidR="00594654" w:rsidRPr="00967E79">
        <w:rPr>
          <w:rFonts w:ascii="Times New Roman" w:hAnsi="Times New Roman" w:cs="Times New Roman"/>
          <w:color w:val="000000" w:themeColor="text1"/>
          <w:sz w:val="24"/>
          <w:szCs w:val="24"/>
        </w:rPr>
        <w:t xml:space="preserve">que permitieron </w:t>
      </w:r>
      <w:r w:rsidR="00F57C6A" w:rsidRPr="00967E79">
        <w:rPr>
          <w:rFonts w:ascii="Times New Roman" w:hAnsi="Times New Roman" w:cs="Times New Roman"/>
          <w:color w:val="000000" w:themeColor="text1"/>
          <w:sz w:val="24"/>
          <w:szCs w:val="24"/>
        </w:rPr>
        <w:t>representar e</w:t>
      </w:r>
      <w:r w:rsidR="0089044C" w:rsidRPr="00967E79">
        <w:rPr>
          <w:rFonts w:ascii="Times New Roman" w:hAnsi="Times New Roman" w:cs="Times New Roman"/>
          <w:color w:val="000000" w:themeColor="text1"/>
          <w:sz w:val="24"/>
          <w:szCs w:val="24"/>
        </w:rPr>
        <w:t xml:space="preserve"> </w:t>
      </w:r>
      <w:r w:rsidR="00F8160F" w:rsidRPr="00967E79">
        <w:rPr>
          <w:rFonts w:ascii="Times New Roman" w:hAnsi="Times New Roman" w:cs="Times New Roman"/>
          <w:color w:val="000000" w:themeColor="text1"/>
          <w:sz w:val="24"/>
          <w:szCs w:val="24"/>
        </w:rPr>
        <w:t>interpreta</w:t>
      </w:r>
      <w:r w:rsidR="00F57C6A" w:rsidRPr="00967E79">
        <w:rPr>
          <w:rFonts w:ascii="Times New Roman" w:hAnsi="Times New Roman" w:cs="Times New Roman"/>
          <w:color w:val="000000" w:themeColor="text1"/>
          <w:sz w:val="24"/>
          <w:szCs w:val="24"/>
        </w:rPr>
        <w:t>r</w:t>
      </w:r>
      <w:r w:rsidR="0089044C" w:rsidRPr="00967E79">
        <w:rPr>
          <w:rFonts w:ascii="Times New Roman" w:hAnsi="Times New Roman" w:cs="Times New Roman"/>
          <w:color w:val="000000" w:themeColor="text1"/>
          <w:sz w:val="24"/>
          <w:szCs w:val="24"/>
        </w:rPr>
        <w:t xml:space="preserve"> </w:t>
      </w:r>
      <w:r w:rsidR="00F7072D" w:rsidRPr="00967E79">
        <w:rPr>
          <w:rFonts w:ascii="Times New Roman" w:hAnsi="Times New Roman" w:cs="Times New Roman"/>
          <w:color w:val="000000" w:themeColor="text1"/>
          <w:sz w:val="24"/>
          <w:szCs w:val="24"/>
        </w:rPr>
        <w:t xml:space="preserve">integralmente </w:t>
      </w:r>
      <w:r w:rsidR="00F57C6A" w:rsidRPr="00967E79">
        <w:rPr>
          <w:rFonts w:ascii="Times New Roman" w:hAnsi="Times New Roman" w:cs="Times New Roman"/>
          <w:color w:val="000000" w:themeColor="text1"/>
          <w:sz w:val="24"/>
          <w:szCs w:val="24"/>
        </w:rPr>
        <w:t>los</w:t>
      </w:r>
      <w:r w:rsidR="0089044C" w:rsidRPr="00967E79">
        <w:rPr>
          <w:rFonts w:ascii="Times New Roman" w:hAnsi="Times New Roman" w:cs="Times New Roman"/>
          <w:color w:val="000000" w:themeColor="text1"/>
          <w:sz w:val="24"/>
          <w:szCs w:val="24"/>
        </w:rPr>
        <w:t xml:space="preserve"> resultados </w:t>
      </w:r>
      <w:r w:rsidR="00F7072D" w:rsidRPr="00967E79">
        <w:rPr>
          <w:rFonts w:ascii="Times New Roman" w:hAnsi="Times New Roman" w:cs="Times New Roman"/>
          <w:color w:val="000000" w:themeColor="text1"/>
          <w:sz w:val="24"/>
          <w:szCs w:val="24"/>
        </w:rPr>
        <w:t xml:space="preserve">en términos de aceptación, </w:t>
      </w:r>
      <w:r w:rsidR="003B5B88" w:rsidRPr="00967E79">
        <w:rPr>
          <w:rFonts w:ascii="Times New Roman" w:hAnsi="Times New Roman" w:cs="Times New Roman"/>
          <w:color w:val="000000" w:themeColor="text1"/>
          <w:sz w:val="24"/>
          <w:szCs w:val="24"/>
        </w:rPr>
        <w:t xml:space="preserve">validez y </w:t>
      </w:r>
      <w:r w:rsidR="00F7072D" w:rsidRPr="00967E79">
        <w:rPr>
          <w:rFonts w:ascii="Times New Roman" w:hAnsi="Times New Roman" w:cs="Times New Roman"/>
          <w:color w:val="000000" w:themeColor="text1"/>
          <w:sz w:val="24"/>
          <w:szCs w:val="24"/>
        </w:rPr>
        <w:t>confiabilidad</w:t>
      </w:r>
      <w:r w:rsidR="0089044C" w:rsidRPr="00967E79">
        <w:rPr>
          <w:rFonts w:ascii="Times New Roman" w:hAnsi="Times New Roman" w:cs="Times New Roman"/>
          <w:color w:val="000000" w:themeColor="text1"/>
          <w:sz w:val="24"/>
          <w:szCs w:val="24"/>
        </w:rPr>
        <w:t>.</w:t>
      </w:r>
    </w:p>
    <w:p w14:paraId="4A46A6E8" w14:textId="14E9FA3D" w:rsidR="00C6435F" w:rsidRDefault="00C6435F" w:rsidP="0089044C">
      <w:pPr>
        <w:spacing w:after="0" w:line="360" w:lineRule="auto"/>
        <w:jc w:val="both"/>
        <w:rPr>
          <w:rFonts w:ascii="Times New Roman" w:hAnsi="Times New Roman" w:cs="Times New Roman"/>
          <w:color w:val="000000" w:themeColor="text1"/>
          <w:sz w:val="24"/>
          <w:szCs w:val="24"/>
        </w:rPr>
      </w:pPr>
    </w:p>
    <w:p w14:paraId="222EBD42" w14:textId="77777777" w:rsidR="00E93843" w:rsidRDefault="00E93843" w:rsidP="0089044C">
      <w:pPr>
        <w:spacing w:after="0" w:line="360" w:lineRule="auto"/>
        <w:jc w:val="both"/>
        <w:rPr>
          <w:rFonts w:ascii="Times New Roman" w:hAnsi="Times New Roman" w:cs="Times New Roman"/>
          <w:color w:val="000000" w:themeColor="text1"/>
          <w:sz w:val="24"/>
          <w:szCs w:val="24"/>
        </w:rPr>
      </w:pPr>
    </w:p>
    <w:p w14:paraId="29BBBF83" w14:textId="77777777" w:rsidR="00E93843" w:rsidRDefault="00E93843" w:rsidP="0089044C">
      <w:pPr>
        <w:spacing w:after="0" w:line="360" w:lineRule="auto"/>
        <w:jc w:val="both"/>
        <w:rPr>
          <w:rFonts w:ascii="Times New Roman" w:hAnsi="Times New Roman" w:cs="Times New Roman"/>
          <w:color w:val="000000" w:themeColor="text1"/>
          <w:sz w:val="24"/>
          <w:szCs w:val="24"/>
        </w:rPr>
      </w:pPr>
    </w:p>
    <w:p w14:paraId="24902D93" w14:textId="77777777" w:rsidR="00E93843" w:rsidRPr="00967E79" w:rsidRDefault="00E93843" w:rsidP="0089044C">
      <w:pPr>
        <w:spacing w:after="0" w:line="360" w:lineRule="auto"/>
        <w:jc w:val="both"/>
        <w:rPr>
          <w:rFonts w:ascii="Times New Roman" w:hAnsi="Times New Roman" w:cs="Times New Roman"/>
          <w:color w:val="000000" w:themeColor="text1"/>
          <w:sz w:val="24"/>
          <w:szCs w:val="24"/>
        </w:rPr>
      </w:pPr>
    </w:p>
    <w:p w14:paraId="1C9E5907" w14:textId="6C5DE91F" w:rsidR="0089044C" w:rsidRPr="00967E79" w:rsidRDefault="0089044C" w:rsidP="00A05C4F">
      <w:pPr>
        <w:spacing w:after="0" w:line="360" w:lineRule="auto"/>
        <w:jc w:val="center"/>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b/>
          <w:bCs/>
          <w:color w:val="000000" w:themeColor="text1"/>
          <w:sz w:val="24"/>
          <w:szCs w:val="24"/>
          <w:lang w:eastAsia="es-MX"/>
        </w:rPr>
        <w:lastRenderedPageBreak/>
        <w:t xml:space="preserve">Fase 4: Descripción y análisis de </w:t>
      </w:r>
      <w:r w:rsidR="0044325E" w:rsidRPr="00967E79">
        <w:rPr>
          <w:rFonts w:ascii="Times New Roman" w:eastAsia="Times New Roman" w:hAnsi="Times New Roman" w:cs="Times New Roman"/>
          <w:b/>
          <w:bCs/>
          <w:color w:val="000000" w:themeColor="text1"/>
          <w:sz w:val="24"/>
          <w:szCs w:val="24"/>
          <w:lang w:eastAsia="es-MX"/>
        </w:rPr>
        <w:t>validez de contenido</w:t>
      </w:r>
      <w:r w:rsidRPr="00967E79">
        <w:rPr>
          <w:rFonts w:ascii="Times New Roman" w:eastAsia="Times New Roman" w:hAnsi="Times New Roman" w:cs="Times New Roman"/>
          <w:b/>
          <w:bCs/>
          <w:color w:val="000000" w:themeColor="text1"/>
          <w:sz w:val="24"/>
          <w:szCs w:val="24"/>
          <w:lang w:eastAsia="es-MX"/>
        </w:rPr>
        <w:t xml:space="preserve"> en la investigación</w:t>
      </w:r>
      <w:r w:rsidR="00FF0B54">
        <w:rPr>
          <w:rFonts w:ascii="Times New Roman" w:eastAsia="Times New Roman" w:hAnsi="Times New Roman" w:cs="Times New Roman"/>
          <w:b/>
          <w:bCs/>
          <w:color w:val="000000" w:themeColor="text1"/>
          <w:sz w:val="24"/>
          <w:szCs w:val="24"/>
          <w:lang w:eastAsia="es-MX"/>
        </w:rPr>
        <w:t xml:space="preserve"> científica</w:t>
      </w:r>
    </w:p>
    <w:p w14:paraId="501C71BE" w14:textId="6F55044E" w:rsidR="002E1082" w:rsidRPr="00967E79" w:rsidRDefault="000366B2" w:rsidP="0089044C">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En la </w:t>
      </w:r>
      <w:r w:rsidR="009922BF">
        <w:rPr>
          <w:rFonts w:ascii="Times New Roman" w:hAnsi="Times New Roman" w:cs="Times New Roman"/>
          <w:color w:val="000000" w:themeColor="text1"/>
          <w:sz w:val="24"/>
          <w:szCs w:val="24"/>
        </w:rPr>
        <w:t>fase</w:t>
      </w:r>
      <w:r w:rsidR="0089044C"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final del estudio</w:t>
      </w:r>
      <w:r w:rsidR="0089044C" w:rsidRPr="00967E79">
        <w:rPr>
          <w:rFonts w:ascii="Times New Roman" w:hAnsi="Times New Roman" w:cs="Times New Roman"/>
          <w:color w:val="000000" w:themeColor="text1"/>
          <w:sz w:val="24"/>
          <w:szCs w:val="24"/>
        </w:rPr>
        <w:t xml:space="preserve"> se </w:t>
      </w:r>
      <w:r w:rsidR="00433CD5" w:rsidRPr="00967E79">
        <w:rPr>
          <w:rFonts w:ascii="Times New Roman" w:hAnsi="Times New Roman" w:cs="Times New Roman"/>
          <w:color w:val="000000" w:themeColor="text1"/>
          <w:sz w:val="24"/>
          <w:szCs w:val="24"/>
        </w:rPr>
        <w:t>realizó</w:t>
      </w:r>
      <w:r w:rsidR="002C1FF8" w:rsidRPr="00967E79">
        <w:rPr>
          <w:rFonts w:ascii="Times New Roman" w:hAnsi="Times New Roman" w:cs="Times New Roman"/>
          <w:color w:val="000000" w:themeColor="text1"/>
          <w:sz w:val="24"/>
          <w:szCs w:val="24"/>
        </w:rPr>
        <w:t xml:space="preserve"> un análisis integral de</w:t>
      </w:r>
      <w:r w:rsidR="00271B7D" w:rsidRPr="00967E79">
        <w:rPr>
          <w:rFonts w:ascii="Times New Roman" w:hAnsi="Times New Roman" w:cs="Times New Roman"/>
          <w:color w:val="000000" w:themeColor="text1"/>
          <w:sz w:val="24"/>
          <w:szCs w:val="24"/>
        </w:rPr>
        <w:t xml:space="preserve">l diseño </w:t>
      </w:r>
      <w:r w:rsidR="009922BF">
        <w:rPr>
          <w:rFonts w:ascii="Times New Roman" w:hAnsi="Times New Roman" w:cs="Times New Roman"/>
          <w:color w:val="000000" w:themeColor="text1"/>
          <w:sz w:val="24"/>
          <w:szCs w:val="24"/>
        </w:rPr>
        <w:t xml:space="preserve">y la </w:t>
      </w:r>
      <w:r w:rsidRPr="00967E79">
        <w:rPr>
          <w:rFonts w:ascii="Times New Roman" w:hAnsi="Times New Roman" w:cs="Times New Roman"/>
          <w:color w:val="000000" w:themeColor="text1"/>
          <w:sz w:val="24"/>
          <w:szCs w:val="24"/>
        </w:rPr>
        <w:t>valid</w:t>
      </w:r>
      <w:r w:rsidR="00271B7D" w:rsidRPr="00967E79">
        <w:rPr>
          <w:rFonts w:ascii="Times New Roman" w:hAnsi="Times New Roman" w:cs="Times New Roman"/>
          <w:color w:val="000000" w:themeColor="text1"/>
          <w:sz w:val="24"/>
          <w:szCs w:val="24"/>
        </w:rPr>
        <w:t xml:space="preserve">ación </w:t>
      </w:r>
      <w:r w:rsidR="009922BF">
        <w:rPr>
          <w:rFonts w:ascii="Times New Roman" w:hAnsi="Times New Roman" w:cs="Times New Roman"/>
          <w:color w:val="000000" w:themeColor="text1"/>
          <w:sz w:val="24"/>
          <w:szCs w:val="24"/>
        </w:rPr>
        <w:t xml:space="preserve">de contenido </w:t>
      </w:r>
      <w:r w:rsidRPr="00967E79">
        <w:rPr>
          <w:rFonts w:ascii="Times New Roman" w:hAnsi="Times New Roman" w:cs="Times New Roman"/>
          <w:color w:val="000000" w:themeColor="text1"/>
          <w:sz w:val="24"/>
          <w:szCs w:val="24"/>
        </w:rPr>
        <w:t>de</w:t>
      </w:r>
      <w:r w:rsidR="0089044C" w:rsidRPr="00967E79">
        <w:rPr>
          <w:rFonts w:ascii="Times New Roman" w:hAnsi="Times New Roman" w:cs="Times New Roman"/>
          <w:color w:val="000000" w:themeColor="text1"/>
          <w:sz w:val="24"/>
          <w:szCs w:val="24"/>
        </w:rPr>
        <w:t xml:space="preserve"> los instrumentos </w:t>
      </w:r>
      <w:r w:rsidRPr="00967E79">
        <w:rPr>
          <w:rFonts w:ascii="Times New Roman" w:hAnsi="Times New Roman" w:cs="Times New Roman"/>
          <w:color w:val="000000" w:themeColor="text1"/>
          <w:sz w:val="24"/>
          <w:szCs w:val="24"/>
        </w:rPr>
        <w:t>aplicados</w:t>
      </w:r>
      <w:r w:rsidR="0089044C" w:rsidRPr="00967E79">
        <w:rPr>
          <w:rFonts w:ascii="Times New Roman" w:hAnsi="Times New Roman" w:cs="Times New Roman"/>
          <w:color w:val="000000" w:themeColor="text1"/>
          <w:sz w:val="24"/>
          <w:szCs w:val="24"/>
        </w:rPr>
        <w:t xml:space="preserve">, </w:t>
      </w:r>
      <w:r w:rsidR="002C1FF8" w:rsidRPr="00967E79">
        <w:rPr>
          <w:rFonts w:ascii="Times New Roman" w:hAnsi="Times New Roman" w:cs="Times New Roman"/>
          <w:color w:val="000000" w:themeColor="text1"/>
          <w:sz w:val="24"/>
          <w:szCs w:val="24"/>
        </w:rPr>
        <w:t>considerando las</w:t>
      </w:r>
      <w:r w:rsidR="0089044C"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valoraciones </w:t>
      </w:r>
      <w:r w:rsidR="00433CD5" w:rsidRPr="00967E79">
        <w:rPr>
          <w:rFonts w:ascii="Times New Roman" w:hAnsi="Times New Roman" w:cs="Times New Roman"/>
          <w:color w:val="000000" w:themeColor="text1"/>
          <w:sz w:val="24"/>
          <w:szCs w:val="24"/>
        </w:rPr>
        <w:t>y</w:t>
      </w:r>
      <w:r w:rsidR="002C1FF8" w:rsidRPr="00967E79">
        <w:rPr>
          <w:rFonts w:ascii="Times New Roman" w:hAnsi="Times New Roman" w:cs="Times New Roman"/>
          <w:color w:val="000000" w:themeColor="text1"/>
          <w:sz w:val="24"/>
          <w:szCs w:val="24"/>
        </w:rPr>
        <w:t xml:space="preserve"> </w:t>
      </w:r>
      <w:r w:rsidR="0089044C" w:rsidRPr="00967E79">
        <w:rPr>
          <w:rFonts w:ascii="Times New Roman" w:hAnsi="Times New Roman" w:cs="Times New Roman"/>
          <w:color w:val="000000" w:themeColor="text1"/>
          <w:sz w:val="24"/>
          <w:szCs w:val="24"/>
        </w:rPr>
        <w:t xml:space="preserve">observaciones </w:t>
      </w:r>
      <w:r w:rsidRPr="00967E79">
        <w:rPr>
          <w:rFonts w:ascii="Times New Roman" w:hAnsi="Times New Roman" w:cs="Times New Roman"/>
          <w:color w:val="000000" w:themeColor="text1"/>
          <w:sz w:val="24"/>
          <w:szCs w:val="24"/>
        </w:rPr>
        <w:t>e</w:t>
      </w:r>
      <w:r w:rsidR="002C1FF8" w:rsidRPr="00967E79">
        <w:rPr>
          <w:rFonts w:ascii="Times New Roman" w:hAnsi="Times New Roman" w:cs="Times New Roman"/>
          <w:color w:val="000000" w:themeColor="text1"/>
          <w:sz w:val="24"/>
          <w:szCs w:val="24"/>
        </w:rPr>
        <w:t xml:space="preserve">mitidas por los jueces expertos </w:t>
      </w:r>
      <w:r w:rsidR="00103951" w:rsidRPr="00967E79">
        <w:rPr>
          <w:rFonts w:ascii="Times New Roman" w:hAnsi="Times New Roman" w:cs="Times New Roman"/>
          <w:color w:val="000000" w:themeColor="text1"/>
          <w:sz w:val="24"/>
          <w:szCs w:val="24"/>
        </w:rPr>
        <w:t>respecto a</w:t>
      </w:r>
      <w:r w:rsidRPr="00967E79">
        <w:rPr>
          <w:rFonts w:ascii="Times New Roman" w:hAnsi="Times New Roman" w:cs="Times New Roman"/>
          <w:color w:val="000000" w:themeColor="text1"/>
          <w:sz w:val="24"/>
          <w:szCs w:val="24"/>
        </w:rPr>
        <w:t xml:space="preserve"> los </w:t>
      </w:r>
      <w:r w:rsidRPr="00967E79">
        <w:rPr>
          <w:rFonts w:ascii="Times New Roman" w:hAnsi="Times New Roman" w:cs="Times New Roman"/>
          <w:i/>
          <w:iCs/>
          <w:color w:val="000000" w:themeColor="text1"/>
          <w:sz w:val="24"/>
          <w:szCs w:val="24"/>
        </w:rPr>
        <w:t>ítems</w:t>
      </w:r>
      <w:r w:rsidR="002C1FF8" w:rsidRPr="00967E79">
        <w:rPr>
          <w:rFonts w:ascii="Times New Roman" w:hAnsi="Times New Roman" w:cs="Times New Roman"/>
          <w:color w:val="000000" w:themeColor="text1"/>
          <w:sz w:val="24"/>
          <w:szCs w:val="24"/>
        </w:rPr>
        <w:t>. Este proceso</w:t>
      </w:r>
      <w:r w:rsidR="0089044C" w:rsidRPr="00967E79">
        <w:rPr>
          <w:rFonts w:ascii="Times New Roman" w:hAnsi="Times New Roman" w:cs="Times New Roman"/>
          <w:color w:val="000000" w:themeColor="text1"/>
          <w:sz w:val="24"/>
          <w:szCs w:val="24"/>
        </w:rPr>
        <w:t xml:space="preserve"> </w:t>
      </w:r>
      <w:r w:rsidR="002C1FF8" w:rsidRPr="00967E79">
        <w:rPr>
          <w:rFonts w:ascii="Times New Roman" w:hAnsi="Times New Roman" w:cs="Times New Roman"/>
          <w:color w:val="000000" w:themeColor="text1"/>
          <w:sz w:val="24"/>
          <w:szCs w:val="24"/>
        </w:rPr>
        <w:t xml:space="preserve">permitió identificar </w:t>
      </w:r>
      <w:r w:rsidR="0089044C" w:rsidRPr="00967E79">
        <w:rPr>
          <w:rFonts w:ascii="Times New Roman" w:hAnsi="Times New Roman" w:cs="Times New Roman"/>
          <w:color w:val="000000" w:themeColor="text1"/>
          <w:sz w:val="24"/>
          <w:szCs w:val="24"/>
        </w:rPr>
        <w:t xml:space="preserve">áreas de oportunidad </w:t>
      </w:r>
      <w:r w:rsidRPr="00967E79">
        <w:rPr>
          <w:rFonts w:ascii="Times New Roman" w:hAnsi="Times New Roman" w:cs="Times New Roman"/>
          <w:color w:val="000000" w:themeColor="text1"/>
          <w:sz w:val="24"/>
          <w:szCs w:val="24"/>
        </w:rPr>
        <w:t>y</w:t>
      </w:r>
      <w:r w:rsidR="0089044C" w:rsidRPr="00967E79">
        <w:rPr>
          <w:rFonts w:ascii="Times New Roman" w:hAnsi="Times New Roman" w:cs="Times New Roman"/>
          <w:color w:val="000000" w:themeColor="text1"/>
          <w:sz w:val="24"/>
          <w:szCs w:val="24"/>
        </w:rPr>
        <w:t xml:space="preserve"> </w:t>
      </w:r>
      <w:r w:rsidR="00087297" w:rsidRPr="00967E79">
        <w:rPr>
          <w:rFonts w:ascii="Times New Roman" w:hAnsi="Times New Roman" w:cs="Times New Roman"/>
          <w:color w:val="000000" w:themeColor="text1"/>
          <w:sz w:val="24"/>
          <w:szCs w:val="24"/>
        </w:rPr>
        <w:t xml:space="preserve">establecer ajustes orientados a </w:t>
      </w:r>
      <w:r w:rsidR="0089044C" w:rsidRPr="00967E79">
        <w:rPr>
          <w:rFonts w:ascii="Times New Roman" w:hAnsi="Times New Roman" w:cs="Times New Roman"/>
          <w:color w:val="000000" w:themeColor="text1"/>
          <w:sz w:val="24"/>
          <w:szCs w:val="24"/>
        </w:rPr>
        <w:t xml:space="preserve">mejorar la pertinencia, </w:t>
      </w:r>
      <w:r w:rsidR="00087297" w:rsidRPr="00967E79">
        <w:rPr>
          <w:rFonts w:ascii="Times New Roman" w:hAnsi="Times New Roman" w:cs="Times New Roman"/>
          <w:color w:val="000000" w:themeColor="text1"/>
          <w:sz w:val="24"/>
          <w:szCs w:val="24"/>
        </w:rPr>
        <w:t xml:space="preserve">claridad en </w:t>
      </w:r>
      <w:r w:rsidR="0089044C" w:rsidRPr="00967E79">
        <w:rPr>
          <w:rFonts w:ascii="Times New Roman" w:hAnsi="Times New Roman" w:cs="Times New Roman"/>
          <w:color w:val="000000" w:themeColor="text1"/>
          <w:sz w:val="24"/>
          <w:szCs w:val="24"/>
        </w:rPr>
        <w:t xml:space="preserve">redacción y </w:t>
      </w:r>
      <w:r w:rsidR="00087297" w:rsidRPr="00967E79">
        <w:rPr>
          <w:rFonts w:ascii="Times New Roman" w:hAnsi="Times New Roman" w:cs="Times New Roman"/>
          <w:color w:val="000000" w:themeColor="text1"/>
          <w:sz w:val="24"/>
          <w:szCs w:val="24"/>
        </w:rPr>
        <w:t xml:space="preserve">el </w:t>
      </w:r>
      <w:r w:rsidRPr="00967E79">
        <w:rPr>
          <w:rFonts w:ascii="Times New Roman" w:hAnsi="Times New Roman" w:cs="Times New Roman"/>
          <w:color w:val="000000" w:themeColor="text1"/>
          <w:sz w:val="24"/>
          <w:szCs w:val="24"/>
        </w:rPr>
        <w:t>nivel de</w:t>
      </w:r>
      <w:r w:rsidR="0089044C" w:rsidRPr="00967E79">
        <w:rPr>
          <w:rFonts w:ascii="Times New Roman" w:hAnsi="Times New Roman" w:cs="Times New Roman"/>
          <w:color w:val="000000" w:themeColor="text1"/>
          <w:sz w:val="24"/>
          <w:szCs w:val="24"/>
        </w:rPr>
        <w:t xml:space="preserve"> satisfacción</w:t>
      </w:r>
      <w:r w:rsidR="00087297" w:rsidRPr="00967E79">
        <w:rPr>
          <w:rFonts w:ascii="Times New Roman" w:hAnsi="Times New Roman" w:cs="Times New Roman"/>
          <w:color w:val="000000" w:themeColor="text1"/>
          <w:sz w:val="24"/>
          <w:szCs w:val="24"/>
        </w:rPr>
        <w:t xml:space="preserve"> de las preguntas</w:t>
      </w:r>
      <w:r w:rsidR="0089044C"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E</w:t>
      </w:r>
      <w:r w:rsidR="0089044C" w:rsidRPr="00967E79">
        <w:rPr>
          <w:rFonts w:ascii="Times New Roman" w:hAnsi="Times New Roman" w:cs="Times New Roman"/>
          <w:color w:val="000000" w:themeColor="text1"/>
          <w:sz w:val="24"/>
          <w:szCs w:val="24"/>
        </w:rPr>
        <w:t xml:space="preserve">l </w:t>
      </w:r>
      <w:r w:rsidR="00087297" w:rsidRPr="00967E79">
        <w:rPr>
          <w:rFonts w:ascii="Times New Roman" w:hAnsi="Times New Roman" w:cs="Times New Roman"/>
          <w:color w:val="000000" w:themeColor="text1"/>
          <w:sz w:val="24"/>
          <w:szCs w:val="24"/>
        </w:rPr>
        <w:t>instrumento</w:t>
      </w:r>
      <w:r w:rsidR="0089044C" w:rsidRPr="00967E79">
        <w:rPr>
          <w:rFonts w:ascii="Times New Roman" w:hAnsi="Times New Roman" w:cs="Times New Roman"/>
          <w:color w:val="000000" w:themeColor="text1"/>
          <w:sz w:val="24"/>
          <w:szCs w:val="24"/>
        </w:rPr>
        <w:t xml:space="preserve"> de validación</w:t>
      </w:r>
      <w:r w:rsidR="00087297" w:rsidRPr="00967E79">
        <w:rPr>
          <w:rFonts w:ascii="Times New Roman" w:hAnsi="Times New Roman" w:cs="Times New Roman"/>
          <w:color w:val="000000" w:themeColor="text1"/>
          <w:sz w:val="24"/>
          <w:szCs w:val="24"/>
        </w:rPr>
        <w:t>, diseñado para</w:t>
      </w:r>
      <w:r w:rsidRPr="00967E79">
        <w:rPr>
          <w:rFonts w:ascii="Times New Roman" w:hAnsi="Times New Roman" w:cs="Times New Roman"/>
          <w:color w:val="000000" w:themeColor="text1"/>
          <w:sz w:val="24"/>
          <w:szCs w:val="24"/>
        </w:rPr>
        <w:t xml:space="preserve"> el proyecto</w:t>
      </w:r>
      <w:r w:rsidR="0089044C" w:rsidRPr="00967E79">
        <w:rPr>
          <w:rFonts w:ascii="Times New Roman" w:hAnsi="Times New Roman" w:cs="Times New Roman"/>
          <w:color w:val="000000" w:themeColor="text1"/>
          <w:sz w:val="24"/>
          <w:szCs w:val="24"/>
        </w:rPr>
        <w:t xml:space="preserve">: </w:t>
      </w:r>
      <w:r w:rsidR="00087297" w:rsidRPr="00967E79">
        <w:rPr>
          <w:rFonts w:ascii="Times New Roman" w:hAnsi="Times New Roman" w:cs="Times New Roman"/>
          <w:color w:val="000000" w:themeColor="text1"/>
          <w:sz w:val="24"/>
          <w:szCs w:val="24"/>
        </w:rPr>
        <w:t>M</w:t>
      </w:r>
      <w:r w:rsidR="0089044C" w:rsidRPr="00967E79">
        <w:rPr>
          <w:rFonts w:ascii="Times New Roman" w:hAnsi="Times New Roman" w:cs="Times New Roman"/>
          <w:color w:val="000000" w:themeColor="text1"/>
          <w:sz w:val="24"/>
          <w:szCs w:val="24"/>
        </w:rPr>
        <w:t>odelo automatizado para la sostenibilidad de la infraestructura física educativa</w:t>
      </w:r>
      <w:r w:rsidRPr="00967E79">
        <w:rPr>
          <w:rFonts w:ascii="Times New Roman" w:hAnsi="Times New Roman" w:cs="Times New Roman"/>
          <w:color w:val="000000" w:themeColor="text1"/>
          <w:sz w:val="24"/>
          <w:szCs w:val="24"/>
        </w:rPr>
        <w:t xml:space="preserve">, </w:t>
      </w:r>
      <w:r w:rsidR="00087297" w:rsidRPr="00967E79">
        <w:rPr>
          <w:rFonts w:ascii="Times New Roman" w:hAnsi="Times New Roman" w:cs="Times New Roman"/>
          <w:color w:val="000000" w:themeColor="text1"/>
          <w:sz w:val="24"/>
          <w:szCs w:val="24"/>
        </w:rPr>
        <w:t xml:space="preserve">se analizó con el objeto de </w:t>
      </w:r>
      <w:r w:rsidRPr="00967E79">
        <w:rPr>
          <w:rFonts w:ascii="Times New Roman" w:hAnsi="Times New Roman" w:cs="Times New Roman"/>
          <w:color w:val="000000" w:themeColor="text1"/>
          <w:sz w:val="24"/>
          <w:szCs w:val="24"/>
        </w:rPr>
        <w:t>atender</w:t>
      </w:r>
      <w:r w:rsidR="00B94133" w:rsidRPr="00967E79">
        <w:rPr>
          <w:rFonts w:ascii="Times New Roman" w:hAnsi="Times New Roman" w:cs="Times New Roman"/>
          <w:color w:val="000000" w:themeColor="text1"/>
          <w:sz w:val="24"/>
          <w:szCs w:val="24"/>
        </w:rPr>
        <w:t xml:space="preserve"> las observaciones para su posible rediseño</w:t>
      </w:r>
      <w:r w:rsidR="00683171" w:rsidRPr="00967E79">
        <w:rPr>
          <w:rFonts w:ascii="Times New Roman" w:hAnsi="Times New Roman" w:cs="Times New Roman"/>
          <w:color w:val="000000" w:themeColor="text1"/>
          <w:sz w:val="24"/>
          <w:szCs w:val="24"/>
        </w:rPr>
        <w:t xml:space="preserve"> y ajust</w:t>
      </w:r>
      <w:r w:rsidR="00B94133" w:rsidRPr="00967E79">
        <w:rPr>
          <w:rFonts w:ascii="Times New Roman" w:hAnsi="Times New Roman" w:cs="Times New Roman"/>
          <w:color w:val="000000" w:themeColor="text1"/>
          <w:sz w:val="24"/>
          <w:szCs w:val="24"/>
        </w:rPr>
        <w:t xml:space="preserve">ar </w:t>
      </w:r>
      <w:r w:rsidR="00683171" w:rsidRPr="00967E79">
        <w:rPr>
          <w:rFonts w:ascii="Times New Roman" w:hAnsi="Times New Roman" w:cs="Times New Roman"/>
          <w:color w:val="000000" w:themeColor="text1"/>
          <w:sz w:val="24"/>
          <w:szCs w:val="24"/>
        </w:rPr>
        <w:t xml:space="preserve">preguntas con base en los reportes técnicos y </w:t>
      </w:r>
      <w:r w:rsidR="006A027A" w:rsidRPr="00967E79">
        <w:rPr>
          <w:rFonts w:ascii="Times New Roman" w:hAnsi="Times New Roman" w:cs="Times New Roman"/>
          <w:color w:val="000000" w:themeColor="text1"/>
          <w:sz w:val="24"/>
          <w:szCs w:val="24"/>
        </w:rPr>
        <w:t xml:space="preserve">los </w:t>
      </w:r>
      <w:r w:rsidR="00683171" w:rsidRPr="00967E79">
        <w:rPr>
          <w:rFonts w:ascii="Times New Roman" w:hAnsi="Times New Roman" w:cs="Times New Roman"/>
          <w:color w:val="000000" w:themeColor="text1"/>
          <w:sz w:val="24"/>
          <w:szCs w:val="24"/>
        </w:rPr>
        <w:t>resultados estadísticos obtenidos</w:t>
      </w:r>
      <w:r w:rsidR="0089044C" w:rsidRPr="00967E79">
        <w:rPr>
          <w:rFonts w:ascii="Times New Roman" w:hAnsi="Times New Roman" w:cs="Times New Roman"/>
          <w:color w:val="000000" w:themeColor="text1"/>
          <w:sz w:val="24"/>
          <w:szCs w:val="24"/>
        </w:rPr>
        <w:t xml:space="preserve">. </w:t>
      </w:r>
    </w:p>
    <w:p w14:paraId="47576C40" w14:textId="45EADF85" w:rsidR="0089044C" w:rsidRPr="00967E79" w:rsidRDefault="00FC2D82" w:rsidP="00322C32">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A partir del análisis </w:t>
      </w:r>
      <w:r w:rsidR="00B94133" w:rsidRPr="00967E79">
        <w:rPr>
          <w:rFonts w:ascii="Times New Roman" w:hAnsi="Times New Roman" w:cs="Times New Roman"/>
          <w:color w:val="000000" w:themeColor="text1"/>
          <w:sz w:val="24"/>
          <w:szCs w:val="24"/>
        </w:rPr>
        <w:t>de resultados</w:t>
      </w:r>
      <w:r w:rsidR="0089044C" w:rsidRPr="00967E79">
        <w:rPr>
          <w:rFonts w:ascii="Times New Roman" w:hAnsi="Times New Roman" w:cs="Times New Roman"/>
          <w:color w:val="000000" w:themeColor="text1"/>
          <w:sz w:val="24"/>
          <w:szCs w:val="24"/>
        </w:rPr>
        <w:t xml:space="preserve"> </w:t>
      </w:r>
      <w:r w:rsidR="005F55BF" w:rsidRPr="00967E79">
        <w:rPr>
          <w:rFonts w:ascii="Times New Roman" w:hAnsi="Times New Roman" w:cs="Times New Roman"/>
          <w:color w:val="000000" w:themeColor="text1"/>
          <w:sz w:val="24"/>
          <w:szCs w:val="24"/>
        </w:rPr>
        <w:t xml:space="preserve">se realizó una </w:t>
      </w:r>
      <w:r w:rsidRPr="00967E79">
        <w:rPr>
          <w:rFonts w:ascii="Times New Roman" w:hAnsi="Times New Roman" w:cs="Times New Roman"/>
          <w:color w:val="000000" w:themeColor="text1"/>
          <w:sz w:val="24"/>
          <w:szCs w:val="24"/>
        </w:rPr>
        <w:t xml:space="preserve">descripción técnica de la </w:t>
      </w:r>
      <w:r w:rsidR="00271B7D" w:rsidRPr="00967E79">
        <w:rPr>
          <w:rFonts w:ascii="Times New Roman" w:hAnsi="Times New Roman" w:cs="Times New Roman"/>
          <w:color w:val="000000" w:themeColor="text1"/>
          <w:sz w:val="24"/>
          <w:szCs w:val="24"/>
        </w:rPr>
        <w:t>validación</w:t>
      </w:r>
      <w:r w:rsidRPr="00967E79">
        <w:rPr>
          <w:rFonts w:ascii="Times New Roman" w:hAnsi="Times New Roman" w:cs="Times New Roman"/>
          <w:color w:val="000000" w:themeColor="text1"/>
          <w:sz w:val="24"/>
          <w:szCs w:val="24"/>
        </w:rPr>
        <w:t xml:space="preserve"> del instrumento </w:t>
      </w:r>
      <w:r w:rsidR="0089044C" w:rsidRPr="00967E79">
        <w:rPr>
          <w:rFonts w:ascii="Times New Roman" w:hAnsi="Times New Roman" w:cs="Times New Roman"/>
          <w:color w:val="000000" w:themeColor="text1"/>
          <w:sz w:val="24"/>
          <w:szCs w:val="24"/>
        </w:rPr>
        <w:t>de recolección de datos</w:t>
      </w:r>
      <w:r w:rsidR="00683171" w:rsidRPr="00967E79">
        <w:rPr>
          <w:rFonts w:ascii="Times New Roman" w:hAnsi="Times New Roman" w:cs="Times New Roman"/>
          <w:color w:val="000000" w:themeColor="text1"/>
          <w:sz w:val="24"/>
          <w:szCs w:val="24"/>
        </w:rPr>
        <w:t xml:space="preserve"> </w:t>
      </w:r>
      <w:r w:rsidR="005F55BF" w:rsidRPr="00967E79">
        <w:rPr>
          <w:rFonts w:ascii="Times New Roman" w:hAnsi="Times New Roman" w:cs="Times New Roman"/>
          <w:color w:val="000000" w:themeColor="text1"/>
          <w:sz w:val="24"/>
          <w:szCs w:val="24"/>
        </w:rPr>
        <w:t xml:space="preserve">para resaltar </w:t>
      </w:r>
      <w:r w:rsidR="002E1082" w:rsidRPr="00967E79">
        <w:rPr>
          <w:rFonts w:ascii="Times New Roman" w:hAnsi="Times New Roman" w:cs="Times New Roman"/>
          <w:color w:val="000000" w:themeColor="text1"/>
          <w:sz w:val="24"/>
          <w:szCs w:val="24"/>
        </w:rPr>
        <w:t>la importancia de l</w:t>
      </w:r>
      <w:r w:rsidR="005F55BF" w:rsidRPr="00967E79">
        <w:rPr>
          <w:rFonts w:ascii="Times New Roman" w:hAnsi="Times New Roman" w:cs="Times New Roman"/>
          <w:color w:val="000000" w:themeColor="text1"/>
          <w:sz w:val="24"/>
          <w:szCs w:val="24"/>
        </w:rPr>
        <w:t xml:space="preserve">a </w:t>
      </w:r>
      <w:r w:rsidRPr="00967E79">
        <w:rPr>
          <w:rFonts w:ascii="Times New Roman" w:hAnsi="Times New Roman" w:cs="Times New Roman"/>
          <w:color w:val="000000" w:themeColor="text1"/>
          <w:sz w:val="24"/>
          <w:szCs w:val="24"/>
        </w:rPr>
        <w:t>técnica que fortalece el rigor científico de la investigación</w:t>
      </w:r>
      <w:r w:rsidR="005F55BF" w:rsidRPr="00967E79">
        <w:rPr>
          <w:rFonts w:ascii="Times New Roman" w:hAnsi="Times New Roman" w:cs="Times New Roman"/>
          <w:color w:val="000000" w:themeColor="text1"/>
          <w:sz w:val="24"/>
          <w:szCs w:val="24"/>
        </w:rPr>
        <w:t xml:space="preserve"> y la </w:t>
      </w:r>
      <w:r w:rsidR="00683171" w:rsidRPr="00967E79">
        <w:rPr>
          <w:rFonts w:ascii="Times New Roman" w:hAnsi="Times New Roman" w:cs="Times New Roman"/>
          <w:color w:val="000000" w:themeColor="text1"/>
          <w:sz w:val="24"/>
          <w:szCs w:val="24"/>
        </w:rPr>
        <w:t>vincula</w:t>
      </w:r>
      <w:r w:rsidR="005F55BF" w:rsidRPr="00967E79">
        <w:rPr>
          <w:rFonts w:ascii="Times New Roman" w:hAnsi="Times New Roman" w:cs="Times New Roman"/>
          <w:color w:val="000000" w:themeColor="text1"/>
          <w:sz w:val="24"/>
          <w:szCs w:val="24"/>
        </w:rPr>
        <w:t>ción directa con</w:t>
      </w:r>
      <w:r w:rsidR="00683171" w:rsidRPr="00967E79">
        <w:rPr>
          <w:rFonts w:ascii="Times New Roman" w:hAnsi="Times New Roman" w:cs="Times New Roman"/>
          <w:color w:val="000000" w:themeColor="text1"/>
          <w:sz w:val="24"/>
          <w:szCs w:val="24"/>
        </w:rPr>
        <w:t xml:space="preserve"> </w:t>
      </w:r>
      <w:r w:rsidR="005F55BF" w:rsidRPr="00967E79">
        <w:rPr>
          <w:rFonts w:ascii="Times New Roman" w:hAnsi="Times New Roman" w:cs="Times New Roman"/>
          <w:color w:val="000000" w:themeColor="text1"/>
          <w:sz w:val="24"/>
          <w:szCs w:val="24"/>
        </w:rPr>
        <w:t>e</w:t>
      </w:r>
      <w:r w:rsidR="00683171" w:rsidRPr="00967E79">
        <w:rPr>
          <w:rFonts w:ascii="Times New Roman" w:hAnsi="Times New Roman" w:cs="Times New Roman"/>
          <w:color w:val="000000" w:themeColor="text1"/>
          <w:sz w:val="24"/>
          <w:szCs w:val="24"/>
        </w:rPr>
        <w:t xml:space="preserve">l desarrollo </w:t>
      </w:r>
      <w:r w:rsidR="00433CD5" w:rsidRPr="00967E79">
        <w:rPr>
          <w:rFonts w:ascii="Times New Roman" w:hAnsi="Times New Roman" w:cs="Times New Roman"/>
          <w:color w:val="000000" w:themeColor="text1"/>
          <w:sz w:val="24"/>
          <w:szCs w:val="24"/>
        </w:rPr>
        <w:t xml:space="preserve">educativo </w:t>
      </w:r>
      <w:r w:rsidR="0089044C" w:rsidRPr="00967E79">
        <w:rPr>
          <w:rFonts w:ascii="Times New Roman" w:hAnsi="Times New Roman" w:cs="Times New Roman"/>
          <w:color w:val="000000" w:themeColor="text1"/>
          <w:sz w:val="24"/>
          <w:szCs w:val="24"/>
        </w:rPr>
        <w:t>sostenible</w:t>
      </w:r>
      <w:r w:rsidR="00433CD5" w:rsidRPr="00967E79">
        <w:rPr>
          <w:rFonts w:ascii="Times New Roman" w:hAnsi="Times New Roman" w:cs="Times New Roman"/>
          <w:color w:val="000000" w:themeColor="text1"/>
          <w:sz w:val="24"/>
          <w:szCs w:val="24"/>
        </w:rPr>
        <w:t xml:space="preserve"> para</w:t>
      </w:r>
      <w:r w:rsidR="0089044C" w:rsidRPr="00967E79">
        <w:rPr>
          <w:rFonts w:ascii="Times New Roman" w:hAnsi="Times New Roman" w:cs="Times New Roman"/>
          <w:color w:val="000000" w:themeColor="text1"/>
          <w:sz w:val="24"/>
          <w:szCs w:val="24"/>
        </w:rPr>
        <w:t xml:space="preserve"> </w:t>
      </w:r>
      <w:r w:rsidR="00433CD5" w:rsidRPr="00967E79">
        <w:rPr>
          <w:rFonts w:ascii="Times New Roman" w:hAnsi="Times New Roman" w:cs="Times New Roman"/>
          <w:color w:val="000000" w:themeColor="text1"/>
          <w:sz w:val="24"/>
          <w:szCs w:val="24"/>
        </w:rPr>
        <w:t>proporcionar</w:t>
      </w:r>
      <w:r w:rsidR="00683171" w:rsidRPr="00967E79">
        <w:rPr>
          <w:rFonts w:ascii="Times New Roman" w:hAnsi="Times New Roman" w:cs="Times New Roman"/>
          <w:color w:val="000000" w:themeColor="text1"/>
          <w:sz w:val="24"/>
          <w:szCs w:val="24"/>
        </w:rPr>
        <w:t xml:space="preserve"> </w:t>
      </w:r>
      <w:r w:rsidR="0089044C" w:rsidRPr="00967E79">
        <w:rPr>
          <w:rFonts w:ascii="Times New Roman" w:hAnsi="Times New Roman" w:cs="Times New Roman"/>
          <w:color w:val="000000" w:themeColor="text1"/>
          <w:sz w:val="24"/>
          <w:szCs w:val="24"/>
        </w:rPr>
        <w:t>estrat</w:t>
      </w:r>
      <w:r w:rsidR="00683171" w:rsidRPr="00967E79">
        <w:rPr>
          <w:rFonts w:ascii="Times New Roman" w:hAnsi="Times New Roman" w:cs="Times New Roman"/>
          <w:color w:val="000000" w:themeColor="text1"/>
          <w:sz w:val="24"/>
          <w:szCs w:val="24"/>
        </w:rPr>
        <w:t>e</w:t>
      </w:r>
      <w:r w:rsidR="0089044C" w:rsidRPr="00967E79">
        <w:rPr>
          <w:rFonts w:ascii="Times New Roman" w:hAnsi="Times New Roman" w:cs="Times New Roman"/>
          <w:color w:val="000000" w:themeColor="text1"/>
          <w:sz w:val="24"/>
          <w:szCs w:val="24"/>
        </w:rPr>
        <w:t>gi</w:t>
      </w:r>
      <w:r w:rsidR="00683171" w:rsidRPr="00967E79">
        <w:rPr>
          <w:rFonts w:ascii="Times New Roman" w:hAnsi="Times New Roman" w:cs="Times New Roman"/>
          <w:color w:val="000000" w:themeColor="text1"/>
          <w:sz w:val="24"/>
          <w:szCs w:val="24"/>
        </w:rPr>
        <w:t>a</w:t>
      </w:r>
      <w:r w:rsidR="00433CD5" w:rsidRPr="00967E79">
        <w:rPr>
          <w:rFonts w:ascii="Times New Roman" w:hAnsi="Times New Roman" w:cs="Times New Roman"/>
          <w:color w:val="000000" w:themeColor="text1"/>
          <w:sz w:val="24"/>
          <w:szCs w:val="24"/>
        </w:rPr>
        <w:t>s</w:t>
      </w:r>
      <w:r w:rsidR="0089044C" w:rsidRPr="00967E79">
        <w:rPr>
          <w:rFonts w:ascii="Times New Roman" w:hAnsi="Times New Roman" w:cs="Times New Roman"/>
          <w:color w:val="000000" w:themeColor="text1"/>
          <w:sz w:val="24"/>
          <w:szCs w:val="24"/>
        </w:rPr>
        <w:t xml:space="preserve"> </w:t>
      </w:r>
      <w:r w:rsidR="00433CD5" w:rsidRPr="00967E79">
        <w:rPr>
          <w:rFonts w:ascii="Times New Roman" w:hAnsi="Times New Roman" w:cs="Times New Roman"/>
          <w:color w:val="000000" w:themeColor="text1"/>
          <w:sz w:val="24"/>
          <w:szCs w:val="24"/>
        </w:rPr>
        <w:t>confiables y replicables que favore</w:t>
      </w:r>
      <w:r w:rsidR="006A027A" w:rsidRPr="00967E79">
        <w:rPr>
          <w:rFonts w:ascii="Times New Roman" w:hAnsi="Times New Roman" w:cs="Times New Roman"/>
          <w:color w:val="000000" w:themeColor="text1"/>
          <w:sz w:val="24"/>
          <w:szCs w:val="24"/>
        </w:rPr>
        <w:t>zcan a</w:t>
      </w:r>
      <w:r w:rsidR="00433CD5" w:rsidRPr="00967E79">
        <w:rPr>
          <w:rFonts w:ascii="Times New Roman" w:hAnsi="Times New Roman" w:cs="Times New Roman"/>
          <w:color w:val="000000" w:themeColor="text1"/>
          <w:sz w:val="24"/>
          <w:szCs w:val="24"/>
        </w:rPr>
        <w:t xml:space="preserve"> la implementación de </w:t>
      </w:r>
      <w:r w:rsidR="0089044C" w:rsidRPr="00967E79">
        <w:rPr>
          <w:rFonts w:ascii="Times New Roman" w:hAnsi="Times New Roman" w:cs="Times New Roman"/>
          <w:color w:val="000000" w:themeColor="text1"/>
          <w:sz w:val="24"/>
          <w:szCs w:val="24"/>
        </w:rPr>
        <w:t xml:space="preserve">proyectos </w:t>
      </w:r>
      <w:r w:rsidR="006A027A" w:rsidRPr="00967E79">
        <w:rPr>
          <w:rFonts w:ascii="Times New Roman" w:hAnsi="Times New Roman" w:cs="Times New Roman"/>
          <w:color w:val="000000" w:themeColor="text1"/>
          <w:sz w:val="24"/>
          <w:szCs w:val="24"/>
        </w:rPr>
        <w:t>estratégico</w:t>
      </w:r>
      <w:r w:rsidR="009922BF">
        <w:rPr>
          <w:rFonts w:ascii="Times New Roman" w:hAnsi="Times New Roman" w:cs="Times New Roman"/>
          <w:color w:val="000000" w:themeColor="text1"/>
          <w:sz w:val="24"/>
          <w:szCs w:val="24"/>
        </w:rPr>
        <w:t>s</w:t>
      </w:r>
      <w:r w:rsidR="006A027A" w:rsidRPr="00967E79">
        <w:rPr>
          <w:rFonts w:ascii="Times New Roman" w:hAnsi="Times New Roman" w:cs="Times New Roman"/>
          <w:color w:val="000000" w:themeColor="text1"/>
          <w:sz w:val="24"/>
          <w:szCs w:val="24"/>
        </w:rPr>
        <w:t xml:space="preserve"> de investigación con acciones ambientales e</w:t>
      </w:r>
      <w:r w:rsidR="0089044C" w:rsidRPr="00967E79">
        <w:rPr>
          <w:rFonts w:ascii="Times New Roman" w:hAnsi="Times New Roman" w:cs="Times New Roman"/>
          <w:color w:val="000000" w:themeColor="text1"/>
          <w:sz w:val="24"/>
          <w:szCs w:val="24"/>
        </w:rPr>
        <w:t xml:space="preserve"> </w:t>
      </w:r>
      <w:r w:rsidR="00433CD5" w:rsidRPr="00967E79">
        <w:rPr>
          <w:rFonts w:ascii="Times New Roman" w:hAnsi="Times New Roman" w:cs="Times New Roman"/>
          <w:color w:val="000000" w:themeColor="text1"/>
          <w:sz w:val="24"/>
          <w:szCs w:val="24"/>
        </w:rPr>
        <w:t>impacto positivo en la calidad educativa y el impulso de la sostenibilidad institucional</w:t>
      </w:r>
      <w:r w:rsidR="0089044C" w:rsidRPr="00967E79">
        <w:rPr>
          <w:rFonts w:ascii="Times New Roman" w:hAnsi="Times New Roman" w:cs="Times New Roman"/>
          <w:color w:val="000000" w:themeColor="text1"/>
          <w:sz w:val="24"/>
          <w:szCs w:val="24"/>
        </w:rPr>
        <w:t>.</w:t>
      </w:r>
    </w:p>
    <w:p w14:paraId="7C63013C" w14:textId="77777777" w:rsidR="0089044C" w:rsidRPr="00967E79" w:rsidRDefault="0089044C" w:rsidP="0089044C">
      <w:pPr>
        <w:spacing w:after="0" w:line="360" w:lineRule="auto"/>
        <w:jc w:val="both"/>
        <w:rPr>
          <w:rFonts w:ascii="Times New Roman" w:eastAsia="Times New Roman" w:hAnsi="Times New Roman" w:cs="Times New Roman"/>
          <w:b/>
          <w:bCs/>
          <w:color w:val="000000" w:themeColor="text1"/>
          <w:sz w:val="24"/>
          <w:szCs w:val="24"/>
          <w:lang w:eastAsia="es-MX"/>
        </w:rPr>
      </w:pPr>
    </w:p>
    <w:p w14:paraId="3A315E47" w14:textId="1BA308D7" w:rsidR="00100050" w:rsidRPr="00967E79" w:rsidRDefault="00100050" w:rsidP="00A05C4F">
      <w:pPr>
        <w:spacing w:after="0" w:line="360" w:lineRule="auto"/>
        <w:jc w:val="center"/>
        <w:rPr>
          <w:rFonts w:ascii="Times New Roman" w:eastAsia="Times New Roman" w:hAnsi="Times New Roman" w:cs="Times New Roman"/>
          <w:b/>
          <w:bCs/>
          <w:color w:val="000000" w:themeColor="text1"/>
          <w:sz w:val="32"/>
          <w:szCs w:val="32"/>
          <w:lang w:eastAsia="es-MX"/>
        </w:rPr>
      </w:pPr>
      <w:r w:rsidRPr="00967E79">
        <w:rPr>
          <w:rFonts w:ascii="Times New Roman" w:eastAsia="Times New Roman" w:hAnsi="Times New Roman" w:cs="Times New Roman"/>
          <w:b/>
          <w:bCs/>
          <w:color w:val="000000" w:themeColor="text1"/>
          <w:sz w:val="32"/>
          <w:szCs w:val="32"/>
          <w:lang w:eastAsia="es-MX"/>
        </w:rPr>
        <w:t>Resultados</w:t>
      </w:r>
    </w:p>
    <w:p w14:paraId="10F122A9" w14:textId="4225969F" w:rsidR="006E28E1" w:rsidRPr="00967E79" w:rsidRDefault="0089044C" w:rsidP="0089044C">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Los resultados obtenidos se presentan </w:t>
      </w:r>
      <w:r w:rsidR="007C4D67" w:rsidRPr="00967E79">
        <w:rPr>
          <w:rFonts w:ascii="Times New Roman" w:hAnsi="Times New Roman" w:cs="Times New Roman"/>
          <w:color w:val="000000" w:themeColor="text1"/>
          <w:sz w:val="24"/>
          <w:szCs w:val="24"/>
        </w:rPr>
        <w:t xml:space="preserve">de manera </w:t>
      </w:r>
      <w:r w:rsidRPr="00967E79">
        <w:rPr>
          <w:rFonts w:ascii="Times New Roman" w:hAnsi="Times New Roman" w:cs="Times New Roman"/>
          <w:color w:val="000000" w:themeColor="text1"/>
          <w:sz w:val="24"/>
          <w:szCs w:val="24"/>
        </w:rPr>
        <w:t>organizad</w:t>
      </w:r>
      <w:r w:rsidR="004128A0" w:rsidRPr="00967E79">
        <w:rPr>
          <w:rFonts w:ascii="Times New Roman" w:hAnsi="Times New Roman" w:cs="Times New Roman"/>
          <w:color w:val="000000" w:themeColor="text1"/>
          <w:sz w:val="24"/>
          <w:szCs w:val="24"/>
        </w:rPr>
        <w:t>a</w:t>
      </w:r>
      <w:r w:rsidR="00423074" w:rsidRPr="00967E79">
        <w:rPr>
          <w:rFonts w:ascii="Times New Roman" w:hAnsi="Times New Roman" w:cs="Times New Roman"/>
          <w:color w:val="000000" w:themeColor="text1"/>
          <w:sz w:val="24"/>
          <w:szCs w:val="24"/>
        </w:rPr>
        <w:t>,</w:t>
      </w:r>
      <w:r w:rsidR="007C4D67" w:rsidRPr="00967E79">
        <w:rPr>
          <w:rFonts w:ascii="Times New Roman" w:hAnsi="Times New Roman" w:cs="Times New Roman"/>
          <w:color w:val="000000" w:themeColor="text1"/>
          <w:sz w:val="24"/>
          <w:szCs w:val="24"/>
        </w:rPr>
        <w:t xml:space="preserve"> acorde con los propósitos</w:t>
      </w:r>
      <w:r w:rsidR="00423074" w:rsidRPr="00967E79">
        <w:rPr>
          <w:rFonts w:ascii="Times New Roman" w:hAnsi="Times New Roman" w:cs="Times New Roman"/>
          <w:color w:val="000000" w:themeColor="text1"/>
          <w:sz w:val="24"/>
          <w:szCs w:val="24"/>
        </w:rPr>
        <w:t xml:space="preserve"> y el diseño metodológico</w:t>
      </w:r>
      <w:r w:rsidRPr="00967E79">
        <w:rPr>
          <w:rFonts w:ascii="Times New Roman" w:hAnsi="Times New Roman" w:cs="Times New Roman"/>
          <w:color w:val="000000" w:themeColor="text1"/>
          <w:sz w:val="24"/>
          <w:szCs w:val="24"/>
        </w:rPr>
        <w:t>: análisis y diseño de</w:t>
      </w:r>
      <w:r w:rsidR="00FE627B" w:rsidRPr="00967E79">
        <w:rPr>
          <w:rFonts w:ascii="Times New Roman" w:hAnsi="Times New Roman" w:cs="Times New Roman"/>
          <w:color w:val="000000" w:themeColor="text1"/>
          <w:sz w:val="24"/>
          <w:szCs w:val="24"/>
        </w:rPr>
        <w:t>l</w:t>
      </w:r>
      <w:r w:rsidRPr="00967E79">
        <w:rPr>
          <w:rFonts w:ascii="Times New Roman" w:hAnsi="Times New Roman" w:cs="Times New Roman"/>
          <w:color w:val="000000" w:themeColor="text1"/>
          <w:sz w:val="24"/>
          <w:szCs w:val="24"/>
        </w:rPr>
        <w:t xml:space="preserve"> instrumento de </w:t>
      </w:r>
      <w:r w:rsidR="00FE627B" w:rsidRPr="00967E79">
        <w:rPr>
          <w:rFonts w:ascii="Times New Roman" w:hAnsi="Times New Roman" w:cs="Times New Roman"/>
          <w:color w:val="000000" w:themeColor="text1"/>
          <w:sz w:val="24"/>
          <w:szCs w:val="24"/>
        </w:rPr>
        <w:t>recolección de datos</w:t>
      </w:r>
      <w:r w:rsidRPr="00967E79">
        <w:rPr>
          <w:rFonts w:ascii="Times New Roman" w:hAnsi="Times New Roman" w:cs="Times New Roman"/>
          <w:color w:val="000000" w:themeColor="text1"/>
          <w:sz w:val="24"/>
          <w:szCs w:val="24"/>
        </w:rPr>
        <w:t xml:space="preserve"> </w:t>
      </w:r>
      <w:r w:rsidR="00FE627B" w:rsidRPr="00967E79">
        <w:rPr>
          <w:rFonts w:ascii="Times New Roman" w:hAnsi="Times New Roman" w:cs="Times New Roman"/>
          <w:color w:val="000000" w:themeColor="text1"/>
          <w:sz w:val="24"/>
          <w:szCs w:val="24"/>
        </w:rPr>
        <w:t xml:space="preserve">valorado </w:t>
      </w:r>
      <w:r w:rsidR="00203B30" w:rsidRPr="00967E79">
        <w:rPr>
          <w:rFonts w:ascii="Times New Roman" w:hAnsi="Times New Roman" w:cs="Times New Roman"/>
          <w:color w:val="000000" w:themeColor="text1"/>
          <w:sz w:val="24"/>
          <w:szCs w:val="24"/>
        </w:rPr>
        <w:t>en</w:t>
      </w:r>
      <w:r w:rsidR="00FE627B"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un estudio piloto; validación de contenido del instrumento por jueces expertos; </w:t>
      </w:r>
      <w:r w:rsidR="00D1055A" w:rsidRPr="00967E79">
        <w:rPr>
          <w:rFonts w:ascii="Times New Roman" w:hAnsi="Times New Roman" w:cs="Times New Roman"/>
          <w:color w:val="000000" w:themeColor="text1"/>
          <w:sz w:val="24"/>
          <w:szCs w:val="24"/>
        </w:rPr>
        <w:t xml:space="preserve">revisión y </w:t>
      </w:r>
      <w:r w:rsidRPr="00967E79">
        <w:rPr>
          <w:rFonts w:ascii="Times New Roman" w:hAnsi="Times New Roman" w:cs="Times New Roman"/>
          <w:color w:val="000000" w:themeColor="text1"/>
          <w:sz w:val="24"/>
          <w:szCs w:val="24"/>
        </w:rPr>
        <w:t xml:space="preserve">análisis de resultados </w:t>
      </w:r>
      <w:r w:rsidR="00D1055A" w:rsidRPr="00967E79">
        <w:rPr>
          <w:rFonts w:ascii="Times New Roman" w:hAnsi="Times New Roman" w:cs="Times New Roman"/>
          <w:color w:val="000000" w:themeColor="text1"/>
          <w:sz w:val="24"/>
          <w:szCs w:val="24"/>
        </w:rPr>
        <w:t>a través de</w:t>
      </w:r>
      <w:r w:rsidRPr="00967E79">
        <w:rPr>
          <w:rFonts w:ascii="Times New Roman" w:hAnsi="Times New Roman" w:cs="Times New Roman"/>
          <w:color w:val="000000" w:themeColor="text1"/>
          <w:sz w:val="24"/>
          <w:szCs w:val="24"/>
        </w:rPr>
        <w:t xml:space="preserve"> herramienta</w:t>
      </w:r>
      <w:r w:rsidR="00D1055A" w:rsidRPr="00967E79">
        <w:rPr>
          <w:rFonts w:ascii="Times New Roman" w:hAnsi="Times New Roman" w:cs="Times New Roman"/>
          <w:color w:val="000000" w:themeColor="text1"/>
          <w:sz w:val="24"/>
          <w:szCs w:val="24"/>
        </w:rPr>
        <w:t>s</w:t>
      </w:r>
      <w:r w:rsidRPr="00967E79">
        <w:rPr>
          <w:rFonts w:ascii="Times New Roman" w:hAnsi="Times New Roman" w:cs="Times New Roman"/>
          <w:color w:val="000000" w:themeColor="text1"/>
          <w:sz w:val="24"/>
          <w:szCs w:val="24"/>
        </w:rPr>
        <w:t xml:space="preserve"> </w:t>
      </w:r>
      <w:r w:rsidR="00D1055A" w:rsidRPr="00967E79">
        <w:rPr>
          <w:rFonts w:ascii="Times New Roman" w:hAnsi="Times New Roman" w:cs="Times New Roman"/>
          <w:color w:val="000000" w:themeColor="text1"/>
          <w:sz w:val="24"/>
          <w:szCs w:val="24"/>
        </w:rPr>
        <w:t>automatizadas</w:t>
      </w:r>
      <w:r w:rsidRPr="00967E79">
        <w:rPr>
          <w:rFonts w:ascii="Times New Roman" w:hAnsi="Times New Roman" w:cs="Times New Roman"/>
          <w:color w:val="000000" w:themeColor="text1"/>
          <w:sz w:val="24"/>
          <w:szCs w:val="24"/>
        </w:rPr>
        <w:t xml:space="preserve">; y descripción y análisis de </w:t>
      </w:r>
      <w:r w:rsidR="00FE627B" w:rsidRPr="00967E79">
        <w:rPr>
          <w:rFonts w:ascii="Times New Roman" w:hAnsi="Times New Roman" w:cs="Times New Roman"/>
          <w:color w:val="000000" w:themeColor="text1"/>
          <w:sz w:val="24"/>
          <w:szCs w:val="24"/>
        </w:rPr>
        <w:t xml:space="preserve">la </w:t>
      </w:r>
      <w:r w:rsidRPr="00967E79">
        <w:rPr>
          <w:rFonts w:ascii="Times New Roman" w:hAnsi="Times New Roman" w:cs="Times New Roman"/>
          <w:color w:val="000000" w:themeColor="text1"/>
          <w:sz w:val="24"/>
          <w:szCs w:val="24"/>
        </w:rPr>
        <w:t>confiabilidad de instrumentos en la investigación científica y el desarrollo educativo como estrategia de sostenibilidad</w:t>
      </w:r>
      <w:r w:rsidR="00A64199">
        <w:rPr>
          <w:rFonts w:ascii="Times New Roman" w:hAnsi="Times New Roman" w:cs="Times New Roman"/>
          <w:color w:val="000000" w:themeColor="text1"/>
          <w:sz w:val="24"/>
          <w:szCs w:val="24"/>
        </w:rPr>
        <w:t>.</w:t>
      </w:r>
    </w:p>
    <w:p w14:paraId="2E1B307F" w14:textId="77777777" w:rsidR="001E2E9F" w:rsidRPr="00967E79" w:rsidRDefault="001E2E9F" w:rsidP="0089044C">
      <w:pPr>
        <w:spacing w:after="0" w:line="360" w:lineRule="auto"/>
        <w:jc w:val="both"/>
        <w:rPr>
          <w:rFonts w:ascii="Times New Roman" w:hAnsi="Times New Roman" w:cs="Times New Roman"/>
          <w:color w:val="000000" w:themeColor="text1"/>
          <w:sz w:val="24"/>
          <w:szCs w:val="24"/>
        </w:rPr>
      </w:pPr>
    </w:p>
    <w:p w14:paraId="21CB66F3" w14:textId="14DBE3E8" w:rsidR="0089044C" w:rsidRPr="00967E79" w:rsidRDefault="0089044C" w:rsidP="00A05C4F">
      <w:pPr>
        <w:spacing w:after="0" w:line="360" w:lineRule="auto"/>
        <w:jc w:val="center"/>
        <w:rPr>
          <w:rFonts w:ascii="Times New Roman" w:hAnsi="Times New Roman" w:cs="Times New Roman"/>
          <w:b/>
          <w:bCs/>
          <w:color w:val="000000" w:themeColor="text1"/>
          <w:sz w:val="28"/>
          <w:szCs w:val="28"/>
        </w:rPr>
      </w:pPr>
      <w:r w:rsidRPr="00967E79">
        <w:rPr>
          <w:rFonts w:ascii="Times New Roman" w:hAnsi="Times New Roman" w:cs="Times New Roman"/>
          <w:b/>
          <w:bCs/>
          <w:color w:val="000000" w:themeColor="text1"/>
          <w:sz w:val="28"/>
          <w:szCs w:val="28"/>
        </w:rPr>
        <w:t xml:space="preserve">Análisis y diseño </w:t>
      </w:r>
      <w:r w:rsidR="00FE627B" w:rsidRPr="00967E79">
        <w:rPr>
          <w:rFonts w:ascii="Times New Roman" w:hAnsi="Times New Roman" w:cs="Times New Roman"/>
          <w:b/>
          <w:bCs/>
          <w:color w:val="000000" w:themeColor="text1"/>
          <w:sz w:val="28"/>
          <w:szCs w:val="28"/>
        </w:rPr>
        <w:t xml:space="preserve">del </w:t>
      </w:r>
      <w:r w:rsidRPr="00967E79">
        <w:rPr>
          <w:rFonts w:ascii="Times New Roman" w:hAnsi="Times New Roman" w:cs="Times New Roman"/>
          <w:b/>
          <w:bCs/>
          <w:color w:val="000000" w:themeColor="text1"/>
          <w:sz w:val="28"/>
          <w:szCs w:val="28"/>
        </w:rPr>
        <w:t xml:space="preserve">instrumento de recolección de datos </w:t>
      </w:r>
      <w:r w:rsidR="00FE627B" w:rsidRPr="00967E79">
        <w:rPr>
          <w:rFonts w:ascii="Times New Roman" w:hAnsi="Times New Roman" w:cs="Times New Roman"/>
          <w:b/>
          <w:bCs/>
          <w:color w:val="000000" w:themeColor="text1"/>
          <w:sz w:val="28"/>
          <w:szCs w:val="28"/>
        </w:rPr>
        <w:t xml:space="preserve">valorado </w:t>
      </w:r>
      <w:r w:rsidR="00203B30" w:rsidRPr="00967E79">
        <w:rPr>
          <w:rFonts w:ascii="Times New Roman" w:hAnsi="Times New Roman" w:cs="Times New Roman"/>
          <w:b/>
          <w:bCs/>
          <w:color w:val="000000" w:themeColor="text1"/>
          <w:sz w:val="28"/>
          <w:szCs w:val="28"/>
        </w:rPr>
        <w:t xml:space="preserve">en </w:t>
      </w:r>
      <w:r w:rsidRPr="00967E79">
        <w:rPr>
          <w:rFonts w:ascii="Times New Roman" w:hAnsi="Times New Roman" w:cs="Times New Roman"/>
          <w:b/>
          <w:bCs/>
          <w:color w:val="000000" w:themeColor="text1"/>
          <w:sz w:val="28"/>
          <w:szCs w:val="28"/>
        </w:rPr>
        <w:t>un estudio piloto</w:t>
      </w:r>
    </w:p>
    <w:p w14:paraId="2636A21A" w14:textId="3B2B5757" w:rsidR="00C80B11" w:rsidRPr="00967E79" w:rsidRDefault="00C80B11" w:rsidP="0089044C">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El constructo de validación de</w:t>
      </w:r>
      <w:r w:rsidR="00203B30" w:rsidRPr="00967E79">
        <w:rPr>
          <w:rFonts w:ascii="Times New Roman" w:hAnsi="Times New Roman" w:cs="Times New Roman"/>
          <w:color w:val="000000" w:themeColor="text1"/>
          <w:sz w:val="24"/>
          <w:szCs w:val="24"/>
        </w:rPr>
        <w:t>l</w:t>
      </w:r>
      <w:r w:rsidRPr="00967E79">
        <w:rPr>
          <w:rFonts w:ascii="Times New Roman" w:hAnsi="Times New Roman" w:cs="Times New Roman"/>
          <w:color w:val="000000" w:themeColor="text1"/>
          <w:sz w:val="24"/>
          <w:szCs w:val="24"/>
        </w:rPr>
        <w:t xml:space="preserve"> instrumento diseñado</w:t>
      </w:r>
      <w:r w:rsidR="00C25591"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para valorar la factibilidad de implementa</w:t>
      </w:r>
      <w:r w:rsidR="00A23EA9" w:rsidRPr="00967E79">
        <w:rPr>
          <w:rFonts w:ascii="Times New Roman" w:hAnsi="Times New Roman" w:cs="Times New Roman"/>
          <w:color w:val="000000" w:themeColor="text1"/>
          <w:sz w:val="24"/>
          <w:szCs w:val="24"/>
        </w:rPr>
        <w:t>r</w:t>
      </w:r>
      <w:r w:rsidRPr="00967E79">
        <w:rPr>
          <w:rFonts w:ascii="Times New Roman" w:hAnsi="Times New Roman" w:cs="Times New Roman"/>
          <w:color w:val="000000" w:themeColor="text1"/>
          <w:sz w:val="24"/>
          <w:szCs w:val="24"/>
        </w:rPr>
        <w:t xml:space="preserve"> un modelo prototipo </w:t>
      </w:r>
      <w:r w:rsidR="00A23EA9" w:rsidRPr="00967E79">
        <w:rPr>
          <w:rFonts w:ascii="Times New Roman" w:hAnsi="Times New Roman" w:cs="Times New Roman"/>
          <w:color w:val="000000" w:themeColor="text1"/>
          <w:sz w:val="24"/>
          <w:szCs w:val="24"/>
        </w:rPr>
        <w:t>de</w:t>
      </w:r>
      <w:r w:rsidRPr="00967E79">
        <w:rPr>
          <w:rFonts w:ascii="Times New Roman" w:hAnsi="Times New Roman" w:cs="Times New Roman"/>
          <w:color w:val="000000" w:themeColor="text1"/>
          <w:sz w:val="24"/>
          <w:szCs w:val="24"/>
        </w:rPr>
        <w:t xml:space="preserve"> ahorro energético </w:t>
      </w:r>
      <w:r w:rsidR="00DC635A" w:rsidRPr="00967E79">
        <w:rPr>
          <w:rFonts w:ascii="Times New Roman" w:hAnsi="Times New Roman" w:cs="Times New Roman"/>
          <w:color w:val="000000" w:themeColor="text1"/>
          <w:sz w:val="24"/>
          <w:szCs w:val="24"/>
        </w:rPr>
        <w:t xml:space="preserve">en infraestructura </w:t>
      </w:r>
      <w:r w:rsidR="00A23EA9" w:rsidRPr="00967E79">
        <w:rPr>
          <w:rFonts w:ascii="Times New Roman" w:hAnsi="Times New Roman" w:cs="Times New Roman"/>
          <w:color w:val="000000" w:themeColor="text1"/>
          <w:sz w:val="24"/>
          <w:szCs w:val="24"/>
        </w:rPr>
        <w:t>física</w:t>
      </w:r>
      <w:r w:rsidR="00DC635A" w:rsidRPr="00967E79">
        <w:rPr>
          <w:rFonts w:ascii="Times New Roman" w:hAnsi="Times New Roman" w:cs="Times New Roman"/>
          <w:color w:val="000000" w:themeColor="text1"/>
          <w:sz w:val="24"/>
          <w:szCs w:val="24"/>
        </w:rPr>
        <w:t xml:space="preserve"> </w:t>
      </w:r>
      <w:r w:rsidR="00E3668A">
        <w:rPr>
          <w:rFonts w:ascii="Times New Roman" w:hAnsi="Times New Roman" w:cs="Times New Roman"/>
          <w:color w:val="000000" w:themeColor="text1"/>
          <w:sz w:val="24"/>
          <w:szCs w:val="24"/>
        </w:rPr>
        <w:t>de</w:t>
      </w:r>
      <w:r w:rsidR="00DC635A" w:rsidRPr="00967E79">
        <w:rPr>
          <w:rFonts w:ascii="Times New Roman" w:hAnsi="Times New Roman" w:cs="Times New Roman"/>
          <w:color w:val="000000" w:themeColor="text1"/>
          <w:sz w:val="24"/>
          <w:szCs w:val="24"/>
        </w:rPr>
        <w:t xml:space="preserve"> instituciones educativas</w:t>
      </w:r>
      <w:r w:rsidR="00E3668A">
        <w:rPr>
          <w:rFonts w:ascii="Times New Roman" w:hAnsi="Times New Roman" w:cs="Times New Roman"/>
          <w:color w:val="000000" w:themeColor="text1"/>
          <w:sz w:val="24"/>
          <w:szCs w:val="24"/>
        </w:rPr>
        <w:t>, se</w:t>
      </w:r>
      <w:r w:rsidR="00DC635A" w:rsidRPr="00967E79">
        <w:rPr>
          <w:rFonts w:ascii="Times New Roman" w:hAnsi="Times New Roman" w:cs="Times New Roman"/>
          <w:color w:val="000000" w:themeColor="text1"/>
          <w:sz w:val="24"/>
          <w:szCs w:val="24"/>
        </w:rPr>
        <w:t xml:space="preserve"> </w:t>
      </w:r>
      <w:r w:rsidR="00E3668A">
        <w:rPr>
          <w:rFonts w:ascii="Times New Roman" w:hAnsi="Times New Roman" w:cs="Times New Roman"/>
          <w:color w:val="000000" w:themeColor="text1"/>
          <w:sz w:val="24"/>
          <w:szCs w:val="24"/>
        </w:rPr>
        <w:t>conform</w:t>
      </w:r>
      <w:r w:rsidR="00DC635A" w:rsidRPr="00967E79">
        <w:rPr>
          <w:rFonts w:ascii="Times New Roman" w:hAnsi="Times New Roman" w:cs="Times New Roman"/>
          <w:color w:val="000000" w:themeColor="text1"/>
          <w:sz w:val="24"/>
          <w:szCs w:val="24"/>
        </w:rPr>
        <w:t xml:space="preserve">ó </w:t>
      </w:r>
      <w:r w:rsidR="00E3668A">
        <w:rPr>
          <w:rFonts w:ascii="Times New Roman" w:hAnsi="Times New Roman" w:cs="Times New Roman"/>
          <w:color w:val="000000" w:themeColor="text1"/>
          <w:sz w:val="24"/>
          <w:szCs w:val="24"/>
        </w:rPr>
        <w:t xml:space="preserve">de </w:t>
      </w:r>
      <w:r w:rsidR="00DC635A" w:rsidRPr="00967E79">
        <w:rPr>
          <w:rFonts w:ascii="Times New Roman" w:hAnsi="Times New Roman" w:cs="Times New Roman"/>
          <w:color w:val="000000" w:themeColor="text1"/>
          <w:sz w:val="24"/>
          <w:szCs w:val="24"/>
        </w:rPr>
        <w:t xml:space="preserve">33 preguntas </w:t>
      </w:r>
      <w:r w:rsidR="004B23BB" w:rsidRPr="00967E79">
        <w:rPr>
          <w:rFonts w:ascii="Times New Roman" w:hAnsi="Times New Roman" w:cs="Times New Roman"/>
          <w:color w:val="000000" w:themeColor="text1"/>
          <w:sz w:val="24"/>
          <w:szCs w:val="24"/>
        </w:rPr>
        <w:t xml:space="preserve">organizadas </w:t>
      </w:r>
      <w:r w:rsidR="00A23EA9" w:rsidRPr="00967E79">
        <w:rPr>
          <w:rFonts w:ascii="Times New Roman" w:hAnsi="Times New Roman" w:cs="Times New Roman"/>
          <w:color w:val="000000" w:themeColor="text1"/>
          <w:sz w:val="24"/>
          <w:szCs w:val="24"/>
        </w:rPr>
        <w:t>por</w:t>
      </w:r>
      <w:r w:rsidR="004B23BB" w:rsidRPr="00967E79">
        <w:rPr>
          <w:rFonts w:ascii="Times New Roman" w:hAnsi="Times New Roman" w:cs="Times New Roman"/>
          <w:color w:val="000000" w:themeColor="text1"/>
          <w:sz w:val="24"/>
          <w:szCs w:val="24"/>
        </w:rPr>
        <w:t xml:space="preserve"> secciones</w:t>
      </w:r>
      <w:r w:rsidR="00E3668A">
        <w:rPr>
          <w:rFonts w:ascii="Times New Roman" w:hAnsi="Times New Roman" w:cs="Times New Roman"/>
          <w:color w:val="000000" w:themeColor="text1"/>
          <w:sz w:val="24"/>
          <w:szCs w:val="24"/>
        </w:rPr>
        <w:t xml:space="preserve"> bajo una</w:t>
      </w:r>
      <w:r w:rsidR="004B23BB" w:rsidRPr="00967E79">
        <w:rPr>
          <w:rFonts w:ascii="Times New Roman" w:hAnsi="Times New Roman" w:cs="Times New Roman"/>
          <w:color w:val="000000" w:themeColor="text1"/>
          <w:sz w:val="24"/>
          <w:szCs w:val="24"/>
        </w:rPr>
        <w:t xml:space="preserve"> escala tipo Likert; así como </w:t>
      </w:r>
      <w:r w:rsidR="00A23EA9" w:rsidRPr="00967E79">
        <w:rPr>
          <w:rFonts w:ascii="Times New Roman" w:hAnsi="Times New Roman" w:cs="Times New Roman"/>
          <w:color w:val="000000" w:themeColor="text1"/>
          <w:sz w:val="24"/>
          <w:szCs w:val="24"/>
        </w:rPr>
        <w:t>reactivos</w:t>
      </w:r>
      <w:r w:rsidR="002D785C" w:rsidRPr="00967E79">
        <w:rPr>
          <w:rFonts w:ascii="Times New Roman" w:hAnsi="Times New Roman" w:cs="Times New Roman"/>
          <w:color w:val="000000" w:themeColor="text1"/>
          <w:sz w:val="24"/>
          <w:szCs w:val="24"/>
        </w:rPr>
        <w:t xml:space="preserve"> de opinión general</w:t>
      </w:r>
      <w:r w:rsidR="004B23BB" w:rsidRPr="00967E79">
        <w:rPr>
          <w:rFonts w:ascii="Times New Roman" w:hAnsi="Times New Roman" w:cs="Times New Roman"/>
          <w:color w:val="000000" w:themeColor="text1"/>
          <w:sz w:val="24"/>
          <w:szCs w:val="24"/>
        </w:rPr>
        <w:t xml:space="preserve"> </w:t>
      </w:r>
      <w:r w:rsidR="00DC635A" w:rsidRPr="00967E79">
        <w:rPr>
          <w:rFonts w:ascii="Times New Roman" w:hAnsi="Times New Roman" w:cs="Times New Roman"/>
          <w:color w:val="000000" w:themeColor="text1"/>
          <w:sz w:val="24"/>
          <w:szCs w:val="24"/>
        </w:rPr>
        <w:t>dirigidas a un grupo piloto</w:t>
      </w:r>
      <w:r w:rsidR="00A23EA9" w:rsidRPr="00967E79">
        <w:rPr>
          <w:rFonts w:ascii="Times New Roman" w:hAnsi="Times New Roman" w:cs="Times New Roman"/>
          <w:color w:val="000000" w:themeColor="text1"/>
          <w:sz w:val="24"/>
          <w:szCs w:val="24"/>
        </w:rPr>
        <w:t xml:space="preserve">. </w:t>
      </w:r>
      <w:r w:rsidR="00E3668A">
        <w:rPr>
          <w:rFonts w:ascii="Times New Roman" w:hAnsi="Times New Roman" w:cs="Times New Roman"/>
          <w:color w:val="000000" w:themeColor="text1"/>
          <w:sz w:val="24"/>
          <w:szCs w:val="24"/>
        </w:rPr>
        <w:t>A partir del análisis</w:t>
      </w:r>
      <w:r w:rsidR="00A23EA9" w:rsidRPr="00967E79">
        <w:rPr>
          <w:rFonts w:ascii="Times New Roman" w:hAnsi="Times New Roman" w:cs="Times New Roman"/>
          <w:color w:val="000000" w:themeColor="text1"/>
          <w:sz w:val="24"/>
          <w:szCs w:val="24"/>
        </w:rPr>
        <w:t xml:space="preserve"> </w:t>
      </w:r>
      <w:r w:rsidR="00E3668A">
        <w:rPr>
          <w:rFonts w:ascii="Times New Roman" w:hAnsi="Times New Roman" w:cs="Times New Roman"/>
          <w:color w:val="000000" w:themeColor="text1"/>
          <w:sz w:val="24"/>
          <w:szCs w:val="24"/>
        </w:rPr>
        <w:t xml:space="preserve">del </w:t>
      </w:r>
      <w:r w:rsidR="00A23EA9" w:rsidRPr="00967E79">
        <w:rPr>
          <w:rFonts w:ascii="Times New Roman" w:hAnsi="Times New Roman" w:cs="Times New Roman"/>
          <w:color w:val="000000" w:themeColor="text1"/>
          <w:sz w:val="24"/>
          <w:szCs w:val="24"/>
        </w:rPr>
        <w:t xml:space="preserve">instrumento se seleccionaron </w:t>
      </w:r>
      <w:r w:rsidR="00DC635A" w:rsidRPr="00967E79">
        <w:rPr>
          <w:rFonts w:ascii="Times New Roman" w:hAnsi="Times New Roman" w:cs="Times New Roman"/>
          <w:color w:val="000000" w:themeColor="text1"/>
          <w:sz w:val="24"/>
          <w:szCs w:val="24"/>
        </w:rPr>
        <w:t xml:space="preserve">12 </w:t>
      </w:r>
      <w:r w:rsidR="00A5358F" w:rsidRPr="00967E79">
        <w:rPr>
          <w:rFonts w:ascii="Times New Roman" w:hAnsi="Times New Roman" w:cs="Times New Roman"/>
          <w:i/>
          <w:iCs/>
          <w:color w:val="000000" w:themeColor="text1"/>
          <w:sz w:val="24"/>
          <w:szCs w:val="24"/>
        </w:rPr>
        <w:t>í</w:t>
      </w:r>
      <w:r w:rsidR="00DC635A" w:rsidRPr="00967E79">
        <w:rPr>
          <w:rFonts w:ascii="Times New Roman" w:hAnsi="Times New Roman" w:cs="Times New Roman"/>
          <w:i/>
          <w:iCs/>
          <w:color w:val="000000" w:themeColor="text1"/>
          <w:sz w:val="24"/>
          <w:szCs w:val="24"/>
        </w:rPr>
        <w:t>tems</w:t>
      </w:r>
      <w:r w:rsidR="00DC635A" w:rsidRPr="00967E79">
        <w:rPr>
          <w:rFonts w:ascii="Times New Roman" w:hAnsi="Times New Roman" w:cs="Times New Roman"/>
          <w:color w:val="000000" w:themeColor="text1"/>
          <w:sz w:val="24"/>
          <w:szCs w:val="24"/>
        </w:rPr>
        <w:t xml:space="preserve"> </w:t>
      </w:r>
      <w:r w:rsidR="00A23EA9" w:rsidRPr="00967E79">
        <w:rPr>
          <w:rFonts w:ascii="Times New Roman" w:hAnsi="Times New Roman" w:cs="Times New Roman"/>
          <w:color w:val="000000" w:themeColor="text1"/>
          <w:sz w:val="24"/>
          <w:szCs w:val="24"/>
        </w:rPr>
        <w:t xml:space="preserve">clave, </w:t>
      </w:r>
      <w:r w:rsidR="00DC635A" w:rsidRPr="00967E79">
        <w:rPr>
          <w:rFonts w:ascii="Times New Roman" w:hAnsi="Times New Roman" w:cs="Times New Roman"/>
          <w:color w:val="000000" w:themeColor="text1"/>
          <w:sz w:val="24"/>
          <w:szCs w:val="24"/>
        </w:rPr>
        <w:t xml:space="preserve">considerados los más relevantes para </w:t>
      </w:r>
      <w:r w:rsidR="004B23BB" w:rsidRPr="00967E79">
        <w:rPr>
          <w:rFonts w:ascii="Times New Roman" w:hAnsi="Times New Roman" w:cs="Times New Roman"/>
          <w:color w:val="000000" w:themeColor="text1"/>
          <w:sz w:val="24"/>
          <w:szCs w:val="24"/>
        </w:rPr>
        <w:t xml:space="preserve">obtener la información </w:t>
      </w:r>
      <w:r w:rsidR="00C25591" w:rsidRPr="00967E79">
        <w:rPr>
          <w:rFonts w:ascii="Times New Roman" w:hAnsi="Times New Roman" w:cs="Times New Roman"/>
          <w:color w:val="000000" w:themeColor="text1"/>
          <w:sz w:val="24"/>
          <w:szCs w:val="24"/>
        </w:rPr>
        <w:t xml:space="preserve">precisa, </w:t>
      </w:r>
      <w:r w:rsidR="004B23BB" w:rsidRPr="00967E79">
        <w:rPr>
          <w:rFonts w:ascii="Times New Roman" w:hAnsi="Times New Roman" w:cs="Times New Roman"/>
          <w:color w:val="000000" w:themeColor="text1"/>
          <w:sz w:val="24"/>
          <w:szCs w:val="24"/>
        </w:rPr>
        <w:t xml:space="preserve">de interés </w:t>
      </w:r>
      <w:r w:rsidR="00C25591" w:rsidRPr="00967E79">
        <w:rPr>
          <w:rFonts w:ascii="Times New Roman" w:hAnsi="Times New Roman" w:cs="Times New Roman"/>
          <w:color w:val="000000" w:themeColor="text1"/>
          <w:sz w:val="24"/>
          <w:szCs w:val="24"/>
        </w:rPr>
        <w:t xml:space="preserve">y significativa </w:t>
      </w:r>
      <w:r w:rsidR="004B23BB" w:rsidRPr="00967E79">
        <w:rPr>
          <w:rFonts w:ascii="Times New Roman" w:hAnsi="Times New Roman" w:cs="Times New Roman"/>
          <w:color w:val="000000" w:themeColor="text1"/>
          <w:sz w:val="24"/>
          <w:szCs w:val="24"/>
        </w:rPr>
        <w:t>durante el procesamiento de</w:t>
      </w:r>
      <w:r w:rsidR="00203B30" w:rsidRPr="00967E79">
        <w:rPr>
          <w:rFonts w:ascii="Times New Roman" w:hAnsi="Times New Roman" w:cs="Times New Roman"/>
          <w:color w:val="000000" w:themeColor="text1"/>
          <w:sz w:val="24"/>
          <w:szCs w:val="24"/>
        </w:rPr>
        <w:t xml:space="preserve"> </w:t>
      </w:r>
      <w:r w:rsidR="00203B30" w:rsidRPr="00967E79">
        <w:rPr>
          <w:rFonts w:ascii="Times New Roman" w:hAnsi="Times New Roman" w:cs="Times New Roman"/>
          <w:color w:val="000000" w:themeColor="text1"/>
          <w:sz w:val="24"/>
          <w:szCs w:val="24"/>
        </w:rPr>
        <w:lastRenderedPageBreak/>
        <w:t>los datos</w:t>
      </w:r>
      <w:r w:rsidR="00DC635A" w:rsidRPr="00967E79">
        <w:rPr>
          <w:rFonts w:ascii="Times New Roman" w:hAnsi="Times New Roman" w:cs="Times New Roman"/>
          <w:color w:val="000000" w:themeColor="text1"/>
          <w:sz w:val="24"/>
          <w:szCs w:val="24"/>
        </w:rPr>
        <w:t>.</w:t>
      </w:r>
      <w:r w:rsidR="004B23BB" w:rsidRPr="00967E79">
        <w:rPr>
          <w:rFonts w:ascii="Times New Roman" w:hAnsi="Times New Roman" w:cs="Times New Roman"/>
          <w:color w:val="000000" w:themeColor="text1"/>
          <w:sz w:val="24"/>
          <w:szCs w:val="24"/>
        </w:rPr>
        <w:t xml:space="preserve"> </w:t>
      </w:r>
      <w:r w:rsidR="00C51D8D" w:rsidRPr="00967E79">
        <w:rPr>
          <w:rFonts w:ascii="Times New Roman" w:hAnsi="Times New Roman" w:cs="Times New Roman"/>
          <w:color w:val="000000" w:themeColor="text1"/>
          <w:sz w:val="24"/>
          <w:szCs w:val="24"/>
        </w:rPr>
        <w:t>Con base en</w:t>
      </w:r>
      <w:r w:rsidR="00C25591" w:rsidRPr="00967E79">
        <w:rPr>
          <w:rFonts w:ascii="Times New Roman" w:hAnsi="Times New Roman" w:cs="Times New Roman"/>
          <w:color w:val="000000" w:themeColor="text1"/>
          <w:sz w:val="24"/>
          <w:szCs w:val="24"/>
        </w:rPr>
        <w:t xml:space="preserve"> est</w:t>
      </w:r>
      <w:r w:rsidR="00203B30" w:rsidRPr="00967E79">
        <w:rPr>
          <w:rFonts w:ascii="Times New Roman" w:hAnsi="Times New Roman" w:cs="Times New Roman"/>
          <w:color w:val="000000" w:themeColor="text1"/>
          <w:sz w:val="24"/>
          <w:szCs w:val="24"/>
        </w:rPr>
        <w:t>e análisis y valoración de la</w:t>
      </w:r>
      <w:r w:rsidR="00C25591" w:rsidRPr="00967E79">
        <w:rPr>
          <w:rFonts w:ascii="Times New Roman" w:hAnsi="Times New Roman" w:cs="Times New Roman"/>
          <w:color w:val="000000" w:themeColor="text1"/>
          <w:sz w:val="24"/>
          <w:szCs w:val="24"/>
        </w:rPr>
        <w:t xml:space="preserve"> muestra, </w:t>
      </w:r>
      <w:r w:rsidR="004B23BB" w:rsidRPr="00967E79">
        <w:rPr>
          <w:rFonts w:ascii="Times New Roman" w:hAnsi="Times New Roman" w:cs="Times New Roman"/>
          <w:color w:val="000000" w:themeColor="text1"/>
          <w:sz w:val="24"/>
          <w:szCs w:val="24"/>
        </w:rPr>
        <w:t xml:space="preserve">se </w:t>
      </w:r>
      <w:r w:rsidR="00C51D8D" w:rsidRPr="00967E79">
        <w:rPr>
          <w:rFonts w:ascii="Times New Roman" w:hAnsi="Times New Roman" w:cs="Times New Roman"/>
          <w:color w:val="000000" w:themeColor="text1"/>
          <w:sz w:val="24"/>
          <w:szCs w:val="24"/>
        </w:rPr>
        <w:t>diseñ</w:t>
      </w:r>
      <w:r w:rsidR="00C25591" w:rsidRPr="00967E79">
        <w:rPr>
          <w:rFonts w:ascii="Times New Roman" w:hAnsi="Times New Roman" w:cs="Times New Roman"/>
          <w:color w:val="000000" w:themeColor="text1"/>
          <w:sz w:val="24"/>
          <w:szCs w:val="24"/>
        </w:rPr>
        <w:t xml:space="preserve">ó un instrumento </w:t>
      </w:r>
      <w:r w:rsidR="00C51D8D" w:rsidRPr="00967E79">
        <w:rPr>
          <w:rFonts w:ascii="Times New Roman" w:hAnsi="Times New Roman" w:cs="Times New Roman"/>
          <w:color w:val="000000" w:themeColor="text1"/>
          <w:sz w:val="24"/>
          <w:szCs w:val="24"/>
        </w:rPr>
        <w:t>adicional</w:t>
      </w:r>
      <w:r w:rsidR="004B23BB" w:rsidRPr="00967E79">
        <w:rPr>
          <w:rFonts w:ascii="Times New Roman" w:hAnsi="Times New Roman" w:cs="Times New Roman"/>
          <w:color w:val="000000" w:themeColor="text1"/>
          <w:sz w:val="24"/>
          <w:szCs w:val="24"/>
        </w:rPr>
        <w:t xml:space="preserve"> de validación</w:t>
      </w:r>
      <w:r w:rsidR="00BF1F27">
        <w:rPr>
          <w:rFonts w:ascii="Times New Roman" w:hAnsi="Times New Roman" w:cs="Times New Roman"/>
          <w:color w:val="000000" w:themeColor="text1"/>
          <w:sz w:val="24"/>
          <w:szCs w:val="24"/>
        </w:rPr>
        <w:t xml:space="preserve"> </w:t>
      </w:r>
      <w:r w:rsidR="00543191">
        <w:rPr>
          <w:rFonts w:ascii="Times New Roman" w:hAnsi="Times New Roman" w:cs="Times New Roman"/>
          <w:color w:val="000000" w:themeColor="text1"/>
          <w:sz w:val="24"/>
          <w:szCs w:val="24"/>
        </w:rPr>
        <w:t xml:space="preserve">dirigido </w:t>
      </w:r>
      <w:r w:rsidR="00C25591" w:rsidRPr="00967E79">
        <w:rPr>
          <w:rFonts w:ascii="Times New Roman" w:hAnsi="Times New Roman" w:cs="Times New Roman"/>
          <w:color w:val="000000" w:themeColor="text1"/>
          <w:sz w:val="24"/>
          <w:szCs w:val="24"/>
        </w:rPr>
        <w:t>a</w:t>
      </w:r>
      <w:r w:rsidR="004B23BB" w:rsidRPr="00967E79">
        <w:rPr>
          <w:rFonts w:ascii="Times New Roman" w:hAnsi="Times New Roman" w:cs="Times New Roman"/>
          <w:color w:val="000000" w:themeColor="text1"/>
          <w:sz w:val="24"/>
          <w:szCs w:val="24"/>
        </w:rPr>
        <w:t xml:space="preserve"> jueces expertos</w:t>
      </w:r>
      <w:r w:rsidR="00C25591" w:rsidRPr="00967E79">
        <w:rPr>
          <w:rFonts w:ascii="Times New Roman" w:hAnsi="Times New Roman" w:cs="Times New Roman"/>
          <w:color w:val="000000" w:themeColor="text1"/>
          <w:sz w:val="24"/>
          <w:szCs w:val="24"/>
        </w:rPr>
        <w:t xml:space="preserve"> con el fin de garantizar la </w:t>
      </w:r>
      <w:r w:rsidR="00203B30" w:rsidRPr="00967E79">
        <w:rPr>
          <w:rFonts w:ascii="Times New Roman" w:hAnsi="Times New Roman" w:cs="Times New Roman"/>
          <w:color w:val="000000" w:themeColor="text1"/>
          <w:sz w:val="24"/>
          <w:szCs w:val="24"/>
        </w:rPr>
        <w:t>formulación, construcción</w:t>
      </w:r>
      <w:r w:rsidR="00C25591" w:rsidRPr="00967E79">
        <w:rPr>
          <w:rFonts w:ascii="Times New Roman" w:hAnsi="Times New Roman" w:cs="Times New Roman"/>
          <w:color w:val="000000" w:themeColor="text1"/>
          <w:sz w:val="24"/>
          <w:szCs w:val="24"/>
        </w:rPr>
        <w:t xml:space="preserve">, claridad y consistencia metodológica de los </w:t>
      </w:r>
      <w:r w:rsidR="00C25591" w:rsidRPr="00967E79">
        <w:rPr>
          <w:rFonts w:ascii="Times New Roman" w:hAnsi="Times New Roman" w:cs="Times New Roman"/>
          <w:i/>
          <w:iCs/>
          <w:color w:val="000000" w:themeColor="text1"/>
          <w:sz w:val="24"/>
          <w:szCs w:val="24"/>
        </w:rPr>
        <w:t>ítems</w:t>
      </w:r>
      <w:r w:rsidR="00C25591" w:rsidRPr="00967E79">
        <w:rPr>
          <w:rFonts w:ascii="Times New Roman" w:hAnsi="Times New Roman" w:cs="Times New Roman"/>
          <w:color w:val="000000" w:themeColor="text1"/>
          <w:sz w:val="24"/>
          <w:szCs w:val="24"/>
        </w:rPr>
        <w:t xml:space="preserve"> seleccionados</w:t>
      </w:r>
      <w:r w:rsidR="002D785C" w:rsidRPr="00967E79">
        <w:rPr>
          <w:rFonts w:ascii="Times New Roman" w:hAnsi="Times New Roman" w:cs="Times New Roman"/>
          <w:color w:val="000000" w:themeColor="text1"/>
          <w:sz w:val="24"/>
          <w:szCs w:val="24"/>
        </w:rPr>
        <w:t xml:space="preserve"> (tabla 2).</w:t>
      </w:r>
    </w:p>
    <w:p w14:paraId="79240A4C" w14:textId="77777777" w:rsidR="00944888" w:rsidRPr="00967E79" w:rsidRDefault="00944888" w:rsidP="0089044C">
      <w:pPr>
        <w:spacing w:after="0" w:line="360" w:lineRule="auto"/>
        <w:jc w:val="both"/>
        <w:rPr>
          <w:rFonts w:ascii="Times New Roman" w:hAnsi="Times New Roman" w:cs="Times New Roman"/>
          <w:color w:val="000000" w:themeColor="text1"/>
          <w:sz w:val="24"/>
          <w:szCs w:val="24"/>
        </w:rPr>
      </w:pPr>
    </w:p>
    <w:p w14:paraId="353E69BA" w14:textId="7F02187C" w:rsidR="0089044C" w:rsidRPr="00967E79" w:rsidRDefault="0089044C" w:rsidP="0089044C">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b/>
          <w:bCs/>
          <w:color w:val="000000" w:themeColor="text1"/>
          <w:sz w:val="24"/>
          <w:szCs w:val="24"/>
        </w:rPr>
        <w:t>Tabla 2.</w:t>
      </w:r>
      <w:r w:rsidRPr="00967E79">
        <w:rPr>
          <w:rFonts w:ascii="Times New Roman" w:hAnsi="Times New Roman" w:cs="Times New Roman"/>
          <w:color w:val="000000" w:themeColor="text1"/>
          <w:sz w:val="24"/>
          <w:szCs w:val="24"/>
        </w:rPr>
        <w:t xml:space="preserve"> </w:t>
      </w:r>
      <w:r w:rsidR="008F56B9" w:rsidRPr="00967E79">
        <w:rPr>
          <w:rFonts w:ascii="Times New Roman" w:hAnsi="Times New Roman" w:cs="Times New Roman"/>
          <w:color w:val="000000" w:themeColor="text1"/>
          <w:sz w:val="24"/>
          <w:szCs w:val="24"/>
        </w:rPr>
        <w:t xml:space="preserve">Instrumento de recolección de datos. </w:t>
      </w:r>
      <w:r w:rsidR="00271B7D" w:rsidRPr="00967E79">
        <w:rPr>
          <w:rFonts w:ascii="Times New Roman" w:hAnsi="Times New Roman" w:cs="Times New Roman"/>
          <w:i/>
          <w:iCs/>
          <w:color w:val="000000" w:themeColor="text1"/>
          <w:sz w:val="24"/>
          <w:szCs w:val="24"/>
        </w:rPr>
        <w:t>Ítems</w:t>
      </w:r>
      <w:r w:rsidR="00271B7D" w:rsidRPr="00967E79">
        <w:rPr>
          <w:rFonts w:ascii="Times New Roman" w:hAnsi="Times New Roman" w:cs="Times New Roman"/>
          <w:color w:val="000000" w:themeColor="text1"/>
          <w:sz w:val="24"/>
          <w:szCs w:val="24"/>
        </w:rPr>
        <w:t xml:space="preserve"> seleccionados</w:t>
      </w:r>
      <w:r w:rsidRPr="00967E79">
        <w:rPr>
          <w:rFonts w:ascii="Times New Roman" w:hAnsi="Times New Roman" w:cs="Times New Roman"/>
          <w:color w:val="000000" w:themeColor="text1"/>
          <w:sz w:val="24"/>
          <w:szCs w:val="24"/>
        </w:rPr>
        <w:t xml:space="preserve"> </w:t>
      </w:r>
      <w:r w:rsidR="00731233" w:rsidRPr="00967E79">
        <w:rPr>
          <w:rFonts w:ascii="Times New Roman" w:hAnsi="Times New Roman" w:cs="Times New Roman"/>
          <w:color w:val="000000" w:themeColor="text1"/>
          <w:sz w:val="24"/>
          <w:szCs w:val="24"/>
        </w:rPr>
        <w:t xml:space="preserve">en </w:t>
      </w:r>
      <w:r w:rsidR="008F56B9" w:rsidRPr="00967E79">
        <w:rPr>
          <w:rFonts w:ascii="Times New Roman" w:hAnsi="Times New Roman" w:cs="Times New Roman"/>
          <w:color w:val="000000" w:themeColor="text1"/>
          <w:sz w:val="24"/>
          <w:szCs w:val="24"/>
        </w:rPr>
        <w:t>el estudio</w:t>
      </w:r>
    </w:p>
    <w:tbl>
      <w:tblPr>
        <w:tblStyle w:val="Tablaconcuadrcula"/>
        <w:tblW w:w="0" w:type="auto"/>
        <w:tblLook w:val="04A0" w:firstRow="1" w:lastRow="0" w:firstColumn="1" w:lastColumn="0" w:noHBand="0" w:noVBand="1"/>
      </w:tblPr>
      <w:tblGrid>
        <w:gridCol w:w="570"/>
        <w:gridCol w:w="8258"/>
      </w:tblGrid>
      <w:tr w:rsidR="00D52859" w:rsidRPr="00967E79" w14:paraId="610DBA57" w14:textId="77777777" w:rsidTr="00F80C4F">
        <w:tc>
          <w:tcPr>
            <w:tcW w:w="510" w:type="dxa"/>
          </w:tcPr>
          <w:p w14:paraId="56F6C773" w14:textId="77777777" w:rsidR="0089044C" w:rsidRPr="00967E79" w:rsidRDefault="0089044C" w:rsidP="00E82C23">
            <w:pPr>
              <w:spacing w:after="120"/>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No. </w:t>
            </w:r>
          </w:p>
        </w:tc>
        <w:tc>
          <w:tcPr>
            <w:tcW w:w="8269" w:type="dxa"/>
          </w:tcPr>
          <w:p w14:paraId="544E75E5" w14:textId="2F5F04E2" w:rsidR="0089044C" w:rsidRPr="00967E79" w:rsidRDefault="0089044C" w:rsidP="00E82C23">
            <w:pPr>
              <w:spacing w:after="120"/>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Redacción del ítem o pregunta</w:t>
            </w:r>
            <w:r w:rsidR="00356C82" w:rsidRPr="00967E79">
              <w:rPr>
                <w:rFonts w:ascii="Times New Roman" w:hAnsi="Times New Roman" w:cs="Times New Roman"/>
                <w:color w:val="000000" w:themeColor="text1"/>
                <w:sz w:val="24"/>
                <w:szCs w:val="24"/>
              </w:rPr>
              <w:t xml:space="preserve"> contemplad</w:t>
            </w:r>
            <w:r w:rsidR="00F17314" w:rsidRPr="00967E79">
              <w:rPr>
                <w:rFonts w:ascii="Times New Roman" w:hAnsi="Times New Roman" w:cs="Times New Roman"/>
                <w:color w:val="000000" w:themeColor="text1"/>
                <w:sz w:val="24"/>
                <w:szCs w:val="24"/>
              </w:rPr>
              <w:t>a</w:t>
            </w:r>
            <w:r w:rsidR="00356C82" w:rsidRPr="00967E79">
              <w:rPr>
                <w:rFonts w:ascii="Times New Roman" w:hAnsi="Times New Roman" w:cs="Times New Roman"/>
                <w:color w:val="000000" w:themeColor="text1"/>
                <w:sz w:val="24"/>
                <w:szCs w:val="24"/>
              </w:rPr>
              <w:t xml:space="preserve"> en el instrumento</w:t>
            </w:r>
            <w:r w:rsidR="00731233" w:rsidRPr="00967E79">
              <w:rPr>
                <w:rFonts w:ascii="Times New Roman" w:hAnsi="Times New Roman" w:cs="Times New Roman"/>
                <w:color w:val="000000" w:themeColor="text1"/>
                <w:sz w:val="24"/>
                <w:szCs w:val="24"/>
              </w:rPr>
              <w:t xml:space="preserve"> de validación</w:t>
            </w:r>
          </w:p>
        </w:tc>
      </w:tr>
      <w:tr w:rsidR="00D52859" w:rsidRPr="00967E79" w14:paraId="0A5FAE7D" w14:textId="77777777" w:rsidTr="00F80C4F">
        <w:tc>
          <w:tcPr>
            <w:tcW w:w="510" w:type="dxa"/>
          </w:tcPr>
          <w:p w14:paraId="66B287E0"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1</w:t>
            </w:r>
          </w:p>
        </w:tc>
        <w:tc>
          <w:tcPr>
            <w:tcW w:w="8269" w:type="dxa"/>
          </w:tcPr>
          <w:p w14:paraId="6A138845"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¿El impulso de proyectos o propuestas diseñadas con tecnologías innovadoras, aportan al desarrollo tecnológico y por consiguiente se impactaría en lo económico y lo social?</w:t>
            </w:r>
          </w:p>
        </w:tc>
      </w:tr>
      <w:tr w:rsidR="00D52859" w:rsidRPr="00967E79" w14:paraId="5692B287" w14:textId="77777777" w:rsidTr="00F80C4F">
        <w:tc>
          <w:tcPr>
            <w:tcW w:w="510" w:type="dxa"/>
          </w:tcPr>
          <w:p w14:paraId="13B5A8B6"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2</w:t>
            </w:r>
          </w:p>
        </w:tc>
        <w:tc>
          <w:tcPr>
            <w:tcW w:w="8269" w:type="dxa"/>
          </w:tcPr>
          <w:p w14:paraId="3B16038B"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¿Consideras que la utilización de sistemas automatizados sostenibles provee un uso eficaz de la energía y los recursos utilizados?</w:t>
            </w:r>
          </w:p>
        </w:tc>
      </w:tr>
      <w:tr w:rsidR="00D52859" w:rsidRPr="00967E79" w14:paraId="2345A363" w14:textId="77777777" w:rsidTr="00F80C4F">
        <w:tc>
          <w:tcPr>
            <w:tcW w:w="510" w:type="dxa"/>
          </w:tcPr>
          <w:p w14:paraId="54D7C660"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3</w:t>
            </w:r>
          </w:p>
        </w:tc>
        <w:tc>
          <w:tcPr>
            <w:tcW w:w="8269" w:type="dxa"/>
          </w:tcPr>
          <w:p w14:paraId="74E228D7"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¿La implementación de ingeniería domótica y de software apoyan el diseño de espacios inteligentes y se contempla también la arquitectura sostenible?</w:t>
            </w:r>
          </w:p>
        </w:tc>
      </w:tr>
      <w:tr w:rsidR="00D52859" w:rsidRPr="00967E79" w14:paraId="2F1A30C4" w14:textId="77777777" w:rsidTr="00F80C4F">
        <w:tc>
          <w:tcPr>
            <w:tcW w:w="510" w:type="dxa"/>
          </w:tcPr>
          <w:p w14:paraId="4199DA5E"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4</w:t>
            </w:r>
          </w:p>
        </w:tc>
        <w:tc>
          <w:tcPr>
            <w:tcW w:w="8269" w:type="dxa"/>
          </w:tcPr>
          <w:p w14:paraId="465B13FA"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¿Si se implementara un sistema automatizado con estrategia sustentable en las infraestructuras de las instituciones educativas, se estaría impulsando el desarrollo sostenible?</w:t>
            </w:r>
          </w:p>
        </w:tc>
      </w:tr>
      <w:tr w:rsidR="00D52859" w:rsidRPr="00967E79" w14:paraId="5A0A873F" w14:textId="77777777" w:rsidTr="00F80C4F">
        <w:tc>
          <w:tcPr>
            <w:tcW w:w="510" w:type="dxa"/>
          </w:tcPr>
          <w:p w14:paraId="1ACDABF8"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5</w:t>
            </w:r>
          </w:p>
        </w:tc>
        <w:tc>
          <w:tcPr>
            <w:tcW w:w="8269" w:type="dxa"/>
          </w:tcPr>
          <w:p w14:paraId="5F4AF79F"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¿Tengo conocimiento de alguna propuesta estratégica con acciones sostenibles a implementarse en el ITA, que podría impactar en el desarrollo social, ambiental y económico?</w:t>
            </w:r>
          </w:p>
        </w:tc>
      </w:tr>
      <w:tr w:rsidR="00D52859" w:rsidRPr="00967E79" w14:paraId="6DF3B989" w14:textId="77777777" w:rsidTr="00F80C4F">
        <w:tc>
          <w:tcPr>
            <w:tcW w:w="510" w:type="dxa"/>
          </w:tcPr>
          <w:p w14:paraId="60F358B9"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6</w:t>
            </w:r>
          </w:p>
        </w:tc>
        <w:tc>
          <w:tcPr>
            <w:tcW w:w="8269" w:type="dxa"/>
          </w:tcPr>
          <w:p w14:paraId="729F8D11"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¿La realización y el aporte de una propuesta de desarrollo tecnológico y de estrategia para el ahorro energético y la seguridad de los recursos, ofrece una alternativa de desarrollo sostenible?</w:t>
            </w:r>
          </w:p>
        </w:tc>
      </w:tr>
      <w:tr w:rsidR="00D52859" w:rsidRPr="00967E79" w14:paraId="0E46A839" w14:textId="77777777" w:rsidTr="00F80C4F">
        <w:tc>
          <w:tcPr>
            <w:tcW w:w="510" w:type="dxa"/>
          </w:tcPr>
          <w:p w14:paraId="3A21C06B"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7</w:t>
            </w:r>
          </w:p>
        </w:tc>
        <w:tc>
          <w:tcPr>
            <w:tcW w:w="8269" w:type="dxa"/>
          </w:tcPr>
          <w:p w14:paraId="3BDFA841"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¿Consideras que los sistemas automatizados facilitan los procedimientos, contribuyen con la disminución del tiempo y de los costos y se incrementa la productividad?</w:t>
            </w:r>
          </w:p>
        </w:tc>
      </w:tr>
      <w:tr w:rsidR="00D52859" w:rsidRPr="00967E79" w14:paraId="289DA097" w14:textId="77777777" w:rsidTr="00F80C4F">
        <w:tc>
          <w:tcPr>
            <w:tcW w:w="510" w:type="dxa"/>
          </w:tcPr>
          <w:p w14:paraId="47B047AE"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8</w:t>
            </w:r>
          </w:p>
        </w:tc>
        <w:tc>
          <w:tcPr>
            <w:tcW w:w="8269" w:type="dxa"/>
          </w:tcPr>
          <w:p w14:paraId="50BAC829"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¿Consideras que un sistema automatizado sostenible atiende problemas ambientales y de seguridad en una institución educativa?</w:t>
            </w:r>
          </w:p>
        </w:tc>
      </w:tr>
      <w:tr w:rsidR="00D52859" w:rsidRPr="00967E79" w14:paraId="7A06ACA4" w14:textId="77777777" w:rsidTr="00F80C4F">
        <w:tc>
          <w:tcPr>
            <w:tcW w:w="510" w:type="dxa"/>
          </w:tcPr>
          <w:p w14:paraId="42269693"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9</w:t>
            </w:r>
          </w:p>
        </w:tc>
        <w:tc>
          <w:tcPr>
            <w:tcW w:w="8269" w:type="dxa"/>
          </w:tcPr>
          <w:p w14:paraId="5D6B5773"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¿Un modelo automatizado con tecnología sustentable es necesario y prioritario porque visualiza estrategias para el cuidado ambiental y el control administrativo en las instituciones educativas?</w:t>
            </w:r>
          </w:p>
        </w:tc>
      </w:tr>
      <w:tr w:rsidR="00D52859" w:rsidRPr="00967E79" w14:paraId="3DBA63E3" w14:textId="77777777" w:rsidTr="00F80C4F">
        <w:tc>
          <w:tcPr>
            <w:tcW w:w="510" w:type="dxa"/>
          </w:tcPr>
          <w:p w14:paraId="6D1A15EC"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10</w:t>
            </w:r>
          </w:p>
        </w:tc>
        <w:tc>
          <w:tcPr>
            <w:tcW w:w="8269" w:type="dxa"/>
          </w:tcPr>
          <w:p w14:paraId="1CC7F2CD"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¿El desarrollo de proyectos multidisciplinarios y sostenibles conllevan a realización de trabajos más completos y se impulsa la investigación en las instituciones educativas al integrar diversas áreas?</w:t>
            </w:r>
          </w:p>
        </w:tc>
      </w:tr>
      <w:tr w:rsidR="00D52859" w:rsidRPr="00967E79" w14:paraId="3EB20710" w14:textId="77777777" w:rsidTr="00F80C4F">
        <w:tc>
          <w:tcPr>
            <w:tcW w:w="510" w:type="dxa"/>
          </w:tcPr>
          <w:p w14:paraId="3296C4E5"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11</w:t>
            </w:r>
          </w:p>
        </w:tc>
        <w:tc>
          <w:tcPr>
            <w:tcW w:w="8269" w:type="dxa"/>
          </w:tcPr>
          <w:p w14:paraId="5D0C5F54"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¿El diseño, el desarrollo e implantación de un proyecto estratégico de desarrollo sustentable con automatización que aporta al ahorro energético y económico genera contribuciones importantes para las instituciones educativas?</w:t>
            </w:r>
          </w:p>
        </w:tc>
      </w:tr>
      <w:tr w:rsidR="00D52859" w:rsidRPr="00967E79" w14:paraId="512D79B4" w14:textId="77777777" w:rsidTr="00F80C4F">
        <w:tc>
          <w:tcPr>
            <w:tcW w:w="510" w:type="dxa"/>
          </w:tcPr>
          <w:p w14:paraId="4EC5B9B8"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12</w:t>
            </w:r>
          </w:p>
        </w:tc>
        <w:tc>
          <w:tcPr>
            <w:tcW w:w="8269" w:type="dxa"/>
          </w:tcPr>
          <w:p w14:paraId="12729792" w14:textId="77777777" w:rsidR="0089044C" w:rsidRPr="00967E79" w:rsidRDefault="0089044C"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¿Tengo conocimiento de al menos un proyecto con automatización dirigido al cuidado del medio ambiente realizado en el Instituto Tecnológico de Acapulco?</w:t>
            </w:r>
          </w:p>
        </w:tc>
      </w:tr>
    </w:tbl>
    <w:p w14:paraId="4DB7C38A" w14:textId="7A1B9EF6" w:rsidR="006E28E1" w:rsidRPr="00967E79" w:rsidRDefault="0089044C" w:rsidP="0089044C">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Fuente: Elaboración </w:t>
      </w:r>
      <w:r w:rsidR="001037B3" w:rsidRPr="00967E79">
        <w:rPr>
          <w:rFonts w:ascii="Times New Roman" w:hAnsi="Times New Roman" w:cs="Times New Roman"/>
          <w:color w:val="000000" w:themeColor="text1"/>
          <w:sz w:val="24"/>
          <w:szCs w:val="24"/>
        </w:rPr>
        <w:t>de los autores</w:t>
      </w:r>
      <w:r w:rsidRPr="00967E79">
        <w:rPr>
          <w:rFonts w:ascii="Times New Roman" w:hAnsi="Times New Roman" w:cs="Times New Roman"/>
          <w:color w:val="000000" w:themeColor="text1"/>
          <w:sz w:val="24"/>
          <w:szCs w:val="24"/>
        </w:rPr>
        <w:t xml:space="preserve">. </w:t>
      </w:r>
      <w:r w:rsidR="00BA381D" w:rsidRPr="00967E79">
        <w:rPr>
          <w:rFonts w:ascii="Times New Roman" w:hAnsi="Times New Roman" w:cs="Times New Roman"/>
          <w:color w:val="000000" w:themeColor="text1"/>
          <w:sz w:val="24"/>
          <w:szCs w:val="24"/>
        </w:rPr>
        <w:t xml:space="preserve"> </w:t>
      </w:r>
      <w:r w:rsidR="00B12EC7">
        <w:rPr>
          <w:rFonts w:ascii="Times New Roman" w:hAnsi="Times New Roman" w:cs="Times New Roman"/>
          <w:color w:val="000000" w:themeColor="text1"/>
          <w:sz w:val="24"/>
          <w:szCs w:val="24"/>
        </w:rPr>
        <w:t xml:space="preserve">Muestra de </w:t>
      </w:r>
      <w:r w:rsidR="00BA381D" w:rsidRPr="00967E79">
        <w:rPr>
          <w:rFonts w:ascii="Times New Roman" w:hAnsi="Times New Roman" w:cs="Times New Roman"/>
          <w:i/>
          <w:iCs/>
          <w:color w:val="000000" w:themeColor="text1"/>
          <w:sz w:val="24"/>
          <w:szCs w:val="24"/>
        </w:rPr>
        <w:t>ítems</w:t>
      </w:r>
      <w:r w:rsidR="00BA381D" w:rsidRPr="00967E79">
        <w:rPr>
          <w:rFonts w:ascii="Times New Roman" w:hAnsi="Times New Roman" w:cs="Times New Roman"/>
          <w:color w:val="000000" w:themeColor="text1"/>
          <w:sz w:val="24"/>
          <w:szCs w:val="24"/>
        </w:rPr>
        <w:t xml:space="preserve"> clave</w:t>
      </w:r>
      <w:r w:rsidR="000A69D2">
        <w:rPr>
          <w:rFonts w:ascii="Times New Roman" w:hAnsi="Times New Roman" w:cs="Times New Roman"/>
          <w:color w:val="000000" w:themeColor="text1"/>
          <w:sz w:val="24"/>
          <w:szCs w:val="24"/>
        </w:rPr>
        <w:t xml:space="preserve"> utilizados para </w:t>
      </w:r>
      <w:r w:rsidR="00BF1F27">
        <w:rPr>
          <w:rFonts w:ascii="Times New Roman" w:hAnsi="Times New Roman" w:cs="Times New Roman"/>
          <w:color w:val="000000" w:themeColor="text1"/>
          <w:sz w:val="24"/>
          <w:szCs w:val="24"/>
        </w:rPr>
        <w:t xml:space="preserve">el análisis de pertinencia, redacción y satisfacción </w:t>
      </w:r>
      <w:r w:rsidR="00BA381D" w:rsidRPr="00967E79">
        <w:rPr>
          <w:rFonts w:ascii="Times New Roman" w:hAnsi="Times New Roman" w:cs="Times New Roman"/>
          <w:color w:val="000000" w:themeColor="text1"/>
          <w:sz w:val="24"/>
          <w:szCs w:val="24"/>
        </w:rPr>
        <w:t>dirigido</w:t>
      </w:r>
      <w:r w:rsidR="00B12EC7">
        <w:rPr>
          <w:rFonts w:ascii="Times New Roman" w:hAnsi="Times New Roman" w:cs="Times New Roman"/>
          <w:color w:val="000000" w:themeColor="text1"/>
          <w:sz w:val="24"/>
          <w:szCs w:val="24"/>
        </w:rPr>
        <w:t>s</w:t>
      </w:r>
      <w:r w:rsidR="00BA381D" w:rsidRPr="00967E79">
        <w:rPr>
          <w:rFonts w:ascii="Times New Roman" w:hAnsi="Times New Roman" w:cs="Times New Roman"/>
          <w:color w:val="000000" w:themeColor="text1"/>
          <w:sz w:val="24"/>
          <w:szCs w:val="24"/>
        </w:rPr>
        <w:t xml:space="preserve"> a </w:t>
      </w:r>
      <w:r w:rsidR="00B12EC7">
        <w:rPr>
          <w:rFonts w:ascii="Times New Roman" w:hAnsi="Times New Roman" w:cs="Times New Roman"/>
          <w:color w:val="000000" w:themeColor="text1"/>
          <w:sz w:val="24"/>
          <w:szCs w:val="24"/>
        </w:rPr>
        <w:t>jueces expertos</w:t>
      </w:r>
      <w:r w:rsidR="00BA381D"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realizado en el periodo: agosto-diciembre 2021 y enero-junio de 2022.</w:t>
      </w:r>
    </w:p>
    <w:p w14:paraId="34B585BD" w14:textId="60018634" w:rsidR="00EC231A" w:rsidRPr="00967E79" w:rsidRDefault="00EC231A" w:rsidP="00EC231A">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El instrumento de validación </w:t>
      </w:r>
      <w:r w:rsidR="00B12EC7">
        <w:rPr>
          <w:rFonts w:ascii="Times New Roman" w:hAnsi="Times New Roman" w:cs="Times New Roman"/>
          <w:color w:val="000000" w:themeColor="text1"/>
          <w:sz w:val="24"/>
          <w:szCs w:val="24"/>
        </w:rPr>
        <w:t>se</w:t>
      </w:r>
      <w:r w:rsidRPr="00967E79">
        <w:rPr>
          <w:rFonts w:ascii="Times New Roman" w:hAnsi="Times New Roman" w:cs="Times New Roman"/>
          <w:color w:val="000000" w:themeColor="text1"/>
          <w:sz w:val="24"/>
          <w:szCs w:val="24"/>
        </w:rPr>
        <w:t xml:space="preserve"> diseñ</w:t>
      </w:r>
      <w:r w:rsidR="00B12EC7">
        <w:rPr>
          <w:rFonts w:ascii="Times New Roman" w:hAnsi="Times New Roman" w:cs="Times New Roman"/>
          <w:color w:val="000000" w:themeColor="text1"/>
          <w:sz w:val="24"/>
          <w:szCs w:val="24"/>
        </w:rPr>
        <w:t xml:space="preserve">ó </w:t>
      </w:r>
      <w:r w:rsidRPr="00967E79">
        <w:rPr>
          <w:rFonts w:ascii="Times New Roman" w:hAnsi="Times New Roman" w:cs="Times New Roman"/>
          <w:color w:val="000000" w:themeColor="text1"/>
          <w:sz w:val="24"/>
          <w:szCs w:val="24"/>
        </w:rPr>
        <w:t xml:space="preserve">como un formulario de </w:t>
      </w:r>
      <w:r w:rsidRPr="00967E79">
        <w:rPr>
          <w:rFonts w:ascii="Times New Roman" w:hAnsi="Times New Roman" w:cs="Times New Roman"/>
          <w:i/>
          <w:iCs/>
          <w:color w:val="000000" w:themeColor="text1"/>
          <w:sz w:val="24"/>
          <w:szCs w:val="24"/>
        </w:rPr>
        <w:t>Google Forms</w:t>
      </w:r>
      <w:r w:rsidRPr="00967E79">
        <w:rPr>
          <w:rFonts w:ascii="Times New Roman" w:hAnsi="Times New Roman" w:cs="Times New Roman"/>
          <w:color w:val="000000" w:themeColor="text1"/>
          <w:sz w:val="24"/>
          <w:szCs w:val="24"/>
        </w:rPr>
        <w:t xml:space="preserve"> </w:t>
      </w:r>
      <w:r w:rsidR="005052EA">
        <w:rPr>
          <w:rFonts w:ascii="Times New Roman" w:hAnsi="Times New Roman" w:cs="Times New Roman"/>
          <w:color w:val="000000" w:themeColor="text1"/>
          <w:sz w:val="24"/>
          <w:szCs w:val="24"/>
        </w:rPr>
        <w:t xml:space="preserve">y se gestionó mediante la plataforma </w:t>
      </w:r>
      <w:r w:rsidR="005052EA" w:rsidRPr="005052EA">
        <w:rPr>
          <w:rFonts w:ascii="Times New Roman" w:hAnsi="Times New Roman" w:cs="Times New Roman"/>
          <w:i/>
          <w:iCs/>
          <w:color w:val="000000" w:themeColor="text1"/>
          <w:sz w:val="24"/>
          <w:szCs w:val="24"/>
        </w:rPr>
        <w:t>Microsoft Teams</w:t>
      </w:r>
      <w:r w:rsidR="005052EA">
        <w:rPr>
          <w:rFonts w:ascii="Times New Roman" w:hAnsi="Times New Roman" w:cs="Times New Roman"/>
          <w:color w:val="000000" w:themeColor="text1"/>
          <w:sz w:val="24"/>
          <w:szCs w:val="24"/>
        </w:rPr>
        <w:t xml:space="preserve"> a</w:t>
      </w:r>
      <w:r w:rsidRPr="00967E79">
        <w:rPr>
          <w:rFonts w:ascii="Times New Roman" w:hAnsi="Times New Roman" w:cs="Times New Roman"/>
          <w:color w:val="000000" w:themeColor="text1"/>
          <w:sz w:val="24"/>
          <w:szCs w:val="24"/>
        </w:rPr>
        <w:t xml:space="preserve"> manera de cuestionario práctico y de fácil </w:t>
      </w:r>
      <w:r w:rsidRPr="00967E79">
        <w:rPr>
          <w:rFonts w:ascii="Times New Roman" w:hAnsi="Times New Roman" w:cs="Times New Roman"/>
          <w:color w:val="000000" w:themeColor="text1"/>
          <w:sz w:val="24"/>
          <w:szCs w:val="24"/>
        </w:rPr>
        <w:lastRenderedPageBreak/>
        <w:t xml:space="preserve">comprensión para los jueces expertos considerando preguntas cerradas para validar los </w:t>
      </w:r>
      <w:r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 xml:space="preserve"> respecto a los </w:t>
      </w:r>
      <w:r w:rsidR="005052EA">
        <w:rPr>
          <w:rFonts w:ascii="Times New Roman" w:hAnsi="Times New Roman" w:cs="Times New Roman"/>
          <w:color w:val="000000" w:themeColor="text1"/>
          <w:sz w:val="24"/>
          <w:szCs w:val="24"/>
        </w:rPr>
        <w:t>criterios</w:t>
      </w:r>
      <w:r w:rsidRPr="00967E79">
        <w:rPr>
          <w:rFonts w:ascii="Times New Roman" w:hAnsi="Times New Roman" w:cs="Times New Roman"/>
          <w:color w:val="000000" w:themeColor="text1"/>
          <w:sz w:val="24"/>
          <w:szCs w:val="24"/>
        </w:rPr>
        <w:t xml:space="preserve"> de pertinencia, redacción y satisfacción</w:t>
      </w:r>
      <w:r w:rsidR="005052EA">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w:t>
      </w:r>
      <w:r w:rsidR="00FA014A" w:rsidRPr="00967E79">
        <w:rPr>
          <w:rFonts w:ascii="Times New Roman" w:hAnsi="Times New Roman" w:cs="Times New Roman"/>
          <w:color w:val="000000" w:themeColor="text1"/>
          <w:sz w:val="24"/>
          <w:szCs w:val="24"/>
        </w:rPr>
        <w:t xml:space="preserve">aplicando </w:t>
      </w:r>
      <w:r w:rsidR="00731233" w:rsidRPr="00967E79">
        <w:rPr>
          <w:rFonts w:ascii="Times New Roman" w:hAnsi="Times New Roman" w:cs="Times New Roman"/>
          <w:color w:val="000000" w:themeColor="text1"/>
          <w:sz w:val="24"/>
          <w:szCs w:val="24"/>
        </w:rPr>
        <w:t>l</w:t>
      </w:r>
      <w:r w:rsidR="00FA014A" w:rsidRPr="00967E79">
        <w:rPr>
          <w:rFonts w:ascii="Times New Roman" w:hAnsi="Times New Roman" w:cs="Times New Roman"/>
          <w:color w:val="000000" w:themeColor="text1"/>
          <w:sz w:val="24"/>
          <w:szCs w:val="24"/>
        </w:rPr>
        <w:t>a escala de medición entre 1</w:t>
      </w:r>
      <w:r w:rsidR="00017214" w:rsidRPr="00967E79">
        <w:rPr>
          <w:rFonts w:ascii="Times New Roman" w:hAnsi="Times New Roman" w:cs="Times New Roman"/>
          <w:color w:val="000000" w:themeColor="text1"/>
          <w:sz w:val="24"/>
          <w:szCs w:val="24"/>
        </w:rPr>
        <w:t xml:space="preserve"> (nivel </w:t>
      </w:r>
      <w:r w:rsidR="005052EA">
        <w:rPr>
          <w:rFonts w:ascii="Times New Roman" w:hAnsi="Times New Roman" w:cs="Times New Roman"/>
          <w:color w:val="000000" w:themeColor="text1"/>
          <w:sz w:val="24"/>
          <w:szCs w:val="24"/>
        </w:rPr>
        <w:t>bajo</w:t>
      </w:r>
      <w:r w:rsidR="00017214" w:rsidRPr="00967E79">
        <w:rPr>
          <w:rFonts w:ascii="Times New Roman" w:hAnsi="Times New Roman" w:cs="Times New Roman"/>
          <w:color w:val="000000" w:themeColor="text1"/>
          <w:sz w:val="24"/>
          <w:szCs w:val="24"/>
        </w:rPr>
        <w:t xml:space="preserve"> de aceptación o no satisfactorio)</w:t>
      </w:r>
      <w:r w:rsidR="00FA014A" w:rsidRPr="00967E79">
        <w:rPr>
          <w:rFonts w:ascii="Times New Roman" w:hAnsi="Times New Roman" w:cs="Times New Roman"/>
          <w:color w:val="000000" w:themeColor="text1"/>
          <w:sz w:val="24"/>
          <w:szCs w:val="24"/>
        </w:rPr>
        <w:t xml:space="preserve"> </w:t>
      </w:r>
      <w:r w:rsidR="00017214" w:rsidRPr="00967E79">
        <w:rPr>
          <w:rFonts w:ascii="Times New Roman" w:hAnsi="Times New Roman" w:cs="Times New Roman"/>
          <w:color w:val="000000" w:themeColor="text1"/>
          <w:sz w:val="24"/>
          <w:szCs w:val="24"/>
        </w:rPr>
        <w:t>a</w:t>
      </w:r>
      <w:r w:rsidR="00FA014A" w:rsidRPr="00967E79">
        <w:rPr>
          <w:rFonts w:ascii="Times New Roman" w:hAnsi="Times New Roman" w:cs="Times New Roman"/>
          <w:color w:val="000000" w:themeColor="text1"/>
          <w:sz w:val="24"/>
          <w:szCs w:val="24"/>
        </w:rPr>
        <w:t xml:space="preserve"> 5</w:t>
      </w:r>
      <w:r w:rsidR="00017214" w:rsidRPr="00967E79">
        <w:rPr>
          <w:rFonts w:ascii="Times New Roman" w:hAnsi="Times New Roman" w:cs="Times New Roman"/>
          <w:color w:val="000000" w:themeColor="text1"/>
          <w:sz w:val="24"/>
          <w:szCs w:val="24"/>
        </w:rPr>
        <w:t xml:space="preserve"> (nivel </w:t>
      </w:r>
      <w:r w:rsidR="005052EA">
        <w:rPr>
          <w:rFonts w:ascii="Times New Roman" w:hAnsi="Times New Roman" w:cs="Times New Roman"/>
          <w:color w:val="000000" w:themeColor="text1"/>
          <w:sz w:val="24"/>
          <w:szCs w:val="24"/>
        </w:rPr>
        <w:t xml:space="preserve">alto </w:t>
      </w:r>
      <w:r w:rsidR="008B2D9C">
        <w:rPr>
          <w:rFonts w:ascii="Times New Roman" w:hAnsi="Times New Roman" w:cs="Times New Roman"/>
          <w:color w:val="000000" w:themeColor="text1"/>
          <w:sz w:val="24"/>
          <w:szCs w:val="24"/>
        </w:rPr>
        <w:t xml:space="preserve">de </w:t>
      </w:r>
      <w:r w:rsidR="005052EA">
        <w:rPr>
          <w:rFonts w:ascii="Times New Roman" w:hAnsi="Times New Roman" w:cs="Times New Roman"/>
          <w:color w:val="000000" w:themeColor="text1"/>
          <w:sz w:val="24"/>
          <w:szCs w:val="24"/>
        </w:rPr>
        <w:t>aceptación o</w:t>
      </w:r>
      <w:r w:rsidR="00017214" w:rsidRPr="00967E79">
        <w:rPr>
          <w:rFonts w:ascii="Times New Roman" w:hAnsi="Times New Roman" w:cs="Times New Roman"/>
          <w:color w:val="000000" w:themeColor="text1"/>
          <w:sz w:val="24"/>
          <w:szCs w:val="24"/>
        </w:rPr>
        <w:t xml:space="preserve"> mayor </w:t>
      </w:r>
      <w:r w:rsidR="008B2D9C">
        <w:rPr>
          <w:rFonts w:ascii="Times New Roman" w:hAnsi="Times New Roman" w:cs="Times New Roman"/>
          <w:color w:val="000000" w:themeColor="text1"/>
          <w:sz w:val="24"/>
          <w:szCs w:val="24"/>
        </w:rPr>
        <w:t>satisfacción</w:t>
      </w:r>
      <w:r w:rsidR="00017214" w:rsidRPr="00967E79">
        <w:rPr>
          <w:rFonts w:ascii="Times New Roman" w:hAnsi="Times New Roman" w:cs="Times New Roman"/>
          <w:color w:val="000000" w:themeColor="text1"/>
          <w:sz w:val="24"/>
          <w:szCs w:val="24"/>
        </w:rPr>
        <w:t>)</w:t>
      </w:r>
      <w:r w:rsidR="008B2D9C">
        <w:rPr>
          <w:rFonts w:ascii="Times New Roman" w:hAnsi="Times New Roman" w:cs="Times New Roman"/>
          <w:color w:val="000000" w:themeColor="text1"/>
          <w:sz w:val="24"/>
          <w:szCs w:val="24"/>
        </w:rPr>
        <w:t xml:space="preserve">. Asimismo, se incorporaron </w:t>
      </w:r>
      <w:r w:rsidRPr="00967E79">
        <w:rPr>
          <w:rFonts w:ascii="Times New Roman" w:hAnsi="Times New Roman" w:cs="Times New Roman"/>
          <w:color w:val="000000" w:themeColor="text1"/>
          <w:sz w:val="24"/>
          <w:szCs w:val="24"/>
        </w:rPr>
        <w:t xml:space="preserve">preguntas abiertas para </w:t>
      </w:r>
      <w:r w:rsidR="008B2D9C">
        <w:rPr>
          <w:rFonts w:ascii="Times New Roman" w:hAnsi="Times New Roman" w:cs="Times New Roman"/>
          <w:color w:val="000000" w:themeColor="text1"/>
          <w:sz w:val="24"/>
          <w:szCs w:val="24"/>
        </w:rPr>
        <w:t>recaba</w:t>
      </w:r>
      <w:r w:rsidRPr="00967E79">
        <w:rPr>
          <w:rFonts w:ascii="Times New Roman" w:hAnsi="Times New Roman" w:cs="Times New Roman"/>
          <w:color w:val="000000" w:themeColor="text1"/>
          <w:sz w:val="24"/>
          <w:szCs w:val="24"/>
        </w:rPr>
        <w:t xml:space="preserve">r opiniones respecto a la construcción y sugerencias </w:t>
      </w:r>
      <w:r w:rsidR="008B2D9C">
        <w:rPr>
          <w:rFonts w:ascii="Times New Roman" w:hAnsi="Times New Roman" w:cs="Times New Roman"/>
          <w:color w:val="000000" w:themeColor="text1"/>
          <w:sz w:val="24"/>
          <w:szCs w:val="24"/>
        </w:rPr>
        <w:t xml:space="preserve">orientadas al </w:t>
      </w:r>
      <w:r w:rsidRPr="00967E79">
        <w:rPr>
          <w:rFonts w:ascii="Times New Roman" w:hAnsi="Times New Roman" w:cs="Times New Roman"/>
          <w:color w:val="000000" w:themeColor="text1"/>
          <w:sz w:val="24"/>
          <w:szCs w:val="24"/>
        </w:rPr>
        <w:t xml:space="preserve">rediseño o </w:t>
      </w:r>
      <w:r w:rsidR="008B2D9C">
        <w:rPr>
          <w:rFonts w:ascii="Times New Roman" w:hAnsi="Times New Roman" w:cs="Times New Roman"/>
          <w:color w:val="000000" w:themeColor="text1"/>
          <w:sz w:val="24"/>
          <w:szCs w:val="24"/>
        </w:rPr>
        <w:t xml:space="preserve">mejora de la formulación </w:t>
      </w:r>
      <w:r w:rsidRPr="00967E79">
        <w:rPr>
          <w:rFonts w:ascii="Times New Roman" w:hAnsi="Times New Roman" w:cs="Times New Roman"/>
          <w:color w:val="000000" w:themeColor="text1"/>
          <w:sz w:val="24"/>
          <w:szCs w:val="24"/>
        </w:rPr>
        <w:t xml:space="preserve">de los </w:t>
      </w:r>
      <w:r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 xml:space="preserve"> (tabla 3). </w:t>
      </w:r>
    </w:p>
    <w:p w14:paraId="4A6F5E6B" w14:textId="77777777" w:rsidR="00944888" w:rsidRPr="00967E79" w:rsidRDefault="00944888" w:rsidP="00EC231A">
      <w:pPr>
        <w:spacing w:after="0" w:line="360" w:lineRule="auto"/>
        <w:jc w:val="both"/>
        <w:rPr>
          <w:rFonts w:ascii="Times New Roman" w:hAnsi="Times New Roman" w:cs="Times New Roman"/>
          <w:color w:val="000000" w:themeColor="text1"/>
          <w:sz w:val="24"/>
          <w:szCs w:val="24"/>
        </w:rPr>
      </w:pPr>
    </w:p>
    <w:p w14:paraId="730DD87B" w14:textId="13FCC3DB" w:rsidR="0089044C" w:rsidRPr="00967E79" w:rsidRDefault="00EC231A" w:rsidP="00EC231A">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b/>
          <w:bCs/>
          <w:color w:val="000000" w:themeColor="text1"/>
          <w:sz w:val="24"/>
          <w:szCs w:val="24"/>
        </w:rPr>
        <w:t>Tabla 3.</w:t>
      </w:r>
      <w:r w:rsidRPr="00967E79">
        <w:rPr>
          <w:rFonts w:ascii="Times New Roman" w:hAnsi="Times New Roman" w:cs="Times New Roman"/>
          <w:color w:val="000000" w:themeColor="text1"/>
          <w:sz w:val="24"/>
          <w:szCs w:val="24"/>
        </w:rPr>
        <w:t xml:space="preserve"> </w:t>
      </w:r>
      <w:r w:rsidR="00C516A8" w:rsidRPr="00967E79">
        <w:rPr>
          <w:rFonts w:ascii="Times New Roman" w:hAnsi="Times New Roman" w:cs="Times New Roman"/>
          <w:color w:val="000000" w:themeColor="text1"/>
          <w:sz w:val="24"/>
          <w:szCs w:val="24"/>
        </w:rPr>
        <w:t xml:space="preserve">Criterios y escalas </w:t>
      </w:r>
      <w:r w:rsidRPr="00967E79">
        <w:rPr>
          <w:rFonts w:ascii="Times New Roman" w:hAnsi="Times New Roman" w:cs="Times New Roman"/>
          <w:color w:val="000000" w:themeColor="text1"/>
          <w:sz w:val="24"/>
          <w:szCs w:val="24"/>
        </w:rPr>
        <w:t xml:space="preserve">de valoración </w:t>
      </w:r>
      <w:r w:rsidR="00C516A8" w:rsidRPr="00967E79">
        <w:rPr>
          <w:rFonts w:ascii="Times New Roman" w:hAnsi="Times New Roman" w:cs="Times New Roman"/>
          <w:color w:val="000000" w:themeColor="text1"/>
          <w:sz w:val="24"/>
          <w:szCs w:val="24"/>
        </w:rPr>
        <w:t xml:space="preserve">aplicadas para </w:t>
      </w:r>
      <w:r w:rsidR="00796DF0" w:rsidRPr="00967E79">
        <w:rPr>
          <w:rFonts w:ascii="Times New Roman" w:hAnsi="Times New Roman" w:cs="Times New Roman"/>
          <w:color w:val="000000" w:themeColor="text1"/>
          <w:sz w:val="24"/>
          <w:szCs w:val="24"/>
        </w:rPr>
        <w:t xml:space="preserve">el </w:t>
      </w:r>
      <w:r w:rsidRPr="00967E79">
        <w:rPr>
          <w:rFonts w:ascii="Times New Roman" w:hAnsi="Times New Roman" w:cs="Times New Roman"/>
          <w:color w:val="000000" w:themeColor="text1"/>
          <w:sz w:val="24"/>
          <w:szCs w:val="24"/>
        </w:rPr>
        <w:t>instrumento de recolección de datos</w:t>
      </w:r>
    </w:p>
    <w:tbl>
      <w:tblPr>
        <w:tblStyle w:val="Tablaconcuadrcula"/>
        <w:tblW w:w="0" w:type="auto"/>
        <w:tblLook w:val="04A0" w:firstRow="1" w:lastRow="0" w:firstColumn="1" w:lastColumn="0" w:noHBand="0" w:noVBand="1"/>
      </w:tblPr>
      <w:tblGrid>
        <w:gridCol w:w="3044"/>
        <w:gridCol w:w="3185"/>
        <w:gridCol w:w="2599"/>
      </w:tblGrid>
      <w:tr w:rsidR="00D52859" w:rsidRPr="00967E79" w14:paraId="70315E8C" w14:textId="77777777" w:rsidTr="00F80C4F">
        <w:tc>
          <w:tcPr>
            <w:tcW w:w="3044" w:type="dxa"/>
          </w:tcPr>
          <w:p w14:paraId="231E9A07" w14:textId="77777777" w:rsidR="00EC231A" w:rsidRPr="00967E79" w:rsidRDefault="00EC231A" w:rsidP="00E82C23">
            <w:pPr>
              <w:spacing w:after="120"/>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Grado de pertinencia</w:t>
            </w:r>
          </w:p>
          <w:p w14:paraId="35D6E7B5" w14:textId="426A5BB1" w:rsidR="000004DD" w:rsidRPr="00967E79" w:rsidRDefault="000004DD" w:rsidP="00E82C23">
            <w:pPr>
              <w:spacing w:after="120"/>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(congruencia y coherencia de los </w:t>
            </w:r>
            <w:r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w:t>
            </w:r>
          </w:p>
        </w:tc>
        <w:tc>
          <w:tcPr>
            <w:tcW w:w="3185" w:type="dxa"/>
          </w:tcPr>
          <w:p w14:paraId="5457E75E" w14:textId="77777777" w:rsidR="00EC231A" w:rsidRPr="00967E79" w:rsidRDefault="00EC231A" w:rsidP="00E82C23">
            <w:pPr>
              <w:spacing w:after="120"/>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Grado de redacción</w:t>
            </w:r>
          </w:p>
          <w:p w14:paraId="1083CD12" w14:textId="0E758713" w:rsidR="000004DD" w:rsidRPr="00967E79" w:rsidRDefault="000004DD" w:rsidP="00E82C23">
            <w:pPr>
              <w:spacing w:after="120"/>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(claridad, comprensión e interpretación de los </w:t>
            </w:r>
            <w:r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w:t>
            </w:r>
          </w:p>
        </w:tc>
        <w:tc>
          <w:tcPr>
            <w:tcW w:w="2599" w:type="dxa"/>
          </w:tcPr>
          <w:p w14:paraId="4F0CE188" w14:textId="77777777" w:rsidR="00EC231A" w:rsidRPr="00967E79" w:rsidRDefault="00EC231A" w:rsidP="00E82C23">
            <w:pPr>
              <w:spacing w:after="120"/>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Grado de satisfacción</w:t>
            </w:r>
          </w:p>
          <w:p w14:paraId="2B5ED580" w14:textId="50C12CBD" w:rsidR="000004DD" w:rsidRPr="00967E79" w:rsidRDefault="000004DD" w:rsidP="00E82C23">
            <w:pPr>
              <w:spacing w:after="120"/>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(conformidad de los jueces expertos con los </w:t>
            </w:r>
            <w:r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w:t>
            </w:r>
          </w:p>
        </w:tc>
      </w:tr>
      <w:tr w:rsidR="00D52859" w:rsidRPr="00967E79" w14:paraId="3A80FE5F" w14:textId="77777777" w:rsidTr="00F80C4F">
        <w:tc>
          <w:tcPr>
            <w:tcW w:w="3044" w:type="dxa"/>
          </w:tcPr>
          <w:p w14:paraId="310512E7" w14:textId="29A58823" w:rsidR="00EC231A" w:rsidRPr="00967E79" w:rsidRDefault="00EC231A" w:rsidP="00632357">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1. </w:t>
            </w:r>
            <w:r w:rsidR="00632357" w:rsidRPr="00967E79">
              <w:rPr>
                <w:rFonts w:ascii="Times New Roman" w:hAnsi="Times New Roman" w:cs="Times New Roman"/>
                <w:color w:val="000000" w:themeColor="text1"/>
              </w:rPr>
              <w:t>Análisis</w:t>
            </w:r>
            <w:r w:rsidR="0051291A" w:rsidRPr="00967E79">
              <w:rPr>
                <w:rFonts w:ascii="Times New Roman" w:hAnsi="Times New Roman" w:cs="Times New Roman"/>
                <w:color w:val="000000" w:themeColor="text1"/>
              </w:rPr>
              <w:t xml:space="preserve"> de</w:t>
            </w:r>
            <w:r w:rsidR="00632357" w:rsidRPr="00967E79">
              <w:rPr>
                <w:rFonts w:ascii="Times New Roman" w:hAnsi="Times New Roman" w:cs="Times New Roman"/>
                <w:color w:val="000000" w:themeColor="text1"/>
              </w:rPr>
              <w:t>l</w:t>
            </w:r>
            <w:r w:rsidR="0051291A" w:rsidRPr="00967E79">
              <w:rPr>
                <w:rFonts w:ascii="Times New Roman" w:hAnsi="Times New Roman" w:cs="Times New Roman"/>
                <w:color w:val="000000" w:themeColor="text1"/>
              </w:rPr>
              <w:t xml:space="preserve"> problema</w:t>
            </w:r>
            <w:r w:rsidR="00632357" w:rsidRPr="00967E79">
              <w:rPr>
                <w:rFonts w:ascii="Times New Roman" w:hAnsi="Times New Roman" w:cs="Times New Roman"/>
                <w:color w:val="000000" w:themeColor="text1"/>
              </w:rPr>
              <w:t xml:space="preserve">. La pregunta es adecuada para el contexto y </w:t>
            </w:r>
            <w:r w:rsidR="000C38B4" w:rsidRPr="00967E79">
              <w:rPr>
                <w:rFonts w:ascii="Times New Roman" w:hAnsi="Times New Roman" w:cs="Times New Roman"/>
                <w:color w:val="000000" w:themeColor="text1"/>
              </w:rPr>
              <w:t xml:space="preserve">el </w:t>
            </w:r>
            <w:r w:rsidR="00632357" w:rsidRPr="00967E79">
              <w:rPr>
                <w:rFonts w:ascii="Times New Roman" w:hAnsi="Times New Roman" w:cs="Times New Roman"/>
                <w:color w:val="000000" w:themeColor="text1"/>
              </w:rPr>
              <w:t>propósito de la investigación</w:t>
            </w:r>
          </w:p>
        </w:tc>
        <w:tc>
          <w:tcPr>
            <w:tcW w:w="3185" w:type="dxa"/>
          </w:tcPr>
          <w:p w14:paraId="2AB2ED14" w14:textId="40CB9144" w:rsidR="00B7579B" w:rsidRPr="00967E79" w:rsidRDefault="00EC231A" w:rsidP="005732EE">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1. </w:t>
            </w:r>
            <w:r w:rsidR="00D720B4" w:rsidRPr="00967E79">
              <w:rPr>
                <w:rFonts w:ascii="Times New Roman" w:hAnsi="Times New Roman" w:cs="Times New Roman"/>
                <w:color w:val="000000" w:themeColor="text1"/>
              </w:rPr>
              <w:t>La pregunta define con claridad, precisión</w:t>
            </w:r>
            <w:r w:rsidR="005732EE" w:rsidRPr="00967E79">
              <w:rPr>
                <w:rFonts w:ascii="Times New Roman" w:hAnsi="Times New Roman" w:cs="Times New Roman"/>
                <w:color w:val="000000" w:themeColor="text1"/>
              </w:rPr>
              <w:t xml:space="preserve"> y sin ambigüedades el objetivo de lo que se desea saber</w:t>
            </w:r>
          </w:p>
        </w:tc>
        <w:tc>
          <w:tcPr>
            <w:tcW w:w="2599" w:type="dxa"/>
          </w:tcPr>
          <w:p w14:paraId="3F10CD6B" w14:textId="77777777" w:rsidR="00EC231A"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Sugerencias para mejorar la escala 1</w:t>
            </w:r>
          </w:p>
          <w:p w14:paraId="2D3DE4D8" w14:textId="527463E7" w:rsidR="006E5F04" w:rsidRPr="00967E79" w:rsidRDefault="00B7579B"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Comentario o sugerencia para mejorar la redacción</w:t>
            </w:r>
          </w:p>
        </w:tc>
      </w:tr>
      <w:tr w:rsidR="00D52859" w:rsidRPr="00967E79" w14:paraId="1826C091" w14:textId="77777777" w:rsidTr="00F80C4F">
        <w:tc>
          <w:tcPr>
            <w:tcW w:w="3044" w:type="dxa"/>
          </w:tcPr>
          <w:p w14:paraId="01AB5C6E" w14:textId="2EB7B94A" w:rsidR="00EC231A" w:rsidRPr="00967E79" w:rsidRDefault="00EC231A" w:rsidP="00410D4F">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2. </w:t>
            </w:r>
            <w:r w:rsidR="00632357" w:rsidRPr="00967E79">
              <w:rPr>
                <w:rFonts w:ascii="Times New Roman" w:hAnsi="Times New Roman" w:cs="Times New Roman"/>
                <w:color w:val="000000" w:themeColor="text1"/>
              </w:rPr>
              <w:t>Análisis crítico. La pregunta presenta un cuestionamiento riguroso</w:t>
            </w:r>
            <w:r w:rsidR="00410D4F" w:rsidRPr="00967E79">
              <w:rPr>
                <w:rFonts w:ascii="Times New Roman" w:hAnsi="Times New Roman" w:cs="Times New Roman"/>
                <w:color w:val="000000" w:themeColor="text1"/>
              </w:rPr>
              <w:t xml:space="preserve"> y necesario para alcanzar el objetivo</w:t>
            </w:r>
          </w:p>
        </w:tc>
        <w:tc>
          <w:tcPr>
            <w:tcW w:w="3185" w:type="dxa"/>
          </w:tcPr>
          <w:p w14:paraId="26059A3D" w14:textId="77238BA7" w:rsidR="00B7579B"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2. </w:t>
            </w:r>
            <w:r w:rsidR="005732EE" w:rsidRPr="00967E79">
              <w:rPr>
                <w:rFonts w:ascii="Times New Roman" w:hAnsi="Times New Roman" w:cs="Times New Roman"/>
                <w:color w:val="000000" w:themeColor="text1"/>
              </w:rPr>
              <w:t>La pregunta está bien estructurada, lo que permite recabar datos confiables para el procesamiento y análisis posterior</w:t>
            </w:r>
            <w:r w:rsidRPr="00967E79">
              <w:rPr>
                <w:rFonts w:ascii="Times New Roman" w:hAnsi="Times New Roman" w:cs="Times New Roman"/>
                <w:color w:val="000000" w:themeColor="text1"/>
              </w:rPr>
              <w:t>.</w:t>
            </w:r>
          </w:p>
        </w:tc>
        <w:tc>
          <w:tcPr>
            <w:tcW w:w="2599" w:type="dxa"/>
          </w:tcPr>
          <w:p w14:paraId="21228329" w14:textId="77777777" w:rsidR="00EC231A"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Sugerencias para mejorar la escala 2</w:t>
            </w:r>
          </w:p>
          <w:p w14:paraId="3FFAEB6E" w14:textId="440E8806" w:rsidR="00B7579B" w:rsidRPr="00967E79" w:rsidRDefault="00B7579B"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Comentario o sugerencia para mejorar la redacción</w:t>
            </w:r>
          </w:p>
        </w:tc>
      </w:tr>
      <w:tr w:rsidR="00D52859" w:rsidRPr="00967E79" w14:paraId="337079FF" w14:textId="77777777" w:rsidTr="00F80C4F">
        <w:tc>
          <w:tcPr>
            <w:tcW w:w="3044" w:type="dxa"/>
          </w:tcPr>
          <w:p w14:paraId="21B639D8" w14:textId="164AB00E" w:rsidR="00EC231A"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3. </w:t>
            </w:r>
            <w:r w:rsidR="00410D4F" w:rsidRPr="00967E79">
              <w:rPr>
                <w:rFonts w:ascii="Times New Roman" w:hAnsi="Times New Roman" w:cs="Times New Roman"/>
                <w:color w:val="000000" w:themeColor="text1"/>
              </w:rPr>
              <w:t>Análisis</w:t>
            </w:r>
            <w:r w:rsidRPr="00967E79">
              <w:rPr>
                <w:rFonts w:ascii="Times New Roman" w:hAnsi="Times New Roman" w:cs="Times New Roman"/>
                <w:color w:val="000000" w:themeColor="text1"/>
              </w:rPr>
              <w:t xml:space="preserve"> conceptual</w:t>
            </w:r>
            <w:r w:rsidR="00410D4F" w:rsidRPr="00967E79">
              <w:rPr>
                <w:rFonts w:ascii="Times New Roman" w:hAnsi="Times New Roman" w:cs="Times New Roman"/>
                <w:color w:val="000000" w:themeColor="text1"/>
              </w:rPr>
              <w:t>. La pregunta se alinea con el marco teórico y define con precisión la variable y relación con el objetivo</w:t>
            </w:r>
          </w:p>
        </w:tc>
        <w:tc>
          <w:tcPr>
            <w:tcW w:w="3185" w:type="dxa"/>
          </w:tcPr>
          <w:p w14:paraId="66D5CBAA" w14:textId="3FEA51D5" w:rsidR="002D4611" w:rsidRPr="00967E79" w:rsidRDefault="00EC231A" w:rsidP="00604E41">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3. </w:t>
            </w:r>
            <w:r w:rsidR="00604E41" w:rsidRPr="00967E79">
              <w:rPr>
                <w:rFonts w:ascii="Times New Roman" w:hAnsi="Times New Roman" w:cs="Times New Roman"/>
                <w:color w:val="000000" w:themeColor="text1"/>
              </w:rPr>
              <w:t xml:space="preserve">La pregunta define los conceptos e ideas precisas para evitar sesgos, mejorar la interpretación y formulación de los </w:t>
            </w:r>
            <w:r w:rsidR="00604E41" w:rsidRPr="00967E79">
              <w:rPr>
                <w:rFonts w:ascii="Times New Roman" w:hAnsi="Times New Roman" w:cs="Times New Roman"/>
                <w:i/>
                <w:iCs/>
                <w:color w:val="000000" w:themeColor="text1"/>
              </w:rPr>
              <w:t>ítems</w:t>
            </w:r>
          </w:p>
        </w:tc>
        <w:tc>
          <w:tcPr>
            <w:tcW w:w="2599" w:type="dxa"/>
          </w:tcPr>
          <w:p w14:paraId="18C2377F" w14:textId="77777777" w:rsidR="00EC231A"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Sugerencias para mejorar la escala 3</w:t>
            </w:r>
          </w:p>
          <w:p w14:paraId="32F31B71" w14:textId="6DD7B350" w:rsidR="00B7579B" w:rsidRPr="00967E79" w:rsidRDefault="00B7579B"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Comentario o sugerencia para mejorar la redacción</w:t>
            </w:r>
          </w:p>
        </w:tc>
      </w:tr>
      <w:tr w:rsidR="00D52859" w:rsidRPr="00967E79" w14:paraId="66331F59" w14:textId="77777777" w:rsidTr="00F80C4F">
        <w:tc>
          <w:tcPr>
            <w:tcW w:w="3044" w:type="dxa"/>
          </w:tcPr>
          <w:p w14:paraId="7D04EB19" w14:textId="4585D8E7" w:rsidR="00EC231A" w:rsidRPr="00967E79" w:rsidRDefault="00EC231A" w:rsidP="000855AC">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4. </w:t>
            </w:r>
            <w:r w:rsidR="00410D4F" w:rsidRPr="00967E79">
              <w:rPr>
                <w:rFonts w:ascii="Times New Roman" w:hAnsi="Times New Roman" w:cs="Times New Roman"/>
                <w:color w:val="000000" w:themeColor="text1"/>
              </w:rPr>
              <w:t>A</w:t>
            </w:r>
            <w:r w:rsidRPr="00967E79">
              <w:rPr>
                <w:rFonts w:ascii="Times New Roman" w:hAnsi="Times New Roman" w:cs="Times New Roman"/>
                <w:color w:val="000000" w:themeColor="text1"/>
              </w:rPr>
              <w:t>nálisis sistémico</w:t>
            </w:r>
            <w:r w:rsidR="00410D4F" w:rsidRPr="00967E79">
              <w:rPr>
                <w:rFonts w:ascii="Times New Roman" w:hAnsi="Times New Roman" w:cs="Times New Roman"/>
                <w:color w:val="000000" w:themeColor="text1"/>
              </w:rPr>
              <w:t xml:space="preserve">. La pregunta asegura interacción </w:t>
            </w:r>
            <w:r w:rsidR="000855AC" w:rsidRPr="00967E79">
              <w:rPr>
                <w:rFonts w:ascii="Times New Roman" w:hAnsi="Times New Roman" w:cs="Times New Roman"/>
                <w:color w:val="000000" w:themeColor="text1"/>
              </w:rPr>
              <w:t>con el contexto para abordar de forma coherente y relevante los componentes del estudio</w:t>
            </w:r>
          </w:p>
        </w:tc>
        <w:tc>
          <w:tcPr>
            <w:tcW w:w="3185" w:type="dxa"/>
          </w:tcPr>
          <w:p w14:paraId="40BC1884" w14:textId="654369EF" w:rsidR="002D4611" w:rsidRPr="00967E79" w:rsidRDefault="00EC231A" w:rsidP="002C65B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4. </w:t>
            </w:r>
            <w:r w:rsidR="002C65B3" w:rsidRPr="00967E79">
              <w:rPr>
                <w:rFonts w:ascii="Times New Roman" w:hAnsi="Times New Roman" w:cs="Times New Roman"/>
                <w:color w:val="000000" w:themeColor="text1"/>
              </w:rPr>
              <w:t>La pregunta es coherente y consistente en la estructura del instrumento, lo que permite una interrelación lógica para lograr el objetivo</w:t>
            </w:r>
          </w:p>
        </w:tc>
        <w:tc>
          <w:tcPr>
            <w:tcW w:w="2599" w:type="dxa"/>
          </w:tcPr>
          <w:p w14:paraId="320DA41B" w14:textId="77777777" w:rsidR="00EC231A"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Sugerencias para mejorar la escala 4</w:t>
            </w:r>
          </w:p>
          <w:p w14:paraId="0B05524E" w14:textId="505D6B7C" w:rsidR="00B7579B" w:rsidRPr="00967E79" w:rsidRDefault="00B7579B"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Comentario o sugerencia para mejorar la redacción</w:t>
            </w:r>
          </w:p>
        </w:tc>
      </w:tr>
      <w:tr w:rsidR="00D52859" w:rsidRPr="00967E79" w14:paraId="4A49075E" w14:textId="77777777" w:rsidTr="00F80C4F">
        <w:tc>
          <w:tcPr>
            <w:tcW w:w="3044" w:type="dxa"/>
          </w:tcPr>
          <w:p w14:paraId="52468F32" w14:textId="7294D313" w:rsidR="00EC231A" w:rsidRPr="00967E79" w:rsidRDefault="00EC231A" w:rsidP="00916F8E">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5. </w:t>
            </w:r>
            <w:r w:rsidR="000855AC" w:rsidRPr="00967E79">
              <w:rPr>
                <w:rFonts w:ascii="Times New Roman" w:hAnsi="Times New Roman" w:cs="Times New Roman"/>
                <w:color w:val="000000" w:themeColor="text1"/>
              </w:rPr>
              <w:t xml:space="preserve">Análisis creativo. La pregunta </w:t>
            </w:r>
            <w:r w:rsidR="00916F8E" w:rsidRPr="00967E79">
              <w:rPr>
                <w:rFonts w:ascii="Times New Roman" w:hAnsi="Times New Roman" w:cs="Times New Roman"/>
                <w:color w:val="000000" w:themeColor="text1"/>
              </w:rPr>
              <w:t>posee</w:t>
            </w:r>
            <w:r w:rsidR="000855AC" w:rsidRPr="00967E79">
              <w:rPr>
                <w:rFonts w:ascii="Times New Roman" w:hAnsi="Times New Roman" w:cs="Times New Roman"/>
                <w:color w:val="000000" w:themeColor="text1"/>
              </w:rPr>
              <w:t xml:space="preserve"> originalidad e innovación</w:t>
            </w:r>
            <w:r w:rsidR="00B7579B" w:rsidRPr="00967E79">
              <w:rPr>
                <w:rFonts w:ascii="Times New Roman" w:hAnsi="Times New Roman" w:cs="Times New Roman"/>
                <w:color w:val="000000" w:themeColor="text1"/>
              </w:rPr>
              <w:t xml:space="preserve"> </w:t>
            </w:r>
            <w:r w:rsidR="00916F8E" w:rsidRPr="00967E79">
              <w:rPr>
                <w:rFonts w:ascii="Times New Roman" w:hAnsi="Times New Roman" w:cs="Times New Roman"/>
                <w:color w:val="000000" w:themeColor="text1"/>
              </w:rPr>
              <w:t>para obtener datos relevantes, de calidad y aporte significativo</w:t>
            </w:r>
          </w:p>
        </w:tc>
        <w:tc>
          <w:tcPr>
            <w:tcW w:w="3185" w:type="dxa"/>
          </w:tcPr>
          <w:p w14:paraId="77F04049" w14:textId="7ACD95EF" w:rsidR="002D4611"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Escala 5. </w:t>
            </w:r>
            <w:r w:rsidR="002C65B3" w:rsidRPr="00967E79">
              <w:rPr>
                <w:rFonts w:ascii="Times New Roman" w:hAnsi="Times New Roman" w:cs="Times New Roman"/>
                <w:color w:val="000000" w:themeColor="text1"/>
              </w:rPr>
              <w:t xml:space="preserve">La pregunta </w:t>
            </w:r>
            <w:r w:rsidR="00F30487" w:rsidRPr="00967E79">
              <w:rPr>
                <w:rFonts w:ascii="Times New Roman" w:hAnsi="Times New Roman" w:cs="Times New Roman"/>
                <w:color w:val="000000" w:themeColor="text1"/>
              </w:rPr>
              <w:t>expresa de forma creativa una redacción clara, objetiva y con precisión la estructura para obtener datos e información para el conocimiento</w:t>
            </w:r>
          </w:p>
        </w:tc>
        <w:tc>
          <w:tcPr>
            <w:tcW w:w="2599" w:type="dxa"/>
          </w:tcPr>
          <w:p w14:paraId="08E670E1" w14:textId="77777777" w:rsidR="00EC231A"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Sugerencias para mejorar la escala 5</w:t>
            </w:r>
          </w:p>
          <w:p w14:paraId="56DF2987" w14:textId="0B851586" w:rsidR="00B7579B" w:rsidRPr="00967E79" w:rsidRDefault="00B7579B"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Comentario o sugerencia para mejorar la redacción</w:t>
            </w:r>
          </w:p>
        </w:tc>
      </w:tr>
      <w:tr w:rsidR="00D52859" w:rsidRPr="00967E79" w14:paraId="28CC8C92" w14:textId="77777777" w:rsidTr="00F80C4F">
        <w:tc>
          <w:tcPr>
            <w:tcW w:w="3044" w:type="dxa"/>
          </w:tcPr>
          <w:p w14:paraId="6EAC8D7E" w14:textId="6A1EB826" w:rsidR="00EC231A" w:rsidRPr="00967E79" w:rsidRDefault="00EC231A" w:rsidP="00E82C23">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E</w:t>
            </w:r>
            <w:r w:rsidR="006E5F04" w:rsidRPr="00967E79">
              <w:rPr>
                <w:rFonts w:ascii="Times New Roman" w:hAnsi="Times New Roman" w:cs="Times New Roman"/>
                <w:color w:val="000000" w:themeColor="text1"/>
              </w:rPr>
              <w:t>valuación general</w:t>
            </w:r>
            <w:r w:rsidRPr="00967E79">
              <w:rPr>
                <w:rFonts w:ascii="Times New Roman" w:hAnsi="Times New Roman" w:cs="Times New Roman"/>
                <w:color w:val="000000" w:themeColor="text1"/>
              </w:rPr>
              <w:t xml:space="preserve">. </w:t>
            </w:r>
            <w:r w:rsidR="00D720B4" w:rsidRPr="00967E79">
              <w:rPr>
                <w:rFonts w:ascii="Times New Roman" w:hAnsi="Times New Roman" w:cs="Times New Roman"/>
                <w:color w:val="000000" w:themeColor="text1"/>
              </w:rPr>
              <w:t xml:space="preserve">Evaluación de habilidades de pensamiento complejo. </w:t>
            </w:r>
            <w:r w:rsidR="00916F8E" w:rsidRPr="00967E79">
              <w:rPr>
                <w:rFonts w:ascii="Times New Roman" w:hAnsi="Times New Roman" w:cs="Times New Roman"/>
                <w:color w:val="000000" w:themeColor="text1"/>
              </w:rPr>
              <w:t xml:space="preserve">La pregunta </w:t>
            </w:r>
            <w:r w:rsidR="00D720B4" w:rsidRPr="00967E79">
              <w:rPr>
                <w:rFonts w:ascii="Times New Roman" w:hAnsi="Times New Roman" w:cs="Times New Roman"/>
                <w:color w:val="000000" w:themeColor="text1"/>
              </w:rPr>
              <w:t>interactúa</w:t>
            </w:r>
            <w:r w:rsidR="00916F8E" w:rsidRPr="00967E79">
              <w:rPr>
                <w:rFonts w:ascii="Times New Roman" w:hAnsi="Times New Roman" w:cs="Times New Roman"/>
                <w:color w:val="000000" w:themeColor="text1"/>
              </w:rPr>
              <w:t xml:space="preserve"> con el contexto</w:t>
            </w:r>
            <w:r w:rsidR="00D720B4" w:rsidRPr="00967E79">
              <w:rPr>
                <w:rFonts w:ascii="Times New Roman" w:hAnsi="Times New Roman" w:cs="Times New Roman"/>
                <w:color w:val="000000" w:themeColor="text1"/>
              </w:rPr>
              <w:t xml:space="preserve"> y reconoce la interdependencia</w:t>
            </w:r>
          </w:p>
        </w:tc>
        <w:tc>
          <w:tcPr>
            <w:tcW w:w="3185" w:type="dxa"/>
          </w:tcPr>
          <w:p w14:paraId="6CBD0DA3" w14:textId="5BB3FB65" w:rsidR="0098416C" w:rsidRPr="00967E79" w:rsidRDefault="00EC231A" w:rsidP="00547A9E">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E</w:t>
            </w:r>
            <w:r w:rsidR="006E5F04" w:rsidRPr="00967E79">
              <w:rPr>
                <w:rFonts w:ascii="Times New Roman" w:hAnsi="Times New Roman" w:cs="Times New Roman"/>
                <w:color w:val="000000" w:themeColor="text1"/>
              </w:rPr>
              <w:t>valuación general</w:t>
            </w:r>
            <w:r w:rsidR="00F30487" w:rsidRPr="00967E79">
              <w:rPr>
                <w:rFonts w:ascii="Times New Roman" w:hAnsi="Times New Roman" w:cs="Times New Roman"/>
                <w:color w:val="000000" w:themeColor="text1"/>
              </w:rPr>
              <w:t>. Estructura del constructo</w:t>
            </w:r>
            <w:r w:rsidR="00547A9E" w:rsidRPr="00967E79">
              <w:rPr>
                <w:rFonts w:ascii="Times New Roman" w:hAnsi="Times New Roman" w:cs="Times New Roman"/>
                <w:color w:val="000000" w:themeColor="text1"/>
              </w:rPr>
              <w:t xml:space="preserve"> adecuado a la población</w:t>
            </w:r>
            <w:r w:rsidR="00F30487" w:rsidRPr="00967E79">
              <w:rPr>
                <w:rFonts w:ascii="Times New Roman" w:hAnsi="Times New Roman" w:cs="Times New Roman"/>
                <w:color w:val="000000" w:themeColor="text1"/>
              </w:rPr>
              <w:t xml:space="preserve">. </w:t>
            </w:r>
            <w:r w:rsidR="00547A9E" w:rsidRPr="00967E79">
              <w:rPr>
                <w:rFonts w:ascii="Times New Roman" w:hAnsi="Times New Roman" w:cs="Times New Roman"/>
                <w:color w:val="000000" w:themeColor="text1"/>
              </w:rPr>
              <w:t>L</w:t>
            </w:r>
            <w:r w:rsidR="006E5F04" w:rsidRPr="00967E79">
              <w:rPr>
                <w:rFonts w:ascii="Times New Roman" w:hAnsi="Times New Roman" w:cs="Times New Roman"/>
                <w:color w:val="000000" w:themeColor="text1"/>
              </w:rPr>
              <w:t xml:space="preserve">a redacción </w:t>
            </w:r>
            <w:r w:rsidR="00547A9E" w:rsidRPr="00967E79">
              <w:rPr>
                <w:rFonts w:ascii="Times New Roman" w:hAnsi="Times New Roman" w:cs="Times New Roman"/>
                <w:color w:val="000000" w:themeColor="text1"/>
              </w:rPr>
              <w:t>de la p</w:t>
            </w:r>
            <w:r w:rsidRPr="00967E79">
              <w:rPr>
                <w:rFonts w:ascii="Times New Roman" w:hAnsi="Times New Roman" w:cs="Times New Roman"/>
                <w:color w:val="000000" w:themeColor="text1"/>
              </w:rPr>
              <w:t>regunta</w:t>
            </w:r>
            <w:r w:rsidR="005F6BE7" w:rsidRPr="00967E79">
              <w:rPr>
                <w:rFonts w:ascii="Times New Roman" w:hAnsi="Times New Roman" w:cs="Times New Roman"/>
                <w:color w:val="000000" w:themeColor="text1"/>
              </w:rPr>
              <w:t xml:space="preserve"> orienta con claridad la interpretación y formulación</w:t>
            </w:r>
          </w:p>
        </w:tc>
        <w:tc>
          <w:tcPr>
            <w:tcW w:w="2599" w:type="dxa"/>
          </w:tcPr>
          <w:p w14:paraId="2BC11197" w14:textId="2210EB67" w:rsidR="002D4611" w:rsidRPr="00967E79" w:rsidRDefault="00547A9E" w:rsidP="00547A9E">
            <w:pPr>
              <w:spacing w:after="120"/>
              <w:jc w:val="both"/>
              <w:rPr>
                <w:rFonts w:ascii="Times New Roman" w:hAnsi="Times New Roman" w:cs="Times New Roman"/>
                <w:color w:val="000000" w:themeColor="text1"/>
              </w:rPr>
            </w:pPr>
            <w:r w:rsidRPr="00967E79">
              <w:rPr>
                <w:rFonts w:ascii="Times New Roman" w:hAnsi="Times New Roman" w:cs="Times New Roman"/>
                <w:color w:val="000000" w:themeColor="text1"/>
              </w:rPr>
              <w:t xml:space="preserve">Calidad de redacción. </w:t>
            </w:r>
            <w:r w:rsidR="0098416C" w:rsidRPr="00967E79">
              <w:rPr>
                <w:rFonts w:ascii="Times New Roman" w:hAnsi="Times New Roman" w:cs="Times New Roman"/>
                <w:color w:val="000000" w:themeColor="text1"/>
              </w:rPr>
              <w:t>S</w:t>
            </w:r>
            <w:r w:rsidR="002D4611" w:rsidRPr="00967E79">
              <w:rPr>
                <w:rFonts w:ascii="Times New Roman" w:hAnsi="Times New Roman" w:cs="Times New Roman"/>
                <w:color w:val="000000" w:themeColor="text1"/>
              </w:rPr>
              <w:t>e cumple con su propósito y hace referencia a la conformidad de los jueces expertos</w:t>
            </w:r>
          </w:p>
        </w:tc>
      </w:tr>
    </w:tbl>
    <w:p w14:paraId="539322CE" w14:textId="268656F0" w:rsidR="00EC231A" w:rsidRPr="00967E79" w:rsidRDefault="00EC231A" w:rsidP="00EC231A">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lastRenderedPageBreak/>
        <w:t xml:space="preserve">Fuente: Elaboración </w:t>
      </w:r>
      <w:r w:rsidR="001037B3" w:rsidRPr="00967E79">
        <w:rPr>
          <w:rFonts w:ascii="Times New Roman" w:hAnsi="Times New Roman" w:cs="Times New Roman"/>
          <w:color w:val="000000" w:themeColor="text1"/>
          <w:sz w:val="24"/>
          <w:szCs w:val="24"/>
        </w:rPr>
        <w:t>de los autores</w:t>
      </w:r>
      <w:r w:rsidRPr="00967E79">
        <w:rPr>
          <w:rFonts w:ascii="Times New Roman" w:hAnsi="Times New Roman" w:cs="Times New Roman"/>
          <w:color w:val="000000" w:themeColor="text1"/>
          <w:sz w:val="24"/>
          <w:szCs w:val="24"/>
        </w:rPr>
        <w:t xml:space="preserve"> con base en el</w:t>
      </w:r>
      <w:r w:rsidR="00332888" w:rsidRPr="00967E79">
        <w:rPr>
          <w:rFonts w:ascii="Times New Roman" w:hAnsi="Times New Roman" w:cs="Times New Roman"/>
          <w:color w:val="000000" w:themeColor="text1"/>
          <w:sz w:val="24"/>
          <w:szCs w:val="24"/>
        </w:rPr>
        <w:t xml:space="preserve"> construct</w:t>
      </w:r>
      <w:r w:rsidR="00E643E7" w:rsidRPr="00967E79">
        <w:rPr>
          <w:rFonts w:ascii="Times New Roman" w:hAnsi="Times New Roman" w:cs="Times New Roman"/>
          <w:color w:val="000000" w:themeColor="text1"/>
          <w:sz w:val="24"/>
          <w:szCs w:val="24"/>
        </w:rPr>
        <w:t>o de validación</w:t>
      </w:r>
      <w:r w:rsidRPr="00967E79">
        <w:rPr>
          <w:rFonts w:ascii="Times New Roman" w:hAnsi="Times New Roman" w:cs="Times New Roman"/>
          <w:color w:val="000000" w:themeColor="text1"/>
          <w:sz w:val="24"/>
          <w:szCs w:val="24"/>
        </w:rPr>
        <w:t xml:space="preserve"> juicio de expertos</w:t>
      </w:r>
      <w:r w:rsidR="006A1804" w:rsidRPr="00967E79">
        <w:rPr>
          <w:rFonts w:ascii="Times New Roman" w:hAnsi="Times New Roman" w:cs="Times New Roman"/>
          <w:color w:val="000000" w:themeColor="text1"/>
          <w:sz w:val="24"/>
          <w:szCs w:val="24"/>
        </w:rPr>
        <w:t>.</w:t>
      </w:r>
    </w:p>
    <w:p w14:paraId="297FBEF4" w14:textId="77777777" w:rsidR="00332888" w:rsidRPr="00967E79" w:rsidRDefault="00332888" w:rsidP="00EC231A">
      <w:pPr>
        <w:spacing w:after="0" w:line="360" w:lineRule="auto"/>
        <w:jc w:val="both"/>
        <w:rPr>
          <w:rFonts w:ascii="Times New Roman" w:hAnsi="Times New Roman" w:cs="Times New Roman"/>
          <w:b/>
          <w:bCs/>
          <w:color w:val="000000" w:themeColor="text1"/>
          <w:sz w:val="24"/>
          <w:szCs w:val="24"/>
        </w:rPr>
      </w:pPr>
    </w:p>
    <w:p w14:paraId="3B16E8D5" w14:textId="481BC524" w:rsidR="00EC231A" w:rsidRPr="00967E79" w:rsidRDefault="00EC231A" w:rsidP="00A05C4F">
      <w:pPr>
        <w:spacing w:after="0" w:line="360" w:lineRule="auto"/>
        <w:jc w:val="center"/>
        <w:rPr>
          <w:rFonts w:ascii="Times New Roman" w:hAnsi="Times New Roman" w:cs="Times New Roman"/>
          <w:b/>
          <w:bCs/>
          <w:color w:val="000000" w:themeColor="text1"/>
          <w:sz w:val="28"/>
          <w:szCs w:val="28"/>
        </w:rPr>
      </w:pPr>
      <w:r w:rsidRPr="00967E79">
        <w:rPr>
          <w:rFonts w:ascii="Times New Roman" w:hAnsi="Times New Roman" w:cs="Times New Roman"/>
          <w:b/>
          <w:bCs/>
          <w:color w:val="000000" w:themeColor="text1"/>
          <w:sz w:val="28"/>
          <w:szCs w:val="28"/>
        </w:rPr>
        <w:t>Validación de contenido de</w:t>
      </w:r>
      <w:r w:rsidR="002C6236" w:rsidRPr="00967E79">
        <w:rPr>
          <w:rFonts w:ascii="Times New Roman" w:hAnsi="Times New Roman" w:cs="Times New Roman"/>
          <w:b/>
          <w:bCs/>
          <w:color w:val="000000" w:themeColor="text1"/>
          <w:sz w:val="28"/>
          <w:szCs w:val="28"/>
        </w:rPr>
        <w:t>l</w:t>
      </w:r>
      <w:r w:rsidRPr="00967E79">
        <w:rPr>
          <w:rFonts w:ascii="Times New Roman" w:hAnsi="Times New Roman" w:cs="Times New Roman"/>
          <w:b/>
          <w:bCs/>
          <w:color w:val="000000" w:themeColor="text1"/>
          <w:sz w:val="28"/>
          <w:szCs w:val="28"/>
        </w:rPr>
        <w:t xml:space="preserve"> instrumento</w:t>
      </w:r>
      <w:r w:rsidR="00D1055A" w:rsidRPr="00967E79">
        <w:rPr>
          <w:rFonts w:ascii="Times New Roman" w:hAnsi="Times New Roman" w:cs="Times New Roman"/>
          <w:b/>
          <w:bCs/>
          <w:color w:val="000000" w:themeColor="text1"/>
          <w:sz w:val="28"/>
          <w:szCs w:val="28"/>
        </w:rPr>
        <w:t xml:space="preserve"> por jueces expertos</w:t>
      </w:r>
    </w:p>
    <w:p w14:paraId="78EEF490" w14:textId="47B321AA" w:rsidR="00EC231A" w:rsidRDefault="00EC231A" w:rsidP="00EC231A">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Los resultados </w:t>
      </w:r>
      <w:r w:rsidR="0086407B" w:rsidRPr="00967E79">
        <w:rPr>
          <w:rFonts w:ascii="Times New Roman" w:hAnsi="Times New Roman" w:cs="Times New Roman"/>
          <w:color w:val="000000" w:themeColor="text1"/>
          <w:sz w:val="24"/>
          <w:szCs w:val="24"/>
        </w:rPr>
        <w:t>de</w:t>
      </w:r>
      <w:r w:rsidR="00234F16" w:rsidRPr="00967E79">
        <w:rPr>
          <w:rFonts w:ascii="Times New Roman" w:hAnsi="Times New Roman" w:cs="Times New Roman"/>
          <w:color w:val="000000" w:themeColor="text1"/>
          <w:sz w:val="24"/>
          <w:szCs w:val="24"/>
        </w:rPr>
        <w:t xml:space="preserve"> la validación del contenido</w:t>
      </w:r>
      <w:r w:rsidRPr="00967E79">
        <w:rPr>
          <w:rFonts w:ascii="Times New Roman" w:hAnsi="Times New Roman" w:cs="Times New Roman"/>
          <w:color w:val="000000" w:themeColor="text1"/>
          <w:sz w:val="24"/>
          <w:szCs w:val="24"/>
        </w:rPr>
        <w:t xml:space="preserve">, </w:t>
      </w:r>
      <w:r w:rsidR="00635FC7" w:rsidRPr="00967E79">
        <w:rPr>
          <w:rFonts w:ascii="Times New Roman" w:hAnsi="Times New Roman" w:cs="Times New Roman"/>
          <w:color w:val="000000" w:themeColor="text1"/>
          <w:sz w:val="24"/>
          <w:szCs w:val="24"/>
        </w:rPr>
        <w:t xml:space="preserve">determinaron un nivel de pertinencia favorable y suficiente </w:t>
      </w:r>
      <w:r w:rsidR="0086407B" w:rsidRPr="00967E79">
        <w:rPr>
          <w:rFonts w:ascii="Times New Roman" w:hAnsi="Times New Roman" w:cs="Times New Roman"/>
          <w:color w:val="000000" w:themeColor="text1"/>
          <w:sz w:val="24"/>
          <w:szCs w:val="24"/>
        </w:rPr>
        <w:t xml:space="preserve">para </w:t>
      </w:r>
      <w:r w:rsidR="00635FC7" w:rsidRPr="00967E79">
        <w:rPr>
          <w:rFonts w:ascii="Times New Roman" w:hAnsi="Times New Roman" w:cs="Times New Roman"/>
          <w:color w:val="000000" w:themeColor="text1"/>
          <w:sz w:val="24"/>
          <w:szCs w:val="24"/>
        </w:rPr>
        <w:t xml:space="preserve">los </w:t>
      </w:r>
      <w:r w:rsidR="00635FC7" w:rsidRPr="00967E79">
        <w:rPr>
          <w:rFonts w:ascii="Times New Roman" w:hAnsi="Times New Roman" w:cs="Times New Roman"/>
          <w:i/>
          <w:iCs/>
          <w:color w:val="000000" w:themeColor="text1"/>
          <w:sz w:val="24"/>
          <w:szCs w:val="24"/>
        </w:rPr>
        <w:t>ítems</w:t>
      </w:r>
      <w:r w:rsidR="00905F93" w:rsidRPr="00967E79">
        <w:rPr>
          <w:rFonts w:ascii="Times New Roman" w:hAnsi="Times New Roman" w:cs="Times New Roman"/>
          <w:color w:val="000000" w:themeColor="text1"/>
          <w:sz w:val="24"/>
          <w:szCs w:val="24"/>
        </w:rPr>
        <w:t>, al obtener valores</w:t>
      </w:r>
      <w:r w:rsidR="00635FC7" w:rsidRPr="00967E79">
        <w:rPr>
          <w:rFonts w:ascii="Times New Roman" w:hAnsi="Times New Roman" w:cs="Times New Roman"/>
          <w:color w:val="000000" w:themeColor="text1"/>
          <w:sz w:val="24"/>
          <w:szCs w:val="24"/>
        </w:rPr>
        <w:t xml:space="preserve"> V de Aiken &gt;=0.7</w:t>
      </w:r>
      <w:r w:rsidR="002072FF" w:rsidRPr="00967E79">
        <w:rPr>
          <w:rFonts w:ascii="Times New Roman" w:hAnsi="Times New Roman" w:cs="Times New Roman"/>
          <w:color w:val="000000" w:themeColor="text1"/>
          <w:sz w:val="24"/>
          <w:szCs w:val="24"/>
        </w:rPr>
        <w:t>00</w:t>
      </w:r>
      <w:r w:rsidR="00FB50AC" w:rsidRPr="00967E79">
        <w:rPr>
          <w:rFonts w:ascii="Times New Roman" w:hAnsi="Times New Roman" w:cs="Times New Roman"/>
          <w:color w:val="000000" w:themeColor="text1"/>
          <w:sz w:val="24"/>
          <w:szCs w:val="24"/>
        </w:rPr>
        <w:t xml:space="preserve">. Esto confirma que los reactivos </w:t>
      </w:r>
      <w:r w:rsidR="001D2995" w:rsidRPr="00967E79">
        <w:rPr>
          <w:rFonts w:ascii="Times New Roman" w:hAnsi="Times New Roman" w:cs="Times New Roman"/>
          <w:color w:val="000000" w:themeColor="text1"/>
          <w:sz w:val="24"/>
          <w:szCs w:val="24"/>
        </w:rPr>
        <w:t>definido</w:t>
      </w:r>
      <w:r w:rsidRPr="00967E79">
        <w:rPr>
          <w:rFonts w:ascii="Times New Roman" w:hAnsi="Times New Roman" w:cs="Times New Roman"/>
          <w:color w:val="000000" w:themeColor="text1"/>
          <w:sz w:val="24"/>
          <w:szCs w:val="24"/>
        </w:rPr>
        <w:t xml:space="preserve">s </w:t>
      </w:r>
      <w:r w:rsidR="00FB50AC" w:rsidRPr="00967E79">
        <w:rPr>
          <w:rFonts w:ascii="Times New Roman" w:hAnsi="Times New Roman" w:cs="Times New Roman"/>
          <w:color w:val="000000" w:themeColor="text1"/>
          <w:sz w:val="24"/>
          <w:szCs w:val="24"/>
        </w:rPr>
        <w:t xml:space="preserve">mantienen coherencia </w:t>
      </w:r>
      <w:r w:rsidR="00635FC7" w:rsidRPr="00967E79">
        <w:rPr>
          <w:rFonts w:ascii="Times New Roman" w:hAnsi="Times New Roman" w:cs="Times New Roman"/>
          <w:color w:val="000000" w:themeColor="text1"/>
          <w:sz w:val="24"/>
          <w:szCs w:val="24"/>
        </w:rPr>
        <w:t>con las variables y los objetivos del estudio</w:t>
      </w:r>
      <w:r w:rsidRPr="00967E79">
        <w:rPr>
          <w:rFonts w:ascii="Times New Roman" w:hAnsi="Times New Roman" w:cs="Times New Roman"/>
          <w:color w:val="000000" w:themeColor="text1"/>
          <w:sz w:val="24"/>
          <w:szCs w:val="24"/>
        </w:rPr>
        <w:t xml:space="preserve">. </w:t>
      </w:r>
      <w:r w:rsidR="00FB50AC" w:rsidRPr="00967E79">
        <w:rPr>
          <w:rFonts w:ascii="Times New Roman" w:hAnsi="Times New Roman" w:cs="Times New Roman"/>
          <w:color w:val="000000" w:themeColor="text1"/>
          <w:sz w:val="24"/>
          <w:szCs w:val="24"/>
        </w:rPr>
        <w:t xml:space="preserve">Asimismo, los jueces expertos aceptaron la escala de valoración, cuyos puntajes </w:t>
      </w:r>
      <w:r w:rsidR="001D2995" w:rsidRPr="00967E79">
        <w:rPr>
          <w:rFonts w:ascii="Times New Roman" w:hAnsi="Times New Roman" w:cs="Times New Roman"/>
          <w:color w:val="000000" w:themeColor="text1"/>
          <w:sz w:val="24"/>
          <w:szCs w:val="24"/>
        </w:rPr>
        <w:t>cuantita</w:t>
      </w:r>
      <w:r w:rsidR="00FB50AC" w:rsidRPr="00967E79">
        <w:rPr>
          <w:rFonts w:ascii="Times New Roman" w:hAnsi="Times New Roman" w:cs="Times New Roman"/>
          <w:color w:val="000000" w:themeColor="text1"/>
          <w:sz w:val="24"/>
          <w:szCs w:val="24"/>
        </w:rPr>
        <w:t>t</w:t>
      </w:r>
      <w:r w:rsidR="001D2995" w:rsidRPr="00967E79">
        <w:rPr>
          <w:rFonts w:ascii="Times New Roman" w:hAnsi="Times New Roman" w:cs="Times New Roman"/>
          <w:color w:val="000000" w:themeColor="text1"/>
          <w:sz w:val="24"/>
          <w:szCs w:val="24"/>
        </w:rPr>
        <w:t xml:space="preserve">ivos </w:t>
      </w:r>
      <w:r w:rsidR="0086407B" w:rsidRPr="00967E79">
        <w:rPr>
          <w:rFonts w:ascii="Times New Roman" w:hAnsi="Times New Roman" w:cs="Times New Roman"/>
          <w:color w:val="000000" w:themeColor="text1"/>
          <w:sz w:val="24"/>
          <w:szCs w:val="24"/>
        </w:rPr>
        <w:t xml:space="preserve">se ubican por arriba de la media; lo cual sustenta </w:t>
      </w:r>
      <w:r w:rsidR="00BE1E59" w:rsidRPr="00967E79">
        <w:rPr>
          <w:rFonts w:ascii="Times New Roman" w:hAnsi="Times New Roman" w:cs="Times New Roman"/>
          <w:color w:val="000000" w:themeColor="text1"/>
          <w:sz w:val="24"/>
          <w:szCs w:val="24"/>
        </w:rPr>
        <w:t xml:space="preserve">un constructo teórico bien estructurado e </w:t>
      </w:r>
      <w:r w:rsidR="008B2184" w:rsidRPr="00967E79">
        <w:rPr>
          <w:rFonts w:ascii="Times New Roman" w:hAnsi="Times New Roman" w:cs="Times New Roman"/>
          <w:color w:val="000000" w:themeColor="text1"/>
          <w:sz w:val="24"/>
          <w:szCs w:val="24"/>
        </w:rPr>
        <w:t>intercorrelaci</w:t>
      </w:r>
      <w:r w:rsidR="00BE1E59" w:rsidRPr="00967E79">
        <w:rPr>
          <w:rFonts w:ascii="Times New Roman" w:hAnsi="Times New Roman" w:cs="Times New Roman"/>
          <w:color w:val="000000" w:themeColor="text1"/>
          <w:sz w:val="24"/>
          <w:szCs w:val="24"/>
        </w:rPr>
        <w:t>onado.</w:t>
      </w:r>
      <w:r w:rsidR="00905F93" w:rsidRPr="00967E79">
        <w:rPr>
          <w:rFonts w:ascii="Times New Roman" w:hAnsi="Times New Roman" w:cs="Times New Roman"/>
          <w:color w:val="000000" w:themeColor="text1"/>
          <w:sz w:val="24"/>
          <w:szCs w:val="24"/>
        </w:rPr>
        <w:t xml:space="preserve"> </w:t>
      </w:r>
      <w:r w:rsidR="002072FF" w:rsidRPr="00967E79">
        <w:rPr>
          <w:rFonts w:ascii="Times New Roman" w:hAnsi="Times New Roman" w:cs="Times New Roman"/>
          <w:color w:val="000000" w:themeColor="text1"/>
          <w:sz w:val="24"/>
          <w:szCs w:val="24"/>
        </w:rPr>
        <w:t xml:space="preserve">La validación </w:t>
      </w:r>
      <w:r w:rsidR="00905F93" w:rsidRPr="00967E79">
        <w:rPr>
          <w:rFonts w:ascii="Times New Roman" w:hAnsi="Times New Roman" w:cs="Times New Roman"/>
          <w:color w:val="000000" w:themeColor="text1"/>
          <w:sz w:val="24"/>
          <w:szCs w:val="24"/>
        </w:rPr>
        <w:t>tom</w:t>
      </w:r>
      <w:r w:rsidR="002072FF" w:rsidRPr="00967E79">
        <w:rPr>
          <w:rFonts w:ascii="Times New Roman" w:hAnsi="Times New Roman" w:cs="Times New Roman"/>
          <w:color w:val="000000" w:themeColor="text1"/>
          <w:sz w:val="24"/>
          <w:szCs w:val="24"/>
        </w:rPr>
        <w:t xml:space="preserve">ó </w:t>
      </w:r>
      <w:r w:rsidR="00905F93" w:rsidRPr="00967E79">
        <w:rPr>
          <w:rFonts w:ascii="Times New Roman" w:hAnsi="Times New Roman" w:cs="Times New Roman"/>
          <w:color w:val="000000" w:themeColor="text1"/>
          <w:sz w:val="24"/>
          <w:szCs w:val="24"/>
        </w:rPr>
        <w:t xml:space="preserve">en consideración </w:t>
      </w:r>
      <w:r w:rsidR="00FB50AC" w:rsidRPr="00967E79">
        <w:rPr>
          <w:rFonts w:ascii="Times New Roman" w:hAnsi="Times New Roman" w:cs="Times New Roman"/>
          <w:color w:val="000000" w:themeColor="text1"/>
          <w:sz w:val="24"/>
          <w:szCs w:val="24"/>
        </w:rPr>
        <w:t xml:space="preserve">indicadores estadísticos </w:t>
      </w:r>
      <w:r w:rsidR="00905F93" w:rsidRPr="00967E79">
        <w:rPr>
          <w:rFonts w:ascii="Times New Roman" w:hAnsi="Times New Roman" w:cs="Times New Roman"/>
          <w:color w:val="000000" w:themeColor="text1"/>
          <w:sz w:val="24"/>
          <w:szCs w:val="24"/>
        </w:rPr>
        <w:t>como la</w:t>
      </w:r>
      <w:r w:rsidRPr="00967E79">
        <w:rPr>
          <w:rFonts w:ascii="Times New Roman" w:hAnsi="Times New Roman" w:cs="Times New Roman"/>
          <w:color w:val="000000" w:themeColor="text1"/>
          <w:sz w:val="24"/>
          <w:szCs w:val="24"/>
        </w:rPr>
        <w:t xml:space="preserve"> media aritmética, desviación estándar, el límite inferior, el límite superior</w:t>
      </w:r>
      <w:r w:rsidR="00E65637"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y la V de Aiken calculada con un intervalo de confianza del 95%. </w:t>
      </w:r>
      <w:r w:rsidR="00E65637" w:rsidRPr="00967E79">
        <w:rPr>
          <w:rFonts w:ascii="Times New Roman" w:hAnsi="Times New Roman" w:cs="Times New Roman"/>
          <w:color w:val="000000" w:themeColor="text1"/>
          <w:sz w:val="24"/>
          <w:szCs w:val="24"/>
        </w:rPr>
        <w:t>Estos</w:t>
      </w:r>
      <w:r w:rsidR="00FB50AC" w:rsidRPr="00967E79">
        <w:rPr>
          <w:rFonts w:ascii="Times New Roman" w:hAnsi="Times New Roman" w:cs="Times New Roman"/>
          <w:color w:val="000000" w:themeColor="text1"/>
          <w:sz w:val="24"/>
          <w:szCs w:val="24"/>
        </w:rPr>
        <w:t xml:space="preserve"> resultados muestran la valoración</w:t>
      </w:r>
      <w:r w:rsidR="00641673" w:rsidRPr="00967E79">
        <w:rPr>
          <w:rFonts w:ascii="Times New Roman" w:hAnsi="Times New Roman" w:cs="Times New Roman"/>
          <w:color w:val="000000" w:themeColor="text1"/>
          <w:sz w:val="24"/>
          <w:szCs w:val="24"/>
        </w:rPr>
        <w:t xml:space="preserve"> de pertinencia de </w:t>
      </w:r>
      <w:r w:rsidRPr="00967E79">
        <w:rPr>
          <w:rFonts w:ascii="Times New Roman" w:hAnsi="Times New Roman" w:cs="Times New Roman"/>
          <w:color w:val="000000" w:themeColor="text1"/>
          <w:sz w:val="24"/>
          <w:szCs w:val="24"/>
        </w:rPr>
        <w:t xml:space="preserve">las 12 preguntas por </w:t>
      </w:r>
      <w:r w:rsidR="00641673" w:rsidRPr="00967E79">
        <w:rPr>
          <w:rFonts w:ascii="Times New Roman" w:hAnsi="Times New Roman" w:cs="Times New Roman"/>
          <w:color w:val="000000" w:themeColor="text1"/>
          <w:sz w:val="24"/>
          <w:szCs w:val="24"/>
        </w:rPr>
        <w:t xml:space="preserve">parte de </w:t>
      </w:r>
      <w:r w:rsidRPr="00967E79">
        <w:rPr>
          <w:rFonts w:ascii="Times New Roman" w:hAnsi="Times New Roman" w:cs="Times New Roman"/>
          <w:color w:val="000000" w:themeColor="text1"/>
          <w:sz w:val="24"/>
          <w:szCs w:val="24"/>
        </w:rPr>
        <w:t>los 11 jueces expertos</w:t>
      </w:r>
      <w:r w:rsidR="00641673" w:rsidRPr="00967E79">
        <w:rPr>
          <w:rFonts w:ascii="Times New Roman" w:hAnsi="Times New Roman" w:cs="Times New Roman"/>
          <w:color w:val="000000" w:themeColor="text1"/>
          <w:sz w:val="24"/>
          <w:szCs w:val="24"/>
        </w:rPr>
        <w:t xml:space="preserve">, con </w:t>
      </w:r>
      <w:r w:rsidRPr="00967E79">
        <w:rPr>
          <w:rFonts w:ascii="Times New Roman" w:hAnsi="Times New Roman" w:cs="Times New Roman"/>
          <w:color w:val="000000" w:themeColor="text1"/>
          <w:sz w:val="24"/>
          <w:szCs w:val="24"/>
        </w:rPr>
        <w:t xml:space="preserve">11 respuestas válidas, 0 valores perdidos, </w:t>
      </w:r>
      <w:r w:rsidR="00641673" w:rsidRPr="00967E79">
        <w:rPr>
          <w:rFonts w:ascii="Times New Roman" w:hAnsi="Times New Roman" w:cs="Times New Roman"/>
          <w:color w:val="000000" w:themeColor="text1"/>
          <w:sz w:val="24"/>
          <w:szCs w:val="24"/>
        </w:rPr>
        <w:t xml:space="preserve">así como los promedios y </w:t>
      </w:r>
      <w:r w:rsidRPr="00967E79">
        <w:rPr>
          <w:rFonts w:ascii="Times New Roman" w:hAnsi="Times New Roman" w:cs="Times New Roman"/>
          <w:color w:val="000000" w:themeColor="text1"/>
          <w:sz w:val="24"/>
          <w:szCs w:val="24"/>
        </w:rPr>
        <w:t xml:space="preserve">la desviación estándar </w:t>
      </w:r>
      <w:r w:rsidR="00641673" w:rsidRPr="00967E79">
        <w:rPr>
          <w:rFonts w:ascii="Times New Roman" w:hAnsi="Times New Roman" w:cs="Times New Roman"/>
          <w:color w:val="000000" w:themeColor="text1"/>
          <w:sz w:val="24"/>
          <w:szCs w:val="24"/>
        </w:rPr>
        <w:t xml:space="preserve">correspondientes </w:t>
      </w:r>
      <w:r w:rsidRPr="00967E79">
        <w:rPr>
          <w:rFonts w:ascii="Times New Roman" w:hAnsi="Times New Roman" w:cs="Times New Roman"/>
          <w:color w:val="000000" w:themeColor="text1"/>
          <w:sz w:val="24"/>
          <w:szCs w:val="24"/>
        </w:rPr>
        <w:t>(tabla 4).</w:t>
      </w:r>
    </w:p>
    <w:p w14:paraId="0E2F1683" w14:textId="77777777" w:rsidR="00F80C4F" w:rsidRPr="00967E79" w:rsidRDefault="00F80C4F" w:rsidP="00EC231A">
      <w:pPr>
        <w:spacing w:after="0" w:line="360" w:lineRule="auto"/>
        <w:jc w:val="both"/>
        <w:rPr>
          <w:rFonts w:ascii="Times New Roman" w:hAnsi="Times New Roman" w:cs="Times New Roman"/>
          <w:color w:val="000000" w:themeColor="text1"/>
          <w:sz w:val="24"/>
          <w:szCs w:val="24"/>
        </w:rPr>
      </w:pPr>
    </w:p>
    <w:p w14:paraId="36EC8AEC" w14:textId="5F9B905A" w:rsidR="00EC231A" w:rsidRPr="00967E79" w:rsidRDefault="00EC231A" w:rsidP="00EC231A">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b/>
          <w:bCs/>
          <w:color w:val="000000" w:themeColor="text1"/>
          <w:sz w:val="24"/>
          <w:szCs w:val="24"/>
        </w:rPr>
        <w:t>Tabla 4.</w:t>
      </w:r>
      <w:r w:rsidRPr="00967E79">
        <w:rPr>
          <w:rFonts w:ascii="Times New Roman" w:hAnsi="Times New Roman" w:cs="Times New Roman"/>
          <w:color w:val="000000" w:themeColor="text1"/>
          <w:sz w:val="24"/>
          <w:szCs w:val="24"/>
        </w:rPr>
        <w:t xml:space="preserve"> Valoración estadística de la pertinencia del instrumento de recolección de datos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568"/>
        <w:gridCol w:w="622"/>
        <w:gridCol w:w="681"/>
        <w:gridCol w:w="680"/>
        <w:gridCol w:w="680"/>
        <w:gridCol w:w="680"/>
        <w:gridCol w:w="680"/>
        <w:gridCol w:w="680"/>
        <w:gridCol w:w="680"/>
        <w:gridCol w:w="680"/>
        <w:gridCol w:w="680"/>
        <w:gridCol w:w="667"/>
      </w:tblGrid>
      <w:tr w:rsidR="00D52859" w:rsidRPr="00967E79" w14:paraId="798277C6" w14:textId="77777777" w:rsidTr="00F80C4F">
        <w:trPr>
          <w:cantSplit/>
        </w:trPr>
        <w:tc>
          <w:tcPr>
            <w:tcW w:w="481" w:type="pct"/>
            <w:vAlign w:val="center"/>
          </w:tcPr>
          <w:p w14:paraId="3A929A24" w14:textId="24719BE9" w:rsidR="00EC231A" w:rsidRPr="00967E79" w:rsidRDefault="00492580" w:rsidP="00365D81">
            <w:pPr>
              <w:rPr>
                <w:rFonts w:ascii="Times New Roman" w:hAnsi="Times New Roman" w:cs="Times New Roman"/>
                <w:color w:val="000000" w:themeColor="text1"/>
                <w:sz w:val="18"/>
                <w:szCs w:val="18"/>
              </w:rPr>
            </w:pPr>
            <w:r w:rsidRPr="00967E79">
              <w:rPr>
                <w:rFonts w:ascii="Times New Roman" w:hAnsi="Times New Roman" w:cs="Times New Roman"/>
                <w:color w:val="000000" w:themeColor="text1"/>
                <w:sz w:val="18"/>
                <w:szCs w:val="18"/>
              </w:rPr>
              <w:t>Indicador</w:t>
            </w:r>
          </w:p>
        </w:tc>
        <w:tc>
          <w:tcPr>
            <w:tcW w:w="321" w:type="pct"/>
            <w:vAlign w:val="bottom"/>
          </w:tcPr>
          <w:p w14:paraId="2530351D" w14:textId="77777777" w:rsidR="00EC231A" w:rsidRPr="00967E79" w:rsidRDefault="00EC231A" w:rsidP="00492580">
            <w:pPr>
              <w:autoSpaceDE w:val="0"/>
              <w:autoSpaceDN w:val="0"/>
              <w:adjustRightInd w:val="0"/>
              <w:spacing w:line="320" w:lineRule="atLeast"/>
              <w:ind w:left="-1"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1</w:t>
            </w:r>
          </w:p>
        </w:tc>
        <w:tc>
          <w:tcPr>
            <w:tcW w:w="352" w:type="pct"/>
            <w:vAlign w:val="bottom"/>
          </w:tcPr>
          <w:p w14:paraId="457271CD"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2</w:t>
            </w:r>
          </w:p>
        </w:tc>
        <w:tc>
          <w:tcPr>
            <w:tcW w:w="385" w:type="pct"/>
            <w:vAlign w:val="bottom"/>
          </w:tcPr>
          <w:p w14:paraId="52849E43"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3</w:t>
            </w:r>
          </w:p>
        </w:tc>
        <w:tc>
          <w:tcPr>
            <w:tcW w:w="385" w:type="pct"/>
            <w:vAlign w:val="bottom"/>
          </w:tcPr>
          <w:p w14:paraId="44B8538C"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4</w:t>
            </w:r>
          </w:p>
        </w:tc>
        <w:tc>
          <w:tcPr>
            <w:tcW w:w="385" w:type="pct"/>
            <w:vAlign w:val="bottom"/>
          </w:tcPr>
          <w:p w14:paraId="6E69E837"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5</w:t>
            </w:r>
          </w:p>
        </w:tc>
        <w:tc>
          <w:tcPr>
            <w:tcW w:w="385" w:type="pct"/>
            <w:vAlign w:val="bottom"/>
          </w:tcPr>
          <w:p w14:paraId="6FFE7552"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6</w:t>
            </w:r>
          </w:p>
        </w:tc>
        <w:tc>
          <w:tcPr>
            <w:tcW w:w="385" w:type="pct"/>
            <w:vAlign w:val="bottom"/>
          </w:tcPr>
          <w:p w14:paraId="0FE7C7FF"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7</w:t>
            </w:r>
          </w:p>
        </w:tc>
        <w:tc>
          <w:tcPr>
            <w:tcW w:w="385" w:type="pct"/>
            <w:vAlign w:val="bottom"/>
          </w:tcPr>
          <w:p w14:paraId="49F04931"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8</w:t>
            </w:r>
          </w:p>
        </w:tc>
        <w:tc>
          <w:tcPr>
            <w:tcW w:w="385" w:type="pct"/>
            <w:vAlign w:val="bottom"/>
          </w:tcPr>
          <w:p w14:paraId="2234C88D"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 xml:space="preserve">Pertinencia 9 </w:t>
            </w:r>
          </w:p>
        </w:tc>
        <w:tc>
          <w:tcPr>
            <w:tcW w:w="385" w:type="pct"/>
            <w:vAlign w:val="bottom"/>
          </w:tcPr>
          <w:p w14:paraId="5DFE8457"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 xml:space="preserve">Pertinencia 10 </w:t>
            </w:r>
          </w:p>
        </w:tc>
        <w:tc>
          <w:tcPr>
            <w:tcW w:w="385" w:type="pct"/>
            <w:vAlign w:val="bottom"/>
          </w:tcPr>
          <w:p w14:paraId="0827E383"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11</w:t>
            </w:r>
          </w:p>
        </w:tc>
        <w:tc>
          <w:tcPr>
            <w:tcW w:w="378" w:type="pct"/>
            <w:vAlign w:val="bottom"/>
          </w:tcPr>
          <w:p w14:paraId="7D4FCD43" w14:textId="77777777" w:rsidR="00EC231A" w:rsidRPr="00967E79" w:rsidRDefault="00EC231A" w:rsidP="00E82C23">
            <w:pPr>
              <w:autoSpaceDE w:val="0"/>
              <w:autoSpaceDN w:val="0"/>
              <w:adjustRightInd w:val="0"/>
              <w:spacing w:line="320" w:lineRule="atLeast"/>
              <w:ind w:left="60" w:right="60"/>
              <w:jc w:val="center"/>
              <w:rPr>
                <w:rFonts w:ascii="AGaramond" w:hAnsi="AGaramond" w:cs="Arial"/>
                <w:color w:val="000000" w:themeColor="text1"/>
                <w:sz w:val="18"/>
                <w:szCs w:val="18"/>
              </w:rPr>
            </w:pPr>
            <w:r w:rsidRPr="00967E79">
              <w:rPr>
                <w:rFonts w:ascii="AGaramond" w:hAnsi="AGaramond" w:cs="Arial"/>
                <w:color w:val="000000" w:themeColor="text1"/>
                <w:sz w:val="18"/>
                <w:szCs w:val="18"/>
              </w:rPr>
              <w:t>Pertinencia 12</w:t>
            </w:r>
          </w:p>
        </w:tc>
      </w:tr>
      <w:tr w:rsidR="00D52859" w:rsidRPr="00967E79" w14:paraId="64B74459" w14:textId="77777777" w:rsidTr="00F80C4F">
        <w:trPr>
          <w:cantSplit/>
          <w:trHeight w:val="759"/>
        </w:trPr>
        <w:tc>
          <w:tcPr>
            <w:tcW w:w="481" w:type="pct"/>
          </w:tcPr>
          <w:p w14:paraId="34482CD9" w14:textId="0C84CCA3" w:rsidR="004D6E96" w:rsidRPr="00967E79" w:rsidRDefault="004D6E96" w:rsidP="004D6E96">
            <w:pPr>
              <w:autoSpaceDE w:val="0"/>
              <w:autoSpaceDN w:val="0"/>
              <w:adjustRightInd w:val="0"/>
              <w:spacing w:line="320" w:lineRule="atLeast"/>
              <w:ind w:left="60" w:right="60"/>
              <w:rPr>
                <w:rFonts w:ascii="AGaramond" w:hAnsi="AGaramond" w:cs="Arial"/>
                <w:color w:val="000000" w:themeColor="text1"/>
                <w:sz w:val="18"/>
                <w:szCs w:val="18"/>
              </w:rPr>
            </w:pPr>
            <w:r w:rsidRPr="00967E79">
              <w:rPr>
                <w:rFonts w:ascii="AGaramond" w:hAnsi="AGaramond" w:cs="Arial"/>
                <w:color w:val="000000" w:themeColor="text1"/>
                <w:sz w:val="18"/>
                <w:szCs w:val="18"/>
              </w:rPr>
              <w:t>Valores Válidos</w:t>
            </w:r>
          </w:p>
        </w:tc>
        <w:tc>
          <w:tcPr>
            <w:tcW w:w="321" w:type="pct"/>
          </w:tcPr>
          <w:p w14:paraId="4FED459E" w14:textId="4862FAFA"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52" w:type="pct"/>
          </w:tcPr>
          <w:p w14:paraId="5C948E7F" w14:textId="64F403C7"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4A2B7EA5" w14:textId="77C20BAE"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01A657FC" w14:textId="451E5B1B"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658A226E" w14:textId="075F1E0E"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7F57C587" w14:textId="0748A85C"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6541C31A" w14:textId="1447B461"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26E6AE6A" w14:textId="28646FCD"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7ABDD68C" w14:textId="1A061DAF"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5FDCA1FB" w14:textId="57232509"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85" w:type="pct"/>
          </w:tcPr>
          <w:p w14:paraId="2E3F1465" w14:textId="062FAFC2"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c>
          <w:tcPr>
            <w:tcW w:w="378" w:type="pct"/>
          </w:tcPr>
          <w:p w14:paraId="44FE23FC" w14:textId="4B736F01"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w:t>
            </w:r>
          </w:p>
        </w:tc>
      </w:tr>
      <w:tr w:rsidR="00D52859" w:rsidRPr="00967E79" w14:paraId="2FB99179" w14:textId="77777777" w:rsidTr="00F80C4F">
        <w:trPr>
          <w:cantSplit/>
        </w:trPr>
        <w:tc>
          <w:tcPr>
            <w:tcW w:w="481" w:type="pct"/>
          </w:tcPr>
          <w:p w14:paraId="1FB85BD4" w14:textId="50C914E0" w:rsidR="004D6E96" w:rsidRPr="00967E79" w:rsidRDefault="004D6E96" w:rsidP="004D6E96">
            <w:pPr>
              <w:autoSpaceDE w:val="0"/>
              <w:autoSpaceDN w:val="0"/>
              <w:adjustRightInd w:val="0"/>
              <w:spacing w:line="320" w:lineRule="atLeast"/>
              <w:ind w:left="60" w:right="60"/>
              <w:rPr>
                <w:rFonts w:ascii="AGaramond" w:hAnsi="AGaramond" w:cs="Arial"/>
                <w:color w:val="000000" w:themeColor="text1"/>
                <w:sz w:val="18"/>
                <w:szCs w:val="18"/>
              </w:rPr>
            </w:pPr>
            <w:r w:rsidRPr="00967E79">
              <w:rPr>
                <w:rFonts w:ascii="AGaramond" w:hAnsi="AGaramond" w:cs="Arial"/>
                <w:color w:val="000000" w:themeColor="text1"/>
                <w:sz w:val="18"/>
                <w:szCs w:val="18"/>
              </w:rPr>
              <w:t>Valores Perdidos</w:t>
            </w:r>
          </w:p>
        </w:tc>
        <w:tc>
          <w:tcPr>
            <w:tcW w:w="321" w:type="pct"/>
          </w:tcPr>
          <w:p w14:paraId="7EA79713" w14:textId="4D32C338"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52" w:type="pct"/>
          </w:tcPr>
          <w:p w14:paraId="7E5BA38B" w14:textId="2F782020"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1C9DFE37" w14:textId="2E752ADE"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742E3B0D" w14:textId="5FFA45D0"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2C9C4EF8" w14:textId="1F551B20"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038E53A5" w14:textId="1EFE56F2"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062B825D" w14:textId="1E5A3DDC"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4E34DDB6" w14:textId="0703E064"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5D2A643C" w14:textId="3AC40A09"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3E5438D3" w14:textId="0DC1CD78"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85" w:type="pct"/>
          </w:tcPr>
          <w:p w14:paraId="4014C720" w14:textId="5EF43209"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c>
          <w:tcPr>
            <w:tcW w:w="378" w:type="pct"/>
          </w:tcPr>
          <w:p w14:paraId="7827F39C" w14:textId="59305B02"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0</w:t>
            </w:r>
          </w:p>
        </w:tc>
      </w:tr>
      <w:tr w:rsidR="00D52859" w:rsidRPr="00967E79" w14:paraId="46907AB1" w14:textId="77777777" w:rsidTr="00F80C4F">
        <w:trPr>
          <w:cantSplit/>
        </w:trPr>
        <w:tc>
          <w:tcPr>
            <w:tcW w:w="481" w:type="pct"/>
          </w:tcPr>
          <w:p w14:paraId="741C1E2D" w14:textId="559D6EAC" w:rsidR="004D6E96" w:rsidRPr="00967E79" w:rsidRDefault="004D6E96" w:rsidP="004D6E96">
            <w:pPr>
              <w:autoSpaceDE w:val="0"/>
              <w:autoSpaceDN w:val="0"/>
              <w:adjustRightInd w:val="0"/>
              <w:spacing w:line="320" w:lineRule="atLeast"/>
              <w:ind w:left="60" w:right="60"/>
              <w:rPr>
                <w:rFonts w:ascii="AGaramond" w:hAnsi="AGaramond" w:cs="Arial"/>
                <w:color w:val="000000" w:themeColor="text1"/>
                <w:sz w:val="18"/>
                <w:szCs w:val="18"/>
              </w:rPr>
            </w:pPr>
            <w:r w:rsidRPr="00967E79">
              <w:rPr>
                <w:rFonts w:ascii="AGaramond" w:hAnsi="AGaramond" w:cs="Arial"/>
                <w:color w:val="000000" w:themeColor="text1"/>
                <w:sz w:val="18"/>
                <w:szCs w:val="18"/>
              </w:rPr>
              <w:t>Media</w:t>
            </w:r>
          </w:p>
        </w:tc>
        <w:tc>
          <w:tcPr>
            <w:tcW w:w="321" w:type="pct"/>
          </w:tcPr>
          <w:p w14:paraId="75BE9051" w14:textId="13AB9547"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3.55</w:t>
            </w:r>
          </w:p>
        </w:tc>
        <w:tc>
          <w:tcPr>
            <w:tcW w:w="352" w:type="pct"/>
          </w:tcPr>
          <w:p w14:paraId="2AB369E4" w14:textId="388A81A3"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3.73</w:t>
            </w:r>
          </w:p>
        </w:tc>
        <w:tc>
          <w:tcPr>
            <w:tcW w:w="385" w:type="pct"/>
          </w:tcPr>
          <w:p w14:paraId="3FF20A0C" w14:textId="349C1093"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3.64</w:t>
            </w:r>
          </w:p>
        </w:tc>
        <w:tc>
          <w:tcPr>
            <w:tcW w:w="385" w:type="pct"/>
          </w:tcPr>
          <w:p w14:paraId="43784D5E" w14:textId="6234A061"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3.00</w:t>
            </w:r>
          </w:p>
        </w:tc>
        <w:tc>
          <w:tcPr>
            <w:tcW w:w="385" w:type="pct"/>
          </w:tcPr>
          <w:p w14:paraId="793CF546" w14:textId="17F9A64C"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3.27</w:t>
            </w:r>
          </w:p>
        </w:tc>
        <w:tc>
          <w:tcPr>
            <w:tcW w:w="385" w:type="pct"/>
          </w:tcPr>
          <w:p w14:paraId="329A6E60" w14:textId="5F6D6B27"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3.64</w:t>
            </w:r>
          </w:p>
        </w:tc>
        <w:tc>
          <w:tcPr>
            <w:tcW w:w="385" w:type="pct"/>
          </w:tcPr>
          <w:p w14:paraId="69891ABC" w14:textId="03B4A431"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3.45</w:t>
            </w:r>
          </w:p>
        </w:tc>
        <w:tc>
          <w:tcPr>
            <w:tcW w:w="385" w:type="pct"/>
          </w:tcPr>
          <w:p w14:paraId="4BD39189" w14:textId="440BAA4B"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3.45</w:t>
            </w:r>
          </w:p>
        </w:tc>
        <w:tc>
          <w:tcPr>
            <w:tcW w:w="385" w:type="pct"/>
          </w:tcPr>
          <w:p w14:paraId="0E831C8C" w14:textId="0E90C575"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3.18</w:t>
            </w:r>
          </w:p>
        </w:tc>
        <w:tc>
          <w:tcPr>
            <w:tcW w:w="385" w:type="pct"/>
          </w:tcPr>
          <w:p w14:paraId="56EAF04A" w14:textId="62F3D48C"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3.55</w:t>
            </w:r>
          </w:p>
        </w:tc>
        <w:tc>
          <w:tcPr>
            <w:tcW w:w="385" w:type="pct"/>
          </w:tcPr>
          <w:p w14:paraId="0E112106" w14:textId="3F2DDDCB"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3.36</w:t>
            </w:r>
          </w:p>
        </w:tc>
        <w:tc>
          <w:tcPr>
            <w:tcW w:w="378" w:type="pct"/>
          </w:tcPr>
          <w:p w14:paraId="422CAA5D" w14:textId="5DA293E7" w:rsidR="004D6E96" w:rsidRPr="00967E79" w:rsidRDefault="004D6E96" w:rsidP="004D6E96">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3.55</w:t>
            </w:r>
          </w:p>
        </w:tc>
      </w:tr>
      <w:tr w:rsidR="00D52859" w:rsidRPr="00967E79" w14:paraId="116084F5" w14:textId="77777777" w:rsidTr="00F80C4F">
        <w:trPr>
          <w:cantSplit/>
        </w:trPr>
        <w:tc>
          <w:tcPr>
            <w:tcW w:w="481" w:type="pct"/>
          </w:tcPr>
          <w:p w14:paraId="65C6074F" w14:textId="0402A843" w:rsidR="00EC231A" w:rsidRPr="00967E79" w:rsidRDefault="00EC231A" w:rsidP="004D6E96">
            <w:pPr>
              <w:autoSpaceDE w:val="0"/>
              <w:autoSpaceDN w:val="0"/>
              <w:adjustRightInd w:val="0"/>
              <w:spacing w:line="320" w:lineRule="atLeast"/>
              <w:ind w:right="1"/>
              <w:rPr>
                <w:rFonts w:ascii="AGaramond" w:hAnsi="AGaramond" w:cs="Arial"/>
                <w:color w:val="000000" w:themeColor="text1"/>
                <w:sz w:val="18"/>
                <w:szCs w:val="18"/>
              </w:rPr>
            </w:pPr>
            <w:r w:rsidRPr="00967E79">
              <w:rPr>
                <w:rFonts w:ascii="AGaramond" w:hAnsi="AGaramond" w:cs="Arial"/>
                <w:color w:val="000000" w:themeColor="text1"/>
                <w:sz w:val="18"/>
                <w:szCs w:val="18"/>
              </w:rPr>
              <w:t>Desv</w:t>
            </w:r>
            <w:r w:rsidR="004D6E96" w:rsidRPr="00967E79">
              <w:rPr>
                <w:rFonts w:ascii="AGaramond" w:hAnsi="AGaramond" w:cs="Arial"/>
                <w:color w:val="000000" w:themeColor="text1"/>
                <w:sz w:val="18"/>
                <w:szCs w:val="18"/>
              </w:rPr>
              <w:t>iación</w:t>
            </w:r>
            <w:r w:rsidRPr="00967E79">
              <w:rPr>
                <w:rFonts w:ascii="AGaramond" w:hAnsi="AGaramond" w:cs="Arial"/>
                <w:color w:val="000000" w:themeColor="text1"/>
                <w:sz w:val="18"/>
                <w:szCs w:val="18"/>
              </w:rPr>
              <w:t xml:space="preserve"> </w:t>
            </w:r>
            <w:r w:rsidR="004D6E96" w:rsidRPr="00967E79">
              <w:rPr>
                <w:rFonts w:ascii="AGaramond" w:hAnsi="AGaramond" w:cs="Arial"/>
                <w:color w:val="000000" w:themeColor="text1"/>
                <w:sz w:val="18"/>
                <w:szCs w:val="18"/>
              </w:rPr>
              <w:t>Estándar</w:t>
            </w:r>
          </w:p>
        </w:tc>
        <w:tc>
          <w:tcPr>
            <w:tcW w:w="321" w:type="pct"/>
          </w:tcPr>
          <w:p w14:paraId="79136100"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1.036</w:t>
            </w:r>
          </w:p>
        </w:tc>
        <w:tc>
          <w:tcPr>
            <w:tcW w:w="352" w:type="pct"/>
          </w:tcPr>
          <w:p w14:paraId="777D2E24"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.647</w:t>
            </w:r>
          </w:p>
        </w:tc>
        <w:tc>
          <w:tcPr>
            <w:tcW w:w="385" w:type="pct"/>
          </w:tcPr>
          <w:p w14:paraId="185FFFB6"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.674</w:t>
            </w:r>
          </w:p>
        </w:tc>
        <w:tc>
          <w:tcPr>
            <w:tcW w:w="385" w:type="pct"/>
          </w:tcPr>
          <w:p w14:paraId="35E19A7F"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1.183</w:t>
            </w:r>
          </w:p>
        </w:tc>
        <w:tc>
          <w:tcPr>
            <w:tcW w:w="385" w:type="pct"/>
          </w:tcPr>
          <w:p w14:paraId="2AF0C883"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.786</w:t>
            </w:r>
          </w:p>
        </w:tc>
        <w:tc>
          <w:tcPr>
            <w:tcW w:w="385" w:type="pct"/>
          </w:tcPr>
          <w:p w14:paraId="72492347"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.674</w:t>
            </w:r>
          </w:p>
        </w:tc>
        <w:tc>
          <w:tcPr>
            <w:tcW w:w="385" w:type="pct"/>
          </w:tcPr>
          <w:p w14:paraId="7ADB44E3"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.934</w:t>
            </w:r>
          </w:p>
        </w:tc>
        <w:tc>
          <w:tcPr>
            <w:tcW w:w="385" w:type="pct"/>
          </w:tcPr>
          <w:p w14:paraId="48EEC076"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1.036</w:t>
            </w:r>
          </w:p>
        </w:tc>
        <w:tc>
          <w:tcPr>
            <w:tcW w:w="385" w:type="pct"/>
          </w:tcPr>
          <w:p w14:paraId="0A5A3C6C"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1.168</w:t>
            </w:r>
          </w:p>
        </w:tc>
        <w:tc>
          <w:tcPr>
            <w:tcW w:w="385" w:type="pct"/>
          </w:tcPr>
          <w:p w14:paraId="42CCAEA3"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.688</w:t>
            </w:r>
          </w:p>
        </w:tc>
        <w:tc>
          <w:tcPr>
            <w:tcW w:w="385" w:type="pct"/>
          </w:tcPr>
          <w:p w14:paraId="41546DEB"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.924</w:t>
            </w:r>
          </w:p>
        </w:tc>
        <w:tc>
          <w:tcPr>
            <w:tcW w:w="378" w:type="pct"/>
          </w:tcPr>
          <w:p w14:paraId="5F09ADE1" w14:textId="77777777" w:rsidR="00EC231A" w:rsidRPr="00967E79" w:rsidRDefault="00EC231A" w:rsidP="00E82C23">
            <w:pPr>
              <w:autoSpaceDE w:val="0"/>
              <w:autoSpaceDN w:val="0"/>
              <w:adjustRightInd w:val="0"/>
              <w:spacing w:line="320" w:lineRule="atLeast"/>
              <w:ind w:left="60" w:right="60"/>
              <w:jc w:val="right"/>
              <w:rPr>
                <w:rFonts w:ascii="AGaramond" w:hAnsi="AGaramond" w:cs="Arial"/>
                <w:color w:val="000000" w:themeColor="text1"/>
                <w:sz w:val="18"/>
                <w:szCs w:val="18"/>
              </w:rPr>
            </w:pPr>
            <w:r w:rsidRPr="00967E79">
              <w:rPr>
                <w:rFonts w:ascii="AGaramond" w:hAnsi="AGaramond" w:cs="Arial"/>
                <w:color w:val="000000" w:themeColor="text1"/>
                <w:sz w:val="18"/>
                <w:szCs w:val="18"/>
              </w:rPr>
              <w:t>.688</w:t>
            </w:r>
          </w:p>
        </w:tc>
      </w:tr>
    </w:tbl>
    <w:p w14:paraId="0B66E301" w14:textId="7BECC982" w:rsidR="00056184" w:rsidRPr="00967E79" w:rsidRDefault="00EC231A" w:rsidP="00EC231A">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Fuente: Elaboración </w:t>
      </w:r>
      <w:r w:rsidR="001037B3" w:rsidRPr="00967E79">
        <w:rPr>
          <w:rFonts w:ascii="Times New Roman" w:hAnsi="Times New Roman" w:cs="Times New Roman"/>
          <w:color w:val="000000" w:themeColor="text1"/>
          <w:sz w:val="24"/>
          <w:szCs w:val="24"/>
        </w:rPr>
        <w:t>de los autores</w:t>
      </w:r>
      <w:r w:rsidRPr="00967E79">
        <w:rPr>
          <w:rFonts w:ascii="Times New Roman" w:hAnsi="Times New Roman" w:cs="Times New Roman"/>
          <w:color w:val="000000" w:themeColor="text1"/>
          <w:sz w:val="24"/>
          <w:szCs w:val="24"/>
        </w:rPr>
        <w:t xml:space="preserve"> con base en herramientas estadística</w:t>
      </w:r>
      <w:r w:rsidR="00E65637" w:rsidRPr="00967E79">
        <w:rPr>
          <w:rFonts w:ascii="Times New Roman" w:hAnsi="Times New Roman" w:cs="Times New Roman"/>
          <w:color w:val="000000" w:themeColor="text1"/>
          <w:sz w:val="24"/>
          <w:szCs w:val="24"/>
        </w:rPr>
        <w:t xml:space="preserve"> y </w:t>
      </w:r>
      <w:r w:rsidR="006A1804" w:rsidRPr="00967E79">
        <w:rPr>
          <w:rFonts w:ascii="Times New Roman" w:hAnsi="Times New Roman" w:cs="Times New Roman"/>
          <w:color w:val="000000" w:themeColor="text1"/>
          <w:sz w:val="24"/>
          <w:szCs w:val="24"/>
        </w:rPr>
        <w:t xml:space="preserve">el </w:t>
      </w:r>
      <w:r w:rsidR="00097D63" w:rsidRPr="00967E79">
        <w:rPr>
          <w:rFonts w:ascii="Times New Roman" w:hAnsi="Times New Roman" w:cs="Times New Roman"/>
          <w:color w:val="000000" w:themeColor="text1"/>
          <w:sz w:val="24"/>
          <w:szCs w:val="24"/>
        </w:rPr>
        <w:t xml:space="preserve">muestreo de constructo </w:t>
      </w:r>
      <w:r w:rsidR="006A1804" w:rsidRPr="00967E79">
        <w:rPr>
          <w:rFonts w:ascii="Times New Roman" w:hAnsi="Times New Roman" w:cs="Times New Roman"/>
          <w:color w:val="000000" w:themeColor="text1"/>
          <w:sz w:val="24"/>
          <w:szCs w:val="24"/>
        </w:rPr>
        <w:t xml:space="preserve">bajo el </w:t>
      </w:r>
      <w:r w:rsidR="00E65637" w:rsidRPr="00967E79">
        <w:rPr>
          <w:rFonts w:ascii="Times New Roman" w:hAnsi="Times New Roman" w:cs="Times New Roman"/>
          <w:color w:val="000000" w:themeColor="text1"/>
          <w:sz w:val="24"/>
          <w:szCs w:val="24"/>
        </w:rPr>
        <w:t>coeficiente V de Aiken</w:t>
      </w:r>
      <w:r w:rsidR="00AC6C32" w:rsidRPr="00967E79">
        <w:rPr>
          <w:rFonts w:ascii="Times New Roman" w:hAnsi="Times New Roman" w:cs="Times New Roman"/>
          <w:color w:val="000000" w:themeColor="text1"/>
          <w:sz w:val="24"/>
          <w:szCs w:val="24"/>
        </w:rPr>
        <w:t xml:space="preserve"> </w:t>
      </w:r>
      <w:r w:rsidR="00AC6C32" w:rsidRPr="00967E79">
        <w:rPr>
          <w:rFonts w:ascii="Times New Roman" w:eastAsia="Times New Roman" w:hAnsi="Times New Roman" w:cs="Times New Roman"/>
          <w:bCs/>
          <w:color w:val="000000" w:themeColor="text1"/>
          <w:sz w:val="24"/>
          <w:szCs w:val="24"/>
          <w:lang w:eastAsia="es-MX"/>
        </w:rPr>
        <w:t>(Penfield y Giacobbi, 2004)</w:t>
      </w:r>
      <w:r w:rsidRPr="00967E79">
        <w:rPr>
          <w:rFonts w:ascii="Times New Roman" w:hAnsi="Times New Roman" w:cs="Times New Roman"/>
          <w:color w:val="000000" w:themeColor="text1"/>
          <w:sz w:val="24"/>
          <w:szCs w:val="24"/>
        </w:rPr>
        <w:t>.</w:t>
      </w:r>
    </w:p>
    <w:p w14:paraId="4F64AFAC" w14:textId="11F01BE1" w:rsidR="00EC231A" w:rsidRPr="00967E79" w:rsidRDefault="00EC231A" w:rsidP="00EC231A">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En la validación de las </w:t>
      </w:r>
      <w:r w:rsidR="002E2872" w:rsidRPr="00967E79">
        <w:rPr>
          <w:rFonts w:ascii="Times New Roman" w:hAnsi="Times New Roman" w:cs="Times New Roman"/>
          <w:color w:val="000000" w:themeColor="text1"/>
          <w:sz w:val="24"/>
          <w:szCs w:val="24"/>
        </w:rPr>
        <w:t>doce</w:t>
      </w:r>
      <w:r w:rsidRPr="00967E79">
        <w:rPr>
          <w:rFonts w:ascii="Times New Roman" w:hAnsi="Times New Roman" w:cs="Times New Roman"/>
          <w:color w:val="000000" w:themeColor="text1"/>
          <w:sz w:val="24"/>
          <w:szCs w:val="24"/>
        </w:rPr>
        <w:t xml:space="preserve"> preguntas seleccionadas, se </w:t>
      </w:r>
      <w:r w:rsidR="00097D63" w:rsidRPr="00967E79">
        <w:rPr>
          <w:rFonts w:ascii="Times New Roman" w:hAnsi="Times New Roman" w:cs="Times New Roman"/>
          <w:color w:val="000000" w:themeColor="text1"/>
          <w:sz w:val="24"/>
          <w:szCs w:val="24"/>
        </w:rPr>
        <w:t>identific</w:t>
      </w:r>
      <w:r w:rsidRPr="00967E79">
        <w:rPr>
          <w:rFonts w:ascii="Times New Roman" w:hAnsi="Times New Roman" w:cs="Times New Roman"/>
          <w:color w:val="000000" w:themeColor="text1"/>
          <w:sz w:val="24"/>
          <w:szCs w:val="24"/>
        </w:rPr>
        <w:t xml:space="preserve">ó que </w:t>
      </w:r>
      <w:r w:rsidR="002E2872" w:rsidRPr="00967E79">
        <w:rPr>
          <w:rFonts w:ascii="Times New Roman" w:hAnsi="Times New Roman" w:cs="Times New Roman"/>
          <w:color w:val="000000" w:themeColor="text1"/>
          <w:sz w:val="24"/>
          <w:szCs w:val="24"/>
        </w:rPr>
        <w:t>nueve</w:t>
      </w:r>
      <w:r w:rsidRPr="00967E79">
        <w:rPr>
          <w:rFonts w:ascii="Times New Roman" w:hAnsi="Times New Roman" w:cs="Times New Roman"/>
          <w:color w:val="000000" w:themeColor="text1"/>
          <w:sz w:val="24"/>
          <w:szCs w:val="24"/>
        </w:rPr>
        <w:t xml:space="preserve"> de las preguntas </w:t>
      </w:r>
      <w:r w:rsidR="00097D63" w:rsidRPr="00967E79">
        <w:rPr>
          <w:rFonts w:ascii="Times New Roman" w:hAnsi="Times New Roman" w:cs="Times New Roman"/>
          <w:color w:val="000000" w:themeColor="text1"/>
          <w:sz w:val="24"/>
          <w:szCs w:val="24"/>
        </w:rPr>
        <w:t>alcanzaron un nivel de</w:t>
      </w:r>
      <w:r w:rsidRPr="00967E79">
        <w:rPr>
          <w:rFonts w:ascii="Times New Roman" w:hAnsi="Times New Roman" w:cs="Times New Roman"/>
          <w:color w:val="000000" w:themeColor="text1"/>
          <w:sz w:val="24"/>
          <w:szCs w:val="24"/>
        </w:rPr>
        <w:t xml:space="preserve"> pertinen</w:t>
      </w:r>
      <w:r w:rsidR="00097D63" w:rsidRPr="00967E79">
        <w:rPr>
          <w:rFonts w:ascii="Times New Roman" w:hAnsi="Times New Roman" w:cs="Times New Roman"/>
          <w:color w:val="000000" w:themeColor="text1"/>
          <w:sz w:val="24"/>
          <w:szCs w:val="24"/>
        </w:rPr>
        <w:t>cia adecuado con valores de</w:t>
      </w:r>
      <w:r w:rsidRPr="00967E79">
        <w:rPr>
          <w:rFonts w:ascii="Times New Roman" w:hAnsi="Times New Roman" w:cs="Times New Roman"/>
          <w:color w:val="000000" w:themeColor="text1"/>
          <w:sz w:val="24"/>
          <w:szCs w:val="24"/>
        </w:rPr>
        <w:t xml:space="preserve"> V de Aiken s</w:t>
      </w:r>
      <w:r w:rsidR="00097D63" w:rsidRPr="00967E79">
        <w:rPr>
          <w:rFonts w:ascii="Times New Roman" w:hAnsi="Times New Roman" w:cs="Times New Roman"/>
          <w:color w:val="000000" w:themeColor="text1"/>
          <w:sz w:val="24"/>
          <w:szCs w:val="24"/>
        </w:rPr>
        <w:t>uperiores a</w:t>
      </w:r>
      <w:r w:rsidRPr="00967E79">
        <w:rPr>
          <w:rFonts w:ascii="Times New Roman" w:hAnsi="Times New Roman" w:cs="Times New Roman"/>
          <w:color w:val="000000" w:themeColor="text1"/>
          <w:sz w:val="24"/>
          <w:szCs w:val="24"/>
        </w:rPr>
        <w:t xml:space="preserve"> 0.818</w:t>
      </w:r>
      <w:r w:rsidR="002E2872" w:rsidRPr="00967E79">
        <w:rPr>
          <w:rFonts w:ascii="Times New Roman" w:hAnsi="Times New Roman" w:cs="Times New Roman"/>
          <w:color w:val="000000" w:themeColor="text1"/>
          <w:sz w:val="24"/>
          <w:szCs w:val="24"/>
        </w:rPr>
        <w:t>;</w:t>
      </w:r>
      <w:r w:rsidR="00911860" w:rsidRPr="00967E79">
        <w:rPr>
          <w:rFonts w:ascii="Times New Roman" w:hAnsi="Times New Roman" w:cs="Times New Roman"/>
          <w:color w:val="000000" w:themeColor="text1"/>
          <w:sz w:val="24"/>
          <w:szCs w:val="24"/>
        </w:rPr>
        <w:t xml:space="preserve"> lo que indica concordancia, redacción clara </w:t>
      </w:r>
      <w:r w:rsidRPr="00967E79">
        <w:rPr>
          <w:rFonts w:ascii="Times New Roman" w:hAnsi="Times New Roman" w:cs="Times New Roman"/>
          <w:color w:val="000000" w:themeColor="text1"/>
          <w:sz w:val="24"/>
          <w:szCs w:val="24"/>
        </w:rPr>
        <w:t xml:space="preserve">y </w:t>
      </w:r>
      <w:r w:rsidR="00911860" w:rsidRPr="00967E79">
        <w:rPr>
          <w:rFonts w:ascii="Times New Roman" w:hAnsi="Times New Roman" w:cs="Times New Roman"/>
          <w:color w:val="000000" w:themeColor="text1"/>
          <w:sz w:val="24"/>
          <w:szCs w:val="24"/>
        </w:rPr>
        <w:t>comp</w:t>
      </w:r>
      <w:r w:rsidR="002E2872" w:rsidRPr="00967E79">
        <w:rPr>
          <w:rFonts w:ascii="Times New Roman" w:hAnsi="Times New Roman" w:cs="Times New Roman"/>
          <w:color w:val="000000" w:themeColor="text1"/>
          <w:sz w:val="24"/>
          <w:szCs w:val="24"/>
        </w:rPr>
        <w:t>r</w:t>
      </w:r>
      <w:r w:rsidR="00911860" w:rsidRPr="00967E79">
        <w:rPr>
          <w:rFonts w:ascii="Times New Roman" w:hAnsi="Times New Roman" w:cs="Times New Roman"/>
          <w:color w:val="000000" w:themeColor="text1"/>
          <w:sz w:val="24"/>
          <w:szCs w:val="24"/>
        </w:rPr>
        <w:t xml:space="preserve">ensión aceptable </w:t>
      </w:r>
      <w:r w:rsidRPr="00967E79">
        <w:rPr>
          <w:rFonts w:ascii="Times New Roman" w:hAnsi="Times New Roman" w:cs="Times New Roman"/>
          <w:color w:val="000000" w:themeColor="text1"/>
          <w:sz w:val="24"/>
          <w:szCs w:val="24"/>
        </w:rPr>
        <w:t>por</w:t>
      </w:r>
      <w:r w:rsidR="00911860" w:rsidRPr="00967E79">
        <w:rPr>
          <w:rFonts w:ascii="Times New Roman" w:hAnsi="Times New Roman" w:cs="Times New Roman"/>
          <w:color w:val="000000" w:themeColor="text1"/>
          <w:sz w:val="24"/>
          <w:szCs w:val="24"/>
        </w:rPr>
        <w:t xml:space="preserve"> parte de los jueces expertos. Dos preguntas presentaron valores de 0.788 en pertinencia y redacción, </w:t>
      </w:r>
      <w:r w:rsidR="00911860" w:rsidRPr="00967E79">
        <w:rPr>
          <w:rFonts w:ascii="Times New Roman" w:hAnsi="Times New Roman" w:cs="Times New Roman"/>
          <w:color w:val="000000" w:themeColor="text1"/>
          <w:sz w:val="24"/>
          <w:szCs w:val="24"/>
        </w:rPr>
        <w:lastRenderedPageBreak/>
        <w:t xml:space="preserve">lo que evidencia un nivel aceptable de comprensión que podría </w:t>
      </w:r>
      <w:r w:rsidR="002072FF" w:rsidRPr="00967E79">
        <w:rPr>
          <w:rFonts w:ascii="Times New Roman" w:hAnsi="Times New Roman" w:cs="Times New Roman"/>
          <w:color w:val="000000" w:themeColor="text1"/>
          <w:sz w:val="24"/>
          <w:szCs w:val="24"/>
        </w:rPr>
        <w:t>s</w:t>
      </w:r>
      <w:r w:rsidR="00911860" w:rsidRPr="00967E79">
        <w:rPr>
          <w:rFonts w:ascii="Times New Roman" w:hAnsi="Times New Roman" w:cs="Times New Roman"/>
          <w:color w:val="000000" w:themeColor="text1"/>
          <w:sz w:val="24"/>
          <w:szCs w:val="24"/>
        </w:rPr>
        <w:t>er necesaria su adecuación</w:t>
      </w:r>
      <w:r w:rsidR="00322639" w:rsidRPr="00967E79">
        <w:rPr>
          <w:rFonts w:ascii="Times New Roman" w:hAnsi="Times New Roman" w:cs="Times New Roman"/>
          <w:color w:val="000000" w:themeColor="text1"/>
          <w:sz w:val="24"/>
          <w:szCs w:val="24"/>
        </w:rPr>
        <w:t>. Sin embargo, una pregunta obtuvo un valor de 0.667, refleja</w:t>
      </w:r>
      <w:r w:rsidR="002E2872" w:rsidRPr="00967E79">
        <w:rPr>
          <w:rFonts w:ascii="Times New Roman" w:hAnsi="Times New Roman" w:cs="Times New Roman"/>
          <w:color w:val="000000" w:themeColor="text1"/>
          <w:sz w:val="24"/>
          <w:szCs w:val="24"/>
        </w:rPr>
        <w:t>n</w:t>
      </w:r>
      <w:r w:rsidR="00322639" w:rsidRPr="00967E79">
        <w:rPr>
          <w:rFonts w:ascii="Times New Roman" w:hAnsi="Times New Roman" w:cs="Times New Roman"/>
          <w:color w:val="000000" w:themeColor="text1"/>
          <w:sz w:val="24"/>
          <w:szCs w:val="24"/>
        </w:rPr>
        <w:t>do baja pertinencia para obtener información esp</w:t>
      </w:r>
      <w:r w:rsidR="002E2872" w:rsidRPr="00967E79">
        <w:rPr>
          <w:rFonts w:ascii="Times New Roman" w:hAnsi="Times New Roman" w:cs="Times New Roman"/>
          <w:color w:val="000000" w:themeColor="text1"/>
          <w:sz w:val="24"/>
          <w:szCs w:val="24"/>
        </w:rPr>
        <w:t>e</w:t>
      </w:r>
      <w:r w:rsidR="00322639" w:rsidRPr="00967E79">
        <w:rPr>
          <w:rFonts w:ascii="Times New Roman" w:hAnsi="Times New Roman" w:cs="Times New Roman"/>
          <w:color w:val="000000" w:themeColor="text1"/>
          <w:sz w:val="24"/>
          <w:szCs w:val="24"/>
        </w:rPr>
        <w:t>cífica</w:t>
      </w:r>
      <w:r w:rsidR="002E2872" w:rsidRPr="00967E79">
        <w:rPr>
          <w:rFonts w:ascii="Times New Roman" w:hAnsi="Times New Roman" w:cs="Times New Roman"/>
          <w:color w:val="000000" w:themeColor="text1"/>
          <w:sz w:val="24"/>
          <w:szCs w:val="24"/>
        </w:rPr>
        <w:t xml:space="preserve">: </w:t>
      </w:r>
      <w:r w:rsidR="00322639" w:rsidRPr="00967E79">
        <w:rPr>
          <w:rFonts w:ascii="Times New Roman" w:hAnsi="Times New Roman" w:cs="Times New Roman"/>
          <w:color w:val="000000" w:themeColor="text1"/>
          <w:sz w:val="24"/>
          <w:szCs w:val="24"/>
        </w:rPr>
        <w:t>por lo que</w:t>
      </w:r>
      <w:r w:rsidR="002E2872" w:rsidRPr="00967E79">
        <w:rPr>
          <w:rFonts w:ascii="Times New Roman" w:hAnsi="Times New Roman" w:cs="Times New Roman"/>
          <w:color w:val="000000" w:themeColor="text1"/>
          <w:sz w:val="24"/>
          <w:szCs w:val="24"/>
        </w:rPr>
        <w:t>,</w:t>
      </w:r>
      <w:r w:rsidR="00322639" w:rsidRPr="00967E79">
        <w:rPr>
          <w:rFonts w:ascii="Times New Roman" w:hAnsi="Times New Roman" w:cs="Times New Roman"/>
          <w:color w:val="000000" w:themeColor="text1"/>
          <w:sz w:val="24"/>
          <w:szCs w:val="24"/>
        </w:rPr>
        <w:t xml:space="preserve"> requiere rediseño y ajuste en su formulación</w:t>
      </w:r>
      <w:r w:rsidR="002E2872" w:rsidRPr="00967E79">
        <w:rPr>
          <w:rFonts w:ascii="Times New Roman" w:hAnsi="Times New Roman" w:cs="Times New Roman"/>
          <w:color w:val="000000" w:themeColor="text1"/>
          <w:sz w:val="24"/>
          <w:szCs w:val="24"/>
        </w:rPr>
        <w:t xml:space="preserve"> para ser comprendida por los encuestados</w:t>
      </w:r>
      <w:r w:rsidR="00322639" w:rsidRPr="00967E79">
        <w:rPr>
          <w:rFonts w:ascii="Times New Roman" w:hAnsi="Times New Roman" w:cs="Times New Roman"/>
          <w:color w:val="000000" w:themeColor="text1"/>
          <w:sz w:val="24"/>
          <w:szCs w:val="24"/>
        </w:rPr>
        <w:t xml:space="preserve">. Estos resultados muestran que los </w:t>
      </w:r>
      <w:r w:rsidR="00322639" w:rsidRPr="00967E79">
        <w:rPr>
          <w:rFonts w:ascii="Times New Roman" w:hAnsi="Times New Roman" w:cs="Times New Roman"/>
          <w:i/>
          <w:iCs/>
          <w:color w:val="000000" w:themeColor="text1"/>
          <w:sz w:val="24"/>
          <w:szCs w:val="24"/>
        </w:rPr>
        <w:t>ítems</w:t>
      </w:r>
      <w:r w:rsidR="00322639" w:rsidRPr="00967E79">
        <w:rPr>
          <w:rFonts w:ascii="Times New Roman" w:hAnsi="Times New Roman" w:cs="Times New Roman"/>
          <w:color w:val="000000" w:themeColor="text1"/>
          <w:sz w:val="24"/>
          <w:szCs w:val="24"/>
        </w:rPr>
        <w:t xml:space="preserve"> son consistentes y relevantes porque </w:t>
      </w:r>
      <w:r w:rsidRPr="00967E79">
        <w:rPr>
          <w:rFonts w:ascii="Times New Roman" w:hAnsi="Times New Roman" w:cs="Times New Roman"/>
          <w:color w:val="000000" w:themeColor="text1"/>
          <w:sz w:val="24"/>
          <w:szCs w:val="24"/>
        </w:rPr>
        <w:t xml:space="preserve">cumplen con una buena valoración </w:t>
      </w:r>
      <w:r w:rsidR="00322639" w:rsidRPr="00967E79">
        <w:rPr>
          <w:rFonts w:ascii="Times New Roman" w:hAnsi="Times New Roman" w:cs="Times New Roman"/>
          <w:color w:val="000000" w:themeColor="text1"/>
          <w:sz w:val="24"/>
          <w:szCs w:val="24"/>
        </w:rPr>
        <w:t>y revisión metod</w:t>
      </w:r>
      <w:r w:rsidR="002E2872" w:rsidRPr="00967E79">
        <w:rPr>
          <w:rFonts w:ascii="Times New Roman" w:hAnsi="Times New Roman" w:cs="Times New Roman"/>
          <w:color w:val="000000" w:themeColor="text1"/>
          <w:sz w:val="24"/>
          <w:szCs w:val="24"/>
        </w:rPr>
        <w:t>o</w:t>
      </w:r>
      <w:r w:rsidR="00322639" w:rsidRPr="00967E79">
        <w:rPr>
          <w:rFonts w:ascii="Times New Roman" w:hAnsi="Times New Roman" w:cs="Times New Roman"/>
          <w:color w:val="000000" w:themeColor="text1"/>
          <w:sz w:val="24"/>
          <w:szCs w:val="24"/>
        </w:rPr>
        <w:t>l</w:t>
      </w:r>
      <w:r w:rsidR="002E2872" w:rsidRPr="00967E79">
        <w:rPr>
          <w:rFonts w:ascii="Times New Roman" w:hAnsi="Times New Roman" w:cs="Times New Roman"/>
          <w:color w:val="000000" w:themeColor="text1"/>
          <w:sz w:val="24"/>
          <w:szCs w:val="24"/>
        </w:rPr>
        <w:t>ó</w:t>
      </w:r>
      <w:r w:rsidR="00322639" w:rsidRPr="00967E79">
        <w:rPr>
          <w:rFonts w:ascii="Times New Roman" w:hAnsi="Times New Roman" w:cs="Times New Roman"/>
          <w:color w:val="000000" w:themeColor="text1"/>
          <w:sz w:val="24"/>
          <w:szCs w:val="24"/>
        </w:rPr>
        <w:t xml:space="preserve">gica para asegurar la validez y confiabilidad del instrumento </w:t>
      </w:r>
      <w:r w:rsidRPr="00967E79">
        <w:rPr>
          <w:rFonts w:ascii="Times New Roman" w:hAnsi="Times New Roman" w:cs="Times New Roman"/>
          <w:color w:val="000000" w:themeColor="text1"/>
          <w:sz w:val="24"/>
          <w:szCs w:val="24"/>
        </w:rPr>
        <w:t xml:space="preserve">para ser </w:t>
      </w:r>
      <w:r w:rsidR="00322639" w:rsidRPr="00967E79">
        <w:rPr>
          <w:rFonts w:ascii="Times New Roman" w:hAnsi="Times New Roman" w:cs="Times New Roman"/>
          <w:color w:val="000000" w:themeColor="text1"/>
          <w:sz w:val="24"/>
          <w:szCs w:val="24"/>
        </w:rPr>
        <w:t>aplicado a un grupo piloto</w:t>
      </w:r>
      <w:r w:rsidR="002E2872"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(tabla 5).</w:t>
      </w:r>
    </w:p>
    <w:p w14:paraId="543F6F88" w14:textId="77777777" w:rsidR="001037B3" w:rsidRPr="00967E79" w:rsidRDefault="001037B3" w:rsidP="00EC231A">
      <w:pPr>
        <w:spacing w:after="0" w:line="360" w:lineRule="auto"/>
        <w:ind w:firstLine="708"/>
        <w:jc w:val="both"/>
        <w:rPr>
          <w:rFonts w:ascii="Times New Roman" w:hAnsi="Times New Roman" w:cs="Times New Roman"/>
          <w:color w:val="000000" w:themeColor="text1"/>
          <w:sz w:val="24"/>
          <w:szCs w:val="24"/>
        </w:rPr>
      </w:pPr>
    </w:p>
    <w:p w14:paraId="45B9DEE9" w14:textId="05D6A072" w:rsidR="00EC231A" w:rsidRPr="00967E79" w:rsidRDefault="00EC231A" w:rsidP="00EC231A">
      <w:pPr>
        <w:spacing w:after="0" w:line="360" w:lineRule="auto"/>
        <w:ind w:firstLine="708"/>
        <w:jc w:val="center"/>
        <w:rPr>
          <w:rFonts w:ascii="Times New Roman" w:hAnsi="Times New Roman" w:cs="Times New Roman"/>
          <w:color w:val="000000" w:themeColor="text1"/>
          <w:sz w:val="24"/>
          <w:szCs w:val="24"/>
        </w:rPr>
      </w:pPr>
      <w:r w:rsidRPr="00967E79">
        <w:rPr>
          <w:rFonts w:ascii="Times New Roman" w:hAnsi="Times New Roman" w:cs="Times New Roman"/>
          <w:b/>
          <w:bCs/>
          <w:color w:val="000000" w:themeColor="text1"/>
          <w:sz w:val="24"/>
          <w:szCs w:val="24"/>
        </w:rPr>
        <w:t>Tabla 5.</w:t>
      </w:r>
      <w:r w:rsidRPr="00967E79">
        <w:rPr>
          <w:rFonts w:ascii="Times New Roman" w:hAnsi="Times New Roman" w:cs="Times New Roman"/>
          <w:color w:val="000000" w:themeColor="text1"/>
          <w:sz w:val="24"/>
          <w:szCs w:val="24"/>
        </w:rPr>
        <w:t xml:space="preserve"> Validación del instrumento </w:t>
      </w:r>
      <w:r w:rsidR="00C516A8" w:rsidRPr="00967E79">
        <w:rPr>
          <w:rFonts w:ascii="Times New Roman" w:hAnsi="Times New Roman" w:cs="Times New Roman"/>
          <w:color w:val="000000" w:themeColor="text1"/>
          <w:sz w:val="24"/>
          <w:szCs w:val="24"/>
        </w:rPr>
        <w:t>aplicando</w:t>
      </w:r>
      <w:r w:rsidRPr="00967E79">
        <w:rPr>
          <w:rFonts w:ascii="Times New Roman" w:hAnsi="Times New Roman" w:cs="Times New Roman"/>
          <w:color w:val="000000" w:themeColor="text1"/>
          <w:sz w:val="24"/>
          <w:szCs w:val="24"/>
        </w:rPr>
        <w:t xml:space="preserve"> la herramienta estadística SPSS</w:t>
      </w:r>
    </w:p>
    <w:tbl>
      <w:tblPr>
        <w:tblW w:w="8823" w:type="dxa"/>
        <w:tblInd w:w="5" w:type="dxa"/>
        <w:tblCellMar>
          <w:left w:w="70" w:type="dxa"/>
          <w:right w:w="70" w:type="dxa"/>
        </w:tblCellMar>
        <w:tblLook w:val="04A0" w:firstRow="1" w:lastRow="0" w:firstColumn="1" w:lastColumn="0" w:noHBand="0" w:noVBand="1"/>
      </w:tblPr>
      <w:tblGrid>
        <w:gridCol w:w="1301"/>
        <w:gridCol w:w="1553"/>
        <w:gridCol w:w="916"/>
        <w:gridCol w:w="1323"/>
        <w:gridCol w:w="1189"/>
        <w:gridCol w:w="1129"/>
        <w:gridCol w:w="1412"/>
      </w:tblGrid>
      <w:tr w:rsidR="00D52859" w:rsidRPr="00967E79" w14:paraId="4A6D8496" w14:textId="77777777" w:rsidTr="00F80C4F">
        <w:trPr>
          <w:trHeight w:val="300"/>
        </w:trPr>
        <w:tc>
          <w:tcPr>
            <w:tcW w:w="1301" w:type="dxa"/>
            <w:tcBorders>
              <w:top w:val="single" w:sz="4" w:space="0" w:color="auto"/>
              <w:left w:val="single" w:sz="4" w:space="0" w:color="auto"/>
              <w:bottom w:val="single" w:sz="4" w:space="0" w:color="auto"/>
              <w:right w:val="single" w:sz="4" w:space="0" w:color="auto"/>
            </w:tcBorders>
            <w:noWrap/>
            <w:vAlign w:val="bottom"/>
            <w:hideMark/>
          </w:tcPr>
          <w:p w14:paraId="6FE2AA50" w14:textId="77777777" w:rsidR="00EC231A" w:rsidRPr="00967E79" w:rsidRDefault="00EC231A" w:rsidP="00E82C23">
            <w:pPr>
              <w:spacing w:line="240" w:lineRule="auto"/>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color w:val="000000" w:themeColor="text1"/>
                <w:sz w:val="24"/>
                <w:szCs w:val="24"/>
                <w:lang w:eastAsia="es-MX"/>
              </w:rPr>
              <w:t> Validación</w:t>
            </w:r>
          </w:p>
        </w:tc>
        <w:tc>
          <w:tcPr>
            <w:tcW w:w="1553" w:type="dxa"/>
            <w:tcBorders>
              <w:top w:val="single" w:sz="4" w:space="0" w:color="auto"/>
              <w:left w:val="nil"/>
              <w:bottom w:val="single" w:sz="4" w:space="0" w:color="auto"/>
              <w:right w:val="single" w:sz="4" w:space="0" w:color="auto"/>
            </w:tcBorders>
            <w:noWrap/>
            <w:vAlign w:val="bottom"/>
            <w:hideMark/>
          </w:tcPr>
          <w:p w14:paraId="65ACA5F0" w14:textId="77777777" w:rsidR="00EC231A" w:rsidRPr="00967E79" w:rsidRDefault="00EC231A" w:rsidP="00E82C23">
            <w:pPr>
              <w:spacing w:line="240" w:lineRule="auto"/>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color w:val="000000" w:themeColor="text1"/>
                <w:sz w:val="24"/>
                <w:szCs w:val="24"/>
                <w:lang w:eastAsia="es-MX"/>
              </w:rPr>
              <w:t>Criterios de valoración</w:t>
            </w:r>
          </w:p>
        </w:tc>
        <w:tc>
          <w:tcPr>
            <w:tcW w:w="916" w:type="dxa"/>
            <w:tcBorders>
              <w:top w:val="single" w:sz="4" w:space="0" w:color="auto"/>
              <w:left w:val="nil"/>
              <w:bottom w:val="single" w:sz="4" w:space="0" w:color="auto"/>
              <w:right w:val="single" w:sz="4" w:space="0" w:color="auto"/>
            </w:tcBorders>
            <w:noWrap/>
            <w:vAlign w:val="bottom"/>
            <w:hideMark/>
          </w:tcPr>
          <w:p w14:paraId="2B66D12A" w14:textId="77777777" w:rsidR="00EC231A" w:rsidRPr="00967E79" w:rsidRDefault="00EC231A" w:rsidP="00E82C23">
            <w:pPr>
              <w:spacing w:line="240" w:lineRule="auto"/>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color w:val="000000" w:themeColor="text1"/>
                <w:sz w:val="24"/>
                <w:szCs w:val="24"/>
                <w:lang w:eastAsia="es-MX"/>
              </w:rPr>
              <w:t>Media</w:t>
            </w:r>
          </w:p>
        </w:tc>
        <w:tc>
          <w:tcPr>
            <w:tcW w:w="1323" w:type="dxa"/>
            <w:tcBorders>
              <w:top w:val="single" w:sz="4" w:space="0" w:color="auto"/>
              <w:left w:val="nil"/>
              <w:bottom w:val="single" w:sz="4" w:space="0" w:color="auto"/>
              <w:right w:val="single" w:sz="4" w:space="0" w:color="auto"/>
            </w:tcBorders>
            <w:noWrap/>
            <w:vAlign w:val="bottom"/>
            <w:hideMark/>
          </w:tcPr>
          <w:p w14:paraId="2272FE18" w14:textId="77777777" w:rsidR="00EC231A" w:rsidRPr="00967E79" w:rsidRDefault="00EC231A" w:rsidP="00E82C23">
            <w:pPr>
              <w:spacing w:line="240" w:lineRule="auto"/>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color w:val="000000" w:themeColor="text1"/>
                <w:sz w:val="24"/>
                <w:szCs w:val="24"/>
                <w:lang w:eastAsia="es-MX"/>
              </w:rPr>
              <w:t>Desviación Estándar</w:t>
            </w:r>
          </w:p>
        </w:tc>
        <w:tc>
          <w:tcPr>
            <w:tcW w:w="1189" w:type="dxa"/>
            <w:tcBorders>
              <w:top w:val="single" w:sz="4" w:space="0" w:color="auto"/>
              <w:left w:val="nil"/>
              <w:bottom w:val="single" w:sz="4" w:space="0" w:color="auto"/>
              <w:right w:val="single" w:sz="4" w:space="0" w:color="auto"/>
            </w:tcBorders>
            <w:noWrap/>
            <w:vAlign w:val="bottom"/>
            <w:hideMark/>
          </w:tcPr>
          <w:p w14:paraId="308A9D49" w14:textId="77777777" w:rsidR="00EC231A" w:rsidRPr="00967E79" w:rsidRDefault="00EC231A" w:rsidP="00E82C23">
            <w:pPr>
              <w:spacing w:line="240" w:lineRule="auto"/>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color w:val="000000" w:themeColor="text1"/>
                <w:sz w:val="24"/>
                <w:szCs w:val="24"/>
                <w:lang w:eastAsia="es-MX"/>
              </w:rPr>
              <w:t>V de Aiken*</w:t>
            </w:r>
          </w:p>
        </w:tc>
        <w:tc>
          <w:tcPr>
            <w:tcW w:w="1129" w:type="dxa"/>
            <w:tcBorders>
              <w:top w:val="single" w:sz="4" w:space="0" w:color="auto"/>
              <w:left w:val="nil"/>
              <w:bottom w:val="single" w:sz="4" w:space="0" w:color="auto"/>
              <w:right w:val="single" w:sz="4" w:space="0" w:color="auto"/>
            </w:tcBorders>
            <w:noWrap/>
            <w:vAlign w:val="bottom"/>
            <w:hideMark/>
          </w:tcPr>
          <w:p w14:paraId="50C0C6B2" w14:textId="77777777" w:rsidR="00EC231A" w:rsidRPr="00967E79" w:rsidRDefault="00EC231A" w:rsidP="00E82C23">
            <w:pPr>
              <w:spacing w:line="240" w:lineRule="auto"/>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color w:val="000000" w:themeColor="text1"/>
                <w:sz w:val="24"/>
                <w:szCs w:val="24"/>
                <w:lang w:eastAsia="es-MX"/>
              </w:rPr>
              <w:t>Límite Inferior*</w:t>
            </w:r>
          </w:p>
        </w:tc>
        <w:tc>
          <w:tcPr>
            <w:tcW w:w="1412" w:type="dxa"/>
            <w:tcBorders>
              <w:top w:val="single" w:sz="4" w:space="0" w:color="auto"/>
              <w:left w:val="nil"/>
              <w:bottom w:val="single" w:sz="4" w:space="0" w:color="auto"/>
              <w:right w:val="single" w:sz="4" w:space="0" w:color="auto"/>
            </w:tcBorders>
            <w:noWrap/>
            <w:vAlign w:val="bottom"/>
            <w:hideMark/>
          </w:tcPr>
          <w:p w14:paraId="0E9377F4" w14:textId="77777777" w:rsidR="00EC231A" w:rsidRPr="00967E79" w:rsidRDefault="00EC231A" w:rsidP="00E82C23">
            <w:pPr>
              <w:spacing w:line="240" w:lineRule="auto"/>
              <w:rPr>
                <w:rFonts w:ascii="Times New Roman" w:eastAsia="Times New Roman" w:hAnsi="Times New Roman" w:cs="Times New Roman"/>
                <w:color w:val="000000" w:themeColor="text1"/>
                <w:sz w:val="24"/>
                <w:szCs w:val="24"/>
                <w:lang w:eastAsia="es-MX"/>
              </w:rPr>
            </w:pPr>
            <w:r w:rsidRPr="00967E79">
              <w:rPr>
                <w:rFonts w:ascii="Times New Roman" w:eastAsia="Times New Roman" w:hAnsi="Times New Roman" w:cs="Times New Roman"/>
                <w:color w:val="000000" w:themeColor="text1"/>
                <w:sz w:val="24"/>
                <w:szCs w:val="24"/>
                <w:lang w:eastAsia="es-MX"/>
              </w:rPr>
              <w:t>Límite Superior</w:t>
            </w:r>
          </w:p>
        </w:tc>
      </w:tr>
      <w:tr w:rsidR="00D52859" w:rsidRPr="00967E79" w14:paraId="7001B51A" w14:textId="77777777" w:rsidTr="00F80C4F">
        <w:trPr>
          <w:trHeight w:val="285"/>
        </w:trPr>
        <w:tc>
          <w:tcPr>
            <w:tcW w:w="1301" w:type="dxa"/>
            <w:vMerge w:val="restart"/>
            <w:tcBorders>
              <w:top w:val="nil"/>
              <w:left w:val="single" w:sz="4" w:space="0" w:color="auto"/>
              <w:bottom w:val="single" w:sz="4" w:space="0" w:color="auto"/>
              <w:right w:val="single" w:sz="4" w:space="0" w:color="auto"/>
            </w:tcBorders>
            <w:noWrap/>
            <w:vAlign w:val="center"/>
            <w:hideMark/>
          </w:tcPr>
          <w:p w14:paraId="66844A21"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Escala 1</w:t>
            </w:r>
          </w:p>
        </w:tc>
        <w:tc>
          <w:tcPr>
            <w:tcW w:w="1553" w:type="dxa"/>
            <w:tcBorders>
              <w:top w:val="nil"/>
              <w:left w:val="nil"/>
              <w:bottom w:val="single" w:sz="4" w:space="0" w:color="auto"/>
              <w:right w:val="single" w:sz="4" w:space="0" w:color="auto"/>
            </w:tcBorders>
            <w:noWrap/>
            <w:vAlign w:val="bottom"/>
            <w:hideMark/>
          </w:tcPr>
          <w:p w14:paraId="7C1CB372"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Pertinencia</w:t>
            </w:r>
          </w:p>
        </w:tc>
        <w:tc>
          <w:tcPr>
            <w:tcW w:w="916" w:type="dxa"/>
            <w:tcBorders>
              <w:top w:val="nil"/>
              <w:left w:val="nil"/>
              <w:bottom w:val="single" w:sz="4" w:space="0" w:color="auto"/>
              <w:right w:val="single" w:sz="4" w:space="0" w:color="auto"/>
            </w:tcBorders>
            <w:noWrap/>
            <w:vAlign w:val="bottom"/>
            <w:hideMark/>
          </w:tcPr>
          <w:p w14:paraId="741D05FC"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4.08</w:t>
            </w:r>
          </w:p>
        </w:tc>
        <w:tc>
          <w:tcPr>
            <w:tcW w:w="1323" w:type="dxa"/>
            <w:tcBorders>
              <w:top w:val="nil"/>
              <w:left w:val="nil"/>
              <w:bottom w:val="single" w:sz="4" w:space="0" w:color="auto"/>
              <w:right w:val="single" w:sz="4" w:space="0" w:color="auto"/>
            </w:tcBorders>
            <w:noWrap/>
            <w:vAlign w:val="bottom"/>
            <w:hideMark/>
          </w:tcPr>
          <w:p w14:paraId="187B9234"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2.290</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57A49FE5"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1.028</w:t>
            </w:r>
          </w:p>
        </w:tc>
        <w:tc>
          <w:tcPr>
            <w:tcW w:w="1129" w:type="dxa"/>
            <w:tcBorders>
              <w:top w:val="nil"/>
              <w:left w:val="nil"/>
              <w:bottom w:val="single" w:sz="4" w:space="0" w:color="auto"/>
              <w:right w:val="single" w:sz="4" w:space="0" w:color="auto"/>
            </w:tcBorders>
            <w:noWrap/>
            <w:vAlign w:val="bottom"/>
            <w:hideMark/>
          </w:tcPr>
          <w:p w14:paraId="6196E736" w14:textId="75BE6C3F"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0.966</w:t>
            </w:r>
          </w:p>
        </w:tc>
        <w:tc>
          <w:tcPr>
            <w:tcW w:w="1412" w:type="dxa"/>
            <w:tcBorders>
              <w:top w:val="nil"/>
              <w:left w:val="nil"/>
              <w:bottom w:val="single" w:sz="4" w:space="0" w:color="auto"/>
              <w:right w:val="single" w:sz="4" w:space="0" w:color="auto"/>
            </w:tcBorders>
            <w:noWrap/>
            <w:vAlign w:val="bottom"/>
            <w:hideMark/>
          </w:tcPr>
          <w:p w14:paraId="7530E658"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0.980</w:t>
            </w:r>
          </w:p>
        </w:tc>
      </w:tr>
      <w:tr w:rsidR="00D52859" w:rsidRPr="00967E79" w14:paraId="597C4AC3" w14:textId="77777777" w:rsidTr="00F80C4F">
        <w:trPr>
          <w:trHeight w:val="285"/>
        </w:trPr>
        <w:tc>
          <w:tcPr>
            <w:tcW w:w="1301" w:type="dxa"/>
            <w:vMerge/>
            <w:tcBorders>
              <w:top w:val="nil"/>
              <w:left w:val="single" w:sz="4" w:space="0" w:color="auto"/>
              <w:bottom w:val="single" w:sz="4" w:space="0" w:color="auto"/>
              <w:right w:val="single" w:sz="4" w:space="0" w:color="auto"/>
            </w:tcBorders>
            <w:vAlign w:val="center"/>
            <w:hideMark/>
          </w:tcPr>
          <w:p w14:paraId="0C8D9F75"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p>
        </w:tc>
        <w:tc>
          <w:tcPr>
            <w:tcW w:w="1553" w:type="dxa"/>
            <w:tcBorders>
              <w:top w:val="nil"/>
              <w:left w:val="nil"/>
              <w:bottom w:val="single" w:sz="4" w:space="0" w:color="auto"/>
              <w:right w:val="single" w:sz="4" w:space="0" w:color="auto"/>
            </w:tcBorders>
            <w:noWrap/>
            <w:vAlign w:val="bottom"/>
            <w:hideMark/>
          </w:tcPr>
          <w:p w14:paraId="302B0C78"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Redacción</w:t>
            </w:r>
          </w:p>
        </w:tc>
        <w:tc>
          <w:tcPr>
            <w:tcW w:w="916" w:type="dxa"/>
            <w:tcBorders>
              <w:top w:val="nil"/>
              <w:left w:val="nil"/>
              <w:bottom w:val="single" w:sz="4" w:space="0" w:color="auto"/>
              <w:right w:val="single" w:sz="4" w:space="0" w:color="auto"/>
            </w:tcBorders>
            <w:noWrap/>
            <w:vAlign w:val="bottom"/>
            <w:hideMark/>
          </w:tcPr>
          <w:p w14:paraId="7E8A1D93"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3.55</w:t>
            </w:r>
          </w:p>
        </w:tc>
        <w:tc>
          <w:tcPr>
            <w:tcW w:w="1323" w:type="dxa"/>
            <w:tcBorders>
              <w:top w:val="nil"/>
              <w:left w:val="nil"/>
              <w:bottom w:val="single" w:sz="4" w:space="0" w:color="auto"/>
              <w:right w:val="single" w:sz="4" w:space="0" w:color="auto"/>
            </w:tcBorders>
            <w:noWrap/>
            <w:vAlign w:val="bottom"/>
            <w:hideMark/>
          </w:tcPr>
          <w:p w14:paraId="139D8345"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0.891</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1CC1B314"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0.848</w:t>
            </w:r>
          </w:p>
        </w:tc>
        <w:tc>
          <w:tcPr>
            <w:tcW w:w="1129" w:type="dxa"/>
            <w:tcBorders>
              <w:top w:val="nil"/>
              <w:left w:val="nil"/>
              <w:bottom w:val="single" w:sz="4" w:space="0" w:color="auto"/>
              <w:right w:val="single" w:sz="4" w:space="0" w:color="auto"/>
            </w:tcBorders>
            <w:noWrap/>
            <w:vAlign w:val="bottom"/>
            <w:hideMark/>
          </w:tcPr>
          <w:p w14:paraId="4DFFC4E8"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0.691</w:t>
            </w:r>
          </w:p>
        </w:tc>
        <w:tc>
          <w:tcPr>
            <w:tcW w:w="1412" w:type="dxa"/>
            <w:tcBorders>
              <w:top w:val="nil"/>
              <w:left w:val="nil"/>
              <w:bottom w:val="single" w:sz="4" w:space="0" w:color="auto"/>
              <w:right w:val="single" w:sz="4" w:space="0" w:color="auto"/>
            </w:tcBorders>
            <w:noWrap/>
            <w:vAlign w:val="bottom"/>
            <w:hideMark/>
          </w:tcPr>
          <w:p w14:paraId="6831CC6C"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0.933</w:t>
            </w:r>
          </w:p>
        </w:tc>
      </w:tr>
      <w:tr w:rsidR="00D52859" w:rsidRPr="00967E79" w14:paraId="3EF8E40F" w14:textId="77777777" w:rsidTr="00F80C4F">
        <w:trPr>
          <w:trHeight w:val="285"/>
        </w:trPr>
        <w:tc>
          <w:tcPr>
            <w:tcW w:w="1301" w:type="dxa"/>
            <w:vMerge w:val="restart"/>
            <w:tcBorders>
              <w:top w:val="nil"/>
              <w:left w:val="single" w:sz="4" w:space="0" w:color="auto"/>
              <w:bottom w:val="single" w:sz="4" w:space="0" w:color="auto"/>
              <w:right w:val="single" w:sz="4" w:space="0" w:color="auto"/>
            </w:tcBorders>
            <w:noWrap/>
            <w:vAlign w:val="center"/>
            <w:hideMark/>
          </w:tcPr>
          <w:p w14:paraId="104CFA87"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Escala 2</w:t>
            </w:r>
          </w:p>
        </w:tc>
        <w:tc>
          <w:tcPr>
            <w:tcW w:w="1553" w:type="dxa"/>
            <w:tcBorders>
              <w:top w:val="nil"/>
              <w:left w:val="nil"/>
              <w:bottom w:val="single" w:sz="4" w:space="0" w:color="auto"/>
              <w:right w:val="single" w:sz="4" w:space="0" w:color="auto"/>
            </w:tcBorders>
            <w:noWrap/>
            <w:vAlign w:val="bottom"/>
            <w:hideMark/>
          </w:tcPr>
          <w:p w14:paraId="7433BECB"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Pertinencia</w:t>
            </w:r>
          </w:p>
        </w:tc>
        <w:tc>
          <w:tcPr>
            <w:tcW w:w="916" w:type="dxa"/>
            <w:tcBorders>
              <w:top w:val="nil"/>
              <w:left w:val="nil"/>
              <w:bottom w:val="single" w:sz="4" w:space="0" w:color="auto"/>
              <w:right w:val="single" w:sz="4" w:space="0" w:color="auto"/>
            </w:tcBorders>
            <w:noWrap/>
            <w:vAlign w:val="bottom"/>
            <w:hideMark/>
          </w:tcPr>
          <w:p w14:paraId="002B62F8"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3.73</w:t>
            </w:r>
          </w:p>
        </w:tc>
        <w:tc>
          <w:tcPr>
            <w:tcW w:w="1323" w:type="dxa"/>
            <w:tcBorders>
              <w:top w:val="nil"/>
              <w:left w:val="nil"/>
              <w:bottom w:val="single" w:sz="4" w:space="0" w:color="auto"/>
              <w:right w:val="single" w:sz="4" w:space="0" w:color="auto"/>
            </w:tcBorders>
            <w:noWrap/>
            <w:vAlign w:val="bottom"/>
            <w:hideMark/>
          </w:tcPr>
          <w:p w14:paraId="1B8062E4"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0.617</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275E9168"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0.909</w:t>
            </w:r>
          </w:p>
        </w:tc>
        <w:tc>
          <w:tcPr>
            <w:tcW w:w="1129" w:type="dxa"/>
            <w:tcBorders>
              <w:top w:val="nil"/>
              <w:left w:val="nil"/>
              <w:bottom w:val="single" w:sz="4" w:space="0" w:color="auto"/>
              <w:right w:val="single" w:sz="4" w:space="0" w:color="auto"/>
            </w:tcBorders>
            <w:noWrap/>
            <w:vAlign w:val="bottom"/>
            <w:hideMark/>
          </w:tcPr>
          <w:p w14:paraId="71FD1D11"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0.764</w:t>
            </w:r>
          </w:p>
        </w:tc>
        <w:tc>
          <w:tcPr>
            <w:tcW w:w="1412" w:type="dxa"/>
            <w:tcBorders>
              <w:top w:val="nil"/>
              <w:left w:val="nil"/>
              <w:bottom w:val="single" w:sz="4" w:space="0" w:color="auto"/>
              <w:right w:val="single" w:sz="4" w:space="0" w:color="auto"/>
            </w:tcBorders>
            <w:noWrap/>
            <w:vAlign w:val="bottom"/>
            <w:hideMark/>
          </w:tcPr>
          <w:p w14:paraId="165110A9"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0.969</w:t>
            </w:r>
          </w:p>
        </w:tc>
      </w:tr>
      <w:tr w:rsidR="00D52859" w:rsidRPr="00967E79" w14:paraId="4142255D" w14:textId="77777777" w:rsidTr="00F80C4F">
        <w:trPr>
          <w:trHeight w:val="285"/>
        </w:trPr>
        <w:tc>
          <w:tcPr>
            <w:tcW w:w="1301" w:type="dxa"/>
            <w:vMerge/>
            <w:tcBorders>
              <w:top w:val="nil"/>
              <w:left w:val="single" w:sz="4" w:space="0" w:color="auto"/>
              <w:bottom w:val="single" w:sz="4" w:space="0" w:color="auto"/>
              <w:right w:val="single" w:sz="4" w:space="0" w:color="auto"/>
            </w:tcBorders>
            <w:vAlign w:val="center"/>
            <w:hideMark/>
          </w:tcPr>
          <w:p w14:paraId="6D51E3EB"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p>
        </w:tc>
        <w:tc>
          <w:tcPr>
            <w:tcW w:w="1553" w:type="dxa"/>
            <w:tcBorders>
              <w:top w:val="nil"/>
              <w:left w:val="nil"/>
              <w:bottom w:val="single" w:sz="4" w:space="0" w:color="auto"/>
              <w:right w:val="single" w:sz="4" w:space="0" w:color="auto"/>
            </w:tcBorders>
            <w:noWrap/>
            <w:vAlign w:val="bottom"/>
            <w:hideMark/>
          </w:tcPr>
          <w:p w14:paraId="79A1B1B8"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Redacción</w:t>
            </w:r>
          </w:p>
        </w:tc>
        <w:tc>
          <w:tcPr>
            <w:tcW w:w="916" w:type="dxa"/>
            <w:tcBorders>
              <w:top w:val="nil"/>
              <w:left w:val="nil"/>
              <w:bottom w:val="single" w:sz="4" w:space="0" w:color="auto"/>
              <w:right w:val="single" w:sz="4" w:space="0" w:color="auto"/>
            </w:tcBorders>
            <w:noWrap/>
            <w:vAlign w:val="bottom"/>
            <w:hideMark/>
          </w:tcPr>
          <w:p w14:paraId="4B2BC9B8"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3.64</w:t>
            </w:r>
          </w:p>
        </w:tc>
        <w:tc>
          <w:tcPr>
            <w:tcW w:w="1323" w:type="dxa"/>
            <w:tcBorders>
              <w:top w:val="nil"/>
              <w:left w:val="nil"/>
              <w:bottom w:val="single" w:sz="4" w:space="0" w:color="auto"/>
              <w:right w:val="single" w:sz="4" w:space="0" w:color="auto"/>
            </w:tcBorders>
            <w:noWrap/>
            <w:vAlign w:val="bottom"/>
            <w:hideMark/>
          </w:tcPr>
          <w:p w14:paraId="69E664A5"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0.643</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46AFEEC0"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0.879</w:t>
            </w:r>
          </w:p>
        </w:tc>
        <w:tc>
          <w:tcPr>
            <w:tcW w:w="1129" w:type="dxa"/>
            <w:tcBorders>
              <w:top w:val="nil"/>
              <w:left w:val="nil"/>
              <w:bottom w:val="single" w:sz="4" w:space="0" w:color="auto"/>
              <w:right w:val="single" w:sz="4" w:space="0" w:color="auto"/>
            </w:tcBorders>
            <w:noWrap/>
            <w:vAlign w:val="bottom"/>
            <w:hideMark/>
          </w:tcPr>
          <w:p w14:paraId="6667094C"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0.727</w:t>
            </w:r>
          </w:p>
        </w:tc>
        <w:tc>
          <w:tcPr>
            <w:tcW w:w="1412" w:type="dxa"/>
            <w:tcBorders>
              <w:top w:val="nil"/>
              <w:left w:val="nil"/>
              <w:bottom w:val="single" w:sz="4" w:space="0" w:color="auto"/>
              <w:right w:val="single" w:sz="4" w:space="0" w:color="auto"/>
            </w:tcBorders>
            <w:noWrap/>
            <w:vAlign w:val="bottom"/>
            <w:hideMark/>
          </w:tcPr>
          <w:p w14:paraId="19DCA8BD"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0.952</w:t>
            </w:r>
          </w:p>
        </w:tc>
      </w:tr>
      <w:tr w:rsidR="00D52859" w:rsidRPr="00967E79" w14:paraId="7B6943DB" w14:textId="77777777" w:rsidTr="00F80C4F">
        <w:trPr>
          <w:trHeight w:val="285"/>
        </w:trPr>
        <w:tc>
          <w:tcPr>
            <w:tcW w:w="1301" w:type="dxa"/>
            <w:vMerge w:val="restart"/>
            <w:tcBorders>
              <w:top w:val="nil"/>
              <w:left w:val="single" w:sz="4" w:space="0" w:color="auto"/>
              <w:bottom w:val="single" w:sz="4" w:space="0" w:color="auto"/>
              <w:right w:val="single" w:sz="4" w:space="0" w:color="auto"/>
            </w:tcBorders>
            <w:noWrap/>
            <w:vAlign w:val="center"/>
            <w:hideMark/>
          </w:tcPr>
          <w:p w14:paraId="21A03E4C"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Escala 3</w:t>
            </w:r>
          </w:p>
        </w:tc>
        <w:tc>
          <w:tcPr>
            <w:tcW w:w="1553" w:type="dxa"/>
            <w:tcBorders>
              <w:top w:val="nil"/>
              <w:left w:val="nil"/>
              <w:bottom w:val="single" w:sz="4" w:space="0" w:color="auto"/>
              <w:right w:val="single" w:sz="4" w:space="0" w:color="auto"/>
            </w:tcBorders>
            <w:noWrap/>
            <w:vAlign w:val="bottom"/>
            <w:hideMark/>
          </w:tcPr>
          <w:p w14:paraId="1B82B776"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Pertinencia</w:t>
            </w:r>
          </w:p>
        </w:tc>
        <w:tc>
          <w:tcPr>
            <w:tcW w:w="916" w:type="dxa"/>
            <w:tcBorders>
              <w:top w:val="nil"/>
              <w:left w:val="nil"/>
              <w:bottom w:val="single" w:sz="4" w:space="0" w:color="auto"/>
              <w:right w:val="single" w:sz="4" w:space="0" w:color="auto"/>
            </w:tcBorders>
            <w:noWrap/>
            <w:vAlign w:val="bottom"/>
            <w:hideMark/>
          </w:tcPr>
          <w:p w14:paraId="00C4F925"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3.64</w:t>
            </w:r>
          </w:p>
        </w:tc>
        <w:tc>
          <w:tcPr>
            <w:tcW w:w="1323" w:type="dxa"/>
            <w:tcBorders>
              <w:top w:val="nil"/>
              <w:left w:val="nil"/>
              <w:bottom w:val="single" w:sz="4" w:space="0" w:color="auto"/>
              <w:right w:val="single" w:sz="4" w:space="0" w:color="auto"/>
            </w:tcBorders>
            <w:noWrap/>
            <w:vAlign w:val="bottom"/>
            <w:hideMark/>
          </w:tcPr>
          <w:p w14:paraId="1F96BAAA"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0.643</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7483C467"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0.879</w:t>
            </w:r>
          </w:p>
        </w:tc>
        <w:tc>
          <w:tcPr>
            <w:tcW w:w="1129" w:type="dxa"/>
            <w:tcBorders>
              <w:top w:val="nil"/>
              <w:left w:val="nil"/>
              <w:bottom w:val="single" w:sz="4" w:space="0" w:color="auto"/>
              <w:right w:val="single" w:sz="4" w:space="0" w:color="auto"/>
            </w:tcBorders>
            <w:noWrap/>
            <w:vAlign w:val="bottom"/>
            <w:hideMark/>
          </w:tcPr>
          <w:p w14:paraId="7E12950B"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0.727</w:t>
            </w:r>
          </w:p>
        </w:tc>
        <w:tc>
          <w:tcPr>
            <w:tcW w:w="1412" w:type="dxa"/>
            <w:tcBorders>
              <w:top w:val="nil"/>
              <w:left w:val="nil"/>
              <w:bottom w:val="single" w:sz="4" w:space="0" w:color="auto"/>
              <w:right w:val="single" w:sz="4" w:space="0" w:color="auto"/>
            </w:tcBorders>
            <w:noWrap/>
            <w:vAlign w:val="bottom"/>
            <w:hideMark/>
          </w:tcPr>
          <w:p w14:paraId="29ECC5B4"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0.952</w:t>
            </w:r>
          </w:p>
        </w:tc>
      </w:tr>
      <w:tr w:rsidR="00D52859" w:rsidRPr="00967E79" w14:paraId="4ED02D0C" w14:textId="77777777" w:rsidTr="00F80C4F">
        <w:trPr>
          <w:trHeight w:val="285"/>
        </w:trPr>
        <w:tc>
          <w:tcPr>
            <w:tcW w:w="1301" w:type="dxa"/>
            <w:vMerge/>
            <w:tcBorders>
              <w:top w:val="nil"/>
              <w:left w:val="single" w:sz="4" w:space="0" w:color="auto"/>
              <w:bottom w:val="single" w:sz="4" w:space="0" w:color="auto"/>
              <w:right w:val="single" w:sz="4" w:space="0" w:color="auto"/>
            </w:tcBorders>
            <w:vAlign w:val="center"/>
            <w:hideMark/>
          </w:tcPr>
          <w:p w14:paraId="105D34FA"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p>
        </w:tc>
        <w:tc>
          <w:tcPr>
            <w:tcW w:w="1553" w:type="dxa"/>
            <w:tcBorders>
              <w:top w:val="nil"/>
              <w:left w:val="nil"/>
              <w:bottom w:val="single" w:sz="4" w:space="0" w:color="auto"/>
              <w:right w:val="single" w:sz="4" w:space="0" w:color="auto"/>
            </w:tcBorders>
            <w:noWrap/>
            <w:vAlign w:val="bottom"/>
            <w:hideMark/>
          </w:tcPr>
          <w:p w14:paraId="62C61D94"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Redacción</w:t>
            </w:r>
          </w:p>
        </w:tc>
        <w:tc>
          <w:tcPr>
            <w:tcW w:w="916" w:type="dxa"/>
            <w:tcBorders>
              <w:top w:val="nil"/>
              <w:left w:val="nil"/>
              <w:bottom w:val="single" w:sz="4" w:space="0" w:color="auto"/>
              <w:right w:val="single" w:sz="4" w:space="0" w:color="auto"/>
            </w:tcBorders>
            <w:noWrap/>
            <w:vAlign w:val="bottom"/>
            <w:hideMark/>
          </w:tcPr>
          <w:p w14:paraId="6569B0E6"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3.73</w:t>
            </w:r>
          </w:p>
        </w:tc>
        <w:tc>
          <w:tcPr>
            <w:tcW w:w="1323" w:type="dxa"/>
            <w:tcBorders>
              <w:top w:val="nil"/>
              <w:left w:val="nil"/>
              <w:bottom w:val="single" w:sz="4" w:space="0" w:color="auto"/>
              <w:right w:val="single" w:sz="4" w:space="0" w:color="auto"/>
            </w:tcBorders>
            <w:noWrap/>
            <w:vAlign w:val="bottom"/>
            <w:hideMark/>
          </w:tcPr>
          <w:p w14:paraId="22B4443E"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0.445</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78AACC72"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0.909</w:t>
            </w:r>
          </w:p>
        </w:tc>
        <w:tc>
          <w:tcPr>
            <w:tcW w:w="1129" w:type="dxa"/>
            <w:tcBorders>
              <w:top w:val="nil"/>
              <w:left w:val="nil"/>
              <w:bottom w:val="single" w:sz="4" w:space="0" w:color="auto"/>
              <w:right w:val="single" w:sz="4" w:space="0" w:color="auto"/>
            </w:tcBorders>
            <w:noWrap/>
            <w:vAlign w:val="bottom"/>
            <w:hideMark/>
          </w:tcPr>
          <w:p w14:paraId="4B722E05"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0.764</w:t>
            </w:r>
          </w:p>
        </w:tc>
        <w:tc>
          <w:tcPr>
            <w:tcW w:w="1412" w:type="dxa"/>
            <w:tcBorders>
              <w:top w:val="nil"/>
              <w:left w:val="nil"/>
              <w:bottom w:val="single" w:sz="4" w:space="0" w:color="auto"/>
              <w:right w:val="single" w:sz="4" w:space="0" w:color="auto"/>
            </w:tcBorders>
            <w:noWrap/>
            <w:vAlign w:val="bottom"/>
            <w:hideMark/>
          </w:tcPr>
          <w:p w14:paraId="765C525A"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0.969</w:t>
            </w:r>
          </w:p>
        </w:tc>
      </w:tr>
      <w:tr w:rsidR="00D52859" w:rsidRPr="00967E79" w14:paraId="7BBD14AA" w14:textId="77777777" w:rsidTr="00F80C4F">
        <w:trPr>
          <w:trHeight w:val="285"/>
        </w:trPr>
        <w:tc>
          <w:tcPr>
            <w:tcW w:w="1301" w:type="dxa"/>
            <w:vMerge w:val="restart"/>
            <w:tcBorders>
              <w:top w:val="nil"/>
              <w:left w:val="single" w:sz="4" w:space="0" w:color="auto"/>
              <w:bottom w:val="single" w:sz="4" w:space="0" w:color="auto"/>
              <w:right w:val="single" w:sz="4" w:space="0" w:color="auto"/>
            </w:tcBorders>
            <w:noWrap/>
            <w:vAlign w:val="center"/>
            <w:hideMark/>
          </w:tcPr>
          <w:p w14:paraId="235D03FF"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Escala 4</w:t>
            </w:r>
          </w:p>
        </w:tc>
        <w:tc>
          <w:tcPr>
            <w:tcW w:w="1553" w:type="dxa"/>
            <w:tcBorders>
              <w:top w:val="nil"/>
              <w:left w:val="nil"/>
              <w:bottom w:val="single" w:sz="4" w:space="0" w:color="auto"/>
              <w:right w:val="single" w:sz="4" w:space="0" w:color="auto"/>
            </w:tcBorders>
            <w:noWrap/>
            <w:vAlign w:val="bottom"/>
            <w:hideMark/>
          </w:tcPr>
          <w:p w14:paraId="426F10EC"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Pertinencia</w:t>
            </w:r>
          </w:p>
        </w:tc>
        <w:tc>
          <w:tcPr>
            <w:tcW w:w="916" w:type="dxa"/>
            <w:tcBorders>
              <w:top w:val="nil"/>
              <w:left w:val="nil"/>
              <w:bottom w:val="single" w:sz="4" w:space="0" w:color="auto"/>
              <w:right w:val="single" w:sz="4" w:space="0" w:color="auto"/>
            </w:tcBorders>
            <w:noWrap/>
            <w:vAlign w:val="bottom"/>
            <w:hideMark/>
          </w:tcPr>
          <w:p w14:paraId="39E90BEC"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3.00</w:t>
            </w:r>
          </w:p>
        </w:tc>
        <w:tc>
          <w:tcPr>
            <w:tcW w:w="1323" w:type="dxa"/>
            <w:tcBorders>
              <w:top w:val="nil"/>
              <w:left w:val="nil"/>
              <w:bottom w:val="single" w:sz="4" w:space="0" w:color="auto"/>
              <w:right w:val="single" w:sz="4" w:space="0" w:color="auto"/>
            </w:tcBorders>
            <w:noWrap/>
            <w:vAlign w:val="bottom"/>
            <w:hideMark/>
          </w:tcPr>
          <w:p w14:paraId="3C7B1C93"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1.128</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5A0403F3"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0.667</w:t>
            </w:r>
          </w:p>
        </w:tc>
        <w:tc>
          <w:tcPr>
            <w:tcW w:w="1129" w:type="dxa"/>
            <w:tcBorders>
              <w:top w:val="nil"/>
              <w:left w:val="nil"/>
              <w:bottom w:val="single" w:sz="4" w:space="0" w:color="auto"/>
              <w:right w:val="single" w:sz="4" w:space="0" w:color="auto"/>
            </w:tcBorders>
            <w:noWrap/>
            <w:vAlign w:val="bottom"/>
            <w:hideMark/>
          </w:tcPr>
          <w:p w14:paraId="6718653B"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0.496</w:t>
            </w:r>
          </w:p>
        </w:tc>
        <w:tc>
          <w:tcPr>
            <w:tcW w:w="1412" w:type="dxa"/>
            <w:tcBorders>
              <w:top w:val="nil"/>
              <w:left w:val="nil"/>
              <w:bottom w:val="single" w:sz="4" w:space="0" w:color="auto"/>
              <w:right w:val="single" w:sz="4" w:space="0" w:color="auto"/>
            </w:tcBorders>
            <w:noWrap/>
            <w:vAlign w:val="bottom"/>
            <w:hideMark/>
          </w:tcPr>
          <w:p w14:paraId="2DF06E1D"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0.802</w:t>
            </w:r>
          </w:p>
        </w:tc>
      </w:tr>
      <w:tr w:rsidR="00D52859" w:rsidRPr="00967E79" w14:paraId="7A632453" w14:textId="77777777" w:rsidTr="00F80C4F">
        <w:trPr>
          <w:trHeight w:val="285"/>
        </w:trPr>
        <w:tc>
          <w:tcPr>
            <w:tcW w:w="1301" w:type="dxa"/>
            <w:vMerge/>
            <w:tcBorders>
              <w:top w:val="nil"/>
              <w:left w:val="single" w:sz="4" w:space="0" w:color="auto"/>
              <w:bottom w:val="single" w:sz="4" w:space="0" w:color="auto"/>
              <w:right w:val="single" w:sz="4" w:space="0" w:color="auto"/>
            </w:tcBorders>
            <w:vAlign w:val="center"/>
            <w:hideMark/>
          </w:tcPr>
          <w:p w14:paraId="1FCEBE90"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p>
        </w:tc>
        <w:tc>
          <w:tcPr>
            <w:tcW w:w="1553" w:type="dxa"/>
            <w:tcBorders>
              <w:top w:val="nil"/>
              <w:left w:val="nil"/>
              <w:bottom w:val="single" w:sz="4" w:space="0" w:color="auto"/>
              <w:right w:val="single" w:sz="4" w:space="0" w:color="auto"/>
            </w:tcBorders>
            <w:noWrap/>
            <w:vAlign w:val="bottom"/>
            <w:hideMark/>
          </w:tcPr>
          <w:p w14:paraId="59715714"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Redacción</w:t>
            </w:r>
          </w:p>
        </w:tc>
        <w:tc>
          <w:tcPr>
            <w:tcW w:w="916" w:type="dxa"/>
            <w:tcBorders>
              <w:top w:val="nil"/>
              <w:left w:val="nil"/>
              <w:bottom w:val="single" w:sz="4" w:space="0" w:color="auto"/>
              <w:right w:val="single" w:sz="4" w:space="0" w:color="auto"/>
            </w:tcBorders>
            <w:noWrap/>
            <w:vAlign w:val="bottom"/>
            <w:hideMark/>
          </w:tcPr>
          <w:p w14:paraId="6C268004"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3.36</w:t>
            </w:r>
          </w:p>
        </w:tc>
        <w:tc>
          <w:tcPr>
            <w:tcW w:w="1323" w:type="dxa"/>
            <w:tcBorders>
              <w:top w:val="nil"/>
              <w:left w:val="nil"/>
              <w:bottom w:val="single" w:sz="4" w:space="0" w:color="auto"/>
              <w:right w:val="single" w:sz="4" w:space="0" w:color="auto"/>
            </w:tcBorders>
            <w:noWrap/>
            <w:vAlign w:val="bottom"/>
            <w:hideMark/>
          </w:tcPr>
          <w:p w14:paraId="1C0A0CEC"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0.881</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489E69C3"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0.788</w:t>
            </w:r>
          </w:p>
        </w:tc>
        <w:tc>
          <w:tcPr>
            <w:tcW w:w="1129" w:type="dxa"/>
            <w:tcBorders>
              <w:top w:val="nil"/>
              <w:left w:val="nil"/>
              <w:bottom w:val="single" w:sz="4" w:space="0" w:color="auto"/>
              <w:right w:val="single" w:sz="4" w:space="0" w:color="auto"/>
            </w:tcBorders>
            <w:noWrap/>
            <w:vAlign w:val="bottom"/>
            <w:hideMark/>
          </w:tcPr>
          <w:p w14:paraId="004C483E"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0.622</w:t>
            </w:r>
          </w:p>
        </w:tc>
        <w:tc>
          <w:tcPr>
            <w:tcW w:w="1412" w:type="dxa"/>
            <w:tcBorders>
              <w:top w:val="nil"/>
              <w:left w:val="nil"/>
              <w:bottom w:val="single" w:sz="4" w:space="0" w:color="auto"/>
              <w:right w:val="single" w:sz="4" w:space="0" w:color="auto"/>
            </w:tcBorders>
            <w:noWrap/>
            <w:vAlign w:val="bottom"/>
            <w:hideMark/>
          </w:tcPr>
          <w:p w14:paraId="097C234E"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0.893</w:t>
            </w:r>
          </w:p>
        </w:tc>
      </w:tr>
      <w:tr w:rsidR="00D52859" w:rsidRPr="00967E79" w14:paraId="7CB0D546" w14:textId="77777777" w:rsidTr="00F80C4F">
        <w:trPr>
          <w:trHeight w:val="285"/>
        </w:trPr>
        <w:tc>
          <w:tcPr>
            <w:tcW w:w="1301" w:type="dxa"/>
            <w:vMerge w:val="restart"/>
            <w:tcBorders>
              <w:top w:val="nil"/>
              <w:left w:val="single" w:sz="4" w:space="0" w:color="auto"/>
              <w:bottom w:val="single" w:sz="4" w:space="0" w:color="auto"/>
              <w:right w:val="single" w:sz="4" w:space="0" w:color="auto"/>
            </w:tcBorders>
            <w:noWrap/>
            <w:vAlign w:val="center"/>
            <w:hideMark/>
          </w:tcPr>
          <w:p w14:paraId="48758D30"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Escala 5</w:t>
            </w:r>
          </w:p>
        </w:tc>
        <w:tc>
          <w:tcPr>
            <w:tcW w:w="1553" w:type="dxa"/>
            <w:tcBorders>
              <w:top w:val="nil"/>
              <w:left w:val="nil"/>
              <w:bottom w:val="single" w:sz="4" w:space="0" w:color="auto"/>
              <w:right w:val="single" w:sz="4" w:space="0" w:color="auto"/>
            </w:tcBorders>
            <w:noWrap/>
            <w:vAlign w:val="bottom"/>
            <w:hideMark/>
          </w:tcPr>
          <w:p w14:paraId="60B63D88"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Pertinencia</w:t>
            </w:r>
          </w:p>
        </w:tc>
        <w:tc>
          <w:tcPr>
            <w:tcW w:w="916" w:type="dxa"/>
            <w:tcBorders>
              <w:top w:val="nil"/>
              <w:left w:val="nil"/>
              <w:bottom w:val="single" w:sz="4" w:space="0" w:color="auto"/>
              <w:right w:val="single" w:sz="4" w:space="0" w:color="auto"/>
            </w:tcBorders>
            <w:noWrap/>
            <w:vAlign w:val="bottom"/>
            <w:hideMark/>
          </w:tcPr>
          <w:p w14:paraId="4A63751B"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3.36</w:t>
            </w:r>
          </w:p>
        </w:tc>
        <w:tc>
          <w:tcPr>
            <w:tcW w:w="1323" w:type="dxa"/>
            <w:tcBorders>
              <w:top w:val="nil"/>
              <w:left w:val="nil"/>
              <w:bottom w:val="single" w:sz="4" w:space="0" w:color="auto"/>
              <w:right w:val="single" w:sz="4" w:space="0" w:color="auto"/>
            </w:tcBorders>
            <w:noWrap/>
            <w:vAlign w:val="bottom"/>
            <w:hideMark/>
          </w:tcPr>
          <w:p w14:paraId="64905975"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0.771</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10C4D6BE"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0.788</w:t>
            </w:r>
          </w:p>
        </w:tc>
        <w:tc>
          <w:tcPr>
            <w:tcW w:w="1129" w:type="dxa"/>
            <w:tcBorders>
              <w:top w:val="nil"/>
              <w:left w:val="nil"/>
              <w:bottom w:val="single" w:sz="4" w:space="0" w:color="auto"/>
              <w:right w:val="single" w:sz="4" w:space="0" w:color="auto"/>
            </w:tcBorders>
            <w:noWrap/>
            <w:vAlign w:val="bottom"/>
            <w:hideMark/>
          </w:tcPr>
          <w:p w14:paraId="6A6EE673"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0.622</w:t>
            </w:r>
          </w:p>
        </w:tc>
        <w:tc>
          <w:tcPr>
            <w:tcW w:w="1412" w:type="dxa"/>
            <w:tcBorders>
              <w:top w:val="nil"/>
              <w:left w:val="nil"/>
              <w:bottom w:val="single" w:sz="4" w:space="0" w:color="auto"/>
              <w:right w:val="single" w:sz="4" w:space="0" w:color="auto"/>
            </w:tcBorders>
            <w:noWrap/>
            <w:vAlign w:val="bottom"/>
            <w:hideMark/>
          </w:tcPr>
          <w:p w14:paraId="3B8BC928"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0.893</w:t>
            </w:r>
          </w:p>
        </w:tc>
      </w:tr>
      <w:tr w:rsidR="00D52859" w:rsidRPr="00967E79" w14:paraId="3D5A0384" w14:textId="77777777" w:rsidTr="00F80C4F">
        <w:trPr>
          <w:trHeight w:val="285"/>
        </w:trPr>
        <w:tc>
          <w:tcPr>
            <w:tcW w:w="1301" w:type="dxa"/>
            <w:vMerge/>
            <w:tcBorders>
              <w:top w:val="nil"/>
              <w:left w:val="single" w:sz="4" w:space="0" w:color="auto"/>
              <w:bottom w:val="single" w:sz="4" w:space="0" w:color="auto"/>
              <w:right w:val="single" w:sz="4" w:space="0" w:color="auto"/>
            </w:tcBorders>
            <w:vAlign w:val="center"/>
            <w:hideMark/>
          </w:tcPr>
          <w:p w14:paraId="26F2E527"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p>
        </w:tc>
        <w:tc>
          <w:tcPr>
            <w:tcW w:w="1553" w:type="dxa"/>
            <w:tcBorders>
              <w:top w:val="nil"/>
              <w:left w:val="nil"/>
              <w:bottom w:val="single" w:sz="4" w:space="0" w:color="auto"/>
              <w:right w:val="single" w:sz="4" w:space="0" w:color="auto"/>
            </w:tcBorders>
            <w:noWrap/>
            <w:vAlign w:val="bottom"/>
            <w:hideMark/>
          </w:tcPr>
          <w:p w14:paraId="4F4DD36C"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Redacción</w:t>
            </w:r>
          </w:p>
        </w:tc>
        <w:tc>
          <w:tcPr>
            <w:tcW w:w="916" w:type="dxa"/>
            <w:tcBorders>
              <w:top w:val="nil"/>
              <w:left w:val="nil"/>
              <w:bottom w:val="single" w:sz="4" w:space="0" w:color="auto"/>
              <w:right w:val="single" w:sz="4" w:space="0" w:color="auto"/>
            </w:tcBorders>
            <w:noWrap/>
            <w:vAlign w:val="bottom"/>
            <w:hideMark/>
          </w:tcPr>
          <w:p w14:paraId="77B4B04C"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3.45</w:t>
            </w:r>
          </w:p>
        </w:tc>
        <w:tc>
          <w:tcPr>
            <w:tcW w:w="1323" w:type="dxa"/>
            <w:tcBorders>
              <w:top w:val="nil"/>
              <w:left w:val="nil"/>
              <w:bottom w:val="single" w:sz="4" w:space="0" w:color="auto"/>
              <w:right w:val="single" w:sz="4" w:space="0" w:color="auto"/>
            </w:tcBorders>
            <w:noWrap/>
            <w:vAlign w:val="bottom"/>
            <w:hideMark/>
          </w:tcPr>
          <w:p w14:paraId="69DC3A2F"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0.656</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40B1108A"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0.818</w:t>
            </w:r>
          </w:p>
        </w:tc>
        <w:tc>
          <w:tcPr>
            <w:tcW w:w="1129" w:type="dxa"/>
            <w:tcBorders>
              <w:top w:val="nil"/>
              <w:left w:val="nil"/>
              <w:bottom w:val="single" w:sz="4" w:space="0" w:color="auto"/>
              <w:right w:val="single" w:sz="4" w:space="0" w:color="auto"/>
            </w:tcBorders>
            <w:noWrap/>
            <w:vAlign w:val="bottom"/>
            <w:hideMark/>
          </w:tcPr>
          <w:p w14:paraId="63D45473"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0.656</w:t>
            </w:r>
          </w:p>
        </w:tc>
        <w:tc>
          <w:tcPr>
            <w:tcW w:w="1412" w:type="dxa"/>
            <w:tcBorders>
              <w:top w:val="nil"/>
              <w:left w:val="nil"/>
              <w:bottom w:val="single" w:sz="4" w:space="0" w:color="auto"/>
              <w:right w:val="single" w:sz="4" w:space="0" w:color="auto"/>
            </w:tcBorders>
            <w:noWrap/>
            <w:vAlign w:val="bottom"/>
            <w:hideMark/>
          </w:tcPr>
          <w:p w14:paraId="63B8A335"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0.914</w:t>
            </w:r>
          </w:p>
        </w:tc>
      </w:tr>
      <w:tr w:rsidR="00D52859" w:rsidRPr="00967E79" w14:paraId="5B866DF9" w14:textId="77777777" w:rsidTr="00F80C4F">
        <w:trPr>
          <w:trHeight w:val="285"/>
        </w:trPr>
        <w:tc>
          <w:tcPr>
            <w:tcW w:w="1301" w:type="dxa"/>
            <w:vMerge w:val="restart"/>
            <w:tcBorders>
              <w:top w:val="nil"/>
              <w:left w:val="single" w:sz="4" w:space="0" w:color="auto"/>
              <w:bottom w:val="single" w:sz="4" w:space="0" w:color="auto"/>
              <w:right w:val="single" w:sz="4" w:space="0" w:color="auto"/>
            </w:tcBorders>
            <w:noWrap/>
            <w:vAlign w:val="center"/>
            <w:hideMark/>
          </w:tcPr>
          <w:p w14:paraId="4145C1EF"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Escala Total</w:t>
            </w:r>
          </w:p>
        </w:tc>
        <w:tc>
          <w:tcPr>
            <w:tcW w:w="1553" w:type="dxa"/>
            <w:tcBorders>
              <w:top w:val="nil"/>
              <w:left w:val="nil"/>
              <w:bottom w:val="single" w:sz="4" w:space="0" w:color="auto"/>
              <w:right w:val="single" w:sz="4" w:space="0" w:color="auto"/>
            </w:tcBorders>
            <w:noWrap/>
            <w:vAlign w:val="bottom"/>
            <w:hideMark/>
          </w:tcPr>
          <w:p w14:paraId="2C2DC5A4"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Pertinencia</w:t>
            </w:r>
          </w:p>
        </w:tc>
        <w:tc>
          <w:tcPr>
            <w:tcW w:w="916" w:type="dxa"/>
            <w:tcBorders>
              <w:top w:val="nil"/>
              <w:left w:val="nil"/>
              <w:bottom w:val="single" w:sz="4" w:space="0" w:color="auto"/>
              <w:right w:val="single" w:sz="4" w:space="0" w:color="auto"/>
            </w:tcBorders>
            <w:noWrap/>
            <w:vAlign w:val="bottom"/>
            <w:hideMark/>
          </w:tcPr>
          <w:p w14:paraId="7303F9EB"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3.73</w:t>
            </w:r>
          </w:p>
        </w:tc>
        <w:tc>
          <w:tcPr>
            <w:tcW w:w="1323" w:type="dxa"/>
            <w:tcBorders>
              <w:top w:val="nil"/>
              <w:left w:val="nil"/>
              <w:bottom w:val="single" w:sz="4" w:space="0" w:color="auto"/>
              <w:right w:val="single" w:sz="4" w:space="0" w:color="auto"/>
            </w:tcBorders>
            <w:noWrap/>
            <w:vAlign w:val="bottom"/>
            <w:hideMark/>
          </w:tcPr>
          <w:p w14:paraId="7A97A84D"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0.617</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27207C99"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0.909</w:t>
            </w:r>
          </w:p>
        </w:tc>
        <w:tc>
          <w:tcPr>
            <w:tcW w:w="1129" w:type="dxa"/>
            <w:tcBorders>
              <w:top w:val="nil"/>
              <w:left w:val="nil"/>
              <w:bottom w:val="single" w:sz="4" w:space="0" w:color="auto"/>
              <w:right w:val="single" w:sz="4" w:space="0" w:color="auto"/>
            </w:tcBorders>
            <w:noWrap/>
            <w:vAlign w:val="bottom"/>
            <w:hideMark/>
          </w:tcPr>
          <w:p w14:paraId="2458BF58"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0.764</w:t>
            </w:r>
          </w:p>
        </w:tc>
        <w:tc>
          <w:tcPr>
            <w:tcW w:w="1412" w:type="dxa"/>
            <w:tcBorders>
              <w:top w:val="nil"/>
              <w:left w:val="nil"/>
              <w:bottom w:val="single" w:sz="4" w:space="0" w:color="auto"/>
              <w:right w:val="single" w:sz="4" w:space="0" w:color="auto"/>
            </w:tcBorders>
            <w:noWrap/>
            <w:vAlign w:val="bottom"/>
            <w:hideMark/>
          </w:tcPr>
          <w:p w14:paraId="7BB14A90"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0.969</w:t>
            </w:r>
          </w:p>
        </w:tc>
      </w:tr>
      <w:tr w:rsidR="00D52859" w:rsidRPr="00967E79" w14:paraId="57D22276" w14:textId="77777777" w:rsidTr="00F80C4F">
        <w:trPr>
          <w:trHeight w:val="285"/>
        </w:trPr>
        <w:tc>
          <w:tcPr>
            <w:tcW w:w="1301" w:type="dxa"/>
            <w:vMerge/>
            <w:tcBorders>
              <w:top w:val="nil"/>
              <w:left w:val="single" w:sz="4" w:space="0" w:color="auto"/>
              <w:bottom w:val="single" w:sz="4" w:space="0" w:color="auto"/>
              <w:right w:val="single" w:sz="4" w:space="0" w:color="auto"/>
            </w:tcBorders>
            <w:vAlign w:val="center"/>
            <w:hideMark/>
          </w:tcPr>
          <w:p w14:paraId="4F35C671"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p>
        </w:tc>
        <w:tc>
          <w:tcPr>
            <w:tcW w:w="1553" w:type="dxa"/>
            <w:tcBorders>
              <w:top w:val="nil"/>
              <w:left w:val="nil"/>
              <w:bottom w:val="single" w:sz="4" w:space="0" w:color="auto"/>
              <w:right w:val="single" w:sz="4" w:space="0" w:color="auto"/>
            </w:tcBorders>
            <w:noWrap/>
            <w:vAlign w:val="bottom"/>
            <w:hideMark/>
          </w:tcPr>
          <w:p w14:paraId="5D0AC6D9"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Redacción</w:t>
            </w:r>
          </w:p>
        </w:tc>
        <w:tc>
          <w:tcPr>
            <w:tcW w:w="916" w:type="dxa"/>
            <w:tcBorders>
              <w:top w:val="nil"/>
              <w:left w:val="nil"/>
              <w:bottom w:val="single" w:sz="4" w:space="0" w:color="auto"/>
              <w:right w:val="single" w:sz="4" w:space="0" w:color="auto"/>
            </w:tcBorders>
            <w:noWrap/>
            <w:vAlign w:val="bottom"/>
            <w:hideMark/>
          </w:tcPr>
          <w:p w14:paraId="017B5EF5"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3.73</w:t>
            </w:r>
          </w:p>
        </w:tc>
        <w:tc>
          <w:tcPr>
            <w:tcW w:w="1323" w:type="dxa"/>
            <w:tcBorders>
              <w:top w:val="nil"/>
              <w:left w:val="nil"/>
              <w:bottom w:val="single" w:sz="4" w:space="0" w:color="auto"/>
              <w:right w:val="single" w:sz="4" w:space="0" w:color="auto"/>
            </w:tcBorders>
            <w:noWrap/>
            <w:vAlign w:val="bottom"/>
            <w:hideMark/>
          </w:tcPr>
          <w:p w14:paraId="74F69499"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0.617</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32AFA93F"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0.909</w:t>
            </w:r>
          </w:p>
        </w:tc>
        <w:tc>
          <w:tcPr>
            <w:tcW w:w="1129" w:type="dxa"/>
            <w:tcBorders>
              <w:top w:val="nil"/>
              <w:left w:val="nil"/>
              <w:bottom w:val="single" w:sz="4" w:space="0" w:color="auto"/>
              <w:right w:val="single" w:sz="4" w:space="0" w:color="auto"/>
            </w:tcBorders>
            <w:noWrap/>
            <w:vAlign w:val="bottom"/>
            <w:hideMark/>
          </w:tcPr>
          <w:p w14:paraId="17FC980D"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0.764</w:t>
            </w:r>
          </w:p>
        </w:tc>
        <w:tc>
          <w:tcPr>
            <w:tcW w:w="1412" w:type="dxa"/>
            <w:tcBorders>
              <w:top w:val="nil"/>
              <w:left w:val="nil"/>
              <w:bottom w:val="single" w:sz="4" w:space="0" w:color="auto"/>
              <w:right w:val="single" w:sz="4" w:space="0" w:color="auto"/>
            </w:tcBorders>
            <w:noWrap/>
            <w:vAlign w:val="bottom"/>
            <w:hideMark/>
          </w:tcPr>
          <w:p w14:paraId="5061ED1C"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0.969</w:t>
            </w:r>
          </w:p>
        </w:tc>
      </w:tr>
      <w:tr w:rsidR="00D52859" w:rsidRPr="00967E79" w14:paraId="07B10D21" w14:textId="77777777" w:rsidTr="00F80C4F">
        <w:trPr>
          <w:trHeight w:val="285"/>
        </w:trPr>
        <w:tc>
          <w:tcPr>
            <w:tcW w:w="1301" w:type="dxa"/>
            <w:vMerge/>
            <w:tcBorders>
              <w:top w:val="nil"/>
              <w:left w:val="single" w:sz="4" w:space="0" w:color="auto"/>
              <w:bottom w:val="single" w:sz="4" w:space="0" w:color="auto"/>
              <w:right w:val="single" w:sz="4" w:space="0" w:color="auto"/>
            </w:tcBorders>
            <w:vAlign w:val="center"/>
            <w:hideMark/>
          </w:tcPr>
          <w:p w14:paraId="3380FA29"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p>
        </w:tc>
        <w:tc>
          <w:tcPr>
            <w:tcW w:w="1553" w:type="dxa"/>
            <w:tcBorders>
              <w:top w:val="nil"/>
              <w:left w:val="nil"/>
              <w:bottom w:val="single" w:sz="4" w:space="0" w:color="auto"/>
              <w:right w:val="single" w:sz="4" w:space="0" w:color="auto"/>
            </w:tcBorders>
            <w:noWrap/>
            <w:vAlign w:val="bottom"/>
            <w:hideMark/>
          </w:tcPr>
          <w:p w14:paraId="7609C2F2" w14:textId="77777777" w:rsidR="00EC231A" w:rsidRPr="00967E79" w:rsidRDefault="00EC231A" w:rsidP="00E82C23">
            <w:pPr>
              <w:spacing w:line="240" w:lineRule="auto"/>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Satisfacción</w:t>
            </w:r>
          </w:p>
        </w:tc>
        <w:tc>
          <w:tcPr>
            <w:tcW w:w="916" w:type="dxa"/>
            <w:tcBorders>
              <w:top w:val="nil"/>
              <w:left w:val="nil"/>
              <w:bottom w:val="single" w:sz="4" w:space="0" w:color="auto"/>
              <w:right w:val="single" w:sz="4" w:space="0" w:color="auto"/>
            </w:tcBorders>
            <w:noWrap/>
            <w:vAlign w:val="bottom"/>
            <w:hideMark/>
          </w:tcPr>
          <w:p w14:paraId="6F88A5C3"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4.27</w:t>
            </w:r>
          </w:p>
        </w:tc>
        <w:tc>
          <w:tcPr>
            <w:tcW w:w="1323" w:type="dxa"/>
            <w:tcBorders>
              <w:top w:val="nil"/>
              <w:left w:val="nil"/>
              <w:bottom w:val="single" w:sz="4" w:space="0" w:color="auto"/>
              <w:right w:val="single" w:sz="4" w:space="0" w:color="auto"/>
            </w:tcBorders>
            <w:noWrap/>
            <w:vAlign w:val="bottom"/>
            <w:hideMark/>
          </w:tcPr>
          <w:p w14:paraId="684C20C0"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1.213</w:t>
            </w:r>
          </w:p>
        </w:tc>
        <w:tc>
          <w:tcPr>
            <w:tcW w:w="1189" w:type="dxa"/>
            <w:tcBorders>
              <w:top w:val="single" w:sz="4" w:space="0" w:color="auto"/>
              <w:left w:val="single" w:sz="4" w:space="0" w:color="auto"/>
              <w:bottom w:val="single" w:sz="4" w:space="0" w:color="auto"/>
              <w:right w:val="single" w:sz="4" w:space="0" w:color="auto"/>
            </w:tcBorders>
            <w:noWrap/>
            <w:vAlign w:val="bottom"/>
            <w:hideMark/>
          </w:tcPr>
          <w:p w14:paraId="4B9149C7"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0.818</w:t>
            </w:r>
          </w:p>
        </w:tc>
        <w:tc>
          <w:tcPr>
            <w:tcW w:w="1129" w:type="dxa"/>
            <w:tcBorders>
              <w:top w:val="nil"/>
              <w:left w:val="nil"/>
              <w:bottom w:val="single" w:sz="4" w:space="0" w:color="auto"/>
              <w:right w:val="single" w:sz="4" w:space="0" w:color="auto"/>
            </w:tcBorders>
            <w:noWrap/>
            <w:vAlign w:val="bottom"/>
            <w:hideMark/>
          </w:tcPr>
          <w:p w14:paraId="1FC843F1"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0.680</w:t>
            </w:r>
          </w:p>
        </w:tc>
        <w:tc>
          <w:tcPr>
            <w:tcW w:w="1412" w:type="dxa"/>
            <w:tcBorders>
              <w:top w:val="nil"/>
              <w:left w:val="nil"/>
              <w:bottom w:val="single" w:sz="4" w:space="0" w:color="auto"/>
              <w:right w:val="single" w:sz="4" w:space="0" w:color="auto"/>
            </w:tcBorders>
            <w:noWrap/>
            <w:vAlign w:val="bottom"/>
            <w:hideMark/>
          </w:tcPr>
          <w:p w14:paraId="60E33690" w14:textId="77777777" w:rsidR="00EC231A" w:rsidRPr="00967E79" w:rsidRDefault="00EC231A" w:rsidP="00E82C23">
            <w:pPr>
              <w:spacing w:line="240" w:lineRule="auto"/>
              <w:jc w:val="right"/>
              <w:rPr>
                <w:rFonts w:ascii="Times New Roman" w:eastAsia="Times New Roman" w:hAnsi="Times New Roman" w:cs="Times New Roman"/>
                <w:color w:val="000000" w:themeColor="text1"/>
                <w:lang w:eastAsia="es-MX"/>
              </w:rPr>
            </w:pPr>
            <w:r w:rsidRPr="00967E79">
              <w:rPr>
                <w:rFonts w:ascii="Times New Roman" w:eastAsia="Times New Roman" w:hAnsi="Times New Roman" w:cs="Times New Roman"/>
                <w:color w:val="000000" w:themeColor="text1"/>
                <w:lang w:eastAsia="es-MX"/>
              </w:rPr>
              <w:t>0.905</w:t>
            </w:r>
          </w:p>
        </w:tc>
      </w:tr>
    </w:tbl>
    <w:p w14:paraId="7DEE6E9C" w14:textId="4A8EEC2E" w:rsidR="00AF44B9" w:rsidRPr="00967E79" w:rsidRDefault="00EC231A" w:rsidP="00F80C4F">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Fuente: </w:t>
      </w:r>
      <w:r w:rsidR="002E2872" w:rsidRPr="00967E79">
        <w:rPr>
          <w:rFonts w:ascii="Times New Roman" w:hAnsi="Times New Roman" w:cs="Times New Roman"/>
          <w:color w:val="000000" w:themeColor="text1"/>
          <w:sz w:val="24"/>
          <w:szCs w:val="24"/>
        </w:rPr>
        <w:t>Elaboración de los autores,</w:t>
      </w:r>
      <w:r w:rsidRPr="00967E79">
        <w:rPr>
          <w:rFonts w:ascii="Times New Roman" w:hAnsi="Times New Roman" w:cs="Times New Roman"/>
          <w:color w:val="000000" w:themeColor="text1"/>
          <w:sz w:val="24"/>
          <w:szCs w:val="24"/>
        </w:rPr>
        <w:t xml:space="preserve"> con base en la</w:t>
      </w:r>
      <w:r w:rsidR="002E2872" w:rsidRPr="00967E79">
        <w:rPr>
          <w:rFonts w:ascii="Times New Roman" w:hAnsi="Times New Roman" w:cs="Times New Roman"/>
          <w:color w:val="000000" w:themeColor="text1"/>
          <w:sz w:val="24"/>
          <w:szCs w:val="24"/>
        </w:rPr>
        <w:t xml:space="preserve"> </w:t>
      </w:r>
      <w:r w:rsidR="00C86506" w:rsidRPr="00967E79">
        <w:rPr>
          <w:rFonts w:ascii="Times New Roman" w:hAnsi="Times New Roman" w:cs="Times New Roman"/>
          <w:color w:val="000000" w:themeColor="text1"/>
          <w:sz w:val="24"/>
          <w:szCs w:val="24"/>
        </w:rPr>
        <w:t>herramienta de Excel Plantilla 4.0 de CIFE (Tobón, 2025)</w:t>
      </w:r>
      <w:r w:rsidR="002E2872"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Estudio</w:t>
      </w:r>
      <w:r w:rsidR="002E2872" w:rsidRPr="00967E79">
        <w:rPr>
          <w:rFonts w:ascii="Times New Roman" w:hAnsi="Times New Roman" w:cs="Times New Roman"/>
          <w:color w:val="000000" w:themeColor="text1"/>
          <w:sz w:val="24"/>
          <w:szCs w:val="24"/>
        </w:rPr>
        <w:t xml:space="preserve"> re</w:t>
      </w:r>
      <w:r w:rsidRPr="00967E79">
        <w:rPr>
          <w:rFonts w:ascii="Times New Roman" w:hAnsi="Times New Roman" w:cs="Times New Roman"/>
          <w:color w:val="000000" w:themeColor="text1"/>
          <w:sz w:val="24"/>
          <w:szCs w:val="24"/>
        </w:rPr>
        <w:t>alizado en: agosto-diciembre</w:t>
      </w:r>
      <w:r w:rsidR="00E5736F"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2021 y enero-junio</w:t>
      </w:r>
      <w:r w:rsidR="00E5736F"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2022</w:t>
      </w:r>
      <w:r w:rsidR="00AF44B9" w:rsidRPr="00967E79">
        <w:rPr>
          <w:rFonts w:ascii="Times New Roman" w:hAnsi="Times New Roman" w:cs="Times New Roman"/>
          <w:color w:val="000000" w:themeColor="text1"/>
          <w:sz w:val="24"/>
          <w:szCs w:val="24"/>
        </w:rPr>
        <w:t>.</w:t>
      </w:r>
    </w:p>
    <w:p w14:paraId="785525CE" w14:textId="18C699F4" w:rsidR="00EC231A" w:rsidRPr="00967E79" w:rsidRDefault="002E2872" w:rsidP="00EC231A">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En relación con </w:t>
      </w:r>
      <w:r w:rsidR="00EC231A" w:rsidRPr="00967E79">
        <w:rPr>
          <w:rFonts w:ascii="Times New Roman" w:hAnsi="Times New Roman" w:cs="Times New Roman"/>
          <w:color w:val="000000" w:themeColor="text1"/>
          <w:sz w:val="24"/>
          <w:szCs w:val="24"/>
        </w:rPr>
        <w:t>la redacción de las preguntas</w:t>
      </w:r>
      <w:r w:rsidR="001273BB" w:rsidRPr="00967E79">
        <w:rPr>
          <w:rFonts w:ascii="Times New Roman" w:hAnsi="Times New Roman" w:cs="Times New Roman"/>
          <w:color w:val="000000" w:themeColor="text1"/>
          <w:sz w:val="24"/>
          <w:szCs w:val="24"/>
        </w:rPr>
        <w:t xml:space="preserve">, los resultados </w:t>
      </w:r>
      <w:r w:rsidR="00EC231A" w:rsidRPr="00967E79">
        <w:rPr>
          <w:rFonts w:ascii="Times New Roman" w:hAnsi="Times New Roman" w:cs="Times New Roman"/>
          <w:color w:val="000000" w:themeColor="text1"/>
          <w:sz w:val="24"/>
          <w:szCs w:val="24"/>
        </w:rPr>
        <w:t>muestra</w:t>
      </w:r>
      <w:r w:rsidR="001273BB" w:rsidRPr="00967E79">
        <w:rPr>
          <w:rFonts w:ascii="Times New Roman" w:hAnsi="Times New Roman" w:cs="Times New Roman"/>
          <w:color w:val="000000" w:themeColor="text1"/>
          <w:sz w:val="24"/>
          <w:szCs w:val="24"/>
        </w:rPr>
        <w:t>n</w:t>
      </w:r>
      <w:r w:rsidR="00EC231A" w:rsidRPr="00967E79">
        <w:rPr>
          <w:rFonts w:ascii="Times New Roman" w:hAnsi="Times New Roman" w:cs="Times New Roman"/>
          <w:color w:val="000000" w:themeColor="text1"/>
          <w:sz w:val="24"/>
          <w:szCs w:val="24"/>
        </w:rPr>
        <w:t xml:space="preserve"> un </w:t>
      </w:r>
      <w:r w:rsidR="001273BB" w:rsidRPr="00967E79">
        <w:rPr>
          <w:rFonts w:ascii="Times New Roman" w:hAnsi="Times New Roman" w:cs="Times New Roman"/>
          <w:color w:val="000000" w:themeColor="text1"/>
          <w:sz w:val="24"/>
          <w:szCs w:val="24"/>
        </w:rPr>
        <w:t>nivel aceptable, caracterizado por una edición con formulación clara y comprensible. De la misma manera, l</w:t>
      </w:r>
      <w:r w:rsidR="00EC231A" w:rsidRPr="00967E79">
        <w:rPr>
          <w:rFonts w:ascii="Times New Roman" w:hAnsi="Times New Roman" w:cs="Times New Roman"/>
          <w:color w:val="000000" w:themeColor="text1"/>
          <w:sz w:val="24"/>
          <w:szCs w:val="24"/>
        </w:rPr>
        <w:t xml:space="preserve">a correlación </w:t>
      </w:r>
      <w:r w:rsidR="001273BB" w:rsidRPr="00967E79">
        <w:rPr>
          <w:rFonts w:ascii="Times New Roman" w:hAnsi="Times New Roman" w:cs="Times New Roman"/>
          <w:color w:val="000000" w:themeColor="text1"/>
          <w:sz w:val="24"/>
          <w:szCs w:val="24"/>
        </w:rPr>
        <w:t xml:space="preserve">aplicada </w:t>
      </w:r>
      <w:r w:rsidR="00EC231A" w:rsidRPr="00967E79">
        <w:rPr>
          <w:rFonts w:ascii="Times New Roman" w:hAnsi="Times New Roman" w:cs="Times New Roman"/>
          <w:color w:val="000000" w:themeColor="text1"/>
          <w:sz w:val="24"/>
          <w:szCs w:val="24"/>
        </w:rPr>
        <w:t xml:space="preserve">mediante la plantilla digital 4.0 de CIFE </w:t>
      </w:r>
      <w:r w:rsidR="001273BB" w:rsidRPr="00967E79">
        <w:rPr>
          <w:rFonts w:ascii="Times New Roman" w:hAnsi="Times New Roman" w:cs="Times New Roman"/>
          <w:color w:val="000000" w:themeColor="text1"/>
          <w:sz w:val="24"/>
          <w:szCs w:val="24"/>
        </w:rPr>
        <w:t>evidenció que el instrumento presenta</w:t>
      </w:r>
      <w:r w:rsidR="00EC231A" w:rsidRPr="00967E79">
        <w:rPr>
          <w:rFonts w:ascii="Times New Roman" w:hAnsi="Times New Roman" w:cs="Times New Roman"/>
          <w:color w:val="000000" w:themeColor="text1"/>
          <w:sz w:val="24"/>
          <w:szCs w:val="24"/>
        </w:rPr>
        <w:t xml:space="preserve"> confiabilidad</w:t>
      </w:r>
      <w:r w:rsidR="001273BB" w:rsidRPr="00967E79">
        <w:rPr>
          <w:rFonts w:ascii="Times New Roman" w:hAnsi="Times New Roman" w:cs="Times New Roman"/>
          <w:color w:val="000000" w:themeColor="text1"/>
          <w:sz w:val="24"/>
          <w:szCs w:val="24"/>
        </w:rPr>
        <w:t xml:space="preserve">, lo que respalda su pertinencia para ser utilizado en la investigación orientada a evaluar el </w:t>
      </w:r>
      <w:r w:rsidR="00EC231A" w:rsidRPr="00967E79">
        <w:rPr>
          <w:rFonts w:ascii="Times New Roman" w:hAnsi="Times New Roman" w:cs="Times New Roman"/>
          <w:color w:val="000000" w:themeColor="text1"/>
          <w:sz w:val="24"/>
          <w:szCs w:val="24"/>
        </w:rPr>
        <w:t>modelo automatizado de sostenibilidad ambiental como estrategia de calidad científica y s</w:t>
      </w:r>
      <w:r w:rsidR="001273BB" w:rsidRPr="00967E79">
        <w:rPr>
          <w:rFonts w:ascii="Times New Roman" w:hAnsi="Times New Roman" w:cs="Times New Roman"/>
          <w:color w:val="000000" w:themeColor="text1"/>
          <w:sz w:val="24"/>
          <w:szCs w:val="24"/>
        </w:rPr>
        <w:t>u</w:t>
      </w:r>
      <w:r w:rsidR="00EC231A" w:rsidRPr="00967E79">
        <w:rPr>
          <w:rFonts w:ascii="Times New Roman" w:hAnsi="Times New Roman" w:cs="Times New Roman"/>
          <w:color w:val="000000" w:themeColor="text1"/>
          <w:sz w:val="24"/>
          <w:szCs w:val="24"/>
        </w:rPr>
        <w:t>sten</w:t>
      </w:r>
      <w:r w:rsidR="001273BB" w:rsidRPr="00967E79">
        <w:rPr>
          <w:rFonts w:ascii="Times New Roman" w:hAnsi="Times New Roman" w:cs="Times New Roman"/>
          <w:color w:val="000000" w:themeColor="text1"/>
          <w:sz w:val="24"/>
          <w:szCs w:val="24"/>
        </w:rPr>
        <w:t>ta</w:t>
      </w:r>
      <w:r w:rsidR="00EC231A" w:rsidRPr="00967E79">
        <w:rPr>
          <w:rFonts w:ascii="Times New Roman" w:hAnsi="Times New Roman" w:cs="Times New Roman"/>
          <w:color w:val="000000" w:themeColor="text1"/>
          <w:sz w:val="24"/>
          <w:szCs w:val="24"/>
        </w:rPr>
        <w:t>ble.</w:t>
      </w:r>
    </w:p>
    <w:p w14:paraId="16F88CBE" w14:textId="77777777" w:rsidR="00E41F54" w:rsidRDefault="00E41F54" w:rsidP="00E41F54">
      <w:pPr>
        <w:spacing w:after="0" w:line="360" w:lineRule="auto"/>
        <w:jc w:val="both"/>
        <w:rPr>
          <w:rFonts w:ascii="Times New Roman" w:hAnsi="Times New Roman" w:cs="Times New Roman"/>
          <w:b/>
          <w:bCs/>
          <w:color w:val="000000" w:themeColor="text1"/>
          <w:sz w:val="24"/>
          <w:szCs w:val="24"/>
        </w:rPr>
      </w:pPr>
    </w:p>
    <w:p w14:paraId="587B28E8" w14:textId="77777777" w:rsidR="00E93843" w:rsidRPr="00967E79" w:rsidRDefault="00E93843" w:rsidP="00E41F54">
      <w:pPr>
        <w:spacing w:after="0" w:line="360" w:lineRule="auto"/>
        <w:jc w:val="both"/>
        <w:rPr>
          <w:rFonts w:ascii="Times New Roman" w:hAnsi="Times New Roman" w:cs="Times New Roman"/>
          <w:b/>
          <w:bCs/>
          <w:color w:val="000000" w:themeColor="text1"/>
          <w:sz w:val="24"/>
          <w:szCs w:val="24"/>
        </w:rPr>
      </w:pPr>
    </w:p>
    <w:p w14:paraId="759852BC" w14:textId="185025A9" w:rsidR="00EC231A" w:rsidRPr="00967E79" w:rsidRDefault="00D1055A" w:rsidP="00A05C4F">
      <w:pPr>
        <w:spacing w:after="0" w:line="360" w:lineRule="auto"/>
        <w:jc w:val="center"/>
        <w:rPr>
          <w:rFonts w:ascii="Times New Roman" w:hAnsi="Times New Roman" w:cs="Times New Roman"/>
          <w:b/>
          <w:bCs/>
          <w:color w:val="000000" w:themeColor="text1"/>
          <w:sz w:val="28"/>
          <w:szCs w:val="28"/>
        </w:rPr>
      </w:pPr>
      <w:r w:rsidRPr="00967E79">
        <w:rPr>
          <w:rFonts w:ascii="Times New Roman" w:hAnsi="Times New Roman" w:cs="Times New Roman"/>
          <w:b/>
          <w:bCs/>
          <w:color w:val="000000" w:themeColor="text1"/>
          <w:sz w:val="28"/>
          <w:szCs w:val="28"/>
        </w:rPr>
        <w:lastRenderedPageBreak/>
        <w:t>Revisión y análisis de resultados a través de herramientas automatizadas</w:t>
      </w:r>
    </w:p>
    <w:p w14:paraId="455FC8A0" w14:textId="47680AC7" w:rsidR="001E17EB" w:rsidRPr="00967E79" w:rsidRDefault="00EC231A" w:rsidP="00365D81">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El análisis de la validación de los instrumentos de recolección de datos</w:t>
      </w:r>
      <w:r w:rsidR="00966618"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realizad</w:t>
      </w:r>
      <w:r w:rsidR="00966618" w:rsidRPr="00967E79">
        <w:rPr>
          <w:rFonts w:ascii="Times New Roman" w:hAnsi="Times New Roman" w:cs="Times New Roman"/>
          <w:color w:val="000000" w:themeColor="text1"/>
          <w:sz w:val="24"/>
          <w:szCs w:val="24"/>
        </w:rPr>
        <w:t>o</w:t>
      </w:r>
      <w:r w:rsidRPr="00967E79">
        <w:rPr>
          <w:rFonts w:ascii="Times New Roman" w:hAnsi="Times New Roman" w:cs="Times New Roman"/>
          <w:color w:val="000000" w:themeColor="text1"/>
          <w:sz w:val="24"/>
          <w:szCs w:val="24"/>
        </w:rPr>
        <w:t xml:space="preserve"> por jueces expertos en tecnologías, </w:t>
      </w:r>
      <w:r w:rsidR="00966618" w:rsidRPr="00967E79">
        <w:rPr>
          <w:rFonts w:ascii="Times New Roman" w:hAnsi="Times New Roman" w:cs="Times New Roman"/>
          <w:color w:val="000000" w:themeColor="text1"/>
          <w:sz w:val="24"/>
          <w:szCs w:val="24"/>
        </w:rPr>
        <w:t>medio ambiente</w:t>
      </w:r>
      <w:r w:rsidRPr="00967E79">
        <w:rPr>
          <w:rFonts w:ascii="Times New Roman" w:hAnsi="Times New Roman" w:cs="Times New Roman"/>
          <w:color w:val="000000" w:themeColor="text1"/>
          <w:sz w:val="24"/>
          <w:szCs w:val="24"/>
        </w:rPr>
        <w:t xml:space="preserve">, desarrollo regional e innovación tecnológica, </w:t>
      </w:r>
      <w:r w:rsidR="00966618" w:rsidRPr="00967E79">
        <w:rPr>
          <w:rFonts w:ascii="Times New Roman" w:hAnsi="Times New Roman" w:cs="Times New Roman"/>
          <w:color w:val="000000" w:themeColor="text1"/>
          <w:sz w:val="24"/>
          <w:szCs w:val="24"/>
        </w:rPr>
        <w:t>evidencia una aceptación favorable</w:t>
      </w:r>
      <w:r w:rsidR="00E5736F" w:rsidRPr="00967E79">
        <w:rPr>
          <w:rFonts w:ascii="Times New Roman" w:hAnsi="Times New Roman" w:cs="Times New Roman"/>
          <w:color w:val="000000" w:themeColor="text1"/>
          <w:sz w:val="24"/>
          <w:szCs w:val="24"/>
        </w:rPr>
        <w:t xml:space="preserve">; al </w:t>
      </w:r>
      <w:r w:rsidR="007B29A0" w:rsidRPr="00967E79">
        <w:rPr>
          <w:rFonts w:ascii="Times New Roman" w:hAnsi="Times New Roman" w:cs="Times New Roman"/>
          <w:color w:val="000000" w:themeColor="text1"/>
          <w:sz w:val="24"/>
          <w:szCs w:val="24"/>
        </w:rPr>
        <w:t>alcanzar valores</w:t>
      </w:r>
      <w:r w:rsidR="001E17EB" w:rsidRPr="00967E79">
        <w:rPr>
          <w:rFonts w:ascii="Times New Roman" w:hAnsi="Times New Roman" w:cs="Times New Roman"/>
          <w:color w:val="000000" w:themeColor="text1"/>
          <w:sz w:val="24"/>
          <w:szCs w:val="24"/>
        </w:rPr>
        <w:t xml:space="preserve"> de V de Aiken &gt;= 0.818. En términos </w:t>
      </w:r>
      <w:r w:rsidR="00E5736F" w:rsidRPr="00967E79">
        <w:rPr>
          <w:rFonts w:ascii="Times New Roman" w:hAnsi="Times New Roman" w:cs="Times New Roman"/>
          <w:color w:val="000000" w:themeColor="text1"/>
          <w:sz w:val="24"/>
          <w:szCs w:val="24"/>
        </w:rPr>
        <w:t>generales</w:t>
      </w:r>
      <w:r w:rsidRPr="00967E79">
        <w:rPr>
          <w:rFonts w:ascii="Times New Roman" w:hAnsi="Times New Roman" w:cs="Times New Roman"/>
          <w:color w:val="000000" w:themeColor="text1"/>
          <w:sz w:val="24"/>
          <w:szCs w:val="24"/>
        </w:rPr>
        <w:t xml:space="preserve">, la pertinencia </w:t>
      </w:r>
      <w:r w:rsidR="001E17EB" w:rsidRPr="00967E79">
        <w:rPr>
          <w:rFonts w:ascii="Times New Roman" w:hAnsi="Times New Roman" w:cs="Times New Roman"/>
          <w:color w:val="000000" w:themeColor="text1"/>
          <w:sz w:val="24"/>
          <w:szCs w:val="24"/>
        </w:rPr>
        <w:t xml:space="preserve">y la redacción </w:t>
      </w:r>
      <w:r w:rsidRPr="00967E79">
        <w:rPr>
          <w:rFonts w:ascii="Times New Roman" w:hAnsi="Times New Roman" w:cs="Times New Roman"/>
          <w:color w:val="000000" w:themeColor="text1"/>
          <w:sz w:val="24"/>
          <w:szCs w:val="24"/>
        </w:rPr>
        <w:t xml:space="preserve">de las 12 preguntas validadas </w:t>
      </w:r>
      <w:r w:rsidR="001E17EB" w:rsidRPr="00967E79">
        <w:rPr>
          <w:rFonts w:ascii="Times New Roman" w:hAnsi="Times New Roman" w:cs="Times New Roman"/>
          <w:color w:val="000000" w:themeColor="text1"/>
          <w:sz w:val="24"/>
          <w:szCs w:val="24"/>
        </w:rPr>
        <w:t>obtuvieron u</w:t>
      </w:r>
      <w:r w:rsidR="007B29A0" w:rsidRPr="00967E79">
        <w:rPr>
          <w:rFonts w:ascii="Times New Roman" w:hAnsi="Times New Roman" w:cs="Times New Roman"/>
          <w:color w:val="000000" w:themeColor="text1"/>
          <w:sz w:val="24"/>
          <w:szCs w:val="24"/>
        </w:rPr>
        <w:t>n</w:t>
      </w:r>
      <w:r w:rsidR="001E17EB" w:rsidRPr="00967E79">
        <w:rPr>
          <w:rFonts w:ascii="Times New Roman" w:hAnsi="Times New Roman" w:cs="Times New Roman"/>
          <w:color w:val="000000" w:themeColor="text1"/>
          <w:sz w:val="24"/>
          <w:szCs w:val="24"/>
        </w:rPr>
        <w:t xml:space="preserve"> valor de </w:t>
      </w:r>
      <w:r w:rsidRPr="00967E79">
        <w:rPr>
          <w:rFonts w:ascii="Times New Roman" w:hAnsi="Times New Roman" w:cs="Times New Roman"/>
          <w:color w:val="000000" w:themeColor="text1"/>
          <w:sz w:val="24"/>
          <w:szCs w:val="24"/>
        </w:rPr>
        <w:t xml:space="preserve">0.909, </w:t>
      </w:r>
      <w:r w:rsidR="007B29A0" w:rsidRPr="00967E79">
        <w:rPr>
          <w:rFonts w:ascii="Times New Roman" w:hAnsi="Times New Roman" w:cs="Times New Roman"/>
          <w:color w:val="000000" w:themeColor="text1"/>
          <w:sz w:val="24"/>
          <w:szCs w:val="24"/>
        </w:rPr>
        <w:t xml:space="preserve">mientras que </w:t>
      </w:r>
      <w:r w:rsidRPr="00967E79">
        <w:rPr>
          <w:rFonts w:ascii="Times New Roman" w:hAnsi="Times New Roman" w:cs="Times New Roman"/>
          <w:color w:val="000000" w:themeColor="text1"/>
          <w:sz w:val="24"/>
          <w:szCs w:val="24"/>
        </w:rPr>
        <w:t xml:space="preserve">la satisfacción </w:t>
      </w:r>
      <w:r w:rsidR="001E17EB" w:rsidRPr="00967E79">
        <w:rPr>
          <w:rFonts w:ascii="Times New Roman" w:hAnsi="Times New Roman" w:cs="Times New Roman"/>
          <w:color w:val="000000" w:themeColor="text1"/>
          <w:sz w:val="24"/>
          <w:szCs w:val="24"/>
        </w:rPr>
        <w:t>alcanzó</w:t>
      </w:r>
      <w:r w:rsidRPr="00967E79">
        <w:rPr>
          <w:rFonts w:ascii="Times New Roman" w:hAnsi="Times New Roman" w:cs="Times New Roman"/>
          <w:color w:val="000000" w:themeColor="text1"/>
          <w:sz w:val="24"/>
          <w:szCs w:val="24"/>
        </w:rPr>
        <w:t xml:space="preserve"> </w:t>
      </w:r>
      <w:r w:rsidR="009519D6" w:rsidRPr="00967E79">
        <w:rPr>
          <w:rFonts w:ascii="Times New Roman" w:hAnsi="Times New Roman" w:cs="Times New Roman"/>
          <w:color w:val="000000" w:themeColor="text1"/>
          <w:sz w:val="24"/>
          <w:szCs w:val="24"/>
        </w:rPr>
        <w:t xml:space="preserve">el </w:t>
      </w:r>
      <w:r w:rsidRPr="00967E79">
        <w:rPr>
          <w:rFonts w:ascii="Times New Roman" w:hAnsi="Times New Roman" w:cs="Times New Roman"/>
          <w:color w:val="000000" w:themeColor="text1"/>
          <w:sz w:val="24"/>
          <w:szCs w:val="24"/>
        </w:rPr>
        <w:t xml:space="preserve">0.818. </w:t>
      </w:r>
    </w:p>
    <w:p w14:paraId="6FAADCB9" w14:textId="236BD9A7" w:rsidR="00EC231A" w:rsidRPr="00967E79" w:rsidRDefault="00EC231A" w:rsidP="00322C32">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Respecto a las escalas de valoración que consideran parámetros en el rango de 1 a 5; </w:t>
      </w:r>
      <w:r w:rsidR="001E17EB" w:rsidRPr="00967E79">
        <w:rPr>
          <w:rFonts w:ascii="Times New Roman" w:hAnsi="Times New Roman" w:cs="Times New Roman"/>
          <w:color w:val="000000" w:themeColor="text1"/>
          <w:sz w:val="24"/>
          <w:szCs w:val="24"/>
        </w:rPr>
        <w:t xml:space="preserve">el nivel </w:t>
      </w:r>
      <w:r w:rsidRPr="00967E79">
        <w:rPr>
          <w:rFonts w:ascii="Times New Roman" w:hAnsi="Times New Roman" w:cs="Times New Roman"/>
          <w:color w:val="000000" w:themeColor="text1"/>
          <w:sz w:val="24"/>
          <w:szCs w:val="24"/>
        </w:rPr>
        <w:t xml:space="preserve">totalmente de acuerdo (4.0-5.0) </w:t>
      </w:r>
      <w:r w:rsidR="001E17EB" w:rsidRPr="00967E79">
        <w:rPr>
          <w:rFonts w:ascii="Times New Roman" w:hAnsi="Times New Roman" w:cs="Times New Roman"/>
          <w:color w:val="000000" w:themeColor="text1"/>
          <w:sz w:val="24"/>
          <w:szCs w:val="24"/>
        </w:rPr>
        <w:t>re</w:t>
      </w:r>
      <w:r w:rsidRPr="00967E79">
        <w:rPr>
          <w:rFonts w:ascii="Times New Roman" w:hAnsi="Times New Roman" w:cs="Times New Roman"/>
          <w:color w:val="000000" w:themeColor="text1"/>
          <w:sz w:val="24"/>
          <w:szCs w:val="24"/>
        </w:rPr>
        <w:t>present</w:t>
      </w:r>
      <w:r w:rsidR="001E17EB" w:rsidRPr="00967E79">
        <w:rPr>
          <w:rFonts w:ascii="Times New Roman" w:hAnsi="Times New Roman" w:cs="Times New Roman"/>
          <w:color w:val="000000" w:themeColor="text1"/>
          <w:sz w:val="24"/>
          <w:szCs w:val="24"/>
        </w:rPr>
        <w:t>ó</w:t>
      </w:r>
      <w:r w:rsidRPr="00967E79">
        <w:rPr>
          <w:rFonts w:ascii="Times New Roman" w:hAnsi="Times New Roman" w:cs="Times New Roman"/>
          <w:color w:val="000000" w:themeColor="text1"/>
          <w:sz w:val="24"/>
          <w:szCs w:val="24"/>
        </w:rPr>
        <w:t xml:space="preserve"> la mayor conformidad, </w:t>
      </w:r>
      <w:r w:rsidR="001E17EB" w:rsidRPr="00967E79">
        <w:rPr>
          <w:rFonts w:ascii="Times New Roman" w:hAnsi="Times New Roman" w:cs="Times New Roman"/>
          <w:color w:val="000000" w:themeColor="text1"/>
          <w:sz w:val="24"/>
          <w:szCs w:val="24"/>
        </w:rPr>
        <w:t xml:space="preserve">seguido del nivel de acuerdo </w:t>
      </w:r>
      <w:r w:rsidRPr="00967E79">
        <w:rPr>
          <w:rFonts w:ascii="Times New Roman" w:hAnsi="Times New Roman" w:cs="Times New Roman"/>
          <w:color w:val="000000" w:themeColor="text1"/>
          <w:sz w:val="24"/>
          <w:szCs w:val="24"/>
        </w:rPr>
        <w:t xml:space="preserve">(3.0 </w:t>
      </w:r>
      <w:r w:rsidR="001E17EB"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3.9)</w:t>
      </w:r>
      <w:r w:rsidR="001E17EB" w:rsidRPr="00967E79">
        <w:rPr>
          <w:rFonts w:ascii="Times New Roman" w:hAnsi="Times New Roman" w:cs="Times New Roman"/>
          <w:color w:val="000000" w:themeColor="text1"/>
          <w:sz w:val="24"/>
          <w:szCs w:val="24"/>
        </w:rPr>
        <w:t>, con menor presencia de respuestas</w:t>
      </w:r>
      <w:r w:rsidR="009519D6" w:rsidRPr="00967E79">
        <w:rPr>
          <w:rFonts w:ascii="Times New Roman" w:hAnsi="Times New Roman" w:cs="Times New Roman"/>
          <w:color w:val="000000" w:themeColor="text1"/>
          <w:sz w:val="24"/>
          <w:szCs w:val="24"/>
        </w:rPr>
        <w:t xml:space="preserve"> en los niveles inferiores representando</w:t>
      </w:r>
      <w:r w:rsidRPr="00967E79">
        <w:rPr>
          <w:rFonts w:ascii="Times New Roman" w:hAnsi="Times New Roman" w:cs="Times New Roman"/>
          <w:color w:val="000000" w:themeColor="text1"/>
          <w:sz w:val="24"/>
          <w:szCs w:val="24"/>
        </w:rPr>
        <w:t xml:space="preserve"> algo de conformidad, e</w:t>
      </w:r>
      <w:r w:rsidR="007B29A0" w:rsidRPr="00967E79">
        <w:rPr>
          <w:rFonts w:ascii="Times New Roman" w:hAnsi="Times New Roman" w:cs="Times New Roman"/>
          <w:color w:val="000000" w:themeColor="text1"/>
          <w:sz w:val="24"/>
          <w:szCs w:val="24"/>
        </w:rPr>
        <w:t>l nivel de escala</w:t>
      </w:r>
      <w:r w:rsidRPr="00967E79">
        <w:rPr>
          <w:rFonts w:ascii="Times New Roman" w:hAnsi="Times New Roman" w:cs="Times New Roman"/>
          <w:color w:val="000000" w:themeColor="text1"/>
          <w:sz w:val="24"/>
          <w:szCs w:val="24"/>
        </w:rPr>
        <w:t xml:space="preserve"> poco de acuerdo (2.0 a 2.9) present</w:t>
      </w:r>
      <w:r w:rsidR="009519D6" w:rsidRPr="00967E79">
        <w:rPr>
          <w:rFonts w:ascii="Times New Roman" w:hAnsi="Times New Roman" w:cs="Times New Roman"/>
          <w:color w:val="000000" w:themeColor="text1"/>
          <w:sz w:val="24"/>
          <w:szCs w:val="24"/>
        </w:rPr>
        <w:t>ó</w:t>
      </w:r>
      <w:r w:rsidRPr="00967E79">
        <w:rPr>
          <w:rFonts w:ascii="Times New Roman" w:hAnsi="Times New Roman" w:cs="Times New Roman"/>
          <w:color w:val="000000" w:themeColor="text1"/>
          <w:sz w:val="24"/>
          <w:szCs w:val="24"/>
        </w:rPr>
        <w:t xml:space="preserve"> escasa conformidad, y el parámetro con respuesta totalmente en desacuerdo (1.0 a 1.9) </w:t>
      </w:r>
      <w:r w:rsidR="007B29A0" w:rsidRPr="00967E79">
        <w:rPr>
          <w:rFonts w:ascii="Times New Roman" w:hAnsi="Times New Roman" w:cs="Times New Roman"/>
          <w:color w:val="000000" w:themeColor="text1"/>
          <w:sz w:val="24"/>
          <w:szCs w:val="24"/>
        </w:rPr>
        <w:t xml:space="preserve">que </w:t>
      </w:r>
      <w:r w:rsidRPr="00967E79">
        <w:rPr>
          <w:rFonts w:ascii="Times New Roman" w:hAnsi="Times New Roman" w:cs="Times New Roman"/>
          <w:color w:val="000000" w:themeColor="text1"/>
          <w:sz w:val="24"/>
          <w:szCs w:val="24"/>
        </w:rPr>
        <w:t>representa nada de conformidad</w:t>
      </w:r>
      <w:r w:rsidR="007B29A0" w:rsidRPr="00967E79">
        <w:rPr>
          <w:rFonts w:ascii="Times New Roman" w:hAnsi="Times New Roman" w:cs="Times New Roman"/>
          <w:color w:val="000000" w:themeColor="text1"/>
          <w:sz w:val="24"/>
          <w:szCs w:val="24"/>
        </w:rPr>
        <w:t xml:space="preserve">, no fue </w:t>
      </w:r>
      <w:r w:rsidR="009519D6" w:rsidRPr="00967E79">
        <w:rPr>
          <w:rFonts w:ascii="Times New Roman" w:hAnsi="Times New Roman" w:cs="Times New Roman"/>
          <w:color w:val="000000" w:themeColor="text1"/>
          <w:sz w:val="24"/>
          <w:szCs w:val="24"/>
        </w:rPr>
        <w:t>significante</w:t>
      </w:r>
      <w:r w:rsidRPr="00967E79">
        <w:rPr>
          <w:rFonts w:ascii="Times New Roman" w:hAnsi="Times New Roman" w:cs="Times New Roman"/>
          <w:color w:val="000000" w:themeColor="text1"/>
          <w:sz w:val="24"/>
          <w:szCs w:val="24"/>
        </w:rPr>
        <w:t xml:space="preserve">. La media aritmética </w:t>
      </w:r>
      <w:r w:rsidR="007B29A0" w:rsidRPr="00967E79">
        <w:rPr>
          <w:rFonts w:ascii="Times New Roman" w:hAnsi="Times New Roman" w:cs="Times New Roman"/>
          <w:color w:val="000000" w:themeColor="text1"/>
          <w:sz w:val="24"/>
          <w:szCs w:val="24"/>
        </w:rPr>
        <w:t>(promedio</w:t>
      </w:r>
      <w:r w:rsidRPr="00967E79">
        <w:rPr>
          <w:rFonts w:ascii="Times New Roman" w:hAnsi="Times New Roman" w:cs="Times New Roman"/>
          <w:color w:val="000000" w:themeColor="text1"/>
          <w:sz w:val="24"/>
          <w:szCs w:val="24"/>
        </w:rPr>
        <w:t xml:space="preserve"> de las 12 preguntas) </w:t>
      </w:r>
      <w:r w:rsidR="007B29A0" w:rsidRPr="00967E79">
        <w:rPr>
          <w:rFonts w:ascii="Times New Roman" w:hAnsi="Times New Roman" w:cs="Times New Roman"/>
          <w:color w:val="000000" w:themeColor="text1"/>
          <w:sz w:val="24"/>
          <w:szCs w:val="24"/>
        </w:rPr>
        <w:t>reflejó</w:t>
      </w:r>
      <w:r w:rsidRPr="00967E79">
        <w:rPr>
          <w:rFonts w:ascii="Times New Roman" w:hAnsi="Times New Roman" w:cs="Times New Roman"/>
          <w:color w:val="000000" w:themeColor="text1"/>
          <w:sz w:val="24"/>
          <w:szCs w:val="24"/>
        </w:rPr>
        <w:t xml:space="preserve"> 3.73</w:t>
      </w:r>
      <w:r w:rsidR="007B29A0" w:rsidRPr="00967E79">
        <w:rPr>
          <w:rFonts w:ascii="Times New Roman" w:hAnsi="Times New Roman" w:cs="Times New Roman"/>
          <w:color w:val="000000" w:themeColor="text1"/>
          <w:sz w:val="24"/>
          <w:szCs w:val="24"/>
        </w:rPr>
        <w:t xml:space="preserve"> en pertinencia y redacción, y 4.27 en satisfacción. E</w:t>
      </w:r>
      <w:r w:rsidRPr="00967E79">
        <w:rPr>
          <w:rFonts w:ascii="Times New Roman" w:hAnsi="Times New Roman" w:cs="Times New Roman"/>
          <w:color w:val="000000" w:themeColor="text1"/>
          <w:sz w:val="24"/>
          <w:szCs w:val="24"/>
        </w:rPr>
        <w:t>stos resu</w:t>
      </w:r>
      <w:r w:rsidR="009519D6" w:rsidRPr="00967E79">
        <w:rPr>
          <w:rFonts w:ascii="Times New Roman" w:hAnsi="Times New Roman" w:cs="Times New Roman"/>
          <w:color w:val="000000" w:themeColor="text1"/>
          <w:sz w:val="24"/>
          <w:szCs w:val="24"/>
        </w:rPr>
        <w:t xml:space="preserve">ltados indican un nivel aceptable </w:t>
      </w:r>
      <w:r w:rsidR="007B29A0" w:rsidRPr="00967E79">
        <w:rPr>
          <w:rFonts w:ascii="Times New Roman" w:hAnsi="Times New Roman" w:cs="Times New Roman"/>
          <w:color w:val="000000" w:themeColor="text1"/>
          <w:sz w:val="24"/>
          <w:szCs w:val="24"/>
        </w:rPr>
        <w:t xml:space="preserve">de conformidad en </w:t>
      </w:r>
      <w:r w:rsidRPr="00967E79">
        <w:rPr>
          <w:rFonts w:ascii="Times New Roman" w:hAnsi="Times New Roman" w:cs="Times New Roman"/>
          <w:color w:val="000000" w:themeColor="text1"/>
          <w:sz w:val="24"/>
          <w:szCs w:val="24"/>
        </w:rPr>
        <w:t xml:space="preserve">pertinencia y redacción, y </w:t>
      </w:r>
      <w:r w:rsidR="007B29A0" w:rsidRPr="00967E79">
        <w:rPr>
          <w:rFonts w:ascii="Times New Roman" w:hAnsi="Times New Roman" w:cs="Times New Roman"/>
          <w:color w:val="000000" w:themeColor="text1"/>
          <w:sz w:val="24"/>
          <w:szCs w:val="24"/>
        </w:rPr>
        <w:t>un nivel alto en</w:t>
      </w:r>
      <w:r w:rsidRPr="00967E79">
        <w:rPr>
          <w:rFonts w:ascii="Times New Roman" w:hAnsi="Times New Roman" w:cs="Times New Roman"/>
          <w:color w:val="000000" w:themeColor="text1"/>
          <w:sz w:val="24"/>
          <w:szCs w:val="24"/>
        </w:rPr>
        <w:t xml:space="preserve"> satisfacción</w:t>
      </w:r>
      <w:r w:rsidR="007B29A0" w:rsidRPr="00967E79">
        <w:rPr>
          <w:rFonts w:ascii="Times New Roman" w:hAnsi="Times New Roman" w:cs="Times New Roman"/>
          <w:color w:val="000000" w:themeColor="text1"/>
          <w:sz w:val="24"/>
          <w:szCs w:val="24"/>
        </w:rPr>
        <w:t>, lo que confirma que el instrumento cuenta con buena validez para aplicarse en la investigación y obtener datos específicos y relevantes</w:t>
      </w:r>
      <w:r w:rsidRPr="00967E79">
        <w:rPr>
          <w:rFonts w:ascii="Times New Roman" w:hAnsi="Times New Roman" w:cs="Times New Roman"/>
          <w:color w:val="000000" w:themeColor="text1"/>
          <w:sz w:val="24"/>
          <w:szCs w:val="24"/>
        </w:rPr>
        <w:t xml:space="preserve"> (tabla 6).</w:t>
      </w:r>
    </w:p>
    <w:p w14:paraId="22E4130D" w14:textId="77777777" w:rsidR="00944888" w:rsidRPr="00967E79" w:rsidRDefault="00944888" w:rsidP="00365D81">
      <w:pPr>
        <w:spacing w:after="0" w:line="360" w:lineRule="auto"/>
        <w:jc w:val="both"/>
        <w:rPr>
          <w:rFonts w:ascii="Times New Roman" w:hAnsi="Times New Roman" w:cs="Times New Roman"/>
          <w:color w:val="000000" w:themeColor="text1"/>
          <w:sz w:val="24"/>
          <w:szCs w:val="24"/>
        </w:rPr>
      </w:pPr>
    </w:p>
    <w:p w14:paraId="4055901C" w14:textId="654F566E" w:rsidR="00EC231A" w:rsidRPr="00967E79" w:rsidRDefault="00EC231A" w:rsidP="00EC231A">
      <w:pPr>
        <w:spacing w:after="0" w:line="360" w:lineRule="auto"/>
        <w:ind w:firstLine="708"/>
        <w:jc w:val="center"/>
        <w:rPr>
          <w:rFonts w:ascii="Times New Roman" w:hAnsi="Times New Roman" w:cs="Times New Roman"/>
          <w:color w:val="000000" w:themeColor="text1"/>
          <w:sz w:val="24"/>
          <w:szCs w:val="24"/>
        </w:rPr>
      </w:pPr>
      <w:r w:rsidRPr="00967E79">
        <w:rPr>
          <w:rFonts w:ascii="Times New Roman" w:hAnsi="Times New Roman" w:cs="Times New Roman"/>
          <w:b/>
          <w:bCs/>
          <w:color w:val="000000" w:themeColor="text1"/>
          <w:sz w:val="24"/>
          <w:szCs w:val="24"/>
        </w:rPr>
        <w:t xml:space="preserve">Tabla 6. </w:t>
      </w:r>
      <w:r w:rsidR="008867A8" w:rsidRPr="00967E79">
        <w:rPr>
          <w:rFonts w:ascii="Times New Roman" w:hAnsi="Times New Roman" w:cs="Times New Roman"/>
          <w:color w:val="000000" w:themeColor="text1"/>
          <w:sz w:val="24"/>
          <w:szCs w:val="24"/>
        </w:rPr>
        <w:t>R</w:t>
      </w:r>
      <w:r w:rsidRPr="00967E79">
        <w:rPr>
          <w:rFonts w:ascii="Times New Roman" w:hAnsi="Times New Roman" w:cs="Times New Roman"/>
          <w:color w:val="000000" w:themeColor="text1"/>
          <w:sz w:val="24"/>
          <w:szCs w:val="24"/>
        </w:rPr>
        <w:t xml:space="preserve">esultados globales de </w:t>
      </w:r>
      <w:r w:rsidR="008867A8" w:rsidRPr="00967E79">
        <w:rPr>
          <w:rFonts w:ascii="Times New Roman" w:hAnsi="Times New Roman" w:cs="Times New Roman"/>
          <w:color w:val="000000" w:themeColor="text1"/>
          <w:sz w:val="24"/>
          <w:szCs w:val="24"/>
        </w:rPr>
        <w:t>la validación del</w:t>
      </w:r>
      <w:r w:rsidRPr="00967E79">
        <w:rPr>
          <w:rFonts w:ascii="Times New Roman" w:hAnsi="Times New Roman" w:cs="Times New Roman"/>
          <w:color w:val="000000" w:themeColor="text1"/>
          <w:sz w:val="24"/>
          <w:szCs w:val="24"/>
        </w:rPr>
        <w:t xml:space="preserve"> instrumento respecto a la escala y criterios de pertinencia, redacción y satisfacción</w:t>
      </w:r>
    </w:p>
    <w:tbl>
      <w:tblPr>
        <w:tblStyle w:val="Tablaconcuadrcula"/>
        <w:tblW w:w="0" w:type="auto"/>
        <w:tblLook w:val="04A0" w:firstRow="1" w:lastRow="0" w:firstColumn="1" w:lastColumn="0" w:noHBand="0" w:noVBand="1"/>
      </w:tblPr>
      <w:tblGrid>
        <w:gridCol w:w="1383"/>
        <w:gridCol w:w="1589"/>
        <w:gridCol w:w="861"/>
        <w:gridCol w:w="1323"/>
        <w:gridCol w:w="1199"/>
        <w:gridCol w:w="1239"/>
        <w:gridCol w:w="1234"/>
      </w:tblGrid>
      <w:tr w:rsidR="00D52859" w:rsidRPr="00967E79" w14:paraId="7F8F2944" w14:textId="77777777" w:rsidTr="00F80C4F">
        <w:tc>
          <w:tcPr>
            <w:tcW w:w="1383" w:type="dxa"/>
            <w:vAlign w:val="center"/>
          </w:tcPr>
          <w:p w14:paraId="5044EAB5" w14:textId="54712696" w:rsidR="007B35E9" w:rsidRPr="00967E79" w:rsidRDefault="007B35E9" w:rsidP="007B35E9">
            <w:pPr>
              <w:spacing w:line="360" w:lineRule="auto"/>
              <w:jc w:val="center"/>
              <w:rPr>
                <w:rFonts w:ascii="Times New Roman" w:hAnsi="Times New Roman" w:cs="Times New Roman"/>
                <w:color w:val="000000" w:themeColor="text1"/>
                <w:sz w:val="24"/>
                <w:szCs w:val="24"/>
              </w:rPr>
            </w:pPr>
            <w:r w:rsidRPr="00967E79">
              <w:rPr>
                <w:rFonts w:ascii="Times New Roman" w:eastAsia="Times New Roman" w:hAnsi="Times New Roman" w:cs="Times New Roman"/>
                <w:color w:val="000000" w:themeColor="text1"/>
                <w:sz w:val="24"/>
                <w:szCs w:val="24"/>
                <w:lang w:eastAsia="es-MX"/>
              </w:rPr>
              <w:t> Validación</w:t>
            </w:r>
          </w:p>
        </w:tc>
        <w:tc>
          <w:tcPr>
            <w:tcW w:w="1589" w:type="dxa"/>
            <w:vAlign w:val="center"/>
          </w:tcPr>
          <w:p w14:paraId="7EED0734" w14:textId="13E2342B" w:rsidR="007B35E9" w:rsidRPr="00967E79" w:rsidRDefault="007B35E9" w:rsidP="007B35E9">
            <w:pPr>
              <w:spacing w:line="360" w:lineRule="auto"/>
              <w:jc w:val="center"/>
              <w:rPr>
                <w:rFonts w:ascii="Times New Roman" w:hAnsi="Times New Roman" w:cs="Times New Roman"/>
                <w:color w:val="000000" w:themeColor="text1"/>
                <w:sz w:val="24"/>
                <w:szCs w:val="24"/>
              </w:rPr>
            </w:pPr>
            <w:r w:rsidRPr="00967E79">
              <w:rPr>
                <w:rFonts w:ascii="Times New Roman" w:eastAsia="Times New Roman" w:hAnsi="Times New Roman" w:cs="Times New Roman"/>
                <w:color w:val="000000" w:themeColor="text1"/>
                <w:sz w:val="24"/>
                <w:szCs w:val="24"/>
                <w:lang w:eastAsia="es-MX"/>
              </w:rPr>
              <w:t>Criterios de valoración</w:t>
            </w:r>
          </w:p>
        </w:tc>
        <w:tc>
          <w:tcPr>
            <w:tcW w:w="861" w:type="dxa"/>
            <w:vAlign w:val="center"/>
          </w:tcPr>
          <w:p w14:paraId="663A53D8" w14:textId="67F809C5" w:rsidR="007B35E9" w:rsidRPr="00967E79" w:rsidRDefault="007B35E9" w:rsidP="007B35E9">
            <w:pPr>
              <w:spacing w:line="360" w:lineRule="auto"/>
              <w:jc w:val="center"/>
              <w:rPr>
                <w:rFonts w:ascii="Times New Roman" w:hAnsi="Times New Roman" w:cs="Times New Roman"/>
                <w:color w:val="000000" w:themeColor="text1"/>
                <w:sz w:val="24"/>
                <w:szCs w:val="24"/>
              </w:rPr>
            </w:pPr>
            <w:r w:rsidRPr="00967E79">
              <w:rPr>
                <w:rFonts w:ascii="Times New Roman" w:eastAsia="Times New Roman" w:hAnsi="Times New Roman" w:cs="Times New Roman"/>
                <w:color w:val="000000" w:themeColor="text1"/>
                <w:sz w:val="24"/>
                <w:szCs w:val="24"/>
                <w:lang w:eastAsia="es-MX"/>
              </w:rPr>
              <w:t>Media</w:t>
            </w:r>
          </w:p>
        </w:tc>
        <w:tc>
          <w:tcPr>
            <w:tcW w:w="1323" w:type="dxa"/>
            <w:vAlign w:val="center"/>
          </w:tcPr>
          <w:p w14:paraId="66AF6C58" w14:textId="319BB497" w:rsidR="007B35E9" w:rsidRPr="00967E79" w:rsidRDefault="007B35E9" w:rsidP="007B35E9">
            <w:pPr>
              <w:spacing w:line="360" w:lineRule="auto"/>
              <w:jc w:val="center"/>
              <w:rPr>
                <w:rFonts w:ascii="Times New Roman" w:hAnsi="Times New Roman" w:cs="Times New Roman"/>
                <w:color w:val="000000" w:themeColor="text1"/>
                <w:sz w:val="24"/>
                <w:szCs w:val="24"/>
              </w:rPr>
            </w:pPr>
            <w:r w:rsidRPr="00967E79">
              <w:rPr>
                <w:rFonts w:ascii="Times New Roman" w:eastAsia="Times New Roman" w:hAnsi="Times New Roman" w:cs="Times New Roman"/>
                <w:color w:val="000000" w:themeColor="text1"/>
                <w:sz w:val="24"/>
                <w:szCs w:val="24"/>
                <w:lang w:eastAsia="es-MX"/>
              </w:rPr>
              <w:t>Desviación Estándar</w:t>
            </w:r>
          </w:p>
        </w:tc>
        <w:tc>
          <w:tcPr>
            <w:tcW w:w="1199" w:type="dxa"/>
            <w:vAlign w:val="center"/>
          </w:tcPr>
          <w:p w14:paraId="72DC54DE" w14:textId="3D6BDF85" w:rsidR="007B35E9" w:rsidRPr="00967E79" w:rsidRDefault="007B35E9" w:rsidP="007B35E9">
            <w:pPr>
              <w:spacing w:line="360" w:lineRule="auto"/>
              <w:jc w:val="center"/>
              <w:rPr>
                <w:rFonts w:ascii="Times New Roman" w:hAnsi="Times New Roman" w:cs="Times New Roman"/>
                <w:color w:val="000000" w:themeColor="text1"/>
                <w:sz w:val="24"/>
                <w:szCs w:val="24"/>
              </w:rPr>
            </w:pPr>
            <w:r w:rsidRPr="00967E79">
              <w:rPr>
                <w:rFonts w:ascii="Times New Roman" w:eastAsia="Times New Roman" w:hAnsi="Times New Roman" w:cs="Times New Roman"/>
                <w:color w:val="000000" w:themeColor="text1"/>
                <w:sz w:val="24"/>
                <w:szCs w:val="24"/>
                <w:lang w:eastAsia="es-MX"/>
              </w:rPr>
              <w:t>V de Aiken*</w:t>
            </w:r>
          </w:p>
        </w:tc>
        <w:tc>
          <w:tcPr>
            <w:tcW w:w="1239" w:type="dxa"/>
            <w:vAlign w:val="center"/>
          </w:tcPr>
          <w:p w14:paraId="09B0ADE1" w14:textId="6E6AC2E9" w:rsidR="007B35E9" w:rsidRPr="00967E79" w:rsidRDefault="007B35E9" w:rsidP="007B35E9">
            <w:pPr>
              <w:spacing w:line="360" w:lineRule="auto"/>
              <w:jc w:val="center"/>
              <w:rPr>
                <w:rFonts w:ascii="Times New Roman" w:hAnsi="Times New Roman" w:cs="Times New Roman"/>
                <w:color w:val="000000" w:themeColor="text1"/>
                <w:sz w:val="24"/>
                <w:szCs w:val="24"/>
              </w:rPr>
            </w:pPr>
            <w:r w:rsidRPr="00967E79">
              <w:rPr>
                <w:rFonts w:ascii="Times New Roman" w:eastAsia="Times New Roman" w:hAnsi="Times New Roman" w:cs="Times New Roman"/>
                <w:color w:val="000000" w:themeColor="text1"/>
                <w:sz w:val="24"/>
                <w:szCs w:val="24"/>
                <w:lang w:eastAsia="es-MX"/>
              </w:rPr>
              <w:t>Límite Inferior*</w:t>
            </w:r>
          </w:p>
        </w:tc>
        <w:tc>
          <w:tcPr>
            <w:tcW w:w="1234" w:type="dxa"/>
            <w:vAlign w:val="center"/>
          </w:tcPr>
          <w:p w14:paraId="5A0B5380" w14:textId="10C45D6F" w:rsidR="007B35E9" w:rsidRPr="00967E79" w:rsidRDefault="007B35E9" w:rsidP="007B35E9">
            <w:pPr>
              <w:spacing w:line="360" w:lineRule="auto"/>
              <w:jc w:val="center"/>
              <w:rPr>
                <w:rFonts w:ascii="Times New Roman" w:hAnsi="Times New Roman" w:cs="Times New Roman"/>
                <w:color w:val="000000" w:themeColor="text1"/>
                <w:sz w:val="24"/>
                <w:szCs w:val="24"/>
              </w:rPr>
            </w:pPr>
            <w:r w:rsidRPr="00967E79">
              <w:rPr>
                <w:rFonts w:ascii="Times New Roman" w:eastAsia="Times New Roman" w:hAnsi="Times New Roman" w:cs="Times New Roman"/>
                <w:color w:val="000000" w:themeColor="text1"/>
                <w:sz w:val="24"/>
                <w:szCs w:val="24"/>
                <w:lang w:eastAsia="es-MX"/>
              </w:rPr>
              <w:t>Límite Superior</w:t>
            </w:r>
          </w:p>
        </w:tc>
      </w:tr>
      <w:tr w:rsidR="00D52859" w:rsidRPr="00967E79" w14:paraId="1787B066" w14:textId="77777777" w:rsidTr="00F80C4F">
        <w:tc>
          <w:tcPr>
            <w:tcW w:w="1383" w:type="dxa"/>
            <w:vMerge w:val="restart"/>
          </w:tcPr>
          <w:p w14:paraId="322F18C1" w14:textId="35C03214"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Escala Total</w:t>
            </w:r>
          </w:p>
        </w:tc>
        <w:tc>
          <w:tcPr>
            <w:tcW w:w="1589" w:type="dxa"/>
            <w:vAlign w:val="bottom"/>
          </w:tcPr>
          <w:p w14:paraId="53D5721D" w14:textId="5C56D1A2"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Pertinencia</w:t>
            </w:r>
          </w:p>
        </w:tc>
        <w:tc>
          <w:tcPr>
            <w:tcW w:w="861" w:type="dxa"/>
            <w:vAlign w:val="bottom"/>
          </w:tcPr>
          <w:p w14:paraId="3E879FBF" w14:textId="09B51EB4"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3.73</w:t>
            </w:r>
          </w:p>
        </w:tc>
        <w:tc>
          <w:tcPr>
            <w:tcW w:w="1323" w:type="dxa"/>
            <w:vAlign w:val="bottom"/>
          </w:tcPr>
          <w:p w14:paraId="74083AB9" w14:textId="0467939F"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0.617</w:t>
            </w:r>
          </w:p>
        </w:tc>
        <w:tc>
          <w:tcPr>
            <w:tcW w:w="1199" w:type="dxa"/>
            <w:vAlign w:val="bottom"/>
          </w:tcPr>
          <w:p w14:paraId="7AC1D153" w14:textId="1496DF08"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0.909</w:t>
            </w:r>
          </w:p>
        </w:tc>
        <w:tc>
          <w:tcPr>
            <w:tcW w:w="1239" w:type="dxa"/>
            <w:vAlign w:val="bottom"/>
          </w:tcPr>
          <w:p w14:paraId="788862BF" w14:textId="7AF6E615"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0.764</w:t>
            </w:r>
          </w:p>
        </w:tc>
        <w:tc>
          <w:tcPr>
            <w:tcW w:w="1234" w:type="dxa"/>
            <w:vAlign w:val="bottom"/>
          </w:tcPr>
          <w:p w14:paraId="2341347F" w14:textId="6CE5ABF6"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0.969</w:t>
            </w:r>
          </w:p>
        </w:tc>
      </w:tr>
      <w:tr w:rsidR="00D52859" w:rsidRPr="00967E79" w14:paraId="7AE390BE" w14:textId="77777777" w:rsidTr="00F80C4F">
        <w:tc>
          <w:tcPr>
            <w:tcW w:w="1383" w:type="dxa"/>
            <w:vMerge/>
          </w:tcPr>
          <w:p w14:paraId="4B86FEBD" w14:textId="77777777" w:rsidR="007B35E9" w:rsidRPr="00967E79" w:rsidRDefault="007B35E9" w:rsidP="007B35E9">
            <w:pPr>
              <w:spacing w:line="360" w:lineRule="auto"/>
              <w:jc w:val="center"/>
              <w:rPr>
                <w:rFonts w:ascii="Times New Roman" w:hAnsi="Times New Roman" w:cs="Times New Roman"/>
                <w:color w:val="000000" w:themeColor="text1"/>
              </w:rPr>
            </w:pPr>
          </w:p>
        </w:tc>
        <w:tc>
          <w:tcPr>
            <w:tcW w:w="1589" w:type="dxa"/>
            <w:vAlign w:val="bottom"/>
          </w:tcPr>
          <w:p w14:paraId="14E76FA8" w14:textId="4202F1C8"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Redacción</w:t>
            </w:r>
          </w:p>
        </w:tc>
        <w:tc>
          <w:tcPr>
            <w:tcW w:w="861" w:type="dxa"/>
            <w:vAlign w:val="bottom"/>
          </w:tcPr>
          <w:p w14:paraId="0DB32F17" w14:textId="0602516A"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3.73</w:t>
            </w:r>
          </w:p>
        </w:tc>
        <w:tc>
          <w:tcPr>
            <w:tcW w:w="1323" w:type="dxa"/>
            <w:vAlign w:val="bottom"/>
          </w:tcPr>
          <w:p w14:paraId="2E223B88" w14:textId="21F9F520"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0.617</w:t>
            </w:r>
          </w:p>
        </w:tc>
        <w:tc>
          <w:tcPr>
            <w:tcW w:w="1199" w:type="dxa"/>
            <w:vAlign w:val="bottom"/>
          </w:tcPr>
          <w:p w14:paraId="72529064" w14:textId="0D3D8726"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0.909</w:t>
            </w:r>
          </w:p>
        </w:tc>
        <w:tc>
          <w:tcPr>
            <w:tcW w:w="1239" w:type="dxa"/>
            <w:vAlign w:val="bottom"/>
          </w:tcPr>
          <w:p w14:paraId="647A512D" w14:textId="0C766AF7"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0.764</w:t>
            </w:r>
          </w:p>
        </w:tc>
        <w:tc>
          <w:tcPr>
            <w:tcW w:w="1234" w:type="dxa"/>
            <w:vAlign w:val="bottom"/>
          </w:tcPr>
          <w:p w14:paraId="43890723" w14:textId="35F23503"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0.969</w:t>
            </w:r>
          </w:p>
        </w:tc>
      </w:tr>
      <w:tr w:rsidR="00D52859" w:rsidRPr="00967E79" w14:paraId="730459EC" w14:textId="77777777" w:rsidTr="00F80C4F">
        <w:tc>
          <w:tcPr>
            <w:tcW w:w="1383" w:type="dxa"/>
            <w:vMerge/>
          </w:tcPr>
          <w:p w14:paraId="0734D0B9" w14:textId="77777777" w:rsidR="007B35E9" w:rsidRPr="00967E79" w:rsidRDefault="007B35E9" w:rsidP="007B35E9">
            <w:pPr>
              <w:spacing w:line="360" w:lineRule="auto"/>
              <w:jc w:val="center"/>
              <w:rPr>
                <w:rFonts w:ascii="Times New Roman" w:hAnsi="Times New Roman" w:cs="Times New Roman"/>
                <w:color w:val="000000" w:themeColor="text1"/>
              </w:rPr>
            </w:pPr>
          </w:p>
        </w:tc>
        <w:tc>
          <w:tcPr>
            <w:tcW w:w="1589" w:type="dxa"/>
            <w:vAlign w:val="bottom"/>
          </w:tcPr>
          <w:p w14:paraId="1037FAE3" w14:textId="27E87F2B"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Satisfacción</w:t>
            </w:r>
          </w:p>
        </w:tc>
        <w:tc>
          <w:tcPr>
            <w:tcW w:w="861" w:type="dxa"/>
            <w:vAlign w:val="bottom"/>
          </w:tcPr>
          <w:p w14:paraId="4EA09A59" w14:textId="1D636E9D"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4.27</w:t>
            </w:r>
          </w:p>
        </w:tc>
        <w:tc>
          <w:tcPr>
            <w:tcW w:w="1323" w:type="dxa"/>
            <w:vAlign w:val="bottom"/>
          </w:tcPr>
          <w:p w14:paraId="024E37E8" w14:textId="0A973649"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1.213</w:t>
            </w:r>
          </w:p>
        </w:tc>
        <w:tc>
          <w:tcPr>
            <w:tcW w:w="1199" w:type="dxa"/>
            <w:vAlign w:val="bottom"/>
          </w:tcPr>
          <w:p w14:paraId="0DC35E28" w14:textId="660A394D"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0.818</w:t>
            </w:r>
          </w:p>
        </w:tc>
        <w:tc>
          <w:tcPr>
            <w:tcW w:w="1239" w:type="dxa"/>
            <w:vAlign w:val="bottom"/>
          </w:tcPr>
          <w:p w14:paraId="1AFFD1B8" w14:textId="31453450"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0.680</w:t>
            </w:r>
          </w:p>
        </w:tc>
        <w:tc>
          <w:tcPr>
            <w:tcW w:w="1234" w:type="dxa"/>
            <w:vAlign w:val="bottom"/>
          </w:tcPr>
          <w:p w14:paraId="631D3843" w14:textId="46F4A5C6" w:rsidR="007B35E9" w:rsidRPr="00967E79" w:rsidRDefault="007B35E9" w:rsidP="007B35E9">
            <w:pPr>
              <w:spacing w:line="360" w:lineRule="auto"/>
              <w:jc w:val="center"/>
              <w:rPr>
                <w:rFonts w:ascii="Times New Roman" w:hAnsi="Times New Roman" w:cs="Times New Roman"/>
                <w:color w:val="000000" w:themeColor="text1"/>
              </w:rPr>
            </w:pPr>
            <w:r w:rsidRPr="00967E79">
              <w:rPr>
                <w:rFonts w:ascii="Times New Roman" w:eastAsia="Times New Roman" w:hAnsi="Times New Roman" w:cs="Times New Roman"/>
                <w:color w:val="000000" w:themeColor="text1"/>
                <w:lang w:eastAsia="es-MX"/>
              </w:rPr>
              <w:t>0.905</w:t>
            </w:r>
          </w:p>
        </w:tc>
      </w:tr>
    </w:tbl>
    <w:p w14:paraId="29150583" w14:textId="72F2D2CF" w:rsidR="00253B21" w:rsidRPr="00967E79" w:rsidRDefault="00E41F54" w:rsidP="00E41F54">
      <w:pPr>
        <w:spacing w:after="0" w:line="360" w:lineRule="auto"/>
        <w:ind w:firstLine="708"/>
        <w:jc w:val="center"/>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Fuente: Elaboración de los autores con base en la herramienta estadística SPSS y la </w:t>
      </w:r>
      <w:r w:rsidR="00647A92" w:rsidRPr="00967E79">
        <w:rPr>
          <w:rFonts w:ascii="Times New Roman" w:hAnsi="Times New Roman" w:cs="Times New Roman"/>
          <w:color w:val="000000" w:themeColor="text1"/>
          <w:sz w:val="24"/>
          <w:szCs w:val="24"/>
        </w:rPr>
        <w:t>P</w:t>
      </w:r>
      <w:r w:rsidRPr="00967E79">
        <w:rPr>
          <w:rFonts w:ascii="Times New Roman" w:hAnsi="Times New Roman" w:cs="Times New Roman"/>
          <w:color w:val="000000" w:themeColor="text1"/>
          <w:sz w:val="24"/>
          <w:szCs w:val="24"/>
        </w:rPr>
        <w:t>lantilla 4.0 de CIFE</w:t>
      </w:r>
      <w:r w:rsidR="00C86506" w:rsidRPr="00967E79">
        <w:rPr>
          <w:rFonts w:ascii="Times New Roman" w:hAnsi="Times New Roman" w:cs="Times New Roman"/>
          <w:color w:val="000000" w:themeColor="text1"/>
          <w:sz w:val="24"/>
          <w:szCs w:val="24"/>
        </w:rPr>
        <w:t xml:space="preserve"> (Tobón, 2025)</w:t>
      </w:r>
      <w:r w:rsidR="00253B21" w:rsidRPr="00967E79">
        <w:rPr>
          <w:rFonts w:ascii="Times New Roman" w:hAnsi="Times New Roman" w:cs="Times New Roman"/>
          <w:color w:val="000000" w:themeColor="text1"/>
          <w:sz w:val="24"/>
          <w:szCs w:val="24"/>
        </w:rPr>
        <w:t>.</w:t>
      </w:r>
    </w:p>
    <w:p w14:paraId="6BE40F16" w14:textId="4808C6DC" w:rsidR="00365D81" w:rsidRDefault="00365D81" w:rsidP="00E41F54">
      <w:pPr>
        <w:spacing w:after="0" w:line="360" w:lineRule="auto"/>
        <w:ind w:firstLine="708"/>
        <w:jc w:val="center"/>
        <w:rPr>
          <w:rFonts w:ascii="Times New Roman" w:hAnsi="Times New Roman" w:cs="Times New Roman"/>
          <w:color w:val="000000" w:themeColor="text1"/>
          <w:sz w:val="24"/>
          <w:szCs w:val="24"/>
        </w:rPr>
      </w:pPr>
    </w:p>
    <w:p w14:paraId="4E6792C1" w14:textId="77777777" w:rsidR="00E93843" w:rsidRDefault="00E93843" w:rsidP="00E41F54">
      <w:pPr>
        <w:spacing w:after="0" w:line="360" w:lineRule="auto"/>
        <w:ind w:firstLine="708"/>
        <w:jc w:val="center"/>
        <w:rPr>
          <w:rFonts w:ascii="Times New Roman" w:hAnsi="Times New Roman" w:cs="Times New Roman"/>
          <w:color w:val="000000" w:themeColor="text1"/>
          <w:sz w:val="24"/>
          <w:szCs w:val="24"/>
        </w:rPr>
      </w:pPr>
    </w:p>
    <w:p w14:paraId="227DC0E2" w14:textId="77777777" w:rsidR="00E93843" w:rsidRDefault="00E93843" w:rsidP="00E41F54">
      <w:pPr>
        <w:spacing w:after="0" w:line="360" w:lineRule="auto"/>
        <w:ind w:firstLine="708"/>
        <w:jc w:val="center"/>
        <w:rPr>
          <w:rFonts w:ascii="Times New Roman" w:hAnsi="Times New Roman" w:cs="Times New Roman"/>
          <w:color w:val="000000" w:themeColor="text1"/>
          <w:sz w:val="24"/>
          <w:szCs w:val="24"/>
        </w:rPr>
      </w:pPr>
    </w:p>
    <w:p w14:paraId="10266B68" w14:textId="77777777" w:rsidR="00E93843" w:rsidRDefault="00E93843" w:rsidP="00E41F54">
      <w:pPr>
        <w:spacing w:after="0" w:line="360" w:lineRule="auto"/>
        <w:ind w:firstLine="708"/>
        <w:jc w:val="center"/>
        <w:rPr>
          <w:rFonts w:ascii="Times New Roman" w:hAnsi="Times New Roman" w:cs="Times New Roman"/>
          <w:color w:val="000000" w:themeColor="text1"/>
          <w:sz w:val="24"/>
          <w:szCs w:val="24"/>
        </w:rPr>
      </w:pPr>
    </w:p>
    <w:p w14:paraId="0819F51E" w14:textId="77777777" w:rsidR="00E93843" w:rsidRDefault="00E93843" w:rsidP="00E41F54">
      <w:pPr>
        <w:spacing w:after="0" w:line="360" w:lineRule="auto"/>
        <w:ind w:firstLine="708"/>
        <w:jc w:val="center"/>
        <w:rPr>
          <w:rFonts w:ascii="Times New Roman" w:hAnsi="Times New Roman" w:cs="Times New Roman"/>
          <w:color w:val="000000" w:themeColor="text1"/>
          <w:sz w:val="24"/>
          <w:szCs w:val="24"/>
        </w:rPr>
      </w:pPr>
    </w:p>
    <w:p w14:paraId="4E734245" w14:textId="77777777" w:rsidR="00E93843" w:rsidRPr="00967E79" w:rsidRDefault="00E93843" w:rsidP="00E41F54">
      <w:pPr>
        <w:spacing w:after="0" w:line="360" w:lineRule="auto"/>
        <w:ind w:firstLine="708"/>
        <w:jc w:val="center"/>
        <w:rPr>
          <w:rFonts w:ascii="Times New Roman" w:hAnsi="Times New Roman" w:cs="Times New Roman"/>
          <w:color w:val="000000" w:themeColor="text1"/>
          <w:sz w:val="24"/>
          <w:szCs w:val="24"/>
        </w:rPr>
      </w:pPr>
    </w:p>
    <w:p w14:paraId="4574C053" w14:textId="6B534174" w:rsidR="00E41F54" w:rsidRPr="00967E79" w:rsidRDefault="00E41F54" w:rsidP="00A05C4F">
      <w:pPr>
        <w:spacing w:after="0" w:line="360" w:lineRule="auto"/>
        <w:jc w:val="center"/>
        <w:rPr>
          <w:rFonts w:ascii="Times New Roman" w:hAnsi="Times New Roman" w:cs="Times New Roman"/>
          <w:b/>
          <w:bCs/>
          <w:color w:val="000000" w:themeColor="text1"/>
          <w:sz w:val="28"/>
          <w:szCs w:val="28"/>
        </w:rPr>
      </w:pPr>
      <w:r w:rsidRPr="00967E79">
        <w:rPr>
          <w:rFonts w:ascii="Times New Roman" w:hAnsi="Times New Roman" w:cs="Times New Roman"/>
          <w:b/>
          <w:bCs/>
          <w:color w:val="000000" w:themeColor="text1"/>
          <w:sz w:val="28"/>
          <w:szCs w:val="28"/>
        </w:rPr>
        <w:lastRenderedPageBreak/>
        <w:t>D</w:t>
      </w:r>
      <w:r w:rsidR="00413B06" w:rsidRPr="00967E79">
        <w:rPr>
          <w:rFonts w:ascii="Times New Roman" w:hAnsi="Times New Roman" w:cs="Times New Roman"/>
          <w:b/>
          <w:bCs/>
          <w:color w:val="000000" w:themeColor="text1"/>
          <w:sz w:val="28"/>
          <w:szCs w:val="28"/>
        </w:rPr>
        <w:t xml:space="preserve">escripción y análisis de </w:t>
      </w:r>
      <w:r w:rsidR="00271B7D" w:rsidRPr="00967E79">
        <w:rPr>
          <w:rFonts w:ascii="Times New Roman" w:hAnsi="Times New Roman" w:cs="Times New Roman"/>
          <w:b/>
          <w:bCs/>
          <w:color w:val="000000" w:themeColor="text1"/>
          <w:sz w:val="28"/>
          <w:szCs w:val="28"/>
        </w:rPr>
        <w:t>validez de contenido</w:t>
      </w:r>
      <w:r w:rsidR="00413B06" w:rsidRPr="00967E79">
        <w:rPr>
          <w:rFonts w:ascii="Times New Roman" w:hAnsi="Times New Roman" w:cs="Times New Roman"/>
          <w:b/>
          <w:bCs/>
          <w:color w:val="000000" w:themeColor="text1"/>
          <w:sz w:val="28"/>
          <w:szCs w:val="28"/>
        </w:rPr>
        <w:t xml:space="preserve"> en la investigación </w:t>
      </w:r>
      <w:r w:rsidR="00FE627B" w:rsidRPr="00967E79">
        <w:rPr>
          <w:rFonts w:ascii="Times New Roman" w:hAnsi="Times New Roman" w:cs="Times New Roman"/>
          <w:b/>
          <w:bCs/>
          <w:color w:val="000000" w:themeColor="text1"/>
          <w:sz w:val="28"/>
          <w:szCs w:val="28"/>
        </w:rPr>
        <w:t xml:space="preserve">científica </w:t>
      </w:r>
      <w:r w:rsidR="00413B06" w:rsidRPr="00967E79">
        <w:rPr>
          <w:rFonts w:ascii="Times New Roman" w:hAnsi="Times New Roman" w:cs="Times New Roman"/>
          <w:b/>
          <w:bCs/>
          <w:color w:val="000000" w:themeColor="text1"/>
          <w:sz w:val="28"/>
          <w:szCs w:val="28"/>
        </w:rPr>
        <w:t>y el desarrollo educativo</w:t>
      </w:r>
      <w:r w:rsidR="00FE627B" w:rsidRPr="00967E79">
        <w:rPr>
          <w:rFonts w:ascii="Times New Roman" w:hAnsi="Times New Roman" w:cs="Times New Roman"/>
          <w:b/>
          <w:bCs/>
          <w:color w:val="000000" w:themeColor="text1"/>
          <w:sz w:val="28"/>
          <w:szCs w:val="28"/>
        </w:rPr>
        <w:t xml:space="preserve"> como estrategia de sostenibilidad</w:t>
      </w:r>
    </w:p>
    <w:p w14:paraId="2B02FFBA" w14:textId="4C51500A" w:rsidR="00E41F54" w:rsidRPr="00967E79" w:rsidRDefault="00E41F54" w:rsidP="00E41F54">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El instrumento de validación aplicado a los jueces expertos </w:t>
      </w:r>
      <w:r w:rsidR="00EF2DBF" w:rsidRPr="00967E79">
        <w:rPr>
          <w:rFonts w:ascii="Times New Roman" w:hAnsi="Times New Roman" w:cs="Times New Roman"/>
          <w:color w:val="000000" w:themeColor="text1"/>
          <w:sz w:val="24"/>
          <w:szCs w:val="24"/>
        </w:rPr>
        <w:t xml:space="preserve">demostró </w:t>
      </w:r>
      <w:r w:rsidRPr="00967E79">
        <w:rPr>
          <w:rFonts w:ascii="Times New Roman" w:hAnsi="Times New Roman" w:cs="Times New Roman"/>
          <w:color w:val="000000" w:themeColor="text1"/>
          <w:sz w:val="24"/>
          <w:szCs w:val="24"/>
        </w:rPr>
        <w:t>validez de contenido</w:t>
      </w:r>
      <w:r w:rsidR="00EF2DBF" w:rsidRPr="00967E79">
        <w:rPr>
          <w:rFonts w:ascii="Times New Roman" w:hAnsi="Times New Roman" w:cs="Times New Roman"/>
          <w:color w:val="000000" w:themeColor="text1"/>
          <w:sz w:val="24"/>
          <w:szCs w:val="24"/>
        </w:rPr>
        <w:t xml:space="preserve"> y </w:t>
      </w:r>
      <w:r w:rsidR="000866AA" w:rsidRPr="00967E79">
        <w:rPr>
          <w:rFonts w:ascii="Times New Roman" w:hAnsi="Times New Roman" w:cs="Times New Roman"/>
          <w:color w:val="000000" w:themeColor="text1"/>
          <w:sz w:val="24"/>
          <w:szCs w:val="24"/>
        </w:rPr>
        <w:t>satisfacción</w:t>
      </w:r>
      <w:r w:rsidR="00EF2DBF" w:rsidRPr="00967E79">
        <w:rPr>
          <w:rFonts w:ascii="Times New Roman" w:hAnsi="Times New Roman" w:cs="Times New Roman"/>
          <w:color w:val="000000" w:themeColor="text1"/>
          <w:sz w:val="24"/>
          <w:szCs w:val="24"/>
        </w:rPr>
        <w:t xml:space="preserve"> sustentada en </w:t>
      </w:r>
      <w:r w:rsidRPr="00967E79">
        <w:rPr>
          <w:rFonts w:ascii="Times New Roman" w:hAnsi="Times New Roman" w:cs="Times New Roman"/>
          <w:color w:val="000000" w:themeColor="text1"/>
          <w:sz w:val="24"/>
          <w:szCs w:val="24"/>
        </w:rPr>
        <w:t xml:space="preserve">los resultados </w:t>
      </w:r>
      <w:r w:rsidR="00EF2DBF" w:rsidRPr="00967E79">
        <w:rPr>
          <w:rFonts w:ascii="Times New Roman" w:hAnsi="Times New Roman" w:cs="Times New Roman"/>
          <w:color w:val="000000" w:themeColor="text1"/>
          <w:sz w:val="24"/>
          <w:szCs w:val="24"/>
        </w:rPr>
        <w:t>del</w:t>
      </w:r>
      <w:r w:rsidRPr="00967E79">
        <w:rPr>
          <w:rFonts w:ascii="Times New Roman" w:hAnsi="Times New Roman" w:cs="Times New Roman"/>
          <w:color w:val="000000" w:themeColor="text1"/>
          <w:sz w:val="24"/>
          <w:szCs w:val="24"/>
        </w:rPr>
        <w:t xml:space="preserve"> estudio piloto</w:t>
      </w:r>
      <w:r w:rsidR="00EF2DBF"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w:t>
      </w:r>
      <w:r w:rsidR="00413B06" w:rsidRPr="00967E79">
        <w:rPr>
          <w:rFonts w:ascii="Times New Roman" w:hAnsi="Times New Roman" w:cs="Times New Roman"/>
          <w:color w:val="000000" w:themeColor="text1"/>
          <w:sz w:val="24"/>
          <w:szCs w:val="24"/>
        </w:rPr>
        <w:t>median</w:t>
      </w:r>
      <w:r w:rsidR="00EF2DBF" w:rsidRPr="00967E79">
        <w:rPr>
          <w:rFonts w:ascii="Times New Roman" w:hAnsi="Times New Roman" w:cs="Times New Roman"/>
          <w:color w:val="000000" w:themeColor="text1"/>
          <w:sz w:val="24"/>
          <w:szCs w:val="24"/>
        </w:rPr>
        <w:t xml:space="preserve">te el uso </w:t>
      </w:r>
      <w:r w:rsidRPr="00967E79">
        <w:rPr>
          <w:rFonts w:ascii="Times New Roman" w:hAnsi="Times New Roman" w:cs="Times New Roman"/>
          <w:color w:val="000000" w:themeColor="text1"/>
          <w:sz w:val="24"/>
          <w:szCs w:val="24"/>
        </w:rPr>
        <w:t xml:space="preserve">de las herramientas estadísticas SPSS y la plantilla 4.0 de CIFE. </w:t>
      </w:r>
      <w:r w:rsidR="000866AA" w:rsidRPr="00967E79">
        <w:rPr>
          <w:rFonts w:ascii="Times New Roman" w:hAnsi="Times New Roman" w:cs="Times New Roman"/>
          <w:color w:val="000000" w:themeColor="text1"/>
          <w:sz w:val="24"/>
          <w:szCs w:val="24"/>
        </w:rPr>
        <w:t>L</w:t>
      </w:r>
      <w:r w:rsidRPr="00967E79">
        <w:rPr>
          <w:rFonts w:ascii="Times New Roman" w:hAnsi="Times New Roman" w:cs="Times New Roman"/>
          <w:color w:val="000000" w:themeColor="text1"/>
          <w:sz w:val="24"/>
          <w:szCs w:val="24"/>
        </w:rPr>
        <w:t xml:space="preserve">as puntuaciones </w:t>
      </w:r>
      <w:r w:rsidR="00EF2DBF" w:rsidRPr="00967E79">
        <w:rPr>
          <w:rFonts w:ascii="Times New Roman" w:hAnsi="Times New Roman" w:cs="Times New Roman"/>
          <w:color w:val="000000" w:themeColor="text1"/>
          <w:sz w:val="24"/>
          <w:szCs w:val="24"/>
        </w:rPr>
        <w:t>obtenidas en los criterios</w:t>
      </w:r>
      <w:r w:rsidRPr="00967E79">
        <w:rPr>
          <w:rFonts w:ascii="Times New Roman" w:hAnsi="Times New Roman" w:cs="Times New Roman"/>
          <w:color w:val="000000" w:themeColor="text1"/>
          <w:sz w:val="24"/>
          <w:szCs w:val="24"/>
        </w:rPr>
        <w:t xml:space="preserve"> pertinencia y redacción fueron superiores a 3.0, valor por arriba de la media esperada</w:t>
      </w:r>
      <w:r w:rsidR="00EF2DBF" w:rsidRPr="00967E79">
        <w:rPr>
          <w:rFonts w:ascii="Times New Roman" w:hAnsi="Times New Roman" w:cs="Times New Roman"/>
          <w:color w:val="000000" w:themeColor="text1"/>
          <w:sz w:val="24"/>
          <w:szCs w:val="24"/>
        </w:rPr>
        <w:t xml:space="preserve"> en la escala de 1 a 5. </w:t>
      </w:r>
      <w:r w:rsidR="00E86487" w:rsidRPr="00967E79">
        <w:rPr>
          <w:rFonts w:ascii="Times New Roman" w:hAnsi="Times New Roman" w:cs="Times New Roman"/>
          <w:color w:val="000000" w:themeColor="text1"/>
          <w:sz w:val="24"/>
          <w:szCs w:val="24"/>
        </w:rPr>
        <w:t xml:space="preserve">De manera similar, </w:t>
      </w:r>
      <w:r w:rsidR="00413B06" w:rsidRPr="00967E79">
        <w:rPr>
          <w:rFonts w:ascii="Times New Roman" w:hAnsi="Times New Roman" w:cs="Times New Roman"/>
          <w:color w:val="000000" w:themeColor="text1"/>
          <w:sz w:val="24"/>
          <w:szCs w:val="24"/>
        </w:rPr>
        <w:t xml:space="preserve">el </w:t>
      </w:r>
      <w:r w:rsidR="00E86487" w:rsidRPr="00967E79">
        <w:rPr>
          <w:rFonts w:ascii="Times New Roman" w:hAnsi="Times New Roman" w:cs="Times New Roman"/>
          <w:color w:val="000000" w:themeColor="text1"/>
          <w:sz w:val="24"/>
          <w:szCs w:val="24"/>
        </w:rPr>
        <w:t>criterio</w:t>
      </w:r>
      <w:r w:rsidRPr="00967E79">
        <w:rPr>
          <w:rFonts w:ascii="Times New Roman" w:hAnsi="Times New Roman" w:cs="Times New Roman"/>
          <w:color w:val="000000" w:themeColor="text1"/>
          <w:sz w:val="24"/>
          <w:szCs w:val="24"/>
        </w:rPr>
        <w:t xml:space="preserve"> satisfacción</w:t>
      </w:r>
      <w:r w:rsidR="00E86487" w:rsidRPr="00967E79">
        <w:rPr>
          <w:rFonts w:ascii="Times New Roman" w:hAnsi="Times New Roman" w:cs="Times New Roman"/>
          <w:color w:val="000000" w:themeColor="text1"/>
          <w:sz w:val="24"/>
          <w:szCs w:val="24"/>
        </w:rPr>
        <w:t xml:space="preserve"> alcanzó un</w:t>
      </w:r>
      <w:r w:rsidR="00967E79" w:rsidRPr="00967E79">
        <w:rPr>
          <w:rFonts w:ascii="Times New Roman" w:hAnsi="Times New Roman" w:cs="Times New Roman"/>
          <w:color w:val="000000" w:themeColor="text1"/>
          <w:sz w:val="24"/>
          <w:szCs w:val="24"/>
        </w:rPr>
        <w:t>a</w:t>
      </w:r>
      <w:r w:rsidR="00E86487" w:rsidRPr="00967E79">
        <w:rPr>
          <w:rFonts w:ascii="Times New Roman" w:hAnsi="Times New Roman" w:cs="Times New Roman"/>
          <w:color w:val="000000" w:themeColor="text1"/>
          <w:sz w:val="24"/>
          <w:szCs w:val="24"/>
        </w:rPr>
        <w:t xml:space="preserve"> valor</w:t>
      </w:r>
      <w:r w:rsidR="00967E79" w:rsidRPr="00967E79">
        <w:rPr>
          <w:rFonts w:ascii="Times New Roman" w:hAnsi="Times New Roman" w:cs="Times New Roman"/>
          <w:color w:val="000000" w:themeColor="text1"/>
          <w:sz w:val="24"/>
          <w:szCs w:val="24"/>
        </w:rPr>
        <w:t>ación</w:t>
      </w:r>
      <w:r w:rsidR="00E86487" w:rsidRPr="00967E79">
        <w:rPr>
          <w:rFonts w:ascii="Times New Roman" w:hAnsi="Times New Roman" w:cs="Times New Roman"/>
          <w:color w:val="000000" w:themeColor="text1"/>
          <w:sz w:val="24"/>
          <w:szCs w:val="24"/>
        </w:rPr>
        <w:t xml:space="preserve"> promedio por encima de la media establecida lo que de</w:t>
      </w:r>
      <w:r w:rsidR="000866AA" w:rsidRPr="00967E79">
        <w:rPr>
          <w:rFonts w:ascii="Times New Roman" w:hAnsi="Times New Roman" w:cs="Times New Roman"/>
          <w:color w:val="000000" w:themeColor="text1"/>
          <w:sz w:val="24"/>
          <w:szCs w:val="24"/>
        </w:rPr>
        <w:t>mostr</w:t>
      </w:r>
      <w:r w:rsidR="00E86487" w:rsidRPr="00967E79">
        <w:rPr>
          <w:rFonts w:ascii="Times New Roman" w:hAnsi="Times New Roman" w:cs="Times New Roman"/>
          <w:color w:val="000000" w:themeColor="text1"/>
          <w:sz w:val="24"/>
          <w:szCs w:val="24"/>
        </w:rPr>
        <w:t xml:space="preserve">ó </w:t>
      </w:r>
      <w:r w:rsidR="000866AA" w:rsidRPr="00967E79">
        <w:rPr>
          <w:rFonts w:ascii="Times New Roman" w:hAnsi="Times New Roman" w:cs="Times New Roman"/>
          <w:color w:val="000000" w:themeColor="text1"/>
          <w:sz w:val="24"/>
          <w:szCs w:val="24"/>
        </w:rPr>
        <w:t xml:space="preserve">el cumplimiento en los aspectos de los </w:t>
      </w:r>
      <w:r w:rsidR="000866AA" w:rsidRPr="008E1AEC">
        <w:rPr>
          <w:rFonts w:ascii="Times New Roman" w:hAnsi="Times New Roman" w:cs="Times New Roman"/>
          <w:i/>
          <w:iCs/>
          <w:color w:val="000000" w:themeColor="text1"/>
          <w:sz w:val="24"/>
          <w:szCs w:val="24"/>
        </w:rPr>
        <w:t>ítems</w:t>
      </w:r>
      <w:r w:rsidR="000866AA" w:rsidRPr="00967E79">
        <w:rPr>
          <w:rFonts w:ascii="Times New Roman" w:hAnsi="Times New Roman" w:cs="Times New Roman"/>
          <w:color w:val="000000" w:themeColor="text1"/>
          <w:sz w:val="24"/>
          <w:szCs w:val="24"/>
        </w:rPr>
        <w:t xml:space="preserve"> y aceptación del instrumento</w:t>
      </w:r>
      <w:r w:rsidR="00E86487" w:rsidRPr="00967E79">
        <w:rPr>
          <w:rFonts w:ascii="Times New Roman" w:hAnsi="Times New Roman" w:cs="Times New Roman"/>
          <w:color w:val="000000" w:themeColor="text1"/>
          <w:sz w:val="24"/>
          <w:szCs w:val="24"/>
        </w:rPr>
        <w:t xml:space="preserve">. En general, la mayoría de las respuestas se ubicaron por arriba del valor 3.5, lo que refleja que los jueces otorgaron calificaciones favorables a las preguntas, confirmando la pertinencia del instrumento, </w:t>
      </w:r>
      <w:r w:rsidR="00413B06" w:rsidRPr="00967E79">
        <w:rPr>
          <w:rFonts w:ascii="Times New Roman" w:hAnsi="Times New Roman" w:cs="Times New Roman"/>
          <w:color w:val="000000" w:themeColor="text1"/>
          <w:sz w:val="24"/>
          <w:szCs w:val="24"/>
        </w:rPr>
        <w:t xml:space="preserve">la </w:t>
      </w:r>
      <w:r w:rsidR="00E86487" w:rsidRPr="00967E79">
        <w:rPr>
          <w:rFonts w:ascii="Times New Roman" w:hAnsi="Times New Roman" w:cs="Times New Roman"/>
          <w:color w:val="000000" w:themeColor="text1"/>
          <w:sz w:val="24"/>
          <w:szCs w:val="24"/>
        </w:rPr>
        <w:t xml:space="preserve">claridad de redacción de los </w:t>
      </w:r>
      <w:r w:rsidR="00E86487" w:rsidRPr="00967E79">
        <w:rPr>
          <w:rFonts w:ascii="Times New Roman" w:hAnsi="Times New Roman" w:cs="Times New Roman"/>
          <w:i/>
          <w:iCs/>
          <w:color w:val="000000" w:themeColor="text1"/>
          <w:sz w:val="24"/>
          <w:szCs w:val="24"/>
        </w:rPr>
        <w:t>ítems</w:t>
      </w:r>
      <w:r w:rsidR="00E86487" w:rsidRPr="00967E79">
        <w:rPr>
          <w:rFonts w:ascii="Times New Roman" w:hAnsi="Times New Roman" w:cs="Times New Roman"/>
          <w:color w:val="000000" w:themeColor="text1"/>
          <w:sz w:val="24"/>
          <w:szCs w:val="24"/>
        </w:rPr>
        <w:t xml:space="preserve"> y nivel de aceptación para su aplicación en la investigación</w:t>
      </w:r>
      <w:r w:rsidR="00585A93" w:rsidRPr="00967E79">
        <w:rPr>
          <w:rFonts w:ascii="Times New Roman" w:hAnsi="Times New Roman" w:cs="Times New Roman"/>
          <w:color w:val="000000" w:themeColor="text1"/>
          <w:sz w:val="24"/>
          <w:szCs w:val="24"/>
        </w:rPr>
        <w:t xml:space="preserve"> e impacto en el desarrollo educativo</w:t>
      </w:r>
      <w:r w:rsidR="00E86487"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(tabla 7).</w:t>
      </w:r>
    </w:p>
    <w:p w14:paraId="10CE4792" w14:textId="77777777" w:rsidR="00944888" w:rsidRPr="00967E79" w:rsidRDefault="00944888" w:rsidP="00E41F54">
      <w:pPr>
        <w:spacing w:after="0" w:line="360" w:lineRule="auto"/>
        <w:jc w:val="both"/>
        <w:rPr>
          <w:rFonts w:ascii="Times New Roman" w:hAnsi="Times New Roman" w:cs="Times New Roman"/>
          <w:color w:val="000000" w:themeColor="text1"/>
          <w:sz w:val="24"/>
          <w:szCs w:val="24"/>
        </w:rPr>
      </w:pPr>
    </w:p>
    <w:p w14:paraId="043A7ADB" w14:textId="6F1580B9" w:rsidR="00253B21" w:rsidRPr="00967E79" w:rsidRDefault="00E41F54" w:rsidP="00E41F54">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b/>
          <w:bCs/>
          <w:color w:val="000000" w:themeColor="text1"/>
          <w:sz w:val="24"/>
          <w:szCs w:val="24"/>
        </w:rPr>
        <w:t>Tabla 7.</w:t>
      </w:r>
      <w:r w:rsidRPr="00967E79">
        <w:rPr>
          <w:rFonts w:ascii="Times New Roman" w:hAnsi="Times New Roman" w:cs="Times New Roman"/>
          <w:color w:val="000000" w:themeColor="text1"/>
          <w:sz w:val="24"/>
          <w:szCs w:val="24"/>
        </w:rPr>
        <w:t xml:space="preserve"> </w:t>
      </w:r>
      <w:r w:rsidR="00BC3072" w:rsidRPr="00967E79">
        <w:rPr>
          <w:rFonts w:ascii="Times New Roman" w:hAnsi="Times New Roman" w:cs="Times New Roman"/>
          <w:color w:val="000000" w:themeColor="text1"/>
          <w:sz w:val="24"/>
          <w:szCs w:val="24"/>
        </w:rPr>
        <w:t>V</w:t>
      </w:r>
      <w:r w:rsidRPr="00967E79">
        <w:rPr>
          <w:rFonts w:ascii="Times New Roman" w:hAnsi="Times New Roman" w:cs="Times New Roman"/>
          <w:color w:val="000000" w:themeColor="text1"/>
          <w:sz w:val="24"/>
          <w:szCs w:val="24"/>
        </w:rPr>
        <w:t>alora</w:t>
      </w:r>
      <w:r w:rsidR="00BC3072" w:rsidRPr="00967E79">
        <w:rPr>
          <w:rFonts w:ascii="Times New Roman" w:hAnsi="Times New Roman" w:cs="Times New Roman"/>
          <w:color w:val="000000" w:themeColor="text1"/>
          <w:sz w:val="24"/>
          <w:szCs w:val="24"/>
        </w:rPr>
        <w:t xml:space="preserve">ción </w:t>
      </w:r>
      <w:r w:rsidR="009F1A06" w:rsidRPr="00967E79">
        <w:rPr>
          <w:rFonts w:ascii="Times New Roman" w:hAnsi="Times New Roman" w:cs="Times New Roman"/>
          <w:color w:val="000000" w:themeColor="text1"/>
          <w:sz w:val="24"/>
          <w:szCs w:val="24"/>
        </w:rPr>
        <w:t>del instrumento por</w:t>
      </w:r>
      <w:r w:rsidR="00BC3072" w:rsidRPr="00967E79">
        <w:rPr>
          <w:rFonts w:ascii="Times New Roman" w:hAnsi="Times New Roman" w:cs="Times New Roman"/>
          <w:color w:val="000000" w:themeColor="text1"/>
          <w:sz w:val="24"/>
          <w:szCs w:val="24"/>
        </w:rPr>
        <w:t xml:space="preserve"> los </w:t>
      </w:r>
      <w:r w:rsidRPr="00967E79">
        <w:rPr>
          <w:rFonts w:ascii="Times New Roman" w:hAnsi="Times New Roman" w:cs="Times New Roman"/>
          <w:color w:val="000000" w:themeColor="text1"/>
          <w:sz w:val="24"/>
          <w:szCs w:val="24"/>
        </w:rPr>
        <w:t xml:space="preserve">jueces expertos, respecto a la </w:t>
      </w:r>
      <w:r w:rsidR="009F1A06" w:rsidRPr="00967E79">
        <w:rPr>
          <w:rFonts w:ascii="Times New Roman" w:hAnsi="Times New Roman" w:cs="Times New Roman"/>
          <w:color w:val="000000" w:themeColor="text1"/>
          <w:sz w:val="24"/>
          <w:szCs w:val="24"/>
        </w:rPr>
        <w:t>escala</w:t>
      </w:r>
    </w:p>
    <w:tbl>
      <w:tblPr>
        <w:tblStyle w:val="Tablaconcuadrcula"/>
        <w:tblW w:w="0" w:type="auto"/>
        <w:tblLook w:val="04A0" w:firstRow="1" w:lastRow="0" w:firstColumn="1" w:lastColumn="0" w:noHBand="0" w:noVBand="1"/>
      </w:tblPr>
      <w:tblGrid>
        <w:gridCol w:w="366"/>
        <w:gridCol w:w="652"/>
        <w:gridCol w:w="633"/>
        <w:gridCol w:w="662"/>
        <w:gridCol w:w="633"/>
        <w:gridCol w:w="662"/>
        <w:gridCol w:w="633"/>
        <w:gridCol w:w="662"/>
        <w:gridCol w:w="633"/>
        <w:gridCol w:w="662"/>
        <w:gridCol w:w="633"/>
        <w:gridCol w:w="662"/>
        <w:gridCol w:w="633"/>
        <w:gridCol w:w="702"/>
      </w:tblGrid>
      <w:tr w:rsidR="00D52859" w:rsidRPr="00967E79" w14:paraId="0C7C2A64" w14:textId="77777777" w:rsidTr="00F80C4F">
        <w:tc>
          <w:tcPr>
            <w:tcW w:w="366" w:type="dxa"/>
            <w:vMerge w:val="restart"/>
            <w:vAlign w:val="center"/>
          </w:tcPr>
          <w:p w14:paraId="7750A74D" w14:textId="590D5980" w:rsidR="00601D00" w:rsidRPr="00967E79" w:rsidRDefault="00601D00" w:rsidP="006E6875">
            <w:pPr>
              <w:spacing w:after="120"/>
              <w:ind w:left="-109" w:right="-77"/>
              <w:jc w:val="center"/>
              <w:rPr>
                <w:rFonts w:ascii="Times New Roman" w:hAnsi="Times New Roman" w:cs="Times New Roman"/>
                <w:color w:val="000000" w:themeColor="text1"/>
                <w:sz w:val="16"/>
                <w:szCs w:val="16"/>
              </w:rPr>
            </w:pPr>
            <w:r w:rsidRPr="00967E79">
              <w:rPr>
                <w:rFonts w:ascii="Times New Roman" w:hAnsi="Times New Roman" w:cs="Times New Roman"/>
                <w:color w:val="000000" w:themeColor="text1"/>
                <w:sz w:val="16"/>
                <w:szCs w:val="16"/>
              </w:rPr>
              <w:t>Juez</w:t>
            </w:r>
          </w:p>
        </w:tc>
        <w:tc>
          <w:tcPr>
            <w:tcW w:w="1285" w:type="dxa"/>
            <w:gridSpan w:val="2"/>
            <w:vAlign w:val="center"/>
          </w:tcPr>
          <w:p w14:paraId="6176F2A9" w14:textId="4D6C809F" w:rsidR="00601D00" w:rsidRPr="00967E79" w:rsidRDefault="00603062" w:rsidP="006E6875">
            <w:pPr>
              <w:spacing w:after="120"/>
              <w:jc w:val="center"/>
              <w:rPr>
                <w:rFonts w:ascii="Times New Roman" w:hAnsi="Times New Roman" w:cs="Times New Roman"/>
                <w:color w:val="000000" w:themeColor="text1"/>
                <w:sz w:val="16"/>
                <w:szCs w:val="16"/>
              </w:rPr>
            </w:pPr>
            <w:r w:rsidRPr="00967E79">
              <w:rPr>
                <w:rFonts w:ascii="Times New Roman" w:hAnsi="Times New Roman" w:cs="Times New Roman"/>
                <w:color w:val="000000" w:themeColor="text1"/>
                <w:sz w:val="16"/>
                <w:szCs w:val="16"/>
              </w:rPr>
              <w:t>Escala 1</w:t>
            </w:r>
          </w:p>
        </w:tc>
        <w:tc>
          <w:tcPr>
            <w:tcW w:w="1295" w:type="dxa"/>
            <w:gridSpan w:val="2"/>
            <w:vAlign w:val="center"/>
          </w:tcPr>
          <w:p w14:paraId="03FAAF67" w14:textId="06D104BC" w:rsidR="00601D00" w:rsidRPr="00967E79" w:rsidRDefault="00603062" w:rsidP="006E6875">
            <w:pPr>
              <w:spacing w:after="120"/>
              <w:jc w:val="center"/>
              <w:rPr>
                <w:rFonts w:ascii="Times New Roman" w:hAnsi="Times New Roman" w:cs="Times New Roman"/>
                <w:color w:val="000000" w:themeColor="text1"/>
                <w:sz w:val="16"/>
                <w:szCs w:val="16"/>
              </w:rPr>
            </w:pPr>
            <w:r w:rsidRPr="00967E79">
              <w:rPr>
                <w:rFonts w:ascii="Times New Roman" w:hAnsi="Times New Roman" w:cs="Times New Roman"/>
                <w:color w:val="000000" w:themeColor="text1"/>
                <w:sz w:val="16"/>
                <w:szCs w:val="16"/>
              </w:rPr>
              <w:t>Escala 2</w:t>
            </w:r>
          </w:p>
        </w:tc>
        <w:tc>
          <w:tcPr>
            <w:tcW w:w="1295" w:type="dxa"/>
            <w:gridSpan w:val="2"/>
            <w:vAlign w:val="center"/>
          </w:tcPr>
          <w:p w14:paraId="3B8C426C" w14:textId="0BC61C62" w:rsidR="00601D00" w:rsidRPr="00967E79" w:rsidRDefault="00603062" w:rsidP="006E6875">
            <w:pPr>
              <w:spacing w:after="120"/>
              <w:jc w:val="center"/>
              <w:rPr>
                <w:rFonts w:ascii="Times New Roman" w:hAnsi="Times New Roman" w:cs="Times New Roman"/>
                <w:color w:val="000000" w:themeColor="text1"/>
                <w:sz w:val="16"/>
                <w:szCs w:val="16"/>
              </w:rPr>
            </w:pPr>
            <w:r w:rsidRPr="00967E79">
              <w:rPr>
                <w:rFonts w:ascii="Times New Roman" w:hAnsi="Times New Roman" w:cs="Times New Roman"/>
                <w:color w:val="000000" w:themeColor="text1"/>
                <w:sz w:val="16"/>
                <w:szCs w:val="16"/>
              </w:rPr>
              <w:t>Escala 3</w:t>
            </w:r>
          </w:p>
        </w:tc>
        <w:tc>
          <w:tcPr>
            <w:tcW w:w="1295" w:type="dxa"/>
            <w:gridSpan w:val="2"/>
            <w:vAlign w:val="center"/>
          </w:tcPr>
          <w:p w14:paraId="6C2F2D4E" w14:textId="673BDC22" w:rsidR="00601D00" w:rsidRPr="00967E79" w:rsidRDefault="00603062" w:rsidP="006E6875">
            <w:pPr>
              <w:spacing w:after="120"/>
              <w:jc w:val="center"/>
              <w:rPr>
                <w:rFonts w:ascii="Times New Roman" w:hAnsi="Times New Roman" w:cs="Times New Roman"/>
                <w:color w:val="000000" w:themeColor="text1"/>
                <w:sz w:val="16"/>
                <w:szCs w:val="16"/>
              </w:rPr>
            </w:pPr>
            <w:r w:rsidRPr="00967E79">
              <w:rPr>
                <w:rFonts w:ascii="Times New Roman" w:hAnsi="Times New Roman" w:cs="Times New Roman"/>
                <w:color w:val="000000" w:themeColor="text1"/>
                <w:sz w:val="16"/>
                <w:szCs w:val="16"/>
              </w:rPr>
              <w:t>Escala 4</w:t>
            </w:r>
          </w:p>
        </w:tc>
        <w:tc>
          <w:tcPr>
            <w:tcW w:w="1295" w:type="dxa"/>
            <w:gridSpan w:val="2"/>
            <w:vAlign w:val="center"/>
          </w:tcPr>
          <w:p w14:paraId="73DED780" w14:textId="072204B0" w:rsidR="00601D00" w:rsidRPr="00967E79" w:rsidRDefault="00603062" w:rsidP="006E6875">
            <w:pPr>
              <w:spacing w:after="120"/>
              <w:jc w:val="center"/>
              <w:rPr>
                <w:rFonts w:ascii="Times New Roman" w:hAnsi="Times New Roman" w:cs="Times New Roman"/>
                <w:color w:val="000000" w:themeColor="text1"/>
                <w:sz w:val="16"/>
                <w:szCs w:val="16"/>
              </w:rPr>
            </w:pPr>
            <w:r w:rsidRPr="00967E79">
              <w:rPr>
                <w:rFonts w:ascii="Times New Roman" w:hAnsi="Times New Roman" w:cs="Times New Roman"/>
                <w:color w:val="000000" w:themeColor="text1"/>
                <w:sz w:val="16"/>
                <w:szCs w:val="16"/>
              </w:rPr>
              <w:t>Escala 5</w:t>
            </w:r>
          </w:p>
        </w:tc>
        <w:tc>
          <w:tcPr>
            <w:tcW w:w="1997" w:type="dxa"/>
            <w:gridSpan w:val="3"/>
            <w:vAlign w:val="center"/>
          </w:tcPr>
          <w:p w14:paraId="2055892C" w14:textId="49C20C5D" w:rsidR="00601D00" w:rsidRPr="00967E79" w:rsidRDefault="00603062" w:rsidP="006E6875">
            <w:pPr>
              <w:spacing w:after="120"/>
              <w:jc w:val="center"/>
              <w:rPr>
                <w:rFonts w:ascii="Times New Roman" w:hAnsi="Times New Roman" w:cs="Times New Roman"/>
                <w:color w:val="000000" w:themeColor="text1"/>
                <w:sz w:val="16"/>
                <w:szCs w:val="16"/>
              </w:rPr>
            </w:pPr>
            <w:r w:rsidRPr="00967E79">
              <w:rPr>
                <w:rFonts w:ascii="Times New Roman" w:hAnsi="Times New Roman" w:cs="Times New Roman"/>
                <w:color w:val="000000" w:themeColor="text1"/>
                <w:sz w:val="16"/>
                <w:szCs w:val="16"/>
              </w:rPr>
              <w:t>Escala Total</w:t>
            </w:r>
          </w:p>
        </w:tc>
      </w:tr>
      <w:tr w:rsidR="00D52859" w:rsidRPr="00967E79" w14:paraId="668944AF" w14:textId="77777777" w:rsidTr="00F80C4F">
        <w:tc>
          <w:tcPr>
            <w:tcW w:w="366" w:type="dxa"/>
            <w:vMerge/>
            <w:vAlign w:val="center"/>
          </w:tcPr>
          <w:p w14:paraId="1272E3CC" w14:textId="77777777" w:rsidR="00603062" w:rsidRPr="00967E79" w:rsidRDefault="00603062" w:rsidP="006E6875">
            <w:pPr>
              <w:spacing w:after="120"/>
              <w:jc w:val="center"/>
              <w:rPr>
                <w:rFonts w:ascii="Times New Roman" w:hAnsi="Times New Roman" w:cs="Times New Roman"/>
                <w:color w:val="000000" w:themeColor="text1"/>
                <w:sz w:val="14"/>
                <w:szCs w:val="14"/>
              </w:rPr>
            </w:pPr>
          </w:p>
        </w:tc>
        <w:tc>
          <w:tcPr>
            <w:tcW w:w="652" w:type="dxa"/>
            <w:vAlign w:val="center"/>
          </w:tcPr>
          <w:p w14:paraId="4A9D38C5" w14:textId="1476B441" w:rsidR="00603062" w:rsidRPr="00967E79" w:rsidRDefault="00603062" w:rsidP="006E6875">
            <w:pPr>
              <w:spacing w:after="120"/>
              <w:ind w:left="-32"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Pertinencia</w:t>
            </w:r>
          </w:p>
        </w:tc>
        <w:tc>
          <w:tcPr>
            <w:tcW w:w="633" w:type="dxa"/>
            <w:vAlign w:val="center"/>
          </w:tcPr>
          <w:p w14:paraId="095C7734" w14:textId="6C156E7A"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Redacción</w:t>
            </w:r>
          </w:p>
        </w:tc>
        <w:tc>
          <w:tcPr>
            <w:tcW w:w="662" w:type="dxa"/>
            <w:vAlign w:val="center"/>
          </w:tcPr>
          <w:p w14:paraId="32F0C178" w14:textId="1B9E5546"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Pertinencia</w:t>
            </w:r>
          </w:p>
        </w:tc>
        <w:tc>
          <w:tcPr>
            <w:tcW w:w="633" w:type="dxa"/>
            <w:vAlign w:val="center"/>
          </w:tcPr>
          <w:p w14:paraId="640CD449" w14:textId="243A1521"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Redacción</w:t>
            </w:r>
          </w:p>
        </w:tc>
        <w:tc>
          <w:tcPr>
            <w:tcW w:w="662" w:type="dxa"/>
            <w:vAlign w:val="center"/>
          </w:tcPr>
          <w:p w14:paraId="67F3C0AE" w14:textId="39FE2B8D"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Pertinencia</w:t>
            </w:r>
          </w:p>
        </w:tc>
        <w:tc>
          <w:tcPr>
            <w:tcW w:w="633" w:type="dxa"/>
            <w:vAlign w:val="center"/>
          </w:tcPr>
          <w:p w14:paraId="4C39AAB3" w14:textId="66D98DFF"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Redacción</w:t>
            </w:r>
          </w:p>
        </w:tc>
        <w:tc>
          <w:tcPr>
            <w:tcW w:w="662" w:type="dxa"/>
            <w:vAlign w:val="center"/>
          </w:tcPr>
          <w:p w14:paraId="2F549542" w14:textId="3FE864F9"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Pertinencia</w:t>
            </w:r>
          </w:p>
        </w:tc>
        <w:tc>
          <w:tcPr>
            <w:tcW w:w="633" w:type="dxa"/>
            <w:vAlign w:val="center"/>
          </w:tcPr>
          <w:p w14:paraId="5C99B5B1" w14:textId="517668DE"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Redacción</w:t>
            </w:r>
          </w:p>
        </w:tc>
        <w:tc>
          <w:tcPr>
            <w:tcW w:w="662" w:type="dxa"/>
            <w:vAlign w:val="center"/>
          </w:tcPr>
          <w:p w14:paraId="0FDC2411" w14:textId="5C99D777"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Pertinencia</w:t>
            </w:r>
          </w:p>
        </w:tc>
        <w:tc>
          <w:tcPr>
            <w:tcW w:w="633" w:type="dxa"/>
            <w:vAlign w:val="center"/>
          </w:tcPr>
          <w:p w14:paraId="0B604EB6" w14:textId="14EBC67A"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Redacción</w:t>
            </w:r>
          </w:p>
        </w:tc>
        <w:tc>
          <w:tcPr>
            <w:tcW w:w="662" w:type="dxa"/>
            <w:vAlign w:val="center"/>
          </w:tcPr>
          <w:p w14:paraId="08B847E1" w14:textId="6A4A58A5"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Pertinencia</w:t>
            </w:r>
          </w:p>
        </w:tc>
        <w:tc>
          <w:tcPr>
            <w:tcW w:w="633" w:type="dxa"/>
            <w:vAlign w:val="center"/>
          </w:tcPr>
          <w:p w14:paraId="20AA3937" w14:textId="413791ED"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Redacción</w:t>
            </w:r>
          </w:p>
        </w:tc>
        <w:tc>
          <w:tcPr>
            <w:tcW w:w="702" w:type="dxa"/>
            <w:vAlign w:val="center"/>
          </w:tcPr>
          <w:p w14:paraId="3D61A87B" w14:textId="64D0617E" w:rsidR="00603062" w:rsidRPr="00967E79" w:rsidRDefault="00603062" w:rsidP="006E6875">
            <w:pPr>
              <w:spacing w:after="120"/>
              <w:ind w:left="-21" w:right="-109"/>
              <w:jc w:val="center"/>
              <w:rPr>
                <w:rFonts w:ascii="Times New Roman" w:hAnsi="Times New Roman" w:cs="Times New Roman"/>
                <w:color w:val="000000" w:themeColor="text1"/>
                <w:sz w:val="12"/>
                <w:szCs w:val="12"/>
              </w:rPr>
            </w:pPr>
            <w:r w:rsidRPr="00967E79">
              <w:rPr>
                <w:rFonts w:ascii="Times New Roman" w:hAnsi="Times New Roman" w:cs="Times New Roman"/>
                <w:color w:val="000000" w:themeColor="text1"/>
                <w:sz w:val="12"/>
                <w:szCs w:val="12"/>
              </w:rPr>
              <w:t>Satisfacción</w:t>
            </w:r>
          </w:p>
        </w:tc>
      </w:tr>
      <w:tr w:rsidR="00D52859" w:rsidRPr="00967E79" w14:paraId="7597A4A3" w14:textId="77777777" w:rsidTr="00F80C4F">
        <w:tc>
          <w:tcPr>
            <w:tcW w:w="366" w:type="dxa"/>
            <w:vAlign w:val="center"/>
          </w:tcPr>
          <w:p w14:paraId="3B1CCAC9" w14:textId="3A9D6D33"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w:t>
            </w:r>
          </w:p>
        </w:tc>
        <w:tc>
          <w:tcPr>
            <w:tcW w:w="652" w:type="dxa"/>
            <w:vAlign w:val="center"/>
          </w:tcPr>
          <w:p w14:paraId="3363E274" w14:textId="57EB523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629B3DFC" w14:textId="1E736A8B"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45F4B82D" w14:textId="0472413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30F1E753" w14:textId="331E2D96"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186A995F" w14:textId="27868377"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1EC2827E" w14:textId="4FE79C8D"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16296928" w14:textId="3AE8C797"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5A9C595C" w14:textId="02C28B4D"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3B1CFE2E" w14:textId="71685D7E"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625009CB" w14:textId="654F303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33949DD8" w14:textId="679BD5E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67782CED" w14:textId="568C7ED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0860688D" w14:textId="6C6B2F85"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5</w:t>
            </w:r>
          </w:p>
        </w:tc>
      </w:tr>
      <w:tr w:rsidR="00D52859" w:rsidRPr="00967E79" w14:paraId="3AA081B9" w14:textId="77777777" w:rsidTr="00F80C4F">
        <w:tc>
          <w:tcPr>
            <w:tcW w:w="366" w:type="dxa"/>
            <w:vAlign w:val="center"/>
          </w:tcPr>
          <w:p w14:paraId="3FDDE1BE" w14:textId="447312F2"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52" w:type="dxa"/>
            <w:vAlign w:val="center"/>
          </w:tcPr>
          <w:p w14:paraId="3E2A1B1A" w14:textId="79BEABE6"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705E8F8E" w14:textId="4B828D2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76B635FD" w14:textId="2E3B9EC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47423168" w14:textId="2975310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516E3E6B" w14:textId="6E6E4026"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0D5D6E55" w14:textId="045CE48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545E7617" w14:textId="0F3DC18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46E52792" w14:textId="525A162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602BF65C" w14:textId="4BD79BE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11971DF6" w14:textId="0AA3514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6D65277A" w14:textId="6069244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5CA86D9A" w14:textId="66EC0ED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44819791" w14:textId="27C5710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5</w:t>
            </w:r>
          </w:p>
        </w:tc>
      </w:tr>
      <w:tr w:rsidR="00D52859" w:rsidRPr="00967E79" w14:paraId="0DE20181" w14:textId="77777777" w:rsidTr="00F80C4F">
        <w:tc>
          <w:tcPr>
            <w:tcW w:w="366" w:type="dxa"/>
            <w:vAlign w:val="center"/>
          </w:tcPr>
          <w:p w14:paraId="64F56833" w14:textId="0DAAAA74"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52" w:type="dxa"/>
            <w:vAlign w:val="center"/>
          </w:tcPr>
          <w:p w14:paraId="35AB5846" w14:textId="22D58A2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096656EA" w14:textId="24B1E27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36210E8C" w14:textId="40466DE4"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2D37EBE6" w14:textId="2E3B16A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5561A4A1" w14:textId="169FDC6E"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1DF598AB" w14:textId="2107FE7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71EEAC56" w14:textId="4F351694"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6C5665BC" w14:textId="0D46EEB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4989DF4C" w14:textId="298544A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49484625" w14:textId="134A5E34"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74B7C39E" w14:textId="3CA0CAB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48D87DDB" w14:textId="09017804"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34612555" w14:textId="21365DA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5</w:t>
            </w:r>
          </w:p>
        </w:tc>
      </w:tr>
      <w:tr w:rsidR="00D52859" w:rsidRPr="00967E79" w14:paraId="2175D541" w14:textId="77777777" w:rsidTr="00F80C4F">
        <w:tc>
          <w:tcPr>
            <w:tcW w:w="366" w:type="dxa"/>
            <w:vAlign w:val="center"/>
          </w:tcPr>
          <w:p w14:paraId="0CEA8F9C" w14:textId="6759E421"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52" w:type="dxa"/>
            <w:vAlign w:val="center"/>
          </w:tcPr>
          <w:p w14:paraId="1D940188" w14:textId="09933A7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520B782D" w14:textId="574A1A7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1D0E31EA" w14:textId="48ABF25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449D9023" w14:textId="2BDFD56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6BAF560B" w14:textId="7DAC512D"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33" w:type="dxa"/>
            <w:vAlign w:val="center"/>
          </w:tcPr>
          <w:p w14:paraId="4084E134" w14:textId="5A1AA31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44C04F72" w14:textId="2A67E17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33" w:type="dxa"/>
            <w:vAlign w:val="center"/>
          </w:tcPr>
          <w:p w14:paraId="20B4B42A" w14:textId="2E1429C5"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4F706A60" w14:textId="373010B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26ADCAC8" w14:textId="6364649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74490F54" w14:textId="7F8CFCE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31DDFDF5" w14:textId="1865F03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2C645DF9" w14:textId="16C93B4E" w:rsidR="00603062" w:rsidRPr="00967E79" w:rsidRDefault="006E6875"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r>
      <w:tr w:rsidR="00D52859" w:rsidRPr="00967E79" w14:paraId="400C93D7" w14:textId="77777777" w:rsidTr="00F80C4F">
        <w:tc>
          <w:tcPr>
            <w:tcW w:w="366" w:type="dxa"/>
            <w:vAlign w:val="center"/>
          </w:tcPr>
          <w:p w14:paraId="13666F31" w14:textId="7E91A478"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5</w:t>
            </w:r>
          </w:p>
        </w:tc>
        <w:tc>
          <w:tcPr>
            <w:tcW w:w="652" w:type="dxa"/>
            <w:vAlign w:val="center"/>
          </w:tcPr>
          <w:p w14:paraId="5BC456DC" w14:textId="28284E16"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w:t>
            </w:r>
          </w:p>
        </w:tc>
        <w:tc>
          <w:tcPr>
            <w:tcW w:w="633" w:type="dxa"/>
            <w:vAlign w:val="center"/>
          </w:tcPr>
          <w:p w14:paraId="164513C6" w14:textId="00FB04F4"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w:t>
            </w:r>
          </w:p>
        </w:tc>
        <w:tc>
          <w:tcPr>
            <w:tcW w:w="662" w:type="dxa"/>
            <w:vAlign w:val="center"/>
          </w:tcPr>
          <w:p w14:paraId="731446A1" w14:textId="08140C0B"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33" w:type="dxa"/>
            <w:vAlign w:val="center"/>
          </w:tcPr>
          <w:p w14:paraId="6BE67510" w14:textId="03A114A5"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62" w:type="dxa"/>
            <w:vAlign w:val="center"/>
          </w:tcPr>
          <w:p w14:paraId="0325DA48" w14:textId="30DA2625"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5E33AC2F" w14:textId="11B47C0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7F617179" w14:textId="411A56ED"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w:t>
            </w:r>
          </w:p>
        </w:tc>
        <w:tc>
          <w:tcPr>
            <w:tcW w:w="633" w:type="dxa"/>
            <w:vAlign w:val="center"/>
          </w:tcPr>
          <w:p w14:paraId="584B1D1A" w14:textId="67F6BB0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w:t>
            </w:r>
          </w:p>
        </w:tc>
        <w:tc>
          <w:tcPr>
            <w:tcW w:w="662" w:type="dxa"/>
            <w:vAlign w:val="center"/>
          </w:tcPr>
          <w:p w14:paraId="54A848E2" w14:textId="1D9D9776"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33" w:type="dxa"/>
            <w:vAlign w:val="center"/>
          </w:tcPr>
          <w:p w14:paraId="5700E928" w14:textId="10D8A48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62" w:type="dxa"/>
            <w:vAlign w:val="center"/>
          </w:tcPr>
          <w:p w14:paraId="58FD8250" w14:textId="056D8C1B" w:rsidR="00603062" w:rsidRPr="00967E79" w:rsidRDefault="006E6875"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33" w:type="dxa"/>
            <w:vAlign w:val="center"/>
          </w:tcPr>
          <w:p w14:paraId="107D2EA7" w14:textId="08C45383" w:rsidR="00603062" w:rsidRPr="00967E79" w:rsidRDefault="006E6875"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702" w:type="dxa"/>
            <w:vAlign w:val="center"/>
          </w:tcPr>
          <w:p w14:paraId="2D736C40" w14:textId="0B370804" w:rsidR="00603062" w:rsidRPr="00967E79" w:rsidRDefault="006E6875"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w:t>
            </w:r>
          </w:p>
        </w:tc>
      </w:tr>
      <w:tr w:rsidR="00D52859" w:rsidRPr="00967E79" w14:paraId="56C1A718" w14:textId="77777777" w:rsidTr="00F80C4F">
        <w:tc>
          <w:tcPr>
            <w:tcW w:w="366" w:type="dxa"/>
            <w:vAlign w:val="center"/>
          </w:tcPr>
          <w:p w14:paraId="0917B577" w14:textId="345F91AC"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6</w:t>
            </w:r>
          </w:p>
        </w:tc>
        <w:tc>
          <w:tcPr>
            <w:tcW w:w="652" w:type="dxa"/>
            <w:vAlign w:val="center"/>
          </w:tcPr>
          <w:p w14:paraId="6D993E3D" w14:textId="0038855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2AF5AA37" w14:textId="0558EB45"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2D8FC3CB" w14:textId="6A5269C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7F5704FB" w14:textId="5183C9C7"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486700E7" w14:textId="6EAFC79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329A712A" w14:textId="428B373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69F42A87" w14:textId="60C22E9E"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571067D1" w14:textId="317A602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2B6B908C" w14:textId="6FC1021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5895199C" w14:textId="6DE865F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6B044BD6" w14:textId="2B2DD99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1EDE4C9A" w14:textId="36F3773B"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512D6D29" w14:textId="4D4DF872" w:rsidR="00603062" w:rsidRPr="00967E79" w:rsidRDefault="006E6875"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5</w:t>
            </w:r>
          </w:p>
        </w:tc>
      </w:tr>
      <w:tr w:rsidR="00D52859" w:rsidRPr="00967E79" w14:paraId="538F1C07" w14:textId="77777777" w:rsidTr="00F80C4F">
        <w:tc>
          <w:tcPr>
            <w:tcW w:w="366" w:type="dxa"/>
            <w:vAlign w:val="center"/>
          </w:tcPr>
          <w:p w14:paraId="078E866F" w14:textId="5164338C"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7</w:t>
            </w:r>
          </w:p>
        </w:tc>
        <w:tc>
          <w:tcPr>
            <w:tcW w:w="652" w:type="dxa"/>
            <w:vAlign w:val="center"/>
          </w:tcPr>
          <w:p w14:paraId="01C81051" w14:textId="13612B0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7326AB8B" w14:textId="3F46752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2D8FF593" w14:textId="76B1B19D"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06CCDF8C" w14:textId="47E0B6C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7CA8BAD9" w14:textId="72E1B64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7015117D" w14:textId="71D178E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734CCF95" w14:textId="0EF5A39B"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w:t>
            </w:r>
          </w:p>
        </w:tc>
        <w:tc>
          <w:tcPr>
            <w:tcW w:w="633" w:type="dxa"/>
            <w:vAlign w:val="center"/>
          </w:tcPr>
          <w:p w14:paraId="64C48BFA" w14:textId="31B87EB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633AD19B" w14:textId="39B26CF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33" w:type="dxa"/>
            <w:vAlign w:val="center"/>
          </w:tcPr>
          <w:p w14:paraId="628814B4" w14:textId="079B9C8E"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198F1EBA" w14:textId="19008504"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229A772D" w14:textId="3531F2DE"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1ADAB644" w14:textId="30B59AEE" w:rsidR="00603062" w:rsidRPr="00967E79" w:rsidRDefault="006E6875"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5</w:t>
            </w:r>
          </w:p>
        </w:tc>
      </w:tr>
      <w:tr w:rsidR="00D52859" w:rsidRPr="00967E79" w14:paraId="0F99DB3D" w14:textId="77777777" w:rsidTr="00F80C4F">
        <w:tc>
          <w:tcPr>
            <w:tcW w:w="366" w:type="dxa"/>
            <w:vAlign w:val="center"/>
          </w:tcPr>
          <w:p w14:paraId="559402FD" w14:textId="0C1A6751"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8</w:t>
            </w:r>
          </w:p>
        </w:tc>
        <w:tc>
          <w:tcPr>
            <w:tcW w:w="652" w:type="dxa"/>
            <w:vAlign w:val="center"/>
          </w:tcPr>
          <w:p w14:paraId="272510A2" w14:textId="11BCC17B"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0A76789D" w14:textId="0D09572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3BA1C8E5" w14:textId="19F7D39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0E9E54E5" w14:textId="377C236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7BE58F81" w14:textId="581A0B2B"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691CA558" w14:textId="0C189D9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08716C36" w14:textId="7A6ECDD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2A4394D4" w14:textId="0DE14683"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7DB15896" w14:textId="3677EB5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17A06EF3" w14:textId="77D1AA8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00CD2EE2" w14:textId="43FBAF2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5A8C35F8" w14:textId="583EFFB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4FFF48D4" w14:textId="669DF962" w:rsidR="00603062" w:rsidRPr="00967E79" w:rsidRDefault="006E6875"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5</w:t>
            </w:r>
          </w:p>
        </w:tc>
      </w:tr>
      <w:tr w:rsidR="00D52859" w:rsidRPr="00967E79" w14:paraId="0017C973" w14:textId="77777777" w:rsidTr="00F80C4F">
        <w:tc>
          <w:tcPr>
            <w:tcW w:w="366" w:type="dxa"/>
            <w:vAlign w:val="center"/>
          </w:tcPr>
          <w:p w14:paraId="5AE23E0A" w14:textId="31B497B6"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9</w:t>
            </w:r>
          </w:p>
        </w:tc>
        <w:tc>
          <w:tcPr>
            <w:tcW w:w="652" w:type="dxa"/>
            <w:vAlign w:val="center"/>
          </w:tcPr>
          <w:p w14:paraId="3472FBF2" w14:textId="115738ED"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3A38457C" w14:textId="3A60271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1BCE8655" w14:textId="537C1B25"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5D042E03" w14:textId="4904C05E"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04661FB5" w14:textId="7A2B60E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5CDB0478" w14:textId="2762C256"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594765C1" w14:textId="006392A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2317881D" w14:textId="165ACCE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58CD82B2" w14:textId="032D8AA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5F1BCF6A" w14:textId="41871C8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48F0ECCD" w14:textId="297BA764"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5DB93F66" w14:textId="03E5243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26C21E79" w14:textId="2A55F8D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5</w:t>
            </w:r>
          </w:p>
        </w:tc>
      </w:tr>
      <w:tr w:rsidR="00D52859" w:rsidRPr="00967E79" w14:paraId="13505681" w14:textId="77777777" w:rsidTr="00F80C4F">
        <w:tc>
          <w:tcPr>
            <w:tcW w:w="366" w:type="dxa"/>
            <w:vAlign w:val="center"/>
          </w:tcPr>
          <w:p w14:paraId="63FE04F4" w14:textId="6D2942C4"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10</w:t>
            </w:r>
          </w:p>
        </w:tc>
        <w:tc>
          <w:tcPr>
            <w:tcW w:w="652" w:type="dxa"/>
            <w:vAlign w:val="center"/>
          </w:tcPr>
          <w:p w14:paraId="2310E9A5" w14:textId="5A2F8C55"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5AE03316" w14:textId="15C772B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6614AC28" w14:textId="5B2A407E"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421D5A37" w14:textId="5654C07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7B1AC818" w14:textId="6D32BBBD"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4D7B31EF" w14:textId="12C6293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0A37895A" w14:textId="1A8E54F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0F9CE7E9" w14:textId="3472C3E8"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1179A18D" w14:textId="4BA9FF8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023751C7" w14:textId="4BACCAEC"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1F48F192" w14:textId="07D1659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4C68434F" w14:textId="08AB1AD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702" w:type="dxa"/>
            <w:vAlign w:val="center"/>
          </w:tcPr>
          <w:p w14:paraId="56EB134D" w14:textId="6ACA422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r>
      <w:tr w:rsidR="00D52859" w:rsidRPr="00967E79" w14:paraId="4BAB0BA4" w14:textId="77777777" w:rsidTr="00F80C4F">
        <w:tc>
          <w:tcPr>
            <w:tcW w:w="366" w:type="dxa"/>
            <w:vAlign w:val="center"/>
          </w:tcPr>
          <w:p w14:paraId="233357C6" w14:textId="2063D734" w:rsidR="00603062" w:rsidRPr="00967E79" w:rsidRDefault="00603062" w:rsidP="006E6875">
            <w:pPr>
              <w:spacing w:after="120"/>
              <w:ind w:left="-109" w:right="-44"/>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11</w:t>
            </w:r>
          </w:p>
        </w:tc>
        <w:tc>
          <w:tcPr>
            <w:tcW w:w="652" w:type="dxa"/>
            <w:vAlign w:val="center"/>
          </w:tcPr>
          <w:p w14:paraId="03BAFC82" w14:textId="50AC6D16"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2</w:t>
            </w:r>
          </w:p>
        </w:tc>
        <w:tc>
          <w:tcPr>
            <w:tcW w:w="633" w:type="dxa"/>
            <w:vAlign w:val="center"/>
          </w:tcPr>
          <w:p w14:paraId="3775B5D5" w14:textId="5C8CA5ED"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39CD8578" w14:textId="7EF90AB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1C862550" w14:textId="0C68B22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615223EF" w14:textId="4E5938DF"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33" w:type="dxa"/>
            <w:vAlign w:val="center"/>
          </w:tcPr>
          <w:p w14:paraId="273978AB" w14:textId="57282A3A"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c>
          <w:tcPr>
            <w:tcW w:w="662" w:type="dxa"/>
            <w:vAlign w:val="center"/>
          </w:tcPr>
          <w:p w14:paraId="62D700BA" w14:textId="5F3E312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6D43B9C8" w14:textId="0F26E41E"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5A3B222B" w14:textId="4368AB2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299AB6D8" w14:textId="0B9F8F70"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62" w:type="dxa"/>
            <w:vAlign w:val="center"/>
          </w:tcPr>
          <w:p w14:paraId="2F655389" w14:textId="744D6171"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633" w:type="dxa"/>
            <w:vAlign w:val="center"/>
          </w:tcPr>
          <w:p w14:paraId="5D428B28" w14:textId="368F6522"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3</w:t>
            </w:r>
          </w:p>
        </w:tc>
        <w:tc>
          <w:tcPr>
            <w:tcW w:w="702" w:type="dxa"/>
            <w:vAlign w:val="center"/>
          </w:tcPr>
          <w:p w14:paraId="5CE155F2" w14:textId="6C591CD9" w:rsidR="00603062" w:rsidRPr="00967E79" w:rsidRDefault="00603062" w:rsidP="006E6875">
            <w:pPr>
              <w:spacing w:after="120"/>
              <w:jc w:val="center"/>
              <w:rPr>
                <w:rFonts w:ascii="Times New Roman" w:hAnsi="Times New Roman" w:cs="Times New Roman"/>
                <w:color w:val="000000" w:themeColor="text1"/>
                <w:sz w:val="14"/>
                <w:szCs w:val="14"/>
              </w:rPr>
            </w:pPr>
            <w:r w:rsidRPr="00967E79">
              <w:rPr>
                <w:rFonts w:ascii="Times New Roman" w:hAnsi="Times New Roman" w:cs="Times New Roman"/>
                <w:color w:val="000000" w:themeColor="text1"/>
                <w:sz w:val="14"/>
                <w:szCs w:val="14"/>
              </w:rPr>
              <w:t>4</w:t>
            </w:r>
          </w:p>
        </w:tc>
      </w:tr>
    </w:tbl>
    <w:p w14:paraId="2E824365" w14:textId="48925A4E" w:rsidR="00E41F54" w:rsidRPr="00967E79" w:rsidRDefault="00E41F54" w:rsidP="00E41F54">
      <w:pPr>
        <w:spacing w:after="0" w:line="360" w:lineRule="auto"/>
        <w:jc w:val="center"/>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Fuente: Elaboración </w:t>
      </w:r>
      <w:r w:rsidR="001037B3" w:rsidRPr="00967E79">
        <w:rPr>
          <w:rFonts w:ascii="Times New Roman" w:hAnsi="Times New Roman" w:cs="Times New Roman"/>
          <w:color w:val="000000" w:themeColor="text1"/>
          <w:sz w:val="24"/>
          <w:szCs w:val="24"/>
        </w:rPr>
        <w:t>de los autores</w:t>
      </w:r>
      <w:r w:rsidRPr="00967E79">
        <w:rPr>
          <w:rFonts w:ascii="Times New Roman" w:hAnsi="Times New Roman" w:cs="Times New Roman"/>
          <w:color w:val="000000" w:themeColor="text1"/>
          <w:sz w:val="24"/>
          <w:szCs w:val="24"/>
        </w:rPr>
        <w:t xml:space="preserve"> con base en </w:t>
      </w:r>
      <w:r w:rsidR="00413B06" w:rsidRPr="00967E79">
        <w:rPr>
          <w:rFonts w:ascii="Times New Roman" w:hAnsi="Times New Roman" w:cs="Times New Roman"/>
          <w:color w:val="000000" w:themeColor="text1"/>
          <w:sz w:val="24"/>
          <w:szCs w:val="24"/>
        </w:rPr>
        <w:t>la</w:t>
      </w:r>
      <w:r w:rsidRPr="00967E79">
        <w:rPr>
          <w:rFonts w:ascii="Times New Roman" w:hAnsi="Times New Roman" w:cs="Times New Roman"/>
          <w:color w:val="000000" w:themeColor="text1"/>
          <w:sz w:val="24"/>
          <w:szCs w:val="24"/>
        </w:rPr>
        <w:t xml:space="preserve"> </w:t>
      </w:r>
      <w:r w:rsidR="00413B06" w:rsidRPr="00967E79">
        <w:rPr>
          <w:rFonts w:ascii="Times New Roman" w:hAnsi="Times New Roman" w:cs="Times New Roman"/>
          <w:color w:val="000000" w:themeColor="text1"/>
          <w:sz w:val="24"/>
          <w:szCs w:val="24"/>
        </w:rPr>
        <w:t>P</w:t>
      </w:r>
      <w:r w:rsidRPr="00967E79">
        <w:rPr>
          <w:rFonts w:ascii="Times New Roman" w:hAnsi="Times New Roman" w:cs="Times New Roman"/>
          <w:color w:val="000000" w:themeColor="text1"/>
          <w:sz w:val="24"/>
          <w:szCs w:val="24"/>
        </w:rPr>
        <w:t>lantilla4.0 juicio de expertos de CIFE.</w:t>
      </w:r>
    </w:p>
    <w:p w14:paraId="0900CABF" w14:textId="25F4EA65" w:rsidR="00895F7C" w:rsidRPr="00967E79" w:rsidRDefault="00E41F54" w:rsidP="00533BF2">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El análisis de resultados </w:t>
      </w:r>
      <w:r w:rsidR="00DE0BC8" w:rsidRPr="00967E79">
        <w:rPr>
          <w:rFonts w:ascii="Times New Roman" w:hAnsi="Times New Roman" w:cs="Times New Roman"/>
          <w:color w:val="000000" w:themeColor="text1"/>
          <w:sz w:val="24"/>
          <w:szCs w:val="24"/>
        </w:rPr>
        <w:t xml:space="preserve">confirma </w:t>
      </w:r>
      <w:r w:rsidRPr="00967E79">
        <w:rPr>
          <w:rFonts w:ascii="Times New Roman" w:hAnsi="Times New Roman" w:cs="Times New Roman"/>
          <w:color w:val="000000" w:themeColor="text1"/>
          <w:sz w:val="24"/>
          <w:szCs w:val="24"/>
        </w:rPr>
        <w:t xml:space="preserve">la conformidad </w:t>
      </w:r>
      <w:r w:rsidR="00DE0BC8" w:rsidRPr="00967E79">
        <w:rPr>
          <w:rFonts w:ascii="Times New Roman" w:hAnsi="Times New Roman" w:cs="Times New Roman"/>
          <w:color w:val="000000" w:themeColor="text1"/>
          <w:sz w:val="24"/>
          <w:szCs w:val="24"/>
        </w:rPr>
        <w:t xml:space="preserve">y confiabilidad </w:t>
      </w:r>
      <w:r w:rsidRPr="00967E79">
        <w:rPr>
          <w:rFonts w:ascii="Times New Roman" w:hAnsi="Times New Roman" w:cs="Times New Roman"/>
          <w:color w:val="000000" w:themeColor="text1"/>
          <w:sz w:val="24"/>
          <w:szCs w:val="24"/>
        </w:rPr>
        <w:t>del instrumento</w:t>
      </w:r>
      <w:r w:rsidR="00DE0BC8" w:rsidRPr="00967E79">
        <w:rPr>
          <w:rFonts w:ascii="Times New Roman" w:hAnsi="Times New Roman" w:cs="Times New Roman"/>
          <w:color w:val="000000" w:themeColor="text1"/>
          <w:sz w:val="24"/>
          <w:szCs w:val="24"/>
        </w:rPr>
        <w:t xml:space="preserve">, y el </w:t>
      </w:r>
      <w:r w:rsidRPr="00967E79">
        <w:rPr>
          <w:rFonts w:ascii="Times New Roman" w:hAnsi="Times New Roman" w:cs="Times New Roman"/>
          <w:color w:val="000000" w:themeColor="text1"/>
          <w:sz w:val="24"/>
          <w:szCs w:val="24"/>
        </w:rPr>
        <w:t xml:space="preserve">cumplimiento </w:t>
      </w:r>
      <w:r w:rsidR="00DE0BC8" w:rsidRPr="00967E79">
        <w:rPr>
          <w:rFonts w:ascii="Times New Roman" w:hAnsi="Times New Roman" w:cs="Times New Roman"/>
          <w:color w:val="000000" w:themeColor="text1"/>
          <w:sz w:val="24"/>
          <w:szCs w:val="24"/>
        </w:rPr>
        <w:t xml:space="preserve">con los </w:t>
      </w:r>
      <w:r w:rsidRPr="00967E79">
        <w:rPr>
          <w:rFonts w:ascii="Times New Roman" w:hAnsi="Times New Roman" w:cs="Times New Roman"/>
          <w:color w:val="000000" w:themeColor="text1"/>
          <w:sz w:val="24"/>
          <w:szCs w:val="24"/>
        </w:rPr>
        <w:t xml:space="preserve">criterios de valoración </w:t>
      </w:r>
      <w:r w:rsidR="00DE0BC8" w:rsidRPr="00967E79">
        <w:rPr>
          <w:rFonts w:ascii="Times New Roman" w:hAnsi="Times New Roman" w:cs="Times New Roman"/>
          <w:color w:val="000000" w:themeColor="text1"/>
          <w:sz w:val="24"/>
          <w:szCs w:val="24"/>
        </w:rPr>
        <w:t>establecidos</w:t>
      </w:r>
      <w:r w:rsidRPr="00967E79">
        <w:rPr>
          <w:rFonts w:ascii="Times New Roman" w:hAnsi="Times New Roman" w:cs="Times New Roman"/>
          <w:color w:val="000000" w:themeColor="text1"/>
          <w:sz w:val="24"/>
          <w:szCs w:val="24"/>
        </w:rPr>
        <w:t xml:space="preserve">. </w:t>
      </w:r>
      <w:r w:rsidR="00DE0BC8" w:rsidRPr="00967E79">
        <w:rPr>
          <w:rFonts w:ascii="Times New Roman" w:hAnsi="Times New Roman" w:cs="Times New Roman"/>
          <w:color w:val="000000" w:themeColor="text1"/>
          <w:sz w:val="24"/>
          <w:szCs w:val="24"/>
        </w:rPr>
        <w:t xml:space="preserve">Los factores de </w:t>
      </w:r>
      <w:r w:rsidR="009F5247" w:rsidRPr="00967E79">
        <w:rPr>
          <w:rFonts w:ascii="Times New Roman" w:hAnsi="Times New Roman" w:cs="Times New Roman"/>
          <w:color w:val="000000" w:themeColor="text1"/>
          <w:sz w:val="24"/>
          <w:szCs w:val="24"/>
        </w:rPr>
        <w:t>pertinencia y redacción evidencian que las preguntas apl</w:t>
      </w:r>
      <w:r w:rsidR="00533BF2" w:rsidRPr="00967E79">
        <w:rPr>
          <w:rFonts w:ascii="Times New Roman" w:hAnsi="Times New Roman" w:cs="Times New Roman"/>
          <w:color w:val="000000" w:themeColor="text1"/>
          <w:sz w:val="24"/>
          <w:szCs w:val="24"/>
        </w:rPr>
        <w:t>i</w:t>
      </w:r>
      <w:r w:rsidR="009F5247" w:rsidRPr="00967E79">
        <w:rPr>
          <w:rFonts w:ascii="Times New Roman" w:hAnsi="Times New Roman" w:cs="Times New Roman"/>
          <w:color w:val="000000" w:themeColor="text1"/>
          <w:sz w:val="24"/>
          <w:szCs w:val="24"/>
        </w:rPr>
        <w:t xml:space="preserve">cadas permiten identificar si los encuestados responden de manera coherente con la problemática, la pregunta y los objetivos de la investigación. A partir del estudio piloto, se recomienda continuar con la validación de los instrumentos para garantizar su solidez metodológica y aceptable </w:t>
      </w:r>
      <w:r w:rsidR="00533BF2" w:rsidRPr="00967E79">
        <w:rPr>
          <w:rFonts w:ascii="Times New Roman" w:hAnsi="Times New Roman" w:cs="Times New Roman"/>
          <w:color w:val="000000" w:themeColor="text1"/>
          <w:sz w:val="24"/>
          <w:szCs w:val="24"/>
        </w:rPr>
        <w:t>para su aplicación de una determinada muestra</w:t>
      </w:r>
      <w:r w:rsidR="009F5247" w:rsidRPr="00967E79">
        <w:rPr>
          <w:rFonts w:ascii="Times New Roman" w:hAnsi="Times New Roman" w:cs="Times New Roman"/>
          <w:color w:val="000000" w:themeColor="text1"/>
          <w:sz w:val="24"/>
          <w:szCs w:val="24"/>
        </w:rPr>
        <w:t>.</w:t>
      </w:r>
      <w:r w:rsidR="00533BF2" w:rsidRPr="00967E79">
        <w:rPr>
          <w:rFonts w:ascii="Times New Roman" w:hAnsi="Times New Roman" w:cs="Times New Roman"/>
          <w:color w:val="000000" w:themeColor="text1"/>
          <w:sz w:val="24"/>
          <w:szCs w:val="24"/>
        </w:rPr>
        <w:t xml:space="preserve"> </w:t>
      </w:r>
      <w:r w:rsidR="009F5247" w:rsidRPr="00967E79">
        <w:rPr>
          <w:rFonts w:ascii="Times New Roman" w:hAnsi="Times New Roman" w:cs="Times New Roman"/>
          <w:color w:val="000000" w:themeColor="text1"/>
          <w:sz w:val="24"/>
          <w:szCs w:val="24"/>
        </w:rPr>
        <w:t xml:space="preserve">Asimismo, las preguntas orientadas a evaluar la factibilidad de un </w:t>
      </w:r>
      <w:r w:rsidR="009F5247" w:rsidRPr="00967E79">
        <w:rPr>
          <w:rFonts w:ascii="Times New Roman" w:hAnsi="Times New Roman" w:cs="Times New Roman"/>
          <w:color w:val="000000" w:themeColor="text1"/>
          <w:sz w:val="24"/>
          <w:szCs w:val="24"/>
        </w:rPr>
        <w:lastRenderedPageBreak/>
        <w:t xml:space="preserve">modelo prototipo de ahorro energético y arquitectura sostenible se relacionan con los ODS </w:t>
      </w:r>
      <w:r w:rsidR="00967E79" w:rsidRPr="00967E79">
        <w:rPr>
          <w:rFonts w:ascii="Times New Roman" w:hAnsi="Times New Roman" w:cs="Times New Roman"/>
          <w:color w:val="000000" w:themeColor="text1"/>
          <w:sz w:val="24"/>
          <w:szCs w:val="24"/>
        </w:rPr>
        <w:t xml:space="preserve">(4 educación de calidad y 13 Acción por el clima) </w:t>
      </w:r>
      <w:r w:rsidR="009F5247" w:rsidRPr="00967E79">
        <w:rPr>
          <w:rFonts w:ascii="Times New Roman" w:hAnsi="Times New Roman" w:cs="Times New Roman"/>
          <w:color w:val="000000" w:themeColor="text1"/>
          <w:sz w:val="24"/>
          <w:szCs w:val="24"/>
        </w:rPr>
        <w:t xml:space="preserve">de la Agenda 2030 y </w:t>
      </w:r>
      <w:r w:rsidR="00533BF2" w:rsidRPr="00967E79">
        <w:rPr>
          <w:rFonts w:ascii="Times New Roman" w:hAnsi="Times New Roman" w:cs="Times New Roman"/>
          <w:color w:val="000000" w:themeColor="text1"/>
          <w:sz w:val="24"/>
          <w:szCs w:val="24"/>
        </w:rPr>
        <w:t>la atención de los programas nacionales estratégico</w:t>
      </w:r>
      <w:r w:rsidR="009F5247" w:rsidRPr="00967E79">
        <w:rPr>
          <w:rFonts w:ascii="Times New Roman" w:hAnsi="Times New Roman" w:cs="Times New Roman"/>
          <w:color w:val="000000" w:themeColor="text1"/>
          <w:sz w:val="24"/>
          <w:szCs w:val="24"/>
        </w:rPr>
        <w:t xml:space="preserve"> </w:t>
      </w:r>
      <w:r w:rsidR="00533BF2" w:rsidRPr="00967E79">
        <w:rPr>
          <w:rFonts w:ascii="Times New Roman" w:hAnsi="Times New Roman" w:cs="Times New Roman"/>
          <w:color w:val="000000" w:themeColor="text1"/>
          <w:sz w:val="24"/>
          <w:szCs w:val="24"/>
        </w:rPr>
        <w:t>(</w:t>
      </w:r>
      <w:r w:rsidR="009F5247" w:rsidRPr="00967E79">
        <w:rPr>
          <w:rFonts w:ascii="Times New Roman" w:hAnsi="Times New Roman" w:cs="Times New Roman"/>
          <w:color w:val="000000" w:themeColor="text1"/>
          <w:sz w:val="24"/>
          <w:szCs w:val="24"/>
        </w:rPr>
        <w:t>PRONACES</w:t>
      </w:r>
      <w:r w:rsidR="00533BF2" w:rsidRPr="00967E79">
        <w:rPr>
          <w:rFonts w:ascii="Times New Roman" w:hAnsi="Times New Roman" w:cs="Times New Roman"/>
          <w:color w:val="000000" w:themeColor="text1"/>
          <w:sz w:val="24"/>
          <w:szCs w:val="24"/>
        </w:rPr>
        <w:t>)</w:t>
      </w:r>
      <w:r w:rsidR="009F5247" w:rsidRPr="00967E79">
        <w:rPr>
          <w:rFonts w:ascii="Times New Roman" w:hAnsi="Times New Roman" w:cs="Times New Roman"/>
          <w:color w:val="000000" w:themeColor="text1"/>
          <w:sz w:val="24"/>
          <w:szCs w:val="24"/>
        </w:rPr>
        <w:t>, lo que refuerza su aporte estratégico al desarrollo educativo, la sostenibilidad y la investigación científica</w:t>
      </w:r>
      <w:r w:rsidR="00533BF2" w:rsidRPr="00967E79">
        <w:rPr>
          <w:rFonts w:ascii="Times New Roman" w:hAnsi="Times New Roman" w:cs="Times New Roman"/>
          <w:color w:val="000000" w:themeColor="text1"/>
          <w:sz w:val="24"/>
          <w:szCs w:val="24"/>
        </w:rPr>
        <w:t xml:space="preserve"> con un enfoque prioritario</w:t>
      </w:r>
      <w:r w:rsidR="00895F7C" w:rsidRPr="00967E79">
        <w:rPr>
          <w:rFonts w:ascii="Times New Roman" w:hAnsi="Times New Roman" w:cs="Times New Roman"/>
          <w:color w:val="000000" w:themeColor="text1"/>
          <w:sz w:val="24"/>
          <w:szCs w:val="24"/>
        </w:rPr>
        <w:t>.</w:t>
      </w:r>
    </w:p>
    <w:p w14:paraId="7E6EA5A6" w14:textId="77777777" w:rsidR="00895F7C" w:rsidRPr="00967E79" w:rsidRDefault="00895F7C" w:rsidP="009757C4">
      <w:pPr>
        <w:spacing w:after="0" w:line="360" w:lineRule="auto"/>
        <w:jc w:val="both"/>
        <w:rPr>
          <w:rFonts w:ascii="Times New Roman" w:hAnsi="Times New Roman" w:cs="Times New Roman"/>
          <w:color w:val="000000" w:themeColor="text1"/>
          <w:sz w:val="24"/>
          <w:szCs w:val="24"/>
        </w:rPr>
      </w:pPr>
    </w:p>
    <w:p w14:paraId="1F1822C2" w14:textId="3F63FD01" w:rsidR="005945C1" w:rsidRPr="00967E79" w:rsidRDefault="00E41F54" w:rsidP="00A05C4F">
      <w:pPr>
        <w:spacing w:after="0" w:line="360" w:lineRule="auto"/>
        <w:jc w:val="center"/>
        <w:rPr>
          <w:rFonts w:ascii="Times New Roman" w:hAnsi="Times New Roman" w:cs="Times New Roman"/>
          <w:b/>
          <w:bCs/>
          <w:color w:val="000000" w:themeColor="text1"/>
          <w:sz w:val="32"/>
          <w:szCs w:val="32"/>
        </w:rPr>
      </w:pPr>
      <w:r w:rsidRPr="00967E79">
        <w:rPr>
          <w:rFonts w:ascii="Times New Roman" w:hAnsi="Times New Roman" w:cs="Times New Roman"/>
          <w:b/>
          <w:bCs/>
          <w:color w:val="000000" w:themeColor="text1"/>
          <w:sz w:val="32"/>
          <w:szCs w:val="32"/>
        </w:rPr>
        <w:t>Discusión</w:t>
      </w:r>
    </w:p>
    <w:p w14:paraId="5405B2D4" w14:textId="0F95F857" w:rsidR="00E41F54" w:rsidRPr="00967E79" w:rsidRDefault="00E41F54" w:rsidP="00365D81">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La construcción de los instrumentos con un diseño </w:t>
      </w:r>
      <w:r w:rsidR="00DE582D" w:rsidRPr="00967E79">
        <w:rPr>
          <w:rFonts w:ascii="Times New Roman" w:hAnsi="Times New Roman" w:cs="Times New Roman"/>
          <w:color w:val="000000" w:themeColor="text1"/>
          <w:sz w:val="24"/>
          <w:szCs w:val="24"/>
        </w:rPr>
        <w:t>sustentado</w:t>
      </w:r>
      <w:r w:rsidRPr="00967E79">
        <w:rPr>
          <w:rFonts w:ascii="Times New Roman" w:hAnsi="Times New Roman" w:cs="Times New Roman"/>
          <w:color w:val="000000" w:themeColor="text1"/>
          <w:sz w:val="24"/>
          <w:szCs w:val="24"/>
        </w:rPr>
        <w:t xml:space="preserve"> y validado por</w:t>
      </w:r>
      <w:r w:rsidR="006C061F">
        <w:rPr>
          <w:rFonts w:ascii="Times New Roman" w:hAnsi="Times New Roman" w:cs="Times New Roman"/>
          <w:color w:val="000000" w:themeColor="text1"/>
          <w:sz w:val="24"/>
          <w:szCs w:val="24"/>
        </w:rPr>
        <w:t xml:space="preserve"> jueces</w:t>
      </w:r>
      <w:r w:rsidRPr="00967E79">
        <w:rPr>
          <w:rFonts w:ascii="Times New Roman" w:hAnsi="Times New Roman" w:cs="Times New Roman"/>
          <w:color w:val="000000" w:themeColor="text1"/>
          <w:sz w:val="24"/>
          <w:szCs w:val="24"/>
        </w:rPr>
        <w:t xml:space="preserve"> expertos</w:t>
      </w:r>
      <w:r w:rsidR="00632ED0">
        <w:rPr>
          <w:rFonts w:ascii="Times New Roman" w:hAnsi="Times New Roman" w:cs="Times New Roman"/>
          <w:color w:val="000000" w:themeColor="text1"/>
          <w:sz w:val="24"/>
          <w:szCs w:val="24"/>
        </w:rPr>
        <w:t xml:space="preserve"> aplicando la validez de contenido V de Aiken</w:t>
      </w:r>
      <w:r w:rsidR="006C061F">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w:t>
      </w:r>
      <w:r w:rsidR="006C061F">
        <w:rPr>
          <w:rFonts w:ascii="Times New Roman" w:hAnsi="Times New Roman" w:cs="Times New Roman"/>
          <w:color w:val="000000" w:themeColor="text1"/>
          <w:sz w:val="24"/>
          <w:szCs w:val="24"/>
        </w:rPr>
        <w:t>garantiza la obtención de datos e</w:t>
      </w:r>
      <w:r w:rsidRPr="00967E79">
        <w:rPr>
          <w:rFonts w:ascii="Times New Roman" w:hAnsi="Times New Roman" w:cs="Times New Roman"/>
          <w:color w:val="000000" w:themeColor="text1"/>
          <w:sz w:val="24"/>
          <w:szCs w:val="24"/>
        </w:rPr>
        <w:t xml:space="preserve"> información relevante y útil</w:t>
      </w:r>
      <w:r w:rsidR="006C061F">
        <w:rPr>
          <w:rFonts w:ascii="Times New Roman" w:hAnsi="Times New Roman" w:cs="Times New Roman"/>
          <w:color w:val="000000" w:themeColor="text1"/>
          <w:sz w:val="24"/>
          <w:szCs w:val="24"/>
        </w:rPr>
        <w:t>es</w:t>
      </w:r>
      <w:r w:rsidRPr="00967E79">
        <w:rPr>
          <w:rFonts w:ascii="Times New Roman" w:hAnsi="Times New Roman" w:cs="Times New Roman"/>
          <w:color w:val="000000" w:themeColor="text1"/>
          <w:sz w:val="24"/>
          <w:szCs w:val="24"/>
        </w:rPr>
        <w:t xml:space="preserve"> para el cumplimiento efectivo de los objetivos de la investigación, ya </w:t>
      </w:r>
      <w:r w:rsidR="00DE582D" w:rsidRPr="00967E79">
        <w:rPr>
          <w:rFonts w:ascii="Times New Roman" w:hAnsi="Times New Roman" w:cs="Times New Roman"/>
          <w:color w:val="000000" w:themeColor="text1"/>
          <w:sz w:val="24"/>
          <w:szCs w:val="24"/>
        </w:rPr>
        <w:t xml:space="preserve">que se </w:t>
      </w:r>
      <w:r w:rsidR="006C061F">
        <w:rPr>
          <w:rFonts w:ascii="Times New Roman" w:hAnsi="Times New Roman" w:cs="Times New Roman"/>
          <w:color w:val="000000" w:themeColor="text1"/>
          <w:sz w:val="24"/>
          <w:szCs w:val="24"/>
        </w:rPr>
        <w:t>asegur</w:t>
      </w:r>
      <w:r w:rsidRPr="00967E79">
        <w:rPr>
          <w:rFonts w:ascii="Times New Roman" w:hAnsi="Times New Roman" w:cs="Times New Roman"/>
          <w:color w:val="000000" w:themeColor="text1"/>
          <w:sz w:val="24"/>
          <w:szCs w:val="24"/>
        </w:rPr>
        <w:t>a la</w:t>
      </w:r>
      <w:r w:rsidR="00DE582D"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calidad técnica</w:t>
      </w:r>
      <w:r w:rsidR="006C061F">
        <w:rPr>
          <w:rFonts w:ascii="Times New Roman" w:hAnsi="Times New Roman" w:cs="Times New Roman"/>
          <w:color w:val="000000" w:themeColor="text1"/>
          <w:sz w:val="24"/>
          <w:szCs w:val="24"/>
        </w:rPr>
        <w:t xml:space="preserve"> y metodológica </w:t>
      </w:r>
      <w:r w:rsidRPr="00967E79">
        <w:rPr>
          <w:rFonts w:ascii="Times New Roman" w:hAnsi="Times New Roman" w:cs="Times New Roman"/>
          <w:color w:val="000000" w:themeColor="text1"/>
          <w:sz w:val="24"/>
          <w:szCs w:val="24"/>
        </w:rPr>
        <w:t>del instrumento</w:t>
      </w:r>
      <w:r w:rsidR="006C061F">
        <w:rPr>
          <w:rFonts w:ascii="Times New Roman" w:hAnsi="Times New Roman" w:cs="Times New Roman"/>
          <w:color w:val="000000" w:themeColor="text1"/>
          <w:sz w:val="24"/>
          <w:szCs w:val="24"/>
        </w:rPr>
        <w:t xml:space="preserve"> y </w:t>
      </w:r>
      <w:r w:rsidRPr="00967E79">
        <w:rPr>
          <w:rFonts w:ascii="Times New Roman" w:hAnsi="Times New Roman" w:cs="Times New Roman"/>
          <w:color w:val="000000" w:themeColor="text1"/>
          <w:sz w:val="24"/>
          <w:szCs w:val="24"/>
        </w:rPr>
        <w:t xml:space="preserve">su capacidad para generar resultados </w:t>
      </w:r>
      <w:r w:rsidR="006C061F">
        <w:rPr>
          <w:rFonts w:ascii="Times New Roman" w:hAnsi="Times New Roman" w:cs="Times New Roman"/>
          <w:color w:val="000000" w:themeColor="text1"/>
          <w:sz w:val="24"/>
          <w:szCs w:val="24"/>
        </w:rPr>
        <w:t>reale</w:t>
      </w:r>
      <w:r w:rsidRPr="00967E79">
        <w:rPr>
          <w:rFonts w:ascii="Times New Roman" w:hAnsi="Times New Roman" w:cs="Times New Roman"/>
          <w:color w:val="000000" w:themeColor="text1"/>
          <w:sz w:val="24"/>
          <w:szCs w:val="24"/>
        </w:rPr>
        <w:t xml:space="preserve">s en términos de consistencia y pertinencia de los datos recolectados (Ángeles-Guzmán </w:t>
      </w:r>
      <w:r w:rsidRPr="00967E79">
        <w:rPr>
          <w:rFonts w:ascii="Times New Roman" w:hAnsi="Times New Roman" w:cs="Times New Roman"/>
          <w:i/>
          <w:iCs/>
          <w:color w:val="000000" w:themeColor="text1"/>
          <w:sz w:val="24"/>
          <w:szCs w:val="24"/>
        </w:rPr>
        <w:t>et al.,</w:t>
      </w:r>
      <w:r w:rsidRPr="00967E79">
        <w:rPr>
          <w:rFonts w:ascii="Times New Roman" w:hAnsi="Times New Roman" w:cs="Times New Roman"/>
          <w:color w:val="000000" w:themeColor="text1"/>
          <w:sz w:val="24"/>
          <w:szCs w:val="24"/>
        </w:rPr>
        <w:t xml:space="preserve"> 2024). </w:t>
      </w:r>
    </w:p>
    <w:p w14:paraId="5AEA5A78" w14:textId="0C3B6616" w:rsidR="00644109" w:rsidRPr="00967E79" w:rsidRDefault="00E41F54"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Diversos estudios </w:t>
      </w:r>
      <w:r w:rsidR="00F81EC0" w:rsidRPr="00967E79">
        <w:rPr>
          <w:rFonts w:ascii="Times New Roman" w:hAnsi="Times New Roman" w:cs="Times New Roman"/>
          <w:color w:val="000000" w:themeColor="text1"/>
          <w:sz w:val="24"/>
          <w:szCs w:val="24"/>
        </w:rPr>
        <w:t>destac</w:t>
      </w:r>
      <w:r w:rsidRPr="00967E79">
        <w:rPr>
          <w:rFonts w:ascii="Times New Roman" w:hAnsi="Times New Roman" w:cs="Times New Roman"/>
          <w:color w:val="000000" w:themeColor="text1"/>
          <w:sz w:val="24"/>
          <w:szCs w:val="24"/>
        </w:rPr>
        <w:t>an la importancia del juicio de expertos para asegurar la pe</w:t>
      </w:r>
      <w:r w:rsidR="00847E31" w:rsidRPr="00967E79">
        <w:rPr>
          <w:rFonts w:ascii="Times New Roman" w:hAnsi="Times New Roman" w:cs="Times New Roman"/>
          <w:color w:val="000000" w:themeColor="text1"/>
          <w:sz w:val="24"/>
          <w:szCs w:val="24"/>
        </w:rPr>
        <w:t xml:space="preserve">rtinencia y </w:t>
      </w:r>
      <w:r w:rsidR="00890FF0">
        <w:rPr>
          <w:rFonts w:ascii="Times New Roman" w:hAnsi="Times New Roman" w:cs="Times New Roman"/>
          <w:color w:val="000000" w:themeColor="text1"/>
          <w:sz w:val="24"/>
          <w:szCs w:val="24"/>
        </w:rPr>
        <w:t>la validez de contenido</w:t>
      </w:r>
      <w:r w:rsidRPr="00967E79">
        <w:rPr>
          <w:rFonts w:ascii="Times New Roman" w:hAnsi="Times New Roman" w:cs="Times New Roman"/>
          <w:color w:val="000000" w:themeColor="text1"/>
          <w:sz w:val="24"/>
          <w:szCs w:val="24"/>
        </w:rPr>
        <w:t xml:space="preserve"> de los instrumentos</w:t>
      </w:r>
      <w:r w:rsidR="00890FF0">
        <w:rPr>
          <w:rFonts w:ascii="Times New Roman" w:hAnsi="Times New Roman" w:cs="Times New Roman"/>
          <w:color w:val="000000" w:themeColor="text1"/>
          <w:sz w:val="24"/>
          <w:szCs w:val="24"/>
        </w:rPr>
        <w:t xml:space="preserve"> de recolección de datos, </w:t>
      </w:r>
      <w:r w:rsidR="00907A54">
        <w:rPr>
          <w:rFonts w:ascii="Times New Roman" w:hAnsi="Times New Roman" w:cs="Times New Roman"/>
          <w:color w:val="000000" w:themeColor="text1"/>
          <w:sz w:val="24"/>
          <w:szCs w:val="24"/>
        </w:rPr>
        <w:t xml:space="preserve">lo que minimizará las </w:t>
      </w:r>
      <w:r w:rsidR="00F23AE5">
        <w:rPr>
          <w:rFonts w:ascii="Times New Roman" w:hAnsi="Times New Roman" w:cs="Times New Roman"/>
          <w:color w:val="000000" w:themeColor="text1"/>
          <w:sz w:val="24"/>
          <w:szCs w:val="24"/>
        </w:rPr>
        <w:t>deficiencias de</w:t>
      </w:r>
      <w:r w:rsidR="00890FF0">
        <w:rPr>
          <w:rFonts w:ascii="Times New Roman" w:hAnsi="Times New Roman" w:cs="Times New Roman"/>
          <w:color w:val="000000" w:themeColor="text1"/>
          <w:sz w:val="24"/>
          <w:szCs w:val="24"/>
        </w:rPr>
        <w:t xml:space="preserve"> coherencia </w:t>
      </w:r>
      <w:r w:rsidR="00907A54">
        <w:rPr>
          <w:rFonts w:ascii="Times New Roman" w:hAnsi="Times New Roman" w:cs="Times New Roman"/>
          <w:color w:val="000000" w:themeColor="text1"/>
          <w:sz w:val="24"/>
          <w:szCs w:val="24"/>
        </w:rPr>
        <w:t>al</w:t>
      </w:r>
      <w:r w:rsidR="00890FF0">
        <w:rPr>
          <w:rFonts w:ascii="Times New Roman" w:hAnsi="Times New Roman" w:cs="Times New Roman"/>
          <w:color w:val="000000" w:themeColor="text1"/>
          <w:sz w:val="24"/>
          <w:szCs w:val="24"/>
        </w:rPr>
        <w:t xml:space="preserve"> </w:t>
      </w:r>
      <w:r w:rsidR="00907A54">
        <w:rPr>
          <w:rFonts w:ascii="Times New Roman" w:hAnsi="Times New Roman" w:cs="Times New Roman"/>
          <w:color w:val="000000" w:themeColor="text1"/>
          <w:sz w:val="24"/>
          <w:szCs w:val="24"/>
        </w:rPr>
        <w:t>atender la</w:t>
      </w:r>
      <w:r w:rsidR="00890FF0">
        <w:rPr>
          <w:rFonts w:ascii="Times New Roman" w:hAnsi="Times New Roman" w:cs="Times New Roman"/>
          <w:color w:val="000000" w:themeColor="text1"/>
          <w:sz w:val="24"/>
          <w:szCs w:val="24"/>
        </w:rPr>
        <w:t xml:space="preserve"> relación lógica</w:t>
      </w:r>
      <w:r w:rsidR="00F23AE5">
        <w:rPr>
          <w:rFonts w:ascii="Times New Roman" w:hAnsi="Times New Roman" w:cs="Times New Roman"/>
          <w:color w:val="000000" w:themeColor="text1"/>
          <w:sz w:val="24"/>
          <w:szCs w:val="24"/>
        </w:rPr>
        <w:t xml:space="preserve">, </w:t>
      </w:r>
      <w:r w:rsidR="00907A54">
        <w:rPr>
          <w:rFonts w:ascii="Times New Roman" w:hAnsi="Times New Roman" w:cs="Times New Roman"/>
          <w:color w:val="000000" w:themeColor="text1"/>
          <w:sz w:val="24"/>
          <w:szCs w:val="24"/>
        </w:rPr>
        <w:t xml:space="preserve">la </w:t>
      </w:r>
      <w:r w:rsidR="00890FF0">
        <w:rPr>
          <w:rFonts w:ascii="Times New Roman" w:hAnsi="Times New Roman" w:cs="Times New Roman"/>
          <w:color w:val="000000" w:themeColor="text1"/>
          <w:sz w:val="24"/>
          <w:szCs w:val="24"/>
        </w:rPr>
        <w:t>clar</w:t>
      </w:r>
      <w:r w:rsidR="00907A54">
        <w:rPr>
          <w:rFonts w:ascii="Times New Roman" w:hAnsi="Times New Roman" w:cs="Times New Roman"/>
          <w:color w:val="000000" w:themeColor="text1"/>
          <w:sz w:val="24"/>
          <w:szCs w:val="24"/>
        </w:rPr>
        <w:t>idad</w:t>
      </w:r>
      <w:r w:rsidR="00890FF0">
        <w:rPr>
          <w:rFonts w:ascii="Times New Roman" w:hAnsi="Times New Roman" w:cs="Times New Roman"/>
          <w:color w:val="000000" w:themeColor="text1"/>
          <w:sz w:val="24"/>
          <w:szCs w:val="24"/>
        </w:rPr>
        <w:t xml:space="preserve"> y </w:t>
      </w:r>
      <w:r w:rsidR="00907A54">
        <w:rPr>
          <w:rFonts w:ascii="Times New Roman" w:hAnsi="Times New Roman" w:cs="Times New Roman"/>
          <w:color w:val="000000" w:themeColor="text1"/>
          <w:sz w:val="24"/>
          <w:szCs w:val="24"/>
        </w:rPr>
        <w:t xml:space="preserve">el </w:t>
      </w:r>
      <w:r w:rsidR="00890FF0">
        <w:rPr>
          <w:rFonts w:ascii="Times New Roman" w:hAnsi="Times New Roman" w:cs="Times New Roman"/>
          <w:color w:val="000000" w:themeColor="text1"/>
          <w:sz w:val="24"/>
          <w:szCs w:val="24"/>
        </w:rPr>
        <w:t xml:space="preserve">orden entre los </w:t>
      </w:r>
      <w:r w:rsidR="00890FF0" w:rsidRPr="008E1AEC">
        <w:rPr>
          <w:rFonts w:ascii="Times New Roman" w:hAnsi="Times New Roman" w:cs="Times New Roman"/>
          <w:i/>
          <w:iCs/>
          <w:color w:val="000000" w:themeColor="text1"/>
          <w:sz w:val="24"/>
          <w:szCs w:val="24"/>
        </w:rPr>
        <w:t>ítems</w:t>
      </w:r>
      <w:r w:rsidR="00907A54">
        <w:rPr>
          <w:rFonts w:ascii="Times New Roman" w:hAnsi="Times New Roman" w:cs="Times New Roman"/>
          <w:color w:val="000000" w:themeColor="text1"/>
          <w:sz w:val="24"/>
          <w:szCs w:val="24"/>
        </w:rPr>
        <w:t>. De la misma forma atender la</w:t>
      </w:r>
      <w:r w:rsidR="00F23AE5">
        <w:rPr>
          <w:rFonts w:ascii="Times New Roman" w:hAnsi="Times New Roman" w:cs="Times New Roman"/>
          <w:color w:val="000000" w:themeColor="text1"/>
          <w:sz w:val="24"/>
          <w:szCs w:val="24"/>
        </w:rPr>
        <w:t xml:space="preserve"> falta de</w:t>
      </w:r>
      <w:r w:rsidR="00890FF0">
        <w:rPr>
          <w:rFonts w:ascii="Times New Roman" w:hAnsi="Times New Roman" w:cs="Times New Roman"/>
          <w:color w:val="000000" w:themeColor="text1"/>
          <w:sz w:val="24"/>
          <w:szCs w:val="24"/>
        </w:rPr>
        <w:t xml:space="preserve"> co</w:t>
      </w:r>
      <w:r w:rsidR="00F23AE5">
        <w:rPr>
          <w:rFonts w:ascii="Times New Roman" w:hAnsi="Times New Roman" w:cs="Times New Roman"/>
          <w:color w:val="000000" w:themeColor="text1"/>
          <w:sz w:val="24"/>
          <w:szCs w:val="24"/>
        </w:rPr>
        <w:t>n</w:t>
      </w:r>
      <w:r w:rsidR="00890FF0">
        <w:rPr>
          <w:rFonts w:ascii="Times New Roman" w:hAnsi="Times New Roman" w:cs="Times New Roman"/>
          <w:color w:val="000000" w:themeColor="text1"/>
          <w:sz w:val="24"/>
          <w:szCs w:val="24"/>
        </w:rPr>
        <w:t>gruencia</w:t>
      </w:r>
      <w:r w:rsidR="00384B31" w:rsidRPr="00967E79">
        <w:rPr>
          <w:rFonts w:ascii="Times New Roman" w:hAnsi="Times New Roman" w:cs="Times New Roman"/>
          <w:sz w:val="24"/>
          <w:szCs w:val="24"/>
        </w:rPr>
        <w:t xml:space="preserve"> con el</w:t>
      </w:r>
      <w:r w:rsidRPr="00967E79">
        <w:rPr>
          <w:rFonts w:ascii="Times New Roman" w:hAnsi="Times New Roman" w:cs="Times New Roman"/>
          <w:sz w:val="24"/>
          <w:szCs w:val="24"/>
        </w:rPr>
        <w:t xml:space="preserve"> propósito</w:t>
      </w:r>
      <w:r w:rsidR="00384B31" w:rsidRPr="00967E79">
        <w:rPr>
          <w:rFonts w:ascii="Times New Roman" w:hAnsi="Times New Roman" w:cs="Times New Roman"/>
          <w:sz w:val="24"/>
          <w:szCs w:val="24"/>
        </w:rPr>
        <w:t>, variables</w:t>
      </w:r>
      <w:r w:rsidR="00890FF0">
        <w:rPr>
          <w:rFonts w:ascii="Times New Roman" w:hAnsi="Times New Roman" w:cs="Times New Roman"/>
          <w:sz w:val="24"/>
          <w:szCs w:val="24"/>
        </w:rPr>
        <w:t xml:space="preserve"> y el contexto investiga</w:t>
      </w:r>
      <w:r w:rsidR="00F23AE5">
        <w:rPr>
          <w:rFonts w:ascii="Times New Roman" w:hAnsi="Times New Roman" w:cs="Times New Roman"/>
          <w:sz w:val="24"/>
          <w:szCs w:val="24"/>
        </w:rPr>
        <w:t>t</w:t>
      </w:r>
      <w:r w:rsidR="00890FF0">
        <w:rPr>
          <w:rFonts w:ascii="Times New Roman" w:hAnsi="Times New Roman" w:cs="Times New Roman"/>
          <w:sz w:val="24"/>
          <w:szCs w:val="24"/>
        </w:rPr>
        <w:t>ivo</w:t>
      </w:r>
      <w:r w:rsidRPr="00967E79">
        <w:rPr>
          <w:rFonts w:ascii="Times New Roman" w:hAnsi="Times New Roman" w:cs="Times New Roman"/>
          <w:sz w:val="24"/>
          <w:szCs w:val="24"/>
        </w:rPr>
        <w:t xml:space="preserve">. </w:t>
      </w:r>
      <w:r w:rsidR="0036356E" w:rsidRPr="00967E79">
        <w:rPr>
          <w:rFonts w:ascii="Times New Roman" w:hAnsi="Times New Roman" w:cs="Times New Roman"/>
          <w:sz w:val="24"/>
          <w:szCs w:val="24"/>
        </w:rPr>
        <w:t>L</w:t>
      </w:r>
      <w:r w:rsidR="00F23AE5">
        <w:rPr>
          <w:rFonts w:ascii="Times New Roman" w:hAnsi="Times New Roman" w:cs="Times New Roman"/>
          <w:sz w:val="24"/>
          <w:szCs w:val="24"/>
        </w:rPr>
        <w:t>a</w:t>
      </w:r>
      <w:r w:rsidR="0036356E" w:rsidRPr="00967E79">
        <w:rPr>
          <w:rFonts w:ascii="Times New Roman" w:hAnsi="Times New Roman" w:cs="Times New Roman"/>
          <w:sz w:val="24"/>
          <w:szCs w:val="24"/>
        </w:rPr>
        <w:t xml:space="preserve"> defin</w:t>
      </w:r>
      <w:r w:rsidR="00F23AE5">
        <w:rPr>
          <w:rFonts w:ascii="Times New Roman" w:hAnsi="Times New Roman" w:cs="Times New Roman"/>
          <w:sz w:val="24"/>
          <w:szCs w:val="24"/>
        </w:rPr>
        <w:t>ición superficial de</w:t>
      </w:r>
      <w:r w:rsidR="0036356E" w:rsidRPr="00967E79">
        <w:rPr>
          <w:rFonts w:ascii="Times New Roman" w:hAnsi="Times New Roman" w:cs="Times New Roman"/>
          <w:sz w:val="24"/>
          <w:szCs w:val="24"/>
        </w:rPr>
        <w:t xml:space="preserve"> métodos y referentes comprometen la calidad de los datos, la trazabilidad, el procesamiento y la consistencia</w:t>
      </w:r>
      <w:r w:rsidR="00951811">
        <w:rPr>
          <w:rFonts w:ascii="Times New Roman" w:hAnsi="Times New Roman" w:cs="Times New Roman"/>
          <w:sz w:val="24"/>
          <w:szCs w:val="24"/>
        </w:rPr>
        <w:t>, lo que limita</w:t>
      </w:r>
      <w:r w:rsidR="0036356E" w:rsidRPr="00967E79">
        <w:rPr>
          <w:rFonts w:ascii="Times New Roman" w:hAnsi="Times New Roman" w:cs="Times New Roman"/>
          <w:sz w:val="24"/>
          <w:szCs w:val="24"/>
        </w:rPr>
        <w:t xml:space="preserve"> la base de datos confiable, el análisis e interpretación de resultados. </w:t>
      </w:r>
      <w:r w:rsidR="00384B31" w:rsidRPr="00967E79">
        <w:rPr>
          <w:rFonts w:ascii="Times New Roman" w:hAnsi="Times New Roman" w:cs="Times New Roman"/>
          <w:sz w:val="24"/>
          <w:szCs w:val="24"/>
        </w:rPr>
        <w:t>E</w:t>
      </w:r>
      <w:r w:rsidR="00951811">
        <w:rPr>
          <w:rFonts w:ascii="Times New Roman" w:hAnsi="Times New Roman" w:cs="Times New Roman"/>
          <w:sz w:val="24"/>
          <w:szCs w:val="24"/>
        </w:rPr>
        <w:t>n consecuencia, se reduce la precisión del instrumento</w:t>
      </w:r>
      <w:r w:rsidR="004D6BF4">
        <w:rPr>
          <w:rFonts w:ascii="Times New Roman" w:hAnsi="Times New Roman" w:cs="Times New Roman"/>
          <w:color w:val="000000" w:themeColor="text1"/>
          <w:sz w:val="24"/>
          <w:szCs w:val="24"/>
        </w:rPr>
        <w:t xml:space="preserve"> y se ve afectada </w:t>
      </w:r>
      <w:r w:rsidR="00907A54">
        <w:rPr>
          <w:rFonts w:ascii="Times New Roman" w:hAnsi="Times New Roman" w:cs="Times New Roman"/>
          <w:color w:val="000000" w:themeColor="text1"/>
          <w:sz w:val="24"/>
          <w:szCs w:val="24"/>
        </w:rPr>
        <w:t xml:space="preserve">la </w:t>
      </w:r>
      <w:r w:rsidR="00F81EC0" w:rsidRPr="00967E79">
        <w:rPr>
          <w:rFonts w:ascii="Times New Roman" w:hAnsi="Times New Roman" w:cs="Times New Roman"/>
          <w:color w:val="000000" w:themeColor="text1"/>
          <w:sz w:val="24"/>
          <w:szCs w:val="24"/>
        </w:rPr>
        <w:t>validez</w:t>
      </w:r>
      <w:r w:rsidR="00644109" w:rsidRPr="00967E79">
        <w:rPr>
          <w:rFonts w:ascii="Times New Roman" w:hAnsi="Times New Roman" w:cs="Times New Roman"/>
          <w:color w:val="000000" w:themeColor="text1"/>
          <w:sz w:val="24"/>
          <w:szCs w:val="24"/>
        </w:rPr>
        <w:t xml:space="preserve"> del constructo</w:t>
      </w:r>
      <w:r w:rsidRPr="00967E79">
        <w:rPr>
          <w:rFonts w:ascii="Times New Roman" w:hAnsi="Times New Roman" w:cs="Times New Roman"/>
          <w:color w:val="000000" w:themeColor="text1"/>
          <w:sz w:val="24"/>
          <w:szCs w:val="24"/>
        </w:rPr>
        <w:t xml:space="preserve"> (Tenorio </w:t>
      </w:r>
      <w:r w:rsidRPr="00967E79">
        <w:rPr>
          <w:rFonts w:ascii="Times New Roman" w:hAnsi="Times New Roman" w:cs="Times New Roman"/>
          <w:i/>
          <w:iCs/>
          <w:color w:val="000000" w:themeColor="text1"/>
          <w:sz w:val="24"/>
          <w:szCs w:val="24"/>
        </w:rPr>
        <w:t>et al.,</w:t>
      </w:r>
      <w:r w:rsidRPr="00967E79">
        <w:rPr>
          <w:rFonts w:ascii="Times New Roman" w:hAnsi="Times New Roman" w:cs="Times New Roman"/>
          <w:color w:val="000000" w:themeColor="text1"/>
          <w:sz w:val="24"/>
          <w:szCs w:val="24"/>
        </w:rPr>
        <w:t xml:space="preserve"> 2021). </w:t>
      </w:r>
      <w:r w:rsidR="00F23AE5">
        <w:rPr>
          <w:rFonts w:ascii="Times New Roman" w:hAnsi="Times New Roman" w:cs="Times New Roman"/>
          <w:color w:val="000000" w:themeColor="text1"/>
          <w:sz w:val="24"/>
          <w:szCs w:val="24"/>
        </w:rPr>
        <w:t xml:space="preserve"> </w:t>
      </w:r>
    </w:p>
    <w:p w14:paraId="79AA5C68" w14:textId="7F6EAC24" w:rsidR="00E41F54" w:rsidRPr="00967E79" w:rsidRDefault="00E41F54"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A partir del estudio </w:t>
      </w:r>
      <w:r w:rsidR="00843D85" w:rsidRPr="00967E79">
        <w:rPr>
          <w:rFonts w:ascii="Times New Roman" w:hAnsi="Times New Roman" w:cs="Times New Roman"/>
          <w:color w:val="000000" w:themeColor="text1"/>
          <w:sz w:val="24"/>
          <w:szCs w:val="24"/>
        </w:rPr>
        <w:t>realizado</w:t>
      </w:r>
      <w:r w:rsidRPr="00967E79">
        <w:rPr>
          <w:rFonts w:ascii="Times New Roman" w:hAnsi="Times New Roman" w:cs="Times New Roman"/>
          <w:color w:val="000000" w:themeColor="text1"/>
          <w:sz w:val="24"/>
          <w:szCs w:val="24"/>
        </w:rPr>
        <w:t xml:space="preserve">, se puede señalar que el instrumento de evaluación es pertinente para </w:t>
      </w:r>
      <w:r w:rsidR="00DF436A" w:rsidRPr="00967E79">
        <w:rPr>
          <w:rFonts w:ascii="Times New Roman" w:hAnsi="Times New Roman" w:cs="Times New Roman"/>
          <w:color w:val="000000" w:themeColor="text1"/>
          <w:sz w:val="24"/>
          <w:szCs w:val="24"/>
        </w:rPr>
        <w:t>aplicarse en la recolección de los datos y poder evaluar e</w:t>
      </w:r>
      <w:r w:rsidRPr="00967E79">
        <w:rPr>
          <w:rFonts w:ascii="Times New Roman" w:hAnsi="Times New Roman" w:cs="Times New Roman"/>
          <w:color w:val="000000" w:themeColor="text1"/>
          <w:sz w:val="24"/>
          <w:szCs w:val="24"/>
        </w:rPr>
        <w:t xml:space="preserve">l modelo automatizado sostenible </w:t>
      </w:r>
      <w:r w:rsidR="002F1A4A" w:rsidRPr="00967E79">
        <w:rPr>
          <w:rFonts w:ascii="Times New Roman" w:hAnsi="Times New Roman" w:cs="Times New Roman"/>
          <w:color w:val="000000" w:themeColor="text1"/>
          <w:sz w:val="24"/>
          <w:szCs w:val="24"/>
        </w:rPr>
        <w:t>diseñado para su</w:t>
      </w:r>
      <w:r w:rsidRPr="00967E79">
        <w:rPr>
          <w:rFonts w:ascii="Times New Roman" w:hAnsi="Times New Roman" w:cs="Times New Roman"/>
          <w:color w:val="000000" w:themeColor="text1"/>
          <w:sz w:val="24"/>
          <w:szCs w:val="24"/>
        </w:rPr>
        <w:t xml:space="preserve"> impl</w:t>
      </w:r>
      <w:r w:rsidR="002F1A4A" w:rsidRPr="00967E79">
        <w:rPr>
          <w:rFonts w:ascii="Times New Roman" w:hAnsi="Times New Roman" w:cs="Times New Roman"/>
          <w:color w:val="000000" w:themeColor="text1"/>
          <w:sz w:val="24"/>
          <w:szCs w:val="24"/>
        </w:rPr>
        <w:t>ementación</w:t>
      </w:r>
      <w:r w:rsidRPr="00967E79">
        <w:rPr>
          <w:rFonts w:ascii="Times New Roman" w:hAnsi="Times New Roman" w:cs="Times New Roman"/>
          <w:color w:val="000000" w:themeColor="text1"/>
          <w:sz w:val="24"/>
          <w:szCs w:val="24"/>
        </w:rPr>
        <w:t xml:space="preserve"> en la infraestructura educativa del Instituto Tecnológico de Acapulco, tomando como base el juicio de expertos. </w:t>
      </w:r>
      <w:r w:rsidR="00632ED0">
        <w:rPr>
          <w:rFonts w:ascii="Times New Roman" w:hAnsi="Times New Roman" w:cs="Times New Roman"/>
          <w:color w:val="000000" w:themeColor="text1"/>
          <w:sz w:val="24"/>
          <w:szCs w:val="24"/>
        </w:rPr>
        <w:t xml:space="preserve">Por su parte, </w:t>
      </w:r>
      <w:r w:rsidRPr="00967E79">
        <w:rPr>
          <w:rFonts w:ascii="Times New Roman" w:hAnsi="Times New Roman" w:cs="Times New Roman"/>
          <w:color w:val="000000" w:themeColor="text1"/>
          <w:sz w:val="24"/>
          <w:szCs w:val="24"/>
        </w:rPr>
        <w:t xml:space="preserve">Corrêa </w:t>
      </w:r>
      <w:r w:rsidR="00936F5C" w:rsidRPr="00967E79">
        <w:rPr>
          <w:rFonts w:ascii="Times New Roman" w:hAnsi="Times New Roman" w:cs="Times New Roman"/>
          <w:i/>
          <w:iCs/>
          <w:color w:val="000000" w:themeColor="text1"/>
          <w:sz w:val="24"/>
          <w:szCs w:val="24"/>
        </w:rPr>
        <w:t>et al.</w:t>
      </w:r>
      <w:r w:rsidR="00936F5C"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(2022) considera</w:t>
      </w:r>
      <w:r w:rsidR="00936F5C" w:rsidRPr="00967E79">
        <w:rPr>
          <w:rFonts w:ascii="Times New Roman" w:hAnsi="Times New Roman" w:cs="Times New Roman"/>
          <w:color w:val="000000" w:themeColor="text1"/>
          <w:sz w:val="24"/>
          <w:szCs w:val="24"/>
        </w:rPr>
        <w:t>n</w:t>
      </w:r>
      <w:r w:rsidRPr="00967E79">
        <w:rPr>
          <w:rFonts w:ascii="Times New Roman" w:hAnsi="Times New Roman" w:cs="Times New Roman"/>
          <w:color w:val="000000" w:themeColor="text1"/>
          <w:sz w:val="24"/>
          <w:szCs w:val="24"/>
        </w:rPr>
        <w:t xml:space="preserve"> que </w:t>
      </w:r>
      <w:r w:rsidR="002F1A4A" w:rsidRPr="00967E79">
        <w:rPr>
          <w:rFonts w:ascii="Times New Roman" w:hAnsi="Times New Roman" w:cs="Times New Roman"/>
          <w:color w:val="000000" w:themeColor="text1"/>
          <w:sz w:val="24"/>
          <w:szCs w:val="24"/>
        </w:rPr>
        <w:t>la construcción reflexiva de instrumentos</w:t>
      </w:r>
      <w:r w:rsidR="00644109" w:rsidRPr="00967E79">
        <w:rPr>
          <w:rFonts w:ascii="Times New Roman" w:hAnsi="Times New Roman" w:cs="Times New Roman"/>
          <w:color w:val="000000" w:themeColor="text1"/>
          <w:sz w:val="24"/>
          <w:szCs w:val="24"/>
        </w:rPr>
        <w:t xml:space="preserve"> de recolección de datos en la</w:t>
      </w:r>
      <w:r w:rsidR="002F1A4A" w:rsidRPr="00967E79">
        <w:rPr>
          <w:rFonts w:ascii="Times New Roman" w:hAnsi="Times New Roman" w:cs="Times New Roman"/>
          <w:color w:val="000000" w:themeColor="text1"/>
          <w:sz w:val="24"/>
          <w:szCs w:val="24"/>
        </w:rPr>
        <w:t xml:space="preserve"> investigación</w:t>
      </w:r>
      <w:r w:rsidR="00644109" w:rsidRPr="00967E79">
        <w:rPr>
          <w:rFonts w:ascii="Times New Roman" w:hAnsi="Times New Roman" w:cs="Times New Roman"/>
          <w:color w:val="000000" w:themeColor="text1"/>
          <w:sz w:val="24"/>
          <w:szCs w:val="24"/>
        </w:rPr>
        <w:t>,</w:t>
      </w:r>
      <w:r w:rsidR="002F1A4A" w:rsidRPr="00967E79">
        <w:rPr>
          <w:rFonts w:ascii="Times New Roman" w:hAnsi="Times New Roman" w:cs="Times New Roman"/>
          <w:color w:val="000000" w:themeColor="text1"/>
          <w:sz w:val="24"/>
          <w:szCs w:val="24"/>
        </w:rPr>
        <w:t xml:space="preserve"> articula </w:t>
      </w:r>
      <w:r w:rsidR="00DF436A" w:rsidRPr="00967E79">
        <w:rPr>
          <w:rFonts w:ascii="Times New Roman" w:hAnsi="Times New Roman" w:cs="Times New Roman"/>
          <w:color w:val="000000" w:themeColor="text1"/>
          <w:sz w:val="24"/>
          <w:szCs w:val="24"/>
        </w:rPr>
        <w:t xml:space="preserve">las </w:t>
      </w:r>
      <w:r w:rsidR="002F1A4A" w:rsidRPr="00967E79">
        <w:rPr>
          <w:rFonts w:ascii="Times New Roman" w:hAnsi="Times New Roman" w:cs="Times New Roman"/>
          <w:color w:val="000000" w:themeColor="text1"/>
          <w:sz w:val="24"/>
          <w:szCs w:val="24"/>
        </w:rPr>
        <w:t xml:space="preserve">dimensiones </w:t>
      </w:r>
      <w:r w:rsidR="00644109" w:rsidRPr="00967E79">
        <w:rPr>
          <w:rFonts w:ascii="Times New Roman" w:hAnsi="Times New Roman" w:cs="Times New Roman"/>
          <w:color w:val="000000" w:themeColor="text1"/>
          <w:sz w:val="24"/>
          <w:szCs w:val="24"/>
        </w:rPr>
        <w:t xml:space="preserve">del constructo </w:t>
      </w:r>
      <w:r w:rsidR="00E93DAA" w:rsidRPr="00967E79">
        <w:rPr>
          <w:rFonts w:ascii="Times New Roman" w:hAnsi="Times New Roman" w:cs="Times New Roman"/>
          <w:color w:val="000000" w:themeColor="text1"/>
          <w:sz w:val="24"/>
          <w:szCs w:val="24"/>
        </w:rPr>
        <w:t xml:space="preserve">y los elementos </w:t>
      </w:r>
      <w:r w:rsidR="002F1A4A" w:rsidRPr="00967E79">
        <w:rPr>
          <w:rFonts w:ascii="Times New Roman" w:hAnsi="Times New Roman" w:cs="Times New Roman"/>
          <w:color w:val="000000" w:themeColor="text1"/>
          <w:sz w:val="24"/>
          <w:szCs w:val="24"/>
        </w:rPr>
        <w:t>clave</w:t>
      </w:r>
      <w:r w:rsidRPr="00967E79">
        <w:rPr>
          <w:rFonts w:ascii="Times New Roman" w:hAnsi="Times New Roman" w:cs="Times New Roman"/>
          <w:color w:val="000000" w:themeColor="text1"/>
          <w:sz w:val="24"/>
          <w:szCs w:val="24"/>
        </w:rPr>
        <w:t xml:space="preserve"> que inciden a favor del conocimiento, lo cual es una oportunidad para futuras investigaciones</w:t>
      </w:r>
      <w:r w:rsidR="00E93DAA" w:rsidRPr="00967E79">
        <w:rPr>
          <w:rFonts w:ascii="Times New Roman" w:hAnsi="Times New Roman" w:cs="Times New Roman"/>
          <w:color w:val="000000" w:themeColor="text1"/>
          <w:sz w:val="24"/>
          <w:szCs w:val="24"/>
        </w:rPr>
        <w:t xml:space="preserve"> o estudios</w:t>
      </w:r>
      <w:r w:rsidR="00644109" w:rsidRPr="00967E79">
        <w:rPr>
          <w:rFonts w:ascii="Times New Roman" w:hAnsi="Times New Roman" w:cs="Times New Roman"/>
          <w:color w:val="000000" w:themeColor="text1"/>
          <w:sz w:val="24"/>
          <w:szCs w:val="24"/>
        </w:rPr>
        <w:t xml:space="preserve"> con rigurosidad</w:t>
      </w:r>
      <w:r w:rsidRPr="00967E79">
        <w:rPr>
          <w:rFonts w:ascii="Times New Roman" w:hAnsi="Times New Roman" w:cs="Times New Roman"/>
          <w:color w:val="000000" w:themeColor="text1"/>
          <w:sz w:val="24"/>
          <w:szCs w:val="24"/>
        </w:rPr>
        <w:t xml:space="preserve">. </w:t>
      </w:r>
    </w:p>
    <w:p w14:paraId="17A8097B" w14:textId="636AC201" w:rsidR="00E41F54" w:rsidRPr="00967E79" w:rsidRDefault="00E41F54"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El análisis de la evaluación de los instrumentos por los jueces expertos es fundamental para mejorar y adecuar la redacción de los </w:t>
      </w:r>
      <w:r w:rsidRPr="00967E79">
        <w:rPr>
          <w:rFonts w:ascii="Times New Roman" w:hAnsi="Times New Roman" w:cs="Times New Roman"/>
          <w:i/>
          <w:iCs/>
          <w:color w:val="000000" w:themeColor="text1"/>
          <w:sz w:val="24"/>
          <w:szCs w:val="24"/>
        </w:rPr>
        <w:t>ítems</w:t>
      </w:r>
      <w:r w:rsidR="0090646F"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w:t>
      </w:r>
      <w:r w:rsidR="00FB40AD">
        <w:rPr>
          <w:rFonts w:ascii="Times New Roman" w:hAnsi="Times New Roman" w:cs="Times New Roman"/>
          <w:color w:val="000000" w:themeColor="text1"/>
          <w:sz w:val="24"/>
          <w:szCs w:val="24"/>
        </w:rPr>
        <w:t xml:space="preserve">porque se asegura </w:t>
      </w:r>
      <w:r w:rsidRPr="00967E79">
        <w:rPr>
          <w:rFonts w:ascii="Times New Roman" w:hAnsi="Times New Roman" w:cs="Times New Roman"/>
          <w:color w:val="000000" w:themeColor="text1"/>
          <w:sz w:val="24"/>
          <w:szCs w:val="24"/>
        </w:rPr>
        <w:t>la comprensión</w:t>
      </w:r>
      <w:r w:rsidR="00FB40AD">
        <w:rPr>
          <w:rFonts w:ascii="Times New Roman" w:hAnsi="Times New Roman" w:cs="Times New Roman"/>
          <w:color w:val="000000" w:themeColor="text1"/>
          <w:sz w:val="24"/>
          <w:szCs w:val="24"/>
        </w:rPr>
        <w:t xml:space="preserve">, </w:t>
      </w:r>
      <w:r w:rsidR="00E93DAA" w:rsidRPr="00967E79">
        <w:rPr>
          <w:rFonts w:ascii="Times New Roman" w:hAnsi="Times New Roman" w:cs="Times New Roman"/>
          <w:color w:val="000000" w:themeColor="text1"/>
          <w:sz w:val="24"/>
          <w:szCs w:val="24"/>
        </w:rPr>
        <w:t xml:space="preserve">interpretación </w:t>
      </w:r>
      <w:r w:rsidR="00FB40AD">
        <w:rPr>
          <w:rFonts w:ascii="Times New Roman" w:hAnsi="Times New Roman" w:cs="Times New Roman"/>
          <w:color w:val="000000" w:themeColor="text1"/>
          <w:sz w:val="24"/>
          <w:szCs w:val="24"/>
        </w:rPr>
        <w:t>y el nivel de</w:t>
      </w:r>
      <w:r w:rsidR="00FB40AD" w:rsidRPr="00967E79">
        <w:rPr>
          <w:rFonts w:ascii="Times New Roman" w:hAnsi="Times New Roman" w:cs="Times New Roman"/>
          <w:color w:val="000000" w:themeColor="text1"/>
          <w:sz w:val="24"/>
          <w:szCs w:val="24"/>
        </w:rPr>
        <w:t xml:space="preserve"> satisfacción</w:t>
      </w:r>
      <w:r w:rsidRPr="00967E79">
        <w:rPr>
          <w:rFonts w:ascii="Times New Roman" w:hAnsi="Times New Roman" w:cs="Times New Roman"/>
          <w:color w:val="000000" w:themeColor="text1"/>
          <w:sz w:val="24"/>
          <w:szCs w:val="24"/>
        </w:rPr>
        <w:t xml:space="preserve"> (Ponce López </w:t>
      </w:r>
      <w:r w:rsidRPr="00967E79">
        <w:rPr>
          <w:rFonts w:ascii="Times New Roman" w:hAnsi="Times New Roman" w:cs="Times New Roman"/>
          <w:i/>
          <w:iCs/>
          <w:color w:val="000000" w:themeColor="text1"/>
          <w:sz w:val="24"/>
          <w:szCs w:val="24"/>
        </w:rPr>
        <w:t>et al.,</w:t>
      </w:r>
      <w:r w:rsidRPr="00967E79">
        <w:rPr>
          <w:rFonts w:ascii="Times New Roman" w:hAnsi="Times New Roman" w:cs="Times New Roman"/>
          <w:color w:val="000000" w:themeColor="text1"/>
          <w:sz w:val="24"/>
          <w:szCs w:val="24"/>
        </w:rPr>
        <w:t xml:space="preserve"> 2020). </w:t>
      </w:r>
      <w:r w:rsidR="00D73CBE">
        <w:rPr>
          <w:rFonts w:ascii="Times New Roman" w:hAnsi="Times New Roman" w:cs="Times New Roman"/>
          <w:color w:val="000000" w:themeColor="text1"/>
          <w:sz w:val="24"/>
          <w:szCs w:val="24"/>
        </w:rPr>
        <w:t>Por otro lado, l</w:t>
      </w:r>
      <w:r w:rsidR="00FB40AD" w:rsidRPr="00967E79">
        <w:rPr>
          <w:rFonts w:ascii="Times New Roman" w:hAnsi="Times New Roman" w:cs="Times New Roman"/>
          <w:color w:val="000000" w:themeColor="text1"/>
          <w:sz w:val="24"/>
          <w:szCs w:val="24"/>
        </w:rPr>
        <w:t xml:space="preserve">as </w:t>
      </w:r>
      <w:r w:rsidR="00FB40AD">
        <w:rPr>
          <w:rFonts w:ascii="Times New Roman" w:hAnsi="Times New Roman" w:cs="Times New Roman"/>
          <w:color w:val="000000" w:themeColor="text1"/>
          <w:sz w:val="24"/>
          <w:szCs w:val="24"/>
        </w:rPr>
        <w:t>observacione</w:t>
      </w:r>
      <w:r w:rsidR="00FB40AD" w:rsidRPr="00967E79">
        <w:rPr>
          <w:rFonts w:ascii="Times New Roman" w:hAnsi="Times New Roman" w:cs="Times New Roman"/>
          <w:color w:val="000000" w:themeColor="text1"/>
          <w:sz w:val="24"/>
          <w:szCs w:val="24"/>
        </w:rPr>
        <w:t xml:space="preserve">s a los instrumentos de recolección de datos </w:t>
      </w:r>
      <w:r w:rsidR="00DD757D">
        <w:rPr>
          <w:rFonts w:ascii="Times New Roman" w:hAnsi="Times New Roman" w:cs="Times New Roman"/>
          <w:color w:val="000000" w:themeColor="text1"/>
          <w:sz w:val="24"/>
          <w:szCs w:val="24"/>
        </w:rPr>
        <w:t xml:space="preserve">por los jueces expertos </w:t>
      </w:r>
      <w:r w:rsidR="00FB40AD">
        <w:rPr>
          <w:rFonts w:ascii="Times New Roman" w:hAnsi="Times New Roman" w:cs="Times New Roman"/>
          <w:color w:val="000000" w:themeColor="text1"/>
          <w:sz w:val="24"/>
          <w:szCs w:val="24"/>
        </w:rPr>
        <w:t>incrementa</w:t>
      </w:r>
      <w:r w:rsidR="00D73CBE">
        <w:rPr>
          <w:rFonts w:ascii="Times New Roman" w:hAnsi="Times New Roman" w:cs="Times New Roman"/>
          <w:color w:val="000000" w:themeColor="text1"/>
          <w:sz w:val="24"/>
          <w:szCs w:val="24"/>
        </w:rPr>
        <w:t>n</w:t>
      </w:r>
      <w:r w:rsidR="00FB40AD">
        <w:rPr>
          <w:rFonts w:ascii="Times New Roman" w:hAnsi="Times New Roman" w:cs="Times New Roman"/>
          <w:color w:val="000000" w:themeColor="text1"/>
          <w:sz w:val="24"/>
          <w:szCs w:val="24"/>
        </w:rPr>
        <w:t xml:space="preserve"> la confiabilidad de información, consolida la calidad metodológica y </w:t>
      </w:r>
      <w:r w:rsidR="0090646F" w:rsidRPr="00967E79">
        <w:rPr>
          <w:rFonts w:ascii="Times New Roman" w:hAnsi="Times New Roman" w:cs="Times New Roman"/>
          <w:color w:val="000000" w:themeColor="text1"/>
          <w:sz w:val="24"/>
          <w:szCs w:val="24"/>
        </w:rPr>
        <w:t>f</w:t>
      </w:r>
      <w:r w:rsidR="00FB40AD">
        <w:rPr>
          <w:rFonts w:ascii="Times New Roman" w:hAnsi="Times New Roman" w:cs="Times New Roman"/>
          <w:color w:val="000000" w:themeColor="text1"/>
          <w:sz w:val="24"/>
          <w:szCs w:val="24"/>
        </w:rPr>
        <w:t>ortalec</w:t>
      </w:r>
      <w:r w:rsidR="00FB40AD" w:rsidRPr="00DD757D">
        <w:rPr>
          <w:rFonts w:ascii="Times New Roman" w:hAnsi="Times New Roman" w:cs="Times New Roman"/>
          <w:color w:val="212121"/>
          <w:sz w:val="24"/>
          <w:szCs w:val="24"/>
        </w:rPr>
        <w:t>e</w:t>
      </w:r>
      <w:r w:rsidRPr="00DD757D">
        <w:rPr>
          <w:rFonts w:ascii="Times New Roman" w:hAnsi="Times New Roman" w:cs="Times New Roman"/>
          <w:color w:val="212121"/>
          <w:sz w:val="24"/>
          <w:szCs w:val="24"/>
        </w:rPr>
        <w:t xml:space="preserve"> la </w:t>
      </w:r>
      <w:r w:rsidRPr="00DD757D">
        <w:rPr>
          <w:rFonts w:ascii="Times New Roman" w:hAnsi="Times New Roman" w:cs="Times New Roman"/>
          <w:color w:val="212121"/>
          <w:sz w:val="24"/>
          <w:szCs w:val="24"/>
        </w:rPr>
        <w:lastRenderedPageBreak/>
        <w:t xml:space="preserve">sostenibilidad </w:t>
      </w:r>
      <w:r w:rsidR="00EE7B3B">
        <w:rPr>
          <w:rFonts w:ascii="Times New Roman" w:hAnsi="Times New Roman" w:cs="Times New Roman"/>
          <w:color w:val="212121"/>
          <w:sz w:val="24"/>
          <w:szCs w:val="24"/>
        </w:rPr>
        <w:t xml:space="preserve">de la investigación </w:t>
      </w:r>
      <w:r w:rsidRPr="00DD757D">
        <w:rPr>
          <w:rFonts w:ascii="Times New Roman" w:hAnsi="Times New Roman" w:cs="Times New Roman"/>
          <w:color w:val="212121"/>
          <w:sz w:val="24"/>
          <w:szCs w:val="24"/>
        </w:rPr>
        <w:t>de proyectos</w:t>
      </w:r>
      <w:r w:rsidR="00EE7B3B">
        <w:rPr>
          <w:rFonts w:ascii="Times New Roman" w:hAnsi="Times New Roman" w:cs="Times New Roman"/>
          <w:color w:val="212121"/>
          <w:sz w:val="24"/>
          <w:szCs w:val="24"/>
        </w:rPr>
        <w:t xml:space="preserve"> ambientales</w:t>
      </w:r>
      <w:r w:rsidR="00CE0069" w:rsidRPr="00DD757D">
        <w:rPr>
          <w:rFonts w:ascii="Times New Roman" w:hAnsi="Times New Roman" w:cs="Times New Roman"/>
          <w:color w:val="212121"/>
          <w:sz w:val="24"/>
          <w:szCs w:val="24"/>
        </w:rPr>
        <w:t xml:space="preserve"> </w:t>
      </w:r>
      <w:r w:rsidR="00DD757D" w:rsidRPr="00DD757D">
        <w:rPr>
          <w:rFonts w:ascii="Times New Roman" w:hAnsi="Times New Roman" w:cs="Times New Roman"/>
          <w:color w:val="212121"/>
          <w:sz w:val="24"/>
          <w:szCs w:val="24"/>
        </w:rPr>
        <w:t>al garantizar mediciones más precisas y consistentes</w:t>
      </w:r>
      <w:r w:rsidRPr="00967E79">
        <w:rPr>
          <w:rFonts w:ascii="Times New Roman" w:hAnsi="Times New Roman" w:cs="Times New Roman"/>
          <w:color w:val="000000" w:themeColor="text1"/>
          <w:sz w:val="24"/>
          <w:szCs w:val="24"/>
        </w:rPr>
        <w:t xml:space="preserve">. </w:t>
      </w:r>
      <w:r w:rsidR="00DD757D">
        <w:rPr>
          <w:rFonts w:ascii="Times New Roman" w:hAnsi="Times New Roman" w:cs="Times New Roman"/>
          <w:color w:val="000000" w:themeColor="text1"/>
          <w:sz w:val="24"/>
          <w:szCs w:val="24"/>
        </w:rPr>
        <w:t>En este sentido, l</w:t>
      </w:r>
      <w:r w:rsidRPr="00967E79">
        <w:rPr>
          <w:rFonts w:ascii="Times New Roman" w:hAnsi="Times New Roman" w:cs="Times New Roman"/>
          <w:color w:val="000000" w:themeColor="text1"/>
          <w:sz w:val="24"/>
          <w:szCs w:val="24"/>
        </w:rPr>
        <w:t xml:space="preserve">as instituciones de educación superior y posgrado </w:t>
      </w:r>
      <w:r w:rsidR="00CA1B69">
        <w:rPr>
          <w:rFonts w:ascii="Times New Roman" w:hAnsi="Times New Roman" w:cs="Times New Roman"/>
          <w:color w:val="000000" w:themeColor="text1"/>
          <w:sz w:val="24"/>
          <w:szCs w:val="24"/>
        </w:rPr>
        <w:t>como</w:t>
      </w:r>
      <w:r w:rsidRPr="00967E79">
        <w:rPr>
          <w:rFonts w:ascii="Times New Roman" w:hAnsi="Times New Roman" w:cs="Times New Roman"/>
          <w:color w:val="000000" w:themeColor="text1"/>
          <w:sz w:val="24"/>
          <w:szCs w:val="24"/>
        </w:rPr>
        <w:t xml:space="preserve"> responsables de la investigación</w:t>
      </w:r>
      <w:r w:rsidR="00CE0069"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w:t>
      </w:r>
      <w:r w:rsidR="0090646F" w:rsidRPr="00967E79">
        <w:rPr>
          <w:rFonts w:ascii="Times New Roman" w:hAnsi="Times New Roman" w:cs="Times New Roman"/>
          <w:color w:val="000000" w:themeColor="text1"/>
          <w:sz w:val="24"/>
          <w:szCs w:val="24"/>
        </w:rPr>
        <w:t xml:space="preserve">deben </w:t>
      </w:r>
      <w:r w:rsidRPr="00967E79">
        <w:rPr>
          <w:rFonts w:ascii="Times New Roman" w:hAnsi="Times New Roman" w:cs="Times New Roman"/>
          <w:color w:val="000000" w:themeColor="text1"/>
          <w:sz w:val="24"/>
          <w:szCs w:val="24"/>
        </w:rPr>
        <w:t>profundiza</w:t>
      </w:r>
      <w:r w:rsidR="0090646F" w:rsidRPr="00967E79">
        <w:rPr>
          <w:rFonts w:ascii="Times New Roman" w:hAnsi="Times New Roman" w:cs="Times New Roman"/>
          <w:color w:val="000000" w:themeColor="text1"/>
          <w:sz w:val="24"/>
          <w:szCs w:val="24"/>
        </w:rPr>
        <w:t>r</w:t>
      </w:r>
      <w:r w:rsidRPr="00967E79">
        <w:rPr>
          <w:rFonts w:ascii="Times New Roman" w:hAnsi="Times New Roman" w:cs="Times New Roman"/>
          <w:color w:val="000000" w:themeColor="text1"/>
          <w:sz w:val="24"/>
          <w:szCs w:val="24"/>
        </w:rPr>
        <w:t xml:space="preserve"> la atención a </w:t>
      </w:r>
      <w:r w:rsidR="0090646F" w:rsidRPr="00967E79">
        <w:rPr>
          <w:rFonts w:ascii="Times New Roman" w:hAnsi="Times New Roman" w:cs="Times New Roman"/>
          <w:color w:val="000000" w:themeColor="text1"/>
          <w:sz w:val="24"/>
          <w:szCs w:val="24"/>
        </w:rPr>
        <w:t>los</w:t>
      </w:r>
      <w:r w:rsidRPr="00967E79">
        <w:rPr>
          <w:rFonts w:ascii="Times New Roman" w:hAnsi="Times New Roman" w:cs="Times New Roman"/>
          <w:color w:val="000000" w:themeColor="text1"/>
          <w:sz w:val="24"/>
          <w:szCs w:val="24"/>
        </w:rPr>
        <w:t xml:space="preserve"> problemas</w:t>
      </w:r>
      <w:r w:rsidR="00CA1B69">
        <w:rPr>
          <w:rFonts w:ascii="Times New Roman" w:hAnsi="Times New Roman" w:cs="Times New Roman"/>
          <w:color w:val="000000" w:themeColor="text1"/>
          <w:sz w:val="24"/>
          <w:szCs w:val="24"/>
        </w:rPr>
        <w:t xml:space="preserve"> relevantes</w:t>
      </w:r>
      <w:r w:rsidR="0090646F"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ofrec</w:t>
      </w:r>
      <w:r w:rsidR="0090646F" w:rsidRPr="00967E79">
        <w:rPr>
          <w:rFonts w:ascii="Times New Roman" w:hAnsi="Times New Roman" w:cs="Times New Roman"/>
          <w:color w:val="000000" w:themeColor="text1"/>
          <w:sz w:val="24"/>
          <w:szCs w:val="24"/>
        </w:rPr>
        <w:t>iendo</w:t>
      </w:r>
      <w:r w:rsidRPr="00967E79">
        <w:rPr>
          <w:rFonts w:ascii="Times New Roman" w:hAnsi="Times New Roman" w:cs="Times New Roman"/>
          <w:color w:val="000000" w:themeColor="text1"/>
          <w:sz w:val="24"/>
          <w:szCs w:val="24"/>
        </w:rPr>
        <w:t xml:space="preserve"> soluciones que impacten en el desarrollo sustentable (Bedolla </w:t>
      </w:r>
      <w:r w:rsidRPr="00967E79">
        <w:rPr>
          <w:rFonts w:ascii="Times New Roman" w:hAnsi="Times New Roman" w:cs="Times New Roman"/>
          <w:i/>
          <w:iCs/>
          <w:color w:val="000000" w:themeColor="text1"/>
          <w:sz w:val="24"/>
          <w:szCs w:val="24"/>
        </w:rPr>
        <w:t>et al.,</w:t>
      </w:r>
      <w:r w:rsidRPr="00967E79">
        <w:rPr>
          <w:rFonts w:ascii="Times New Roman" w:hAnsi="Times New Roman" w:cs="Times New Roman"/>
          <w:color w:val="000000" w:themeColor="text1"/>
          <w:sz w:val="24"/>
          <w:szCs w:val="24"/>
        </w:rPr>
        <w:t xml:space="preserve"> 2023).</w:t>
      </w:r>
    </w:p>
    <w:p w14:paraId="2480655D" w14:textId="5018356D" w:rsidR="00E41F54" w:rsidRPr="00967E79" w:rsidRDefault="00E41F54"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La validación del instrumento de recolección de datos satisface la construcción</w:t>
      </w:r>
      <w:r w:rsidR="000E4226" w:rsidRPr="00967E79">
        <w:rPr>
          <w:rFonts w:ascii="Times New Roman" w:hAnsi="Times New Roman" w:cs="Times New Roman"/>
          <w:color w:val="000000" w:themeColor="text1"/>
          <w:sz w:val="24"/>
          <w:szCs w:val="24"/>
        </w:rPr>
        <w:t xml:space="preserve"> de los reactivos</w:t>
      </w:r>
      <w:r w:rsidRPr="00967E79">
        <w:rPr>
          <w:rFonts w:ascii="Times New Roman" w:hAnsi="Times New Roman" w:cs="Times New Roman"/>
          <w:color w:val="000000" w:themeColor="text1"/>
          <w:sz w:val="24"/>
          <w:szCs w:val="24"/>
        </w:rPr>
        <w:t xml:space="preserve"> </w:t>
      </w:r>
      <w:r w:rsidR="00C07928" w:rsidRPr="00967E79">
        <w:rPr>
          <w:rFonts w:ascii="Times New Roman" w:hAnsi="Times New Roman" w:cs="Times New Roman"/>
          <w:color w:val="000000" w:themeColor="text1"/>
          <w:sz w:val="24"/>
          <w:szCs w:val="24"/>
        </w:rPr>
        <w:t>al apoyarse de los parámetros de aceptación y</w:t>
      </w:r>
      <w:r w:rsidRPr="00967E79">
        <w:rPr>
          <w:rFonts w:ascii="Times New Roman" w:hAnsi="Times New Roman" w:cs="Times New Roman"/>
          <w:color w:val="000000" w:themeColor="text1"/>
          <w:sz w:val="24"/>
          <w:szCs w:val="24"/>
        </w:rPr>
        <w:t xml:space="preserve"> escalas utilizadas con las que se valoraron las preguntas </w:t>
      </w:r>
      <w:r w:rsidR="000E4226" w:rsidRPr="00967E79">
        <w:rPr>
          <w:rFonts w:ascii="Times New Roman" w:hAnsi="Times New Roman" w:cs="Times New Roman"/>
          <w:color w:val="000000" w:themeColor="text1"/>
          <w:sz w:val="24"/>
          <w:szCs w:val="24"/>
        </w:rPr>
        <w:t>para el constructo</w:t>
      </w:r>
      <w:r w:rsidRPr="00967E79">
        <w:rPr>
          <w:rFonts w:ascii="Times New Roman" w:hAnsi="Times New Roman" w:cs="Times New Roman"/>
          <w:color w:val="000000" w:themeColor="text1"/>
          <w:sz w:val="24"/>
          <w:szCs w:val="24"/>
        </w:rPr>
        <w:t xml:space="preserve">, </w:t>
      </w:r>
      <w:r w:rsidR="00C07928" w:rsidRPr="00967E79">
        <w:rPr>
          <w:rFonts w:ascii="Times New Roman" w:hAnsi="Times New Roman" w:cs="Times New Roman"/>
          <w:color w:val="000000" w:themeColor="text1"/>
          <w:sz w:val="24"/>
          <w:szCs w:val="24"/>
        </w:rPr>
        <w:t xml:space="preserve">mismas que se </w:t>
      </w:r>
      <w:r w:rsidRPr="00967E79">
        <w:rPr>
          <w:rFonts w:ascii="Times New Roman" w:hAnsi="Times New Roman" w:cs="Times New Roman"/>
          <w:color w:val="000000" w:themeColor="text1"/>
          <w:sz w:val="24"/>
          <w:szCs w:val="24"/>
        </w:rPr>
        <w:t>e</w:t>
      </w:r>
      <w:r w:rsidR="00C07928" w:rsidRPr="00967E79">
        <w:rPr>
          <w:rFonts w:ascii="Times New Roman" w:hAnsi="Times New Roman" w:cs="Times New Roman"/>
          <w:color w:val="000000" w:themeColor="text1"/>
          <w:sz w:val="24"/>
          <w:szCs w:val="24"/>
        </w:rPr>
        <w:t>ncontraron po</w:t>
      </w:r>
      <w:r w:rsidRPr="00967E79">
        <w:rPr>
          <w:rFonts w:ascii="Times New Roman" w:hAnsi="Times New Roman" w:cs="Times New Roman"/>
          <w:color w:val="000000" w:themeColor="text1"/>
          <w:sz w:val="24"/>
          <w:szCs w:val="24"/>
        </w:rPr>
        <w:t xml:space="preserve">r encima de la media aritmética definida. Lessa </w:t>
      </w:r>
      <w:r w:rsidRPr="00967E79">
        <w:rPr>
          <w:rFonts w:ascii="Times New Roman" w:hAnsi="Times New Roman" w:cs="Times New Roman"/>
          <w:i/>
          <w:iCs/>
          <w:color w:val="000000" w:themeColor="text1"/>
          <w:sz w:val="24"/>
          <w:szCs w:val="24"/>
        </w:rPr>
        <w:t>et al.</w:t>
      </w:r>
      <w:r w:rsidRPr="00967E79">
        <w:rPr>
          <w:rFonts w:ascii="Times New Roman" w:hAnsi="Times New Roman" w:cs="Times New Roman"/>
          <w:color w:val="000000" w:themeColor="text1"/>
          <w:sz w:val="24"/>
          <w:szCs w:val="24"/>
        </w:rPr>
        <w:t xml:space="preserve"> (202</w:t>
      </w:r>
      <w:r w:rsidR="00F65EDC">
        <w:rPr>
          <w:rFonts w:ascii="Times New Roman" w:hAnsi="Times New Roman" w:cs="Times New Roman"/>
          <w:color w:val="000000" w:themeColor="text1"/>
          <w:sz w:val="24"/>
          <w:szCs w:val="24"/>
        </w:rPr>
        <w:t>1</w:t>
      </w:r>
      <w:r w:rsidRPr="00967E79">
        <w:rPr>
          <w:rFonts w:ascii="Times New Roman" w:hAnsi="Times New Roman" w:cs="Times New Roman"/>
          <w:color w:val="000000" w:themeColor="text1"/>
          <w:sz w:val="24"/>
          <w:szCs w:val="24"/>
        </w:rPr>
        <w:t xml:space="preserve">) consideran </w:t>
      </w:r>
      <w:r w:rsidR="00C07928" w:rsidRPr="00967E79">
        <w:rPr>
          <w:rFonts w:ascii="Times New Roman" w:hAnsi="Times New Roman" w:cs="Times New Roman"/>
          <w:color w:val="000000" w:themeColor="text1"/>
          <w:sz w:val="24"/>
          <w:szCs w:val="24"/>
        </w:rPr>
        <w:t xml:space="preserve">que un coeficiente determinado </w:t>
      </w:r>
      <w:r w:rsidRPr="00967E79">
        <w:rPr>
          <w:rFonts w:ascii="Times New Roman" w:hAnsi="Times New Roman" w:cs="Times New Roman"/>
          <w:color w:val="000000" w:themeColor="text1"/>
          <w:sz w:val="24"/>
          <w:szCs w:val="24"/>
        </w:rPr>
        <w:t>por encima de la media</w:t>
      </w:r>
      <w:r w:rsidR="0025528E">
        <w:rPr>
          <w:rFonts w:ascii="Times New Roman" w:hAnsi="Times New Roman" w:cs="Times New Roman"/>
          <w:color w:val="000000" w:themeColor="text1"/>
          <w:sz w:val="24"/>
          <w:szCs w:val="24"/>
        </w:rPr>
        <w:t xml:space="preserve"> (&gt;0,8)</w:t>
      </w:r>
      <w:r w:rsidRPr="00967E79">
        <w:rPr>
          <w:rFonts w:ascii="Times New Roman" w:hAnsi="Times New Roman" w:cs="Times New Roman"/>
          <w:color w:val="000000" w:themeColor="text1"/>
          <w:sz w:val="24"/>
          <w:szCs w:val="24"/>
        </w:rPr>
        <w:t xml:space="preserve"> establecida demuestra validez</w:t>
      </w:r>
      <w:r w:rsidR="00644109" w:rsidRPr="00967E79">
        <w:rPr>
          <w:rFonts w:ascii="Times New Roman" w:hAnsi="Times New Roman" w:cs="Times New Roman"/>
          <w:color w:val="000000" w:themeColor="text1"/>
          <w:sz w:val="24"/>
          <w:szCs w:val="24"/>
        </w:rPr>
        <w:t xml:space="preserve"> y </w:t>
      </w:r>
      <w:r w:rsidRPr="00967E79">
        <w:rPr>
          <w:rFonts w:ascii="Times New Roman" w:hAnsi="Times New Roman" w:cs="Times New Roman"/>
          <w:color w:val="000000" w:themeColor="text1"/>
          <w:sz w:val="24"/>
          <w:szCs w:val="24"/>
        </w:rPr>
        <w:t xml:space="preserve">confiabilidad </w:t>
      </w:r>
      <w:r w:rsidR="00644109" w:rsidRPr="00967E79">
        <w:rPr>
          <w:rFonts w:ascii="Times New Roman" w:hAnsi="Times New Roman" w:cs="Times New Roman"/>
          <w:color w:val="000000" w:themeColor="text1"/>
          <w:sz w:val="24"/>
          <w:szCs w:val="24"/>
        </w:rPr>
        <w:t>del instrumento</w:t>
      </w:r>
      <w:r w:rsidR="00F65EDC">
        <w:rPr>
          <w:rFonts w:ascii="Times New Roman" w:hAnsi="Times New Roman" w:cs="Times New Roman"/>
          <w:color w:val="000000" w:themeColor="text1"/>
          <w:sz w:val="24"/>
          <w:szCs w:val="24"/>
        </w:rPr>
        <w:t>,</w:t>
      </w:r>
      <w:r w:rsidR="00644109" w:rsidRPr="00967E79">
        <w:rPr>
          <w:rFonts w:ascii="Times New Roman" w:hAnsi="Times New Roman" w:cs="Times New Roman"/>
          <w:color w:val="000000" w:themeColor="text1"/>
          <w:sz w:val="24"/>
          <w:szCs w:val="24"/>
        </w:rPr>
        <w:t xml:space="preserve"> así como</w:t>
      </w:r>
      <w:r w:rsidR="00C07928" w:rsidRPr="00967E79">
        <w:rPr>
          <w:rFonts w:ascii="Times New Roman" w:hAnsi="Times New Roman" w:cs="Times New Roman"/>
          <w:color w:val="000000" w:themeColor="text1"/>
          <w:sz w:val="24"/>
          <w:szCs w:val="24"/>
        </w:rPr>
        <w:t xml:space="preserve"> precisión </w:t>
      </w:r>
      <w:r w:rsidRPr="00967E79">
        <w:rPr>
          <w:rFonts w:ascii="Times New Roman" w:hAnsi="Times New Roman" w:cs="Times New Roman"/>
          <w:color w:val="000000" w:themeColor="text1"/>
          <w:sz w:val="24"/>
          <w:szCs w:val="24"/>
        </w:rPr>
        <w:t>suficiente</w:t>
      </w:r>
      <w:r w:rsidR="00644109" w:rsidRPr="00967E79">
        <w:rPr>
          <w:rFonts w:ascii="Times New Roman" w:hAnsi="Times New Roman" w:cs="Times New Roman"/>
          <w:color w:val="000000" w:themeColor="text1"/>
          <w:sz w:val="24"/>
          <w:szCs w:val="24"/>
        </w:rPr>
        <w:t xml:space="preserve"> de l</w:t>
      </w:r>
      <w:r w:rsidR="00DE1158">
        <w:rPr>
          <w:rFonts w:ascii="Times New Roman" w:hAnsi="Times New Roman" w:cs="Times New Roman"/>
          <w:color w:val="000000" w:themeColor="text1"/>
          <w:sz w:val="24"/>
          <w:szCs w:val="24"/>
        </w:rPr>
        <w:t>o</w:t>
      </w:r>
      <w:r w:rsidR="00644109" w:rsidRPr="00967E79">
        <w:rPr>
          <w:rFonts w:ascii="Times New Roman" w:hAnsi="Times New Roman" w:cs="Times New Roman"/>
          <w:color w:val="000000" w:themeColor="text1"/>
          <w:sz w:val="24"/>
          <w:szCs w:val="24"/>
        </w:rPr>
        <w:t>s</w:t>
      </w:r>
      <w:r w:rsidR="00DE1158">
        <w:rPr>
          <w:rFonts w:ascii="Times New Roman" w:hAnsi="Times New Roman" w:cs="Times New Roman"/>
          <w:color w:val="000000" w:themeColor="text1"/>
          <w:sz w:val="24"/>
          <w:szCs w:val="24"/>
        </w:rPr>
        <w:t xml:space="preserve"> </w:t>
      </w:r>
      <w:r w:rsidR="00DE1158" w:rsidRPr="00DE1158">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 xml:space="preserve">. Por su parte Melo y Nascimento (2022) </w:t>
      </w:r>
      <w:r w:rsidR="00F65EDC">
        <w:rPr>
          <w:rFonts w:ascii="Times New Roman" w:hAnsi="Times New Roman" w:cs="Times New Roman"/>
          <w:color w:val="000000" w:themeColor="text1"/>
          <w:sz w:val="24"/>
          <w:szCs w:val="24"/>
        </w:rPr>
        <w:t>señal</w:t>
      </w:r>
      <w:r w:rsidRPr="00967E79">
        <w:rPr>
          <w:rFonts w:ascii="Times New Roman" w:hAnsi="Times New Roman" w:cs="Times New Roman"/>
          <w:color w:val="000000" w:themeColor="text1"/>
          <w:sz w:val="24"/>
          <w:szCs w:val="24"/>
        </w:rPr>
        <w:t xml:space="preserve">an que la validación estructura una verificación de los </w:t>
      </w:r>
      <w:r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 xml:space="preserve"> con el apoyo de</w:t>
      </w:r>
      <w:r w:rsidR="00DE1158">
        <w:rPr>
          <w:rFonts w:ascii="Times New Roman" w:hAnsi="Times New Roman" w:cs="Times New Roman"/>
          <w:color w:val="000000" w:themeColor="text1"/>
          <w:sz w:val="24"/>
          <w:szCs w:val="24"/>
        </w:rPr>
        <w:t xml:space="preserve"> un</w:t>
      </w:r>
      <w:r w:rsidRPr="00967E79">
        <w:rPr>
          <w:rFonts w:ascii="Times New Roman" w:hAnsi="Times New Roman" w:cs="Times New Roman"/>
          <w:color w:val="000000" w:themeColor="text1"/>
          <w:sz w:val="24"/>
          <w:szCs w:val="24"/>
        </w:rPr>
        <w:t xml:space="preserve"> formulario electrónico </w:t>
      </w:r>
      <w:r w:rsidR="00DE1158">
        <w:rPr>
          <w:rFonts w:ascii="Times New Roman" w:hAnsi="Times New Roman" w:cs="Times New Roman"/>
          <w:color w:val="000000" w:themeColor="text1"/>
          <w:sz w:val="24"/>
          <w:szCs w:val="24"/>
        </w:rPr>
        <w:t xml:space="preserve">de </w:t>
      </w:r>
      <w:r w:rsidRPr="00967E79">
        <w:rPr>
          <w:rFonts w:ascii="Times New Roman" w:hAnsi="Times New Roman" w:cs="Times New Roman"/>
          <w:i/>
          <w:iCs/>
          <w:color w:val="000000" w:themeColor="text1"/>
          <w:sz w:val="24"/>
          <w:szCs w:val="24"/>
        </w:rPr>
        <w:t>Google Forms</w:t>
      </w:r>
      <w:r w:rsidRPr="00967E79">
        <w:rPr>
          <w:rFonts w:ascii="Times New Roman" w:hAnsi="Times New Roman" w:cs="Times New Roman"/>
          <w:color w:val="000000" w:themeColor="text1"/>
          <w:sz w:val="24"/>
          <w:szCs w:val="24"/>
        </w:rPr>
        <w:t xml:space="preserve"> </w:t>
      </w:r>
      <w:r w:rsidR="000E4226" w:rsidRPr="00967E79">
        <w:rPr>
          <w:rFonts w:ascii="Times New Roman" w:hAnsi="Times New Roman" w:cs="Times New Roman"/>
          <w:color w:val="000000" w:themeColor="text1"/>
          <w:sz w:val="24"/>
          <w:szCs w:val="24"/>
        </w:rPr>
        <w:t>considerando</w:t>
      </w:r>
      <w:r w:rsidRPr="00967E79">
        <w:rPr>
          <w:rFonts w:ascii="Times New Roman" w:hAnsi="Times New Roman" w:cs="Times New Roman"/>
          <w:color w:val="000000" w:themeColor="text1"/>
          <w:sz w:val="24"/>
          <w:szCs w:val="24"/>
        </w:rPr>
        <w:t xml:space="preserve"> un índice de validez de contenido </w:t>
      </w:r>
      <w:r w:rsidR="00CA3A69">
        <w:rPr>
          <w:rFonts w:ascii="Times New Roman" w:hAnsi="Times New Roman" w:cs="Times New Roman"/>
          <w:color w:val="000000" w:themeColor="text1"/>
          <w:sz w:val="24"/>
          <w:szCs w:val="24"/>
        </w:rPr>
        <w:t xml:space="preserve">(CVI) </w:t>
      </w:r>
      <w:r w:rsidRPr="00967E79">
        <w:rPr>
          <w:rFonts w:ascii="Times New Roman" w:hAnsi="Times New Roman" w:cs="Times New Roman"/>
          <w:color w:val="000000" w:themeColor="text1"/>
          <w:sz w:val="24"/>
          <w:szCs w:val="24"/>
        </w:rPr>
        <w:t xml:space="preserve">de 0.98 y una tabla </w:t>
      </w:r>
      <w:r w:rsidR="000E4226" w:rsidRPr="00967E79">
        <w:rPr>
          <w:rFonts w:ascii="Times New Roman" w:hAnsi="Times New Roman" w:cs="Times New Roman"/>
          <w:color w:val="000000" w:themeColor="text1"/>
          <w:sz w:val="24"/>
          <w:szCs w:val="24"/>
        </w:rPr>
        <w:t xml:space="preserve">representativa </w:t>
      </w:r>
      <w:r w:rsidR="00644109" w:rsidRPr="00967E79">
        <w:rPr>
          <w:rFonts w:ascii="Times New Roman" w:hAnsi="Times New Roman" w:cs="Times New Roman"/>
          <w:color w:val="000000" w:themeColor="text1"/>
          <w:sz w:val="24"/>
          <w:szCs w:val="24"/>
        </w:rPr>
        <w:t>con</w:t>
      </w:r>
      <w:r w:rsidR="000E4226" w:rsidRPr="00967E79">
        <w:rPr>
          <w:rFonts w:ascii="Times New Roman" w:hAnsi="Times New Roman" w:cs="Times New Roman"/>
          <w:color w:val="000000" w:themeColor="text1"/>
          <w:sz w:val="24"/>
          <w:szCs w:val="24"/>
        </w:rPr>
        <w:t xml:space="preserve"> parámetros</w:t>
      </w:r>
      <w:r w:rsidR="00644109" w:rsidRPr="00967E79">
        <w:rPr>
          <w:rFonts w:ascii="Times New Roman" w:hAnsi="Times New Roman" w:cs="Times New Roman"/>
          <w:color w:val="000000" w:themeColor="text1"/>
          <w:sz w:val="24"/>
          <w:szCs w:val="24"/>
        </w:rPr>
        <w:t xml:space="preserve"> valorados</w:t>
      </w:r>
      <w:r w:rsidR="000E4226" w:rsidRPr="00967E79">
        <w:rPr>
          <w:rFonts w:ascii="Times New Roman" w:hAnsi="Times New Roman" w:cs="Times New Roman"/>
          <w:color w:val="000000" w:themeColor="text1"/>
          <w:sz w:val="24"/>
          <w:szCs w:val="24"/>
        </w:rPr>
        <w:t xml:space="preserve"> </w:t>
      </w:r>
      <w:r w:rsidR="00A80FA2">
        <w:rPr>
          <w:rFonts w:ascii="Times New Roman" w:hAnsi="Times New Roman" w:cs="Times New Roman"/>
          <w:color w:val="000000" w:themeColor="text1"/>
          <w:sz w:val="24"/>
          <w:szCs w:val="24"/>
        </w:rPr>
        <w:t xml:space="preserve">que </w:t>
      </w:r>
      <w:r w:rsidR="00DE1158">
        <w:rPr>
          <w:rFonts w:ascii="Times New Roman" w:hAnsi="Times New Roman" w:cs="Times New Roman"/>
          <w:color w:val="000000" w:themeColor="text1"/>
          <w:sz w:val="24"/>
          <w:szCs w:val="24"/>
        </w:rPr>
        <w:t>impacta</w:t>
      </w:r>
      <w:r w:rsidR="00A80FA2">
        <w:rPr>
          <w:rFonts w:ascii="Times New Roman" w:hAnsi="Times New Roman" w:cs="Times New Roman"/>
          <w:color w:val="000000" w:themeColor="text1"/>
          <w:sz w:val="24"/>
          <w:szCs w:val="24"/>
        </w:rPr>
        <w:t>n</w:t>
      </w:r>
      <w:r w:rsidRPr="00967E79">
        <w:rPr>
          <w:rFonts w:ascii="Times New Roman" w:hAnsi="Times New Roman" w:cs="Times New Roman"/>
          <w:color w:val="000000" w:themeColor="text1"/>
          <w:sz w:val="24"/>
          <w:szCs w:val="24"/>
        </w:rPr>
        <w:t xml:space="preserve"> </w:t>
      </w:r>
      <w:r w:rsidR="00A80FA2">
        <w:rPr>
          <w:rFonts w:ascii="Times New Roman" w:hAnsi="Times New Roman" w:cs="Times New Roman"/>
          <w:color w:val="000000" w:themeColor="text1"/>
          <w:sz w:val="24"/>
          <w:szCs w:val="24"/>
        </w:rPr>
        <w:t>en</w:t>
      </w:r>
      <w:r w:rsidRPr="00967E79">
        <w:rPr>
          <w:rFonts w:ascii="Times New Roman" w:hAnsi="Times New Roman" w:cs="Times New Roman"/>
          <w:color w:val="000000" w:themeColor="text1"/>
          <w:sz w:val="24"/>
          <w:szCs w:val="24"/>
        </w:rPr>
        <w:t xml:space="preserve"> la práctica</w:t>
      </w:r>
      <w:r w:rsidR="00BC7478" w:rsidRPr="00967E79">
        <w:rPr>
          <w:rFonts w:ascii="Times New Roman" w:hAnsi="Times New Roman" w:cs="Times New Roman"/>
          <w:color w:val="000000" w:themeColor="text1"/>
          <w:sz w:val="24"/>
          <w:szCs w:val="24"/>
        </w:rPr>
        <w:t xml:space="preserve"> investigativa</w:t>
      </w:r>
      <w:r w:rsidRPr="00967E79">
        <w:rPr>
          <w:rFonts w:ascii="Times New Roman" w:hAnsi="Times New Roman" w:cs="Times New Roman"/>
          <w:color w:val="000000" w:themeColor="text1"/>
          <w:sz w:val="24"/>
          <w:szCs w:val="24"/>
        </w:rPr>
        <w:t>.</w:t>
      </w:r>
    </w:p>
    <w:p w14:paraId="32F27B89" w14:textId="52C6C1E4" w:rsidR="00987F74" w:rsidRPr="00967E79" w:rsidRDefault="00E41F54"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Al evaluar el </w:t>
      </w:r>
      <w:r w:rsidR="00AB0A7E" w:rsidRPr="00967E79">
        <w:rPr>
          <w:rFonts w:ascii="Times New Roman" w:hAnsi="Times New Roman" w:cs="Times New Roman"/>
          <w:color w:val="000000" w:themeColor="text1"/>
          <w:sz w:val="24"/>
          <w:szCs w:val="24"/>
        </w:rPr>
        <w:t>contenido</w:t>
      </w:r>
      <w:r w:rsidRPr="00967E79">
        <w:rPr>
          <w:rFonts w:ascii="Times New Roman" w:hAnsi="Times New Roman" w:cs="Times New Roman"/>
          <w:color w:val="000000" w:themeColor="text1"/>
          <w:sz w:val="24"/>
          <w:szCs w:val="24"/>
        </w:rPr>
        <w:t xml:space="preserve"> </w:t>
      </w:r>
      <w:r w:rsidR="00AB0A7E" w:rsidRPr="00967E79">
        <w:rPr>
          <w:rFonts w:ascii="Times New Roman" w:hAnsi="Times New Roman" w:cs="Times New Roman"/>
          <w:color w:val="000000" w:themeColor="text1"/>
          <w:sz w:val="24"/>
          <w:szCs w:val="24"/>
        </w:rPr>
        <w:t xml:space="preserve">mediante el instrumento </w:t>
      </w:r>
      <w:r w:rsidRPr="00967E79">
        <w:rPr>
          <w:rFonts w:ascii="Times New Roman" w:hAnsi="Times New Roman" w:cs="Times New Roman"/>
          <w:color w:val="000000" w:themeColor="text1"/>
          <w:sz w:val="24"/>
          <w:szCs w:val="24"/>
        </w:rPr>
        <w:t xml:space="preserve">diseñado para los jueces expertos, se tomaron en consideración </w:t>
      </w:r>
      <w:r w:rsidR="00BC7478" w:rsidRPr="00967E79">
        <w:rPr>
          <w:rFonts w:ascii="Times New Roman" w:hAnsi="Times New Roman" w:cs="Times New Roman"/>
          <w:color w:val="000000" w:themeColor="text1"/>
          <w:sz w:val="24"/>
          <w:szCs w:val="24"/>
        </w:rPr>
        <w:t>el método</w:t>
      </w:r>
      <w:r w:rsidR="00AB0A7E" w:rsidRPr="00967E79">
        <w:rPr>
          <w:rFonts w:ascii="Times New Roman" w:hAnsi="Times New Roman" w:cs="Times New Roman"/>
          <w:color w:val="000000" w:themeColor="text1"/>
          <w:sz w:val="24"/>
          <w:szCs w:val="24"/>
        </w:rPr>
        <w:t xml:space="preserve"> V de Aiken, la escala</w:t>
      </w:r>
      <w:r w:rsidR="00BC7478" w:rsidRPr="00967E79">
        <w:rPr>
          <w:rFonts w:ascii="Times New Roman" w:hAnsi="Times New Roman" w:cs="Times New Roman"/>
          <w:color w:val="000000" w:themeColor="text1"/>
          <w:sz w:val="24"/>
          <w:szCs w:val="24"/>
        </w:rPr>
        <w:t xml:space="preserve"> de valores</w:t>
      </w:r>
      <w:r w:rsidR="00AB0A7E" w:rsidRPr="00967E79">
        <w:rPr>
          <w:rFonts w:ascii="Times New Roman" w:hAnsi="Times New Roman" w:cs="Times New Roman"/>
          <w:color w:val="000000" w:themeColor="text1"/>
          <w:sz w:val="24"/>
          <w:szCs w:val="24"/>
        </w:rPr>
        <w:t xml:space="preserve">, </w:t>
      </w:r>
      <w:r w:rsidR="00BC7478" w:rsidRPr="00967E79">
        <w:rPr>
          <w:rFonts w:ascii="Times New Roman" w:hAnsi="Times New Roman" w:cs="Times New Roman"/>
          <w:color w:val="000000" w:themeColor="text1"/>
          <w:sz w:val="24"/>
          <w:szCs w:val="24"/>
        </w:rPr>
        <w:t xml:space="preserve">la </w:t>
      </w:r>
      <w:r w:rsidR="00AB0A7E" w:rsidRPr="00967E79">
        <w:rPr>
          <w:rFonts w:ascii="Times New Roman" w:hAnsi="Times New Roman" w:cs="Times New Roman"/>
          <w:color w:val="000000" w:themeColor="text1"/>
          <w:sz w:val="24"/>
          <w:szCs w:val="24"/>
        </w:rPr>
        <w:t>muestra de reactivos y</w:t>
      </w:r>
      <w:r w:rsidRPr="00967E79">
        <w:rPr>
          <w:rFonts w:ascii="Times New Roman" w:hAnsi="Times New Roman" w:cs="Times New Roman"/>
          <w:color w:val="000000" w:themeColor="text1"/>
          <w:sz w:val="24"/>
          <w:szCs w:val="24"/>
        </w:rPr>
        <w:t xml:space="preserve"> </w:t>
      </w:r>
      <w:r w:rsidR="00BC7478" w:rsidRPr="00967E79">
        <w:rPr>
          <w:rFonts w:ascii="Times New Roman" w:hAnsi="Times New Roman" w:cs="Times New Roman"/>
          <w:color w:val="000000" w:themeColor="text1"/>
          <w:sz w:val="24"/>
          <w:szCs w:val="24"/>
        </w:rPr>
        <w:t xml:space="preserve">los </w:t>
      </w:r>
      <w:r w:rsidRPr="00967E79">
        <w:rPr>
          <w:rFonts w:ascii="Times New Roman" w:hAnsi="Times New Roman" w:cs="Times New Roman"/>
          <w:color w:val="000000" w:themeColor="text1"/>
          <w:sz w:val="24"/>
          <w:szCs w:val="24"/>
        </w:rPr>
        <w:t xml:space="preserve">criterios para medir la concordancia </w:t>
      </w:r>
      <w:r w:rsidR="00AB0A7E" w:rsidRPr="00967E79">
        <w:rPr>
          <w:rFonts w:ascii="Times New Roman" w:hAnsi="Times New Roman" w:cs="Times New Roman"/>
          <w:color w:val="000000" w:themeColor="text1"/>
          <w:sz w:val="24"/>
          <w:szCs w:val="24"/>
        </w:rPr>
        <w:t>de los</w:t>
      </w:r>
      <w:r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i/>
          <w:iCs/>
          <w:color w:val="000000" w:themeColor="text1"/>
          <w:sz w:val="24"/>
          <w:szCs w:val="24"/>
        </w:rPr>
        <w:t>ítem</w:t>
      </w:r>
      <w:r w:rsidR="00AB0A7E" w:rsidRPr="00967E79">
        <w:rPr>
          <w:rFonts w:ascii="Times New Roman" w:hAnsi="Times New Roman" w:cs="Times New Roman"/>
          <w:i/>
          <w:iCs/>
          <w:color w:val="000000" w:themeColor="text1"/>
          <w:sz w:val="24"/>
          <w:szCs w:val="24"/>
        </w:rPr>
        <w:t>s</w:t>
      </w:r>
      <w:r w:rsidRPr="00967E79">
        <w:rPr>
          <w:rFonts w:ascii="Times New Roman" w:hAnsi="Times New Roman" w:cs="Times New Roman"/>
          <w:color w:val="000000" w:themeColor="text1"/>
          <w:sz w:val="24"/>
          <w:szCs w:val="24"/>
        </w:rPr>
        <w:t xml:space="preserve"> a partir de</w:t>
      </w:r>
      <w:r w:rsidR="00AB0A7E" w:rsidRPr="00967E79">
        <w:rPr>
          <w:rFonts w:ascii="Times New Roman" w:hAnsi="Times New Roman" w:cs="Times New Roman"/>
          <w:color w:val="000000" w:themeColor="text1"/>
          <w:sz w:val="24"/>
          <w:szCs w:val="24"/>
        </w:rPr>
        <w:t>l juicio de experto</w:t>
      </w:r>
      <w:r w:rsidRPr="00967E79">
        <w:rPr>
          <w:rFonts w:ascii="Times New Roman" w:hAnsi="Times New Roman" w:cs="Times New Roman"/>
          <w:color w:val="000000" w:themeColor="text1"/>
          <w:sz w:val="24"/>
          <w:szCs w:val="24"/>
        </w:rPr>
        <w:t>s</w:t>
      </w:r>
      <w:r w:rsidR="00AB0A7E" w:rsidRPr="00967E79">
        <w:rPr>
          <w:rFonts w:ascii="Times New Roman" w:hAnsi="Times New Roman" w:cs="Times New Roman"/>
          <w:color w:val="000000" w:themeColor="text1"/>
          <w:sz w:val="24"/>
          <w:szCs w:val="24"/>
        </w:rPr>
        <w:t>. La e</w:t>
      </w:r>
      <w:r w:rsidRPr="00967E79">
        <w:rPr>
          <w:rFonts w:ascii="Times New Roman" w:hAnsi="Times New Roman" w:cs="Times New Roman"/>
          <w:color w:val="000000" w:themeColor="text1"/>
          <w:sz w:val="24"/>
          <w:szCs w:val="24"/>
        </w:rPr>
        <w:t>scala tipo Likert que contempl</w:t>
      </w:r>
      <w:r w:rsidR="00AB0A7E" w:rsidRPr="00967E79">
        <w:rPr>
          <w:rFonts w:ascii="Times New Roman" w:hAnsi="Times New Roman" w:cs="Times New Roman"/>
          <w:color w:val="000000" w:themeColor="text1"/>
          <w:sz w:val="24"/>
          <w:szCs w:val="24"/>
        </w:rPr>
        <w:t>a</w:t>
      </w:r>
      <w:r w:rsidRPr="00967E79">
        <w:rPr>
          <w:rFonts w:ascii="Times New Roman" w:hAnsi="Times New Roman" w:cs="Times New Roman"/>
          <w:color w:val="000000" w:themeColor="text1"/>
          <w:sz w:val="24"/>
          <w:szCs w:val="24"/>
        </w:rPr>
        <w:t xml:space="preserve"> l</w:t>
      </w:r>
      <w:r w:rsidR="00BC7478" w:rsidRPr="00967E79">
        <w:rPr>
          <w:rFonts w:ascii="Times New Roman" w:hAnsi="Times New Roman" w:cs="Times New Roman"/>
          <w:color w:val="000000" w:themeColor="text1"/>
          <w:sz w:val="24"/>
          <w:szCs w:val="24"/>
        </w:rPr>
        <w:t>os</w:t>
      </w:r>
      <w:r w:rsidRPr="00967E79">
        <w:rPr>
          <w:rFonts w:ascii="Times New Roman" w:hAnsi="Times New Roman" w:cs="Times New Roman"/>
          <w:color w:val="000000" w:themeColor="text1"/>
          <w:sz w:val="24"/>
          <w:szCs w:val="24"/>
        </w:rPr>
        <w:t xml:space="preserve"> intervalo</w:t>
      </w:r>
      <w:r w:rsidR="00BC7478" w:rsidRPr="00967E79">
        <w:rPr>
          <w:rFonts w:ascii="Times New Roman" w:hAnsi="Times New Roman" w:cs="Times New Roman"/>
          <w:color w:val="000000" w:themeColor="text1"/>
          <w:sz w:val="24"/>
          <w:szCs w:val="24"/>
        </w:rPr>
        <w:t>s</w:t>
      </w:r>
      <w:r w:rsidRPr="00967E79">
        <w:rPr>
          <w:rFonts w:ascii="Times New Roman" w:hAnsi="Times New Roman" w:cs="Times New Roman"/>
          <w:color w:val="000000" w:themeColor="text1"/>
          <w:sz w:val="24"/>
          <w:szCs w:val="24"/>
        </w:rPr>
        <w:t xml:space="preserve"> de 1 a </w:t>
      </w:r>
      <w:r w:rsidR="00CA3A69">
        <w:rPr>
          <w:rFonts w:ascii="Times New Roman" w:hAnsi="Times New Roman" w:cs="Times New Roman"/>
          <w:color w:val="000000" w:themeColor="text1"/>
          <w:sz w:val="24"/>
          <w:szCs w:val="24"/>
        </w:rPr>
        <w:t>5</w:t>
      </w:r>
      <w:r w:rsidRPr="00967E79">
        <w:rPr>
          <w:rFonts w:ascii="Times New Roman" w:hAnsi="Times New Roman" w:cs="Times New Roman"/>
          <w:color w:val="000000" w:themeColor="text1"/>
          <w:sz w:val="24"/>
          <w:szCs w:val="24"/>
        </w:rPr>
        <w:t xml:space="preserve">, </w:t>
      </w:r>
      <w:r w:rsidR="00BC7478" w:rsidRPr="00967E79">
        <w:rPr>
          <w:rFonts w:ascii="Times New Roman" w:hAnsi="Times New Roman" w:cs="Times New Roman"/>
          <w:color w:val="000000" w:themeColor="text1"/>
          <w:sz w:val="24"/>
          <w:szCs w:val="24"/>
        </w:rPr>
        <w:t>representa el</w:t>
      </w:r>
      <w:r w:rsidRPr="00967E79">
        <w:rPr>
          <w:rFonts w:ascii="Times New Roman" w:hAnsi="Times New Roman" w:cs="Times New Roman"/>
          <w:color w:val="000000" w:themeColor="text1"/>
          <w:sz w:val="24"/>
          <w:szCs w:val="24"/>
        </w:rPr>
        <w:t xml:space="preserve"> nivel de aceptación </w:t>
      </w:r>
      <w:r w:rsidR="00BC7478" w:rsidRPr="00967E79">
        <w:rPr>
          <w:rFonts w:ascii="Times New Roman" w:hAnsi="Times New Roman" w:cs="Times New Roman"/>
          <w:color w:val="000000" w:themeColor="text1"/>
          <w:sz w:val="24"/>
          <w:szCs w:val="24"/>
        </w:rPr>
        <w:t xml:space="preserve">o no aceptación </w:t>
      </w:r>
      <w:r w:rsidRPr="00967E79">
        <w:rPr>
          <w:rFonts w:ascii="Times New Roman" w:hAnsi="Times New Roman" w:cs="Times New Roman"/>
          <w:color w:val="000000" w:themeColor="text1"/>
          <w:sz w:val="24"/>
          <w:szCs w:val="24"/>
        </w:rPr>
        <w:t xml:space="preserve">del </w:t>
      </w:r>
      <w:r w:rsidR="00987F74" w:rsidRPr="00967E79">
        <w:rPr>
          <w:rFonts w:ascii="Times New Roman" w:hAnsi="Times New Roman" w:cs="Times New Roman"/>
          <w:i/>
          <w:iCs/>
          <w:color w:val="000000" w:themeColor="text1"/>
          <w:sz w:val="24"/>
          <w:szCs w:val="24"/>
        </w:rPr>
        <w:t>ítem</w:t>
      </w:r>
      <w:r w:rsidR="00BC7478" w:rsidRPr="00967E79">
        <w:rPr>
          <w:rFonts w:ascii="Times New Roman" w:hAnsi="Times New Roman" w:cs="Times New Roman"/>
          <w:color w:val="000000" w:themeColor="text1"/>
          <w:sz w:val="24"/>
          <w:szCs w:val="24"/>
        </w:rPr>
        <w:t xml:space="preserve">; lo cual </w:t>
      </w:r>
      <w:r w:rsidR="00987F74" w:rsidRPr="00967E79">
        <w:rPr>
          <w:rFonts w:ascii="Times New Roman" w:hAnsi="Times New Roman" w:cs="Times New Roman"/>
          <w:color w:val="000000" w:themeColor="text1"/>
          <w:sz w:val="24"/>
          <w:szCs w:val="24"/>
        </w:rPr>
        <w:t>defin</w:t>
      </w:r>
      <w:r w:rsidR="00BC7478" w:rsidRPr="00967E79">
        <w:rPr>
          <w:rFonts w:ascii="Times New Roman" w:hAnsi="Times New Roman" w:cs="Times New Roman"/>
          <w:color w:val="000000" w:themeColor="text1"/>
          <w:sz w:val="24"/>
          <w:szCs w:val="24"/>
        </w:rPr>
        <w:t>irá</w:t>
      </w:r>
      <w:r w:rsidR="00987F74" w:rsidRPr="00967E79">
        <w:rPr>
          <w:rFonts w:ascii="Times New Roman" w:hAnsi="Times New Roman" w:cs="Times New Roman"/>
          <w:color w:val="000000" w:themeColor="text1"/>
          <w:sz w:val="24"/>
          <w:szCs w:val="24"/>
        </w:rPr>
        <w:t xml:space="preserve"> el grado </w:t>
      </w:r>
      <w:r w:rsidR="00BC7478" w:rsidRPr="00967E79">
        <w:rPr>
          <w:rFonts w:ascii="Times New Roman" w:hAnsi="Times New Roman" w:cs="Times New Roman"/>
          <w:color w:val="000000" w:themeColor="text1"/>
          <w:sz w:val="24"/>
          <w:szCs w:val="24"/>
        </w:rPr>
        <w:t xml:space="preserve">de </w:t>
      </w:r>
      <w:r w:rsidR="00987F74" w:rsidRPr="00967E79">
        <w:rPr>
          <w:rFonts w:ascii="Times New Roman" w:hAnsi="Times New Roman" w:cs="Times New Roman"/>
          <w:color w:val="000000" w:themeColor="text1"/>
          <w:sz w:val="24"/>
          <w:szCs w:val="24"/>
        </w:rPr>
        <w:t>suficien</w:t>
      </w:r>
      <w:r w:rsidR="00BC7478" w:rsidRPr="00967E79">
        <w:rPr>
          <w:rFonts w:ascii="Times New Roman" w:hAnsi="Times New Roman" w:cs="Times New Roman"/>
          <w:color w:val="000000" w:themeColor="text1"/>
          <w:sz w:val="24"/>
          <w:szCs w:val="24"/>
        </w:rPr>
        <w:t>cia</w:t>
      </w:r>
      <w:r w:rsidR="00987F74" w:rsidRPr="00967E79">
        <w:rPr>
          <w:rFonts w:ascii="Times New Roman" w:hAnsi="Times New Roman" w:cs="Times New Roman"/>
          <w:color w:val="000000" w:themeColor="text1"/>
          <w:sz w:val="24"/>
          <w:szCs w:val="24"/>
        </w:rPr>
        <w:t xml:space="preserve"> </w:t>
      </w:r>
      <w:r w:rsidR="00004C0C" w:rsidRPr="00967E79">
        <w:rPr>
          <w:rFonts w:ascii="Times New Roman" w:hAnsi="Times New Roman" w:cs="Times New Roman"/>
          <w:color w:val="000000" w:themeColor="text1"/>
          <w:sz w:val="24"/>
          <w:szCs w:val="24"/>
        </w:rPr>
        <w:t xml:space="preserve">y fuerza de concordancia </w:t>
      </w:r>
      <w:r w:rsidR="00987F74" w:rsidRPr="00967E79">
        <w:rPr>
          <w:rFonts w:ascii="Times New Roman" w:hAnsi="Times New Roman" w:cs="Times New Roman"/>
          <w:color w:val="000000" w:themeColor="text1"/>
          <w:sz w:val="24"/>
          <w:szCs w:val="24"/>
        </w:rPr>
        <w:t xml:space="preserve">para dar cuenta al objeto de estudio </w:t>
      </w:r>
      <w:r w:rsidRPr="00967E79">
        <w:rPr>
          <w:rFonts w:ascii="Times New Roman" w:hAnsi="Times New Roman" w:cs="Times New Roman"/>
          <w:color w:val="000000" w:themeColor="text1"/>
          <w:sz w:val="24"/>
          <w:szCs w:val="24"/>
        </w:rPr>
        <w:t>(Cabr</w:t>
      </w:r>
      <w:r w:rsidR="00004C0C" w:rsidRPr="00967E79">
        <w:rPr>
          <w:rFonts w:ascii="Times New Roman" w:hAnsi="Times New Roman" w:cs="Times New Roman"/>
          <w:color w:val="000000" w:themeColor="text1"/>
          <w:sz w:val="24"/>
          <w:szCs w:val="24"/>
        </w:rPr>
        <w:t>er</w:t>
      </w:r>
      <w:r w:rsidRPr="00967E79">
        <w:rPr>
          <w:rFonts w:ascii="Times New Roman" w:hAnsi="Times New Roman" w:cs="Times New Roman"/>
          <w:color w:val="000000" w:themeColor="text1"/>
          <w:sz w:val="24"/>
          <w:szCs w:val="24"/>
        </w:rPr>
        <w:t xml:space="preserve">a-Díaz </w:t>
      </w:r>
      <w:r w:rsidRPr="00967E79">
        <w:rPr>
          <w:rFonts w:ascii="Times New Roman" w:hAnsi="Times New Roman" w:cs="Times New Roman"/>
          <w:i/>
          <w:iCs/>
          <w:color w:val="000000" w:themeColor="text1"/>
          <w:sz w:val="24"/>
          <w:szCs w:val="24"/>
        </w:rPr>
        <w:t>et al.,</w:t>
      </w:r>
      <w:r w:rsidRPr="00967E79">
        <w:rPr>
          <w:rFonts w:ascii="Times New Roman" w:hAnsi="Times New Roman" w:cs="Times New Roman"/>
          <w:color w:val="000000" w:themeColor="text1"/>
          <w:sz w:val="24"/>
          <w:szCs w:val="24"/>
        </w:rPr>
        <w:t xml:space="preserve"> 2022). Rubiales </w:t>
      </w:r>
      <w:r w:rsidRPr="00967E79">
        <w:rPr>
          <w:rFonts w:ascii="Times New Roman" w:hAnsi="Times New Roman" w:cs="Times New Roman"/>
          <w:i/>
          <w:iCs/>
          <w:color w:val="000000" w:themeColor="text1"/>
          <w:sz w:val="24"/>
          <w:szCs w:val="24"/>
        </w:rPr>
        <w:t>et al.</w:t>
      </w:r>
      <w:r w:rsidRPr="00967E79">
        <w:rPr>
          <w:rFonts w:ascii="Times New Roman" w:hAnsi="Times New Roman" w:cs="Times New Roman"/>
          <w:color w:val="000000" w:themeColor="text1"/>
          <w:sz w:val="24"/>
          <w:szCs w:val="24"/>
        </w:rPr>
        <w:t xml:space="preserve"> (2025) evidenciaron que los resultados obtenidos a partir de la validación por </w:t>
      </w:r>
      <w:r w:rsidR="00BC7478" w:rsidRPr="00967E79">
        <w:rPr>
          <w:rFonts w:ascii="Times New Roman" w:hAnsi="Times New Roman" w:cs="Times New Roman"/>
          <w:color w:val="000000" w:themeColor="text1"/>
          <w:sz w:val="24"/>
          <w:szCs w:val="24"/>
        </w:rPr>
        <w:t>lo</w:t>
      </w:r>
      <w:r w:rsidRPr="00967E79">
        <w:rPr>
          <w:rFonts w:ascii="Times New Roman" w:hAnsi="Times New Roman" w:cs="Times New Roman"/>
          <w:color w:val="000000" w:themeColor="text1"/>
          <w:sz w:val="24"/>
          <w:szCs w:val="24"/>
        </w:rPr>
        <w:t xml:space="preserve">s expertos generan una adecuada comprensión </w:t>
      </w:r>
      <w:r w:rsidR="00987F74" w:rsidRPr="00967E79">
        <w:rPr>
          <w:rFonts w:ascii="Times New Roman" w:hAnsi="Times New Roman" w:cs="Times New Roman"/>
          <w:color w:val="000000" w:themeColor="text1"/>
          <w:sz w:val="24"/>
          <w:szCs w:val="24"/>
        </w:rPr>
        <w:t xml:space="preserve">y suficiencia </w:t>
      </w:r>
      <w:r w:rsidRPr="00967E79">
        <w:rPr>
          <w:rFonts w:ascii="Times New Roman" w:hAnsi="Times New Roman" w:cs="Times New Roman"/>
          <w:color w:val="000000" w:themeColor="text1"/>
          <w:sz w:val="24"/>
          <w:szCs w:val="24"/>
        </w:rPr>
        <w:t xml:space="preserve">del instrumento; </w:t>
      </w:r>
      <w:r w:rsidR="00987F74" w:rsidRPr="00967E79">
        <w:rPr>
          <w:rFonts w:ascii="Times New Roman" w:hAnsi="Times New Roman" w:cs="Times New Roman"/>
          <w:color w:val="000000" w:themeColor="text1"/>
          <w:sz w:val="24"/>
          <w:szCs w:val="24"/>
        </w:rPr>
        <w:t>además</w:t>
      </w:r>
      <w:r w:rsidRPr="00967E79">
        <w:rPr>
          <w:rFonts w:ascii="Times New Roman" w:hAnsi="Times New Roman" w:cs="Times New Roman"/>
          <w:color w:val="000000" w:themeColor="text1"/>
          <w:sz w:val="24"/>
          <w:szCs w:val="24"/>
        </w:rPr>
        <w:t xml:space="preserve">, </w:t>
      </w:r>
      <w:r w:rsidR="00BC7478" w:rsidRPr="00967E79">
        <w:rPr>
          <w:rFonts w:ascii="Times New Roman" w:hAnsi="Times New Roman" w:cs="Times New Roman"/>
          <w:color w:val="000000" w:themeColor="text1"/>
          <w:sz w:val="24"/>
          <w:szCs w:val="24"/>
        </w:rPr>
        <w:t xml:space="preserve">se </w:t>
      </w:r>
      <w:r w:rsidRPr="00967E79">
        <w:rPr>
          <w:rFonts w:ascii="Times New Roman" w:hAnsi="Times New Roman" w:cs="Times New Roman"/>
          <w:color w:val="000000" w:themeColor="text1"/>
          <w:sz w:val="24"/>
          <w:szCs w:val="24"/>
        </w:rPr>
        <w:t>enfatiza</w:t>
      </w:r>
      <w:r w:rsidR="00BC7478" w:rsidRPr="00967E79">
        <w:rPr>
          <w:rFonts w:ascii="Times New Roman" w:hAnsi="Times New Roman" w:cs="Times New Roman"/>
          <w:color w:val="000000" w:themeColor="text1"/>
          <w:sz w:val="24"/>
          <w:szCs w:val="24"/>
        </w:rPr>
        <w:t xml:space="preserve"> en</w:t>
      </w:r>
      <w:r w:rsidRPr="00967E79">
        <w:rPr>
          <w:rFonts w:ascii="Times New Roman" w:hAnsi="Times New Roman" w:cs="Times New Roman"/>
          <w:color w:val="000000" w:themeColor="text1"/>
          <w:sz w:val="24"/>
          <w:szCs w:val="24"/>
        </w:rPr>
        <w:t xml:space="preserve"> la importancia de su aplicación </w:t>
      </w:r>
      <w:r w:rsidR="00987F74" w:rsidRPr="00967E79">
        <w:rPr>
          <w:rFonts w:ascii="Times New Roman" w:hAnsi="Times New Roman" w:cs="Times New Roman"/>
          <w:color w:val="000000" w:themeColor="text1"/>
          <w:sz w:val="24"/>
          <w:szCs w:val="24"/>
        </w:rPr>
        <w:t>enfocando los</w:t>
      </w:r>
      <w:r w:rsidRPr="00967E79">
        <w:rPr>
          <w:rFonts w:ascii="Times New Roman" w:hAnsi="Times New Roman" w:cs="Times New Roman"/>
          <w:color w:val="000000" w:themeColor="text1"/>
          <w:sz w:val="24"/>
          <w:szCs w:val="24"/>
        </w:rPr>
        <w:t xml:space="preserve"> criterios </w:t>
      </w:r>
      <w:r w:rsidR="00987F74" w:rsidRPr="00967E79">
        <w:rPr>
          <w:rFonts w:ascii="Times New Roman" w:hAnsi="Times New Roman" w:cs="Times New Roman"/>
          <w:color w:val="000000" w:themeColor="text1"/>
          <w:sz w:val="24"/>
          <w:szCs w:val="24"/>
        </w:rPr>
        <w:t>de</w:t>
      </w:r>
      <w:r w:rsidRPr="00967E79">
        <w:rPr>
          <w:rFonts w:ascii="Times New Roman" w:hAnsi="Times New Roman" w:cs="Times New Roman"/>
          <w:color w:val="000000" w:themeColor="text1"/>
          <w:sz w:val="24"/>
          <w:szCs w:val="24"/>
        </w:rPr>
        <w:t xml:space="preserve"> claridad, coherencia, relevancia y </w:t>
      </w:r>
      <w:r w:rsidR="00987F74" w:rsidRPr="00967E79">
        <w:rPr>
          <w:rFonts w:ascii="Times New Roman" w:hAnsi="Times New Roman" w:cs="Times New Roman"/>
          <w:color w:val="000000" w:themeColor="text1"/>
          <w:sz w:val="24"/>
          <w:szCs w:val="24"/>
        </w:rPr>
        <w:t>s</w:t>
      </w:r>
      <w:r w:rsidRPr="00967E79">
        <w:rPr>
          <w:rFonts w:ascii="Times New Roman" w:hAnsi="Times New Roman" w:cs="Times New Roman"/>
          <w:color w:val="000000" w:themeColor="text1"/>
          <w:sz w:val="24"/>
          <w:szCs w:val="24"/>
        </w:rPr>
        <w:t>uficiencia</w:t>
      </w:r>
      <w:r w:rsidR="00987F74" w:rsidRPr="00967E79">
        <w:rPr>
          <w:rFonts w:ascii="Times New Roman" w:hAnsi="Times New Roman" w:cs="Times New Roman"/>
          <w:color w:val="000000" w:themeColor="text1"/>
          <w:sz w:val="24"/>
          <w:szCs w:val="24"/>
        </w:rPr>
        <w:t xml:space="preserve"> reflejada en la estructura teórica del constructo</w:t>
      </w:r>
      <w:r w:rsidRPr="00967E79">
        <w:rPr>
          <w:rFonts w:ascii="Times New Roman" w:hAnsi="Times New Roman" w:cs="Times New Roman"/>
          <w:color w:val="000000" w:themeColor="text1"/>
          <w:sz w:val="24"/>
          <w:szCs w:val="24"/>
        </w:rPr>
        <w:t xml:space="preserve">. </w:t>
      </w:r>
    </w:p>
    <w:p w14:paraId="6CBD64AB" w14:textId="4D4E59F1" w:rsidR="00E41F54" w:rsidRDefault="00E41F54"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Los expertos </w:t>
      </w:r>
      <w:r w:rsidR="003555F8" w:rsidRPr="00967E79">
        <w:rPr>
          <w:rFonts w:ascii="Times New Roman" w:hAnsi="Times New Roman" w:cs="Times New Roman"/>
          <w:color w:val="000000" w:themeColor="text1"/>
          <w:sz w:val="24"/>
          <w:szCs w:val="24"/>
        </w:rPr>
        <w:t>participantes</w:t>
      </w:r>
      <w:r w:rsidR="00CA3A6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coincidieron en que los </w:t>
      </w:r>
      <w:r w:rsidRPr="00967E79">
        <w:rPr>
          <w:rFonts w:ascii="Times New Roman" w:hAnsi="Times New Roman" w:cs="Times New Roman"/>
          <w:i/>
          <w:iCs/>
          <w:color w:val="000000" w:themeColor="text1"/>
          <w:sz w:val="24"/>
          <w:szCs w:val="24"/>
        </w:rPr>
        <w:t>ítems</w:t>
      </w:r>
      <w:r w:rsidRPr="00967E79">
        <w:rPr>
          <w:rFonts w:ascii="Times New Roman" w:hAnsi="Times New Roman" w:cs="Times New Roman"/>
          <w:color w:val="000000" w:themeColor="text1"/>
          <w:sz w:val="24"/>
          <w:szCs w:val="24"/>
        </w:rPr>
        <w:t xml:space="preserve"> presentan una redacción con claridad y precis</w:t>
      </w:r>
      <w:r w:rsidR="003555F8" w:rsidRPr="00967E79">
        <w:rPr>
          <w:rFonts w:ascii="Times New Roman" w:hAnsi="Times New Roman" w:cs="Times New Roman"/>
          <w:color w:val="000000" w:themeColor="text1"/>
          <w:sz w:val="24"/>
          <w:szCs w:val="24"/>
        </w:rPr>
        <w:t>ión</w:t>
      </w:r>
      <w:r w:rsidR="008F373F">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w:t>
      </w:r>
      <w:r w:rsidR="003555F8" w:rsidRPr="00967E79">
        <w:rPr>
          <w:rFonts w:ascii="Times New Roman" w:hAnsi="Times New Roman" w:cs="Times New Roman"/>
          <w:color w:val="000000" w:themeColor="text1"/>
          <w:sz w:val="24"/>
          <w:szCs w:val="24"/>
        </w:rPr>
        <w:t xml:space="preserve">lo que </w:t>
      </w:r>
      <w:r w:rsidRPr="00967E79">
        <w:rPr>
          <w:rFonts w:ascii="Times New Roman" w:hAnsi="Times New Roman" w:cs="Times New Roman"/>
          <w:color w:val="000000" w:themeColor="text1"/>
          <w:sz w:val="24"/>
          <w:szCs w:val="24"/>
        </w:rPr>
        <w:t xml:space="preserve">garantiza que sean pertinentes y esenciales para evaluar el conocimiento </w:t>
      </w:r>
      <w:r w:rsidR="003555F8" w:rsidRPr="00967E79">
        <w:rPr>
          <w:rFonts w:ascii="Times New Roman" w:hAnsi="Times New Roman" w:cs="Times New Roman"/>
          <w:color w:val="000000" w:themeColor="text1"/>
          <w:sz w:val="24"/>
          <w:szCs w:val="24"/>
        </w:rPr>
        <w:t>y</w:t>
      </w:r>
      <w:r w:rsidRPr="00967E79">
        <w:rPr>
          <w:rFonts w:ascii="Times New Roman" w:hAnsi="Times New Roman" w:cs="Times New Roman"/>
          <w:color w:val="000000" w:themeColor="text1"/>
          <w:sz w:val="24"/>
          <w:szCs w:val="24"/>
        </w:rPr>
        <w:t xml:space="preserve"> el contexto específico de</w:t>
      </w:r>
      <w:r w:rsidR="003555F8" w:rsidRPr="00967E79">
        <w:rPr>
          <w:rFonts w:ascii="Times New Roman" w:hAnsi="Times New Roman" w:cs="Times New Roman"/>
          <w:color w:val="000000" w:themeColor="text1"/>
          <w:sz w:val="24"/>
          <w:szCs w:val="24"/>
        </w:rPr>
        <w:t>l</w:t>
      </w:r>
      <w:r w:rsidRPr="00967E79">
        <w:rPr>
          <w:rFonts w:ascii="Times New Roman" w:hAnsi="Times New Roman" w:cs="Times New Roman"/>
          <w:color w:val="000000" w:themeColor="text1"/>
          <w:sz w:val="24"/>
          <w:szCs w:val="24"/>
        </w:rPr>
        <w:t xml:space="preserve"> estudio. Esta valoración refuerza </w:t>
      </w:r>
      <w:r w:rsidR="003555F8" w:rsidRPr="00967E79">
        <w:rPr>
          <w:rFonts w:ascii="Times New Roman" w:hAnsi="Times New Roman" w:cs="Times New Roman"/>
          <w:color w:val="000000" w:themeColor="text1"/>
          <w:sz w:val="24"/>
          <w:szCs w:val="24"/>
        </w:rPr>
        <w:t>el constructo</w:t>
      </w:r>
      <w:r w:rsidRPr="00967E79">
        <w:rPr>
          <w:rFonts w:ascii="Times New Roman" w:hAnsi="Times New Roman" w:cs="Times New Roman"/>
          <w:color w:val="000000" w:themeColor="text1"/>
          <w:sz w:val="24"/>
          <w:szCs w:val="24"/>
        </w:rPr>
        <w:t xml:space="preserve"> </w:t>
      </w:r>
      <w:r w:rsidR="003555F8" w:rsidRPr="00967E79">
        <w:rPr>
          <w:rFonts w:ascii="Times New Roman" w:hAnsi="Times New Roman" w:cs="Times New Roman"/>
          <w:color w:val="000000" w:themeColor="text1"/>
          <w:sz w:val="24"/>
          <w:szCs w:val="24"/>
        </w:rPr>
        <w:t xml:space="preserve">de </w:t>
      </w:r>
      <w:r w:rsidRPr="00967E79">
        <w:rPr>
          <w:rFonts w:ascii="Times New Roman" w:hAnsi="Times New Roman" w:cs="Times New Roman"/>
          <w:color w:val="000000" w:themeColor="text1"/>
          <w:sz w:val="24"/>
          <w:szCs w:val="24"/>
        </w:rPr>
        <w:t>validez de contenido inherente al instrumento</w:t>
      </w:r>
      <w:r w:rsidR="003555F8" w:rsidRPr="00967E79">
        <w:rPr>
          <w:rFonts w:ascii="Times New Roman" w:hAnsi="Times New Roman" w:cs="Times New Roman"/>
          <w:color w:val="000000" w:themeColor="text1"/>
          <w:sz w:val="24"/>
          <w:szCs w:val="24"/>
        </w:rPr>
        <w:t xml:space="preserve">, lo que </w:t>
      </w:r>
      <w:r w:rsidRPr="00967E79">
        <w:rPr>
          <w:rFonts w:ascii="Times New Roman" w:hAnsi="Times New Roman" w:cs="Times New Roman"/>
          <w:color w:val="000000" w:themeColor="text1"/>
          <w:sz w:val="24"/>
          <w:szCs w:val="24"/>
        </w:rPr>
        <w:t>respalda su utilidad como herramienta evaluativa</w:t>
      </w:r>
      <w:r w:rsidR="003555F8" w:rsidRPr="00967E79">
        <w:rPr>
          <w:rFonts w:ascii="Times New Roman" w:hAnsi="Times New Roman" w:cs="Times New Roman"/>
          <w:color w:val="000000" w:themeColor="text1"/>
          <w:sz w:val="24"/>
          <w:szCs w:val="24"/>
        </w:rPr>
        <w:t xml:space="preserve">; asimismo, se contrasta </w:t>
      </w:r>
      <w:r w:rsidRPr="00967E79">
        <w:rPr>
          <w:rFonts w:ascii="Times New Roman" w:hAnsi="Times New Roman" w:cs="Times New Roman"/>
          <w:color w:val="000000" w:themeColor="text1"/>
          <w:sz w:val="24"/>
          <w:szCs w:val="24"/>
        </w:rPr>
        <w:t>la medición del instrumento de encuesta</w:t>
      </w:r>
      <w:r w:rsidR="008F373F">
        <w:rPr>
          <w:rFonts w:ascii="Times New Roman" w:hAnsi="Times New Roman" w:cs="Times New Roman"/>
          <w:color w:val="000000" w:themeColor="text1"/>
          <w:sz w:val="24"/>
          <w:szCs w:val="24"/>
        </w:rPr>
        <w:t xml:space="preserve"> </w:t>
      </w:r>
      <w:r w:rsidR="003555F8" w:rsidRPr="00967E79">
        <w:rPr>
          <w:rFonts w:ascii="Times New Roman" w:hAnsi="Times New Roman" w:cs="Times New Roman"/>
          <w:color w:val="000000" w:themeColor="text1"/>
          <w:sz w:val="24"/>
          <w:szCs w:val="24"/>
        </w:rPr>
        <w:t>con el uso de</w:t>
      </w:r>
      <w:r w:rsidRPr="00967E79">
        <w:rPr>
          <w:rFonts w:ascii="Times New Roman" w:hAnsi="Times New Roman" w:cs="Times New Roman"/>
          <w:color w:val="000000" w:themeColor="text1"/>
          <w:sz w:val="24"/>
          <w:szCs w:val="24"/>
        </w:rPr>
        <w:t xml:space="preserve"> la plantilla 4.0 de CIFE</w:t>
      </w:r>
      <w:r w:rsidR="007B35E9"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donde se utilizó también la Escala tipo </w:t>
      </w:r>
      <w:r w:rsidRPr="00967E79">
        <w:rPr>
          <w:rFonts w:ascii="Times New Roman" w:hAnsi="Times New Roman" w:cs="Times New Roman"/>
          <w:i/>
          <w:iCs/>
          <w:color w:val="000000" w:themeColor="text1"/>
          <w:sz w:val="24"/>
          <w:szCs w:val="24"/>
        </w:rPr>
        <w:t>Likert</w:t>
      </w:r>
      <w:r w:rsidR="003555F8" w:rsidRPr="00967E79">
        <w:rPr>
          <w:rFonts w:ascii="Times New Roman" w:hAnsi="Times New Roman" w:cs="Times New Roman"/>
          <w:color w:val="000000" w:themeColor="text1"/>
          <w:sz w:val="24"/>
          <w:szCs w:val="24"/>
        </w:rPr>
        <w:t xml:space="preserve"> con un</w:t>
      </w:r>
      <w:r w:rsidRPr="00967E79">
        <w:rPr>
          <w:rFonts w:ascii="Times New Roman" w:hAnsi="Times New Roman" w:cs="Times New Roman"/>
          <w:color w:val="000000" w:themeColor="text1"/>
          <w:sz w:val="24"/>
          <w:szCs w:val="24"/>
        </w:rPr>
        <w:t xml:space="preserve"> intervalo de 1 a 5.</w:t>
      </w:r>
    </w:p>
    <w:p w14:paraId="5541F1EE" w14:textId="77777777" w:rsidR="00E93843" w:rsidRPr="00967E79" w:rsidRDefault="00E93843" w:rsidP="00E41F54">
      <w:pPr>
        <w:spacing w:after="0" w:line="360" w:lineRule="auto"/>
        <w:ind w:firstLine="708"/>
        <w:jc w:val="both"/>
        <w:rPr>
          <w:rFonts w:ascii="Times New Roman" w:hAnsi="Times New Roman" w:cs="Times New Roman"/>
          <w:color w:val="000000" w:themeColor="text1"/>
          <w:sz w:val="24"/>
          <w:szCs w:val="24"/>
        </w:rPr>
      </w:pPr>
    </w:p>
    <w:p w14:paraId="38CBE3B1" w14:textId="2A03B643" w:rsidR="00E41F54" w:rsidRPr="00967E79" w:rsidRDefault="00E00891"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lastRenderedPageBreak/>
        <w:t>El instrumento</w:t>
      </w:r>
      <w:r w:rsidR="00E41F54" w:rsidRPr="00967E79">
        <w:rPr>
          <w:rFonts w:ascii="Times New Roman" w:hAnsi="Times New Roman" w:cs="Times New Roman"/>
          <w:color w:val="000000" w:themeColor="text1"/>
          <w:sz w:val="24"/>
          <w:szCs w:val="24"/>
        </w:rPr>
        <w:t xml:space="preserve"> de validación diseñado por el investigador y utilizado por los jueces expertos facilit</w:t>
      </w:r>
      <w:r w:rsidRPr="00967E79">
        <w:rPr>
          <w:rFonts w:ascii="Times New Roman" w:hAnsi="Times New Roman" w:cs="Times New Roman"/>
          <w:color w:val="000000" w:themeColor="text1"/>
          <w:sz w:val="24"/>
          <w:szCs w:val="24"/>
        </w:rPr>
        <w:t>ó</w:t>
      </w:r>
      <w:r w:rsidR="00E41F54" w:rsidRPr="00967E79">
        <w:rPr>
          <w:rFonts w:ascii="Times New Roman" w:hAnsi="Times New Roman" w:cs="Times New Roman"/>
          <w:color w:val="000000" w:themeColor="text1"/>
          <w:sz w:val="24"/>
          <w:szCs w:val="24"/>
        </w:rPr>
        <w:t xml:space="preserve"> la medición de los </w:t>
      </w:r>
      <w:r w:rsidR="00E41F54" w:rsidRPr="00967E79">
        <w:rPr>
          <w:rFonts w:ascii="Times New Roman" w:hAnsi="Times New Roman" w:cs="Times New Roman"/>
          <w:i/>
          <w:iCs/>
          <w:color w:val="000000" w:themeColor="text1"/>
          <w:sz w:val="24"/>
          <w:szCs w:val="24"/>
        </w:rPr>
        <w:t>ítems</w:t>
      </w:r>
      <w:r w:rsidR="00E41F54" w:rsidRPr="00967E79">
        <w:rPr>
          <w:rFonts w:ascii="Times New Roman" w:hAnsi="Times New Roman" w:cs="Times New Roman"/>
          <w:color w:val="000000" w:themeColor="text1"/>
          <w:sz w:val="24"/>
          <w:szCs w:val="24"/>
        </w:rPr>
        <w:t xml:space="preserve"> respecto a la pertinencia, redacción y satisfacción</w:t>
      </w:r>
      <w:r w:rsidRPr="00967E79">
        <w:rPr>
          <w:rFonts w:ascii="Times New Roman" w:hAnsi="Times New Roman" w:cs="Times New Roman"/>
          <w:color w:val="000000" w:themeColor="text1"/>
          <w:sz w:val="24"/>
          <w:szCs w:val="24"/>
        </w:rPr>
        <w:t xml:space="preserve">, bajo </w:t>
      </w:r>
      <w:r w:rsidR="00E41F54" w:rsidRPr="00967E79">
        <w:rPr>
          <w:rFonts w:ascii="Times New Roman" w:hAnsi="Times New Roman" w:cs="Times New Roman"/>
          <w:color w:val="000000" w:themeColor="text1"/>
          <w:sz w:val="24"/>
          <w:szCs w:val="24"/>
        </w:rPr>
        <w:t xml:space="preserve">los parámetros definidos </w:t>
      </w:r>
      <w:r w:rsidRPr="00967E79">
        <w:rPr>
          <w:rFonts w:ascii="Times New Roman" w:hAnsi="Times New Roman" w:cs="Times New Roman"/>
          <w:color w:val="000000" w:themeColor="text1"/>
          <w:sz w:val="24"/>
          <w:szCs w:val="24"/>
        </w:rPr>
        <w:t>y la</w:t>
      </w:r>
      <w:r w:rsidR="00E41F54" w:rsidRPr="00967E79">
        <w:rPr>
          <w:rFonts w:ascii="Times New Roman" w:hAnsi="Times New Roman" w:cs="Times New Roman"/>
          <w:color w:val="000000" w:themeColor="text1"/>
          <w:sz w:val="24"/>
          <w:szCs w:val="24"/>
        </w:rPr>
        <w:t xml:space="preserve"> escala de medición</w:t>
      </w:r>
      <w:r w:rsidR="00BD2220" w:rsidRPr="00967E79">
        <w:rPr>
          <w:rFonts w:ascii="Times New Roman" w:hAnsi="Times New Roman" w:cs="Times New Roman"/>
          <w:color w:val="000000" w:themeColor="text1"/>
          <w:sz w:val="24"/>
          <w:szCs w:val="24"/>
        </w:rPr>
        <w:t>,</w:t>
      </w:r>
      <w:r w:rsidR="00E41F54" w:rsidRPr="00967E79">
        <w:rPr>
          <w:rFonts w:ascii="Times New Roman" w:hAnsi="Times New Roman" w:cs="Times New Roman"/>
          <w:color w:val="000000" w:themeColor="text1"/>
          <w:sz w:val="24"/>
          <w:szCs w:val="24"/>
        </w:rPr>
        <w:t xml:space="preserve"> </w:t>
      </w:r>
      <w:r w:rsidR="00BD3005" w:rsidRPr="00967E79">
        <w:rPr>
          <w:rFonts w:ascii="Times New Roman" w:hAnsi="Times New Roman" w:cs="Times New Roman"/>
          <w:color w:val="000000" w:themeColor="text1"/>
          <w:sz w:val="24"/>
          <w:szCs w:val="24"/>
        </w:rPr>
        <w:t>do</w:t>
      </w:r>
      <w:r w:rsidR="009F1A06" w:rsidRPr="00967E79">
        <w:rPr>
          <w:rFonts w:ascii="Times New Roman" w:hAnsi="Times New Roman" w:cs="Times New Roman"/>
          <w:color w:val="000000" w:themeColor="text1"/>
          <w:sz w:val="24"/>
          <w:szCs w:val="24"/>
        </w:rPr>
        <w:t>n</w:t>
      </w:r>
      <w:r w:rsidR="00BD3005" w:rsidRPr="00967E79">
        <w:rPr>
          <w:rFonts w:ascii="Times New Roman" w:hAnsi="Times New Roman" w:cs="Times New Roman"/>
          <w:color w:val="000000" w:themeColor="text1"/>
          <w:sz w:val="24"/>
          <w:szCs w:val="24"/>
        </w:rPr>
        <w:t>de se determinó</w:t>
      </w:r>
      <w:r w:rsidR="00E41F54" w:rsidRPr="00967E79">
        <w:rPr>
          <w:rFonts w:ascii="Times New Roman" w:hAnsi="Times New Roman" w:cs="Times New Roman"/>
          <w:color w:val="000000" w:themeColor="text1"/>
          <w:sz w:val="24"/>
          <w:szCs w:val="24"/>
        </w:rPr>
        <w:t xml:space="preserve"> la aceptación</w:t>
      </w:r>
      <w:r w:rsidRPr="00967E79">
        <w:rPr>
          <w:rFonts w:ascii="Times New Roman" w:hAnsi="Times New Roman" w:cs="Times New Roman"/>
          <w:color w:val="000000" w:themeColor="text1"/>
          <w:sz w:val="24"/>
          <w:szCs w:val="24"/>
        </w:rPr>
        <w:t xml:space="preserve"> y confiabilidad</w:t>
      </w:r>
      <w:r w:rsidR="00E41F54" w:rsidRPr="00967E79">
        <w:rPr>
          <w:rFonts w:ascii="Times New Roman" w:hAnsi="Times New Roman" w:cs="Times New Roman"/>
          <w:color w:val="000000" w:themeColor="text1"/>
          <w:sz w:val="24"/>
          <w:szCs w:val="24"/>
        </w:rPr>
        <w:t xml:space="preserve"> del instrumento para su </w:t>
      </w:r>
      <w:r w:rsidR="00DE660E">
        <w:rPr>
          <w:rFonts w:ascii="Times New Roman" w:hAnsi="Times New Roman" w:cs="Times New Roman"/>
          <w:color w:val="000000" w:themeColor="text1"/>
          <w:sz w:val="24"/>
          <w:szCs w:val="24"/>
        </w:rPr>
        <w:t xml:space="preserve">futura replicabilidad </w:t>
      </w:r>
      <w:r w:rsidR="00E41F54" w:rsidRPr="00967E79">
        <w:rPr>
          <w:rFonts w:ascii="Times New Roman" w:hAnsi="Times New Roman" w:cs="Times New Roman"/>
          <w:color w:val="000000" w:themeColor="text1"/>
          <w:sz w:val="24"/>
          <w:szCs w:val="24"/>
        </w:rPr>
        <w:t>en estudio</w:t>
      </w:r>
      <w:r w:rsidR="00243BF8" w:rsidRPr="00967E79">
        <w:rPr>
          <w:rFonts w:ascii="Times New Roman" w:hAnsi="Times New Roman" w:cs="Times New Roman"/>
          <w:color w:val="000000" w:themeColor="text1"/>
          <w:sz w:val="24"/>
          <w:szCs w:val="24"/>
        </w:rPr>
        <w:t xml:space="preserve"> </w:t>
      </w:r>
      <w:r w:rsidR="00DE660E">
        <w:rPr>
          <w:rFonts w:ascii="Times New Roman" w:hAnsi="Times New Roman" w:cs="Times New Roman"/>
          <w:color w:val="000000" w:themeColor="text1"/>
          <w:sz w:val="24"/>
          <w:szCs w:val="24"/>
        </w:rPr>
        <w:t>similares</w:t>
      </w:r>
      <w:r w:rsidR="00E41F54"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 xml:space="preserve">De la misma manera </w:t>
      </w:r>
      <w:r w:rsidR="00E41F54" w:rsidRPr="00967E79">
        <w:rPr>
          <w:rFonts w:ascii="Times New Roman" w:hAnsi="Times New Roman" w:cs="Times New Roman"/>
          <w:color w:val="000000" w:themeColor="text1"/>
          <w:sz w:val="24"/>
          <w:szCs w:val="24"/>
        </w:rPr>
        <w:t xml:space="preserve">Numminen </w:t>
      </w:r>
      <w:r w:rsidR="00E41F54" w:rsidRPr="00967E79">
        <w:rPr>
          <w:rFonts w:ascii="Times New Roman" w:hAnsi="Times New Roman" w:cs="Times New Roman"/>
          <w:i/>
          <w:iCs/>
          <w:color w:val="000000" w:themeColor="text1"/>
          <w:sz w:val="24"/>
          <w:szCs w:val="24"/>
        </w:rPr>
        <w:t>et al.</w:t>
      </w:r>
      <w:r w:rsidR="00E41F54" w:rsidRPr="00967E79">
        <w:rPr>
          <w:rFonts w:ascii="Times New Roman" w:hAnsi="Times New Roman" w:cs="Times New Roman"/>
          <w:color w:val="000000" w:themeColor="text1"/>
          <w:sz w:val="24"/>
          <w:szCs w:val="24"/>
        </w:rPr>
        <w:t xml:space="preserve"> (2019) co</w:t>
      </w:r>
      <w:r w:rsidRPr="00967E79">
        <w:rPr>
          <w:rFonts w:ascii="Times New Roman" w:hAnsi="Times New Roman" w:cs="Times New Roman"/>
          <w:color w:val="000000" w:themeColor="text1"/>
          <w:sz w:val="24"/>
          <w:szCs w:val="24"/>
        </w:rPr>
        <w:t>incide</w:t>
      </w:r>
      <w:r w:rsidR="00E41F54" w:rsidRPr="00967E79">
        <w:rPr>
          <w:rFonts w:ascii="Times New Roman" w:hAnsi="Times New Roman" w:cs="Times New Roman"/>
          <w:color w:val="000000" w:themeColor="text1"/>
          <w:sz w:val="24"/>
          <w:szCs w:val="24"/>
        </w:rPr>
        <w:t xml:space="preserve">n </w:t>
      </w:r>
      <w:r w:rsidRPr="00967E79">
        <w:rPr>
          <w:rFonts w:ascii="Times New Roman" w:hAnsi="Times New Roman" w:cs="Times New Roman"/>
          <w:color w:val="000000" w:themeColor="text1"/>
          <w:sz w:val="24"/>
          <w:szCs w:val="24"/>
        </w:rPr>
        <w:t xml:space="preserve">en </w:t>
      </w:r>
      <w:r w:rsidR="00E41F54" w:rsidRPr="00967E79">
        <w:rPr>
          <w:rFonts w:ascii="Times New Roman" w:hAnsi="Times New Roman" w:cs="Times New Roman"/>
          <w:color w:val="000000" w:themeColor="text1"/>
          <w:sz w:val="24"/>
          <w:szCs w:val="24"/>
        </w:rPr>
        <w:t>que l</w:t>
      </w:r>
      <w:r w:rsidR="00BD3005" w:rsidRPr="00967E79">
        <w:rPr>
          <w:rFonts w:ascii="Times New Roman" w:hAnsi="Times New Roman" w:cs="Times New Roman"/>
          <w:color w:val="000000" w:themeColor="text1"/>
          <w:sz w:val="24"/>
          <w:szCs w:val="24"/>
        </w:rPr>
        <w:t>o</w:t>
      </w:r>
      <w:r w:rsidR="00E41F54" w:rsidRPr="00967E79">
        <w:rPr>
          <w:rFonts w:ascii="Times New Roman" w:hAnsi="Times New Roman" w:cs="Times New Roman"/>
          <w:color w:val="000000" w:themeColor="text1"/>
          <w:sz w:val="24"/>
          <w:szCs w:val="24"/>
        </w:rPr>
        <w:t xml:space="preserve">s </w:t>
      </w:r>
      <w:r w:rsidR="00BD3005" w:rsidRPr="00967E79">
        <w:rPr>
          <w:rFonts w:ascii="Times New Roman" w:hAnsi="Times New Roman" w:cs="Times New Roman"/>
          <w:color w:val="000000" w:themeColor="text1"/>
          <w:sz w:val="24"/>
          <w:szCs w:val="24"/>
        </w:rPr>
        <w:t xml:space="preserve">puntajes de las </w:t>
      </w:r>
      <w:r w:rsidR="00E41F54" w:rsidRPr="00967E79">
        <w:rPr>
          <w:rFonts w:ascii="Times New Roman" w:hAnsi="Times New Roman" w:cs="Times New Roman"/>
          <w:color w:val="000000" w:themeColor="text1"/>
          <w:sz w:val="24"/>
          <w:szCs w:val="24"/>
        </w:rPr>
        <w:t xml:space="preserve">escalas de medición proporcionadas en un instrumento ofrecen </w:t>
      </w:r>
      <w:r w:rsidR="00BD3005" w:rsidRPr="00967E79">
        <w:rPr>
          <w:rFonts w:ascii="Times New Roman" w:hAnsi="Times New Roman" w:cs="Times New Roman"/>
          <w:color w:val="000000" w:themeColor="text1"/>
          <w:sz w:val="24"/>
          <w:szCs w:val="24"/>
        </w:rPr>
        <w:t xml:space="preserve">amplias </w:t>
      </w:r>
      <w:r w:rsidR="00E41F54" w:rsidRPr="00967E79">
        <w:rPr>
          <w:rFonts w:ascii="Times New Roman" w:hAnsi="Times New Roman" w:cs="Times New Roman"/>
          <w:color w:val="000000" w:themeColor="text1"/>
          <w:sz w:val="24"/>
          <w:szCs w:val="24"/>
        </w:rPr>
        <w:t xml:space="preserve">posibilidades para desarrollar intervenciones en </w:t>
      </w:r>
      <w:r w:rsidR="00BD3005" w:rsidRPr="00967E79">
        <w:rPr>
          <w:rFonts w:ascii="Times New Roman" w:hAnsi="Times New Roman" w:cs="Times New Roman"/>
          <w:color w:val="000000" w:themeColor="text1"/>
          <w:sz w:val="24"/>
          <w:szCs w:val="24"/>
        </w:rPr>
        <w:t>proyectos</w:t>
      </w:r>
      <w:r w:rsidR="00E41F54" w:rsidRPr="00967E79">
        <w:rPr>
          <w:rFonts w:ascii="Times New Roman" w:hAnsi="Times New Roman" w:cs="Times New Roman"/>
          <w:color w:val="000000" w:themeColor="text1"/>
          <w:sz w:val="24"/>
          <w:szCs w:val="24"/>
        </w:rPr>
        <w:t xml:space="preserve"> educativos; </w:t>
      </w:r>
      <w:r w:rsidR="00BD3005" w:rsidRPr="00967E79">
        <w:rPr>
          <w:rFonts w:ascii="Times New Roman" w:hAnsi="Times New Roman" w:cs="Times New Roman"/>
          <w:color w:val="000000" w:themeColor="text1"/>
          <w:sz w:val="24"/>
          <w:szCs w:val="24"/>
        </w:rPr>
        <w:t>donde</w:t>
      </w:r>
      <w:r w:rsidR="00E41F54" w:rsidRPr="00967E79">
        <w:rPr>
          <w:rFonts w:ascii="Times New Roman" w:hAnsi="Times New Roman" w:cs="Times New Roman"/>
          <w:color w:val="000000" w:themeColor="text1"/>
          <w:sz w:val="24"/>
          <w:szCs w:val="24"/>
        </w:rPr>
        <w:t>, la investigación debe centrarse en medidas de validación adicionales</w:t>
      </w:r>
      <w:r w:rsidR="00825F93">
        <w:rPr>
          <w:rFonts w:ascii="Times New Roman" w:hAnsi="Times New Roman" w:cs="Times New Roman"/>
          <w:color w:val="000000" w:themeColor="text1"/>
          <w:sz w:val="24"/>
          <w:szCs w:val="24"/>
        </w:rPr>
        <w:t xml:space="preserve">, como la incorporación de consistencia interna </w:t>
      </w:r>
      <w:r w:rsidR="00764F19">
        <w:rPr>
          <w:rFonts w:ascii="Times New Roman" w:hAnsi="Times New Roman" w:cs="Times New Roman"/>
          <w:color w:val="000000" w:themeColor="text1"/>
          <w:sz w:val="24"/>
          <w:szCs w:val="24"/>
        </w:rPr>
        <w:t>alfa de Cronbach</w:t>
      </w:r>
      <w:r w:rsidR="00E41F54" w:rsidRPr="00967E79">
        <w:rPr>
          <w:rFonts w:ascii="Times New Roman" w:hAnsi="Times New Roman" w:cs="Times New Roman"/>
          <w:color w:val="000000" w:themeColor="text1"/>
          <w:sz w:val="24"/>
          <w:szCs w:val="24"/>
        </w:rPr>
        <w:t>.</w:t>
      </w:r>
    </w:p>
    <w:p w14:paraId="00EAC29D" w14:textId="6F6986A3" w:rsidR="00E41F54" w:rsidRPr="00967E79" w:rsidRDefault="00764F19" w:rsidP="00E41F5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w:t>
      </w:r>
      <w:r w:rsidR="004B574E" w:rsidRPr="00967E79">
        <w:rPr>
          <w:rFonts w:ascii="Times New Roman" w:hAnsi="Times New Roman" w:cs="Times New Roman"/>
          <w:color w:val="000000" w:themeColor="text1"/>
          <w:sz w:val="24"/>
          <w:szCs w:val="24"/>
        </w:rPr>
        <w:t xml:space="preserve"> </w:t>
      </w:r>
      <w:r w:rsidR="00E41F54" w:rsidRPr="00967E79">
        <w:rPr>
          <w:rFonts w:ascii="Times New Roman" w:hAnsi="Times New Roman" w:cs="Times New Roman"/>
          <w:color w:val="000000" w:themeColor="text1"/>
          <w:sz w:val="24"/>
          <w:szCs w:val="24"/>
        </w:rPr>
        <w:t>instrumento valida</w:t>
      </w:r>
      <w:r w:rsidR="004B574E" w:rsidRPr="00967E79">
        <w:rPr>
          <w:rFonts w:ascii="Times New Roman" w:hAnsi="Times New Roman" w:cs="Times New Roman"/>
          <w:color w:val="000000" w:themeColor="text1"/>
          <w:sz w:val="24"/>
          <w:szCs w:val="24"/>
        </w:rPr>
        <w:t>do</w:t>
      </w:r>
      <w:r w:rsidR="00E41F54" w:rsidRPr="00967E79">
        <w:rPr>
          <w:rFonts w:ascii="Times New Roman" w:hAnsi="Times New Roman" w:cs="Times New Roman"/>
          <w:color w:val="000000" w:themeColor="text1"/>
          <w:sz w:val="24"/>
          <w:szCs w:val="24"/>
        </w:rPr>
        <w:t xml:space="preserve"> </w:t>
      </w:r>
      <w:r w:rsidR="004B574E" w:rsidRPr="00967E79">
        <w:rPr>
          <w:rFonts w:ascii="Times New Roman" w:hAnsi="Times New Roman" w:cs="Times New Roman"/>
          <w:color w:val="000000" w:themeColor="text1"/>
          <w:sz w:val="24"/>
          <w:szCs w:val="24"/>
        </w:rPr>
        <w:t xml:space="preserve">representa </w:t>
      </w:r>
      <w:r>
        <w:rPr>
          <w:rFonts w:ascii="Times New Roman" w:hAnsi="Times New Roman" w:cs="Times New Roman"/>
          <w:color w:val="000000" w:themeColor="text1"/>
          <w:sz w:val="24"/>
          <w:szCs w:val="24"/>
        </w:rPr>
        <w:t>el cumplimiento de criterios e</w:t>
      </w:r>
      <w:r w:rsidR="004B574E" w:rsidRPr="00967E79">
        <w:rPr>
          <w:rFonts w:ascii="Times New Roman" w:hAnsi="Times New Roman" w:cs="Times New Roman"/>
          <w:color w:val="000000" w:themeColor="text1"/>
          <w:sz w:val="24"/>
          <w:szCs w:val="24"/>
        </w:rPr>
        <w:t xml:space="preserve"> indicador</w:t>
      </w:r>
      <w:r>
        <w:rPr>
          <w:rFonts w:ascii="Times New Roman" w:hAnsi="Times New Roman" w:cs="Times New Roman"/>
          <w:color w:val="000000" w:themeColor="text1"/>
          <w:sz w:val="24"/>
          <w:szCs w:val="24"/>
        </w:rPr>
        <w:t>es</w:t>
      </w:r>
      <w:r w:rsidR="004B574E" w:rsidRPr="00967E79">
        <w:rPr>
          <w:rFonts w:ascii="Times New Roman" w:hAnsi="Times New Roman" w:cs="Times New Roman"/>
          <w:color w:val="000000" w:themeColor="text1"/>
          <w:sz w:val="24"/>
          <w:szCs w:val="24"/>
        </w:rPr>
        <w:t xml:space="preserve"> clave</w:t>
      </w:r>
      <w:r w:rsidR="00D4633E" w:rsidRPr="00967E79">
        <w:rPr>
          <w:rFonts w:ascii="Times New Roman" w:hAnsi="Times New Roman" w:cs="Times New Roman"/>
          <w:color w:val="000000" w:themeColor="text1"/>
          <w:sz w:val="24"/>
          <w:szCs w:val="24"/>
        </w:rPr>
        <w:t xml:space="preserve"> para la pertinencia de un constructo</w:t>
      </w:r>
      <w:r w:rsidR="004B574E" w:rsidRPr="00967E79">
        <w:rPr>
          <w:rFonts w:ascii="Times New Roman" w:hAnsi="Times New Roman" w:cs="Times New Roman"/>
          <w:color w:val="000000" w:themeColor="text1"/>
          <w:sz w:val="24"/>
          <w:szCs w:val="24"/>
        </w:rPr>
        <w:t xml:space="preserve">, </w:t>
      </w:r>
      <w:r w:rsidR="00E41F54" w:rsidRPr="00967E79">
        <w:rPr>
          <w:rFonts w:ascii="Times New Roman" w:hAnsi="Times New Roman" w:cs="Times New Roman"/>
          <w:color w:val="000000" w:themeColor="text1"/>
          <w:sz w:val="24"/>
          <w:szCs w:val="24"/>
        </w:rPr>
        <w:t xml:space="preserve">ya que la valoración realizada </w:t>
      </w:r>
      <w:r w:rsidR="004B574E" w:rsidRPr="00967E79">
        <w:rPr>
          <w:rFonts w:ascii="Times New Roman" w:hAnsi="Times New Roman" w:cs="Times New Roman"/>
          <w:color w:val="000000" w:themeColor="text1"/>
          <w:sz w:val="24"/>
          <w:szCs w:val="24"/>
        </w:rPr>
        <w:t xml:space="preserve">asegura resultados </w:t>
      </w:r>
      <w:r w:rsidR="00D4633E" w:rsidRPr="00967E79">
        <w:rPr>
          <w:rFonts w:ascii="Times New Roman" w:hAnsi="Times New Roman" w:cs="Times New Roman"/>
          <w:color w:val="000000" w:themeColor="text1"/>
          <w:sz w:val="24"/>
          <w:szCs w:val="24"/>
        </w:rPr>
        <w:t xml:space="preserve">con </w:t>
      </w:r>
      <w:r w:rsidR="004B574E" w:rsidRPr="00967E79">
        <w:rPr>
          <w:rFonts w:ascii="Times New Roman" w:hAnsi="Times New Roman" w:cs="Times New Roman"/>
          <w:color w:val="000000" w:themeColor="text1"/>
          <w:sz w:val="24"/>
          <w:szCs w:val="24"/>
        </w:rPr>
        <w:t>s</w:t>
      </w:r>
      <w:r w:rsidR="00D4633E" w:rsidRPr="00967E79">
        <w:rPr>
          <w:rFonts w:ascii="Times New Roman" w:hAnsi="Times New Roman" w:cs="Times New Roman"/>
          <w:color w:val="000000" w:themeColor="text1"/>
          <w:sz w:val="24"/>
          <w:szCs w:val="24"/>
        </w:rPr>
        <w:t>o</w:t>
      </w:r>
      <w:r w:rsidR="004B574E" w:rsidRPr="00967E79">
        <w:rPr>
          <w:rFonts w:ascii="Times New Roman" w:hAnsi="Times New Roman" w:cs="Times New Roman"/>
          <w:color w:val="000000" w:themeColor="text1"/>
          <w:sz w:val="24"/>
          <w:szCs w:val="24"/>
        </w:rPr>
        <w:t>lid</w:t>
      </w:r>
      <w:r w:rsidR="00D4633E" w:rsidRPr="00967E79">
        <w:rPr>
          <w:rFonts w:ascii="Times New Roman" w:hAnsi="Times New Roman" w:cs="Times New Roman"/>
          <w:color w:val="000000" w:themeColor="text1"/>
          <w:sz w:val="24"/>
          <w:szCs w:val="24"/>
        </w:rPr>
        <w:t xml:space="preserve">ez, </w:t>
      </w:r>
      <w:r w:rsidR="002043E9" w:rsidRPr="00967E79">
        <w:rPr>
          <w:rFonts w:ascii="Times New Roman" w:hAnsi="Times New Roman" w:cs="Times New Roman"/>
          <w:color w:val="000000" w:themeColor="text1"/>
          <w:sz w:val="24"/>
          <w:szCs w:val="24"/>
        </w:rPr>
        <w:t xml:space="preserve">al </w:t>
      </w:r>
      <w:r w:rsidR="00D4633E" w:rsidRPr="00967E79">
        <w:rPr>
          <w:rFonts w:ascii="Times New Roman" w:hAnsi="Times New Roman" w:cs="Times New Roman"/>
          <w:color w:val="000000" w:themeColor="text1"/>
          <w:sz w:val="24"/>
          <w:szCs w:val="24"/>
        </w:rPr>
        <w:t>orientarse al objetivo del pr</w:t>
      </w:r>
      <w:r w:rsidR="004B574E" w:rsidRPr="00967E79">
        <w:rPr>
          <w:rFonts w:ascii="Times New Roman" w:hAnsi="Times New Roman" w:cs="Times New Roman"/>
          <w:color w:val="000000" w:themeColor="text1"/>
          <w:sz w:val="24"/>
          <w:szCs w:val="24"/>
        </w:rPr>
        <w:t xml:space="preserve">oyecto </w:t>
      </w:r>
      <w:r w:rsidR="00D4633E" w:rsidRPr="00967E79">
        <w:rPr>
          <w:rFonts w:ascii="Times New Roman" w:hAnsi="Times New Roman" w:cs="Times New Roman"/>
          <w:color w:val="000000" w:themeColor="text1"/>
          <w:sz w:val="24"/>
          <w:szCs w:val="24"/>
        </w:rPr>
        <w:t xml:space="preserve">y </w:t>
      </w:r>
      <w:r w:rsidR="004B574E" w:rsidRPr="00967E79">
        <w:rPr>
          <w:rFonts w:ascii="Times New Roman" w:hAnsi="Times New Roman" w:cs="Times New Roman"/>
          <w:color w:val="000000" w:themeColor="text1"/>
          <w:sz w:val="24"/>
          <w:szCs w:val="24"/>
        </w:rPr>
        <w:t>hacia una estrategia sostenible y eficaz</w:t>
      </w:r>
      <w:r w:rsidR="00E41F54" w:rsidRPr="00967E79">
        <w:rPr>
          <w:rFonts w:ascii="Times New Roman" w:hAnsi="Times New Roman" w:cs="Times New Roman"/>
          <w:color w:val="000000" w:themeColor="text1"/>
          <w:sz w:val="24"/>
          <w:szCs w:val="24"/>
        </w:rPr>
        <w:t>. La gestión de proyectos realizada</w:t>
      </w:r>
      <w:r w:rsidR="002043E9" w:rsidRPr="00967E79">
        <w:rPr>
          <w:rFonts w:ascii="Times New Roman" w:hAnsi="Times New Roman" w:cs="Times New Roman"/>
          <w:color w:val="000000" w:themeColor="text1"/>
          <w:sz w:val="24"/>
          <w:szCs w:val="24"/>
        </w:rPr>
        <w:t xml:space="preserve"> </w:t>
      </w:r>
      <w:r w:rsidR="00E41F54" w:rsidRPr="00967E79">
        <w:rPr>
          <w:rFonts w:ascii="Times New Roman" w:hAnsi="Times New Roman" w:cs="Times New Roman"/>
          <w:color w:val="000000" w:themeColor="text1"/>
          <w:sz w:val="24"/>
          <w:szCs w:val="24"/>
        </w:rPr>
        <w:t>por los investigadores se apoy</w:t>
      </w:r>
      <w:r w:rsidR="002043E9" w:rsidRPr="00967E79">
        <w:rPr>
          <w:rFonts w:ascii="Times New Roman" w:hAnsi="Times New Roman" w:cs="Times New Roman"/>
          <w:color w:val="000000" w:themeColor="text1"/>
          <w:sz w:val="24"/>
          <w:szCs w:val="24"/>
        </w:rPr>
        <w:t xml:space="preserve">ó </w:t>
      </w:r>
      <w:r w:rsidR="00E41F54" w:rsidRPr="00967E79">
        <w:rPr>
          <w:rFonts w:ascii="Times New Roman" w:hAnsi="Times New Roman" w:cs="Times New Roman"/>
          <w:color w:val="000000" w:themeColor="text1"/>
          <w:sz w:val="24"/>
          <w:szCs w:val="24"/>
        </w:rPr>
        <w:t xml:space="preserve">de diseños </w:t>
      </w:r>
      <w:r w:rsidR="002043E9" w:rsidRPr="00967E79">
        <w:rPr>
          <w:rFonts w:ascii="Times New Roman" w:hAnsi="Times New Roman" w:cs="Times New Roman"/>
          <w:color w:val="000000" w:themeColor="text1"/>
          <w:sz w:val="24"/>
          <w:szCs w:val="24"/>
        </w:rPr>
        <w:t xml:space="preserve">metodológicos </w:t>
      </w:r>
      <w:r w:rsidR="00E41F54" w:rsidRPr="00967E79">
        <w:rPr>
          <w:rFonts w:ascii="Times New Roman" w:hAnsi="Times New Roman" w:cs="Times New Roman"/>
          <w:color w:val="000000" w:themeColor="text1"/>
          <w:sz w:val="24"/>
          <w:szCs w:val="24"/>
        </w:rPr>
        <w:t xml:space="preserve">innovadores, tecnologías y revisiones críticas </w:t>
      </w:r>
      <w:r w:rsidR="002043E9" w:rsidRPr="00967E79">
        <w:rPr>
          <w:rFonts w:ascii="Times New Roman" w:hAnsi="Times New Roman" w:cs="Times New Roman"/>
          <w:color w:val="000000" w:themeColor="text1"/>
          <w:sz w:val="24"/>
          <w:szCs w:val="24"/>
        </w:rPr>
        <w:t xml:space="preserve">que </w:t>
      </w:r>
      <w:r w:rsidR="00E41F54" w:rsidRPr="00967E79">
        <w:rPr>
          <w:rFonts w:ascii="Times New Roman" w:hAnsi="Times New Roman" w:cs="Times New Roman"/>
          <w:color w:val="000000" w:themeColor="text1"/>
          <w:sz w:val="24"/>
          <w:szCs w:val="24"/>
        </w:rPr>
        <w:t>identifica</w:t>
      </w:r>
      <w:r w:rsidR="002043E9" w:rsidRPr="00967E79">
        <w:rPr>
          <w:rFonts w:ascii="Times New Roman" w:hAnsi="Times New Roman" w:cs="Times New Roman"/>
          <w:color w:val="000000" w:themeColor="text1"/>
          <w:sz w:val="24"/>
          <w:szCs w:val="24"/>
        </w:rPr>
        <w:t>ro</w:t>
      </w:r>
      <w:r w:rsidR="00E41F54" w:rsidRPr="00967E79">
        <w:rPr>
          <w:rFonts w:ascii="Times New Roman" w:hAnsi="Times New Roman" w:cs="Times New Roman"/>
          <w:color w:val="000000" w:themeColor="text1"/>
          <w:sz w:val="24"/>
          <w:szCs w:val="24"/>
        </w:rPr>
        <w:t>n potencial</w:t>
      </w:r>
      <w:r w:rsidR="002043E9" w:rsidRPr="00967E79">
        <w:rPr>
          <w:rFonts w:ascii="Times New Roman" w:hAnsi="Times New Roman" w:cs="Times New Roman"/>
          <w:color w:val="000000" w:themeColor="text1"/>
          <w:sz w:val="24"/>
          <w:szCs w:val="24"/>
        </w:rPr>
        <w:t>idades</w:t>
      </w:r>
      <w:r w:rsidR="00E41F54" w:rsidRPr="00967E79">
        <w:rPr>
          <w:rFonts w:ascii="Times New Roman" w:hAnsi="Times New Roman" w:cs="Times New Roman"/>
          <w:color w:val="000000" w:themeColor="text1"/>
          <w:sz w:val="24"/>
          <w:szCs w:val="24"/>
        </w:rPr>
        <w:t xml:space="preserve"> para su análisis descriptivo </w:t>
      </w:r>
      <w:r w:rsidR="00243BF8" w:rsidRPr="00967E79">
        <w:rPr>
          <w:rFonts w:ascii="Times New Roman" w:hAnsi="Times New Roman" w:cs="Times New Roman"/>
          <w:color w:val="000000" w:themeColor="text1"/>
          <w:sz w:val="24"/>
          <w:szCs w:val="24"/>
        </w:rPr>
        <w:t xml:space="preserve">y explicativo </w:t>
      </w:r>
      <w:r w:rsidR="00E41F54" w:rsidRPr="00967E79">
        <w:rPr>
          <w:rFonts w:ascii="Times New Roman" w:hAnsi="Times New Roman" w:cs="Times New Roman"/>
          <w:color w:val="000000" w:themeColor="text1"/>
          <w:sz w:val="24"/>
          <w:szCs w:val="24"/>
        </w:rPr>
        <w:t>de la información</w:t>
      </w:r>
      <w:r w:rsidR="002043E9" w:rsidRPr="00967E79">
        <w:rPr>
          <w:rFonts w:ascii="Times New Roman" w:hAnsi="Times New Roman" w:cs="Times New Roman"/>
          <w:color w:val="000000" w:themeColor="text1"/>
          <w:sz w:val="24"/>
          <w:szCs w:val="24"/>
        </w:rPr>
        <w:t>, contemplando parámetros</w:t>
      </w:r>
      <w:r w:rsidR="00E41F54" w:rsidRPr="00967E79">
        <w:rPr>
          <w:rFonts w:ascii="Times New Roman" w:hAnsi="Times New Roman" w:cs="Times New Roman"/>
          <w:color w:val="000000" w:themeColor="text1"/>
          <w:sz w:val="24"/>
          <w:szCs w:val="24"/>
        </w:rPr>
        <w:t xml:space="preserve"> estadístic</w:t>
      </w:r>
      <w:r w:rsidR="002043E9" w:rsidRPr="00967E79">
        <w:rPr>
          <w:rFonts w:ascii="Times New Roman" w:hAnsi="Times New Roman" w:cs="Times New Roman"/>
          <w:color w:val="000000" w:themeColor="text1"/>
          <w:sz w:val="24"/>
          <w:szCs w:val="24"/>
        </w:rPr>
        <w:t>os, métricas</w:t>
      </w:r>
      <w:r w:rsidR="00243BF8" w:rsidRPr="00967E79">
        <w:rPr>
          <w:rFonts w:ascii="Times New Roman" w:hAnsi="Times New Roman" w:cs="Times New Roman"/>
          <w:color w:val="000000" w:themeColor="text1"/>
          <w:sz w:val="24"/>
          <w:szCs w:val="24"/>
        </w:rPr>
        <w:t xml:space="preserve"> de validación</w:t>
      </w:r>
      <w:r w:rsidR="00E227DF">
        <w:rPr>
          <w:rFonts w:ascii="Times New Roman" w:hAnsi="Times New Roman" w:cs="Times New Roman"/>
          <w:color w:val="000000" w:themeColor="text1"/>
          <w:sz w:val="24"/>
          <w:szCs w:val="24"/>
        </w:rPr>
        <w:t xml:space="preserve"> y sugerencias de</w:t>
      </w:r>
      <w:r w:rsidR="00E41F54" w:rsidRPr="00967E79">
        <w:rPr>
          <w:rFonts w:ascii="Times New Roman" w:hAnsi="Times New Roman" w:cs="Times New Roman"/>
          <w:color w:val="000000" w:themeColor="text1"/>
          <w:sz w:val="24"/>
          <w:szCs w:val="24"/>
        </w:rPr>
        <w:t xml:space="preserve"> profesionales</w:t>
      </w:r>
      <w:r w:rsidR="00243BF8" w:rsidRPr="00967E79">
        <w:rPr>
          <w:rFonts w:ascii="Times New Roman" w:hAnsi="Times New Roman" w:cs="Times New Roman"/>
          <w:color w:val="000000" w:themeColor="text1"/>
          <w:sz w:val="24"/>
          <w:szCs w:val="24"/>
        </w:rPr>
        <w:t xml:space="preserve"> clave</w:t>
      </w:r>
      <w:r w:rsidR="00E41F54" w:rsidRPr="00967E79">
        <w:rPr>
          <w:rFonts w:ascii="Times New Roman" w:hAnsi="Times New Roman" w:cs="Times New Roman"/>
          <w:color w:val="000000" w:themeColor="text1"/>
          <w:sz w:val="24"/>
          <w:szCs w:val="24"/>
        </w:rPr>
        <w:t xml:space="preserve"> (Agyekum </w:t>
      </w:r>
      <w:r w:rsidR="00E41F54" w:rsidRPr="00967E79">
        <w:rPr>
          <w:rFonts w:ascii="Times New Roman" w:hAnsi="Times New Roman" w:cs="Times New Roman"/>
          <w:i/>
          <w:iCs/>
          <w:color w:val="000000" w:themeColor="text1"/>
          <w:sz w:val="24"/>
          <w:szCs w:val="24"/>
        </w:rPr>
        <w:t>et al.,</w:t>
      </w:r>
      <w:r w:rsidR="00E41F54" w:rsidRPr="00967E79">
        <w:rPr>
          <w:rFonts w:ascii="Times New Roman" w:hAnsi="Times New Roman" w:cs="Times New Roman"/>
          <w:color w:val="000000" w:themeColor="text1"/>
          <w:sz w:val="24"/>
          <w:szCs w:val="24"/>
        </w:rPr>
        <w:t xml:space="preserve"> 202</w:t>
      </w:r>
      <w:r w:rsidR="00D4071E" w:rsidRPr="00967E79">
        <w:rPr>
          <w:rFonts w:ascii="Times New Roman" w:hAnsi="Times New Roman" w:cs="Times New Roman"/>
          <w:color w:val="000000" w:themeColor="text1"/>
          <w:sz w:val="24"/>
          <w:szCs w:val="24"/>
        </w:rPr>
        <w:t>2</w:t>
      </w:r>
      <w:r w:rsidR="00E41F54" w:rsidRPr="00967E79">
        <w:rPr>
          <w:rFonts w:ascii="Times New Roman" w:hAnsi="Times New Roman" w:cs="Times New Roman"/>
          <w:color w:val="000000" w:themeColor="text1"/>
          <w:sz w:val="24"/>
          <w:szCs w:val="24"/>
        </w:rPr>
        <w:t xml:space="preserve">). </w:t>
      </w:r>
    </w:p>
    <w:p w14:paraId="4938B52F" w14:textId="7F48501C" w:rsidR="00E41F54" w:rsidRPr="00967E79" w:rsidRDefault="00E41F54"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La validez </w:t>
      </w:r>
      <w:r w:rsidR="00764F19">
        <w:rPr>
          <w:rFonts w:ascii="Times New Roman" w:hAnsi="Times New Roman" w:cs="Times New Roman"/>
          <w:color w:val="000000" w:themeColor="text1"/>
          <w:sz w:val="24"/>
          <w:szCs w:val="24"/>
        </w:rPr>
        <w:t>de contenido</w:t>
      </w:r>
      <w:r w:rsidRPr="00967E79">
        <w:rPr>
          <w:rFonts w:ascii="Times New Roman" w:hAnsi="Times New Roman" w:cs="Times New Roman"/>
          <w:color w:val="000000" w:themeColor="text1"/>
          <w:sz w:val="24"/>
          <w:szCs w:val="24"/>
        </w:rPr>
        <w:t xml:space="preserve"> </w:t>
      </w:r>
      <w:r w:rsidR="00764F19">
        <w:rPr>
          <w:rFonts w:ascii="Times New Roman" w:hAnsi="Times New Roman" w:cs="Times New Roman"/>
          <w:color w:val="000000" w:themeColor="text1"/>
          <w:sz w:val="24"/>
          <w:szCs w:val="24"/>
        </w:rPr>
        <w:t>es</w:t>
      </w:r>
      <w:r w:rsidR="004B574E" w:rsidRPr="00967E79">
        <w:rPr>
          <w:rFonts w:ascii="Times New Roman" w:hAnsi="Times New Roman" w:cs="Times New Roman"/>
          <w:color w:val="000000" w:themeColor="text1"/>
          <w:sz w:val="24"/>
          <w:szCs w:val="24"/>
        </w:rPr>
        <w:t xml:space="preserve"> esencial en</w:t>
      </w:r>
      <w:r w:rsidRPr="00967E79">
        <w:rPr>
          <w:rFonts w:ascii="Times New Roman" w:hAnsi="Times New Roman" w:cs="Times New Roman"/>
          <w:color w:val="000000" w:themeColor="text1"/>
          <w:sz w:val="24"/>
          <w:szCs w:val="24"/>
        </w:rPr>
        <w:t xml:space="preserve"> todo instrumento de medición, independientemente de su nivel de complejidad, que </w:t>
      </w:r>
      <w:r w:rsidR="004B574E" w:rsidRPr="00967E79">
        <w:rPr>
          <w:rFonts w:ascii="Times New Roman" w:hAnsi="Times New Roman" w:cs="Times New Roman"/>
          <w:color w:val="000000" w:themeColor="text1"/>
          <w:sz w:val="24"/>
          <w:szCs w:val="24"/>
        </w:rPr>
        <w:t>va</w:t>
      </w:r>
      <w:r w:rsidRPr="00967E79">
        <w:rPr>
          <w:rFonts w:ascii="Times New Roman" w:hAnsi="Times New Roman" w:cs="Times New Roman"/>
          <w:color w:val="000000" w:themeColor="text1"/>
          <w:sz w:val="24"/>
          <w:szCs w:val="24"/>
        </w:rPr>
        <w:t xml:space="preserve"> desde </w:t>
      </w:r>
      <w:r w:rsidR="004B574E" w:rsidRPr="00967E79">
        <w:rPr>
          <w:rFonts w:ascii="Times New Roman" w:hAnsi="Times New Roman" w:cs="Times New Roman"/>
          <w:color w:val="000000" w:themeColor="text1"/>
          <w:sz w:val="24"/>
          <w:szCs w:val="24"/>
        </w:rPr>
        <w:t>el</w:t>
      </w:r>
      <w:r w:rsidRPr="00967E79">
        <w:rPr>
          <w:rFonts w:ascii="Times New Roman" w:hAnsi="Times New Roman" w:cs="Times New Roman"/>
          <w:color w:val="000000" w:themeColor="text1"/>
          <w:sz w:val="24"/>
          <w:szCs w:val="24"/>
        </w:rPr>
        <w:t xml:space="preserve"> nivel </w:t>
      </w:r>
      <w:r w:rsidR="004B574E" w:rsidRPr="00967E79">
        <w:rPr>
          <w:rFonts w:ascii="Times New Roman" w:hAnsi="Times New Roman" w:cs="Times New Roman"/>
          <w:color w:val="000000" w:themeColor="text1"/>
          <w:sz w:val="24"/>
          <w:szCs w:val="24"/>
        </w:rPr>
        <w:t>simple</w:t>
      </w:r>
      <w:r w:rsidRPr="00967E79">
        <w:rPr>
          <w:rFonts w:ascii="Times New Roman" w:hAnsi="Times New Roman" w:cs="Times New Roman"/>
          <w:color w:val="000000" w:themeColor="text1"/>
          <w:sz w:val="24"/>
          <w:szCs w:val="24"/>
        </w:rPr>
        <w:t xml:space="preserve">, hasta </w:t>
      </w:r>
      <w:r w:rsidR="004B574E" w:rsidRPr="00967E79">
        <w:rPr>
          <w:rFonts w:ascii="Times New Roman" w:hAnsi="Times New Roman" w:cs="Times New Roman"/>
          <w:color w:val="000000" w:themeColor="text1"/>
          <w:sz w:val="24"/>
          <w:szCs w:val="24"/>
        </w:rPr>
        <w:t>el más</w:t>
      </w:r>
      <w:r w:rsidRPr="00967E79">
        <w:rPr>
          <w:rFonts w:ascii="Times New Roman" w:hAnsi="Times New Roman" w:cs="Times New Roman"/>
          <w:color w:val="000000" w:themeColor="text1"/>
          <w:sz w:val="24"/>
          <w:szCs w:val="24"/>
        </w:rPr>
        <w:t xml:space="preserve"> avanzado </w:t>
      </w:r>
      <w:r w:rsidR="002043E9" w:rsidRPr="00967E79">
        <w:rPr>
          <w:rFonts w:ascii="Times New Roman" w:hAnsi="Times New Roman" w:cs="Times New Roman"/>
          <w:color w:val="000000" w:themeColor="text1"/>
          <w:sz w:val="24"/>
          <w:szCs w:val="24"/>
        </w:rPr>
        <w:t>aplicando</w:t>
      </w:r>
      <w:r w:rsidRPr="00967E79">
        <w:rPr>
          <w:rFonts w:ascii="Times New Roman" w:hAnsi="Times New Roman" w:cs="Times New Roman"/>
          <w:color w:val="000000" w:themeColor="text1"/>
          <w:sz w:val="24"/>
          <w:szCs w:val="24"/>
        </w:rPr>
        <w:t xml:space="preserve"> procesos metodológicos rigurosos; siendo </w:t>
      </w:r>
      <w:r w:rsidR="00097D81">
        <w:rPr>
          <w:rFonts w:ascii="Times New Roman" w:hAnsi="Times New Roman" w:cs="Times New Roman"/>
          <w:color w:val="000000" w:themeColor="text1"/>
          <w:sz w:val="24"/>
          <w:szCs w:val="24"/>
        </w:rPr>
        <w:t>decisivo</w:t>
      </w:r>
      <w:r w:rsidR="002043E9" w:rsidRPr="00967E79">
        <w:rPr>
          <w:rFonts w:ascii="Times New Roman" w:hAnsi="Times New Roman" w:cs="Times New Roman"/>
          <w:color w:val="000000" w:themeColor="text1"/>
          <w:sz w:val="24"/>
          <w:szCs w:val="24"/>
        </w:rPr>
        <w:t xml:space="preserve"> el criterio de</w:t>
      </w:r>
      <w:r w:rsidRPr="00967E79">
        <w:rPr>
          <w:rFonts w:ascii="Times New Roman" w:hAnsi="Times New Roman" w:cs="Times New Roman"/>
          <w:color w:val="000000" w:themeColor="text1"/>
          <w:sz w:val="24"/>
          <w:szCs w:val="24"/>
        </w:rPr>
        <w:t xml:space="preserve"> pertinen</w:t>
      </w:r>
      <w:r w:rsidR="002043E9" w:rsidRPr="00967E79">
        <w:rPr>
          <w:rFonts w:ascii="Times New Roman" w:hAnsi="Times New Roman" w:cs="Times New Roman"/>
          <w:color w:val="000000" w:themeColor="text1"/>
          <w:sz w:val="24"/>
          <w:szCs w:val="24"/>
        </w:rPr>
        <w:t>cia,</w:t>
      </w:r>
      <w:r w:rsidRPr="00967E79">
        <w:rPr>
          <w:rFonts w:ascii="Times New Roman" w:hAnsi="Times New Roman" w:cs="Times New Roman"/>
          <w:color w:val="000000" w:themeColor="text1"/>
          <w:sz w:val="24"/>
          <w:szCs w:val="24"/>
        </w:rPr>
        <w:t xml:space="preserve"> la propuesta de una escala breve con objetividad y </w:t>
      </w:r>
      <w:r w:rsidR="00CB4EE1" w:rsidRPr="00967E79">
        <w:rPr>
          <w:rFonts w:ascii="Times New Roman" w:hAnsi="Times New Roman" w:cs="Times New Roman"/>
          <w:color w:val="000000" w:themeColor="text1"/>
          <w:sz w:val="24"/>
          <w:szCs w:val="24"/>
        </w:rPr>
        <w:t xml:space="preserve">la </w:t>
      </w:r>
      <w:r w:rsidRPr="00967E79">
        <w:rPr>
          <w:rFonts w:ascii="Times New Roman" w:hAnsi="Times New Roman" w:cs="Times New Roman"/>
          <w:color w:val="000000" w:themeColor="text1"/>
          <w:sz w:val="24"/>
          <w:szCs w:val="24"/>
        </w:rPr>
        <w:t xml:space="preserve">precisión </w:t>
      </w:r>
      <w:r w:rsidR="00CB4EE1" w:rsidRPr="00967E79">
        <w:rPr>
          <w:rFonts w:ascii="Times New Roman" w:hAnsi="Times New Roman" w:cs="Times New Roman"/>
          <w:color w:val="000000" w:themeColor="text1"/>
          <w:sz w:val="24"/>
          <w:szCs w:val="24"/>
        </w:rPr>
        <w:t xml:space="preserve">de </w:t>
      </w:r>
      <w:r w:rsidRPr="00967E79">
        <w:rPr>
          <w:rFonts w:ascii="Times New Roman" w:hAnsi="Times New Roman" w:cs="Times New Roman"/>
          <w:color w:val="000000" w:themeColor="text1"/>
          <w:sz w:val="24"/>
          <w:szCs w:val="24"/>
        </w:rPr>
        <w:t xml:space="preserve">los indicadores más relevantes del fenómeno </w:t>
      </w:r>
      <w:r w:rsidR="00CB4EE1" w:rsidRPr="00967E79">
        <w:rPr>
          <w:rFonts w:ascii="Times New Roman" w:hAnsi="Times New Roman" w:cs="Times New Roman"/>
          <w:color w:val="000000" w:themeColor="text1"/>
          <w:sz w:val="24"/>
          <w:szCs w:val="24"/>
        </w:rPr>
        <w:t>que se estudia</w:t>
      </w:r>
      <w:r w:rsidRPr="00967E79">
        <w:rPr>
          <w:rFonts w:ascii="Times New Roman" w:hAnsi="Times New Roman" w:cs="Times New Roman"/>
          <w:color w:val="000000" w:themeColor="text1"/>
          <w:sz w:val="24"/>
          <w:szCs w:val="24"/>
        </w:rPr>
        <w:t xml:space="preserve"> (Boluarte Carbajal y Tamari, 2017).</w:t>
      </w:r>
    </w:p>
    <w:p w14:paraId="1F8BB61A" w14:textId="036EB923" w:rsidR="00E41F54" w:rsidRPr="00967E79" w:rsidRDefault="006B2233"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 xml:space="preserve">Finalmente, </w:t>
      </w:r>
      <w:r w:rsidR="000A3EB8">
        <w:rPr>
          <w:rFonts w:ascii="Times New Roman" w:hAnsi="Times New Roman" w:cs="Times New Roman"/>
          <w:color w:val="000000" w:themeColor="text1"/>
          <w:sz w:val="24"/>
          <w:szCs w:val="24"/>
        </w:rPr>
        <w:t>se percibe que los</w:t>
      </w:r>
      <w:r w:rsidR="00E41F54" w:rsidRPr="00967E79">
        <w:rPr>
          <w:rFonts w:ascii="Times New Roman" w:hAnsi="Times New Roman" w:cs="Times New Roman"/>
          <w:color w:val="000000" w:themeColor="text1"/>
          <w:sz w:val="24"/>
          <w:szCs w:val="24"/>
        </w:rPr>
        <w:t xml:space="preserve"> ODS </w:t>
      </w:r>
      <w:r w:rsidR="00891D34">
        <w:rPr>
          <w:rFonts w:ascii="Times New Roman" w:hAnsi="Times New Roman" w:cs="Times New Roman"/>
          <w:color w:val="000000" w:themeColor="text1"/>
          <w:sz w:val="24"/>
          <w:szCs w:val="24"/>
        </w:rPr>
        <w:t>enfrentan rezagos significativos</w:t>
      </w:r>
      <w:r w:rsidR="00632ED0">
        <w:rPr>
          <w:rFonts w:ascii="Times New Roman" w:hAnsi="Times New Roman" w:cs="Times New Roman"/>
          <w:color w:val="000000" w:themeColor="text1"/>
          <w:sz w:val="24"/>
          <w:szCs w:val="24"/>
        </w:rPr>
        <w:t xml:space="preserve">, </w:t>
      </w:r>
      <w:r w:rsidR="000A3EB8">
        <w:rPr>
          <w:rFonts w:ascii="Times New Roman" w:hAnsi="Times New Roman" w:cs="Times New Roman"/>
          <w:color w:val="000000" w:themeColor="text1"/>
          <w:sz w:val="24"/>
          <w:szCs w:val="24"/>
        </w:rPr>
        <w:t>lej</w:t>
      </w:r>
      <w:r w:rsidR="00891D34">
        <w:rPr>
          <w:rFonts w:ascii="Times New Roman" w:hAnsi="Times New Roman" w:cs="Times New Roman"/>
          <w:color w:val="000000" w:themeColor="text1"/>
          <w:sz w:val="24"/>
          <w:szCs w:val="24"/>
        </w:rPr>
        <w:t>os</w:t>
      </w:r>
      <w:r w:rsidR="000A3EB8">
        <w:rPr>
          <w:rFonts w:ascii="Times New Roman" w:hAnsi="Times New Roman" w:cs="Times New Roman"/>
          <w:color w:val="000000" w:themeColor="text1"/>
          <w:sz w:val="24"/>
          <w:szCs w:val="24"/>
        </w:rPr>
        <w:t xml:space="preserve"> de cumplirse</w:t>
      </w:r>
      <w:r w:rsidR="00BE1BFB">
        <w:rPr>
          <w:rFonts w:ascii="Times New Roman" w:hAnsi="Times New Roman" w:cs="Times New Roman"/>
          <w:color w:val="000000" w:themeColor="text1"/>
          <w:sz w:val="24"/>
          <w:szCs w:val="24"/>
        </w:rPr>
        <w:t>,</w:t>
      </w:r>
      <w:r w:rsidR="000A3EB8">
        <w:rPr>
          <w:rFonts w:ascii="Times New Roman" w:hAnsi="Times New Roman" w:cs="Times New Roman"/>
          <w:color w:val="000000" w:themeColor="text1"/>
          <w:sz w:val="24"/>
          <w:szCs w:val="24"/>
        </w:rPr>
        <w:t xml:space="preserve"> y </w:t>
      </w:r>
      <w:r w:rsidR="00891D34">
        <w:rPr>
          <w:rFonts w:ascii="Times New Roman" w:hAnsi="Times New Roman" w:cs="Times New Roman"/>
          <w:color w:val="000000" w:themeColor="text1"/>
          <w:sz w:val="24"/>
          <w:szCs w:val="24"/>
        </w:rPr>
        <w:t xml:space="preserve">que </w:t>
      </w:r>
      <w:r w:rsidR="000A3EB8">
        <w:rPr>
          <w:rFonts w:ascii="Times New Roman" w:hAnsi="Times New Roman" w:cs="Times New Roman"/>
          <w:color w:val="000000" w:themeColor="text1"/>
          <w:sz w:val="24"/>
          <w:szCs w:val="24"/>
        </w:rPr>
        <w:t xml:space="preserve">la agenda 2030 representa el discurso hegemónico de la sostenibilidad que </w:t>
      </w:r>
      <w:r w:rsidR="00A35281">
        <w:rPr>
          <w:rFonts w:ascii="Times New Roman" w:hAnsi="Times New Roman" w:cs="Times New Roman"/>
          <w:color w:val="000000" w:themeColor="text1"/>
          <w:sz w:val="24"/>
          <w:szCs w:val="24"/>
        </w:rPr>
        <w:t>trivializa</w:t>
      </w:r>
      <w:r w:rsidR="000A3EB8">
        <w:rPr>
          <w:rFonts w:ascii="Times New Roman" w:hAnsi="Times New Roman" w:cs="Times New Roman"/>
          <w:color w:val="000000" w:themeColor="text1"/>
          <w:sz w:val="24"/>
          <w:szCs w:val="24"/>
        </w:rPr>
        <w:t xml:space="preserve"> la complejidad de la crisis ambiental</w:t>
      </w:r>
      <w:r w:rsidR="00204D16">
        <w:rPr>
          <w:rFonts w:ascii="Times New Roman" w:hAnsi="Times New Roman" w:cs="Times New Roman"/>
          <w:color w:val="000000" w:themeColor="text1"/>
          <w:sz w:val="24"/>
          <w:szCs w:val="24"/>
        </w:rPr>
        <w:t xml:space="preserve"> </w:t>
      </w:r>
      <w:r w:rsidR="00585B47" w:rsidRPr="00967E79">
        <w:rPr>
          <w:rFonts w:ascii="Times New Roman" w:hAnsi="Times New Roman" w:cs="Times New Roman"/>
          <w:color w:val="000000" w:themeColor="text1"/>
          <w:sz w:val="24"/>
          <w:szCs w:val="24"/>
        </w:rPr>
        <w:t>si</w:t>
      </w:r>
      <w:r w:rsidR="00BE1BFB">
        <w:rPr>
          <w:rFonts w:ascii="Times New Roman" w:hAnsi="Times New Roman" w:cs="Times New Roman"/>
          <w:color w:val="000000" w:themeColor="text1"/>
          <w:sz w:val="24"/>
          <w:szCs w:val="24"/>
        </w:rPr>
        <w:t>tuando</w:t>
      </w:r>
      <w:r w:rsidR="00585B47" w:rsidRPr="00967E79">
        <w:rPr>
          <w:rFonts w:ascii="Times New Roman" w:hAnsi="Times New Roman" w:cs="Times New Roman"/>
          <w:color w:val="000000" w:themeColor="text1"/>
          <w:sz w:val="24"/>
          <w:szCs w:val="24"/>
        </w:rPr>
        <w:t xml:space="preserve"> </w:t>
      </w:r>
      <w:r w:rsidR="00BE1BFB">
        <w:rPr>
          <w:rFonts w:ascii="Times New Roman" w:hAnsi="Times New Roman" w:cs="Times New Roman"/>
          <w:color w:val="000000" w:themeColor="text1"/>
          <w:sz w:val="24"/>
          <w:szCs w:val="24"/>
        </w:rPr>
        <w:t xml:space="preserve">a </w:t>
      </w:r>
      <w:r w:rsidR="00243BF8" w:rsidRPr="00967E79">
        <w:rPr>
          <w:rFonts w:ascii="Times New Roman" w:hAnsi="Times New Roman" w:cs="Times New Roman"/>
          <w:color w:val="000000" w:themeColor="text1"/>
          <w:sz w:val="24"/>
          <w:szCs w:val="24"/>
        </w:rPr>
        <w:t>los estudios</w:t>
      </w:r>
      <w:r w:rsidR="00585B47" w:rsidRPr="00967E79">
        <w:rPr>
          <w:rFonts w:ascii="Times New Roman" w:hAnsi="Times New Roman" w:cs="Times New Roman"/>
          <w:color w:val="000000" w:themeColor="text1"/>
          <w:sz w:val="24"/>
          <w:szCs w:val="24"/>
        </w:rPr>
        <w:t xml:space="preserve"> ambiental</w:t>
      </w:r>
      <w:r w:rsidR="00243BF8" w:rsidRPr="00967E79">
        <w:rPr>
          <w:rFonts w:ascii="Times New Roman" w:hAnsi="Times New Roman" w:cs="Times New Roman"/>
          <w:color w:val="000000" w:themeColor="text1"/>
          <w:sz w:val="24"/>
          <w:szCs w:val="24"/>
        </w:rPr>
        <w:t>es</w:t>
      </w:r>
      <w:r w:rsidR="00585B47" w:rsidRPr="00967E79">
        <w:rPr>
          <w:rFonts w:ascii="Times New Roman" w:hAnsi="Times New Roman" w:cs="Times New Roman"/>
          <w:color w:val="000000" w:themeColor="text1"/>
          <w:sz w:val="24"/>
          <w:szCs w:val="24"/>
        </w:rPr>
        <w:t xml:space="preserve"> </w:t>
      </w:r>
      <w:r w:rsidR="00BE1BFB">
        <w:rPr>
          <w:rFonts w:ascii="Times New Roman" w:hAnsi="Times New Roman" w:cs="Times New Roman"/>
          <w:color w:val="000000" w:themeColor="text1"/>
          <w:sz w:val="24"/>
          <w:szCs w:val="24"/>
        </w:rPr>
        <w:t xml:space="preserve">entre </w:t>
      </w:r>
      <w:r w:rsidR="00243BF8" w:rsidRPr="00967E79">
        <w:rPr>
          <w:rFonts w:ascii="Times New Roman" w:hAnsi="Times New Roman" w:cs="Times New Roman"/>
          <w:color w:val="000000" w:themeColor="text1"/>
          <w:sz w:val="24"/>
          <w:szCs w:val="24"/>
        </w:rPr>
        <w:t>los</w:t>
      </w:r>
      <w:r w:rsidR="00585B47" w:rsidRPr="00967E79">
        <w:rPr>
          <w:rFonts w:ascii="Times New Roman" w:hAnsi="Times New Roman" w:cs="Times New Roman"/>
          <w:color w:val="000000" w:themeColor="text1"/>
          <w:sz w:val="24"/>
          <w:szCs w:val="24"/>
        </w:rPr>
        <w:t xml:space="preserve"> más reza</w:t>
      </w:r>
      <w:r w:rsidR="003B3148" w:rsidRPr="00967E79">
        <w:rPr>
          <w:rFonts w:ascii="Times New Roman" w:hAnsi="Times New Roman" w:cs="Times New Roman"/>
          <w:color w:val="000000" w:themeColor="text1"/>
          <w:sz w:val="24"/>
          <w:szCs w:val="24"/>
        </w:rPr>
        <w:t>ga</w:t>
      </w:r>
      <w:r w:rsidR="00585B47" w:rsidRPr="00967E79">
        <w:rPr>
          <w:rFonts w:ascii="Times New Roman" w:hAnsi="Times New Roman" w:cs="Times New Roman"/>
          <w:color w:val="000000" w:themeColor="text1"/>
          <w:sz w:val="24"/>
          <w:szCs w:val="24"/>
        </w:rPr>
        <w:t>do</w:t>
      </w:r>
      <w:r w:rsidR="00243BF8" w:rsidRPr="00967E79">
        <w:rPr>
          <w:rFonts w:ascii="Times New Roman" w:hAnsi="Times New Roman" w:cs="Times New Roman"/>
          <w:color w:val="000000" w:themeColor="text1"/>
          <w:sz w:val="24"/>
          <w:szCs w:val="24"/>
        </w:rPr>
        <w:t>s</w:t>
      </w:r>
      <w:r w:rsidR="00204D16">
        <w:rPr>
          <w:rFonts w:ascii="Times New Roman" w:hAnsi="Times New Roman" w:cs="Times New Roman"/>
          <w:color w:val="000000" w:themeColor="text1"/>
          <w:sz w:val="24"/>
          <w:szCs w:val="24"/>
        </w:rPr>
        <w:t>.</w:t>
      </w:r>
      <w:r w:rsidR="00E41F54" w:rsidRPr="00967E79">
        <w:rPr>
          <w:rFonts w:ascii="Times New Roman" w:hAnsi="Times New Roman" w:cs="Times New Roman"/>
          <w:color w:val="000000" w:themeColor="text1"/>
          <w:sz w:val="24"/>
          <w:szCs w:val="24"/>
        </w:rPr>
        <w:t xml:space="preserve"> </w:t>
      </w:r>
      <w:r w:rsidR="00585B47" w:rsidRPr="00967E79">
        <w:rPr>
          <w:rFonts w:ascii="Times New Roman" w:hAnsi="Times New Roman" w:cs="Times New Roman"/>
          <w:color w:val="000000" w:themeColor="text1"/>
          <w:sz w:val="24"/>
          <w:szCs w:val="24"/>
        </w:rPr>
        <w:t>E</w:t>
      </w:r>
      <w:r w:rsidR="003B3148" w:rsidRPr="00967E79">
        <w:rPr>
          <w:rFonts w:ascii="Times New Roman" w:hAnsi="Times New Roman" w:cs="Times New Roman"/>
          <w:color w:val="000000" w:themeColor="text1"/>
          <w:sz w:val="24"/>
          <w:szCs w:val="24"/>
        </w:rPr>
        <w:t>s</w:t>
      </w:r>
      <w:r w:rsidR="00E41F54" w:rsidRPr="00967E79">
        <w:rPr>
          <w:rFonts w:ascii="Times New Roman" w:hAnsi="Times New Roman" w:cs="Times New Roman"/>
          <w:color w:val="000000" w:themeColor="text1"/>
          <w:sz w:val="24"/>
          <w:szCs w:val="24"/>
        </w:rPr>
        <w:t>ta</w:t>
      </w:r>
      <w:r w:rsidR="00BE1BFB">
        <w:rPr>
          <w:rFonts w:ascii="Times New Roman" w:hAnsi="Times New Roman" w:cs="Times New Roman"/>
          <w:color w:val="000000" w:themeColor="text1"/>
          <w:sz w:val="24"/>
          <w:szCs w:val="24"/>
        </w:rPr>
        <w:t xml:space="preserve"> situación</w:t>
      </w:r>
      <w:r w:rsidR="00585B47" w:rsidRPr="00967E79">
        <w:rPr>
          <w:rFonts w:ascii="Times New Roman" w:hAnsi="Times New Roman" w:cs="Times New Roman"/>
          <w:color w:val="000000" w:themeColor="text1"/>
          <w:sz w:val="24"/>
          <w:szCs w:val="24"/>
        </w:rPr>
        <w:t xml:space="preserve"> evidencia la </w:t>
      </w:r>
      <w:r w:rsidR="00BE1BFB">
        <w:rPr>
          <w:rFonts w:ascii="Times New Roman" w:hAnsi="Times New Roman" w:cs="Times New Roman"/>
          <w:color w:val="000000" w:themeColor="text1"/>
          <w:sz w:val="24"/>
          <w:szCs w:val="24"/>
        </w:rPr>
        <w:t>necesidad de</w:t>
      </w:r>
      <w:r w:rsidR="00E41F54" w:rsidRPr="00967E79">
        <w:rPr>
          <w:rFonts w:ascii="Times New Roman" w:hAnsi="Times New Roman" w:cs="Times New Roman"/>
          <w:color w:val="000000" w:themeColor="text1"/>
          <w:sz w:val="24"/>
          <w:szCs w:val="24"/>
        </w:rPr>
        <w:t xml:space="preserve"> evaluar</w:t>
      </w:r>
      <w:r w:rsidR="00243BF8" w:rsidRPr="00967E79">
        <w:rPr>
          <w:rFonts w:ascii="Times New Roman" w:hAnsi="Times New Roman" w:cs="Times New Roman"/>
          <w:color w:val="000000" w:themeColor="text1"/>
          <w:sz w:val="24"/>
          <w:szCs w:val="24"/>
        </w:rPr>
        <w:t xml:space="preserve"> y desarrollar proyectos que impulsen</w:t>
      </w:r>
      <w:r w:rsidR="00E41F54" w:rsidRPr="00967E79">
        <w:rPr>
          <w:rFonts w:ascii="Times New Roman" w:hAnsi="Times New Roman" w:cs="Times New Roman"/>
          <w:color w:val="000000" w:themeColor="text1"/>
          <w:sz w:val="24"/>
          <w:szCs w:val="24"/>
        </w:rPr>
        <w:t xml:space="preserve"> la sostenibilidad. </w:t>
      </w:r>
      <w:r w:rsidR="003B3148" w:rsidRPr="00967E79">
        <w:rPr>
          <w:rFonts w:ascii="Times New Roman" w:hAnsi="Times New Roman" w:cs="Times New Roman"/>
          <w:color w:val="000000" w:themeColor="text1"/>
          <w:sz w:val="24"/>
          <w:szCs w:val="24"/>
        </w:rPr>
        <w:t>En este sentido, la</w:t>
      </w:r>
      <w:r w:rsidR="00E41F54" w:rsidRPr="00967E79">
        <w:rPr>
          <w:rFonts w:ascii="Times New Roman" w:hAnsi="Times New Roman" w:cs="Times New Roman"/>
          <w:color w:val="000000" w:themeColor="text1"/>
          <w:sz w:val="24"/>
          <w:szCs w:val="24"/>
        </w:rPr>
        <w:t xml:space="preserve"> validación de</w:t>
      </w:r>
      <w:r w:rsidR="00585B47" w:rsidRPr="00967E79">
        <w:rPr>
          <w:rFonts w:ascii="Times New Roman" w:hAnsi="Times New Roman" w:cs="Times New Roman"/>
          <w:color w:val="000000" w:themeColor="text1"/>
          <w:sz w:val="24"/>
          <w:szCs w:val="24"/>
        </w:rPr>
        <w:t>l</w:t>
      </w:r>
      <w:r w:rsidR="00E41F54" w:rsidRPr="00967E79">
        <w:rPr>
          <w:rFonts w:ascii="Times New Roman" w:hAnsi="Times New Roman" w:cs="Times New Roman"/>
          <w:color w:val="000000" w:themeColor="text1"/>
          <w:sz w:val="24"/>
          <w:szCs w:val="24"/>
        </w:rPr>
        <w:t xml:space="preserve"> instrumento </w:t>
      </w:r>
      <w:r w:rsidR="009076BE">
        <w:rPr>
          <w:rFonts w:ascii="Times New Roman" w:hAnsi="Times New Roman" w:cs="Times New Roman"/>
          <w:color w:val="000000" w:themeColor="text1"/>
          <w:sz w:val="24"/>
          <w:szCs w:val="24"/>
        </w:rPr>
        <w:t xml:space="preserve">con enfoques metodológicos rigurosos </w:t>
      </w:r>
      <w:r w:rsidR="00E41F54" w:rsidRPr="00967E79">
        <w:rPr>
          <w:rFonts w:ascii="Times New Roman" w:hAnsi="Times New Roman" w:cs="Times New Roman"/>
          <w:color w:val="000000" w:themeColor="text1"/>
          <w:sz w:val="24"/>
          <w:szCs w:val="24"/>
        </w:rPr>
        <w:t xml:space="preserve">para </w:t>
      </w:r>
      <w:r w:rsidR="00BE1BFB">
        <w:rPr>
          <w:rFonts w:ascii="Times New Roman" w:hAnsi="Times New Roman" w:cs="Times New Roman"/>
          <w:color w:val="000000" w:themeColor="text1"/>
          <w:sz w:val="24"/>
          <w:szCs w:val="24"/>
        </w:rPr>
        <w:t xml:space="preserve">el </w:t>
      </w:r>
      <w:r w:rsidR="00E41F54" w:rsidRPr="00967E79">
        <w:rPr>
          <w:rFonts w:ascii="Times New Roman" w:hAnsi="Times New Roman" w:cs="Times New Roman"/>
          <w:color w:val="000000" w:themeColor="text1"/>
          <w:sz w:val="24"/>
          <w:szCs w:val="24"/>
        </w:rPr>
        <w:t xml:space="preserve">proyecto “Modelo automatizado para la sostenibilidad de la infraestructura física educativa como estrategia para el desarrollo sustentable en el Instituto Tecnológico de Acapulco” </w:t>
      </w:r>
      <w:r w:rsidR="009076BE">
        <w:rPr>
          <w:rFonts w:ascii="Times New Roman" w:hAnsi="Times New Roman" w:cs="Times New Roman"/>
          <w:color w:val="000000" w:themeColor="text1"/>
          <w:sz w:val="24"/>
          <w:szCs w:val="24"/>
        </w:rPr>
        <w:t>constituye</w:t>
      </w:r>
      <w:r w:rsidR="00585B47" w:rsidRPr="00967E79">
        <w:rPr>
          <w:rFonts w:ascii="Times New Roman" w:hAnsi="Times New Roman" w:cs="Times New Roman"/>
          <w:color w:val="000000" w:themeColor="text1"/>
          <w:sz w:val="24"/>
          <w:szCs w:val="24"/>
        </w:rPr>
        <w:t xml:space="preserve"> una </w:t>
      </w:r>
      <w:r w:rsidR="00E41F54" w:rsidRPr="00967E79">
        <w:rPr>
          <w:rFonts w:ascii="Times New Roman" w:hAnsi="Times New Roman" w:cs="Times New Roman"/>
          <w:color w:val="000000" w:themeColor="text1"/>
          <w:sz w:val="24"/>
          <w:szCs w:val="24"/>
        </w:rPr>
        <w:t xml:space="preserve">oportunidad </w:t>
      </w:r>
      <w:r w:rsidR="00585B47" w:rsidRPr="00967E79">
        <w:rPr>
          <w:rFonts w:ascii="Times New Roman" w:hAnsi="Times New Roman" w:cs="Times New Roman"/>
          <w:color w:val="000000" w:themeColor="text1"/>
          <w:sz w:val="24"/>
          <w:szCs w:val="24"/>
        </w:rPr>
        <w:t xml:space="preserve">para </w:t>
      </w:r>
      <w:r w:rsidR="009076BE">
        <w:rPr>
          <w:rFonts w:ascii="Times New Roman" w:hAnsi="Times New Roman" w:cs="Times New Roman"/>
          <w:color w:val="000000" w:themeColor="text1"/>
          <w:sz w:val="24"/>
          <w:szCs w:val="24"/>
        </w:rPr>
        <w:t>genera</w:t>
      </w:r>
      <w:r w:rsidR="00585B47" w:rsidRPr="00967E79">
        <w:rPr>
          <w:rFonts w:ascii="Times New Roman" w:hAnsi="Times New Roman" w:cs="Times New Roman"/>
          <w:color w:val="000000" w:themeColor="text1"/>
          <w:sz w:val="24"/>
          <w:szCs w:val="24"/>
        </w:rPr>
        <w:t>r</w:t>
      </w:r>
      <w:r w:rsidR="00E41F54" w:rsidRPr="00967E79">
        <w:rPr>
          <w:rFonts w:ascii="Times New Roman" w:hAnsi="Times New Roman" w:cs="Times New Roman"/>
          <w:color w:val="000000" w:themeColor="text1"/>
          <w:sz w:val="24"/>
          <w:szCs w:val="24"/>
        </w:rPr>
        <w:t xml:space="preserve"> resultados confiables</w:t>
      </w:r>
      <w:r w:rsidR="00243BF8" w:rsidRPr="00967E79">
        <w:rPr>
          <w:rFonts w:ascii="Times New Roman" w:hAnsi="Times New Roman" w:cs="Times New Roman"/>
          <w:color w:val="000000" w:themeColor="text1"/>
          <w:sz w:val="24"/>
          <w:szCs w:val="24"/>
        </w:rPr>
        <w:t xml:space="preserve"> que</w:t>
      </w:r>
      <w:r w:rsidR="003B3148" w:rsidRPr="00967E79">
        <w:rPr>
          <w:rFonts w:ascii="Times New Roman" w:hAnsi="Times New Roman" w:cs="Times New Roman"/>
          <w:color w:val="000000" w:themeColor="text1"/>
          <w:sz w:val="24"/>
          <w:szCs w:val="24"/>
        </w:rPr>
        <w:t xml:space="preserve"> </w:t>
      </w:r>
      <w:r w:rsidR="00585B47" w:rsidRPr="00967E79">
        <w:rPr>
          <w:rFonts w:ascii="Times New Roman" w:hAnsi="Times New Roman" w:cs="Times New Roman"/>
          <w:color w:val="000000" w:themeColor="text1"/>
          <w:sz w:val="24"/>
          <w:szCs w:val="24"/>
        </w:rPr>
        <w:t>fortale</w:t>
      </w:r>
      <w:r w:rsidR="00243BF8" w:rsidRPr="00967E79">
        <w:rPr>
          <w:rFonts w:ascii="Times New Roman" w:hAnsi="Times New Roman" w:cs="Times New Roman"/>
          <w:color w:val="000000" w:themeColor="text1"/>
          <w:sz w:val="24"/>
          <w:szCs w:val="24"/>
        </w:rPr>
        <w:t>zcan</w:t>
      </w:r>
      <w:r w:rsidR="00585B47" w:rsidRPr="00967E79">
        <w:rPr>
          <w:rFonts w:ascii="Times New Roman" w:hAnsi="Times New Roman" w:cs="Times New Roman"/>
          <w:color w:val="000000" w:themeColor="text1"/>
          <w:sz w:val="24"/>
          <w:szCs w:val="24"/>
        </w:rPr>
        <w:t xml:space="preserve"> la investigación ambiental y </w:t>
      </w:r>
      <w:r w:rsidR="003E66E9" w:rsidRPr="00967E79">
        <w:rPr>
          <w:rFonts w:ascii="Times New Roman" w:hAnsi="Times New Roman" w:cs="Times New Roman"/>
          <w:color w:val="000000" w:themeColor="text1"/>
          <w:sz w:val="24"/>
          <w:szCs w:val="24"/>
        </w:rPr>
        <w:t xml:space="preserve">de desarrollo </w:t>
      </w:r>
      <w:r w:rsidR="00585B47" w:rsidRPr="00967E79">
        <w:rPr>
          <w:rFonts w:ascii="Times New Roman" w:hAnsi="Times New Roman" w:cs="Times New Roman"/>
          <w:color w:val="000000" w:themeColor="text1"/>
          <w:sz w:val="24"/>
          <w:szCs w:val="24"/>
        </w:rPr>
        <w:t>educativ</w:t>
      </w:r>
      <w:r w:rsidR="003E66E9" w:rsidRPr="00967E79">
        <w:rPr>
          <w:rFonts w:ascii="Times New Roman" w:hAnsi="Times New Roman" w:cs="Times New Roman"/>
          <w:color w:val="000000" w:themeColor="text1"/>
          <w:sz w:val="24"/>
          <w:szCs w:val="24"/>
        </w:rPr>
        <w:t>o</w:t>
      </w:r>
      <w:r w:rsidR="00585B47" w:rsidRPr="00967E79">
        <w:rPr>
          <w:rFonts w:ascii="Times New Roman" w:hAnsi="Times New Roman" w:cs="Times New Roman"/>
          <w:color w:val="000000" w:themeColor="text1"/>
          <w:sz w:val="24"/>
          <w:szCs w:val="24"/>
        </w:rPr>
        <w:t>,</w:t>
      </w:r>
      <w:r w:rsidR="00E41F54" w:rsidRPr="00967E79">
        <w:rPr>
          <w:rFonts w:ascii="Times New Roman" w:hAnsi="Times New Roman" w:cs="Times New Roman"/>
          <w:color w:val="000000" w:themeColor="text1"/>
          <w:sz w:val="24"/>
          <w:szCs w:val="24"/>
        </w:rPr>
        <w:t xml:space="preserve"> y </w:t>
      </w:r>
      <w:r w:rsidR="003B3148" w:rsidRPr="00967E79">
        <w:rPr>
          <w:rFonts w:ascii="Times New Roman" w:hAnsi="Times New Roman" w:cs="Times New Roman"/>
          <w:color w:val="000000" w:themeColor="text1"/>
          <w:sz w:val="24"/>
          <w:szCs w:val="24"/>
        </w:rPr>
        <w:t xml:space="preserve">se </w:t>
      </w:r>
      <w:r w:rsidR="00E41F54" w:rsidRPr="00967E79">
        <w:rPr>
          <w:rFonts w:ascii="Times New Roman" w:hAnsi="Times New Roman" w:cs="Times New Roman"/>
          <w:color w:val="000000" w:themeColor="text1"/>
          <w:sz w:val="24"/>
          <w:szCs w:val="24"/>
        </w:rPr>
        <w:t>contribu</w:t>
      </w:r>
      <w:r w:rsidR="003B3148" w:rsidRPr="00967E79">
        <w:rPr>
          <w:rFonts w:ascii="Times New Roman" w:hAnsi="Times New Roman" w:cs="Times New Roman"/>
          <w:color w:val="000000" w:themeColor="text1"/>
          <w:sz w:val="24"/>
          <w:szCs w:val="24"/>
        </w:rPr>
        <w:t>y</w:t>
      </w:r>
      <w:r w:rsidR="00243BF8" w:rsidRPr="00967E79">
        <w:rPr>
          <w:rFonts w:ascii="Times New Roman" w:hAnsi="Times New Roman" w:cs="Times New Roman"/>
          <w:color w:val="000000" w:themeColor="text1"/>
          <w:sz w:val="24"/>
          <w:szCs w:val="24"/>
        </w:rPr>
        <w:t>a</w:t>
      </w:r>
      <w:r w:rsidR="00E41F54" w:rsidRPr="00967E79">
        <w:rPr>
          <w:rFonts w:ascii="Times New Roman" w:hAnsi="Times New Roman" w:cs="Times New Roman"/>
          <w:color w:val="000000" w:themeColor="text1"/>
          <w:sz w:val="24"/>
          <w:szCs w:val="24"/>
        </w:rPr>
        <w:t xml:space="preserve"> </w:t>
      </w:r>
      <w:r w:rsidR="00243BF8" w:rsidRPr="00967E79">
        <w:rPr>
          <w:rFonts w:ascii="Times New Roman" w:hAnsi="Times New Roman" w:cs="Times New Roman"/>
          <w:color w:val="000000" w:themeColor="text1"/>
          <w:sz w:val="24"/>
          <w:szCs w:val="24"/>
        </w:rPr>
        <w:t>con</w:t>
      </w:r>
      <w:r w:rsidR="003B3148" w:rsidRPr="00967E79">
        <w:rPr>
          <w:rFonts w:ascii="Times New Roman" w:hAnsi="Times New Roman" w:cs="Times New Roman"/>
          <w:color w:val="000000" w:themeColor="text1"/>
          <w:sz w:val="24"/>
          <w:szCs w:val="24"/>
        </w:rPr>
        <w:t xml:space="preserve"> investigaci</w:t>
      </w:r>
      <w:r w:rsidR="00243BF8" w:rsidRPr="00967E79">
        <w:rPr>
          <w:rFonts w:ascii="Times New Roman" w:hAnsi="Times New Roman" w:cs="Times New Roman"/>
          <w:color w:val="000000" w:themeColor="text1"/>
          <w:sz w:val="24"/>
          <w:szCs w:val="24"/>
        </w:rPr>
        <w:t>ones que den</w:t>
      </w:r>
      <w:r w:rsidR="003B3148" w:rsidRPr="00967E79">
        <w:rPr>
          <w:rFonts w:ascii="Times New Roman" w:hAnsi="Times New Roman" w:cs="Times New Roman"/>
          <w:color w:val="000000" w:themeColor="text1"/>
          <w:sz w:val="24"/>
          <w:szCs w:val="24"/>
        </w:rPr>
        <w:t xml:space="preserve"> </w:t>
      </w:r>
      <w:r w:rsidR="00E41F54" w:rsidRPr="00967E79">
        <w:rPr>
          <w:rFonts w:ascii="Times New Roman" w:hAnsi="Times New Roman" w:cs="Times New Roman"/>
          <w:color w:val="000000" w:themeColor="text1"/>
          <w:sz w:val="24"/>
          <w:szCs w:val="24"/>
        </w:rPr>
        <w:t xml:space="preserve">cumplimiento </w:t>
      </w:r>
      <w:r w:rsidR="003B3148" w:rsidRPr="00967E79">
        <w:rPr>
          <w:rFonts w:ascii="Times New Roman" w:hAnsi="Times New Roman" w:cs="Times New Roman"/>
          <w:color w:val="000000" w:themeColor="text1"/>
          <w:sz w:val="24"/>
          <w:szCs w:val="24"/>
        </w:rPr>
        <w:t>a l</w:t>
      </w:r>
      <w:r w:rsidR="00E41F54" w:rsidRPr="00967E79">
        <w:rPr>
          <w:rFonts w:ascii="Times New Roman" w:hAnsi="Times New Roman" w:cs="Times New Roman"/>
          <w:color w:val="000000" w:themeColor="text1"/>
          <w:sz w:val="24"/>
          <w:szCs w:val="24"/>
        </w:rPr>
        <w:t>os ODS.</w:t>
      </w:r>
    </w:p>
    <w:p w14:paraId="4DD5C335" w14:textId="77777777" w:rsidR="00E41F54" w:rsidRDefault="00E41F54" w:rsidP="00E41F54">
      <w:pPr>
        <w:spacing w:after="0" w:line="360" w:lineRule="auto"/>
        <w:ind w:firstLine="708"/>
        <w:jc w:val="both"/>
        <w:rPr>
          <w:rFonts w:ascii="Times New Roman" w:hAnsi="Times New Roman" w:cs="Times New Roman"/>
          <w:color w:val="000000" w:themeColor="text1"/>
          <w:sz w:val="24"/>
          <w:szCs w:val="24"/>
        </w:rPr>
      </w:pPr>
    </w:p>
    <w:p w14:paraId="20596DBF" w14:textId="77777777" w:rsidR="00E93843" w:rsidRDefault="00E93843" w:rsidP="00E41F54">
      <w:pPr>
        <w:spacing w:after="0" w:line="360" w:lineRule="auto"/>
        <w:ind w:firstLine="708"/>
        <w:jc w:val="both"/>
        <w:rPr>
          <w:rFonts w:ascii="Times New Roman" w:hAnsi="Times New Roman" w:cs="Times New Roman"/>
          <w:color w:val="000000" w:themeColor="text1"/>
          <w:sz w:val="24"/>
          <w:szCs w:val="24"/>
        </w:rPr>
      </w:pPr>
    </w:p>
    <w:p w14:paraId="5DC0E447" w14:textId="77777777" w:rsidR="00E93843" w:rsidRPr="00967E79" w:rsidRDefault="00E93843" w:rsidP="00E41F54">
      <w:pPr>
        <w:spacing w:after="0" w:line="360" w:lineRule="auto"/>
        <w:ind w:firstLine="708"/>
        <w:jc w:val="both"/>
        <w:rPr>
          <w:rFonts w:ascii="Times New Roman" w:hAnsi="Times New Roman" w:cs="Times New Roman"/>
          <w:color w:val="000000" w:themeColor="text1"/>
          <w:sz w:val="24"/>
          <w:szCs w:val="24"/>
        </w:rPr>
      </w:pPr>
    </w:p>
    <w:p w14:paraId="1CAEB833" w14:textId="77777777" w:rsidR="00E41F54" w:rsidRPr="00967E79" w:rsidRDefault="00E41F54" w:rsidP="00A05C4F">
      <w:pPr>
        <w:spacing w:after="0" w:line="360" w:lineRule="auto"/>
        <w:jc w:val="center"/>
        <w:rPr>
          <w:rFonts w:ascii="Times New Roman" w:hAnsi="Times New Roman" w:cs="Times New Roman"/>
          <w:b/>
          <w:bCs/>
          <w:color w:val="000000" w:themeColor="text1"/>
          <w:sz w:val="32"/>
          <w:szCs w:val="32"/>
        </w:rPr>
      </w:pPr>
      <w:r w:rsidRPr="00967E79">
        <w:rPr>
          <w:rFonts w:ascii="Times New Roman" w:hAnsi="Times New Roman" w:cs="Times New Roman"/>
          <w:b/>
          <w:bCs/>
          <w:color w:val="000000" w:themeColor="text1"/>
          <w:sz w:val="32"/>
          <w:szCs w:val="32"/>
        </w:rPr>
        <w:lastRenderedPageBreak/>
        <w:t>Conclusiones</w:t>
      </w:r>
    </w:p>
    <w:p w14:paraId="1D3042F5" w14:textId="29DA46BF" w:rsidR="00373BDC" w:rsidRPr="00967E79" w:rsidRDefault="00E41F54" w:rsidP="00365D81">
      <w:pPr>
        <w:spacing w:after="0" w:line="360" w:lineRule="auto"/>
        <w:jc w:val="both"/>
        <w:rPr>
          <w:rFonts w:ascii="Times New Roman" w:hAnsi="Times New Roman" w:cs="Times New Roman"/>
          <w:color w:val="EE0000"/>
          <w:sz w:val="24"/>
          <w:szCs w:val="24"/>
        </w:rPr>
      </w:pPr>
      <w:r w:rsidRPr="00967E79">
        <w:rPr>
          <w:rFonts w:ascii="Times New Roman" w:hAnsi="Times New Roman" w:cs="Times New Roman"/>
          <w:color w:val="000000" w:themeColor="text1"/>
          <w:sz w:val="24"/>
          <w:szCs w:val="24"/>
        </w:rPr>
        <w:t>El análisis del instrumento de recolección de datos diseña</w:t>
      </w:r>
      <w:r w:rsidR="00C0649E" w:rsidRPr="00967E79">
        <w:rPr>
          <w:rFonts w:ascii="Times New Roman" w:hAnsi="Times New Roman" w:cs="Times New Roman"/>
          <w:color w:val="000000" w:themeColor="text1"/>
          <w:sz w:val="24"/>
          <w:szCs w:val="24"/>
        </w:rPr>
        <w:t>do</w:t>
      </w:r>
      <w:r w:rsidRPr="00967E79">
        <w:rPr>
          <w:rFonts w:ascii="Times New Roman" w:hAnsi="Times New Roman" w:cs="Times New Roman"/>
          <w:color w:val="000000" w:themeColor="text1"/>
          <w:sz w:val="24"/>
          <w:szCs w:val="24"/>
        </w:rPr>
        <w:t xml:space="preserve"> para evaluar </w:t>
      </w:r>
      <w:r w:rsidR="00C0649E" w:rsidRPr="00967E79">
        <w:rPr>
          <w:rFonts w:ascii="Times New Roman" w:hAnsi="Times New Roman" w:cs="Times New Roman"/>
          <w:color w:val="000000" w:themeColor="text1"/>
          <w:sz w:val="24"/>
          <w:szCs w:val="24"/>
        </w:rPr>
        <w:t>l</w:t>
      </w:r>
      <w:r w:rsidRPr="00967E79">
        <w:rPr>
          <w:rFonts w:ascii="Times New Roman" w:hAnsi="Times New Roman" w:cs="Times New Roman"/>
          <w:color w:val="000000" w:themeColor="text1"/>
          <w:sz w:val="24"/>
          <w:szCs w:val="24"/>
        </w:rPr>
        <w:t xml:space="preserve">a factibilidad de implementar un modelo prototipo automatizado para la sostenibilidad en la infraestructura física educativa centrado en </w:t>
      </w:r>
      <w:r w:rsidR="0007016C">
        <w:rPr>
          <w:rFonts w:ascii="Times New Roman" w:hAnsi="Times New Roman" w:cs="Times New Roman"/>
          <w:color w:val="000000" w:themeColor="text1"/>
          <w:sz w:val="24"/>
          <w:szCs w:val="24"/>
        </w:rPr>
        <w:t>acciones ambientales</w:t>
      </w:r>
      <w:r w:rsidRPr="00967E79">
        <w:rPr>
          <w:rFonts w:ascii="Times New Roman" w:hAnsi="Times New Roman" w:cs="Times New Roman"/>
          <w:color w:val="000000" w:themeColor="text1"/>
          <w:sz w:val="24"/>
          <w:szCs w:val="24"/>
        </w:rPr>
        <w:t>, identificó</w:t>
      </w:r>
      <w:r w:rsidR="00C0649E" w:rsidRPr="00967E79">
        <w:rPr>
          <w:rFonts w:ascii="Times New Roman" w:hAnsi="Times New Roman" w:cs="Times New Roman"/>
          <w:color w:val="000000" w:themeColor="text1"/>
          <w:sz w:val="24"/>
          <w:szCs w:val="24"/>
        </w:rPr>
        <w:t xml:space="preserve"> un</w:t>
      </w:r>
      <w:r w:rsidRPr="00967E79">
        <w:rPr>
          <w:rFonts w:ascii="Times New Roman" w:hAnsi="Times New Roman" w:cs="Times New Roman"/>
          <w:color w:val="000000" w:themeColor="text1"/>
          <w:sz w:val="24"/>
          <w:szCs w:val="24"/>
        </w:rPr>
        <w:t xml:space="preserve"> cuestionario con 33 preguntas</w:t>
      </w:r>
      <w:r w:rsidR="00C0649E" w:rsidRPr="00967E79">
        <w:rPr>
          <w:rFonts w:ascii="Times New Roman" w:hAnsi="Times New Roman" w:cs="Times New Roman"/>
          <w:color w:val="000000" w:themeColor="text1"/>
          <w:sz w:val="24"/>
          <w:szCs w:val="24"/>
        </w:rPr>
        <w:t xml:space="preserve"> de las cuales se seleccionaron 12 con mayor relevancia</w:t>
      </w:r>
      <w:r w:rsidRPr="00967E79">
        <w:rPr>
          <w:rFonts w:ascii="Times New Roman" w:hAnsi="Times New Roman" w:cs="Times New Roman"/>
          <w:color w:val="000000" w:themeColor="text1"/>
          <w:sz w:val="24"/>
          <w:szCs w:val="24"/>
        </w:rPr>
        <w:t xml:space="preserve"> en</w:t>
      </w:r>
      <w:r w:rsidR="00070356" w:rsidRPr="00967E79">
        <w:rPr>
          <w:rFonts w:ascii="Times New Roman" w:hAnsi="Times New Roman" w:cs="Times New Roman"/>
          <w:color w:val="000000" w:themeColor="text1"/>
          <w:sz w:val="24"/>
          <w:szCs w:val="24"/>
        </w:rPr>
        <w:t>foca</w:t>
      </w:r>
      <w:r w:rsidRPr="00967E79">
        <w:rPr>
          <w:rFonts w:ascii="Times New Roman" w:hAnsi="Times New Roman" w:cs="Times New Roman"/>
          <w:color w:val="000000" w:themeColor="text1"/>
          <w:sz w:val="24"/>
          <w:szCs w:val="24"/>
        </w:rPr>
        <w:t xml:space="preserve">das en recolectar información específica </w:t>
      </w:r>
      <w:r w:rsidR="00E65826" w:rsidRPr="00967E79">
        <w:rPr>
          <w:rFonts w:ascii="Times New Roman" w:hAnsi="Times New Roman" w:cs="Times New Roman"/>
          <w:color w:val="000000" w:themeColor="text1"/>
          <w:sz w:val="24"/>
          <w:szCs w:val="24"/>
        </w:rPr>
        <w:t>y precisa d</w:t>
      </w:r>
      <w:r w:rsidRPr="00967E79">
        <w:rPr>
          <w:rFonts w:ascii="Times New Roman" w:hAnsi="Times New Roman" w:cs="Times New Roman"/>
          <w:color w:val="000000" w:themeColor="text1"/>
          <w:sz w:val="24"/>
          <w:szCs w:val="24"/>
        </w:rPr>
        <w:t xml:space="preserve">el </w:t>
      </w:r>
      <w:r w:rsidR="00C0649E" w:rsidRPr="00967E79">
        <w:rPr>
          <w:rFonts w:ascii="Times New Roman" w:hAnsi="Times New Roman" w:cs="Times New Roman"/>
          <w:color w:val="000000" w:themeColor="text1"/>
          <w:sz w:val="24"/>
          <w:szCs w:val="24"/>
        </w:rPr>
        <w:t xml:space="preserve">contexto de </w:t>
      </w:r>
      <w:r w:rsidRPr="00967E79">
        <w:rPr>
          <w:rFonts w:ascii="Times New Roman" w:hAnsi="Times New Roman" w:cs="Times New Roman"/>
          <w:color w:val="000000" w:themeColor="text1"/>
          <w:sz w:val="24"/>
          <w:szCs w:val="24"/>
        </w:rPr>
        <w:t xml:space="preserve">estudio. </w:t>
      </w:r>
      <w:r w:rsidR="00792645" w:rsidRPr="00967E79">
        <w:rPr>
          <w:rFonts w:ascii="Times New Roman" w:hAnsi="Times New Roman" w:cs="Times New Roman"/>
          <w:color w:val="000000" w:themeColor="text1"/>
          <w:sz w:val="24"/>
          <w:szCs w:val="24"/>
        </w:rPr>
        <w:t>L</w:t>
      </w:r>
      <w:r w:rsidR="00732556">
        <w:rPr>
          <w:rFonts w:ascii="Times New Roman" w:hAnsi="Times New Roman" w:cs="Times New Roman"/>
          <w:color w:val="000000" w:themeColor="text1"/>
          <w:sz w:val="24"/>
          <w:szCs w:val="24"/>
        </w:rPr>
        <w:t xml:space="preserve">os </w:t>
      </w:r>
      <w:r w:rsidR="00732556" w:rsidRPr="00732556">
        <w:rPr>
          <w:rFonts w:ascii="Times New Roman" w:hAnsi="Times New Roman" w:cs="Times New Roman"/>
          <w:i/>
          <w:iCs/>
          <w:color w:val="000000" w:themeColor="text1"/>
          <w:sz w:val="24"/>
          <w:szCs w:val="24"/>
        </w:rPr>
        <w:t>ítem</w:t>
      </w:r>
      <w:r w:rsidRPr="00732556">
        <w:rPr>
          <w:rFonts w:ascii="Times New Roman" w:hAnsi="Times New Roman" w:cs="Times New Roman"/>
          <w:i/>
          <w:iCs/>
          <w:color w:val="000000" w:themeColor="text1"/>
          <w:sz w:val="24"/>
          <w:szCs w:val="24"/>
        </w:rPr>
        <w:t>s</w:t>
      </w:r>
      <w:r w:rsidRPr="00967E79">
        <w:rPr>
          <w:rFonts w:ascii="Times New Roman" w:hAnsi="Times New Roman" w:cs="Times New Roman"/>
          <w:color w:val="000000" w:themeColor="text1"/>
          <w:sz w:val="24"/>
          <w:szCs w:val="24"/>
        </w:rPr>
        <w:t xml:space="preserve"> </w:t>
      </w:r>
      <w:r w:rsidR="005C1F80" w:rsidRPr="00967E79">
        <w:rPr>
          <w:rFonts w:ascii="Times New Roman" w:hAnsi="Times New Roman" w:cs="Times New Roman"/>
          <w:color w:val="000000" w:themeColor="text1"/>
          <w:sz w:val="24"/>
          <w:szCs w:val="24"/>
        </w:rPr>
        <w:t>seleccionad</w:t>
      </w:r>
      <w:r w:rsidR="00732556">
        <w:rPr>
          <w:rFonts w:ascii="Times New Roman" w:hAnsi="Times New Roman" w:cs="Times New Roman"/>
          <w:color w:val="000000" w:themeColor="text1"/>
          <w:sz w:val="24"/>
          <w:szCs w:val="24"/>
        </w:rPr>
        <w:t>o</w:t>
      </w:r>
      <w:r w:rsidR="005C1F80" w:rsidRPr="00967E79">
        <w:rPr>
          <w:rFonts w:ascii="Times New Roman" w:hAnsi="Times New Roman" w:cs="Times New Roman"/>
          <w:color w:val="000000" w:themeColor="text1"/>
          <w:sz w:val="24"/>
          <w:szCs w:val="24"/>
        </w:rPr>
        <w:t>s se</w:t>
      </w:r>
      <w:r w:rsidR="009C3A36" w:rsidRPr="00967E79">
        <w:rPr>
          <w:rFonts w:ascii="Times New Roman" w:hAnsi="Times New Roman" w:cs="Times New Roman"/>
          <w:color w:val="000000" w:themeColor="text1"/>
          <w:sz w:val="24"/>
          <w:szCs w:val="24"/>
        </w:rPr>
        <w:t xml:space="preserve"> inclu</w:t>
      </w:r>
      <w:r w:rsidR="005C1F80" w:rsidRPr="00967E79">
        <w:rPr>
          <w:rFonts w:ascii="Times New Roman" w:hAnsi="Times New Roman" w:cs="Times New Roman"/>
          <w:color w:val="000000" w:themeColor="text1"/>
          <w:sz w:val="24"/>
          <w:szCs w:val="24"/>
        </w:rPr>
        <w:t>yeron</w:t>
      </w:r>
      <w:r w:rsidR="009C3A36" w:rsidRPr="00967E79">
        <w:rPr>
          <w:rFonts w:ascii="Times New Roman" w:hAnsi="Times New Roman" w:cs="Times New Roman"/>
          <w:color w:val="000000" w:themeColor="text1"/>
          <w:sz w:val="24"/>
          <w:szCs w:val="24"/>
        </w:rPr>
        <w:t xml:space="preserve"> en </w:t>
      </w:r>
      <w:r w:rsidR="005C1F80" w:rsidRPr="00967E79">
        <w:rPr>
          <w:rFonts w:ascii="Times New Roman" w:hAnsi="Times New Roman" w:cs="Times New Roman"/>
          <w:color w:val="000000" w:themeColor="text1"/>
          <w:sz w:val="24"/>
          <w:szCs w:val="24"/>
        </w:rPr>
        <w:t>un</w:t>
      </w:r>
      <w:r w:rsidRPr="00967E79">
        <w:rPr>
          <w:rFonts w:ascii="Times New Roman" w:hAnsi="Times New Roman" w:cs="Times New Roman"/>
          <w:color w:val="000000" w:themeColor="text1"/>
          <w:sz w:val="24"/>
          <w:szCs w:val="24"/>
        </w:rPr>
        <w:t xml:space="preserve"> </w:t>
      </w:r>
      <w:r w:rsidR="00792645" w:rsidRPr="00967E79">
        <w:rPr>
          <w:rFonts w:ascii="Times New Roman" w:hAnsi="Times New Roman" w:cs="Times New Roman"/>
          <w:color w:val="000000" w:themeColor="text1"/>
          <w:sz w:val="24"/>
          <w:szCs w:val="24"/>
        </w:rPr>
        <w:t xml:space="preserve">nuevo </w:t>
      </w:r>
      <w:r w:rsidRPr="00967E79">
        <w:rPr>
          <w:rFonts w:ascii="Times New Roman" w:hAnsi="Times New Roman" w:cs="Times New Roman"/>
          <w:color w:val="000000" w:themeColor="text1"/>
          <w:sz w:val="24"/>
          <w:szCs w:val="24"/>
        </w:rPr>
        <w:t xml:space="preserve">instrumento de validación </w:t>
      </w:r>
      <w:r w:rsidR="00E133A8" w:rsidRPr="00967E79">
        <w:rPr>
          <w:rFonts w:ascii="Times New Roman" w:hAnsi="Times New Roman" w:cs="Times New Roman"/>
          <w:color w:val="000000" w:themeColor="text1"/>
          <w:sz w:val="24"/>
          <w:szCs w:val="24"/>
        </w:rPr>
        <w:t xml:space="preserve">que se </w:t>
      </w:r>
      <w:r w:rsidRPr="00967E79">
        <w:rPr>
          <w:rFonts w:ascii="Times New Roman" w:hAnsi="Times New Roman" w:cs="Times New Roman"/>
          <w:color w:val="000000" w:themeColor="text1"/>
          <w:sz w:val="24"/>
          <w:szCs w:val="24"/>
        </w:rPr>
        <w:t>diseñ</w:t>
      </w:r>
      <w:r w:rsidR="00E133A8" w:rsidRPr="00967E79">
        <w:rPr>
          <w:rFonts w:ascii="Times New Roman" w:hAnsi="Times New Roman" w:cs="Times New Roman"/>
          <w:color w:val="000000" w:themeColor="text1"/>
          <w:sz w:val="24"/>
          <w:szCs w:val="24"/>
        </w:rPr>
        <w:t>ó</w:t>
      </w:r>
      <w:r w:rsidRPr="00967E79">
        <w:rPr>
          <w:rFonts w:ascii="Times New Roman" w:hAnsi="Times New Roman" w:cs="Times New Roman"/>
          <w:color w:val="000000" w:themeColor="text1"/>
          <w:sz w:val="24"/>
          <w:szCs w:val="24"/>
        </w:rPr>
        <w:t xml:space="preserve"> para su aplicación </w:t>
      </w:r>
      <w:r w:rsidR="00E65826" w:rsidRPr="00967E79">
        <w:rPr>
          <w:rFonts w:ascii="Times New Roman" w:hAnsi="Times New Roman" w:cs="Times New Roman"/>
          <w:color w:val="000000" w:themeColor="text1"/>
          <w:sz w:val="24"/>
          <w:szCs w:val="24"/>
        </w:rPr>
        <w:t xml:space="preserve">a los once </w:t>
      </w:r>
      <w:r w:rsidRPr="00967E79">
        <w:rPr>
          <w:rFonts w:ascii="Times New Roman" w:hAnsi="Times New Roman" w:cs="Times New Roman"/>
          <w:color w:val="000000" w:themeColor="text1"/>
          <w:sz w:val="24"/>
          <w:szCs w:val="24"/>
        </w:rPr>
        <w:t>jueces expertos</w:t>
      </w:r>
      <w:r w:rsidR="00E133A8"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quienes valora</w:t>
      </w:r>
      <w:r w:rsidR="009C3A36" w:rsidRPr="00967E79">
        <w:rPr>
          <w:rFonts w:ascii="Times New Roman" w:hAnsi="Times New Roman" w:cs="Times New Roman"/>
          <w:color w:val="000000" w:themeColor="text1"/>
          <w:sz w:val="24"/>
          <w:szCs w:val="24"/>
        </w:rPr>
        <w:t>ro</w:t>
      </w:r>
      <w:r w:rsidRPr="00967E79">
        <w:rPr>
          <w:rFonts w:ascii="Times New Roman" w:hAnsi="Times New Roman" w:cs="Times New Roman"/>
          <w:color w:val="000000" w:themeColor="text1"/>
          <w:sz w:val="24"/>
          <w:szCs w:val="24"/>
        </w:rPr>
        <w:t xml:space="preserve">n </w:t>
      </w:r>
      <w:r w:rsidR="00E133A8" w:rsidRPr="00967E79">
        <w:rPr>
          <w:rFonts w:ascii="Times New Roman" w:hAnsi="Times New Roman" w:cs="Times New Roman"/>
          <w:color w:val="000000" w:themeColor="text1"/>
          <w:sz w:val="24"/>
          <w:szCs w:val="24"/>
        </w:rPr>
        <w:t>la</w:t>
      </w:r>
      <w:r w:rsidR="00F134A4" w:rsidRPr="00967E79">
        <w:rPr>
          <w:rFonts w:ascii="Times New Roman" w:hAnsi="Times New Roman" w:cs="Times New Roman"/>
          <w:color w:val="000000" w:themeColor="text1"/>
          <w:sz w:val="24"/>
          <w:szCs w:val="24"/>
        </w:rPr>
        <w:t xml:space="preserve"> construcción </w:t>
      </w:r>
      <w:r w:rsidR="00E133A8" w:rsidRPr="00967E79">
        <w:rPr>
          <w:rFonts w:ascii="Times New Roman" w:hAnsi="Times New Roman" w:cs="Times New Roman"/>
          <w:color w:val="000000" w:themeColor="text1"/>
          <w:sz w:val="24"/>
          <w:szCs w:val="24"/>
        </w:rPr>
        <w:t>operativa</w:t>
      </w:r>
      <w:r w:rsidR="00792645" w:rsidRPr="00967E79">
        <w:rPr>
          <w:rFonts w:ascii="Times New Roman" w:hAnsi="Times New Roman" w:cs="Times New Roman"/>
          <w:color w:val="000000" w:themeColor="text1"/>
          <w:sz w:val="24"/>
          <w:szCs w:val="24"/>
        </w:rPr>
        <w:t xml:space="preserve"> </w:t>
      </w:r>
      <w:r w:rsidR="005C1F80" w:rsidRPr="00967E79">
        <w:rPr>
          <w:rFonts w:ascii="Times New Roman" w:hAnsi="Times New Roman" w:cs="Times New Roman"/>
          <w:color w:val="000000" w:themeColor="text1"/>
          <w:sz w:val="24"/>
          <w:szCs w:val="24"/>
        </w:rPr>
        <w:t>media</w:t>
      </w:r>
      <w:r w:rsidR="00373BDC" w:rsidRPr="00967E79">
        <w:rPr>
          <w:rFonts w:ascii="Times New Roman" w:hAnsi="Times New Roman" w:cs="Times New Roman"/>
          <w:color w:val="000000" w:themeColor="text1"/>
          <w:sz w:val="24"/>
          <w:szCs w:val="24"/>
        </w:rPr>
        <w:t>n</w:t>
      </w:r>
      <w:r w:rsidR="005C1F80" w:rsidRPr="00967E79">
        <w:rPr>
          <w:rFonts w:ascii="Times New Roman" w:hAnsi="Times New Roman" w:cs="Times New Roman"/>
          <w:color w:val="000000" w:themeColor="text1"/>
          <w:sz w:val="24"/>
          <w:szCs w:val="24"/>
        </w:rPr>
        <w:t xml:space="preserve">te la herramienta de </w:t>
      </w:r>
      <w:r w:rsidR="005C1F80" w:rsidRPr="00967E79">
        <w:rPr>
          <w:rFonts w:ascii="Times New Roman" w:hAnsi="Times New Roman" w:cs="Times New Roman"/>
          <w:i/>
          <w:iCs/>
          <w:color w:val="000000" w:themeColor="text1"/>
          <w:sz w:val="24"/>
          <w:szCs w:val="24"/>
        </w:rPr>
        <w:t>Google Forms</w:t>
      </w:r>
      <w:r w:rsidRPr="00967E79">
        <w:rPr>
          <w:rFonts w:ascii="Times New Roman" w:hAnsi="Times New Roman" w:cs="Times New Roman"/>
          <w:color w:val="000000" w:themeColor="text1"/>
          <w:sz w:val="24"/>
          <w:szCs w:val="24"/>
        </w:rPr>
        <w:t xml:space="preserve">. </w:t>
      </w:r>
      <w:r w:rsidR="009C3A36" w:rsidRPr="00967E79">
        <w:rPr>
          <w:rFonts w:ascii="Times New Roman" w:hAnsi="Times New Roman" w:cs="Times New Roman"/>
          <w:color w:val="000000" w:themeColor="text1"/>
          <w:sz w:val="24"/>
          <w:szCs w:val="24"/>
        </w:rPr>
        <w:t>Se establecie</w:t>
      </w:r>
      <w:r w:rsidRPr="00967E79">
        <w:rPr>
          <w:rFonts w:ascii="Times New Roman" w:hAnsi="Times New Roman" w:cs="Times New Roman"/>
          <w:color w:val="000000" w:themeColor="text1"/>
          <w:sz w:val="24"/>
          <w:szCs w:val="24"/>
        </w:rPr>
        <w:t>ron parámetros y escalas</w:t>
      </w:r>
      <w:r w:rsidR="00E65826" w:rsidRPr="00967E79">
        <w:rPr>
          <w:rFonts w:ascii="Times New Roman" w:hAnsi="Times New Roman" w:cs="Times New Roman"/>
          <w:color w:val="000000" w:themeColor="text1"/>
          <w:sz w:val="24"/>
          <w:szCs w:val="24"/>
        </w:rPr>
        <w:t xml:space="preserve"> basadas </w:t>
      </w:r>
      <w:r w:rsidR="00A105D7" w:rsidRPr="00967E79">
        <w:rPr>
          <w:rFonts w:ascii="Times New Roman" w:hAnsi="Times New Roman" w:cs="Times New Roman"/>
          <w:color w:val="000000" w:themeColor="text1"/>
          <w:sz w:val="24"/>
          <w:szCs w:val="24"/>
        </w:rPr>
        <w:t>en intervalos</w:t>
      </w:r>
      <w:r w:rsidRPr="00967E79">
        <w:rPr>
          <w:rFonts w:ascii="Times New Roman" w:hAnsi="Times New Roman" w:cs="Times New Roman"/>
          <w:color w:val="000000" w:themeColor="text1"/>
          <w:sz w:val="24"/>
          <w:szCs w:val="24"/>
        </w:rPr>
        <w:t xml:space="preserve"> </w:t>
      </w:r>
      <w:r w:rsidR="00A105D7" w:rsidRPr="00967E79">
        <w:rPr>
          <w:rFonts w:ascii="Times New Roman" w:hAnsi="Times New Roman" w:cs="Times New Roman"/>
          <w:color w:val="000000" w:themeColor="text1"/>
          <w:sz w:val="24"/>
          <w:szCs w:val="24"/>
        </w:rPr>
        <w:t xml:space="preserve">de comparación y estimación de V de Aiken </w:t>
      </w:r>
      <w:r w:rsidRPr="00967E79">
        <w:rPr>
          <w:rFonts w:ascii="Times New Roman" w:hAnsi="Times New Roman" w:cs="Times New Roman"/>
          <w:color w:val="000000" w:themeColor="text1"/>
          <w:sz w:val="24"/>
          <w:szCs w:val="24"/>
        </w:rPr>
        <w:t xml:space="preserve">para </w:t>
      </w:r>
      <w:r w:rsidR="009C3A36" w:rsidRPr="00967E79">
        <w:rPr>
          <w:rFonts w:ascii="Times New Roman" w:hAnsi="Times New Roman" w:cs="Times New Roman"/>
          <w:color w:val="000000" w:themeColor="text1"/>
          <w:sz w:val="24"/>
          <w:szCs w:val="24"/>
        </w:rPr>
        <w:t>valorar</w:t>
      </w:r>
      <w:r w:rsidRPr="00967E79">
        <w:rPr>
          <w:rFonts w:ascii="Times New Roman" w:hAnsi="Times New Roman" w:cs="Times New Roman"/>
          <w:color w:val="000000" w:themeColor="text1"/>
          <w:sz w:val="24"/>
          <w:szCs w:val="24"/>
        </w:rPr>
        <w:t xml:space="preserve"> </w:t>
      </w:r>
      <w:r w:rsidR="00D05ADF" w:rsidRPr="00967E79">
        <w:rPr>
          <w:rFonts w:ascii="Times New Roman" w:hAnsi="Times New Roman" w:cs="Times New Roman"/>
          <w:color w:val="000000" w:themeColor="text1"/>
          <w:sz w:val="24"/>
          <w:szCs w:val="24"/>
        </w:rPr>
        <w:t xml:space="preserve">la </w:t>
      </w:r>
      <w:r w:rsidRPr="00967E79">
        <w:rPr>
          <w:rFonts w:ascii="Times New Roman" w:hAnsi="Times New Roman" w:cs="Times New Roman"/>
          <w:color w:val="000000" w:themeColor="text1"/>
          <w:sz w:val="24"/>
          <w:szCs w:val="24"/>
        </w:rPr>
        <w:t>pertinencia, redacción y satisfacción</w:t>
      </w:r>
      <w:r w:rsidR="009C3A36" w:rsidRPr="00967E79">
        <w:rPr>
          <w:rFonts w:ascii="Times New Roman" w:hAnsi="Times New Roman" w:cs="Times New Roman"/>
          <w:color w:val="000000" w:themeColor="text1"/>
          <w:sz w:val="24"/>
          <w:szCs w:val="24"/>
        </w:rPr>
        <w:t xml:space="preserve"> de los </w:t>
      </w:r>
      <w:r w:rsidR="009C3A36" w:rsidRPr="00967E79">
        <w:rPr>
          <w:rFonts w:ascii="Times New Roman" w:hAnsi="Times New Roman" w:cs="Times New Roman"/>
          <w:i/>
          <w:iCs/>
          <w:color w:val="000000" w:themeColor="text1"/>
          <w:sz w:val="24"/>
          <w:szCs w:val="24"/>
        </w:rPr>
        <w:t>ítems</w:t>
      </w:r>
      <w:r w:rsidR="00A105D7" w:rsidRPr="00967E79">
        <w:rPr>
          <w:rFonts w:ascii="Times New Roman" w:hAnsi="Times New Roman" w:cs="Times New Roman"/>
          <w:color w:val="000000" w:themeColor="text1"/>
          <w:sz w:val="24"/>
          <w:szCs w:val="24"/>
        </w:rPr>
        <w:t>.</w:t>
      </w:r>
      <w:r w:rsidRPr="00967E79">
        <w:rPr>
          <w:rFonts w:ascii="Times New Roman" w:hAnsi="Times New Roman" w:cs="Times New Roman"/>
          <w:color w:val="EE0000"/>
          <w:sz w:val="24"/>
          <w:szCs w:val="24"/>
        </w:rPr>
        <w:t xml:space="preserve"> </w:t>
      </w:r>
    </w:p>
    <w:p w14:paraId="4931CB37" w14:textId="633CBC6F" w:rsidR="00860245" w:rsidRPr="00967E79" w:rsidRDefault="00E41F54" w:rsidP="00E41F54">
      <w:pPr>
        <w:spacing w:after="0" w:line="360" w:lineRule="auto"/>
        <w:ind w:firstLine="708"/>
        <w:jc w:val="both"/>
        <w:rPr>
          <w:rFonts w:ascii="Times New Roman" w:hAnsi="Times New Roman" w:cs="Times New Roman"/>
          <w:color w:val="EE0000"/>
          <w:sz w:val="24"/>
          <w:szCs w:val="24"/>
        </w:rPr>
      </w:pPr>
      <w:r w:rsidRPr="00967E79">
        <w:rPr>
          <w:rFonts w:ascii="Times New Roman" w:hAnsi="Times New Roman" w:cs="Times New Roman"/>
          <w:color w:val="000000" w:themeColor="text1"/>
          <w:sz w:val="24"/>
          <w:szCs w:val="24"/>
        </w:rPr>
        <w:t xml:space="preserve">La </w:t>
      </w:r>
      <w:r w:rsidR="00CB0576" w:rsidRPr="00967E79">
        <w:rPr>
          <w:rFonts w:ascii="Times New Roman" w:hAnsi="Times New Roman" w:cs="Times New Roman"/>
          <w:color w:val="000000" w:themeColor="text1"/>
          <w:sz w:val="24"/>
          <w:szCs w:val="24"/>
        </w:rPr>
        <w:t>validación</w:t>
      </w:r>
      <w:r w:rsidR="00F91185" w:rsidRPr="00967E79">
        <w:rPr>
          <w:rFonts w:ascii="Times New Roman" w:hAnsi="Times New Roman" w:cs="Times New Roman"/>
          <w:color w:val="000000" w:themeColor="text1"/>
          <w:sz w:val="24"/>
          <w:szCs w:val="24"/>
        </w:rPr>
        <w:t xml:space="preserve"> de contenido y las sugerencias </w:t>
      </w:r>
      <w:r w:rsidR="00F85862" w:rsidRPr="00967E79">
        <w:rPr>
          <w:rFonts w:ascii="Times New Roman" w:hAnsi="Times New Roman" w:cs="Times New Roman"/>
          <w:color w:val="000000" w:themeColor="text1"/>
          <w:sz w:val="24"/>
          <w:szCs w:val="24"/>
        </w:rPr>
        <w:t xml:space="preserve">señaladas </w:t>
      </w:r>
      <w:r w:rsidR="00F91185" w:rsidRPr="00967E79">
        <w:rPr>
          <w:rFonts w:ascii="Times New Roman" w:hAnsi="Times New Roman" w:cs="Times New Roman"/>
          <w:color w:val="000000" w:themeColor="text1"/>
          <w:sz w:val="24"/>
          <w:szCs w:val="24"/>
        </w:rPr>
        <w:t xml:space="preserve">a los </w:t>
      </w:r>
      <w:r w:rsidR="00F91185" w:rsidRPr="008E1AEC">
        <w:rPr>
          <w:rFonts w:ascii="Times New Roman" w:hAnsi="Times New Roman" w:cs="Times New Roman"/>
          <w:i/>
          <w:iCs/>
          <w:color w:val="000000" w:themeColor="text1"/>
          <w:sz w:val="24"/>
          <w:szCs w:val="24"/>
        </w:rPr>
        <w:t>ítems</w:t>
      </w:r>
      <w:r w:rsidR="00F91185" w:rsidRPr="00967E79">
        <w:rPr>
          <w:rFonts w:ascii="Times New Roman" w:hAnsi="Times New Roman" w:cs="Times New Roman"/>
          <w:color w:val="000000" w:themeColor="text1"/>
          <w:sz w:val="24"/>
          <w:szCs w:val="24"/>
        </w:rPr>
        <w:t xml:space="preserve"> </w:t>
      </w:r>
      <w:r w:rsidR="00CB0576" w:rsidRPr="00967E79">
        <w:rPr>
          <w:rFonts w:ascii="Times New Roman" w:hAnsi="Times New Roman" w:cs="Times New Roman"/>
          <w:color w:val="000000" w:themeColor="text1"/>
          <w:sz w:val="24"/>
          <w:szCs w:val="24"/>
        </w:rPr>
        <w:t>represent</w:t>
      </w:r>
      <w:r w:rsidR="00D05ADF" w:rsidRPr="00967E79">
        <w:rPr>
          <w:rFonts w:ascii="Times New Roman" w:hAnsi="Times New Roman" w:cs="Times New Roman"/>
          <w:color w:val="000000" w:themeColor="text1"/>
          <w:sz w:val="24"/>
          <w:szCs w:val="24"/>
        </w:rPr>
        <w:t>ó</w:t>
      </w:r>
      <w:r w:rsidR="00CB0576" w:rsidRPr="00967E79">
        <w:rPr>
          <w:rFonts w:ascii="Times New Roman" w:hAnsi="Times New Roman" w:cs="Times New Roman"/>
          <w:color w:val="000000" w:themeColor="text1"/>
          <w:sz w:val="24"/>
          <w:szCs w:val="24"/>
        </w:rPr>
        <w:t xml:space="preserve"> una oportunidad para</w:t>
      </w:r>
      <w:r w:rsidR="00750C92" w:rsidRPr="00967E79">
        <w:rPr>
          <w:rFonts w:ascii="Times New Roman" w:hAnsi="Times New Roman" w:cs="Times New Roman"/>
          <w:color w:val="000000" w:themeColor="text1"/>
          <w:sz w:val="24"/>
          <w:szCs w:val="24"/>
        </w:rPr>
        <w:t xml:space="preserve"> rediseñar el instrumento,</w:t>
      </w:r>
      <w:r w:rsidR="008B100A" w:rsidRPr="00967E79">
        <w:rPr>
          <w:rFonts w:ascii="Times New Roman" w:hAnsi="Times New Roman" w:cs="Times New Roman"/>
          <w:color w:val="EE0000"/>
          <w:sz w:val="24"/>
          <w:szCs w:val="24"/>
        </w:rPr>
        <w:t xml:space="preserve"> </w:t>
      </w:r>
      <w:r w:rsidR="008B100A" w:rsidRPr="00967E79">
        <w:rPr>
          <w:rFonts w:ascii="Times New Roman" w:hAnsi="Times New Roman" w:cs="Times New Roman"/>
          <w:color w:val="000000" w:themeColor="text1"/>
          <w:sz w:val="24"/>
          <w:szCs w:val="24"/>
        </w:rPr>
        <w:t>recolectar datos precisos para su análisis</w:t>
      </w:r>
      <w:r w:rsidR="000D477A" w:rsidRPr="00967E79">
        <w:rPr>
          <w:rFonts w:ascii="Times New Roman" w:hAnsi="Times New Roman" w:cs="Times New Roman"/>
          <w:color w:val="000000" w:themeColor="text1"/>
          <w:sz w:val="24"/>
          <w:szCs w:val="24"/>
        </w:rPr>
        <w:t>,</w:t>
      </w:r>
      <w:r w:rsidR="008B100A" w:rsidRPr="00967E79">
        <w:rPr>
          <w:rFonts w:ascii="Times New Roman" w:hAnsi="Times New Roman" w:cs="Times New Roman"/>
          <w:color w:val="000000" w:themeColor="text1"/>
          <w:sz w:val="24"/>
          <w:szCs w:val="24"/>
        </w:rPr>
        <w:t xml:space="preserve"> mejora</w:t>
      </w:r>
      <w:r w:rsidR="000D477A" w:rsidRPr="00967E79">
        <w:rPr>
          <w:rFonts w:ascii="Times New Roman" w:hAnsi="Times New Roman" w:cs="Times New Roman"/>
          <w:color w:val="000000" w:themeColor="text1"/>
          <w:sz w:val="24"/>
          <w:szCs w:val="24"/>
        </w:rPr>
        <w:t>r</w:t>
      </w:r>
      <w:r w:rsidR="008B100A" w:rsidRPr="00967E79">
        <w:rPr>
          <w:rFonts w:ascii="Times New Roman" w:hAnsi="Times New Roman" w:cs="Times New Roman"/>
          <w:color w:val="000000" w:themeColor="text1"/>
          <w:sz w:val="24"/>
          <w:szCs w:val="24"/>
        </w:rPr>
        <w:t xml:space="preserve"> resultados</w:t>
      </w:r>
      <w:r w:rsidR="00CB0576" w:rsidRPr="00967E79">
        <w:rPr>
          <w:rFonts w:ascii="Times New Roman" w:hAnsi="Times New Roman" w:cs="Times New Roman"/>
          <w:color w:val="000000" w:themeColor="text1"/>
          <w:sz w:val="24"/>
          <w:szCs w:val="24"/>
        </w:rPr>
        <w:t xml:space="preserve"> </w:t>
      </w:r>
      <w:r w:rsidR="000D477A" w:rsidRPr="00967E79">
        <w:rPr>
          <w:rFonts w:ascii="Times New Roman" w:hAnsi="Times New Roman" w:cs="Times New Roman"/>
          <w:color w:val="000000" w:themeColor="text1"/>
          <w:sz w:val="24"/>
          <w:szCs w:val="24"/>
        </w:rPr>
        <w:t>de</w:t>
      </w:r>
      <w:r w:rsidRPr="00967E79">
        <w:rPr>
          <w:rFonts w:ascii="Times New Roman" w:hAnsi="Times New Roman" w:cs="Times New Roman"/>
          <w:color w:val="000000" w:themeColor="text1"/>
          <w:sz w:val="24"/>
          <w:szCs w:val="24"/>
        </w:rPr>
        <w:t xml:space="preserve"> la investigación</w:t>
      </w:r>
      <w:r w:rsidR="00CB0576" w:rsidRPr="00967E79">
        <w:rPr>
          <w:rFonts w:ascii="Times New Roman" w:hAnsi="Times New Roman" w:cs="Times New Roman"/>
          <w:color w:val="000000" w:themeColor="text1"/>
          <w:sz w:val="24"/>
          <w:szCs w:val="24"/>
        </w:rPr>
        <w:t xml:space="preserve"> </w:t>
      </w:r>
      <w:r w:rsidR="008B100A" w:rsidRPr="00967E79">
        <w:rPr>
          <w:rFonts w:ascii="Times New Roman" w:hAnsi="Times New Roman" w:cs="Times New Roman"/>
          <w:color w:val="000000" w:themeColor="text1"/>
          <w:sz w:val="24"/>
          <w:szCs w:val="24"/>
        </w:rPr>
        <w:t xml:space="preserve">e impacto </w:t>
      </w:r>
      <w:r w:rsidR="000D477A" w:rsidRPr="00967E79">
        <w:rPr>
          <w:rFonts w:ascii="Times New Roman" w:hAnsi="Times New Roman" w:cs="Times New Roman"/>
          <w:color w:val="000000" w:themeColor="text1"/>
          <w:sz w:val="24"/>
          <w:szCs w:val="24"/>
        </w:rPr>
        <w:t>para</w:t>
      </w:r>
      <w:r w:rsidR="00CB0576" w:rsidRPr="00967E79">
        <w:rPr>
          <w:rFonts w:ascii="Times New Roman" w:hAnsi="Times New Roman" w:cs="Times New Roman"/>
          <w:color w:val="000000" w:themeColor="text1"/>
          <w:sz w:val="24"/>
          <w:szCs w:val="24"/>
        </w:rPr>
        <w:t xml:space="preserve"> el desarrollo </w:t>
      </w:r>
      <w:r w:rsidR="000D477A" w:rsidRPr="00967E79">
        <w:rPr>
          <w:rFonts w:ascii="Times New Roman" w:hAnsi="Times New Roman" w:cs="Times New Roman"/>
          <w:color w:val="000000" w:themeColor="text1"/>
          <w:sz w:val="24"/>
          <w:szCs w:val="24"/>
        </w:rPr>
        <w:t xml:space="preserve">científico </w:t>
      </w:r>
      <w:r w:rsidR="00CB0576" w:rsidRPr="00967E79">
        <w:rPr>
          <w:rFonts w:ascii="Times New Roman" w:hAnsi="Times New Roman" w:cs="Times New Roman"/>
          <w:color w:val="000000" w:themeColor="text1"/>
          <w:sz w:val="24"/>
          <w:szCs w:val="24"/>
        </w:rPr>
        <w:t>educativo</w:t>
      </w:r>
      <w:r w:rsidRPr="00967E79">
        <w:rPr>
          <w:rFonts w:ascii="Times New Roman" w:hAnsi="Times New Roman" w:cs="Times New Roman"/>
          <w:color w:val="000000" w:themeColor="text1"/>
          <w:sz w:val="24"/>
          <w:szCs w:val="24"/>
        </w:rPr>
        <w:t>.</w:t>
      </w:r>
      <w:r w:rsidR="00B2562A" w:rsidRPr="00967E79">
        <w:rPr>
          <w:rFonts w:ascii="Times New Roman" w:hAnsi="Times New Roman" w:cs="Times New Roman"/>
          <w:color w:val="000000" w:themeColor="text1"/>
          <w:sz w:val="24"/>
          <w:szCs w:val="24"/>
        </w:rPr>
        <w:t xml:space="preserve"> </w:t>
      </w:r>
      <w:r w:rsidR="000D477A" w:rsidRPr="00967E79">
        <w:rPr>
          <w:rFonts w:ascii="Times New Roman" w:hAnsi="Times New Roman" w:cs="Times New Roman"/>
          <w:color w:val="000000" w:themeColor="text1"/>
          <w:sz w:val="24"/>
          <w:szCs w:val="24"/>
        </w:rPr>
        <w:t xml:space="preserve">El nuevo diseño del instrumento se optimizó </w:t>
      </w:r>
      <w:r w:rsidR="003A4677" w:rsidRPr="00967E79">
        <w:rPr>
          <w:rFonts w:ascii="Times New Roman" w:hAnsi="Times New Roman" w:cs="Times New Roman"/>
          <w:color w:val="000000" w:themeColor="text1"/>
          <w:sz w:val="24"/>
          <w:szCs w:val="24"/>
        </w:rPr>
        <w:t xml:space="preserve">utilizando las herramientas innovadoras de </w:t>
      </w:r>
      <w:r w:rsidR="003A4677" w:rsidRPr="00967E79">
        <w:rPr>
          <w:rFonts w:ascii="Times New Roman" w:hAnsi="Times New Roman" w:cs="Times New Roman"/>
          <w:i/>
          <w:iCs/>
          <w:color w:val="000000" w:themeColor="text1"/>
          <w:sz w:val="24"/>
          <w:szCs w:val="24"/>
        </w:rPr>
        <w:t>Google Forms</w:t>
      </w:r>
      <w:r w:rsidR="003A4677" w:rsidRPr="00967E79">
        <w:rPr>
          <w:rFonts w:ascii="Times New Roman" w:hAnsi="Times New Roman" w:cs="Times New Roman"/>
          <w:color w:val="000000" w:themeColor="text1"/>
          <w:sz w:val="24"/>
          <w:szCs w:val="24"/>
        </w:rPr>
        <w:t xml:space="preserve"> </w:t>
      </w:r>
      <w:r w:rsidR="000D477A" w:rsidRPr="00967E79">
        <w:rPr>
          <w:rFonts w:ascii="Times New Roman" w:hAnsi="Times New Roman" w:cs="Times New Roman"/>
          <w:color w:val="000000" w:themeColor="text1"/>
          <w:sz w:val="24"/>
          <w:szCs w:val="24"/>
        </w:rPr>
        <w:t xml:space="preserve">para la mejor comprensión </w:t>
      </w:r>
      <w:r w:rsidR="00B2562A" w:rsidRPr="00967E79">
        <w:rPr>
          <w:rFonts w:ascii="Times New Roman" w:hAnsi="Times New Roman" w:cs="Times New Roman"/>
          <w:color w:val="000000" w:themeColor="text1"/>
          <w:sz w:val="24"/>
          <w:szCs w:val="24"/>
        </w:rPr>
        <w:t xml:space="preserve">de los </w:t>
      </w:r>
      <w:r w:rsidR="00B2562A" w:rsidRPr="00967E79">
        <w:rPr>
          <w:rFonts w:ascii="Times New Roman" w:hAnsi="Times New Roman" w:cs="Times New Roman"/>
          <w:i/>
          <w:iCs/>
          <w:color w:val="000000" w:themeColor="text1"/>
          <w:sz w:val="24"/>
          <w:szCs w:val="24"/>
        </w:rPr>
        <w:t>ítems</w:t>
      </w:r>
      <w:r w:rsidR="005C63DE" w:rsidRPr="00967E79">
        <w:rPr>
          <w:rFonts w:ascii="Times New Roman" w:hAnsi="Times New Roman" w:cs="Times New Roman"/>
          <w:color w:val="000000" w:themeColor="text1"/>
          <w:sz w:val="24"/>
          <w:szCs w:val="24"/>
        </w:rPr>
        <w:t xml:space="preserve">, los cuales </w:t>
      </w:r>
      <w:r w:rsidR="00D835D5" w:rsidRPr="00967E79">
        <w:rPr>
          <w:rFonts w:ascii="Times New Roman" w:hAnsi="Times New Roman" w:cs="Times New Roman"/>
          <w:color w:val="000000" w:themeColor="text1"/>
          <w:sz w:val="24"/>
          <w:szCs w:val="24"/>
        </w:rPr>
        <w:t xml:space="preserve">se estructuraron con mayor rigurosidad </w:t>
      </w:r>
      <w:r w:rsidR="000D477A" w:rsidRPr="00967E79">
        <w:rPr>
          <w:rFonts w:ascii="Times New Roman" w:hAnsi="Times New Roman" w:cs="Times New Roman"/>
          <w:color w:val="000000" w:themeColor="text1"/>
          <w:sz w:val="24"/>
          <w:szCs w:val="24"/>
        </w:rPr>
        <w:t xml:space="preserve">y claridad </w:t>
      </w:r>
      <w:r w:rsidR="00F85862" w:rsidRPr="00967E79">
        <w:rPr>
          <w:rFonts w:ascii="Times New Roman" w:hAnsi="Times New Roman" w:cs="Times New Roman"/>
          <w:color w:val="000000" w:themeColor="text1"/>
          <w:sz w:val="24"/>
          <w:szCs w:val="24"/>
        </w:rPr>
        <w:t>tras la aplicación del</w:t>
      </w:r>
      <w:r w:rsidR="00D835D5" w:rsidRPr="00967E79">
        <w:rPr>
          <w:rFonts w:ascii="Times New Roman" w:hAnsi="Times New Roman" w:cs="Times New Roman"/>
          <w:color w:val="000000" w:themeColor="text1"/>
          <w:sz w:val="24"/>
          <w:szCs w:val="24"/>
        </w:rPr>
        <w:t xml:space="preserve"> m</w:t>
      </w:r>
      <w:r w:rsidR="00F85862" w:rsidRPr="00967E79">
        <w:rPr>
          <w:rFonts w:ascii="Times New Roman" w:hAnsi="Times New Roman" w:cs="Times New Roman"/>
          <w:color w:val="000000" w:themeColor="text1"/>
          <w:sz w:val="24"/>
          <w:szCs w:val="24"/>
        </w:rPr>
        <w:t>é</w:t>
      </w:r>
      <w:r w:rsidR="00D835D5" w:rsidRPr="00967E79">
        <w:rPr>
          <w:rFonts w:ascii="Times New Roman" w:hAnsi="Times New Roman" w:cs="Times New Roman"/>
          <w:color w:val="000000" w:themeColor="text1"/>
          <w:sz w:val="24"/>
          <w:szCs w:val="24"/>
        </w:rPr>
        <w:t>todo V de Aiken</w:t>
      </w:r>
      <w:r w:rsidR="00F85862" w:rsidRPr="00967E79">
        <w:rPr>
          <w:rFonts w:ascii="Times New Roman" w:hAnsi="Times New Roman" w:cs="Times New Roman"/>
          <w:color w:val="000000" w:themeColor="text1"/>
          <w:sz w:val="24"/>
          <w:szCs w:val="24"/>
        </w:rPr>
        <w:t>.</w:t>
      </w:r>
    </w:p>
    <w:p w14:paraId="43A98F77" w14:textId="2A9A9979" w:rsidR="00E41F54" w:rsidRPr="00967E79" w:rsidRDefault="00860245"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L</w:t>
      </w:r>
      <w:r w:rsidR="00747AA6" w:rsidRPr="00967E79">
        <w:rPr>
          <w:rFonts w:ascii="Times New Roman" w:hAnsi="Times New Roman" w:cs="Times New Roman"/>
          <w:color w:val="000000" w:themeColor="text1"/>
          <w:sz w:val="24"/>
          <w:szCs w:val="24"/>
        </w:rPr>
        <w:t>a implementación de</w:t>
      </w:r>
      <w:r w:rsidR="00F32269" w:rsidRPr="00967E79">
        <w:rPr>
          <w:rFonts w:ascii="Times New Roman" w:hAnsi="Times New Roman" w:cs="Times New Roman"/>
          <w:color w:val="000000" w:themeColor="text1"/>
          <w:sz w:val="24"/>
          <w:szCs w:val="24"/>
        </w:rPr>
        <w:t xml:space="preserve"> la metodología V de Aiken mediante la inferencia basada en intervalos </w:t>
      </w:r>
      <w:r w:rsidR="00747AA6" w:rsidRPr="00967E79">
        <w:rPr>
          <w:rFonts w:ascii="Times New Roman" w:hAnsi="Times New Roman" w:cs="Times New Roman"/>
          <w:color w:val="000000" w:themeColor="text1"/>
          <w:sz w:val="24"/>
          <w:szCs w:val="24"/>
        </w:rPr>
        <w:t>y el uso de l</w:t>
      </w:r>
      <w:r w:rsidR="00E41F54" w:rsidRPr="00967E79">
        <w:rPr>
          <w:rFonts w:ascii="Times New Roman" w:hAnsi="Times New Roman" w:cs="Times New Roman"/>
          <w:color w:val="000000" w:themeColor="text1"/>
          <w:sz w:val="24"/>
          <w:szCs w:val="24"/>
        </w:rPr>
        <w:t xml:space="preserve">as herramientas automatizadas como SPSS, Excel, </w:t>
      </w:r>
      <w:r w:rsidR="00E41F54" w:rsidRPr="00967E79">
        <w:rPr>
          <w:rFonts w:ascii="Times New Roman" w:hAnsi="Times New Roman" w:cs="Times New Roman"/>
          <w:i/>
          <w:iCs/>
          <w:color w:val="000000" w:themeColor="text1"/>
          <w:sz w:val="24"/>
          <w:szCs w:val="24"/>
        </w:rPr>
        <w:t>Google Forms</w:t>
      </w:r>
      <w:r w:rsidR="00E41F54" w:rsidRPr="00967E79">
        <w:rPr>
          <w:rFonts w:ascii="Times New Roman" w:hAnsi="Times New Roman" w:cs="Times New Roman"/>
          <w:color w:val="000000" w:themeColor="text1"/>
          <w:sz w:val="24"/>
          <w:szCs w:val="24"/>
        </w:rPr>
        <w:t xml:space="preserve"> y l</w:t>
      </w:r>
      <w:r w:rsidR="00F56527" w:rsidRPr="00967E79">
        <w:rPr>
          <w:rFonts w:ascii="Times New Roman" w:hAnsi="Times New Roman" w:cs="Times New Roman"/>
          <w:color w:val="000000" w:themeColor="text1"/>
          <w:sz w:val="24"/>
          <w:szCs w:val="24"/>
        </w:rPr>
        <w:t>a</w:t>
      </w:r>
      <w:r w:rsidR="00E41F54" w:rsidRPr="00967E79">
        <w:rPr>
          <w:rFonts w:ascii="Times New Roman" w:hAnsi="Times New Roman" w:cs="Times New Roman"/>
          <w:color w:val="000000" w:themeColor="text1"/>
          <w:sz w:val="24"/>
          <w:szCs w:val="24"/>
        </w:rPr>
        <w:t xml:space="preserve"> plantilla</w:t>
      </w:r>
      <w:r w:rsidR="00661F4D" w:rsidRPr="00967E79">
        <w:rPr>
          <w:rFonts w:ascii="Times New Roman" w:hAnsi="Times New Roman" w:cs="Times New Roman"/>
          <w:color w:val="000000" w:themeColor="text1"/>
          <w:sz w:val="24"/>
          <w:szCs w:val="24"/>
        </w:rPr>
        <w:t xml:space="preserve"> </w:t>
      </w:r>
      <w:r w:rsidR="00E41F54" w:rsidRPr="00967E79">
        <w:rPr>
          <w:rFonts w:ascii="Times New Roman" w:hAnsi="Times New Roman" w:cs="Times New Roman"/>
          <w:color w:val="000000" w:themeColor="text1"/>
          <w:sz w:val="24"/>
          <w:szCs w:val="24"/>
        </w:rPr>
        <w:t xml:space="preserve">4.0 de CIFE para </w:t>
      </w:r>
      <w:r w:rsidR="00747AA6" w:rsidRPr="00967E79">
        <w:rPr>
          <w:rFonts w:ascii="Times New Roman" w:hAnsi="Times New Roman" w:cs="Times New Roman"/>
          <w:color w:val="000000" w:themeColor="text1"/>
          <w:sz w:val="24"/>
          <w:szCs w:val="24"/>
        </w:rPr>
        <w:t xml:space="preserve">el </w:t>
      </w:r>
      <w:r w:rsidR="00E41F54" w:rsidRPr="00967E79">
        <w:rPr>
          <w:rFonts w:ascii="Times New Roman" w:hAnsi="Times New Roman" w:cs="Times New Roman"/>
          <w:color w:val="000000" w:themeColor="text1"/>
          <w:sz w:val="24"/>
          <w:szCs w:val="24"/>
        </w:rPr>
        <w:t xml:space="preserve">juicio de expertos </w:t>
      </w:r>
      <w:r w:rsidR="00F56527" w:rsidRPr="00967E79">
        <w:rPr>
          <w:rFonts w:ascii="Times New Roman" w:hAnsi="Times New Roman" w:cs="Times New Roman"/>
          <w:color w:val="000000" w:themeColor="text1"/>
          <w:sz w:val="24"/>
          <w:szCs w:val="24"/>
        </w:rPr>
        <w:t xml:space="preserve">facilitaron </w:t>
      </w:r>
      <w:r w:rsidR="00E41F54" w:rsidRPr="00967E79">
        <w:rPr>
          <w:rFonts w:ascii="Times New Roman" w:hAnsi="Times New Roman" w:cs="Times New Roman"/>
          <w:color w:val="000000" w:themeColor="text1"/>
          <w:sz w:val="24"/>
          <w:szCs w:val="24"/>
        </w:rPr>
        <w:t>la val</w:t>
      </w:r>
      <w:r w:rsidR="00747AA6" w:rsidRPr="00967E79">
        <w:rPr>
          <w:rFonts w:ascii="Times New Roman" w:hAnsi="Times New Roman" w:cs="Times New Roman"/>
          <w:color w:val="000000" w:themeColor="text1"/>
          <w:sz w:val="24"/>
          <w:szCs w:val="24"/>
        </w:rPr>
        <w:t>oración</w:t>
      </w:r>
      <w:r w:rsidR="00E41F54" w:rsidRPr="00967E79">
        <w:rPr>
          <w:rFonts w:ascii="Times New Roman" w:hAnsi="Times New Roman" w:cs="Times New Roman"/>
          <w:color w:val="000000" w:themeColor="text1"/>
          <w:sz w:val="24"/>
          <w:szCs w:val="24"/>
        </w:rPr>
        <w:t xml:space="preserve"> de</w:t>
      </w:r>
      <w:r w:rsidR="00F56527" w:rsidRPr="00967E79">
        <w:rPr>
          <w:rFonts w:ascii="Times New Roman" w:hAnsi="Times New Roman" w:cs="Times New Roman"/>
          <w:color w:val="000000" w:themeColor="text1"/>
          <w:sz w:val="24"/>
          <w:szCs w:val="24"/>
        </w:rPr>
        <w:t>l</w:t>
      </w:r>
      <w:r w:rsidR="00E41F54" w:rsidRPr="00967E79">
        <w:rPr>
          <w:rFonts w:ascii="Times New Roman" w:hAnsi="Times New Roman" w:cs="Times New Roman"/>
          <w:color w:val="000000" w:themeColor="text1"/>
          <w:sz w:val="24"/>
          <w:szCs w:val="24"/>
        </w:rPr>
        <w:t xml:space="preserve"> instrumento de recolección de datos</w:t>
      </w:r>
      <w:r w:rsidR="00F56527" w:rsidRPr="00967E79">
        <w:rPr>
          <w:rFonts w:ascii="Times New Roman" w:hAnsi="Times New Roman" w:cs="Times New Roman"/>
          <w:color w:val="000000" w:themeColor="text1"/>
          <w:sz w:val="24"/>
          <w:szCs w:val="24"/>
        </w:rPr>
        <w:t xml:space="preserve"> </w:t>
      </w:r>
      <w:r w:rsidR="00E41F54" w:rsidRPr="00967E79">
        <w:rPr>
          <w:rFonts w:ascii="Times New Roman" w:hAnsi="Times New Roman" w:cs="Times New Roman"/>
          <w:color w:val="000000" w:themeColor="text1"/>
          <w:sz w:val="24"/>
          <w:szCs w:val="24"/>
        </w:rPr>
        <w:t>determina</w:t>
      </w:r>
      <w:r w:rsidR="00747AA6" w:rsidRPr="00967E79">
        <w:rPr>
          <w:rFonts w:ascii="Times New Roman" w:hAnsi="Times New Roman" w:cs="Times New Roman"/>
          <w:color w:val="000000" w:themeColor="text1"/>
          <w:sz w:val="24"/>
          <w:szCs w:val="24"/>
        </w:rPr>
        <w:t>ndo</w:t>
      </w:r>
      <w:r w:rsidR="00E41F54" w:rsidRPr="00967E79">
        <w:rPr>
          <w:rFonts w:ascii="Times New Roman" w:hAnsi="Times New Roman" w:cs="Times New Roman"/>
          <w:color w:val="000000" w:themeColor="text1"/>
          <w:sz w:val="24"/>
          <w:szCs w:val="24"/>
        </w:rPr>
        <w:t xml:space="preserve"> pertinencia</w:t>
      </w:r>
      <w:r w:rsidR="008B7A76" w:rsidRPr="00967E79">
        <w:rPr>
          <w:rFonts w:ascii="Times New Roman" w:hAnsi="Times New Roman" w:cs="Times New Roman"/>
          <w:color w:val="000000" w:themeColor="text1"/>
          <w:sz w:val="24"/>
          <w:szCs w:val="24"/>
        </w:rPr>
        <w:t xml:space="preserve"> de validez de contenido</w:t>
      </w:r>
      <w:r w:rsidR="00E41F54" w:rsidRPr="00967E79">
        <w:rPr>
          <w:rFonts w:ascii="Times New Roman" w:hAnsi="Times New Roman" w:cs="Times New Roman"/>
          <w:color w:val="000000" w:themeColor="text1"/>
          <w:sz w:val="24"/>
          <w:szCs w:val="24"/>
        </w:rPr>
        <w:t xml:space="preserve"> </w:t>
      </w:r>
      <w:r w:rsidR="002C1B44" w:rsidRPr="00967E79">
        <w:rPr>
          <w:rFonts w:ascii="Times New Roman" w:hAnsi="Times New Roman" w:cs="Times New Roman"/>
          <w:color w:val="000000" w:themeColor="text1"/>
          <w:sz w:val="24"/>
          <w:szCs w:val="24"/>
        </w:rPr>
        <w:t>al obtener</w:t>
      </w:r>
      <w:r w:rsidR="00E41F54" w:rsidRPr="00967E79">
        <w:rPr>
          <w:rFonts w:ascii="Times New Roman" w:hAnsi="Times New Roman" w:cs="Times New Roman"/>
          <w:color w:val="000000" w:themeColor="text1"/>
          <w:sz w:val="24"/>
          <w:szCs w:val="24"/>
        </w:rPr>
        <w:t xml:space="preserve"> </w:t>
      </w:r>
      <w:r w:rsidR="002C1B44" w:rsidRPr="00967E79">
        <w:rPr>
          <w:rFonts w:ascii="Times New Roman" w:hAnsi="Times New Roman" w:cs="Times New Roman"/>
          <w:color w:val="000000" w:themeColor="text1"/>
          <w:sz w:val="24"/>
          <w:szCs w:val="24"/>
        </w:rPr>
        <w:t>un</w:t>
      </w:r>
      <w:r w:rsidR="00E41F54" w:rsidRPr="00967E79">
        <w:rPr>
          <w:rFonts w:ascii="Times New Roman" w:hAnsi="Times New Roman" w:cs="Times New Roman"/>
          <w:color w:val="000000" w:themeColor="text1"/>
          <w:sz w:val="24"/>
          <w:szCs w:val="24"/>
        </w:rPr>
        <w:t xml:space="preserve"> </w:t>
      </w:r>
      <w:r w:rsidR="00D7543F">
        <w:rPr>
          <w:rFonts w:ascii="Times New Roman" w:hAnsi="Times New Roman" w:cs="Times New Roman"/>
          <w:color w:val="000000" w:themeColor="text1"/>
          <w:sz w:val="24"/>
          <w:szCs w:val="24"/>
        </w:rPr>
        <w:t>coeficiente de</w:t>
      </w:r>
      <w:r w:rsidR="002C1B44" w:rsidRPr="00967E79">
        <w:rPr>
          <w:rFonts w:ascii="Times New Roman" w:hAnsi="Times New Roman" w:cs="Times New Roman"/>
          <w:color w:val="000000" w:themeColor="text1"/>
          <w:sz w:val="24"/>
          <w:szCs w:val="24"/>
        </w:rPr>
        <w:t xml:space="preserve"> </w:t>
      </w:r>
      <w:r w:rsidR="00D7543F" w:rsidRPr="00967E79">
        <w:rPr>
          <w:rFonts w:ascii="Times New Roman" w:hAnsi="Times New Roman" w:cs="Times New Roman"/>
          <w:color w:val="000000" w:themeColor="text1"/>
          <w:sz w:val="24"/>
          <w:szCs w:val="24"/>
        </w:rPr>
        <w:t xml:space="preserve">0.878 </w:t>
      </w:r>
      <w:r w:rsidR="00D7543F">
        <w:rPr>
          <w:rFonts w:ascii="Times New Roman" w:hAnsi="Times New Roman" w:cs="Times New Roman"/>
          <w:color w:val="000000" w:themeColor="text1"/>
          <w:sz w:val="24"/>
          <w:szCs w:val="24"/>
        </w:rPr>
        <w:t>y una escal</w:t>
      </w:r>
      <w:r w:rsidR="002C1B44" w:rsidRPr="00967E79">
        <w:rPr>
          <w:rFonts w:ascii="Times New Roman" w:hAnsi="Times New Roman" w:cs="Times New Roman"/>
          <w:color w:val="000000" w:themeColor="text1"/>
          <w:sz w:val="24"/>
          <w:szCs w:val="24"/>
        </w:rPr>
        <w:t xml:space="preserve">a de </w:t>
      </w:r>
      <w:r w:rsidR="00E41F54" w:rsidRPr="00967E79">
        <w:rPr>
          <w:rFonts w:ascii="Times New Roman" w:hAnsi="Times New Roman" w:cs="Times New Roman"/>
          <w:color w:val="000000" w:themeColor="text1"/>
          <w:sz w:val="24"/>
          <w:szCs w:val="24"/>
        </w:rPr>
        <w:t>3.73</w:t>
      </w:r>
      <w:r w:rsidR="002C1B44" w:rsidRPr="00967E79">
        <w:rPr>
          <w:rFonts w:ascii="Times New Roman" w:hAnsi="Times New Roman" w:cs="Times New Roman"/>
          <w:color w:val="000000" w:themeColor="text1"/>
          <w:sz w:val="24"/>
          <w:szCs w:val="24"/>
        </w:rPr>
        <w:t xml:space="preserve"> de pro</w:t>
      </w:r>
      <w:r w:rsidR="00E41F54" w:rsidRPr="00967E79">
        <w:rPr>
          <w:rFonts w:ascii="Times New Roman" w:hAnsi="Times New Roman" w:cs="Times New Roman"/>
          <w:color w:val="000000" w:themeColor="text1"/>
          <w:sz w:val="24"/>
          <w:szCs w:val="24"/>
        </w:rPr>
        <w:t>medio global</w:t>
      </w:r>
      <w:r w:rsidR="002C1B44" w:rsidRPr="00967E79">
        <w:rPr>
          <w:rFonts w:ascii="Times New Roman" w:hAnsi="Times New Roman" w:cs="Times New Roman"/>
          <w:color w:val="000000" w:themeColor="text1"/>
          <w:sz w:val="24"/>
          <w:szCs w:val="24"/>
        </w:rPr>
        <w:t xml:space="preserve"> de los </w:t>
      </w:r>
      <w:r w:rsidR="002C1B44" w:rsidRPr="00967E79">
        <w:rPr>
          <w:rFonts w:ascii="Times New Roman" w:hAnsi="Times New Roman" w:cs="Times New Roman"/>
          <w:i/>
          <w:iCs/>
          <w:color w:val="000000" w:themeColor="text1"/>
          <w:sz w:val="24"/>
          <w:szCs w:val="24"/>
        </w:rPr>
        <w:t>ítems</w:t>
      </w:r>
      <w:r w:rsidR="00E41F54" w:rsidRPr="00967E79">
        <w:rPr>
          <w:rFonts w:ascii="Times New Roman" w:hAnsi="Times New Roman" w:cs="Times New Roman"/>
          <w:color w:val="000000" w:themeColor="text1"/>
          <w:sz w:val="24"/>
          <w:szCs w:val="24"/>
        </w:rPr>
        <w:t>.</w:t>
      </w:r>
    </w:p>
    <w:p w14:paraId="5AF191E2" w14:textId="5286CCDA" w:rsidR="00E41F54" w:rsidRDefault="004E783B"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E</w:t>
      </w:r>
      <w:r w:rsidR="00E41F54" w:rsidRPr="00967E79">
        <w:rPr>
          <w:rFonts w:ascii="Times New Roman" w:hAnsi="Times New Roman" w:cs="Times New Roman"/>
          <w:color w:val="000000" w:themeColor="text1"/>
          <w:sz w:val="24"/>
          <w:szCs w:val="24"/>
        </w:rPr>
        <w:t xml:space="preserve">l análisis de resultados en los criterios de pertinencia, redacción y satisfacción evidenció </w:t>
      </w:r>
      <w:r w:rsidR="00766077" w:rsidRPr="00967E79">
        <w:rPr>
          <w:rFonts w:ascii="Times New Roman" w:hAnsi="Times New Roman" w:cs="Times New Roman"/>
          <w:color w:val="000000" w:themeColor="text1"/>
          <w:sz w:val="24"/>
          <w:szCs w:val="24"/>
        </w:rPr>
        <w:t>destacada</w:t>
      </w:r>
      <w:r w:rsidR="00E41F54" w:rsidRPr="00967E79">
        <w:rPr>
          <w:rFonts w:ascii="Times New Roman" w:hAnsi="Times New Roman" w:cs="Times New Roman"/>
          <w:color w:val="000000" w:themeColor="text1"/>
          <w:sz w:val="24"/>
          <w:szCs w:val="24"/>
        </w:rPr>
        <w:t xml:space="preserve"> aceptación del instrumento </w:t>
      </w:r>
      <w:r w:rsidR="001440C5" w:rsidRPr="00967E79">
        <w:rPr>
          <w:rFonts w:ascii="Times New Roman" w:hAnsi="Times New Roman" w:cs="Times New Roman"/>
          <w:color w:val="000000" w:themeColor="text1"/>
          <w:sz w:val="24"/>
          <w:szCs w:val="24"/>
        </w:rPr>
        <w:t>al obtener de manera general una V de Aiken de 0.878</w:t>
      </w:r>
      <w:r w:rsidR="00E41F54" w:rsidRPr="00967E79">
        <w:rPr>
          <w:rFonts w:ascii="Times New Roman" w:hAnsi="Times New Roman" w:cs="Times New Roman"/>
          <w:color w:val="000000" w:themeColor="text1"/>
          <w:sz w:val="24"/>
          <w:szCs w:val="24"/>
        </w:rPr>
        <w:t xml:space="preserve"> </w:t>
      </w:r>
      <w:r w:rsidR="001440C5" w:rsidRPr="00967E79">
        <w:rPr>
          <w:rFonts w:ascii="Times New Roman" w:hAnsi="Times New Roman" w:cs="Times New Roman"/>
          <w:color w:val="000000" w:themeColor="text1"/>
          <w:sz w:val="24"/>
          <w:szCs w:val="24"/>
        </w:rPr>
        <w:t xml:space="preserve">de </w:t>
      </w:r>
      <w:r w:rsidR="003346BE" w:rsidRPr="00967E79">
        <w:rPr>
          <w:rFonts w:ascii="Times New Roman" w:hAnsi="Times New Roman" w:cs="Times New Roman"/>
          <w:color w:val="000000" w:themeColor="text1"/>
          <w:sz w:val="24"/>
          <w:szCs w:val="24"/>
        </w:rPr>
        <w:t xml:space="preserve">validez de contenido realizada mediante el juicio de los </w:t>
      </w:r>
      <w:r w:rsidR="001440C5" w:rsidRPr="00967E79">
        <w:rPr>
          <w:rFonts w:ascii="Times New Roman" w:hAnsi="Times New Roman" w:cs="Times New Roman"/>
          <w:color w:val="000000" w:themeColor="text1"/>
          <w:sz w:val="24"/>
          <w:szCs w:val="24"/>
        </w:rPr>
        <w:t xml:space="preserve">once </w:t>
      </w:r>
      <w:r w:rsidR="00E41F54" w:rsidRPr="00967E79">
        <w:rPr>
          <w:rFonts w:ascii="Times New Roman" w:hAnsi="Times New Roman" w:cs="Times New Roman"/>
          <w:color w:val="000000" w:themeColor="text1"/>
          <w:sz w:val="24"/>
          <w:szCs w:val="24"/>
        </w:rPr>
        <w:t xml:space="preserve">jueces expertos. </w:t>
      </w:r>
      <w:r w:rsidR="003473D1" w:rsidRPr="00967E79">
        <w:rPr>
          <w:rFonts w:ascii="Times New Roman" w:hAnsi="Times New Roman" w:cs="Times New Roman"/>
          <w:color w:val="000000" w:themeColor="text1"/>
          <w:sz w:val="24"/>
          <w:szCs w:val="24"/>
        </w:rPr>
        <w:t xml:space="preserve"> </w:t>
      </w:r>
      <w:r w:rsidR="000166FD" w:rsidRPr="00967E79">
        <w:rPr>
          <w:rFonts w:ascii="Times New Roman" w:hAnsi="Times New Roman" w:cs="Times New Roman"/>
          <w:color w:val="000000" w:themeColor="text1"/>
          <w:sz w:val="24"/>
          <w:szCs w:val="24"/>
        </w:rPr>
        <w:t>T</w:t>
      </w:r>
      <w:r w:rsidR="00E41F54" w:rsidRPr="00967E79">
        <w:rPr>
          <w:rFonts w:ascii="Times New Roman" w:hAnsi="Times New Roman" w:cs="Times New Roman"/>
          <w:color w:val="000000" w:themeColor="text1"/>
          <w:sz w:val="24"/>
          <w:szCs w:val="24"/>
        </w:rPr>
        <w:t xml:space="preserve">res de las </w:t>
      </w:r>
      <w:r w:rsidR="00203960" w:rsidRPr="00967E79">
        <w:rPr>
          <w:rFonts w:ascii="Times New Roman" w:hAnsi="Times New Roman" w:cs="Times New Roman"/>
          <w:color w:val="000000" w:themeColor="text1"/>
          <w:sz w:val="24"/>
          <w:szCs w:val="24"/>
        </w:rPr>
        <w:t>doce</w:t>
      </w:r>
      <w:r w:rsidR="00E41F54" w:rsidRPr="00967E79">
        <w:rPr>
          <w:rFonts w:ascii="Times New Roman" w:hAnsi="Times New Roman" w:cs="Times New Roman"/>
          <w:color w:val="000000" w:themeColor="text1"/>
          <w:sz w:val="24"/>
          <w:szCs w:val="24"/>
        </w:rPr>
        <w:t xml:space="preserve"> preguntas</w:t>
      </w:r>
      <w:r w:rsidR="00DF1890" w:rsidRPr="00967E79">
        <w:rPr>
          <w:rFonts w:ascii="Times New Roman" w:hAnsi="Times New Roman" w:cs="Times New Roman"/>
          <w:color w:val="000000" w:themeColor="text1"/>
          <w:sz w:val="24"/>
          <w:szCs w:val="24"/>
        </w:rPr>
        <w:t xml:space="preserve"> </w:t>
      </w:r>
      <w:r w:rsidR="00203960" w:rsidRPr="00967E79">
        <w:rPr>
          <w:rFonts w:ascii="Times New Roman" w:hAnsi="Times New Roman" w:cs="Times New Roman"/>
          <w:color w:val="000000" w:themeColor="text1"/>
          <w:sz w:val="24"/>
          <w:szCs w:val="24"/>
        </w:rPr>
        <w:t>analiz</w:t>
      </w:r>
      <w:r w:rsidR="00E41F54" w:rsidRPr="00967E79">
        <w:rPr>
          <w:rFonts w:ascii="Times New Roman" w:hAnsi="Times New Roman" w:cs="Times New Roman"/>
          <w:color w:val="000000" w:themeColor="text1"/>
          <w:sz w:val="24"/>
          <w:szCs w:val="24"/>
        </w:rPr>
        <w:t>adas</w:t>
      </w:r>
      <w:r w:rsidR="00DF1890" w:rsidRPr="00967E79">
        <w:rPr>
          <w:rFonts w:ascii="Times New Roman" w:hAnsi="Times New Roman" w:cs="Times New Roman"/>
          <w:color w:val="000000" w:themeColor="text1"/>
          <w:sz w:val="24"/>
          <w:szCs w:val="24"/>
        </w:rPr>
        <w:t xml:space="preserve"> </w:t>
      </w:r>
      <w:r w:rsidR="00471807" w:rsidRPr="00967E79">
        <w:rPr>
          <w:rFonts w:ascii="Times New Roman" w:hAnsi="Times New Roman" w:cs="Times New Roman"/>
          <w:color w:val="000000" w:themeColor="text1"/>
          <w:sz w:val="24"/>
          <w:szCs w:val="24"/>
        </w:rPr>
        <w:t>obtuvieron valores</w:t>
      </w:r>
      <w:r w:rsidR="00DF1890" w:rsidRPr="00967E79">
        <w:rPr>
          <w:rFonts w:ascii="Times New Roman" w:hAnsi="Times New Roman" w:cs="Times New Roman"/>
          <w:color w:val="000000" w:themeColor="text1"/>
          <w:sz w:val="24"/>
          <w:szCs w:val="24"/>
        </w:rPr>
        <w:t xml:space="preserve"> </w:t>
      </w:r>
      <w:r w:rsidR="008C1630" w:rsidRPr="00967E79">
        <w:rPr>
          <w:rFonts w:ascii="Times New Roman" w:hAnsi="Times New Roman" w:cs="Times New Roman"/>
          <w:color w:val="000000" w:themeColor="text1"/>
          <w:sz w:val="24"/>
          <w:szCs w:val="24"/>
        </w:rPr>
        <w:t>entre 0.788 y 0.818</w:t>
      </w:r>
      <w:r w:rsidR="00021609" w:rsidRPr="00967E79">
        <w:rPr>
          <w:rFonts w:ascii="Times New Roman" w:hAnsi="Times New Roman" w:cs="Times New Roman"/>
          <w:color w:val="000000" w:themeColor="text1"/>
          <w:sz w:val="24"/>
          <w:szCs w:val="24"/>
        </w:rPr>
        <w:t xml:space="preserve"> </w:t>
      </w:r>
      <w:r w:rsidR="00203960" w:rsidRPr="00967E79">
        <w:rPr>
          <w:rFonts w:ascii="Times New Roman" w:hAnsi="Times New Roman" w:cs="Times New Roman"/>
          <w:color w:val="000000" w:themeColor="text1"/>
          <w:sz w:val="24"/>
          <w:szCs w:val="24"/>
        </w:rPr>
        <w:t xml:space="preserve">en </w:t>
      </w:r>
      <w:r w:rsidR="00021609" w:rsidRPr="00967E79">
        <w:rPr>
          <w:rFonts w:ascii="Times New Roman" w:hAnsi="Times New Roman" w:cs="Times New Roman"/>
          <w:color w:val="000000" w:themeColor="text1"/>
          <w:sz w:val="24"/>
          <w:szCs w:val="24"/>
        </w:rPr>
        <w:t xml:space="preserve">la </w:t>
      </w:r>
      <w:r w:rsidR="000166FD" w:rsidRPr="00967E79">
        <w:rPr>
          <w:rFonts w:ascii="Times New Roman" w:hAnsi="Times New Roman" w:cs="Times New Roman"/>
          <w:color w:val="000000" w:themeColor="text1"/>
          <w:sz w:val="24"/>
          <w:szCs w:val="24"/>
        </w:rPr>
        <w:t>validación</w:t>
      </w:r>
      <w:r w:rsidR="00471807" w:rsidRPr="00967E79">
        <w:rPr>
          <w:rFonts w:ascii="Times New Roman" w:hAnsi="Times New Roman" w:cs="Times New Roman"/>
          <w:color w:val="000000" w:themeColor="text1"/>
          <w:sz w:val="24"/>
          <w:szCs w:val="24"/>
        </w:rPr>
        <w:t>, situándose por encima del valor medio de referencia</w:t>
      </w:r>
      <w:r w:rsidR="00824D82" w:rsidRPr="00967E79">
        <w:rPr>
          <w:rFonts w:ascii="Times New Roman" w:hAnsi="Times New Roman" w:cs="Times New Roman"/>
          <w:color w:val="000000" w:themeColor="text1"/>
          <w:sz w:val="24"/>
          <w:szCs w:val="24"/>
        </w:rPr>
        <w:t xml:space="preserve">, lo que </w:t>
      </w:r>
      <w:r w:rsidR="00130346" w:rsidRPr="00967E79">
        <w:rPr>
          <w:rFonts w:ascii="Times New Roman" w:hAnsi="Times New Roman" w:cs="Times New Roman"/>
          <w:color w:val="000000" w:themeColor="text1"/>
          <w:sz w:val="24"/>
          <w:szCs w:val="24"/>
        </w:rPr>
        <w:t>indica</w:t>
      </w:r>
      <w:r w:rsidR="00824D82" w:rsidRPr="00967E79">
        <w:rPr>
          <w:rFonts w:ascii="Times New Roman" w:hAnsi="Times New Roman" w:cs="Times New Roman"/>
          <w:color w:val="000000" w:themeColor="text1"/>
          <w:sz w:val="24"/>
          <w:szCs w:val="24"/>
        </w:rPr>
        <w:t xml:space="preserve"> también</w:t>
      </w:r>
      <w:r w:rsidR="00130346" w:rsidRPr="00967E79">
        <w:rPr>
          <w:rFonts w:ascii="Times New Roman" w:hAnsi="Times New Roman" w:cs="Times New Roman"/>
          <w:color w:val="000000" w:themeColor="text1"/>
          <w:sz w:val="24"/>
          <w:szCs w:val="24"/>
        </w:rPr>
        <w:t>,</w:t>
      </w:r>
      <w:r w:rsidR="00824D82" w:rsidRPr="00967E79">
        <w:rPr>
          <w:rFonts w:ascii="Times New Roman" w:hAnsi="Times New Roman" w:cs="Times New Roman"/>
          <w:color w:val="000000" w:themeColor="text1"/>
          <w:sz w:val="24"/>
          <w:szCs w:val="24"/>
        </w:rPr>
        <w:t xml:space="preserve"> un nivel adecuado de</w:t>
      </w:r>
      <w:r w:rsidR="00471807" w:rsidRPr="00967E79">
        <w:rPr>
          <w:rFonts w:ascii="Times New Roman" w:hAnsi="Times New Roman" w:cs="Times New Roman"/>
          <w:color w:val="000000" w:themeColor="text1"/>
          <w:sz w:val="24"/>
          <w:szCs w:val="24"/>
        </w:rPr>
        <w:t xml:space="preserve"> congruencia de los </w:t>
      </w:r>
      <w:r w:rsidR="00824D82" w:rsidRPr="00967E79">
        <w:rPr>
          <w:rFonts w:ascii="Times New Roman" w:hAnsi="Times New Roman" w:cs="Times New Roman"/>
          <w:i/>
          <w:iCs/>
          <w:color w:val="000000" w:themeColor="text1"/>
          <w:sz w:val="24"/>
          <w:szCs w:val="24"/>
        </w:rPr>
        <w:t>í</w:t>
      </w:r>
      <w:r w:rsidR="00471807" w:rsidRPr="00967E79">
        <w:rPr>
          <w:rFonts w:ascii="Times New Roman" w:hAnsi="Times New Roman" w:cs="Times New Roman"/>
          <w:i/>
          <w:iCs/>
          <w:color w:val="000000" w:themeColor="text1"/>
          <w:sz w:val="24"/>
          <w:szCs w:val="24"/>
        </w:rPr>
        <w:t>te</w:t>
      </w:r>
      <w:r w:rsidR="00824D82" w:rsidRPr="00967E79">
        <w:rPr>
          <w:rFonts w:ascii="Times New Roman" w:hAnsi="Times New Roman" w:cs="Times New Roman"/>
          <w:i/>
          <w:iCs/>
          <w:color w:val="000000" w:themeColor="text1"/>
          <w:sz w:val="24"/>
          <w:szCs w:val="24"/>
        </w:rPr>
        <w:t>m</w:t>
      </w:r>
      <w:r w:rsidR="00471807" w:rsidRPr="00967E79">
        <w:rPr>
          <w:rFonts w:ascii="Times New Roman" w:hAnsi="Times New Roman" w:cs="Times New Roman"/>
          <w:i/>
          <w:iCs/>
          <w:color w:val="000000" w:themeColor="text1"/>
          <w:sz w:val="24"/>
          <w:szCs w:val="24"/>
        </w:rPr>
        <w:t>s</w:t>
      </w:r>
      <w:r w:rsidR="00471807" w:rsidRPr="00967E79">
        <w:rPr>
          <w:rFonts w:ascii="Times New Roman" w:hAnsi="Times New Roman" w:cs="Times New Roman"/>
          <w:color w:val="000000" w:themeColor="text1"/>
          <w:sz w:val="24"/>
          <w:szCs w:val="24"/>
        </w:rPr>
        <w:t xml:space="preserve"> de</w:t>
      </w:r>
      <w:r w:rsidR="00824D82" w:rsidRPr="00967E79">
        <w:rPr>
          <w:rFonts w:ascii="Times New Roman" w:hAnsi="Times New Roman" w:cs="Times New Roman"/>
          <w:color w:val="000000" w:themeColor="text1"/>
          <w:sz w:val="24"/>
          <w:szCs w:val="24"/>
        </w:rPr>
        <w:t>ntro del</w:t>
      </w:r>
      <w:r w:rsidR="00471807" w:rsidRPr="00967E79">
        <w:rPr>
          <w:rFonts w:ascii="Times New Roman" w:hAnsi="Times New Roman" w:cs="Times New Roman"/>
          <w:color w:val="000000" w:themeColor="text1"/>
          <w:sz w:val="24"/>
          <w:szCs w:val="24"/>
        </w:rPr>
        <w:t xml:space="preserve"> instrumento</w:t>
      </w:r>
      <w:r w:rsidR="00BD497E" w:rsidRPr="00967E79">
        <w:rPr>
          <w:rFonts w:ascii="Times New Roman" w:hAnsi="Times New Roman" w:cs="Times New Roman"/>
          <w:color w:val="000000" w:themeColor="text1"/>
          <w:sz w:val="24"/>
          <w:szCs w:val="24"/>
        </w:rPr>
        <w:t xml:space="preserve"> </w:t>
      </w:r>
      <w:r w:rsidR="00824D82" w:rsidRPr="00967E79">
        <w:rPr>
          <w:rFonts w:ascii="Times New Roman" w:hAnsi="Times New Roman" w:cs="Times New Roman"/>
          <w:color w:val="000000" w:themeColor="text1"/>
          <w:sz w:val="24"/>
          <w:szCs w:val="24"/>
        </w:rPr>
        <w:t xml:space="preserve">y </w:t>
      </w:r>
      <w:r w:rsidR="00130346" w:rsidRPr="00967E79">
        <w:rPr>
          <w:rFonts w:ascii="Times New Roman" w:hAnsi="Times New Roman" w:cs="Times New Roman"/>
          <w:color w:val="000000" w:themeColor="text1"/>
          <w:sz w:val="24"/>
          <w:szCs w:val="24"/>
        </w:rPr>
        <w:t>consisten</w:t>
      </w:r>
      <w:r w:rsidR="00824D82" w:rsidRPr="00967E79">
        <w:rPr>
          <w:rFonts w:ascii="Times New Roman" w:hAnsi="Times New Roman" w:cs="Times New Roman"/>
          <w:color w:val="000000" w:themeColor="text1"/>
          <w:sz w:val="24"/>
          <w:szCs w:val="24"/>
        </w:rPr>
        <w:t>cia para el propósito del estudio</w:t>
      </w:r>
      <w:r w:rsidR="00E41F54" w:rsidRPr="00967E79">
        <w:rPr>
          <w:rFonts w:ascii="Times New Roman" w:hAnsi="Times New Roman" w:cs="Times New Roman"/>
          <w:color w:val="000000" w:themeColor="text1"/>
          <w:sz w:val="24"/>
          <w:szCs w:val="24"/>
        </w:rPr>
        <w:t xml:space="preserve">. </w:t>
      </w:r>
      <w:r w:rsidR="00DF1890" w:rsidRPr="00967E79">
        <w:rPr>
          <w:rFonts w:ascii="Times New Roman" w:hAnsi="Times New Roman" w:cs="Times New Roman"/>
          <w:color w:val="000000" w:themeColor="text1"/>
          <w:sz w:val="24"/>
          <w:szCs w:val="24"/>
        </w:rPr>
        <w:t>Por otro lado,</w:t>
      </w:r>
      <w:r w:rsidR="00E41F54" w:rsidRPr="00967E79">
        <w:rPr>
          <w:rFonts w:ascii="Times New Roman" w:hAnsi="Times New Roman" w:cs="Times New Roman"/>
          <w:color w:val="000000" w:themeColor="text1"/>
          <w:sz w:val="24"/>
          <w:szCs w:val="24"/>
        </w:rPr>
        <w:t xml:space="preserve"> </w:t>
      </w:r>
      <w:r w:rsidR="00DF1890" w:rsidRPr="00967E79">
        <w:rPr>
          <w:rFonts w:ascii="Times New Roman" w:hAnsi="Times New Roman" w:cs="Times New Roman"/>
          <w:color w:val="000000" w:themeColor="text1"/>
          <w:sz w:val="24"/>
          <w:szCs w:val="24"/>
        </w:rPr>
        <w:t xml:space="preserve">el criterio </w:t>
      </w:r>
      <w:r w:rsidR="00E41F54" w:rsidRPr="00967E79">
        <w:rPr>
          <w:rFonts w:ascii="Times New Roman" w:hAnsi="Times New Roman" w:cs="Times New Roman"/>
          <w:color w:val="000000" w:themeColor="text1"/>
          <w:sz w:val="24"/>
          <w:szCs w:val="24"/>
        </w:rPr>
        <w:t xml:space="preserve">redacción </w:t>
      </w:r>
      <w:r w:rsidR="00DF1890" w:rsidRPr="00967E79">
        <w:rPr>
          <w:rFonts w:ascii="Times New Roman" w:hAnsi="Times New Roman" w:cs="Times New Roman"/>
          <w:color w:val="000000" w:themeColor="text1"/>
          <w:sz w:val="24"/>
          <w:szCs w:val="24"/>
        </w:rPr>
        <w:t>valorado</w:t>
      </w:r>
      <w:r w:rsidR="00E41F54" w:rsidRPr="00967E79">
        <w:rPr>
          <w:rFonts w:ascii="Times New Roman" w:hAnsi="Times New Roman" w:cs="Times New Roman"/>
          <w:color w:val="000000" w:themeColor="text1"/>
          <w:sz w:val="24"/>
          <w:szCs w:val="24"/>
        </w:rPr>
        <w:t xml:space="preserve"> </w:t>
      </w:r>
      <w:r w:rsidR="00DF1890" w:rsidRPr="00967E79">
        <w:rPr>
          <w:rFonts w:ascii="Times New Roman" w:hAnsi="Times New Roman" w:cs="Times New Roman"/>
          <w:color w:val="000000" w:themeColor="text1"/>
          <w:sz w:val="24"/>
          <w:szCs w:val="24"/>
        </w:rPr>
        <w:t>con la</w:t>
      </w:r>
      <w:r w:rsidR="00E41F54" w:rsidRPr="00967E79">
        <w:rPr>
          <w:rFonts w:ascii="Times New Roman" w:hAnsi="Times New Roman" w:cs="Times New Roman"/>
          <w:color w:val="000000" w:themeColor="text1"/>
          <w:sz w:val="24"/>
          <w:szCs w:val="24"/>
        </w:rPr>
        <w:t xml:space="preserve"> escala de 1 a 5, </w:t>
      </w:r>
      <w:r w:rsidR="00766077" w:rsidRPr="00967E79">
        <w:rPr>
          <w:rFonts w:ascii="Times New Roman" w:hAnsi="Times New Roman" w:cs="Times New Roman"/>
          <w:color w:val="000000" w:themeColor="text1"/>
          <w:sz w:val="24"/>
          <w:szCs w:val="24"/>
        </w:rPr>
        <w:t>reflejó un grado</w:t>
      </w:r>
      <w:r w:rsidR="00E41F54" w:rsidRPr="00967E79">
        <w:rPr>
          <w:rFonts w:ascii="Times New Roman" w:hAnsi="Times New Roman" w:cs="Times New Roman"/>
          <w:color w:val="000000" w:themeColor="text1"/>
          <w:sz w:val="24"/>
          <w:szCs w:val="24"/>
        </w:rPr>
        <w:t xml:space="preserve"> promedio </w:t>
      </w:r>
      <w:r w:rsidR="00130346" w:rsidRPr="00967E79">
        <w:rPr>
          <w:rFonts w:ascii="Times New Roman" w:hAnsi="Times New Roman" w:cs="Times New Roman"/>
          <w:color w:val="000000" w:themeColor="text1"/>
          <w:sz w:val="24"/>
          <w:szCs w:val="24"/>
        </w:rPr>
        <w:t>de validez</w:t>
      </w:r>
      <w:r w:rsidR="00766077" w:rsidRPr="00967E79">
        <w:rPr>
          <w:rFonts w:ascii="Times New Roman" w:hAnsi="Times New Roman" w:cs="Times New Roman"/>
          <w:color w:val="000000" w:themeColor="text1"/>
          <w:sz w:val="24"/>
          <w:szCs w:val="24"/>
        </w:rPr>
        <w:t xml:space="preserve"> </w:t>
      </w:r>
      <w:r w:rsidR="00DF1890" w:rsidRPr="00967E79">
        <w:rPr>
          <w:rFonts w:ascii="Times New Roman" w:hAnsi="Times New Roman" w:cs="Times New Roman"/>
          <w:color w:val="000000" w:themeColor="text1"/>
          <w:sz w:val="24"/>
          <w:szCs w:val="24"/>
        </w:rPr>
        <w:t xml:space="preserve">de </w:t>
      </w:r>
      <w:r w:rsidR="00E41F54" w:rsidRPr="00967E79">
        <w:rPr>
          <w:rFonts w:ascii="Times New Roman" w:hAnsi="Times New Roman" w:cs="Times New Roman"/>
          <w:color w:val="000000" w:themeColor="text1"/>
          <w:sz w:val="24"/>
          <w:szCs w:val="24"/>
        </w:rPr>
        <w:t xml:space="preserve">3.73. </w:t>
      </w:r>
      <w:r w:rsidR="00DF1890" w:rsidRPr="00967E79">
        <w:rPr>
          <w:rFonts w:ascii="Times New Roman" w:hAnsi="Times New Roman" w:cs="Times New Roman"/>
          <w:color w:val="000000" w:themeColor="text1"/>
          <w:sz w:val="24"/>
          <w:szCs w:val="24"/>
        </w:rPr>
        <w:t>Esta valoración</w:t>
      </w:r>
      <w:r w:rsidR="0000659B" w:rsidRPr="00967E79">
        <w:rPr>
          <w:rFonts w:ascii="Times New Roman" w:hAnsi="Times New Roman" w:cs="Times New Roman"/>
          <w:color w:val="000000" w:themeColor="text1"/>
          <w:sz w:val="24"/>
          <w:szCs w:val="24"/>
        </w:rPr>
        <w:t xml:space="preserve"> de los </w:t>
      </w:r>
      <w:r w:rsidR="0000659B" w:rsidRPr="00967E79">
        <w:rPr>
          <w:rFonts w:ascii="Times New Roman" w:hAnsi="Times New Roman" w:cs="Times New Roman"/>
          <w:i/>
          <w:iCs/>
          <w:color w:val="000000" w:themeColor="text1"/>
          <w:sz w:val="24"/>
          <w:szCs w:val="24"/>
        </w:rPr>
        <w:t>ítems</w:t>
      </w:r>
      <w:r w:rsidR="00463723" w:rsidRPr="00967E79">
        <w:rPr>
          <w:rFonts w:ascii="Times New Roman" w:hAnsi="Times New Roman" w:cs="Times New Roman"/>
          <w:color w:val="000000" w:themeColor="text1"/>
          <w:sz w:val="24"/>
          <w:szCs w:val="24"/>
        </w:rPr>
        <w:t xml:space="preserve">, </w:t>
      </w:r>
      <w:r w:rsidR="003346BE" w:rsidRPr="00967E79">
        <w:rPr>
          <w:rFonts w:ascii="Times New Roman" w:hAnsi="Times New Roman" w:cs="Times New Roman"/>
          <w:color w:val="000000" w:themeColor="text1"/>
          <w:sz w:val="24"/>
          <w:szCs w:val="24"/>
        </w:rPr>
        <w:t xml:space="preserve">aunque </w:t>
      </w:r>
      <w:r w:rsidR="00DF1890" w:rsidRPr="00967E79">
        <w:rPr>
          <w:rFonts w:ascii="Times New Roman" w:hAnsi="Times New Roman" w:cs="Times New Roman"/>
          <w:color w:val="000000" w:themeColor="text1"/>
          <w:sz w:val="24"/>
          <w:szCs w:val="24"/>
        </w:rPr>
        <w:t>ev</w:t>
      </w:r>
      <w:r w:rsidR="0000659B" w:rsidRPr="00967E79">
        <w:rPr>
          <w:rFonts w:ascii="Times New Roman" w:hAnsi="Times New Roman" w:cs="Times New Roman"/>
          <w:color w:val="000000" w:themeColor="text1"/>
          <w:sz w:val="24"/>
          <w:szCs w:val="24"/>
        </w:rPr>
        <w:t>idencia</w:t>
      </w:r>
      <w:r w:rsidR="003346BE" w:rsidRPr="00967E79">
        <w:rPr>
          <w:rFonts w:ascii="Times New Roman" w:hAnsi="Times New Roman" w:cs="Times New Roman"/>
          <w:color w:val="000000" w:themeColor="text1"/>
          <w:sz w:val="24"/>
          <w:szCs w:val="24"/>
        </w:rPr>
        <w:t xml:space="preserve"> riesgo</w:t>
      </w:r>
      <w:r w:rsidR="009B5147" w:rsidRPr="00967E79">
        <w:rPr>
          <w:rFonts w:ascii="Times New Roman" w:hAnsi="Times New Roman" w:cs="Times New Roman"/>
          <w:color w:val="000000" w:themeColor="text1"/>
          <w:sz w:val="24"/>
          <w:szCs w:val="24"/>
        </w:rPr>
        <w:t>s</w:t>
      </w:r>
      <w:r w:rsidR="00463723" w:rsidRPr="00967E79">
        <w:rPr>
          <w:rFonts w:ascii="Times New Roman" w:hAnsi="Times New Roman" w:cs="Times New Roman"/>
          <w:color w:val="000000" w:themeColor="text1"/>
          <w:sz w:val="24"/>
          <w:szCs w:val="24"/>
        </w:rPr>
        <w:t xml:space="preserve"> </w:t>
      </w:r>
      <w:r w:rsidR="009B5147" w:rsidRPr="00967E79">
        <w:rPr>
          <w:rFonts w:ascii="Times New Roman" w:hAnsi="Times New Roman" w:cs="Times New Roman"/>
          <w:color w:val="000000" w:themeColor="text1"/>
          <w:sz w:val="24"/>
          <w:szCs w:val="24"/>
        </w:rPr>
        <w:t xml:space="preserve">mínimos </w:t>
      </w:r>
      <w:r w:rsidR="0000659B" w:rsidRPr="00967E79">
        <w:rPr>
          <w:rFonts w:ascii="Times New Roman" w:hAnsi="Times New Roman" w:cs="Times New Roman"/>
          <w:color w:val="000000" w:themeColor="text1"/>
          <w:sz w:val="24"/>
          <w:szCs w:val="24"/>
        </w:rPr>
        <w:t xml:space="preserve">de ambigüedad y sesgo de datos </w:t>
      </w:r>
      <w:r w:rsidR="00553A85" w:rsidRPr="00967E79">
        <w:rPr>
          <w:rFonts w:ascii="Times New Roman" w:hAnsi="Times New Roman" w:cs="Times New Roman"/>
          <w:color w:val="000000" w:themeColor="text1"/>
          <w:sz w:val="24"/>
          <w:szCs w:val="24"/>
        </w:rPr>
        <w:t>en relación con</w:t>
      </w:r>
      <w:r w:rsidR="00463723" w:rsidRPr="00967E79">
        <w:rPr>
          <w:rFonts w:ascii="Times New Roman" w:hAnsi="Times New Roman" w:cs="Times New Roman"/>
          <w:color w:val="000000" w:themeColor="text1"/>
          <w:sz w:val="24"/>
          <w:szCs w:val="24"/>
        </w:rPr>
        <w:t xml:space="preserve"> la escala,</w:t>
      </w:r>
      <w:r w:rsidR="00DF1890" w:rsidRPr="00967E79">
        <w:rPr>
          <w:rFonts w:ascii="Times New Roman" w:hAnsi="Times New Roman" w:cs="Times New Roman"/>
          <w:color w:val="000000" w:themeColor="text1"/>
          <w:sz w:val="24"/>
          <w:szCs w:val="24"/>
        </w:rPr>
        <w:t xml:space="preserve"> </w:t>
      </w:r>
      <w:r w:rsidR="00553A85" w:rsidRPr="00967E79">
        <w:rPr>
          <w:rFonts w:ascii="Times New Roman" w:hAnsi="Times New Roman" w:cs="Times New Roman"/>
          <w:color w:val="000000" w:themeColor="text1"/>
          <w:sz w:val="24"/>
          <w:szCs w:val="24"/>
        </w:rPr>
        <w:t>requiere</w:t>
      </w:r>
      <w:r w:rsidR="003346BE" w:rsidRPr="00967E79">
        <w:rPr>
          <w:rFonts w:ascii="Times New Roman" w:hAnsi="Times New Roman" w:cs="Times New Roman"/>
          <w:color w:val="000000" w:themeColor="text1"/>
          <w:sz w:val="24"/>
          <w:szCs w:val="24"/>
        </w:rPr>
        <w:t xml:space="preserve"> de acciones</w:t>
      </w:r>
      <w:r w:rsidR="00463723" w:rsidRPr="00967E79">
        <w:rPr>
          <w:rFonts w:ascii="Times New Roman" w:hAnsi="Times New Roman" w:cs="Times New Roman"/>
          <w:color w:val="000000" w:themeColor="text1"/>
          <w:sz w:val="24"/>
          <w:szCs w:val="24"/>
        </w:rPr>
        <w:t xml:space="preserve"> </w:t>
      </w:r>
      <w:r w:rsidR="003346BE" w:rsidRPr="00967E79">
        <w:rPr>
          <w:rFonts w:ascii="Times New Roman" w:hAnsi="Times New Roman" w:cs="Times New Roman"/>
          <w:color w:val="000000" w:themeColor="text1"/>
          <w:sz w:val="24"/>
          <w:szCs w:val="24"/>
        </w:rPr>
        <w:t xml:space="preserve">para </w:t>
      </w:r>
      <w:r w:rsidR="00E41F54" w:rsidRPr="00967E79">
        <w:rPr>
          <w:rFonts w:ascii="Times New Roman" w:hAnsi="Times New Roman" w:cs="Times New Roman"/>
          <w:color w:val="000000" w:themeColor="text1"/>
          <w:sz w:val="24"/>
          <w:szCs w:val="24"/>
        </w:rPr>
        <w:t>mejora</w:t>
      </w:r>
      <w:r w:rsidR="00DF1890" w:rsidRPr="00967E79">
        <w:rPr>
          <w:rFonts w:ascii="Times New Roman" w:hAnsi="Times New Roman" w:cs="Times New Roman"/>
          <w:color w:val="000000" w:themeColor="text1"/>
          <w:sz w:val="24"/>
          <w:szCs w:val="24"/>
        </w:rPr>
        <w:t>r</w:t>
      </w:r>
      <w:r w:rsidR="00E41F54" w:rsidRPr="00967E79">
        <w:rPr>
          <w:rFonts w:ascii="Times New Roman" w:hAnsi="Times New Roman" w:cs="Times New Roman"/>
          <w:color w:val="000000" w:themeColor="text1"/>
          <w:sz w:val="24"/>
          <w:szCs w:val="24"/>
        </w:rPr>
        <w:t xml:space="preserve"> en </w:t>
      </w:r>
      <w:r w:rsidR="008C1630" w:rsidRPr="00967E79">
        <w:rPr>
          <w:rFonts w:ascii="Times New Roman" w:hAnsi="Times New Roman" w:cs="Times New Roman"/>
          <w:color w:val="000000" w:themeColor="text1"/>
          <w:sz w:val="24"/>
          <w:szCs w:val="24"/>
        </w:rPr>
        <w:t xml:space="preserve">estructura, interpretación y </w:t>
      </w:r>
      <w:r w:rsidR="00E41F54" w:rsidRPr="00967E79">
        <w:rPr>
          <w:rFonts w:ascii="Times New Roman" w:hAnsi="Times New Roman" w:cs="Times New Roman"/>
          <w:color w:val="000000" w:themeColor="text1"/>
          <w:sz w:val="24"/>
          <w:szCs w:val="24"/>
        </w:rPr>
        <w:t>rediseño del instrumento.</w:t>
      </w:r>
    </w:p>
    <w:p w14:paraId="131BE1D5" w14:textId="77777777" w:rsidR="00E93843" w:rsidRPr="00967E79" w:rsidRDefault="00E93843" w:rsidP="00E41F54">
      <w:pPr>
        <w:spacing w:after="0" w:line="360" w:lineRule="auto"/>
        <w:ind w:firstLine="708"/>
        <w:jc w:val="both"/>
        <w:rPr>
          <w:rFonts w:ascii="Times New Roman" w:hAnsi="Times New Roman" w:cs="Times New Roman"/>
          <w:color w:val="000000" w:themeColor="text1"/>
          <w:sz w:val="24"/>
          <w:szCs w:val="24"/>
        </w:rPr>
      </w:pPr>
    </w:p>
    <w:p w14:paraId="00767A26" w14:textId="3AB4B98D" w:rsidR="00E41F54" w:rsidRPr="00967E79" w:rsidRDefault="00B041EF" w:rsidP="00E41F54">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lastRenderedPageBreak/>
        <w:t>La descripción y difusión de los resultados</w:t>
      </w:r>
      <w:r w:rsidR="00553A85" w:rsidRPr="00967E79">
        <w:rPr>
          <w:rFonts w:ascii="Times New Roman" w:hAnsi="Times New Roman" w:cs="Times New Roman"/>
          <w:color w:val="000000" w:themeColor="text1"/>
          <w:sz w:val="24"/>
          <w:szCs w:val="24"/>
        </w:rPr>
        <w:t xml:space="preserve"> fundamentada </w:t>
      </w:r>
      <w:r w:rsidRPr="00967E79">
        <w:rPr>
          <w:rFonts w:ascii="Times New Roman" w:hAnsi="Times New Roman" w:cs="Times New Roman"/>
          <w:color w:val="000000" w:themeColor="text1"/>
          <w:sz w:val="24"/>
          <w:szCs w:val="24"/>
        </w:rPr>
        <w:t xml:space="preserve">en </w:t>
      </w:r>
      <w:r w:rsidR="00553A85" w:rsidRPr="00967E79">
        <w:rPr>
          <w:rFonts w:ascii="Times New Roman" w:hAnsi="Times New Roman" w:cs="Times New Roman"/>
          <w:color w:val="000000" w:themeColor="text1"/>
          <w:sz w:val="24"/>
          <w:szCs w:val="24"/>
        </w:rPr>
        <w:t xml:space="preserve">los </w:t>
      </w:r>
      <w:r w:rsidRPr="00967E79">
        <w:rPr>
          <w:rFonts w:ascii="Times New Roman" w:hAnsi="Times New Roman" w:cs="Times New Roman"/>
          <w:color w:val="000000" w:themeColor="text1"/>
          <w:sz w:val="24"/>
          <w:szCs w:val="24"/>
        </w:rPr>
        <w:t>procesos de validación</w:t>
      </w:r>
      <w:r w:rsidR="008E739E" w:rsidRPr="00967E79">
        <w:rPr>
          <w:rFonts w:ascii="Times New Roman" w:hAnsi="Times New Roman" w:cs="Times New Roman"/>
          <w:color w:val="000000" w:themeColor="text1"/>
          <w:sz w:val="24"/>
          <w:szCs w:val="24"/>
        </w:rPr>
        <w:t xml:space="preserve"> de la V de Aiken</w:t>
      </w:r>
      <w:r w:rsidRPr="00967E79">
        <w:rPr>
          <w:rFonts w:ascii="Times New Roman" w:hAnsi="Times New Roman" w:cs="Times New Roman"/>
          <w:color w:val="000000" w:themeColor="text1"/>
          <w:sz w:val="24"/>
          <w:szCs w:val="24"/>
        </w:rPr>
        <w:t xml:space="preserve">, </w:t>
      </w:r>
      <w:r w:rsidR="00BC6250" w:rsidRPr="00967E79">
        <w:rPr>
          <w:rFonts w:ascii="Times New Roman" w:hAnsi="Times New Roman" w:cs="Times New Roman"/>
          <w:color w:val="000000" w:themeColor="text1"/>
          <w:sz w:val="24"/>
          <w:szCs w:val="24"/>
        </w:rPr>
        <w:t xml:space="preserve">permitieron fortalecer </w:t>
      </w:r>
      <w:r w:rsidRPr="00967E79">
        <w:rPr>
          <w:rFonts w:ascii="Times New Roman" w:hAnsi="Times New Roman" w:cs="Times New Roman"/>
          <w:color w:val="000000" w:themeColor="text1"/>
          <w:sz w:val="24"/>
          <w:szCs w:val="24"/>
        </w:rPr>
        <w:t>conocimiento</w:t>
      </w:r>
      <w:r w:rsidR="00BC6250" w:rsidRPr="00967E79">
        <w:rPr>
          <w:rFonts w:ascii="Times New Roman" w:hAnsi="Times New Roman" w:cs="Times New Roman"/>
          <w:color w:val="000000" w:themeColor="text1"/>
          <w:sz w:val="24"/>
          <w:szCs w:val="24"/>
        </w:rPr>
        <w:t>s</w:t>
      </w:r>
      <w:r w:rsidRPr="00967E79">
        <w:rPr>
          <w:rFonts w:ascii="Times New Roman" w:hAnsi="Times New Roman" w:cs="Times New Roman"/>
          <w:color w:val="000000" w:themeColor="text1"/>
          <w:sz w:val="24"/>
          <w:szCs w:val="24"/>
        </w:rPr>
        <w:t xml:space="preserve"> </w:t>
      </w:r>
      <w:r w:rsidR="00BC6250" w:rsidRPr="00967E79">
        <w:rPr>
          <w:rFonts w:ascii="Times New Roman" w:hAnsi="Times New Roman" w:cs="Times New Roman"/>
          <w:color w:val="000000" w:themeColor="text1"/>
          <w:sz w:val="24"/>
          <w:szCs w:val="24"/>
        </w:rPr>
        <w:t xml:space="preserve">metodológicos </w:t>
      </w:r>
      <w:r w:rsidR="001D091E" w:rsidRPr="00967E79">
        <w:rPr>
          <w:rFonts w:ascii="Times New Roman" w:hAnsi="Times New Roman" w:cs="Times New Roman"/>
          <w:color w:val="000000" w:themeColor="text1"/>
          <w:sz w:val="24"/>
          <w:szCs w:val="24"/>
        </w:rPr>
        <w:t>para su aplicación en e</w:t>
      </w:r>
      <w:r w:rsidR="0019079F" w:rsidRPr="00967E79">
        <w:rPr>
          <w:rFonts w:ascii="Times New Roman" w:hAnsi="Times New Roman" w:cs="Times New Roman"/>
          <w:color w:val="000000" w:themeColor="text1"/>
          <w:sz w:val="24"/>
          <w:szCs w:val="24"/>
        </w:rPr>
        <w:t xml:space="preserve">l </w:t>
      </w:r>
      <w:r w:rsidR="001D091E" w:rsidRPr="00967E79">
        <w:rPr>
          <w:rFonts w:ascii="Times New Roman" w:hAnsi="Times New Roman" w:cs="Times New Roman"/>
          <w:color w:val="000000" w:themeColor="text1"/>
          <w:sz w:val="24"/>
          <w:szCs w:val="24"/>
        </w:rPr>
        <w:t xml:space="preserve">proyecto con </w:t>
      </w:r>
      <w:r w:rsidR="008E739E" w:rsidRPr="00967E79">
        <w:rPr>
          <w:rFonts w:ascii="Times New Roman" w:hAnsi="Times New Roman" w:cs="Times New Roman"/>
          <w:color w:val="000000" w:themeColor="text1"/>
          <w:sz w:val="24"/>
          <w:szCs w:val="24"/>
        </w:rPr>
        <w:t xml:space="preserve">una </w:t>
      </w:r>
      <w:r w:rsidR="001D091E" w:rsidRPr="00967E79">
        <w:rPr>
          <w:rFonts w:ascii="Times New Roman" w:hAnsi="Times New Roman" w:cs="Times New Roman"/>
          <w:color w:val="000000" w:themeColor="text1"/>
          <w:sz w:val="24"/>
          <w:szCs w:val="24"/>
        </w:rPr>
        <w:t>mayor seguridad y confiabilidad, lo que</w:t>
      </w:r>
      <w:r w:rsidR="0019079F" w:rsidRPr="00967E79">
        <w:rPr>
          <w:rFonts w:ascii="Times New Roman" w:hAnsi="Times New Roman" w:cs="Times New Roman"/>
          <w:color w:val="000000" w:themeColor="text1"/>
          <w:sz w:val="24"/>
          <w:szCs w:val="24"/>
        </w:rPr>
        <w:t xml:space="preserve"> permite</w:t>
      </w:r>
      <w:r w:rsidR="001D091E" w:rsidRPr="00967E79">
        <w:rPr>
          <w:rFonts w:ascii="Times New Roman" w:hAnsi="Times New Roman" w:cs="Times New Roman"/>
          <w:color w:val="000000" w:themeColor="text1"/>
          <w:sz w:val="24"/>
          <w:szCs w:val="24"/>
        </w:rPr>
        <w:t xml:space="preserve"> genera</w:t>
      </w:r>
      <w:r w:rsidR="0019079F" w:rsidRPr="00967E79">
        <w:rPr>
          <w:rFonts w:ascii="Times New Roman" w:hAnsi="Times New Roman" w:cs="Times New Roman"/>
          <w:color w:val="000000" w:themeColor="text1"/>
          <w:sz w:val="24"/>
          <w:szCs w:val="24"/>
        </w:rPr>
        <w:t>r</w:t>
      </w:r>
      <w:r w:rsidRPr="00967E79">
        <w:rPr>
          <w:rFonts w:ascii="Times New Roman" w:hAnsi="Times New Roman" w:cs="Times New Roman"/>
          <w:color w:val="000000" w:themeColor="text1"/>
          <w:sz w:val="24"/>
          <w:szCs w:val="24"/>
        </w:rPr>
        <w:t xml:space="preserve"> aport</w:t>
      </w:r>
      <w:r w:rsidR="00463723" w:rsidRPr="00967E79">
        <w:rPr>
          <w:rFonts w:ascii="Times New Roman" w:hAnsi="Times New Roman" w:cs="Times New Roman"/>
          <w:color w:val="000000" w:themeColor="text1"/>
          <w:sz w:val="24"/>
          <w:szCs w:val="24"/>
        </w:rPr>
        <w:t>e</w:t>
      </w:r>
      <w:r w:rsidRPr="00967E79">
        <w:rPr>
          <w:rFonts w:ascii="Times New Roman" w:hAnsi="Times New Roman" w:cs="Times New Roman"/>
          <w:color w:val="000000" w:themeColor="text1"/>
          <w:sz w:val="24"/>
          <w:szCs w:val="24"/>
        </w:rPr>
        <w:t xml:space="preserve"> al desarrollo educativo e investigativo. </w:t>
      </w:r>
      <w:r w:rsidR="00E41F54" w:rsidRPr="00967E79">
        <w:rPr>
          <w:rFonts w:ascii="Times New Roman" w:hAnsi="Times New Roman" w:cs="Times New Roman"/>
          <w:color w:val="000000" w:themeColor="text1"/>
          <w:sz w:val="24"/>
          <w:szCs w:val="24"/>
        </w:rPr>
        <w:t xml:space="preserve">La investigación científica </w:t>
      </w:r>
      <w:r w:rsidR="00D5685E" w:rsidRPr="00967E79">
        <w:rPr>
          <w:rFonts w:ascii="Times New Roman" w:hAnsi="Times New Roman" w:cs="Times New Roman"/>
          <w:color w:val="000000" w:themeColor="text1"/>
          <w:sz w:val="24"/>
          <w:szCs w:val="24"/>
        </w:rPr>
        <w:t>como eje del desarrollo educativo se sustentó metodológicamente para asegurar la calidad de los datos recolectados y la validez del instrumento</w:t>
      </w:r>
      <w:r w:rsidR="00E41F54" w:rsidRPr="00967E79">
        <w:rPr>
          <w:rFonts w:ascii="Times New Roman" w:hAnsi="Times New Roman" w:cs="Times New Roman"/>
          <w:color w:val="000000" w:themeColor="text1"/>
          <w:sz w:val="24"/>
          <w:szCs w:val="24"/>
        </w:rPr>
        <w:t>.</w:t>
      </w:r>
      <w:r w:rsidRPr="00967E79">
        <w:rPr>
          <w:rFonts w:ascii="Times New Roman" w:hAnsi="Times New Roman" w:cs="Times New Roman"/>
          <w:color w:val="000000" w:themeColor="text1"/>
          <w:sz w:val="24"/>
          <w:szCs w:val="24"/>
        </w:rPr>
        <w:t xml:space="preserve"> Bajo este contexto,</w:t>
      </w:r>
      <w:r w:rsidR="00E41F54" w:rsidRPr="00967E79">
        <w:rPr>
          <w:rFonts w:ascii="Times New Roman" w:hAnsi="Times New Roman" w:cs="Times New Roman"/>
          <w:color w:val="000000" w:themeColor="text1"/>
          <w:sz w:val="24"/>
          <w:szCs w:val="24"/>
        </w:rPr>
        <w:t xml:space="preserve"> </w:t>
      </w:r>
      <w:r w:rsidRPr="00967E79">
        <w:rPr>
          <w:rFonts w:ascii="Times New Roman" w:hAnsi="Times New Roman" w:cs="Times New Roman"/>
          <w:color w:val="000000" w:themeColor="text1"/>
          <w:sz w:val="24"/>
          <w:szCs w:val="24"/>
        </w:rPr>
        <w:t>e</w:t>
      </w:r>
      <w:r w:rsidR="00295CD0" w:rsidRPr="00967E79">
        <w:rPr>
          <w:rFonts w:ascii="Times New Roman" w:hAnsi="Times New Roman" w:cs="Times New Roman"/>
          <w:color w:val="000000" w:themeColor="text1"/>
          <w:sz w:val="24"/>
          <w:szCs w:val="24"/>
        </w:rPr>
        <w:t xml:space="preserve">l instrumento de </w:t>
      </w:r>
      <w:r w:rsidR="006003D0" w:rsidRPr="00967E79">
        <w:rPr>
          <w:rFonts w:ascii="Times New Roman" w:hAnsi="Times New Roman" w:cs="Times New Roman"/>
          <w:color w:val="000000" w:themeColor="text1"/>
          <w:sz w:val="24"/>
          <w:szCs w:val="24"/>
        </w:rPr>
        <w:t>recolección de datos</w:t>
      </w:r>
      <w:r w:rsidRPr="00967E79">
        <w:rPr>
          <w:rFonts w:ascii="Times New Roman" w:hAnsi="Times New Roman" w:cs="Times New Roman"/>
          <w:color w:val="000000" w:themeColor="text1"/>
          <w:sz w:val="24"/>
          <w:szCs w:val="24"/>
        </w:rPr>
        <w:t xml:space="preserve"> aplicado en el proyecto orientado al cuidado del medio ambiente “Modelo prototipo automatizado para la sostenibilidad de la infraestructura física educativa”</w:t>
      </w:r>
      <w:r w:rsidR="006003D0" w:rsidRPr="00967E79">
        <w:rPr>
          <w:rFonts w:ascii="Times New Roman" w:hAnsi="Times New Roman" w:cs="Times New Roman"/>
          <w:color w:val="000000" w:themeColor="text1"/>
          <w:sz w:val="24"/>
          <w:szCs w:val="24"/>
        </w:rPr>
        <w:t xml:space="preserve"> </w:t>
      </w:r>
      <w:r w:rsidR="008E739E" w:rsidRPr="00967E79">
        <w:rPr>
          <w:rFonts w:ascii="Times New Roman" w:hAnsi="Times New Roman" w:cs="Times New Roman"/>
          <w:color w:val="000000" w:themeColor="text1"/>
          <w:sz w:val="24"/>
          <w:szCs w:val="24"/>
        </w:rPr>
        <w:t>facilit</w:t>
      </w:r>
      <w:r w:rsidR="00D7734F" w:rsidRPr="00967E79">
        <w:rPr>
          <w:rFonts w:ascii="Times New Roman" w:hAnsi="Times New Roman" w:cs="Times New Roman"/>
          <w:color w:val="000000" w:themeColor="text1"/>
          <w:sz w:val="24"/>
          <w:szCs w:val="24"/>
        </w:rPr>
        <w:t>ó</w:t>
      </w:r>
      <w:r w:rsidR="006003D0" w:rsidRPr="00967E79">
        <w:rPr>
          <w:rFonts w:ascii="Times New Roman" w:hAnsi="Times New Roman" w:cs="Times New Roman"/>
          <w:color w:val="000000" w:themeColor="text1"/>
          <w:sz w:val="24"/>
          <w:szCs w:val="24"/>
        </w:rPr>
        <w:t xml:space="preserve"> </w:t>
      </w:r>
      <w:r w:rsidR="00373BDC" w:rsidRPr="00967E79">
        <w:rPr>
          <w:rFonts w:ascii="Times New Roman" w:hAnsi="Times New Roman" w:cs="Times New Roman"/>
          <w:color w:val="000000" w:themeColor="text1"/>
          <w:sz w:val="24"/>
          <w:szCs w:val="24"/>
        </w:rPr>
        <w:t>la obtención</w:t>
      </w:r>
      <w:r w:rsidR="006003D0" w:rsidRPr="00967E79">
        <w:rPr>
          <w:rFonts w:ascii="Times New Roman" w:hAnsi="Times New Roman" w:cs="Times New Roman"/>
          <w:color w:val="000000" w:themeColor="text1"/>
          <w:sz w:val="24"/>
          <w:szCs w:val="24"/>
        </w:rPr>
        <w:t xml:space="preserve"> de </w:t>
      </w:r>
      <w:r w:rsidR="00E41F54" w:rsidRPr="00967E79">
        <w:rPr>
          <w:rFonts w:ascii="Times New Roman" w:hAnsi="Times New Roman" w:cs="Times New Roman"/>
          <w:color w:val="000000" w:themeColor="text1"/>
          <w:sz w:val="24"/>
          <w:szCs w:val="24"/>
        </w:rPr>
        <w:t xml:space="preserve">información precisa y útil para el análisis, </w:t>
      </w:r>
      <w:r w:rsidR="005B4EF5" w:rsidRPr="00967E79">
        <w:rPr>
          <w:rFonts w:ascii="Times New Roman" w:hAnsi="Times New Roman" w:cs="Times New Roman"/>
          <w:color w:val="000000" w:themeColor="text1"/>
          <w:sz w:val="24"/>
          <w:szCs w:val="24"/>
        </w:rPr>
        <w:t xml:space="preserve">el </w:t>
      </w:r>
      <w:r w:rsidR="00E41F54" w:rsidRPr="00967E79">
        <w:rPr>
          <w:rFonts w:ascii="Times New Roman" w:hAnsi="Times New Roman" w:cs="Times New Roman"/>
          <w:color w:val="000000" w:themeColor="text1"/>
          <w:sz w:val="24"/>
          <w:szCs w:val="24"/>
        </w:rPr>
        <w:t xml:space="preserve">procesamiento </w:t>
      </w:r>
      <w:r w:rsidR="00DC2C81" w:rsidRPr="00967E79">
        <w:rPr>
          <w:rFonts w:ascii="Times New Roman" w:hAnsi="Times New Roman" w:cs="Times New Roman"/>
          <w:color w:val="000000" w:themeColor="text1"/>
          <w:sz w:val="24"/>
          <w:szCs w:val="24"/>
        </w:rPr>
        <w:t>y</w:t>
      </w:r>
      <w:r w:rsidR="00E41F54" w:rsidRPr="00967E79">
        <w:rPr>
          <w:rFonts w:ascii="Times New Roman" w:hAnsi="Times New Roman" w:cs="Times New Roman"/>
          <w:color w:val="000000" w:themeColor="text1"/>
          <w:sz w:val="24"/>
          <w:szCs w:val="24"/>
        </w:rPr>
        <w:t xml:space="preserve"> </w:t>
      </w:r>
      <w:r w:rsidR="005B4EF5" w:rsidRPr="00967E79">
        <w:rPr>
          <w:rFonts w:ascii="Times New Roman" w:hAnsi="Times New Roman" w:cs="Times New Roman"/>
          <w:color w:val="000000" w:themeColor="text1"/>
          <w:sz w:val="24"/>
          <w:szCs w:val="24"/>
        </w:rPr>
        <w:t xml:space="preserve">la </w:t>
      </w:r>
      <w:r w:rsidR="00373BDC" w:rsidRPr="00967E79">
        <w:rPr>
          <w:rFonts w:ascii="Times New Roman" w:hAnsi="Times New Roman" w:cs="Times New Roman"/>
          <w:color w:val="000000" w:themeColor="text1"/>
          <w:sz w:val="24"/>
          <w:szCs w:val="24"/>
        </w:rPr>
        <w:t>generación</w:t>
      </w:r>
      <w:r w:rsidR="00DC2C81" w:rsidRPr="00967E79">
        <w:rPr>
          <w:rFonts w:ascii="Times New Roman" w:hAnsi="Times New Roman" w:cs="Times New Roman"/>
          <w:color w:val="000000" w:themeColor="text1"/>
          <w:sz w:val="24"/>
          <w:szCs w:val="24"/>
        </w:rPr>
        <w:t xml:space="preserve"> de </w:t>
      </w:r>
      <w:r w:rsidR="00E41F54" w:rsidRPr="00967E79">
        <w:rPr>
          <w:rFonts w:ascii="Times New Roman" w:hAnsi="Times New Roman" w:cs="Times New Roman"/>
          <w:color w:val="000000" w:themeColor="text1"/>
          <w:sz w:val="24"/>
          <w:szCs w:val="24"/>
        </w:rPr>
        <w:t>resultados significativos</w:t>
      </w:r>
      <w:r w:rsidR="00DC2C81" w:rsidRPr="00967E79">
        <w:rPr>
          <w:rFonts w:ascii="Times New Roman" w:hAnsi="Times New Roman" w:cs="Times New Roman"/>
          <w:color w:val="000000" w:themeColor="text1"/>
          <w:sz w:val="24"/>
          <w:szCs w:val="24"/>
        </w:rPr>
        <w:t xml:space="preserve">, </w:t>
      </w:r>
      <w:r w:rsidR="0019079F" w:rsidRPr="00967E79">
        <w:rPr>
          <w:rFonts w:ascii="Times New Roman" w:hAnsi="Times New Roman" w:cs="Times New Roman"/>
          <w:color w:val="000000" w:themeColor="text1"/>
          <w:sz w:val="24"/>
          <w:szCs w:val="24"/>
        </w:rPr>
        <w:t xml:space="preserve">alineando </w:t>
      </w:r>
      <w:r w:rsidR="00DC2C81" w:rsidRPr="00967E79">
        <w:rPr>
          <w:rFonts w:ascii="Times New Roman" w:hAnsi="Times New Roman" w:cs="Times New Roman"/>
          <w:color w:val="000000" w:themeColor="text1"/>
          <w:sz w:val="24"/>
          <w:szCs w:val="24"/>
        </w:rPr>
        <w:t xml:space="preserve">la investigación con </w:t>
      </w:r>
      <w:r w:rsidR="00B1678C" w:rsidRPr="00967E79">
        <w:rPr>
          <w:rFonts w:ascii="Times New Roman" w:hAnsi="Times New Roman" w:cs="Times New Roman"/>
          <w:color w:val="000000" w:themeColor="text1"/>
          <w:sz w:val="24"/>
          <w:szCs w:val="24"/>
        </w:rPr>
        <w:t>el</w:t>
      </w:r>
      <w:r w:rsidR="00CA2101" w:rsidRPr="00967E79">
        <w:rPr>
          <w:rFonts w:ascii="Times New Roman" w:hAnsi="Times New Roman" w:cs="Times New Roman"/>
          <w:color w:val="000000" w:themeColor="text1"/>
          <w:sz w:val="24"/>
          <w:szCs w:val="24"/>
        </w:rPr>
        <w:t xml:space="preserve"> objetivo</w:t>
      </w:r>
      <w:r w:rsidR="008E739E" w:rsidRPr="00967E79">
        <w:rPr>
          <w:rFonts w:ascii="Times New Roman" w:hAnsi="Times New Roman" w:cs="Times New Roman"/>
          <w:color w:val="000000" w:themeColor="text1"/>
          <w:sz w:val="24"/>
          <w:szCs w:val="24"/>
        </w:rPr>
        <w:t xml:space="preserve"> </w:t>
      </w:r>
      <w:r w:rsidR="00B1678C" w:rsidRPr="00967E79">
        <w:rPr>
          <w:rFonts w:ascii="Times New Roman" w:hAnsi="Times New Roman" w:cs="Times New Roman"/>
          <w:color w:val="000000" w:themeColor="text1"/>
          <w:sz w:val="24"/>
          <w:szCs w:val="24"/>
        </w:rPr>
        <w:t xml:space="preserve"> de desarrollo sostenible: </w:t>
      </w:r>
      <w:r w:rsidR="008E739E" w:rsidRPr="00967E79">
        <w:rPr>
          <w:rFonts w:ascii="Times New Roman" w:hAnsi="Times New Roman" w:cs="Times New Roman"/>
          <w:color w:val="000000" w:themeColor="text1"/>
          <w:sz w:val="24"/>
          <w:szCs w:val="24"/>
        </w:rPr>
        <w:t>4</w:t>
      </w:r>
      <w:r w:rsidR="00DC2C81" w:rsidRPr="00967E79">
        <w:rPr>
          <w:rFonts w:ascii="Times New Roman" w:hAnsi="Times New Roman" w:cs="Times New Roman"/>
          <w:color w:val="000000" w:themeColor="text1"/>
          <w:sz w:val="24"/>
          <w:szCs w:val="24"/>
        </w:rPr>
        <w:t xml:space="preserve"> </w:t>
      </w:r>
      <w:r w:rsidR="00B1678C" w:rsidRPr="00967E79">
        <w:rPr>
          <w:rFonts w:ascii="Times New Roman" w:hAnsi="Times New Roman" w:cs="Times New Roman"/>
          <w:color w:val="000000" w:themeColor="text1"/>
          <w:sz w:val="24"/>
          <w:szCs w:val="24"/>
        </w:rPr>
        <w:t xml:space="preserve">Educación de Calidad y 13 acción por el clima </w:t>
      </w:r>
      <w:r w:rsidR="0019079F" w:rsidRPr="00967E79">
        <w:rPr>
          <w:rFonts w:ascii="Times New Roman" w:hAnsi="Times New Roman" w:cs="Times New Roman"/>
          <w:color w:val="000000" w:themeColor="text1"/>
          <w:sz w:val="24"/>
          <w:szCs w:val="24"/>
        </w:rPr>
        <w:t>establecido</w:t>
      </w:r>
      <w:r w:rsidR="00B1678C" w:rsidRPr="00967E79">
        <w:rPr>
          <w:rFonts w:ascii="Times New Roman" w:hAnsi="Times New Roman" w:cs="Times New Roman"/>
          <w:color w:val="000000" w:themeColor="text1"/>
          <w:sz w:val="24"/>
          <w:szCs w:val="24"/>
        </w:rPr>
        <w:t>s</w:t>
      </w:r>
      <w:r w:rsidR="0019079F" w:rsidRPr="00967E79">
        <w:rPr>
          <w:rFonts w:ascii="Times New Roman" w:hAnsi="Times New Roman" w:cs="Times New Roman"/>
          <w:color w:val="000000" w:themeColor="text1"/>
          <w:sz w:val="24"/>
          <w:szCs w:val="24"/>
        </w:rPr>
        <w:t xml:space="preserve"> en</w:t>
      </w:r>
      <w:r w:rsidR="00DC2C81" w:rsidRPr="00967E79">
        <w:rPr>
          <w:rFonts w:ascii="Times New Roman" w:hAnsi="Times New Roman" w:cs="Times New Roman"/>
          <w:color w:val="000000" w:themeColor="text1"/>
          <w:sz w:val="24"/>
          <w:szCs w:val="24"/>
        </w:rPr>
        <w:t xml:space="preserve"> la Agenda 2030</w:t>
      </w:r>
      <w:r w:rsidR="00373BDC" w:rsidRPr="00967E79">
        <w:rPr>
          <w:rFonts w:ascii="Times New Roman" w:hAnsi="Times New Roman" w:cs="Times New Roman"/>
          <w:color w:val="000000" w:themeColor="text1"/>
          <w:sz w:val="24"/>
          <w:szCs w:val="24"/>
        </w:rPr>
        <w:t>.</w:t>
      </w:r>
    </w:p>
    <w:p w14:paraId="0871E312" w14:textId="0D9F866D" w:rsidR="00CA2101" w:rsidRPr="00967E79" w:rsidRDefault="00E41F54" w:rsidP="00CA2101">
      <w:pPr>
        <w:spacing w:after="0" w:line="360" w:lineRule="auto"/>
        <w:ind w:firstLine="708"/>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Finalmente, se concluye que el instrumento diseñado posee validez de contenido para su aplicación en el estudio con enfoque ambiental y sostenible</w:t>
      </w:r>
      <w:r w:rsidR="00CA2101" w:rsidRPr="00967E79">
        <w:rPr>
          <w:rFonts w:ascii="Times New Roman" w:hAnsi="Times New Roman" w:cs="Times New Roman"/>
          <w:color w:val="000000" w:themeColor="text1"/>
          <w:sz w:val="24"/>
          <w:szCs w:val="24"/>
        </w:rPr>
        <w:t xml:space="preserve">. </w:t>
      </w:r>
      <w:r w:rsidR="001F2ECD" w:rsidRPr="00967E79">
        <w:rPr>
          <w:rFonts w:ascii="Times New Roman" w:hAnsi="Times New Roman" w:cs="Times New Roman"/>
          <w:color w:val="000000" w:themeColor="text1"/>
          <w:sz w:val="24"/>
          <w:szCs w:val="24"/>
        </w:rPr>
        <w:t xml:space="preserve">Esta validación </w:t>
      </w:r>
      <w:r w:rsidR="00690736" w:rsidRPr="00967E79">
        <w:rPr>
          <w:rFonts w:ascii="Times New Roman" w:hAnsi="Times New Roman" w:cs="Times New Roman"/>
          <w:color w:val="000000" w:themeColor="text1"/>
          <w:sz w:val="24"/>
          <w:szCs w:val="24"/>
        </w:rPr>
        <w:t xml:space="preserve">que </w:t>
      </w:r>
      <w:r w:rsidR="001F2ECD" w:rsidRPr="00967E79">
        <w:rPr>
          <w:rFonts w:ascii="Times New Roman" w:hAnsi="Times New Roman" w:cs="Times New Roman"/>
          <w:color w:val="000000" w:themeColor="text1"/>
          <w:sz w:val="24"/>
          <w:szCs w:val="24"/>
        </w:rPr>
        <w:t>c</w:t>
      </w:r>
      <w:r w:rsidR="00CA2101" w:rsidRPr="00967E79">
        <w:rPr>
          <w:rFonts w:ascii="Times New Roman" w:hAnsi="Times New Roman" w:cs="Times New Roman"/>
          <w:color w:val="000000" w:themeColor="text1"/>
          <w:sz w:val="24"/>
          <w:szCs w:val="24"/>
        </w:rPr>
        <w:t xml:space="preserve">ontribuye de manera directa </w:t>
      </w:r>
      <w:r w:rsidR="000C2505" w:rsidRPr="00967E79">
        <w:rPr>
          <w:rFonts w:ascii="Times New Roman" w:hAnsi="Times New Roman" w:cs="Times New Roman"/>
          <w:color w:val="000000" w:themeColor="text1"/>
          <w:sz w:val="24"/>
          <w:szCs w:val="24"/>
        </w:rPr>
        <w:t xml:space="preserve">a la calidad de los datos y </w:t>
      </w:r>
      <w:r w:rsidR="00CA2101" w:rsidRPr="00967E79">
        <w:rPr>
          <w:rFonts w:ascii="Times New Roman" w:hAnsi="Times New Roman" w:cs="Times New Roman"/>
          <w:color w:val="000000" w:themeColor="text1"/>
          <w:sz w:val="24"/>
          <w:szCs w:val="24"/>
        </w:rPr>
        <w:t>a</w:t>
      </w:r>
      <w:r w:rsidR="000C2505" w:rsidRPr="00967E79">
        <w:rPr>
          <w:rFonts w:ascii="Times New Roman" w:hAnsi="Times New Roman" w:cs="Times New Roman"/>
          <w:color w:val="000000" w:themeColor="text1"/>
          <w:sz w:val="24"/>
          <w:szCs w:val="24"/>
        </w:rPr>
        <w:t>l</w:t>
      </w:r>
      <w:r w:rsidR="00CA2101" w:rsidRPr="00967E79">
        <w:rPr>
          <w:rFonts w:ascii="Times New Roman" w:hAnsi="Times New Roman" w:cs="Times New Roman"/>
          <w:color w:val="000000" w:themeColor="text1"/>
          <w:sz w:val="24"/>
          <w:szCs w:val="24"/>
        </w:rPr>
        <w:t xml:space="preserve"> cumplimiento de los Objetivos de Desarrollo Sostenible</w:t>
      </w:r>
      <w:r w:rsidR="000C2505" w:rsidRPr="00967E79">
        <w:rPr>
          <w:rFonts w:ascii="Times New Roman" w:hAnsi="Times New Roman" w:cs="Times New Roman"/>
          <w:color w:val="000000" w:themeColor="text1"/>
          <w:sz w:val="24"/>
          <w:szCs w:val="24"/>
        </w:rPr>
        <w:t xml:space="preserve"> 4 y 13</w:t>
      </w:r>
      <w:r w:rsidR="00CA2101" w:rsidRPr="00967E79">
        <w:rPr>
          <w:rFonts w:ascii="Times New Roman" w:hAnsi="Times New Roman" w:cs="Times New Roman"/>
          <w:color w:val="000000" w:themeColor="text1"/>
          <w:sz w:val="24"/>
          <w:szCs w:val="24"/>
        </w:rPr>
        <w:t>,</w:t>
      </w:r>
      <w:r w:rsidR="00CC2634" w:rsidRPr="00967E79">
        <w:rPr>
          <w:rFonts w:ascii="Times New Roman" w:hAnsi="Times New Roman" w:cs="Times New Roman"/>
          <w:color w:val="000000" w:themeColor="text1"/>
          <w:sz w:val="24"/>
          <w:szCs w:val="24"/>
        </w:rPr>
        <w:t xml:space="preserve"> apertura amplias posibilidades </w:t>
      </w:r>
      <w:r w:rsidR="000249E0" w:rsidRPr="00967E79">
        <w:rPr>
          <w:rFonts w:ascii="Times New Roman" w:hAnsi="Times New Roman" w:cs="Times New Roman"/>
          <w:color w:val="000000" w:themeColor="text1"/>
          <w:sz w:val="24"/>
          <w:szCs w:val="24"/>
        </w:rPr>
        <w:t xml:space="preserve">de desarrollo </w:t>
      </w:r>
      <w:r w:rsidR="00D47A96" w:rsidRPr="00967E79">
        <w:rPr>
          <w:rFonts w:ascii="Times New Roman" w:hAnsi="Times New Roman" w:cs="Times New Roman"/>
          <w:color w:val="000000" w:themeColor="text1"/>
          <w:sz w:val="24"/>
          <w:szCs w:val="24"/>
        </w:rPr>
        <w:t xml:space="preserve">para el servicio educativo y una oportunidad para </w:t>
      </w:r>
      <w:r w:rsidR="00CC2634" w:rsidRPr="00967E79">
        <w:rPr>
          <w:rFonts w:ascii="Times New Roman" w:hAnsi="Times New Roman" w:cs="Times New Roman"/>
          <w:color w:val="000000" w:themeColor="text1"/>
          <w:sz w:val="24"/>
          <w:szCs w:val="24"/>
        </w:rPr>
        <w:t xml:space="preserve">la investigación científica </w:t>
      </w:r>
      <w:r w:rsidR="000C0077" w:rsidRPr="00967E79">
        <w:rPr>
          <w:rFonts w:ascii="Times New Roman" w:hAnsi="Times New Roman" w:cs="Times New Roman"/>
          <w:color w:val="000000" w:themeColor="text1"/>
          <w:sz w:val="24"/>
          <w:szCs w:val="24"/>
        </w:rPr>
        <w:t xml:space="preserve">en </w:t>
      </w:r>
      <w:r w:rsidR="00D47A96" w:rsidRPr="00967E79">
        <w:rPr>
          <w:rFonts w:ascii="Times New Roman" w:hAnsi="Times New Roman" w:cs="Times New Roman"/>
          <w:color w:val="000000" w:themeColor="text1"/>
          <w:sz w:val="24"/>
          <w:szCs w:val="24"/>
        </w:rPr>
        <w:t xml:space="preserve">proyectos </w:t>
      </w:r>
      <w:r w:rsidR="000C0077" w:rsidRPr="00967E79">
        <w:rPr>
          <w:rFonts w:ascii="Times New Roman" w:hAnsi="Times New Roman" w:cs="Times New Roman"/>
          <w:color w:val="000000" w:themeColor="text1"/>
          <w:sz w:val="24"/>
          <w:szCs w:val="24"/>
        </w:rPr>
        <w:t>con acciones para el clima como el ahorro energético</w:t>
      </w:r>
      <w:r w:rsidR="00CC2634" w:rsidRPr="00967E79">
        <w:rPr>
          <w:rFonts w:ascii="Times New Roman" w:hAnsi="Times New Roman" w:cs="Times New Roman"/>
          <w:color w:val="000000" w:themeColor="text1"/>
          <w:sz w:val="24"/>
          <w:szCs w:val="24"/>
        </w:rPr>
        <w:t xml:space="preserve"> </w:t>
      </w:r>
      <w:r w:rsidR="000C0077" w:rsidRPr="00967E79">
        <w:rPr>
          <w:rFonts w:ascii="Times New Roman" w:hAnsi="Times New Roman" w:cs="Times New Roman"/>
          <w:color w:val="000000" w:themeColor="text1"/>
          <w:sz w:val="24"/>
          <w:szCs w:val="24"/>
        </w:rPr>
        <w:t xml:space="preserve">con automatización </w:t>
      </w:r>
      <w:r w:rsidR="000249E0" w:rsidRPr="00967E79">
        <w:rPr>
          <w:rFonts w:ascii="Times New Roman" w:hAnsi="Times New Roman" w:cs="Times New Roman"/>
          <w:color w:val="000000" w:themeColor="text1"/>
          <w:sz w:val="24"/>
          <w:szCs w:val="24"/>
        </w:rPr>
        <w:t xml:space="preserve">que </w:t>
      </w:r>
      <w:r w:rsidR="00CA2101" w:rsidRPr="00967E79">
        <w:rPr>
          <w:rFonts w:ascii="Times New Roman" w:hAnsi="Times New Roman" w:cs="Times New Roman"/>
          <w:color w:val="000000" w:themeColor="text1"/>
          <w:sz w:val="24"/>
          <w:szCs w:val="24"/>
        </w:rPr>
        <w:t>i</w:t>
      </w:r>
      <w:r w:rsidR="00CC2634" w:rsidRPr="00967E79">
        <w:rPr>
          <w:rFonts w:ascii="Times New Roman" w:hAnsi="Times New Roman" w:cs="Times New Roman"/>
          <w:color w:val="000000" w:themeColor="text1"/>
          <w:sz w:val="24"/>
          <w:szCs w:val="24"/>
        </w:rPr>
        <w:t>mpulsa</w:t>
      </w:r>
      <w:r w:rsidR="000249E0" w:rsidRPr="00967E79">
        <w:rPr>
          <w:rFonts w:ascii="Times New Roman" w:hAnsi="Times New Roman" w:cs="Times New Roman"/>
          <w:color w:val="000000" w:themeColor="text1"/>
          <w:sz w:val="24"/>
          <w:szCs w:val="24"/>
        </w:rPr>
        <w:t>n</w:t>
      </w:r>
      <w:r w:rsidR="00CA2101" w:rsidRPr="00967E79">
        <w:rPr>
          <w:rFonts w:ascii="Times New Roman" w:hAnsi="Times New Roman" w:cs="Times New Roman"/>
          <w:color w:val="000000" w:themeColor="text1"/>
          <w:sz w:val="24"/>
          <w:szCs w:val="24"/>
        </w:rPr>
        <w:t xml:space="preserve"> la sostenibilidad. </w:t>
      </w:r>
    </w:p>
    <w:p w14:paraId="5A0DEB05" w14:textId="1420ED6D" w:rsidR="005F6AEF" w:rsidRPr="00967E79" w:rsidRDefault="005F6AEF" w:rsidP="00E41F54">
      <w:pPr>
        <w:spacing w:after="0" w:line="360" w:lineRule="auto"/>
        <w:ind w:firstLine="708"/>
        <w:jc w:val="both"/>
        <w:rPr>
          <w:rFonts w:ascii="Times New Roman" w:hAnsi="Times New Roman" w:cs="Times New Roman"/>
          <w:color w:val="000000" w:themeColor="text1"/>
          <w:sz w:val="24"/>
          <w:szCs w:val="24"/>
        </w:rPr>
      </w:pPr>
    </w:p>
    <w:p w14:paraId="484C87C2" w14:textId="7FB23CF9" w:rsidR="005F6AEF" w:rsidRPr="00967E79" w:rsidRDefault="005F6AEF" w:rsidP="005F6AEF">
      <w:pPr>
        <w:spacing w:after="0" w:line="360" w:lineRule="auto"/>
        <w:ind w:firstLine="708"/>
        <w:jc w:val="center"/>
        <w:rPr>
          <w:rFonts w:ascii="Times New Roman" w:hAnsi="Times New Roman" w:cs="Times New Roman"/>
          <w:b/>
          <w:color w:val="000000" w:themeColor="text1"/>
          <w:sz w:val="28"/>
          <w:szCs w:val="28"/>
          <w:shd w:val="clear" w:color="auto" w:fill="FFFFFF"/>
        </w:rPr>
      </w:pPr>
      <w:r w:rsidRPr="00967E79">
        <w:rPr>
          <w:rFonts w:ascii="Times New Roman" w:hAnsi="Times New Roman" w:cs="Times New Roman"/>
          <w:b/>
          <w:color w:val="000000" w:themeColor="text1"/>
          <w:sz w:val="28"/>
          <w:szCs w:val="28"/>
          <w:shd w:val="clear" w:color="auto" w:fill="FFFFFF"/>
        </w:rPr>
        <w:t>Futuras líneas de Investigación</w:t>
      </w:r>
    </w:p>
    <w:p w14:paraId="0DABD968" w14:textId="4FAF4B96" w:rsidR="00604085" w:rsidRPr="00967E79" w:rsidRDefault="00496D05" w:rsidP="00604085">
      <w:pPr>
        <w:spacing w:after="0" w:line="360" w:lineRule="auto"/>
        <w:jc w:val="both"/>
        <w:rPr>
          <w:rFonts w:ascii="Times New Roman" w:hAnsi="Times New Roman" w:cs="Times New Roman"/>
          <w:color w:val="000000" w:themeColor="text1"/>
          <w:sz w:val="24"/>
          <w:szCs w:val="24"/>
        </w:rPr>
      </w:pPr>
      <w:r w:rsidRPr="00967E79">
        <w:rPr>
          <w:rFonts w:ascii="Times New Roman" w:hAnsi="Times New Roman" w:cs="Times New Roman"/>
          <w:color w:val="000000" w:themeColor="text1"/>
          <w:sz w:val="24"/>
          <w:szCs w:val="24"/>
        </w:rPr>
        <w:t>E</w:t>
      </w:r>
      <w:r w:rsidR="00D40876" w:rsidRPr="00967E79">
        <w:rPr>
          <w:rFonts w:ascii="Times New Roman" w:hAnsi="Times New Roman" w:cs="Times New Roman"/>
          <w:color w:val="000000" w:themeColor="text1"/>
          <w:sz w:val="24"/>
          <w:szCs w:val="24"/>
        </w:rPr>
        <w:t xml:space="preserve">l estudio de validación de instrumentos de recolección de datos </w:t>
      </w:r>
      <w:r w:rsidR="00AC1FC3" w:rsidRPr="00967E79">
        <w:rPr>
          <w:rFonts w:ascii="Times New Roman" w:hAnsi="Times New Roman" w:cs="Times New Roman"/>
          <w:color w:val="000000" w:themeColor="text1"/>
          <w:sz w:val="24"/>
          <w:szCs w:val="24"/>
        </w:rPr>
        <w:t>para</w:t>
      </w:r>
      <w:r w:rsidR="00D40876" w:rsidRPr="00967E79">
        <w:rPr>
          <w:rFonts w:ascii="Times New Roman" w:hAnsi="Times New Roman" w:cs="Times New Roman"/>
          <w:color w:val="000000" w:themeColor="text1"/>
          <w:sz w:val="24"/>
          <w:szCs w:val="24"/>
        </w:rPr>
        <w:t xml:space="preserve"> evaluar </w:t>
      </w:r>
      <w:r w:rsidR="00AC1FC3" w:rsidRPr="00967E79">
        <w:rPr>
          <w:rFonts w:ascii="Times New Roman" w:hAnsi="Times New Roman" w:cs="Times New Roman"/>
          <w:color w:val="000000" w:themeColor="text1"/>
          <w:sz w:val="24"/>
          <w:szCs w:val="24"/>
        </w:rPr>
        <w:t xml:space="preserve">un </w:t>
      </w:r>
      <w:r w:rsidR="00D40876" w:rsidRPr="00967E79">
        <w:rPr>
          <w:rFonts w:ascii="Times New Roman" w:hAnsi="Times New Roman" w:cs="Times New Roman"/>
          <w:color w:val="000000" w:themeColor="text1"/>
          <w:sz w:val="24"/>
          <w:szCs w:val="24"/>
        </w:rPr>
        <w:t xml:space="preserve">modelo prototipo </w:t>
      </w:r>
      <w:r w:rsidR="00AC1FC3" w:rsidRPr="00967E79">
        <w:rPr>
          <w:rFonts w:ascii="Times New Roman" w:hAnsi="Times New Roman" w:cs="Times New Roman"/>
          <w:color w:val="000000" w:themeColor="text1"/>
          <w:sz w:val="24"/>
          <w:szCs w:val="24"/>
        </w:rPr>
        <w:t>de</w:t>
      </w:r>
      <w:r w:rsidR="00D40876" w:rsidRPr="00967E79">
        <w:rPr>
          <w:rFonts w:ascii="Times New Roman" w:hAnsi="Times New Roman" w:cs="Times New Roman"/>
          <w:color w:val="000000" w:themeColor="text1"/>
          <w:sz w:val="24"/>
          <w:szCs w:val="24"/>
        </w:rPr>
        <w:t xml:space="preserve"> infraestructura </w:t>
      </w:r>
      <w:r w:rsidR="00E04900" w:rsidRPr="00967E79">
        <w:rPr>
          <w:rFonts w:ascii="Times New Roman" w:hAnsi="Times New Roman" w:cs="Times New Roman"/>
          <w:color w:val="000000" w:themeColor="text1"/>
          <w:sz w:val="24"/>
          <w:szCs w:val="24"/>
        </w:rPr>
        <w:t>orientado</w:t>
      </w:r>
      <w:r w:rsidR="00D40876" w:rsidRPr="00967E79">
        <w:rPr>
          <w:rFonts w:ascii="Times New Roman" w:hAnsi="Times New Roman" w:cs="Times New Roman"/>
          <w:color w:val="000000" w:themeColor="text1"/>
          <w:sz w:val="24"/>
          <w:szCs w:val="24"/>
        </w:rPr>
        <w:t xml:space="preserve"> </w:t>
      </w:r>
      <w:r w:rsidR="00E04900" w:rsidRPr="00967E79">
        <w:rPr>
          <w:rFonts w:ascii="Times New Roman" w:hAnsi="Times New Roman" w:cs="Times New Roman"/>
          <w:color w:val="000000" w:themeColor="text1"/>
          <w:sz w:val="24"/>
          <w:szCs w:val="24"/>
        </w:rPr>
        <w:t>a</w:t>
      </w:r>
      <w:r w:rsidR="00D40876" w:rsidRPr="00967E79">
        <w:rPr>
          <w:rFonts w:ascii="Times New Roman" w:hAnsi="Times New Roman" w:cs="Times New Roman"/>
          <w:color w:val="000000" w:themeColor="text1"/>
          <w:sz w:val="24"/>
          <w:szCs w:val="24"/>
        </w:rPr>
        <w:t>l cuidado ambiental y la sostenibilidad</w:t>
      </w:r>
      <w:r w:rsidR="00E04900" w:rsidRPr="00967E79">
        <w:rPr>
          <w:rFonts w:ascii="Times New Roman" w:hAnsi="Times New Roman" w:cs="Times New Roman"/>
          <w:color w:val="000000" w:themeColor="text1"/>
          <w:sz w:val="24"/>
          <w:szCs w:val="24"/>
        </w:rPr>
        <w:t xml:space="preserve"> </w:t>
      </w:r>
      <w:r w:rsidR="004E528C" w:rsidRPr="00967E79">
        <w:rPr>
          <w:rFonts w:ascii="Times New Roman" w:hAnsi="Times New Roman" w:cs="Times New Roman"/>
          <w:color w:val="000000" w:themeColor="text1"/>
          <w:sz w:val="24"/>
          <w:szCs w:val="24"/>
        </w:rPr>
        <w:t>p</w:t>
      </w:r>
      <w:r w:rsidR="00C86957" w:rsidRPr="00967E79">
        <w:rPr>
          <w:rFonts w:ascii="Times New Roman" w:hAnsi="Times New Roman" w:cs="Times New Roman"/>
          <w:color w:val="000000" w:themeColor="text1"/>
          <w:sz w:val="24"/>
          <w:szCs w:val="24"/>
        </w:rPr>
        <w:t xml:space="preserve">odría </w:t>
      </w:r>
      <w:r w:rsidR="009432C7" w:rsidRPr="00967E79">
        <w:rPr>
          <w:rFonts w:ascii="Times New Roman" w:hAnsi="Times New Roman" w:cs="Times New Roman"/>
          <w:color w:val="000000" w:themeColor="text1"/>
          <w:sz w:val="24"/>
          <w:szCs w:val="24"/>
        </w:rPr>
        <w:t xml:space="preserve">proyectarse </w:t>
      </w:r>
      <w:r w:rsidR="00C86957" w:rsidRPr="00967E79">
        <w:rPr>
          <w:rFonts w:ascii="Times New Roman" w:hAnsi="Times New Roman" w:cs="Times New Roman"/>
          <w:color w:val="000000" w:themeColor="text1"/>
          <w:sz w:val="24"/>
          <w:szCs w:val="24"/>
        </w:rPr>
        <w:t xml:space="preserve">como </w:t>
      </w:r>
      <w:r w:rsidR="009432C7" w:rsidRPr="00967E79">
        <w:rPr>
          <w:rFonts w:ascii="Times New Roman" w:hAnsi="Times New Roman" w:cs="Times New Roman"/>
          <w:color w:val="000000" w:themeColor="text1"/>
          <w:sz w:val="24"/>
          <w:szCs w:val="24"/>
        </w:rPr>
        <w:t xml:space="preserve">base de </w:t>
      </w:r>
      <w:r w:rsidR="00C86957" w:rsidRPr="00967E79">
        <w:rPr>
          <w:rFonts w:ascii="Times New Roman" w:hAnsi="Times New Roman" w:cs="Times New Roman"/>
          <w:color w:val="000000" w:themeColor="text1"/>
          <w:sz w:val="24"/>
          <w:szCs w:val="24"/>
        </w:rPr>
        <w:t xml:space="preserve">futuras investigaciones </w:t>
      </w:r>
      <w:r w:rsidR="00E04900" w:rsidRPr="00967E79">
        <w:rPr>
          <w:rFonts w:ascii="Times New Roman" w:hAnsi="Times New Roman" w:cs="Times New Roman"/>
          <w:color w:val="000000" w:themeColor="text1"/>
          <w:sz w:val="24"/>
          <w:szCs w:val="24"/>
        </w:rPr>
        <w:t>científicas</w:t>
      </w:r>
      <w:r w:rsidR="009432C7" w:rsidRPr="00967E79">
        <w:rPr>
          <w:rFonts w:ascii="Times New Roman" w:hAnsi="Times New Roman" w:cs="Times New Roman"/>
          <w:color w:val="000000" w:themeColor="text1"/>
          <w:sz w:val="24"/>
          <w:szCs w:val="24"/>
        </w:rPr>
        <w:t>, incorporando</w:t>
      </w:r>
      <w:r w:rsidR="00E04900" w:rsidRPr="00967E79">
        <w:rPr>
          <w:rFonts w:ascii="Times New Roman" w:hAnsi="Times New Roman" w:cs="Times New Roman"/>
          <w:color w:val="000000" w:themeColor="text1"/>
          <w:sz w:val="24"/>
          <w:szCs w:val="24"/>
        </w:rPr>
        <w:t xml:space="preserve"> </w:t>
      </w:r>
      <w:r w:rsidR="00C86957" w:rsidRPr="00967E79">
        <w:rPr>
          <w:rFonts w:ascii="Times New Roman" w:hAnsi="Times New Roman" w:cs="Times New Roman"/>
          <w:color w:val="000000" w:themeColor="text1"/>
          <w:sz w:val="24"/>
          <w:szCs w:val="24"/>
        </w:rPr>
        <w:t>estudios comparativos entre dos grupos independientes de expertos</w:t>
      </w:r>
      <w:r w:rsidR="00852E5B" w:rsidRPr="00967E79">
        <w:rPr>
          <w:rFonts w:ascii="Times New Roman" w:hAnsi="Times New Roman" w:cs="Times New Roman"/>
          <w:color w:val="000000" w:themeColor="text1"/>
          <w:sz w:val="24"/>
          <w:szCs w:val="24"/>
        </w:rPr>
        <w:t>; es decir</w:t>
      </w:r>
      <w:r w:rsidR="00E04900" w:rsidRPr="00967E79">
        <w:rPr>
          <w:rFonts w:ascii="Times New Roman" w:hAnsi="Times New Roman" w:cs="Times New Roman"/>
          <w:color w:val="000000" w:themeColor="text1"/>
          <w:sz w:val="24"/>
          <w:szCs w:val="24"/>
        </w:rPr>
        <w:t xml:space="preserve">, </w:t>
      </w:r>
      <w:r w:rsidR="00CA6D35" w:rsidRPr="00967E79">
        <w:rPr>
          <w:rFonts w:ascii="Times New Roman" w:hAnsi="Times New Roman" w:cs="Times New Roman"/>
          <w:color w:val="000000" w:themeColor="text1"/>
          <w:sz w:val="24"/>
          <w:szCs w:val="24"/>
        </w:rPr>
        <w:t>cuando se estim</w:t>
      </w:r>
      <w:r w:rsidR="00852E5B" w:rsidRPr="00967E79">
        <w:rPr>
          <w:rFonts w:ascii="Times New Roman" w:hAnsi="Times New Roman" w:cs="Times New Roman"/>
          <w:color w:val="000000" w:themeColor="text1"/>
          <w:sz w:val="24"/>
          <w:szCs w:val="24"/>
        </w:rPr>
        <w:t>e</w:t>
      </w:r>
      <w:r w:rsidR="00CA6D35" w:rsidRPr="00967E79">
        <w:rPr>
          <w:rFonts w:ascii="Times New Roman" w:hAnsi="Times New Roman" w:cs="Times New Roman"/>
          <w:color w:val="000000" w:themeColor="text1"/>
          <w:sz w:val="24"/>
          <w:szCs w:val="24"/>
        </w:rPr>
        <w:t xml:space="preserve"> variabilidad </w:t>
      </w:r>
      <w:r w:rsidR="00852E5B" w:rsidRPr="00967E79">
        <w:rPr>
          <w:rFonts w:ascii="Times New Roman" w:hAnsi="Times New Roman" w:cs="Times New Roman"/>
          <w:color w:val="000000" w:themeColor="text1"/>
          <w:sz w:val="24"/>
          <w:szCs w:val="24"/>
        </w:rPr>
        <w:t>en la validez de</w:t>
      </w:r>
      <w:r w:rsidR="00CA6D35" w:rsidRPr="00967E79">
        <w:rPr>
          <w:rFonts w:ascii="Times New Roman" w:hAnsi="Times New Roman" w:cs="Times New Roman"/>
          <w:color w:val="000000" w:themeColor="text1"/>
          <w:sz w:val="24"/>
          <w:szCs w:val="24"/>
        </w:rPr>
        <w:t xml:space="preserve"> contenido </w:t>
      </w:r>
      <w:r w:rsidR="00852E5B" w:rsidRPr="00967E79">
        <w:rPr>
          <w:rFonts w:ascii="Times New Roman" w:hAnsi="Times New Roman" w:cs="Times New Roman"/>
          <w:color w:val="000000" w:themeColor="text1"/>
          <w:sz w:val="24"/>
          <w:szCs w:val="24"/>
        </w:rPr>
        <w:t xml:space="preserve">y se presenten </w:t>
      </w:r>
      <w:r w:rsidR="00CA6D35" w:rsidRPr="00967E79">
        <w:rPr>
          <w:rFonts w:ascii="Times New Roman" w:hAnsi="Times New Roman" w:cs="Times New Roman"/>
          <w:color w:val="000000" w:themeColor="text1"/>
          <w:sz w:val="24"/>
          <w:szCs w:val="24"/>
        </w:rPr>
        <w:t>diferen</w:t>
      </w:r>
      <w:r w:rsidR="00C86957" w:rsidRPr="00967E79">
        <w:rPr>
          <w:rFonts w:ascii="Times New Roman" w:hAnsi="Times New Roman" w:cs="Times New Roman"/>
          <w:color w:val="000000" w:themeColor="text1"/>
          <w:sz w:val="24"/>
          <w:szCs w:val="24"/>
        </w:rPr>
        <w:t>c</w:t>
      </w:r>
      <w:r w:rsidR="00CA6D35" w:rsidRPr="00967E79">
        <w:rPr>
          <w:rFonts w:ascii="Times New Roman" w:hAnsi="Times New Roman" w:cs="Times New Roman"/>
          <w:color w:val="000000" w:themeColor="text1"/>
          <w:sz w:val="24"/>
          <w:szCs w:val="24"/>
        </w:rPr>
        <w:t>ias entre coeficientes V de Aiken</w:t>
      </w:r>
      <w:r w:rsidR="00C86957" w:rsidRPr="00967E79">
        <w:rPr>
          <w:rFonts w:ascii="Times New Roman" w:hAnsi="Times New Roman" w:cs="Times New Roman"/>
          <w:color w:val="000000" w:themeColor="text1"/>
          <w:sz w:val="24"/>
          <w:szCs w:val="24"/>
        </w:rPr>
        <w:t>.</w:t>
      </w:r>
      <w:r w:rsidR="00FB3BD2" w:rsidRPr="00967E79">
        <w:rPr>
          <w:rFonts w:ascii="Times New Roman" w:hAnsi="Times New Roman" w:cs="Times New Roman"/>
          <w:color w:val="000000" w:themeColor="text1"/>
          <w:sz w:val="24"/>
          <w:szCs w:val="24"/>
        </w:rPr>
        <w:t xml:space="preserve"> Este</w:t>
      </w:r>
      <w:r w:rsidR="00C86957" w:rsidRPr="00967E79">
        <w:rPr>
          <w:rFonts w:ascii="Times New Roman" w:hAnsi="Times New Roman" w:cs="Times New Roman"/>
          <w:color w:val="000000" w:themeColor="text1"/>
          <w:sz w:val="24"/>
          <w:szCs w:val="24"/>
        </w:rPr>
        <w:t xml:space="preserve"> estudio comparativo </w:t>
      </w:r>
      <w:r w:rsidR="00CA6D35" w:rsidRPr="00967E79">
        <w:rPr>
          <w:rFonts w:ascii="Times New Roman" w:hAnsi="Times New Roman" w:cs="Times New Roman"/>
          <w:color w:val="000000" w:themeColor="text1"/>
          <w:sz w:val="24"/>
          <w:szCs w:val="24"/>
        </w:rPr>
        <w:t xml:space="preserve">entre grupos independientes </w:t>
      </w:r>
      <w:r w:rsidR="00C86957" w:rsidRPr="00967E79">
        <w:rPr>
          <w:rFonts w:ascii="Times New Roman" w:hAnsi="Times New Roman" w:cs="Times New Roman"/>
          <w:color w:val="000000" w:themeColor="text1"/>
          <w:sz w:val="24"/>
          <w:szCs w:val="24"/>
        </w:rPr>
        <w:t>fortalecerá</w:t>
      </w:r>
      <w:r w:rsidR="00CA6D35" w:rsidRPr="00967E79">
        <w:rPr>
          <w:rFonts w:ascii="Times New Roman" w:hAnsi="Times New Roman" w:cs="Times New Roman"/>
          <w:color w:val="000000" w:themeColor="text1"/>
          <w:sz w:val="24"/>
          <w:szCs w:val="24"/>
        </w:rPr>
        <w:t xml:space="preserve"> el rigor metodológico y la precisión</w:t>
      </w:r>
      <w:r w:rsidR="00C86957" w:rsidRPr="00967E79">
        <w:rPr>
          <w:rFonts w:ascii="Times New Roman" w:hAnsi="Times New Roman" w:cs="Times New Roman"/>
          <w:color w:val="000000" w:themeColor="text1"/>
          <w:sz w:val="24"/>
          <w:szCs w:val="24"/>
        </w:rPr>
        <w:t xml:space="preserve"> </w:t>
      </w:r>
      <w:r w:rsidR="00D40876" w:rsidRPr="00967E79">
        <w:rPr>
          <w:rFonts w:ascii="Times New Roman" w:hAnsi="Times New Roman" w:cs="Times New Roman"/>
          <w:color w:val="000000" w:themeColor="text1"/>
          <w:sz w:val="24"/>
          <w:szCs w:val="24"/>
        </w:rPr>
        <w:t xml:space="preserve">en la formulación de </w:t>
      </w:r>
      <w:r w:rsidR="00AC1FC3" w:rsidRPr="00967E79">
        <w:rPr>
          <w:rFonts w:ascii="Times New Roman" w:hAnsi="Times New Roman" w:cs="Times New Roman"/>
          <w:color w:val="000000" w:themeColor="text1"/>
          <w:sz w:val="24"/>
          <w:szCs w:val="24"/>
        </w:rPr>
        <w:t xml:space="preserve">los </w:t>
      </w:r>
      <w:r w:rsidR="00D40876" w:rsidRPr="00967E79">
        <w:rPr>
          <w:rFonts w:ascii="Times New Roman" w:hAnsi="Times New Roman" w:cs="Times New Roman"/>
          <w:i/>
          <w:iCs/>
          <w:color w:val="000000" w:themeColor="text1"/>
          <w:sz w:val="24"/>
          <w:szCs w:val="24"/>
        </w:rPr>
        <w:t>ítems</w:t>
      </w:r>
      <w:r w:rsidR="005A5A66" w:rsidRPr="00967E79">
        <w:rPr>
          <w:rFonts w:ascii="Times New Roman" w:hAnsi="Times New Roman" w:cs="Times New Roman"/>
          <w:color w:val="000000" w:themeColor="text1"/>
          <w:sz w:val="24"/>
          <w:szCs w:val="24"/>
        </w:rPr>
        <w:t xml:space="preserve">. Asimismo, </w:t>
      </w:r>
      <w:r w:rsidR="00AC1FC3" w:rsidRPr="00967E79">
        <w:rPr>
          <w:rFonts w:ascii="Times New Roman" w:hAnsi="Times New Roman" w:cs="Times New Roman"/>
          <w:color w:val="000000" w:themeColor="text1"/>
          <w:sz w:val="24"/>
          <w:szCs w:val="24"/>
        </w:rPr>
        <w:t>refleja</w:t>
      </w:r>
      <w:r w:rsidR="005A5A66" w:rsidRPr="00967E79">
        <w:rPr>
          <w:rFonts w:ascii="Times New Roman" w:hAnsi="Times New Roman" w:cs="Times New Roman"/>
          <w:color w:val="000000" w:themeColor="text1"/>
          <w:sz w:val="24"/>
          <w:szCs w:val="24"/>
        </w:rPr>
        <w:t>rá</w:t>
      </w:r>
      <w:r w:rsidR="00AC1FC3" w:rsidRPr="00967E79">
        <w:rPr>
          <w:rFonts w:ascii="Times New Roman" w:hAnsi="Times New Roman" w:cs="Times New Roman"/>
          <w:color w:val="000000" w:themeColor="text1"/>
          <w:sz w:val="24"/>
          <w:szCs w:val="24"/>
        </w:rPr>
        <w:t xml:space="preserve"> </w:t>
      </w:r>
      <w:r w:rsidR="00D40876" w:rsidRPr="00967E79">
        <w:rPr>
          <w:rFonts w:ascii="Times New Roman" w:hAnsi="Times New Roman" w:cs="Times New Roman"/>
          <w:color w:val="000000" w:themeColor="text1"/>
          <w:sz w:val="24"/>
          <w:szCs w:val="24"/>
        </w:rPr>
        <w:t xml:space="preserve">la pertinencia y </w:t>
      </w:r>
      <w:r w:rsidR="005A5A66" w:rsidRPr="00967E79">
        <w:rPr>
          <w:rFonts w:ascii="Times New Roman" w:hAnsi="Times New Roman" w:cs="Times New Roman"/>
          <w:color w:val="000000" w:themeColor="text1"/>
          <w:sz w:val="24"/>
          <w:szCs w:val="24"/>
        </w:rPr>
        <w:t xml:space="preserve">la </w:t>
      </w:r>
      <w:r w:rsidR="00B9142B" w:rsidRPr="00967E79">
        <w:rPr>
          <w:rFonts w:ascii="Times New Roman" w:hAnsi="Times New Roman" w:cs="Times New Roman"/>
          <w:color w:val="000000" w:themeColor="text1"/>
          <w:sz w:val="24"/>
          <w:szCs w:val="24"/>
        </w:rPr>
        <w:t>consistencia</w:t>
      </w:r>
      <w:r w:rsidR="004264A1" w:rsidRPr="00967E79">
        <w:rPr>
          <w:rFonts w:ascii="Times New Roman" w:hAnsi="Times New Roman" w:cs="Times New Roman"/>
          <w:color w:val="000000" w:themeColor="text1"/>
          <w:sz w:val="24"/>
          <w:szCs w:val="24"/>
        </w:rPr>
        <w:t xml:space="preserve"> interjueces</w:t>
      </w:r>
      <w:r w:rsidR="005A5A66" w:rsidRPr="00967E79">
        <w:rPr>
          <w:rFonts w:ascii="Times New Roman" w:hAnsi="Times New Roman" w:cs="Times New Roman"/>
          <w:color w:val="000000" w:themeColor="text1"/>
          <w:sz w:val="24"/>
          <w:szCs w:val="24"/>
        </w:rPr>
        <w:t>,</w:t>
      </w:r>
      <w:r w:rsidR="00AC1FC3" w:rsidRPr="00967E79">
        <w:rPr>
          <w:rFonts w:ascii="Times New Roman" w:hAnsi="Times New Roman" w:cs="Times New Roman"/>
          <w:color w:val="000000" w:themeColor="text1"/>
          <w:sz w:val="24"/>
          <w:szCs w:val="24"/>
        </w:rPr>
        <w:t xml:space="preserve"> </w:t>
      </w:r>
      <w:r w:rsidR="007308EA" w:rsidRPr="00967E79">
        <w:rPr>
          <w:rFonts w:ascii="Times New Roman" w:hAnsi="Times New Roman" w:cs="Times New Roman"/>
          <w:color w:val="000000" w:themeColor="text1"/>
          <w:sz w:val="24"/>
          <w:szCs w:val="24"/>
        </w:rPr>
        <w:t>impacta</w:t>
      </w:r>
      <w:r w:rsidR="005A5A66" w:rsidRPr="00967E79">
        <w:rPr>
          <w:rFonts w:ascii="Times New Roman" w:hAnsi="Times New Roman" w:cs="Times New Roman"/>
          <w:color w:val="000000" w:themeColor="text1"/>
          <w:sz w:val="24"/>
          <w:szCs w:val="24"/>
        </w:rPr>
        <w:t>rá</w:t>
      </w:r>
      <w:r w:rsidR="00AC1FC3" w:rsidRPr="00967E79">
        <w:rPr>
          <w:rFonts w:ascii="Times New Roman" w:hAnsi="Times New Roman" w:cs="Times New Roman"/>
          <w:color w:val="000000" w:themeColor="text1"/>
          <w:sz w:val="24"/>
          <w:szCs w:val="24"/>
        </w:rPr>
        <w:t xml:space="preserve"> en la viabilidad y sostenibilidad de</w:t>
      </w:r>
      <w:r w:rsidR="005A5A66" w:rsidRPr="00967E79">
        <w:rPr>
          <w:rFonts w:ascii="Times New Roman" w:hAnsi="Times New Roman" w:cs="Times New Roman"/>
          <w:color w:val="000000" w:themeColor="text1"/>
          <w:sz w:val="24"/>
          <w:szCs w:val="24"/>
        </w:rPr>
        <w:t>l</w:t>
      </w:r>
      <w:r w:rsidR="00AC1FC3" w:rsidRPr="00967E79">
        <w:rPr>
          <w:rFonts w:ascii="Times New Roman" w:hAnsi="Times New Roman" w:cs="Times New Roman"/>
          <w:color w:val="000000" w:themeColor="text1"/>
          <w:sz w:val="24"/>
          <w:szCs w:val="24"/>
        </w:rPr>
        <w:t xml:space="preserve"> modelo </w:t>
      </w:r>
      <w:r w:rsidR="004264A1" w:rsidRPr="00967E79">
        <w:rPr>
          <w:rFonts w:ascii="Times New Roman" w:hAnsi="Times New Roman" w:cs="Times New Roman"/>
          <w:color w:val="000000" w:themeColor="text1"/>
          <w:sz w:val="24"/>
          <w:szCs w:val="24"/>
        </w:rPr>
        <w:t>automatizado</w:t>
      </w:r>
      <w:r w:rsidR="00AC1FC3" w:rsidRPr="00967E79">
        <w:rPr>
          <w:rFonts w:ascii="Times New Roman" w:hAnsi="Times New Roman" w:cs="Times New Roman"/>
          <w:color w:val="000000" w:themeColor="text1"/>
          <w:sz w:val="24"/>
          <w:szCs w:val="24"/>
        </w:rPr>
        <w:t xml:space="preserve"> </w:t>
      </w:r>
      <w:r w:rsidR="005A5A66" w:rsidRPr="00967E79">
        <w:rPr>
          <w:rFonts w:ascii="Times New Roman" w:hAnsi="Times New Roman" w:cs="Times New Roman"/>
          <w:color w:val="000000" w:themeColor="text1"/>
          <w:sz w:val="24"/>
          <w:szCs w:val="24"/>
        </w:rPr>
        <w:t>y</w:t>
      </w:r>
      <w:r w:rsidR="00AC1FC3" w:rsidRPr="00967E79">
        <w:rPr>
          <w:rFonts w:ascii="Times New Roman" w:hAnsi="Times New Roman" w:cs="Times New Roman"/>
          <w:color w:val="000000" w:themeColor="text1"/>
          <w:sz w:val="24"/>
          <w:szCs w:val="24"/>
        </w:rPr>
        <w:t xml:space="preserve"> potencia</w:t>
      </w:r>
      <w:r w:rsidR="005A5A66" w:rsidRPr="00967E79">
        <w:rPr>
          <w:rFonts w:ascii="Times New Roman" w:hAnsi="Times New Roman" w:cs="Times New Roman"/>
          <w:color w:val="000000" w:themeColor="text1"/>
          <w:sz w:val="24"/>
          <w:szCs w:val="24"/>
        </w:rPr>
        <w:t>rá</w:t>
      </w:r>
      <w:r w:rsidR="00AC1FC3" w:rsidRPr="00967E79">
        <w:rPr>
          <w:rFonts w:ascii="Times New Roman" w:hAnsi="Times New Roman" w:cs="Times New Roman"/>
          <w:color w:val="000000" w:themeColor="text1"/>
          <w:sz w:val="24"/>
          <w:szCs w:val="24"/>
        </w:rPr>
        <w:t xml:space="preserve"> </w:t>
      </w:r>
      <w:r w:rsidR="005A5A66" w:rsidRPr="00967E79">
        <w:rPr>
          <w:rFonts w:ascii="Times New Roman" w:hAnsi="Times New Roman" w:cs="Times New Roman"/>
          <w:color w:val="000000" w:themeColor="text1"/>
          <w:sz w:val="24"/>
          <w:szCs w:val="24"/>
        </w:rPr>
        <w:t>su</w:t>
      </w:r>
      <w:r w:rsidR="00AC1FC3" w:rsidRPr="00967E79">
        <w:rPr>
          <w:rFonts w:ascii="Times New Roman" w:hAnsi="Times New Roman" w:cs="Times New Roman"/>
          <w:color w:val="000000" w:themeColor="text1"/>
          <w:sz w:val="24"/>
          <w:szCs w:val="24"/>
        </w:rPr>
        <w:t xml:space="preserve"> replicabilidad </w:t>
      </w:r>
      <w:r w:rsidR="007308EA" w:rsidRPr="00967E79">
        <w:rPr>
          <w:rFonts w:ascii="Times New Roman" w:hAnsi="Times New Roman" w:cs="Times New Roman"/>
          <w:color w:val="000000" w:themeColor="text1"/>
          <w:sz w:val="24"/>
          <w:szCs w:val="24"/>
        </w:rPr>
        <w:t xml:space="preserve">con </w:t>
      </w:r>
      <w:r w:rsidR="005A5A66" w:rsidRPr="00967E79">
        <w:rPr>
          <w:rFonts w:ascii="Times New Roman" w:hAnsi="Times New Roman" w:cs="Times New Roman"/>
          <w:color w:val="000000" w:themeColor="text1"/>
          <w:sz w:val="24"/>
          <w:szCs w:val="24"/>
        </w:rPr>
        <w:t xml:space="preserve">un </w:t>
      </w:r>
      <w:r w:rsidR="007308EA" w:rsidRPr="00967E79">
        <w:rPr>
          <w:rFonts w:ascii="Times New Roman" w:hAnsi="Times New Roman" w:cs="Times New Roman"/>
          <w:color w:val="000000" w:themeColor="text1"/>
          <w:sz w:val="24"/>
          <w:szCs w:val="24"/>
        </w:rPr>
        <w:t xml:space="preserve">enfoque innovador </w:t>
      </w:r>
      <w:r w:rsidR="00AC1FC3" w:rsidRPr="00967E79">
        <w:rPr>
          <w:rFonts w:ascii="Times New Roman" w:hAnsi="Times New Roman" w:cs="Times New Roman"/>
          <w:color w:val="000000" w:themeColor="text1"/>
          <w:sz w:val="24"/>
          <w:szCs w:val="24"/>
        </w:rPr>
        <w:t xml:space="preserve">en </w:t>
      </w:r>
      <w:r w:rsidR="005A5A66" w:rsidRPr="00967E79">
        <w:rPr>
          <w:rFonts w:ascii="Times New Roman" w:hAnsi="Times New Roman" w:cs="Times New Roman"/>
          <w:color w:val="000000" w:themeColor="text1"/>
          <w:sz w:val="24"/>
          <w:szCs w:val="24"/>
        </w:rPr>
        <w:t xml:space="preserve">diversos </w:t>
      </w:r>
      <w:r w:rsidR="00AC1FC3" w:rsidRPr="00967E79">
        <w:rPr>
          <w:rFonts w:ascii="Times New Roman" w:hAnsi="Times New Roman" w:cs="Times New Roman"/>
          <w:color w:val="000000" w:themeColor="text1"/>
          <w:sz w:val="24"/>
          <w:szCs w:val="24"/>
        </w:rPr>
        <w:t>contextos educativos</w:t>
      </w:r>
      <w:r w:rsidR="00604085" w:rsidRPr="00967E79">
        <w:rPr>
          <w:rFonts w:ascii="Times New Roman" w:hAnsi="Times New Roman" w:cs="Times New Roman"/>
          <w:color w:val="000000" w:themeColor="text1"/>
          <w:sz w:val="24"/>
          <w:szCs w:val="24"/>
        </w:rPr>
        <w:t xml:space="preserve">. </w:t>
      </w:r>
      <w:r w:rsidR="00F27C8B" w:rsidRPr="00967E79">
        <w:rPr>
          <w:rFonts w:ascii="Times New Roman" w:hAnsi="Times New Roman" w:cs="Times New Roman"/>
          <w:color w:val="000000" w:themeColor="text1"/>
          <w:sz w:val="24"/>
          <w:szCs w:val="24"/>
        </w:rPr>
        <w:t xml:space="preserve">La comparación del coeficiente V de Aiken </w:t>
      </w:r>
      <w:r w:rsidR="00705E3B" w:rsidRPr="00967E79">
        <w:rPr>
          <w:rFonts w:ascii="Times New Roman" w:hAnsi="Times New Roman" w:cs="Times New Roman"/>
          <w:color w:val="000000" w:themeColor="text1"/>
          <w:sz w:val="24"/>
          <w:szCs w:val="24"/>
        </w:rPr>
        <w:t xml:space="preserve">por ítem (validez de contenido: pertinencia y redacción) </w:t>
      </w:r>
      <w:r w:rsidR="00F27C8B" w:rsidRPr="00967E79">
        <w:rPr>
          <w:rFonts w:ascii="Times New Roman" w:hAnsi="Times New Roman" w:cs="Times New Roman"/>
          <w:color w:val="000000" w:themeColor="text1"/>
          <w:sz w:val="24"/>
          <w:szCs w:val="24"/>
        </w:rPr>
        <w:t>entre dos grupos independientes de jueces expertos fortalecerá la estimación y el análisis de contraste de diferencias mediante inferencia basada en intervalos</w:t>
      </w:r>
      <w:r w:rsidR="00604085" w:rsidRPr="00967E79">
        <w:rPr>
          <w:rFonts w:ascii="Times New Roman" w:hAnsi="Times New Roman" w:cs="Times New Roman"/>
          <w:color w:val="000000" w:themeColor="text1"/>
          <w:sz w:val="24"/>
          <w:szCs w:val="24"/>
        </w:rPr>
        <w:t>.</w:t>
      </w:r>
    </w:p>
    <w:p w14:paraId="2D9E6A8F" w14:textId="75B5DB48" w:rsidR="000A4D4C" w:rsidRDefault="000A4D4C" w:rsidP="00F80C4F">
      <w:pPr>
        <w:spacing w:after="0" w:line="360" w:lineRule="auto"/>
        <w:jc w:val="both"/>
        <w:rPr>
          <w:rFonts w:ascii="Times New Roman" w:eastAsia="Calibri" w:hAnsi="Times New Roman" w:cs="Times New Roman"/>
          <w:color w:val="000000" w:themeColor="text1"/>
          <w:sz w:val="24"/>
          <w:szCs w:val="24"/>
          <w:lang w:eastAsia="es-MX"/>
        </w:rPr>
      </w:pPr>
    </w:p>
    <w:p w14:paraId="10CBDBBB" w14:textId="77777777" w:rsidR="00E93843" w:rsidRPr="00967E79" w:rsidRDefault="00E93843" w:rsidP="00F80C4F">
      <w:pPr>
        <w:spacing w:after="0" w:line="360" w:lineRule="auto"/>
        <w:jc w:val="both"/>
        <w:rPr>
          <w:rFonts w:ascii="Times New Roman" w:eastAsia="Calibri" w:hAnsi="Times New Roman" w:cs="Times New Roman"/>
          <w:color w:val="000000" w:themeColor="text1"/>
          <w:sz w:val="24"/>
          <w:szCs w:val="24"/>
          <w:lang w:eastAsia="es-MX"/>
        </w:rPr>
      </w:pPr>
    </w:p>
    <w:p w14:paraId="1433886B" w14:textId="34A655A5" w:rsidR="00100050" w:rsidRPr="00891D34" w:rsidRDefault="00100050" w:rsidP="003606DD">
      <w:pPr>
        <w:spacing w:after="0" w:line="360" w:lineRule="auto"/>
        <w:rPr>
          <w:rFonts w:cstheme="minorHAnsi"/>
          <w:b/>
          <w:color w:val="000000" w:themeColor="text1"/>
          <w:sz w:val="28"/>
          <w:szCs w:val="28"/>
          <w:lang w:val="en-US"/>
        </w:rPr>
      </w:pPr>
      <w:r w:rsidRPr="00891D34">
        <w:rPr>
          <w:rFonts w:cstheme="minorHAnsi"/>
          <w:b/>
          <w:color w:val="000000" w:themeColor="text1"/>
          <w:sz w:val="28"/>
          <w:szCs w:val="28"/>
          <w:lang w:val="en-US"/>
        </w:rPr>
        <w:lastRenderedPageBreak/>
        <w:t>Referencias</w:t>
      </w:r>
    </w:p>
    <w:p w14:paraId="0B438AED" w14:textId="6635ACB8" w:rsidR="00E41F54" w:rsidRPr="00E93843"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891D34">
        <w:rPr>
          <w:rFonts w:ascii="Times New Roman" w:eastAsia="Calibri" w:hAnsi="Times New Roman" w:cs="Times New Roman"/>
          <w:color w:val="000000" w:themeColor="text1"/>
          <w:sz w:val="24"/>
          <w:szCs w:val="24"/>
          <w:lang w:val="en-US" w:eastAsia="es-MX"/>
        </w:rPr>
        <w:t>Agyekum, K</w:t>
      </w:r>
      <w:r w:rsidR="007308EA"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xml:space="preserve"> Botchway, S.Y</w:t>
      </w:r>
      <w:r w:rsidR="007308EA"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xml:space="preserve"> Adinyira, E. </w:t>
      </w:r>
      <w:r w:rsidR="007C2454" w:rsidRPr="00891D34">
        <w:rPr>
          <w:rFonts w:ascii="Times New Roman" w:eastAsia="Calibri" w:hAnsi="Times New Roman" w:cs="Times New Roman"/>
          <w:color w:val="000000" w:themeColor="text1"/>
          <w:sz w:val="24"/>
          <w:szCs w:val="24"/>
          <w:lang w:val="en-US" w:eastAsia="es-MX"/>
        </w:rPr>
        <w:t>y</w:t>
      </w:r>
      <w:r w:rsidRPr="00891D34">
        <w:rPr>
          <w:rFonts w:ascii="Times New Roman" w:eastAsia="Calibri" w:hAnsi="Times New Roman" w:cs="Times New Roman"/>
          <w:color w:val="000000" w:themeColor="text1"/>
          <w:sz w:val="24"/>
          <w:szCs w:val="24"/>
          <w:lang w:val="en-US" w:eastAsia="es-MX"/>
        </w:rPr>
        <w:t xml:space="preserve"> Opoku, A. (202</w:t>
      </w:r>
      <w:r w:rsidR="00D4071E" w:rsidRPr="00891D34">
        <w:rPr>
          <w:rFonts w:ascii="Times New Roman" w:eastAsia="Calibri" w:hAnsi="Times New Roman" w:cs="Times New Roman"/>
          <w:color w:val="000000" w:themeColor="text1"/>
          <w:sz w:val="24"/>
          <w:szCs w:val="24"/>
          <w:lang w:val="en-US" w:eastAsia="es-MX"/>
        </w:rPr>
        <w:t>2</w:t>
      </w:r>
      <w:r w:rsidRPr="00891D34">
        <w:rPr>
          <w:rFonts w:ascii="Times New Roman" w:eastAsia="Calibri" w:hAnsi="Times New Roman" w:cs="Times New Roman"/>
          <w:color w:val="000000" w:themeColor="text1"/>
          <w:sz w:val="24"/>
          <w:szCs w:val="24"/>
          <w:lang w:val="en-US" w:eastAsia="es-MX"/>
        </w:rPr>
        <w:t xml:space="preserve">). Environmental performance indicators for assessing sustainability of projects in the Ghanaian construction industry. </w:t>
      </w:r>
      <w:r w:rsidRPr="00E93843">
        <w:rPr>
          <w:rFonts w:ascii="Times New Roman" w:eastAsia="Calibri" w:hAnsi="Times New Roman" w:cs="Times New Roman"/>
          <w:i/>
          <w:iCs/>
          <w:color w:val="000000" w:themeColor="text1"/>
          <w:sz w:val="24"/>
          <w:szCs w:val="24"/>
          <w:lang w:eastAsia="es-MX"/>
        </w:rPr>
        <w:t>Smart and Sustainable Built Enviroment</w:t>
      </w:r>
      <w:r w:rsidR="007C2454" w:rsidRPr="00E93843">
        <w:rPr>
          <w:rFonts w:ascii="Times New Roman" w:eastAsia="Calibri" w:hAnsi="Times New Roman" w:cs="Times New Roman"/>
          <w:i/>
          <w:iCs/>
          <w:color w:val="000000" w:themeColor="text1"/>
          <w:sz w:val="24"/>
          <w:szCs w:val="24"/>
          <w:lang w:eastAsia="es-MX"/>
        </w:rPr>
        <w:t xml:space="preserve">, 11(4), </w:t>
      </w:r>
      <w:r w:rsidR="007C2454" w:rsidRPr="00E93843">
        <w:rPr>
          <w:rFonts w:ascii="Times New Roman" w:eastAsia="Calibri" w:hAnsi="Times New Roman" w:cs="Times New Roman"/>
          <w:color w:val="000000" w:themeColor="text1"/>
          <w:sz w:val="24"/>
          <w:szCs w:val="24"/>
          <w:lang w:eastAsia="es-MX"/>
        </w:rPr>
        <w:t>918-950</w:t>
      </w:r>
      <w:r w:rsidRPr="00E93843">
        <w:rPr>
          <w:rFonts w:ascii="Times New Roman" w:eastAsia="Calibri" w:hAnsi="Times New Roman" w:cs="Times New Roman"/>
          <w:i/>
          <w:iCs/>
          <w:color w:val="000000" w:themeColor="text1"/>
          <w:sz w:val="24"/>
          <w:szCs w:val="24"/>
          <w:lang w:eastAsia="es-MX"/>
        </w:rPr>
        <w:t>.</w:t>
      </w:r>
      <w:r w:rsidRPr="00E93843">
        <w:rPr>
          <w:rFonts w:ascii="Times New Roman" w:eastAsia="Calibri" w:hAnsi="Times New Roman" w:cs="Times New Roman"/>
          <w:color w:val="000000" w:themeColor="text1"/>
          <w:sz w:val="24"/>
          <w:szCs w:val="24"/>
          <w:lang w:eastAsia="es-MX"/>
        </w:rPr>
        <w:t xml:space="preserve"> </w:t>
      </w:r>
      <w:r w:rsidR="007C2454" w:rsidRPr="00E93843">
        <w:rPr>
          <w:rFonts w:ascii="Times New Roman" w:eastAsia="Calibri" w:hAnsi="Times New Roman" w:cs="Times New Roman"/>
          <w:color w:val="000000" w:themeColor="text1"/>
          <w:sz w:val="24"/>
          <w:szCs w:val="24"/>
          <w:lang w:eastAsia="es-MX"/>
        </w:rPr>
        <w:t>https://doi.org/10.1108/SASBE-11-2020-0161</w:t>
      </w:r>
    </w:p>
    <w:p w14:paraId="4FD9A124" w14:textId="07FFD74D"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E93843">
        <w:rPr>
          <w:rFonts w:ascii="Times New Roman" w:eastAsia="Calibri" w:hAnsi="Times New Roman" w:cs="Times New Roman"/>
          <w:color w:val="000000" w:themeColor="text1"/>
          <w:sz w:val="24"/>
          <w:szCs w:val="24"/>
          <w:lang w:eastAsia="es-MX"/>
        </w:rPr>
        <w:t>Ángeles-Guzmán, C., Mondragón-Osorio, J. J., Martínez-Martínez,</w:t>
      </w:r>
      <w:r w:rsidR="00F35F2C" w:rsidRPr="00E93843">
        <w:rPr>
          <w:rFonts w:ascii="Times New Roman" w:eastAsia="Calibri" w:hAnsi="Times New Roman" w:cs="Times New Roman"/>
          <w:color w:val="000000" w:themeColor="text1"/>
          <w:sz w:val="24"/>
          <w:szCs w:val="24"/>
          <w:lang w:eastAsia="es-MX"/>
        </w:rPr>
        <w:t xml:space="preserve"> </w:t>
      </w:r>
      <w:r w:rsidRPr="00E93843">
        <w:rPr>
          <w:rFonts w:ascii="Times New Roman" w:eastAsia="Calibri" w:hAnsi="Times New Roman" w:cs="Times New Roman"/>
          <w:color w:val="000000" w:themeColor="text1"/>
          <w:sz w:val="24"/>
          <w:szCs w:val="24"/>
          <w:lang w:eastAsia="es-MX"/>
        </w:rPr>
        <w:t xml:space="preserve">M. A., Gutiérrez-Hernández, J. C. y García-Reyes, P. C. (2024). </w:t>
      </w:r>
      <w:r w:rsidRPr="00967E79">
        <w:rPr>
          <w:rFonts w:ascii="Times New Roman" w:eastAsia="Calibri" w:hAnsi="Times New Roman" w:cs="Times New Roman"/>
          <w:color w:val="000000" w:themeColor="text1"/>
          <w:sz w:val="24"/>
          <w:szCs w:val="24"/>
          <w:lang w:eastAsia="es-MX"/>
        </w:rPr>
        <w:t xml:space="preserve">Validación del instrumento de una investigación de mercado en Tabasco. </w:t>
      </w:r>
      <w:r w:rsidRPr="00967E79">
        <w:rPr>
          <w:rFonts w:ascii="Times New Roman" w:eastAsia="Calibri" w:hAnsi="Times New Roman" w:cs="Times New Roman"/>
          <w:i/>
          <w:iCs/>
          <w:color w:val="000000" w:themeColor="text1"/>
          <w:sz w:val="24"/>
          <w:szCs w:val="24"/>
          <w:lang w:eastAsia="es-MX"/>
        </w:rPr>
        <w:t>Huella Científica Revista de Investigación Multidisciplinaria, 1(1)</w:t>
      </w:r>
      <w:r w:rsidRPr="00967E79">
        <w:rPr>
          <w:rFonts w:ascii="Times New Roman" w:eastAsia="Calibri" w:hAnsi="Times New Roman" w:cs="Times New Roman"/>
          <w:color w:val="000000" w:themeColor="text1"/>
          <w:sz w:val="24"/>
          <w:szCs w:val="24"/>
          <w:lang w:eastAsia="es-MX"/>
        </w:rPr>
        <w:t>, 24-44</w:t>
      </w:r>
      <w:r w:rsidR="001245C9"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 xml:space="preserve"> https://huellacientifica.villahermosa.tecnm.mx/huella_cientifica/article/view/16/5</w:t>
      </w:r>
    </w:p>
    <w:p w14:paraId="6B07C55B" w14:textId="6B5E8716"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Arango-Ramírez, P</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M</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González-Rosales, V</w:t>
      </w:r>
      <w:r w:rsidR="00F35F2C"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M</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Leyva-Hernández, S</w:t>
      </w:r>
      <w:r w:rsidR="00F35F2C"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N</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w:t>
      </w:r>
      <w:r w:rsidR="00D4071E" w:rsidRPr="00967E79">
        <w:rPr>
          <w:rFonts w:ascii="Times New Roman" w:eastAsia="Calibri" w:hAnsi="Times New Roman" w:cs="Times New Roman"/>
          <w:color w:val="000000" w:themeColor="text1"/>
          <w:sz w:val="24"/>
          <w:szCs w:val="24"/>
          <w:lang w:eastAsia="es-MX"/>
        </w:rPr>
        <w:t>y</w:t>
      </w:r>
      <w:r w:rsidRPr="00967E79">
        <w:rPr>
          <w:rFonts w:ascii="Times New Roman" w:eastAsia="Calibri" w:hAnsi="Times New Roman" w:cs="Times New Roman"/>
          <w:color w:val="000000" w:themeColor="text1"/>
          <w:sz w:val="24"/>
          <w:szCs w:val="24"/>
          <w:lang w:eastAsia="es-MX"/>
        </w:rPr>
        <w:t xml:space="preserve"> Galván-Mendoza, O. (2023). Validez y fiabilidad de un instrumento de medición de tipos de residentes desde el enfoque de las representaciones sociales. </w:t>
      </w:r>
      <w:r w:rsidRPr="00967E79">
        <w:rPr>
          <w:rFonts w:ascii="Times New Roman" w:eastAsia="Calibri" w:hAnsi="Times New Roman" w:cs="Times New Roman"/>
          <w:i/>
          <w:iCs/>
          <w:color w:val="000000" w:themeColor="text1"/>
          <w:sz w:val="24"/>
          <w:szCs w:val="24"/>
          <w:lang w:eastAsia="es-MX"/>
        </w:rPr>
        <w:t>Estudios sociales. Revista de alimentación contemporánea y desarrollo regional, 33(62)</w:t>
      </w:r>
      <w:r w:rsidR="00D4071E"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https://doi.org/10.24836/es.v33i62.1351</w:t>
      </w:r>
    </w:p>
    <w:p w14:paraId="242B27C0" w14:textId="7DECDCD1"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Bautista Pérez, G</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Escofet Roig, A</w:t>
      </w:r>
      <w:r w:rsidR="00F35F2C" w:rsidRPr="00967E79">
        <w:rPr>
          <w:rFonts w:ascii="Times New Roman" w:eastAsia="Calibri" w:hAnsi="Times New Roman" w:cs="Times New Roman"/>
          <w:color w:val="000000" w:themeColor="text1"/>
          <w:sz w:val="24"/>
          <w:szCs w:val="24"/>
          <w:lang w:eastAsia="es-MX"/>
        </w:rPr>
        <w:t>.</w:t>
      </w:r>
      <w:r w:rsidR="00D4071E"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López Costa, M. (2019). Diseño y validación de un instrumento para medir las dimensiones ambiental, pedagógica y digital del aula. </w:t>
      </w:r>
      <w:r w:rsidRPr="00967E79">
        <w:rPr>
          <w:rFonts w:ascii="Times New Roman" w:eastAsia="Calibri" w:hAnsi="Times New Roman" w:cs="Times New Roman"/>
          <w:i/>
          <w:iCs/>
          <w:color w:val="000000" w:themeColor="text1"/>
          <w:sz w:val="24"/>
          <w:szCs w:val="24"/>
          <w:lang w:eastAsia="es-MX"/>
        </w:rPr>
        <w:t>Revista mexicana de investigación educativa, 24(83)</w:t>
      </w:r>
      <w:r w:rsidRPr="00967E79">
        <w:rPr>
          <w:rFonts w:ascii="Times New Roman" w:eastAsia="Calibri" w:hAnsi="Times New Roman" w:cs="Times New Roman"/>
          <w:color w:val="000000" w:themeColor="text1"/>
          <w:sz w:val="24"/>
          <w:szCs w:val="24"/>
          <w:lang w:eastAsia="es-MX"/>
        </w:rPr>
        <w:t>, 1055-1075. http://www.scielo.org.mx/scielo.php?script=sci_arttext&amp;pid=S1405-66662019000401055&amp;lng=es&amp;tlng=es</w:t>
      </w:r>
    </w:p>
    <w:p w14:paraId="26A0B59C" w14:textId="1C6E9AE4"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Bedolla Solano, J</w:t>
      </w:r>
      <w:r w:rsidR="00F35F2C"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J</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Bedolla Solano, R</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y Miranda Esteban, A</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(2020)</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i/>
          <w:iCs/>
          <w:color w:val="000000" w:themeColor="text1"/>
          <w:sz w:val="24"/>
          <w:szCs w:val="24"/>
          <w:lang w:eastAsia="es-MX"/>
        </w:rPr>
        <w:t>Evaluación de un modelo de espacio inteligente como estrategia para el desarrollo sustentable en instituciones educativas.</w:t>
      </w:r>
      <w:r w:rsidRPr="00967E79">
        <w:rPr>
          <w:rFonts w:ascii="Times New Roman" w:eastAsia="Calibri" w:hAnsi="Times New Roman" w:cs="Times New Roman"/>
          <w:color w:val="000000" w:themeColor="text1"/>
          <w:sz w:val="24"/>
          <w:szCs w:val="24"/>
          <w:lang w:eastAsia="es-MX"/>
        </w:rPr>
        <w:t xml:space="preserve"> In: FACTORES CRÍTICOS Y ESTRATÉGICOS EN LA INTERACCIÓN TERRITORIAL DESAFÍOS ACTUALES Y ESCENARIOS FUTUROS. Universidad Nacional Autónoma de México y Asociación Mexicana de Ciencias para el Desarrollo Regional A.C, Coeditores, Ciudad de México. https://ru.iiec.unam.mx/5115/</w:t>
      </w:r>
    </w:p>
    <w:p w14:paraId="7E63F8BC" w14:textId="261ECE4C"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Bedolla Solano, J. J., Bedolla Solano, R. </w:t>
      </w:r>
      <w:r w:rsidR="001562C3" w:rsidRPr="00967E79">
        <w:rPr>
          <w:rFonts w:ascii="Times New Roman" w:eastAsia="Calibri" w:hAnsi="Times New Roman" w:cs="Times New Roman"/>
          <w:color w:val="000000" w:themeColor="text1"/>
          <w:sz w:val="24"/>
          <w:szCs w:val="24"/>
          <w:lang w:eastAsia="es-MX"/>
        </w:rPr>
        <w:t>y</w:t>
      </w:r>
      <w:r w:rsidRPr="00967E79">
        <w:rPr>
          <w:rFonts w:ascii="Times New Roman" w:eastAsia="Calibri" w:hAnsi="Times New Roman" w:cs="Times New Roman"/>
          <w:color w:val="000000" w:themeColor="text1"/>
          <w:sz w:val="24"/>
          <w:szCs w:val="24"/>
          <w:lang w:eastAsia="es-MX"/>
        </w:rPr>
        <w:t xml:space="preserve"> Miranda Esteban, A. (2023). Prácticas digitales y sostenibilidad socioambiental en la educación básica de las Smart Cities. </w:t>
      </w:r>
      <w:r w:rsidRPr="00967E79">
        <w:rPr>
          <w:rFonts w:ascii="Times New Roman" w:eastAsia="Calibri" w:hAnsi="Times New Roman" w:cs="Times New Roman"/>
          <w:i/>
          <w:iCs/>
          <w:color w:val="000000" w:themeColor="text1"/>
          <w:sz w:val="24"/>
          <w:szCs w:val="24"/>
          <w:lang w:eastAsia="es-MX"/>
        </w:rPr>
        <w:t>Revista de Educación a Distancia (RED), 23(72)</w:t>
      </w:r>
      <w:r w:rsidRPr="00967E79">
        <w:rPr>
          <w:rFonts w:ascii="Times New Roman" w:eastAsia="Calibri" w:hAnsi="Times New Roman" w:cs="Times New Roman"/>
          <w:color w:val="000000" w:themeColor="text1"/>
          <w:sz w:val="24"/>
          <w:szCs w:val="24"/>
          <w:lang w:eastAsia="es-MX"/>
        </w:rPr>
        <w:t>. https://doi.org/10.6018/red.533831</w:t>
      </w:r>
    </w:p>
    <w:p w14:paraId="5C4A470C" w14:textId="4AF9835E"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en-US" w:eastAsia="es-MX"/>
        </w:rPr>
      </w:pPr>
      <w:r w:rsidRPr="00967E79">
        <w:rPr>
          <w:rFonts w:ascii="Times New Roman" w:eastAsia="Calibri" w:hAnsi="Times New Roman" w:cs="Times New Roman"/>
          <w:color w:val="000000" w:themeColor="text1"/>
          <w:sz w:val="24"/>
          <w:szCs w:val="24"/>
          <w:lang w:eastAsia="es-MX"/>
        </w:rPr>
        <w:t>Bedolla</w:t>
      </w:r>
      <w:r w:rsidR="0094033B">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Solano, J.J., Luna</w:t>
      </w:r>
      <w:r w:rsidR="0094033B">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Nemecio, J., Miranda</w:t>
      </w:r>
      <w:r w:rsidR="0094033B">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 xml:space="preserve">Esteban, A. </w:t>
      </w:r>
      <w:r w:rsidR="0094033B">
        <w:rPr>
          <w:rFonts w:ascii="Times New Roman" w:eastAsia="Calibri" w:hAnsi="Times New Roman" w:cs="Times New Roman"/>
          <w:color w:val="000000" w:themeColor="text1"/>
          <w:sz w:val="24"/>
          <w:szCs w:val="24"/>
          <w:lang w:eastAsia="es-MX"/>
        </w:rPr>
        <w:t>&amp;</w:t>
      </w:r>
      <w:r w:rsidRPr="00967E79">
        <w:rPr>
          <w:rFonts w:ascii="Times New Roman" w:eastAsia="Calibri" w:hAnsi="Times New Roman" w:cs="Times New Roman"/>
          <w:color w:val="000000" w:themeColor="text1"/>
          <w:sz w:val="24"/>
          <w:szCs w:val="24"/>
          <w:lang w:eastAsia="es-MX"/>
        </w:rPr>
        <w:t xml:space="preserve"> Bedolla</w:t>
      </w:r>
      <w:r w:rsidR="0094033B">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 xml:space="preserve">Solano, R. (2023). </w:t>
      </w:r>
      <w:r w:rsidRPr="00891D34">
        <w:rPr>
          <w:rFonts w:ascii="Times New Roman" w:eastAsia="Calibri" w:hAnsi="Times New Roman" w:cs="Times New Roman"/>
          <w:color w:val="000000" w:themeColor="text1"/>
          <w:sz w:val="24"/>
          <w:szCs w:val="24"/>
          <w:lang w:val="en-US" w:eastAsia="es-MX"/>
        </w:rPr>
        <w:t xml:space="preserve">Automated model for the sustainability of the educational physical infrastructure in Smart Cities. </w:t>
      </w:r>
      <w:r w:rsidRPr="00891D34">
        <w:rPr>
          <w:rFonts w:ascii="Times New Roman" w:eastAsia="Calibri" w:hAnsi="Times New Roman" w:cs="Times New Roman"/>
          <w:i/>
          <w:iCs/>
          <w:color w:val="000000" w:themeColor="text1"/>
          <w:sz w:val="24"/>
          <w:szCs w:val="24"/>
          <w:lang w:val="en-US" w:eastAsia="es-MX"/>
        </w:rPr>
        <w:t>Journal of Positive Psychology &amp; Wellbeing, 7(1)</w:t>
      </w:r>
      <w:r w:rsidRPr="00891D34">
        <w:rPr>
          <w:rFonts w:ascii="Times New Roman" w:eastAsia="Calibri" w:hAnsi="Times New Roman" w:cs="Times New Roman"/>
          <w:color w:val="000000" w:themeColor="text1"/>
          <w:sz w:val="24"/>
          <w:szCs w:val="24"/>
          <w:lang w:val="en-US" w:eastAsia="es-MX"/>
        </w:rPr>
        <w:t xml:space="preserve">, 664-688, </w:t>
      </w:r>
      <w:r w:rsidRPr="00891D34">
        <w:rPr>
          <w:rFonts w:ascii="Times New Roman" w:eastAsia="Calibri" w:hAnsi="Times New Roman" w:cs="Times New Roman"/>
          <w:color w:val="000000" w:themeColor="text1"/>
          <w:sz w:val="24"/>
          <w:szCs w:val="24"/>
          <w:lang w:val="en-US" w:eastAsia="es-MX"/>
        </w:rPr>
        <w:lastRenderedPageBreak/>
        <w:t>https://journalppw.com/index.php/jppw/article/view/15689 https://journalppw.com/index.php/jppw/article/view/15689/10091</w:t>
      </w:r>
    </w:p>
    <w:p w14:paraId="28946FDA" w14:textId="66C3AF74"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Boluarte Carbajal, A. y Tamari, K. (2017). Validez de contenido y confiabilidad inter-observadores de Escala Integral Calidad de Vida. </w:t>
      </w:r>
      <w:r w:rsidRPr="00967E79">
        <w:rPr>
          <w:rFonts w:ascii="Times New Roman" w:eastAsia="Calibri" w:hAnsi="Times New Roman" w:cs="Times New Roman"/>
          <w:i/>
          <w:iCs/>
          <w:color w:val="000000" w:themeColor="text1"/>
          <w:sz w:val="24"/>
          <w:szCs w:val="24"/>
          <w:lang w:eastAsia="es-MX"/>
        </w:rPr>
        <w:t>Revista de Psicología, 35(2)</w:t>
      </w:r>
      <w:r w:rsidRPr="00967E79">
        <w:rPr>
          <w:rFonts w:ascii="Times New Roman" w:eastAsia="Calibri" w:hAnsi="Times New Roman" w:cs="Times New Roman"/>
          <w:color w:val="000000" w:themeColor="text1"/>
          <w:sz w:val="24"/>
          <w:szCs w:val="24"/>
          <w:lang w:eastAsia="es-MX"/>
        </w:rPr>
        <w:t>, 617-642. https://doi.org/http://dx.doi.org/10.18800/psico.201702.009</w:t>
      </w:r>
    </w:p>
    <w:p w14:paraId="6193C586" w14:textId="31915A6B"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Cabrera-Diaz E</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Reyes-Gaspar</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P</w:t>
      </w:r>
      <w:r w:rsidR="00F35F2C"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L</w:t>
      </w:r>
      <w:r w:rsidR="00F35F2C" w:rsidRPr="00967E79">
        <w:rPr>
          <w:rFonts w:ascii="Times New Roman" w:eastAsia="Calibri" w:hAnsi="Times New Roman" w:cs="Times New Roman"/>
          <w:color w:val="000000" w:themeColor="text1"/>
          <w:sz w:val="24"/>
          <w:szCs w:val="24"/>
          <w:lang w:eastAsia="es-MX"/>
        </w:rPr>
        <w:t>.</w:t>
      </w:r>
      <w:r w:rsidR="00D72F49"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Charry-Méndez</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S. (2022). Análisis de concordancia inter-jueces para medir factores protectores en salud en universitarios. </w:t>
      </w:r>
      <w:r w:rsidRPr="00967E79">
        <w:rPr>
          <w:rFonts w:ascii="Times New Roman" w:eastAsia="Calibri" w:hAnsi="Times New Roman" w:cs="Times New Roman"/>
          <w:i/>
          <w:iCs/>
          <w:color w:val="000000" w:themeColor="text1"/>
          <w:sz w:val="24"/>
          <w:szCs w:val="24"/>
          <w:lang w:eastAsia="es-MX"/>
        </w:rPr>
        <w:t>Revista Ciencia Cuidado, 19(1)</w:t>
      </w:r>
      <w:r w:rsidR="00F35F2C"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95-106. https://doi. org/10.22463/17949831.3055</w:t>
      </w:r>
    </w:p>
    <w:p w14:paraId="7D0DA2E2" w14:textId="39D10929"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en-US" w:eastAsia="es-MX"/>
        </w:rPr>
      </w:pPr>
      <w:r w:rsidRPr="00967E79">
        <w:rPr>
          <w:rFonts w:ascii="Times New Roman" w:eastAsia="Calibri" w:hAnsi="Times New Roman" w:cs="Times New Roman"/>
          <w:color w:val="000000" w:themeColor="text1"/>
          <w:sz w:val="24"/>
          <w:szCs w:val="24"/>
          <w:lang w:eastAsia="es-MX"/>
        </w:rPr>
        <w:t xml:space="preserve">Carbajal-Vélez, L., Ottman, K., Ahs, J.W., Nan Li, G., Simmons, J., Chorpita, B., Harris Requejo, J. </w:t>
      </w:r>
      <w:r w:rsidR="00004C0C" w:rsidRPr="00967E79">
        <w:rPr>
          <w:rFonts w:ascii="Times New Roman" w:eastAsia="Calibri" w:hAnsi="Times New Roman" w:cs="Times New Roman"/>
          <w:color w:val="000000" w:themeColor="text1"/>
          <w:sz w:val="24"/>
          <w:szCs w:val="24"/>
          <w:lang w:eastAsia="es-MX"/>
        </w:rPr>
        <w:t>y</w:t>
      </w:r>
      <w:r w:rsidRPr="00967E79">
        <w:rPr>
          <w:rFonts w:ascii="Times New Roman" w:eastAsia="Calibri" w:hAnsi="Times New Roman" w:cs="Times New Roman"/>
          <w:color w:val="000000" w:themeColor="text1"/>
          <w:sz w:val="24"/>
          <w:szCs w:val="24"/>
          <w:lang w:eastAsia="es-MX"/>
        </w:rPr>
        <w:t xml:space="preserve"> Kohrt, B.A. (202</w:t>
      </w:r>
      <w:r w:rsidR="00294042" w:rsidRPr="00967E79">
        <w:rPr>
          <w:rFonts w:ascii="Times New Roman" w:eastAsia="Calibri" w:hAnsi="Times New Roman" w:cs="Times New Roman"/>
          <w:color w:val="000000" w:themeColor="text1"/>
          <w:sz w:val="24"/>
          <w:szCs w:val="24"/>
          <w:lang w:eastAsia="es-MX"/>
        </w:rPr>
        <w:t>3</w:t>
      </w:r>
      <w:r w:rsidRPr="00967E79">
        <w:rPr>
          <w:rFonts w:ascii="Times New Roman" w:eastAsia="Calibri" w:hAnsi="Times New Roman" w:cs="Times New Roman"/>
          <w:color w:val="000000" w:themeColor="text1"/>
          <w:sz w:val="24"/>
          <w:szCs w:val="24"/>
          <w:lang w:eastAsia="es-MX"/>
        </w:rPr>
        <w:t xml:space="preserve">). </w:t>
      </w:r>
      <w:r w:rsidRPr="00891D34">
        <w:rPr>
          <w:rFonts w:ascii="Times New Roman" w:eastAsia="Calibri" w:hAnsi="Times New Roman" w:cs="Times New Roman"/>
          <w:color w:val="000000" w:themeColor="text1"/>
          <w:sz w:val="24"/>
          <w:szCs w:val="24"/>
          <w:lang w:val="en-US" w:eastAsia="es-MX"/>
        </w:rPr>
        <w:t xml:space="preserve">Translation and Adaptation of the Revised Children's Anxiety and Depression Scale: A Qualitative Study in Belize. </w:t>
      </w:r>
      <w:r w:rsidRPr="00891D34">
        <w:rPr>
          <w:rFonts w:ascii="Times New Roman" w:eastAsia="Calibri" w:hAnsi="Times New Roman" w:cs="Times New Roman"/>
          <w:i/>
          <w:iCs/>
          <w:color w:val="000000" w:themeColor="text1"/>
          <w:sz w:val="24"/>
          <w:szCs w:val="24"/>
          <w:lang w:val="en-US" w:eastAsia="es-MX"/>
        </w:rPr>
        <w:t>Journal of Adolescent Health, 72(1)</w:t>
      </w:r>
      <w:r w:rsidR="00294042" w:rsidRPr="00891D34">
        <w:rPr>
          <w:rFonts w:ascii="Times New Roman" w:eastAsia="Calibri" w:hAnsi="Times New Roman" w:cs="Times New Roman"/>
          <w:color w:val="000000" w:themeColor="text1"/>
          <w:sz w:val="24"/>
          <w:szCs w:val="24"/>
          <w:lang w:val="en-US" w:eastAsia="es-MX"/>
        </w:rPr>
        <w:t>, S34-S39.</w:t>
      </w:r>
      <w:r w:rsidRPr="00891D34">
        <w:rPr>
          <w:rFonts w:ascii="Times New Roman" w:eastAsia="Calibri" w:hAnsi="Times New Roman" w:cs="Times New Roman"/>
          <w:color w:val="000000" w:themeColor="text1"/>
          <w:sz w:val="24"/>
          <w:szCs w:val="24"/>
          <w:lang w:val="en-US" w:eastAsia="es-MX"/>
        </w:rPr>
        <w:t xml:space="preserve"> https://doi.org/10.1016/j.jadohealth.2022.05.026</w:t>
      </w:r>
    </w:p>
    <w:p w14:paraId="0F2EA5F3" w14:textId="0A5B22C5"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en-US" w:eastAsia="es-MX"/>
        </w:rPr>
      </w:pPr>
      <w:r w:rsidRPr="00967E79">
        <w:rPr>
          <w:rFonts w:ascii="Times New Roman" w:eastAsia="Calibri" w:hAnsi="Times New Roman" w:cs="Times New Roman"/>
          <w:color w:val="000000" w:themeColor="text1"/>
          <w:sz w:val="24"/>
          <w:szCs w:val="24"/>
          <w:lang w:eastAsia="es-MX"/>
        </w:rPr>
        <w:t xml:space="preserve">Carrillo Ruiz, M. y Luna Conejo, M. B. (2021). Diseño y validación de un Instrumento para diagnosticar la atención de los problemas del contexto desde el enfoque socioformativo. </w:t>
      </w:r>
      <w:r w:rsidRPr="00891D34">
        <w:rPr>
          <w:rFonts w:ascii="Times New Roman" w:eastAsia="Calibri" w:hAnsi="Times New Roman" w:cs="Times New Roman"/>
          <w:i/>
          <w:iCs/>
          <w:color w:val="000000" w:themeColor="text1"/>
          <w:sz w:val="24"/>
          <w:szCs w:val="24"/>
          <w:lang w:val="en-US" w:eastAsia="es-MX"/>
        </w:rPr>
        <w:t>Forhum International Journal of Social Sciences and Humanities, 3(5)</w:t>
      </w:r>
      <w:r w:rsidRPr="00891D34">
        <w:rPr>
          <w:rFonts w:ascii="Times New Roman" w:eastAsia="Calibri" w:hAnsi="Times New Roman" w:cs="Times New Roman"/>
          <w:color w:val="000000" w:themeColor="text1"/>
          <w:sz w:val="24"/>
          <w:szCs w:val="24"/>
          <w:lang w:val="en-US" w:eastAsia="es-MX"/>
        </w:rPr>
        <w:t>, 72-85. https://doi.org/10.35766/j.forhum2021.03.05.4</w:t>
      </w:r>
    </w:p>
    <w:p w14:paraId="2F96D7FF" w14:textId="0B444D8B" w:rsidR="00F94456" w:rsidRPr="00967E79" w:rsidRDefault="00F94456"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Celis Moreno, J</w:t>
      </w:r>
      <w:r w:rsidR="00F35F2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S</w:t>
      </w:r>
      <w:r w:rsidR="00F35F2C" w:rsidRPr="00967E79">
        <w:rPr>
          <w:rFonts w:ascii="Times New Roman" w:eastAsia="Calibri" w:hAnsi="Times New Roman" w:cs="Times New Roman"/>
          <w:color w:val="000000" w:themeColor="text1"/>
          <w:sz w:val="24"/>
          <w:szCs w:val="24"/>
          <w:lang w:eastAsia="es-MX"/>
        </w:rPr>
        <w:t>.</w:t>
      </w:r>
      <w:r w:rsidR="00294042"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Vargas Peláez, M. (2023). Adaptación transcultural y validez de contenido de un instrumento para determinar las necesidades paliativas en Colombia. </w:t>
      </w:r>
      <w:r w:rsidRPr="00967E79">
        <w:rPr>
          <w:rFonts w:ascii="Times New Roman" w:eastAsia="Calibri" w:hAnsi="Times New Roman" w:cs="Times New Roman"/>
          <w:i/>
          <w:iCs/>
          <w:color w:val="000000" w:themeColor="text1"/>
          <w:sz w:val="24"/>
          <w:szCs w:val="24"/>
          <w:lang w:eastAsia="es-MX"/>
        </w:rPr>
        <w:t>Horizonte sanitario, 22(1)</w:t>
      </w:r>
      <w:r w:rsidRPr="00967E79">
        <w:rPr>
          <w:rFonts w:ascii="Times New Roman" w:eastAsia="Calibri" w:hAnsi="Times New Roman" w:cs="Times New Roman"/>
          <w:color w:val="000000" w:themeColor="text1"/>
          <w:sz w:val="24"/>
          <w:szCs w:val="24"/>
          <w:lang w:eastAsia="es-MX"/>
        </w:rPr>
        <w:t>, 173-180. https://doi.org/10.19136/hs.a22n2.5222</w:t>
      </w:r>
    </w:p>
    <w:p w14:paraId="0BA119D9" w14:textId="075B0BDE"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CIFE. (2021). </w:t>
      </w:r>
      <w:r w:rsidRPr="00967E79">
        <w:rPr>
          <w:rFonts w:ascii="Times New Roman" w:eastAsia="Calibri" w:hAnsi="Times New Roman" w:cs="Times New Roman"/>
          <w:i/>
          <w:iCs/>
          <w:color w:val="000000" w:themeColor="text1"/>
          <w:sz w:val="24"/>
          <w:szCs w:val="24"/>
          <w:lang w:eastAsia="es-MX"/>
        </w:rPr>
        <w:t>Módulo 3.</w:t>
      </w:r>
      <w:r w:rsidRPr="00967E79">
        <w:rPr>
          <w:rFonts w:ascii="Times New Roman" w:eastAsia="Calibri" w:hAnsi="Times New Roman" w:cs="Times New Roman"/>
          <w:color w:val="000000" w:themeColor="text1"/>
          <w:sz w:val="24"/>
          <w:szCs w:val="24"/>
          <w:lang w:eastAsia="es-MX"/>
        </w:rPr>
        <w:t xml:space="preserve"> Diseño y validación de instrumentos de investigación. Posdoctorado en Metodología de la investigación, Socioformación y Desarrollo Humano.</w:t>
      </w:r>
      <w:r w:rsidR="00CA782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https://www.cife.edu.mx/ecampus/main/lp/lp_controller.php?cidReq=PSM03&amp;id_session=0&amp;gidReq=0&amp;gradebook=0&amp;origin=.</w:t>
      </w:r>
    </w:p>
    <w:p w14:paraId="3E6940A5" w14:textId="1D270488"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Cisneros-Caicedo, A.J., Guevara-García, A.F., Urdánigo-Cedeño, J.J. y Garcés-Bravo, J.E. (2022). Técnicas e Instrumentos para la Recolección de Datos que apoyan a la Investigación Científica en tiempo de Pandemia. </w:t>
      </w:r>
      <w:r w:rsidRPr="00967E79">
        <w:rPr>
          <w:rFonts w:ascii="Times New Roman" w:eastAsia="Calibri" w:hAnsi="Times New Roman" w:cs="Times New Roman"/>
          <w:i/>
          <w:iCs/>
          <w:color w:val="000000" w:themeColor="text1"/>
          <w:sz w:val="24"/>
          <w:szCs w:val="24"/>
          <w:lang w:eastAsia="es-MX"/>
        </w:rPr>
        <w:t>Revista Científica Dominio de las Ciencias, 8(1)</w:t>
      </w:r>
      <w:r w:rsidRPr="00967E79">
        <w:rPr>
          <w:rFonts w:ascii="Times New Roman" w:eastAsia="Calibri" w:hAnsi="Times New Roman" w:cs="Times New Roman"/>
          <w:color w:val="000000" w:themeColor="text1"/>
          <w:sz w:val="24"/>
          <w:szCs w:val="24"/>
          <w:lang w:eastAsia="es-MX"/>
        </w:rPr>
        <w:t>, 1165-1185. http://dx.doi.org/10.23857/dc.v8i41.2546</w:t>
      </w:r>
    </w:p>
    <w:p w14:paraId="66E1D73A" w14:textId="66A9A07B"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pt-BR" w:eastAsia="es-MX"/>
        </w:rPr>
      </w:pPr>
      <w:r w:rsidRPr="00967E79">
        <w:rPr>
          <w:rFonts w:ascii="Times New Roman" w:eastAsia="Calibri" w:hAnsi="Times New Roman" w:cs="Times New Roman"/>
          <w:color w:val="000000" w:themeColor="text1"/>
          <w:sz w:val="24"/>
          <w:szCs w:val="24"/>
          <w:lang w:eastAsia="es-MX"/>
        </w:rPr>
        <w:t xml:space="preserve">Coluci, M. Z. O., Alexandre, N. M. C. </w:t>
      </w:r>
      <w:r w:rsidR="00D03F64" w:rsidRPr="00967E79">
        <w:rPr>
          <w:rFonts w:ascii="Times New Roman" w:eastAsia="Calibri" w:hAnsi="Times New Roman" w:cs="Times New Roman"/>
          <w:color w:val="000000" w:themeColor="text1"/>
          <w:sz w:val="24"/>
          <w:szCs w:val="24"/>
          <w:lang w:eastAsia="es-MX"/>
        </w:rPr>
        <w:t xml:space="preserve">y </w:t>
      </w:r>
      <w:r w:rsidRPr="00967E79">
        <w:rPr>
          <w:rFonts w:ascii="Times New Roman" w:eastAsia="Calibri" w:hAnsi="Times New Roman" w:cs="Times New Roman"/>
          <w:color w:val="000000" w:themeColor="text1"/>
          <w:sz w:val="24"/>
          <w:szCs w:val="24"/>
          <w:lang w:eastAsia="es-MX"/>
        </w:rPr>
        <w:t xml:space="preserve">Milani, D.  </w:t>
      </w:r>
      <w:r w:rsidRPr="00891D34">
        <w:rPr>
          <w:rFonts w:ascii="Times New Roman" w:eastAsia="Calibri" w:hAnsi="Times New Roman" w:cs="Times New Roman"/>
          <w:color w:val="000000" w:themeColor="text1"/>
          <w:sz w:val="24"/>
          <w:szCs w:val="24"/>
          <w:lang w:val="pt-BR" w:eastAsia="es-MX"/>
        </w:rPr>
        <w:t xml:space="preserve">(2015). Construção de instrumentos de medida na área da saúde.  </w:t>
      </w:r>
      <w:r w:rsidRPr="00891D34">
        <w:rPr>
          <w:rFonts w:ascii="Times New Roman" w:eastAsia="Calibri" w:hAnsi="Times New Roman" w:cs="Times New Roman"/>
          <w:i/>
          <w:iCs/>
          <w:color w:val="000000" w:themeColor="text1"/>
          <w:sz w:val="24"/>
          <w:szCs w:val="24"/>
          <w:lang w:val="pt-BR" w:eastAsia="es-MX"/>
        </w:rPr>
        <w:t>RevisÃo Ciênc. Saude Coletiva, 20(3)</w:t>
      </w:r>
      <w:r w:rsidRPr="00891D34">
        <w:rPr>
          <w:rFonts w:ascii="Times New Roman" w:eastAsia="Calibri" w:hAnsi="Times New Roman" w:cs="Times New Roman"/>
          <w:color w:val="000000" w:themeColor="text1"/>
          <w:sz w:val="24"/>
          <w:szCs w:val="24"/>
          <w:lang w:val="pt-BR" w:eastAsia="es-MX"/>
        </w:rPr>
        <w:t>, 925–36. https://doi.org/10.1590/1413-81232015203.04332013</w:t>
      </w:r>
    </w:p>
    <w:p w14:paraId="010AAB62" w14:textId="08D5FE39" w:rsidR="00E41F54" w:rsidRPr="00E93843"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891D34">
        <w:rPr>
          <w:rFonts w:ascii="Times New Roman" w:eastAsia="Calibri" w:hAnsi="Times New Roman" w:cs="Times New Roman"/>
          <w:color w:val="000000" w:themeColor="text1"/>
          <w:sz w:val="24"/>
          <w:szCs w:val="24"/>
          <w:lang w:val="pt-BR" w:eastAsia="es-MX"/>
        </w:rPr>
        <w:lastRenderedPageBreak/>
        <w:t xml:space="preserve">CONAHCYT. (2023). Programas Nacionales Estratégicos. </w:t>
      </w:r>
      <w:r w:rsidRPr="00967E79">
        <w:rPr>
          <w:rFonts w:ascii="Times New Roman" w:eastAsia="Calibri" w:hAnsi="Times New Roman" w:cs="Times New Roman"/>
          <w:color w:val="000000" w:themeColor="text1"/>
          <w:sz w:val="24"/>
          <w:szCs w:val="24"/>
          <w:lang w:eastAsia="es-MX"/>
        </w:rPr>
        <w:t xml:space="preserve">Consejo Nacional de Humanidades, Ciencias y Tecnologías. </w:t>
      </w:r>
      <w:r w:rsidRPr="00E93843">
        <w:rPr>
          <w:rFonts w:ascii="Times New Roman" w:eastAsia="Calibri" w:hAnsi="Times New Roman" w:cs="Times New Roman"/>
          <w:color w:val="000000" w:themeColor="text1"/>
          <w:sz w:val="24"/>
          <w:szCs w:val="24"/>
          <w:lang w:eastAsia="es-MX"/>
        </w:rPr>
        <w:t>Gobierno de México. https://conahcyt.mx/pronaces/</w:t>
      </w:r>
    </w:p>
    <w:p w14:paraId="115D83E1" w14:textId="248D04F0"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pt-BR" w:eastAsia="es-MX"/>
        </w:rPr>
      </w:pPr>
      <w:r w:rsidRPr="00E93843">
        <w:rPr>
          <w:rFonts w:ascii="Times New Roman" w:eastAsia="Calibri" w:hAnsi="Times New Roman" w:cs="Times New Roman"/>
          <w:color w:val="000000" w:themeColor="text1"/>
          <w:sz w:val="24"/>
          <w:szCs w:val="24"/>
          <w:lang w:eastAsia="es-MX"/>
        </w:rPr>
        <w:t>Corrêa, F.</w:t>
      </w:r>
      <w:r w:rsidR="00936F5C" w:rsidRPr="00E93843">
        <w:rPr>
          <w:rFonts w:ascii="Times New Roman" w:eastAsia="Calibri" w:hAnsi="Times New Roman" w:cs="Times New Roman"/>
          <w:color w:val="000000" w:themeColor="text1"/>
          <w:sz w:val="24"/>
          <w:szCs w:val="24"/>
          <w:lang w:eastAsia="es-MX"/>
        </w:rPr>
        <w:t xml:space="preserve">, Ziviani, F., Barbosa, D., Figueiredo, V. y Silva, F. </w:t>
      </w:r>
      <w:r w:rsidRPr="00E93843">
        <w:rPr>
          <w:rFonts w:ascii="Times New Roman" w:eastAsia="Calibri" w:hAnsi="Times New Roman" w:cs="Times New Roman"/>
          <w:color w:val="000000" w:themeColor="text1"/>
          <w:sz w:val="24"/>
          <w:szCs w:val="24"/>
          <w:lang w:eastAsia="es-MX"/>
        </w:rPr>
        <w:t xml:space="preserve"> </w:t>
      </w:r>
      <w:r w:rsidRPr="00891D34">
        <w:rPr>
          <w:rFonts w:ascii="Times New Roman" w:eastAsia="Calibri" w:hAnsi="Times New Roman" w:cs="Times New Roman"/>
          <w:color w:val="000000" w:themeColor="text1"/>
          <w:sz w:val="24"/>
          <w:szCs w:val="24"/>
          <w:lang w:val="en-US" w:eastAsia="es-MX"/>
        </w:rPr>
        <w:t xml:space="preserve">(2022). Construction and Content Validation of an instrument for assessment holistic Knowledge Management. </w:t>
      </w:r>
      <w:r w:rsidR="00936F5C" w:rsidRPr="00891D34">
        <w:rPr>
          <w:rFonts w:ascii="Times New Roman" w:eastAsia="Calibri" w:hAnsi="Times New Roman" w:cs="Times New Roman"/>
          <w:i/>
          <w:iCs/>
          <w:color w:val="000000" w:themeColor="text1"/>
          <w:sz w:val="24"/>
          <w:szCs w:val="24"/>
          <w:lang w:val="pt-BR" w:eastAsia="es-MX"/>
        </w:rPr>
        <w:t>Perspectivas em Ciência da Informação</w:t>
      </w:r>
      <w:r w:rsidR="00EB14F5" w:rsidRPr="00891D34">
        <w:rPr>
          <w:rFonts w:ascii="Times New Roman" w:eastAsia="Calibri" w:hAnsi="Times New Roman" w:cs="Times New Roman"/>
          <w:i/>
          <w:iCs/>
          <w:color w:val="000000" w:themeColor="text1"/>
          <w:sz w:val="24"/>
          <w:szCs w:val="24"/>
          <w:lang w:val="pt-BR" w:eastAsia="es-MX"/>
        </w:rPr>
        <w:t>,</w:t>
      </w:r>
      <w:r w:rsidRPr="00891D34">
        <w:rPr>
          <w:rFonts w:ascii="Times New Roman" w:eastAsia="Calibri" w:hAnsi="Times New Roman" w:cs="Times New Roman"/>
          <w:i/>
          <w:iCs/>
          <w:color w:val="000000" w:themeColor="text1"/>
          <w:sz w:val="24"/>
          <w:szCs w:val="24"/>
          <w:lang w:val="pt-BR" w:eastAsia="es-MX"/>
        </w:rPr>
        <w:t xml:space="preserve"> 26(04)</w:t>
      </w:r>
      <w:r w:rsidR="00D03F64" w:rsidRPr="00891D34">
        <w:rPr>
          <w:rFonts w:ascii="Times New Roman" w:eastAsia="Calibri" w:hAnsi="Times New Roman" w:cs="Times New Roman"/>
          <w:color w:val="000000" w:themeColor="text1"/>
          <w:sz w:val="24"/>
          <w:szCs w:val="24"/>
          <w:lang w:val="pt-BR" w:eastAsia="es-MX"/>
        </w:rPr>
        <w:t>, 151-171.</w:t>
      </w:r>
      <w:r w:rsidRPr="00891D34">
        <w:rPr>
          <w:rFonts w:ascii="Times New Roman" w:eastAsia="Calibri" w:hAnsi="Times New Roman" w:cs="Times New Roman"/>
          <w:color w:val="000000" w:themeColor="text1"/>
          <w:sz w:val="24"/>
          <w:szCs w:val="24"/>
          <w:lang w:val="pt-BR" w:eastAsia="es-MX"/>
        </w:rPr>
        <w:t xml:space="preserve"> https://doi.org/10.1590/1981-5344/37583  </w:t>
      </w:r>
    </w:p>
    <w:p w14:paraId="31FD270B" w14:textId="57AAD097"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891D34">
        <w:rPr>
          <w:rFonts w:ascii="Times New Roman" w:eastAsia="Calibri" w:hAnsi="Times New Roman" w:cs="Times New Roman"/>
          <w:color w:val="000000" w:themeColor="text1"/>
          <w:sz w:val="24"/>
          <w:szCs w:val="24"/>
          <w:lang w:val="pt-BR" w:eastAsia="es-MX"/>
        </w:rPr>
        <w:t>Galicia Alarcón, L</w:t>
      </w:r>
      <w:r w:rsidR="008A685C"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xml:space="preserve"> A</w:t>
      </w:r>
      <w:r w:rsidR="008A685C"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Balderrama Trápaga, J</w:t>
      </w:r>
      <w:r w:rsidR="008A685C"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xml:space="preserve"> A</w:t>
      </w:r>
      <w:r w:rsidR="008A685C" w:rsidRPr="00891D34">
        <w:rPr>
          <w:rFonts w:ascii="Times New Roman" w:eastAsia="Calibri" w:hAnsi="Times New Roman" w:cs="Times New Roman"/>
          <w:color w:val="000000" w:themeColor="text1"/>
          <w:sz w:val="24"/>
          <w:szCs w:val="24"/>
          <w:lang w:val="pt-BR" w:eastAsia="es-MX"/>
        </w:rPr>
        <w:t>.</w:t>
      </w:r>
      <w:r w:rsidR="00936F5C" w:rsidRPr="00891D34">
        <w:rPr>
          <w:rFonts w:ascii="Times New Roman" w:eastAsia="Calibri" w:hAnsi="Times New Roman" w:cs="Times New Roman"/>
          <w:color w:val="000000" w:themeColor="text1"/>
          <w:sz w:val="24"/>
          <w:szCs w:val="24"/>
          <w:lang w:val="pt-BR" w:eastAsia="es-MX"/>
        </w:rPr>
        <w:t xml:space="preserve"> y</w:t>
      </w:r>
      <w:r w:rsidRPr="00891D34">
        <w:rPr>
          <w:rFonts w:ascii="Times New Roman" w:eastAsia="Calibri" w:hAnsi="Times New Roman" w:cs="Times New Roman"/>
          <w:color w:val="000000" w:themeColor="text1"/>
          <w:sz w:val="24"/>
          <w:szCs w:val="24"/>
          <w:lang w:val="pt-BR" w:eastAsia="es-MX"/>
        </w:rPr>
        <w:t xml:space="preserve"> Edel Navarro, R. (2017). </w:t>
      </w:r>
      <w:r w:rsidRPr="00967E79">
        <w:rPr>
          <w:rFonts w:ascii="Times New Roman" w:eastAsia="Calibri" w:hAnsi="Times New Roman" w:cs="Times New Roman"/>
          <w:color w:val="000000" w:themeColor="text1"/>
          <w:sz w:val="24"/>
          <w:szCs w:val="24"/>
          <w:lang w:eastAsia="es-MX"/>
        </w:rPr>
        <w:t xml:space="preserve">Validez de contenido por juicio de expertos: propuesta de una herramienta virtual. </w:t>
      </w:r>
      <w:r w:rsidRPr="00967E79">
        <w:rPr>
          <w:rFonts w:ascii="Times New Roman" w:eastAsia="Calibri" w:hAnsi="Times New Roman" w:cs="Times New Roman"/>
          <w:i/>
          <w:iCs/>
          <w:color w:val="000000" w:themeColor="text1"/>
          <w:sz w:val="24"/>
          <w:szCs w:val="24"/>
          <w:lang w:eastAsia="es-MX"/>
        </w:rPr>
        <w:t>Apertura (Guadalajara, Jal.), 9(2)</w:t>
      </w:r>
      <w:r w:rsidRPr="00967E79">
        <w:rPr>
          <w:rFonts w:ascii="Times New Roman" w:eastAsia="Calibri" w:hAnsi="Times New Roman" w:cs="Times New Roman"/>
          <w:color w:val="000000" w:themeColor="text1"/>
          <w:sz w:val="24"/>
          <w:szCs w:val="24"/>
          <w:lang w:eastAsia="es-MX"/>
        </w:rPr>
        <w:t>, 42-53. https://doi.org/10.32870/ap.v9n2.993</w:t>
      </w:r>
    </w:p>
    <w:p w14:paraId="57CFAC08" w14:textId="6653E522"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García Magallanes, A. L., Corona Cruz, K., Hernández Briones, M. E., Hernández Ábrego, R. y Villapa Martínez, H. (2024). Diseño y validación de contenido por juicio de expertos de un instrumento para evaluar la efectividad del proceso educativo relacionado al emprendimiento en estudiantes de educación superior. </w:t>
      </w:r>
      <w:r w:rsidRPr="00967E79">
        <w:rPr>
          <w:rFonts w:ascii="Times New Roman" w:eastAsia="Calibri" w:hAnsi="Times New Roman" w:cs="Times New Roman"/>
          <w:i/>
          <w:iCs/>
          <w:color w:val="000000" w:themeColor="text1"/>
          <w:sz w:val="24"/>
          <w:szCs w:val="24"/>
          <w:lang w:eastAsia="es-MX"/>
        </w:rPr>
        <w:t>Revista Espacios, 45(04)</w:t>
      </w:r>
      <w:r w:rsidRPr="00967E79">
        <w:rPr>
          <w:rFonts w:ascii="Times New Roman" w:eastAsia="Calibri" w:hAnsi="Times New Roman" w:cs="Times New Roman"/>
          <w:color w:val="000000" w:themeColor="text1"/>
          <w:sz w:val="24"/>
          <w:szCs w:val="24"/>
          <w:lang w:eastAsia="es-MX"/>
        </w:rPr>
        <w:t xml:space="preserve">, 179-189. DOI: 10.48082/espacios-a24v45n04p14 </w:t>
      </w:r>
    </w:p>
    <w:p w14:paraId="5507A358" w14:textId="0DA70D6E"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Gutiérrez Barba, B</w:t>
      </w:r>
      <w:r w:rsidR="008A685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E</w:t>
      </w:r>
      <w:r w:rsidR="008A685C" w:rsidRPr="00967E79">
        <w:rPr>
          <w:rFonts w:ascii="Times New Roman" w:eastAsia="Calibri" w:hAnsi="Times New Roman" w:cs="Times New Roman"/>
          <w:color w:val="000000" w:themeColor="text1"/>
          <w:sz w:val="24"/>
          <w:szCs w:val="24"/>
          <w:lang w:eastAsia="es-MX"/>
        </w:rPr>
        <w:t>.</w:t>
      </w:r>
      <w:r w:rsidR="008748F3"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Martínez Rodríguez, M</w:t>
      </w:r>
      <w:r w:rsidR="008A685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C. (2010). El plan de acción para el desarrollo sustentable en las instituciones de educación superior: Escenarios posibles. </w:t>
      </w:r>
      <w:r w:rsidRPr="00967E79">
        <w:rPr>
          <w:rFonts w:ascii="Times New Roman" w:eastAsia="Calibri" w:hAnsi="Times New Roman" w:cs="Times New Roman"/>
          <w:i/>
          <w:iCs/>
          <w:color w:val="000000" w:themeColor="text1"/>
          <w:sz w:val="24"/>
          <w:szCs w:val="24"/>
          <w:lang w:eastAsia="es-MX"/>
        </w:rPr>
        <w:t>Revista de la educación superior, 39(154)</w:t>
      </w:r>
      <w:r w:rsidRPr="00967E79">
        <w:rPr>
          <w:rFonts w:ascii="Times New Roman" w:eastAsia="Calibri" w:hAnsi="Times New Roman" w:cs="Times New Roman"/>
          <w:color w:val="000000" w:themeColor="text1"/>
          <w:sz w:val="24"/>
          <w:szCs w:val="24"/>
          <w:lang w:eastAsia="es-MX"/>
        </w:rPr>
        <w:t>, 111-132. http://www.scielo.org.mx/scielo.php?script=sci_arttext&amp;pid=S0185-27602010000200006&amp;lng=es&amp;tlng=es</w:t>
      </w:r>
    </w:p>
    <w:p w14:paraId="21124B26" w14:textId="169CC16A"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Haukås, Å., Storto, A.</w:t>
      </w:r>
      <w:r w:rsidR="00367772"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Tiurikova, I. (2021). </w:t>
      </w:r>
      <w:r w:rsidRPr="00891D34">
        <w:rPr>
          <w:rFonts w:ascii="Times New Roman" w:eastAsia="Calibri" w:hAnsi="Times New Roman" w:cs="Times New Roman"/>
          <w:color w:val="000000" w:themeColor="text1"/>
          <w:sz w:val="24"/>
          <w:szCs w:val="24"/>
          <w:lang w:val="en-US" w:eastAsia="es-MX"/>
        </w:rPr>
        <w:t xml:space="preserve">“Developing and validating a questionnaire on young learners’ multilingualism and multilingual identity”. </w:t>
      </w:r>
      <w:r w:rsidRPr="00967E79">
        <w:rPr>
          <w:rFonts w:ascii="Times New Roman" w:eastAsia="Calibri" w:hAnsi="Times New Roman" w:cs="Times New Roman"/>
          <w:i/>
          <w:iCs/>
          <w:color w:val="000000" w:themeColor="text1"/>
          <w:sz w:val="24"/>
          <w:szCs w:val="24"/>
          <w:lang w:eastAsia="es-MX"/>
        </w:rPr>
        <w:t>The Languaje Learning Journal, 49(4)</w:t>
      </w:r>
      <w:r w:rsidRPr="00967E79">
        <w:rPr>
          <w:rFonts w:ascii="Times New Roman" w:eastAsia="Calibri" w:hAnsi="Times New Roman" w:cs="Times New Roman"/>
          <w:color w:val="000000" w:themeColor="text1"/>
          <w:sz w:val="24"/>
          <w:szCs w:val="24"/>
          <w:lang w:eastAsia="es-MX"/>
        </w:rPr>
        <w:t>, 404-419</w:t>
      </w:r>
      <w:r w:rsidR="008A685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https://doi.org/10.1080/09571736.2021.1915367</w:t>
      </w:r>
    </w:p>
    <w:p w14:paraId="55D9C506" w14:textId="0EE3723B"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H</w:t>
      </w:r>
      <w:r w:rsidR="001245C9" w:rsidRPr="00967E79">
        <w:rPr>
          <w:rFonts w:ascii="Times New Roman" w:eastAsia="Calibri" w:hAnsi="Times New Roman" w:cs="Times New Roman"/>
          <w:color w:val="000000" w:themeColor="text1"/>
          <w:sz w:val="24"/>
          <w:szCs w:val="24"/>
          <w:lang w:eastAsia="es-MX"/>
        </w:rPr>
        <w:t>ernández Briones</w:t>
      </w:r>
      <w:r w:rsidRPr="00967E79">
        <w:rPr>
          <w:rFonts w:ascii="Times New Roman" w:eastAsia="Calibri" w:hAnsi="Times New Roman" w:cs="Times New Roman"/>
          <w:color w:val="000000" w:themeColor="text1"/>
          <w:sz w:val="24"/>
          <w:szCs w:val="24"/>
          <w:lang w:eastAsia="es-MX"/>
        </w:rPr>
        <w:t>, M</w:t>
      </w:r>
      <w:r w:rsidR="008A685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E</w:t>
      </w:r>
      <w:r w:rsidR="008A685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G</w:t>
      </w:r>
      <w:r w:rsidR="001245C9" w:rsidRPr="00967E79">
        <w:rPr>
          <w:rFonts w:ascii="Times New Roman" w:eastAsia="Calibri" w:hAnsi="Times New Roman" w:cs="Times New Roman"/>
          <w:color w:val="000000" w:themeColor="text1"/>
          <w:sz w:val="24"/>
          <w:szCs w:val="24"/>
          <w:lang w:eastAsia="es-MX"/>
        </w:rPr>
        <w:t>arcía Magallanes</w:t>
      </w:r>
      <w:r w:rsidRPr="00967E79">
        <w:rPr>
          <w:rFonts w:ascii="Times New Roman" w:eastAsia="Calibri" w:hAnsi="Times New Roman" w:cs="Times New Roman"/>
          <w:color w:val="000000" w:themeColor="text1"/>
          <w:sz w:val="24"/>
          <w:szCs w:val="24"/>
          <w:lang w:eastAsia="es-MX"/>
        </w:rPr>
        <w:t>, A</w:t>
      </w:r>
      <w:r w:rsidR="008A685C"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L</w:t>
      </w:r>
      <w:r w:rsidR="008A685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C</w:t>
      </w:r>
      <w:r w:rsidR="001245C9" w:rsidRPr="00967E79">
        <w:rPr>
          <w:rFonts w:ascii="Times New Roman" w:eastAsia="Calibri" w:hAnsi="Times New Roman" w:cs="Times New Roman"/>
          <w:color w:val="000000" w:themeColor="text1"/>
          <w:sz w:val="24"/>
          <w:szCs w:val="24"/>
          <w:lang w:eastAsia="es-MX"/>
        </w:rPr>
        <w:t>orona Cruz</w:t>
      </w:r>
      <w:r w:rsidRPr="00967E79">
        <w:rPr>
          <w:rFonts w:ascii="Times New Roman" w:eastAsia="Calibri" w:hAnsi="Times New Roman" w:cs="Times New Roman"/>
          <w:color w:val="000000" w:themeColor="text1"/>
          <w:sz w:val="24"/>
          <w:szCs w:val="24"/>
          <w:lang w:eastAsia="es-MX"/>
        </w:rPr>
        <w:t>, K</w:t>
      </w:r>
      <w:r w:rsidR="008A685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V</w:t>
      </w:r>
      <w:r w:rsidR="001245C9" w:rsidRPr="00967E79">
        <w:rPr>
          <w:rFonts w:ascii="Times New Roman" w:eastAsia="Calibri" w:hAnsi="Times New Roman" w:cs="Times New Roman"/>
          <w:color w:val="000000" w:themeColor="text1"/>
          <w:sz w:val="24"/>
          <w:szCs w:val="24"/>
          <w:lang w:eastAsia="es-MX"/>
        </w:rPr>
        <w:t>illalpa M</w:t>
      </w:r>
      <w:r w:rsidR="009E5FBE" w:rsidRPr="00967E79">
        <w:rPr>
          <w:rFonts w:ascii="Times New Roman" w:eastAsia="Calibri" w:hAnsi="Times New Roman" w:cs="Times New Roman"/>
          <w:color w:val="000000" w:themeColor="text1"/>
          <w:sz w:val="24"/>
          <w:szCs w:val="24"/>
          <w:lang w:eastAsia="es-MX"/>
        </w:rPr>
        <w:t>a</w:t>
      </w:r>
      <w:r w:rsidR="001245C9" w:rsidRPr="00967E79">
        <w:rPr>
          <w:rFonts w:ascii="Times New Roman" w:eastAsia="Calibri" w:hAnsi="Times New Roman" w:cs="Times New Roman"/>
          <w:color w:val="000000" w:themeColor="text1"/>
          <w:sz w:val="24"/>
          <w:szCs w:val="24"/>
          <w:lang w:eastAsia="es-MX"/>
        </w:rPr>
        <w:t>rtínez</w:t>
      </w:r>
      <w:r w:rsidRPr="00967E79">
        <w:rPr>
          <w:rFonts w:ascii="Times New Roman" w:eastAsia="Calibri" w:hAnsi="Times New Roman" w:cs="Times New Roman"/>
          <w:color w:val="000000" w:themeColor="text1"/>
          <w:sz w:val="24"/>
          <w:szCs w:val="24"/>
          <w:lang w:eastAsia="es-MX"/>
        </w:rPr>
        <w:t>, H</w:t>
      </w:r>
      <w:r w:rsidR="008A685C" w:rsidRPr="00967E79">
        <w:rPr>
          <w:rFonts w:ascii="Times New Roman" w:eastAsia="Calibri" w:hAnsi="Times New Roman" w:cs="Times New Roman"/>
          <w:color w:val="000000" w:themeColor="text1"/>
          <w:sz w:val="24"/>
          <w:szCs w:val="24"/>
          <w:lang w:eastAsia="es-MX"/>
        </w:rPr>
        <w:t>.</w:t>
      </w:r>
      <w:r w:rsidR="00200801"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H</w:t>
      </w:r>
      <w:r w:rsidR="009E5FBE" w:rsidRPr="00967E79">
        <w:rPr>
          <w:rFonts w:ascii="Times New Roman" w:eastAsia="Calibri" w:hAnsi="Times New Roman" w:cs="Times New Roman"/>
          <w:color w:val="000000" w:themeColor="text1"/>
          <w:sz w:val="24"/>
          <w:szCs w:val="24"/>
          <w:lang w:eastAsia="es-MX"/>
        </w:rPr>
        <w:t>ernández Abrego</w:t>
      </w:r>
      <w:r w:rsidRPr="00967E79">
        <w:rPr>
          <w:rFonts w:ascii="Times New Roman" w:eastAsia="Calibri" w:hAnsi="Times New Roman" w:cs="Times New Roman"/>
          <w:color w:val="000000" w:themeColor="text1"/>
          <w:sz w:val="24"/>
          <w:szCs w:val="24"/>
          <w:lang w:eastAsia="es-MX"/>
        </w:rPr>
        <w:t xml:space="preserve">, R. (2024). Diseño y validación de contenido por juicio de expertos de un instrumento para evaluar el impacto del COVID-19 en estudiantes de Educación Superior. </w:t>
      </w:r>
      <w:r w:rsidRPr="00967E79">
        <w:rPr>
          <w:rFonts w:ascii="Times New Roman" w:eastAsia="Calibri" w:hAnsi="Times New Roman" w:cs="Times New Roman"/>
          <w:i/>
          <w:iCs/>
          <w:color w:val="000000" w:themeColor="text1"/>
          <w:sz w:val="24"/>
          <w:szCs w:val="24"/>
          <w:lang w:eastAsia="es-MX"/>
        </w:rPr>
        <w:t>Revista Espacios, 45(6)</w:t>
      </w:r>
      <w:r w:rsidRPr="00967E79">
        <w:rPr>
          <w:rFonts w:ascii="Times New Roman" w:eastAsia="Calibri" w:hAnsi="Times New Roman" w:cs="Times New Roman"/>
          <w:color w:val="000000" w:themeColor="text1"/>
          <w:sz w:val="24"/>
          <w:szCs w:val="24"/>
          <w:lang w:eastAsia="es-MX"/>
        </w:rPr>
        <w:t>, 73-82</w:t>
      </w:r>
      <w:r w:rsidR="00200801"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https://doi.org/10.48082/espacios-a24v45n06p06</w:t>
      </w:r>
    </w:p>
    <w:p w14:paraId="1E685751" w14:textId="1E75DDAC"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Jara Díaz, S.G. (2021). </w:t>
      </w:r>
      <w:r w:rsidRPr="00967E79">
        <w:rPr>
          <w:rFonts w:ascii="Times New Roman" w:eastAsia="Calibri" w:hAnsi="Times New Roman" w:cs="Times New Roman"/>
          <w:i/>
          <w:iCs/>
          <w:color w:val="000000" w:themeColor="text1"/>
          <w:sz w:val="24"/>
          <w:szCs w:val="24"/>
          <w:lang w:eastAsia="es-MX"/>
        </w:rPr>
        <w:t>Instrumentos para evaluar la calidad de vida en adultos mayores con diagnóstico de artrosis: Una Revisión Sistemática</w:t>
      </w:r>
      <w:r w:rsidRPr="00967E79">
        <w:rPr>
          <w:rFonts w:ascii="Times New Roman" w:eastAsia="Calibri" w:hAnsi="Times New Roman" w:cs="Times New Roman"/>
          <w:color w:val="000000" w:themeColor="text1"/>
          <w:sz w:val="24"/>
          <w:szCs w:val="24"/>
          <w:lang w:eastAsia="es-MX"/>
        </w:rPr>
        <w:t xml:space="preserve">. </w:t>
      </w:r>
      <w:r w:rsidR="00376BA6" w:rsidRPr="00967E79">
        <w:rPr>
          <w:rFonts w:ascii="Times New Roman" w:eastAsia="Calibri" w:hAnsi="Times New Roman" w:cs="Times New Roman"/>
          <w:color w:val="000000" w:themeColor="text1"/>
          <w:sz w:val="24"/>
          <w:szCs w:val="24"/>
          <w:lang w:eastAsia="es-MX"/>
        </w:rPr>
        <w:t xml:space="preserve">[tesis profesional de Médico Cirujano, Universidad César Vallejo, Trujillo. Perú]. </w:t>
      </w:r>
      <w:r w:rsidRPr="00967E79">
        <w:rPr>
          <w:rFonts w:ascii="Times New Roman" w:eastAsia="Calibri" w:hAnsi="Times New Roman" w:cs="Times New Roman"/>
          <w:color w:val="000000" w:themeColor="text1"/>
          <w:sz w:val="24"/>
          <w:szCs w:val="24"/>
          <w:lang w:eastAsia="es-MX"/>
        </w:rPr>
        <w:t>Repositorio de la U</w:t>
      </w:r>
      <w:r w:rsidR="00376BA6" w:rsidRPr="00967E79">
        <w:rPr>
          <w:rFonts w:ascii="Times New Roman" w:eastAsia="Calibri" w:hAnsi="Times New Roman" w:cs="Times New Roman"/>
          <w:color w:val="000000" w:themeColor="text1"/>
          <w:sz w:val="24"/>
          <w:szCs w:val="24"/>
          <w:lang w:eastAsia="es-MX"/>
        </w:rPr>
        <w:t>CV</w:t>
      </w:r>
      <w:r w:rsidRPr="00967E79">
        <w:rPr>
          <w:rFonts w:ascii="Times New Roman" w:eastAsia="Calibri" w:hAnsi="Times New Roman" w:cs="Times New Roman"/>
          <w:color w:val="000000" w:themeColor="text1"/>
          <w:sz w:val="24"/>
          <w:szCs w:val="24"/>
          <w:lang w:eastAsia="es-MX"/>
        </w:rPr>
        <w:t>. https://repositorio.ucv.edu.pe/handle/20.500.12692/87361</w:t>
      </w:r>
    </w:p>
    <w:p w14:paraId="009FC137" w14:textId="28158256" w:rsidR="00EE7B3B" w:rsidRPr="00967E79" w:rsidRDefault="00EE7B3B" w:rsidP="00EE7B3B">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lastRenderedPageBreak/>
        <w:t>Lessa, A.</w:t>
      </w:r>
      <w:r w:rsidR="00B470DE">
        <w:rPr>
          <w:rFonts w:ascii="Times New Roman" w:eastAsia="Calibri" w:hAnsi="Times New Roman" w:cs="Times New Roman"/>
          <w:color w:val="000000" w:themeColor="text1"/>
          <w:sz w:val="24"/>
          <w:szCs w:val="24"/>
          <w:lang w:eastAsia="es-MX"/>
        </w:rPr>
        <w:t xml:space="preserve"> D.</w:t>
      </w:r>
      <w:r w:rsidRPr="00967E79">
        <w:rPr>
          <w:rFonts w:ascii="Times New Roman" w:eastAsia="Calibri" w:hAnsi="Times New Roman" w:cs="Times New Roman"/>
          <w:color w:val="000000" w:themeColor="text1"/>
          <w:sz w:val="24"/>
          <w:szCs w:val="24"/>
          <w:lang w:eastAsia="es-MX"/>
        </w:rPr>
        <w:t>, Cabral, F.</w:t>
      </w:r>
      <w:r w:rsidR="00B470DE">
        <w:rPr>
          <w:rFonts w:ascii="Times New Roman" w:eastAsia="Calibri" w:hAnsi="Times New Roman" w:cs="Times New Roman"/>
          <w:color w:val="000000" w:themeColor="text1"/>
          <w:sz w:val="24"/>
          <w:szCs w:val="24"/>
          <w:lang w:eastAsia="es-MX"/>
        </w:rPr>
        <w:t xml:space="preserve"> C.</w:t>
      </w:r>
      <w:r w:rsidRPr="00967E79">
        <w:rPr>
          <w:rFonts w:ascii="Times New Roman" w:eastAsia="Calibri" w:hAnsi="Times New Roman" w:cs="Times New Roman"/>
          <w:color w:val="000000" w:themeColor="text1"/>
          <w:sz w:val="24"/>
          <w:szCs w:val="24"/>
          <w:lang w:eastAsia="es-MX"/>
        </w:rPr>
        <w:t>, Tonial, C.T., Costa, C.</w:t>
      </w:r>
      <w:r w:rsidR="00B470DE">
        <w:rPr>
          <w:rFonts w:ascii="Times New Roman" w:eastAsia="Calibri" w:hAnsi="Times New Roman" w:cs="Times New Roman"/>
          <w:color w:val="000000" w:themeColor="text1"/>
          <w:sz w:val="24"/>
          <w:szCs w:val="24"/>
          <w:lang w:eastAsia="es-MX"/>
        </w:rPr>
        <w:t xml:space="preserve"> A. D.</w:t>
      </w:r>
      <w:r w:rsidRPr="00967E79">
        <w:rPr>
          <w:rFonts w:ascii="Times New Roman" w:eastAsia="Calibri" w:hAnsi="Times New Roman" w:cs="Times New Roman"/>
          <w:color w:val="000000" w:themeColor="text1"/>
          <w:sz w:val="24"/>
          <w:szCs w:val="24"/>
          <w:lang w:eastAsia="es-MX"/>
        </w:rPr>
        <w:t xml:space="preserve">, </w:t>
      </w:r>
      <w:r w:rsidR="00B470DE">
        <w:rPr>
          <w:rFonts w:ascii="Times New Roman" w:eastAsia="Calibri" w:hAnsi="Times New Roman" w:cs="Times New Roman"/>
          <w:color w:val="000000" w:themeColor="text1"/>
          <w:sz w:val="24"/>
          <w:szCs w:val="24"/>
          <w:lang w:eastAsia="es-MX"/>
        </w:rPr>
        <w:t>A</w:t>
      </w:r>
      <w:r w:rsidRPr="00967E79">
        <w:rPr>
          <w:rFonts w:ascii="Times New Roman" w:eastAsia="Calibri" w:hAnsi="Times New Roman" w:cs="Times New Roman"/>
          <w:color w:val="000000" w:themeColor="text1"/>
          <w:sz w:val="24"/>
          <w:szCs w:val="24"/>
          <w:lang w:eastAsia="es-MX"/>
        </w:rPr>
        <w:t>ndrades, G.</w:t>
      </w:r>
      <w:r w:rsidR="00B470DE">
        <w:rPr>
          <w:rFonts w:ascii="Times New Roman" w:eastAsia="Calibri" w:hAnsi="Times New Roman" w:cs="Times New Roman"/>
          <w:color w:val="000000" w:themeColor="text1"/>
          <w:sz w:val="24"/>
          <w:szCs w:val="24"/>
          <w:lang w:eastAsia="es-MX"/>
        </w:rPr>
        <w:t xml:space="preserve"> R. H.</w:t>
      </w:r>
      <w:r w:rsidRPr="00967E79">
        <w:rPr>
          <w:rFonts w:ascii="Times New Roman" w:eastAsia="Calibri" w:hAnsi="Times New Roman" w:cs="Times New Roman"/>
          <w:color w:val="000000" w:themeColor="text1"/>
          <w:sz w:val="24"/>
          <w:szCs w:val="24"/>
          <w:lang w:eastAsia="es-MX"/>
        </w:rPr>
        <w:t>, Crestani, F., Einloft, P.R., Bruno, F., Sganzerla, D., Mate, M.</w:t>
      </w:r>
      <w:r w:rsidR="00B470DE">
        <w:rPr>
          <w:rFonts w:ascii="Times New Roman" w:eastAsia="Calibri" w:hAnsi="Times New Roman" w:cs="Times New Roman"/>
          <w:color w:val="000000" w:themeColor="text1"/>
          <w:sz w:val="24"/>
          <w:szCs w:val="24"/>
          <w:lang w:eastAsia="es-MX"/>
        </w:rPr>
        <w:t>C.C.</w:t>
      </w:r>
      <w:r w:rsidRPr="00967E79">
        <w:rPr>
          <w:rFonts w:ascii="Times New Roman" w:eastAsia="Calibri" w:hAnsi="Times New Roman" w:cs="Times New Roman"/>
          <w:color w:val="000000" w:themeColor="text1"/>
          <w:sz w:val="24"/>
          <w:szCs w:val="24"/>
          <w:lang w:eastAsia="es-MX"/>
        </w:rPr>
        <w:t>, Fiori, H., Latour, J.</w:t>
      </w:r>
      <w:r w:rsidR="00B470DE">
        <w:rPr>
          <w:rFonts w:ascii="Times New Roman" w:eastAsia="Calibri" w:hAnsi="Times New Roman" w:cs="Times New Roman"/>
          <w:color w:val="000000" w:themeColor="text1"/>
          <w:sz w:val="24"/>
          <w:szCs w:val="24"/>
          <w:lang w:eastAsia="es-MX"/>
        </w:rPr>
        <w:t xml:space="preserve"> M.</w:t>
      </w:r>
      <w:r w:rsidRPr="00967E79">
        <w:rPr>
          <w:rFonts w:ascii="Times New Roman" w:eastAsia="Calibri" w:hAnsi="Times New Roman" w:cs="Times New Roman"/>
          <w:color w:val="000000" w:themeColor="text1"/>
          <w:sz w:val="24"/>
          <w:szCs w:val="24"/>
          <w:lang w:eastAsia="es-MX"/>
        </w:rPr>
        <w:t xml:space="preserve"> </w:t>
      </w:r>
      <w:r w:rsidR="00B470DE">
        <w:rPr>
          <w:rFonts w:ascii="Times New Roman" w:eastAsia="Calibri" w:hAnsi="Times New Roman" w:cs="Times New Roman"/>
          <w:color w:val="000000" w:themeColor="text1"/>
          <w:sz w:val="24"/>
          <w:szCs w:val="24"/>
          <w:lang w:eastAsia="es-MX"/>
        </w:rPr>
        <w:t>&amp;</w:t>
      </w:r>
      <w:r w:rsidRPr="00967E79">
        <w:rPr>
          <w:rFonts w:ascii="Times New Roman" w:eastAsia="Calibri" w:hAnsi="Times New Roman" w:cs="Times New Roman"/>
          <w:color w:val="000000" w:themeColor="text1"/>
          <w:sz w:val="24"/>
          <w:szCs w:val="24"/>
          <w:lang w:eastAsia="es-MX"/>
        </w:rPr>
        <w:t xml:space="preserve"> García, P.C.</w:t>
      </w:r>
      <w:r w:rsidR="00B470DE">
        <w:rPr>
          <w:rFonts w:ascii="Times New Roman" w:eastAsia="Calibri" w:hAnsi="Times New Roman" w:cs="Times New Roman"/>
          <w:color w:val="000000" w:themeColor="text1"/>
          <w:sz w:val="24"/>
          <w:szCs w:val="24"/>
          <w:lang w:eastAsia="es-MX"/>
        </w:rPr>
        <w:t xml:space="preserve"> R.</w:t>
      </w:r>
      <w:r w:rsidRPr="00967E79">
        <w:rPr>
          <w:rFonts w:ascii="Times New Roman" w:eastAsia="Calibri" w:hAnsi="Times New Roman" w:cs="Times New Roman"/>
          <w:color w:val="000000" w:themeColor="text1"/>
          <w:sz w:val="24"/>
          <w:szCs w:val="24"/>
          <w:lang w:eastAsia="es-MX"/>
        </w:rPr>
        <w:t xml:space="preserve"> (202</w:t>
      </w:r>
      <w:r w:rsidR="00F65EDC">
        <w:rPr>
          <w:rFonts w:ascii="Times New Roman" w:eastAsia="Calibri" w:hAnsi="Times New Roman" w:cs="Times New Roman"/>
          <w:color w:val="000000" w:themeColor="text1"/>
          <w:sz w:val="24"/>
          <w:szCs w:val="24"/>
          <w:lang w:eastAsia="es-MX"/>
        </w:rPr>
        <w:t>1</w:t>
      </w:r>
      <w:r w:rsidRPr="00967E79">
        <w:rPr>
          <w:rFonts w:ascii="Times New Roman" w:eastAsia="Calibri" w:hAnsi="Times New Roman" w:cs="Times New Roman"/>
          <w:color w:val="000000" w:themeColor="text1"/>
          <w:sz w:val="24"/>
          <w:szCs w:val="24"/>
          <w:lang w:eastAsia="es-MX"/>
        </w:rPr>
        <w:t xml:space="preserve">). </w:t>
      </w:r>
      <w:r w:rsidRPr="00EE7B3B">
        <w:rPr>
          <w:rFonts w:ascii="Times New Roman" w:eastAsia="Calibri" w:hAnsi="Times New Roman" w:cs="Times New Roman"/>
          <w:color w:val="000000" w:themeColor="text1"/>
          <w:sz w:val="24"/>
          <w:szCs w:val="24"/>
          <w:lang w:val="en-US" w:eastAsia="es-MX"/>
        </w:rPr>
        <w:t xml:space="preserve">Brazilian Translation, Cross-Cultural Adaptation, Validity, and Reliability of the EMpowerment of PArents in THe Intensive Care 30 (EMPATHIC-30) Questionnaire to Measure Parental Satisfaction in PICUs. </w:t>
      </w:r>
      <w:r w:rsidRPr="00967E79">
        <w:rPr>
          <w:rFonts w:ascii="Times New Roman" w:eastAsia="Calibri" w:hAnsi="Times New Roman" w:cs="Times New Roman"/>
          <w:i/>
          <w:iCs/>
          <w:color w:val="000000" w:themeColor="text1"/>
          <w:sz w:val="24"/>
          <w:szCs w:val="24"/>
          <w:lang w:eastAsia="es-MX"/>
        </w:rPr>
        <w:t>Pediatr Crit Care Med, 22(6)</w:t>
      </w:r>
      <w:r w:rsidRPr="00967E79">
        <w:rPr>
          <w:rFonts w:ascii="Times New Roman" w:eastAsia="Calibri" w:hAnsi="Times New Roman" w:cs="Times New Roman"/>
          <w:color w:val="000000" w:themeColor="text1"/>
          <w:sz w:val="24"/>
          <w:szCs w:val="24"/>
          <w:lang w:eastAsia="es-MX"/>
        </w:rPr>
        <w:t>, e339-e348. doi: 10.1097/PCC.0000000000002594</w:t>
      </w:r>
    </w:p>
    <w:p w14:paraId="23EA73A0" w14:textId="1730A8FE"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Lozano Monsalve, J.S.</w:t>
      </w:r>
      <w:r w:rsidR="00376BA6"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 xml:space="preserve">y Villamil López, J.A. (2021). </w:t>
      </w:r>
      <w:r w:rsidRPr="00967E79">
        <w:rPr>
          <w:rFonts w:ascii="Times New Roman" w:eastAsia="Calibri" w:hAnsi="Times New Roman" w:cs="Times New Roman"/>
          <w:i/>
          <w:iCs/>
          <w:color w:val="000000" w:themeColor="text1"/>
          <w:sz w:val="24"/>
          <w:szCs w:val="24"/>
          <w:lang w:eastAsia="es-MX"/>
        </w:rPr>
        <w:t xml:space="preserve">Diseño, </w:t>
      </w:r>
      <w:r w:rsidR="00376BA6" w:rsidRPr="00967E79">
        <w:rPr>
          <w:rFonts w:ascii="Times New Roman" w:eastAsia="Calibri" w:hAnsi="Times New Roman" w:cs="Times New Roman"/>
          <w:i/>
          <w:iCs/>
          <w:color w:val="000000" w:themeColor="text1"/>
          <w:sz w:val="24"/>
          <w:szCs w:val="24"/>
          <w:lang w:eastAsia="es-MX"/>
        </w:rPr>
        <w:t>v</w:t>
      </w:r>
      <w:r w:rsidRPr="00967E79">
        <w:rPr>
          <w:rFonts w:ascii="Times New Roman" w:eastAsia="Calibri" w:hAnsi="Times New Roman" w:cs="Times New Roman"/>
          <w:i/>
          <w:iCs/>
          <w:color w:val="000000" w:themeColor="text1"/>
          <w:sz w:val="24"/>
          <w:szCs w:val="24"/>
          <w:lang w:eastAsia="es-MX"/>
        </w:rPr>
        <w:t xml:space="preserve">alidación y </w:t>
      </w:r>
      <w:r w:rsidR="00376BA6" w:rsidRPr="00967E79">
        <w:rPr>
          <w:rFonts w:ascii="Times New Roman" w:eastAsia="Calibri" w:hAnsi="Times New Roman" w:cs="Times New Roman"/>
          <w:i/>
          <w:iCs/>
          <w:color w:val="000000" w:themeColor="text1"/>
          <w:sz w:val="24"/>
          <w:szCs w:val="24"/>
          <w:lang w:eastAsia="es-MX"/>
        </w:rPr>
        <w:t>c</w:t>
      </w:r>
      <w:r w:rsidRPr="00967E79">
        <w:rPr>
          <w:rFonts w:ascii="Times New Roman" w:eastAsia="Calibri" w:hAnsi="Times New Roman" w:cs="Times New Roman"/>
          <w:i/>
          <w:iCs/>
          <w:color w:val="000000" w:themeColor="text1"/>
          <w:sz w:val="24"/>
          <w:szCs w:val="24"/>
          <w:lang w:eastAsia="es-MX"/>
        </w:rPr>
        <w:t xml:space="preserve">onfiabilidad de un </w:t>
      </w:r>
      <w:r w:rsidR="00376BA6" w:rsidRPr="00967E79">
        <w:rPr>
          <w:rFonts w:ascii="Times New Roman" w:eastAsia="Calibri" w:hAnsi="Times New Roman" w:cs="Times New Roman"/>
          <w:i/>
          <w:iCs/>
          <w:color w:val="000000" w:themeColor="text1"/>
          <w:sz w:val="24"/>
          <w:szCs w:val="24"/>
          <w:lang w:eastAsia="es-MX"/>
        </w:rPr>
        <w:t>i</w:t>
      </w:r>
      <w:r w:rsidRPr="00967E79">
        <w:rPr>
          <w:rFonts w:ascii="Times New Roman" w:eastAsia="Calibri" w:hAnsi="Times New Roman" w:cs="Times New Roman"/>
          <w:i/>
          <w:iCs/>
          <w:color w:val="000000" w:themeColor="text1"/>
          <w:sz w:val="24"/>
          <w:szCs w:val="24"/>
          <w:lang w:eastAsia="es-MX"/>
        </w:rPr>
        <w:t xml:space="preserve">nstrumento </w:t>
      </w:r>
      <w:r w:rsidR="00376BA6" w:rsidRPr="00967E79">
        <w:rPr>
          <w:rFonts w:ascii="Times New Roman" w:eastAsia="Calibri" w:hAnsi="Times New Roman" w:cs="Times New Roman"/>
          <w:i/>
          <w:iCs/>
          <w:color w:val="000000" w:themeColor="text1"/>
          <w:sz w:val="24"/>
          <w:szCs w:val="24"/>
          <w:lang w:eastAsia="es-MX"/>
        </w:rPr>
        <w:t>p</w:t>
      </w:r>
      <w:r w:rsidRPr="00967E79">
        <w:rPr>
          <w:rFonts w:ascii="Times New Roman" w:eastAsia="Calibri" w:hAnsi="Times New Roman" w:cs="Times New Roman"/>
          <w:i/>
          <w:iCs/>
          <w:color w:val="000000" w:themeColor="text1"/>
          <w:sz w:val="24"/>
          <w:szCs w:val="24"/>
          <w:lang w:eastAsia="es-MX"/>
        </w:rPr>
        <w:t xml:space="preserve">ara </w:t>
      </w:r>
      <w:r w:rsidR="00376BA6" w:rsidRPr="00967E79">
        <w:rPr>
          <w:rFonts w:ascii="Times New Roman" w:eastAsia="Calibri" w:hAnsi="Times New Roman" w:cs="Times New Roman"/>
          <w:i/>
          <w:iCs/>
          <w:color w:val="000000" w:themeColor="text1"/>
          <w:sz w:val="24"/>
          <w:szCs w:val="24"/>
          <w:lang w:eastAsia="es-MX"/>
        </w:rPr>
        <w:t>m</w:t>
      </w:r>
      <w:r w:rsidRPr="00967E79">
        <w:rPr>
          <w:rFonts w:ascii="Times New Roman" w:eastAsia="Calibri" w:hAnsi="Times New Roman" w:cs="Times New Roman"/>
          <w:i/>
          <w:iCs/>
          <w:color w:val="000000" w:themeColor="text1"/>
          <w:sz w:val="24"/>
          <w:szCs w:val="24"/>
          <w:lang w:eastAsia="es-MX"/>
        </w:rPr>
        <w:t xml:space="preserve">edir el </w:t>
      </w:r>
      <w:r w:rsidR="00376BA6" w:rsidRPr="00967E79">
        <w:rPr>
          <w:rFonts w:ascii="Times New Roman" w:eastAsia="Calibri" w:hAnsi="Times New Roman" w:cs="Times New Roman"/>
          <w:i/>
          <w:iCs/>
          <w:color w:val="000000" w:themeColor="text1"/>
          <w:sz w:val="24"/>
          <w:szCs w:val="24"/>
          <w:lang w:eastAsia="es-MX"/>
        </w:rPr>
        <w:t>s</w:t>
      </w:r>
      <w:r w:rsidRPr="00967E79">
        <w:rPr>
          <w:rFonts w:ascii="Times New Roman" w:eastAsia="Calibri" w:hAnsi="Times New Roman" w:cs="Times New Roman"/>
          <w:i/>
          <w:iCs/>
          <w:color w:val="000000" w:themeColor="text1"/>
          <w:sz w:val="24"/>
          <w:szCs w:val="24"/>
          <w:lang w:eastAsia="es-MX"/>
        </w:rPr>
        <w:t xml:space="preserve">entido de </w:t>
      </w:r>
      <w:r w:rsidR="00376BA6" w:rsidRPr="00967E79">
        <w:rPr>
          <w:rFonts w:ascii="Times New Roman" w:eastAsia="Calibri" w:hAnsi="Times New Roman" w:cs="Times New Roman"/>
          <w:i/>
          <w:iCs/>
          <w:color w:val="000000" w:themeColor="text1"/>
          <w:sz w:val="24"/>
          <w:szCs w:val="24"/>
          <w:lang w:eastAsia="es-MX"/>
        </w:rPr>
        <w:t>p</w:t>
      </w:r>
      <w:r w:rsidRPr="00967E79">
        <w:rPr>
          <w:rFonts w:ascii="Times New Roman" w:eastAsia="Calibri" w:hAnsi="Times New Roman" w:cs="Times New Roman"/>
          <w:i/>
          <w:iCs/>
          <w:color w:val="000000" w:themeColor="text1"/>
          <w:sz w:val="24"/>
          <w:szCs w:val="24"/>
          <w:lang w:eastAsia="es-MX"/>
        </w:rPr>
        <w:t xml:space="preserve">ertenencia en </w:t>
      </w:r>
      <w:r w:rsidR="00376BA6" w:rsidRPr="00967E79">
        <w:rPr>
          <w:rFonts w:ascii="Times New Roman" w:eastAsia="Calibri" w:hAnsi="Times New Roman" w:cs="Times New Roman"/>
          <w:i/>
          <w:iCs/>
          <w:color w:val="000000" w:themeColor="text1"/>
          <w:sz w:val="24"/>
          <w:szCs w:val="24"/>
          <w:lang w:eastAsia="es-MX"/>
        </w:rPr>
        <w:t>c</w:t>
      </w:r>
      <w:r w:rsidRPr="00967E79">
        <w:rPr>
          <w:rFonts w:ascii="Times New Roman" w:eastAsia="Calibri" w:hAnsi="Times New Roman" w:cs="Times New Roman"/>
          <w:i/>
          <w:iCs/>
          <w:color w:val="000000" w:themeColor="text1"/>
          <w:sz w:val="24"/>
          <w:szCs w:val="24"/>
          <w:lang w:eastAsia="es-MX"/>
        </w:rPr>
        <w:t xml:space="preserve">omunidades </w:t>
      </w:r>
      <w:r w:rsidR="00376BA6" w:rsidRPr="00967E79">
        <w:rPr>
          <w:rFonts w:ascii="Times New Roman" w:eastAsia="Calibri" w:hAnsi="Times New Roman" w:cs="Times New Roman"/>
          <w:i/>
          <w:iCs/>
          <w:color w:val="000000" w:themeColor="text1"/>
          <w:sz w:val="24"/>
          <w:szCs w:val="24"/>
          <w:lang w:eastAsia="es-MX"/>
        </w:rPr>
        <w:t>v</w:t>
      </w:r>
      <w:r w:rsidRPr="00967E79">
        <w:rPr>
          <w:rFonts w:ascii="Times New Roman" w:eastAsia="Calibri" w:hAnsi="Times New Roman" w:cs="Times New Roman"/>
          <w:i/>
          <w:iCs/>
          <w:color w:val="000000" w:themeColor="text1"/>
          <w:sz w:val="24"/>
          <w:szCs w:val="24"/>
          <w:lang w:eastAsia="es-MX"/>
        </w:rPr>
        <w:t xml:space="preserve">irtuales de </w:t>
      </w:r>
      <w:r w:rsidR="00376BA6" w:rsidRPr="00967E79">
        <w:rPr>
          <w:rFonts w:ascii="Times New Roman" w:eastAsia="Calibri" w:hAnsi="Times New Roman" w:cs="Times New Roman"/>
          <w:i/>
          <w:iCs/>
          <w:color w:val="000000" w:themeColor="text1"/>
          <w:sz w:val="24"/>
          <w:szCs w:val="24"/>
          <w:lang w:eastAsia="es-MX"/>
        </w:rPr>
        <w:t>i</w:t>
      </w:r>
      <w:r w:rsidRPr="00967E79">
        <w:rPr>
          <w:rFonts w:ascii="Times New Roman" w:eastAsia="Calibri" w:hAnsi="Times New Roman" w:cs="Times New Roman"/>
          <w:i/>
          <w:iCs/>
          <w:color w:val="000000" w:themeColor="text1"/>
          <w:sz w:val="24"/>
          <w:szCs w:val="24"/>
          <w:lang w:eastAsia="es-MX"/>
        </w:rPr>
        <w:t>ntereses (</w:t>
      </w:r>
      <w:r w:rsidR="003330D8" w:rsidRPr="00967E79">
        <w:rPr>
          <w:rFonts w:ascii="Times New Roman" w:eastAsia="Calibri" w:hAnsi="Times New Roman" w:cs="Times New Roman"/>
          <w:i/>
          <w:iCs/>
          <w:color w:val="000000" w:themeColor="text1"/>
          <w:sz w:val="24"/>
          <w:szCs w:val="24"/>
          <w:lang w:eastAsia="es-MX"/>
        </w:rPr>
        <w:t>a</w:t>
      </w:r>
      <w:r w:rsidRPr="00967E79">
        <w:rPr>
          <w:rFonts w:ascii="Times New Roman" w:eastAsia="Calibri" w:hAnsi="Times New Roman" w:cs="Times New Roman"/>
          <w:i/>
          <w:iCs/>
          <w:color w:val="000000" w:themeColor="text1"/>
          <w:sz w:val="24"/>
          <w:szCs w:val="24"/>
          <w:lang w:eastAsia="es-MX"/>
        </w:rPr>
        <w:t>mino).</w:t>
      </w:r>
      <w:r w:rsidR="003330D8" w:rsidRPr="00967E79">
        <w:rPr>
          <w:rFonts w:ascii="Times New Roman" w:eastAsia="Calibri" w:hAnsi="Times New Roman" w:cs="Times New Roman"/>
          <w:color w:val="000000" w:themeColor="text1"/>
          <w:sz w:val="24"/>
          <w:szCs w:val="24"/>
          <w:lang w:eastAsia="es-MX"/>
        </w:rPr>
        <w:t xml:space="preserve"> [Proyecto de grado de Psicólogo,</w:t>
      </w:r>
      <w:r w:rsidRPr="00967E79">
        <w:rPr>
          <w:rFonts w:ascii="Times New Roman" w:eastAsia="Calibri" w:hAnsi="Times New Roman" w:cs="Times New Roman"/>
          <w:color w:val="000000" w:themeColor="text1"/>
          <w:sz w:val="24"/>
          <w:szCs w:val="24"/>
          <w:lang w:eastAsia="es-MX"/>
        </w:rPr>
        <w:t xml:space="preserve"> Universidad Antonio Nariño</w:t>
      </w:r>
      <w:r w:rsidR="003506A1" w:rsidRPr="00967E79">
        <w:rPr>
          <w:rFonts w:ascii="Times New Roman" w:eastAsia="Calibri" w:hAnsi="Times New Roman" w:cs="Times New Roman"/>
          <w:color w:val="000000" w:themeColor="text1"/>
          <w:sz w:val="24"/>
          <w:szCs w:val="24"/>
          <w:lang w:eastAsia="es-MX"/>
        </w:rPr>
        <w:t>, Bogotá, Colombia</w:t>
      </w:r>
      <w:r w:rsidR="003330D8"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w:t>
      </w:r>
      <w:r w:rsidR="003330D8" w:rsidRPr="00967E79">
        <w:rPr>
          <w:rFonts w:ascii="Times New Roman" w:eastAsia="Calibri" w:hAnsi="Times New Roman" w:cs="Times New Roman"/>
          <w:color w:val="000000" w:themeColor="text1"/>
          <w:sz w:val="24"/>
          <w:szCs w:val="24"/>
          <w:lang w:eastAsia="es-MX"/>
        </w:rPr>
        <w:t xml:space="preserve">Colecciones de la UAN. </w:t>
      </w:r>
      <w:r w:rsidRPr="00967E79">
        <w:rPr>
          <w:rFonts w:ascii="Times New Roman" w:eastAsia="Calibri" w:hAnsi="Times New Roman" w:cs="Times New Roman"/>
          <w:color w:val="000000" w:themeColor="text1"/>
          <w:sz w:val="24"/>
          <w:szCs w:val="24"/>
          <w:lang w:eastAsia="es-MX"/>
        </w:rPr>
        <w:t>http://repositorio.uan.edu.co/handle/123456789/6255</w:t>
      </w:r>
    </w:p>
    <w:p w14:paraId="7462999D" w14:textId="1303AB7D"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Manterola, C., Quiroz, G., Salazar, P.</w:t>
      </w:r>
      <w:r w:rsidR="003506A1"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García, N.  (2019).  Metodología de los tipos y diseños de estudio más frecuentemente utilizados en investigación clínica. </w:t>
      </w:r>
      <w:r w:rsidRPr="00967E79">
        <w:rPr>
          <w:rFonts w:ascii="Times New Roman" w:eastAsia="Calibri" w:hAnsi="Times New Roman" w:cs="Times New Roman"/>
          <w:i/>
          <w:iCs/>
          <w:color w:val="000000" w:themeColor="text1"/>
          <w:sz w:val="24"/>
          <w:szCs w:val="24"/>
          <w:lang w:eastAsia="es-MX"/>
        </w:rPr>
        <w:t>Revista Médica Clínica Las Condes, 30(1)</w:t>
      </w:r>
      <w:r w:rsidRPr="00967E79">
        <w:rPr>
          <w:rFonts w:ascii="Times New Roman" w:eastAsia="Calibri" w:hAnsi="Times New Roman" w:cs="Times New Roman"/>
          <w:color w:val="000000" w:themeColor="text1"/>
          <w:sz w:val="24"/>
          <w:szCs w:val="24"/>
          <w:lang w:eastAsia="es-MX"/>
        </w:rPr>
        <w:t>, 36-49. https://reader.elsevier.com/reader/sd/pii/S0716864019300057?token=E266DF16D0CB2B23835561C6D82277DCAE522FDF3B35B2F9B7C7D5D74A411BAD9FAA8EAAEA7EF444547054A203959113&amp;originRegion=us-east-1&amp;originCreation=20221230161859</w:t>
      </w:r>
    </w:p>
    <w:p w14:paraId="05AC09BC" w14:textId="36EA6199"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Martínez, M. G.</w:t>
      </w:r>
      <w:r w:rsidR="003506A1"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Juárez Hernández, L. G. (2019). Diseño y validación de un instrumento para evaluar la formación en sostenibilidad en estudiantes de educación superior.</w:t>
      </w:r>
      <w:r w:rsidRPr="00967E79">
        <w:rPr>
          <w:rFonts w:ascii="Times New Roman" w:eastAsia="Calibri" w:hAnsi="Times New Roman" w:cs="Times New Roman"/>
          <w:i/>
          <w:iCs/>
          <w:color w:val="000000" w:themeColor="text1"/>
          <w:sz w:val="24"/>
          <w:szCs w:val="24"/>
          <w:lang w:eastAsia="es-MX"/>
        </w:rPr>
        <w:t xml:space="preserve"> IE Revista de Investigación Educativa de la REDIECH, 10(19)</w:t>
      </w:r>
      <w:r w:rsidRPr="00967E79">
        <w:rPr>
          <w:rFonts w:ascii="Times New Roman" w:eastAsia="Calibri" w:hAnsi="Times New Roman" w:cs="Times New Roman"/>
          <w:color w:val="000000" w:themeColor="text1"/>
          <w:sz w:val="24"/>
          <w:szCs w:val="24"/>
          <w:lang w:eastAsia="es-MX"/>
        </w:rPr>
        <w:t>, 37-54. https://doi.org/10.33010/ie_rie_rediech.v10i19.501</w:t>
      </w:r>
    </w:p>
    <w:p w14:paraId="376296C7" w14:textId="52D3A0C1" w:rsidR="00E41F54" w:rsidRPr="00891D34" w:rsidRDefault="00003337" w:rsidP="00472CC2">
      <w:pPr>
        <w:spacing w:after="0" w:line="360" w:lineRule="auto"/>
        <w:ind w:left="709" w:hanging="709"/>
        <w:jc w:val="both"/>
        <w:rPr>
          <w:rFonts w:ascii="Times New Roman" w:eastAsia="Calibri" w:hAnsi="Times New Roman" w:cs="Times New Roman"/>
          <w:color w:val="000000" w:themeColor="text1"/>
          <w:sz w:val="24"/>
          <w:szCs w:val="24"/>
          <w:lang w:val="en-US" w:eastAsia="es-MX"/>
        </w:rPr>
      </w:pPr>
      <w:r w:rsidRPr="00891D34">
        <w:rPr>
          <w:rFonts w:ascii="Times New Roman" w:eastAsia="Calibri" w:hAnsi="Times New Roman" w:cs="Times New Roman"/>
          <w:color w:val="000000" w:themeColor="text1"/>
          <w:sz w:val="24"/>
          <w:szCs w:val="24"/>
          <w:lang w:val="pt-BR" w:eastAsia="es-MX"/>
        </w:rPr>
        <w:t xml:space="preserve">Melo, A. V. O. G. y Nascimento, M. A. L. (2022). </w:t>
      </w:r>
      <w:r w:rsidRPr="00891D34">
        <w:rPr>
          <w:rFonts w:ascii="Times New Roman" w:eastAsia="Calibri" w:hAnsi="Times New Roman" w:cs="Times New Roman"/>
          <w:color w:val="000000" w:themeColor="text1"/>
          <w:sz w:val="24"/>
          <w:szCs w:val="24"/>
          <w:lang w:val="en-US" w:eastAsia="es-MX"/>
        </w:rPr>
        <w:t xml:space="preserve">Development and validation of a checklist for the safety of hospitalized children. </w:t>
      </w:r>
      <w:r w:rsidRPr="00891D34">
        <w:rPr>
          <w:rFonts w:ascii="Times New Roman" w:eastAsia="Calibri" w:hAnsi="Times New Roman" w:cs="Times New Roman"/>
          <w:i/>
          <w:iCs/>
          <w:color w:val="000000" w:themeColor="text1"/>
          <w:sz w:val="24"/>
          <w:szCs w:val="24"/>
          <w:lang w:val="en-US" w:eastAsia="es-MX"/>
        </w:rPr>
        <w:t>Texto Contexto Enferm</w:t>
      </w:r>
      <w:r w:rsidRPr="00891D34">
        <w:rPr>
          <w:rFonts w:ascii="Times New Roman" w:eastAsia="Calibri" w:hAnsi="Times New Roman" w:cs="Times New Roman"/>
          <w:color w:val="000000" w:themeColor="text1"/>
          <w:sz w:val="24"/>
          <w:szCs w:val="24"/>
          <w:lang w:val="en-US" w:eastAsia="es-MX"/>
        </w:rPr>
        <w:t xml:space="preserve">. </w:t>
      </w:r>
      <w:r w:rsidR="003506A1" w:rsidRPr="00891D34">
        <w:rPr>
          <w:rFonts w:ascii="Times New Roman" w:eastAsia="Calibri" w:hAnsi="Times New Roman" w:cs="Times New Roman"/>
          <w:color w:val="000000" w:themeColor="text1"/>
          <w:sz w:val="24"/>
          <w:szCs w:val="24"/>
          <w:lang w:val="en-US" w:eastAsia="es-MX"/>
        </w:rPr>
        <w:t xml:space="preserve">[cited YEAR MONTH DAY]; 31: e20210189. </w:t>
      </w:r>
      <w:r w:rsidRPr="00891D34">
        <w:rPr>
          <w:rFonts w:ascii="Times New Roman" w:eastAsia="Calibri" w:hAnsi="Times New Roman" w:cs="Times New Roman"/>
          <w:color w:val="000000" w:themeColor="text1"/>
          <w:sz w:val="24"/>
          <w:szCs w:val="24"/>
          <w:lang w:val="en-US" w:eastAsia="es-MX"/>
        </w:rPr>
        <w:t>https://doi.org/10.1590/1980-265X-TCE-2021-0189</w:t>
      </w:r>
    </w:p>
    <w:p w14:paraId="563A5796" w14:textId="5863DB6A"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Merino-Soto, C. (2023). Coeficientes V de Aiken: diferencias en los juicios de validez de contenido. </w:t>
      </w:r>
      <w:r w:rsidRPr="00967E79">
        <w:rPr>
          <w:rFonts w:ascii="Times New Roman" w:eastAsia="Calibri" w:hAnsi="Times New Roman" w:cs="Times New Roman"/>
          <w:i/>
          <w:iCs/>
          <w:color w:val="000000" w:themeColor="text1"/>
          <w:sz w:val="24"/>
          <w:szCs w:val="24"/>
          <w:lang w:eastAsia="es-MX"/>
        </w:rPr>
        <w:t>Revista en Ciencias del Movimiento Humano y Salud MH</w:t>
      </w:r>
      <w:r w:rsidR="002922DB" w:rsidRPr="00967E79">
        <w:rPr>
          <w:rFonts w:ascii="Times New Roman" w:eastAsia="Calibri" w:hAnsi="Times New Roman" w:cs="Times New Roman"/>
          <w:i/>
          <w:iCs/>
          <w:color w:val="000000" w:themeColor="text1"/>
          <w:sz w:val="24"/>
          <w:szCs w:val="24"/>
          <w:lang w:eastAsia="es-MX"/>
        </w:rPr>
        <w:t xml:space="preserve"> </w:t>
      </w:r>
      <w:r w:rsidRPr="00967E79">
        <w:rPr>
          <w:rFonts w:ascii="Times New Roman" w:eastAsia="Calibri" w:hAnsi="Times New Roman" w:cs="Times New Roman"/>
          <w:i/>
          <w:iCs/>
          <w:color w:val="000000" w:themeColor="text1"/>
          <w:sz w:val="24"/>
          <w:szCs w:val="24"/>
          <w:lang w:eastAsia="es-MX"/>
        </w:rPr>
        <w:t>Salud, 20(1)</w:t>
      </w:r>
      <w:r w:rsidRPr="00967E79">
        <w:rPr>
          <w:rFonts w:ascii="Times New Roman" w:eastAsia="Calibri" w:hAnsi="Times New Roman" w:cs="Times New Roman"/>
          <w:color w:val="000000" w:themeColor="text1"/>
          <w:sz w:val="24"/>
          <w:szCs w:val="24"/>
          <w:lang w:eastAsia="es-MX"/>
        </w:rPr>
        <w:t>.</w:t>
      </w:r>
      <w:r w:rsidR="009E5FBE" w:rsidRPr="00967E79">
        <w:rPr>
          <w:rFonts w:ascii="Times New Roman" w:eastAsia="Calibri" w:hAnsi="Times New Roman" w:cs="Times New Roman"/>
          <w:color w:val="000000" w:themeColor="text1"/>
          <w:sz w:val="24"/>
          <w:szCs w:val="24"/>
          <w:lang w:eastAsia="es-MX"/>
        </w:rPr>
        <w:t xml:space="preserve"> </w:t>
      </w:r>
      <w:r w:rsidR="00842654" w:rsidRPr="00967E79">
        <w:rPr>
          <w:rFonts w:ascii="Times New Roman" w:eastAsia="Calibri" w:hAnsi="Times New Roman" w:cs="Times New Roman"/>
          <w:color w:val="000000" w:themeColor="text1"/>
          <w:sz w:val="24"/>
          <w:szCs w:val="24"/>
          <w:lang w:eastAsia="es-MX"/>
        </w:rPr>
        <w:t>1-10. https://doi.org/10.15359/mhs.20-1.3</w:t>
      </w:r>
    </w:p>
    <w:p w14:paraId="671BC504" w14:textId="77777777" w:rsidR="0025528E" w:rsidRPr="00967E79" w:rsidRDefault="0025528E" w:rsidP="0025528E">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Naciones Unidas. (2015). </w:t>
      </w:r>
      <w:r w:rsidRPr="00967E79">
        <w:rPr>
          <w:rFonts w:ascii="Times New Roman" w:eastAsia="Calibri" w:hAnsi="Times New Roman" w:cs="Times New Roman"/>
          <w:i/>
          <w:iCs/>
          <w:color w:val="000000" w:themeColor="text1"/>
          <w:sz w:val="24"/>
          <w:szCs w:val="24"/>
          <w:lang w:eastAsia="es-MX"/>
        </w:rPr>
        <w:t>Objetivos de Desarrollo Sostenible</w:t>
      </w:r>
      <w:r w:rsidRPr="00967E79">
        <w:rPr>
          <w:rFonts w:ascii="Times New Roman" w:eastAsia="Calibri" w:hAnsi="Times New Roman" w:cs="Times New Roman"/>
          <w:color w:val="000000" w:themeColor="text1"/>
          <w:sz w:val="24"/>
          <w:szCs w:val="24"/>
          <w:lang w:eastAsia="es-MX"/>
        </w:rPr>
        <w:t>. Naciones Unidas. Disponible en: https://www.un.org/sustainabledevelopment/es/objetivos-de-desarrollo-sostenible/. Consultado: 26 de junio de 2025</w:t>
      </w:r>
    </w:p>
    <w:p w14:paraId="173EF421" w14:textId="29E6D5D7"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en-US" w:eastAsia="es-MX"/>
        </w:rPr>
      </w:pPr>
      <w:r w:rsidRPr="00967E79">
        <w:rPr>
          <w:rFonts w:ascii="Times New Roman" w:eastAsia="Calibri" w:hAnsi="Times New Roman" w:cs="Times New Roman"/>
          <w:color w:val="000000" w:themeColor="text1"/>
          <w:sz w:val="24"/>
          <w:szCs w:val="24"/>
          <w:lang w:eastAsia="es-MX"/>
        </w:rPr>
        <w:lastRenderedPageBreak/>
        <w:t>Numminen</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O</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Katajisto</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J</w:t>
      </w:r>
      <w:r w:rsidR="002922DB" w:rsidRPr="00967E79">
        <w:rPr>
          <w:rFonts w:ascii="Times New Roman" w:eastAsia="Calibri" w:hAnsi="Times New Roman" w:cs="Times New Roman"/>
          <w:color w:val="000000" w:themeColor="text1"/>
          <w:sz w:val="24"/>
          <w:szCs w:val="24"/>
          <w:lang w:eastAsia="es-MX"/>
        </w:rPr>
        <w:t>.</w:t>
      </w:r>
      <w:r w:rsidR="00842654" w:rsidRPr="00967E79">
        <w:rPr>
          <w:rFonts w:ascii="Times New Roman" w:eastAsia="Calibri" w:hAnsi="Times New Roman" w:cs="Times New Roman"/>
          <w:color w:val="000000" w:themeColor="text1"/>
          <w:sz w:val="24"/>
          <w:szCs w:val="24"/>
          <w:lang w:eastAsia="es-MX"/>
        </w:rPr>
        <w:t xml:space="preserve"> y</w:t>
      </w:r>
      <w:r w:rsidR="002922DB"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Leino-Kilpi</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H. (2019). </w:t>
      </w:r>
      <w:r w:rsidRPr="00891D34">
        <w:rPr>
          <w:rFonts w:ascii="Times New Roman" w:eastAsia="Calibri" w:hAnsi="Times New Roman" w:cs="Times New Roman"/>
          <w:color w:val="000000" w:themeColor="text1"/>
          <w:sz w:val="24"/>
          <w:szCs w:val="24"/>
          <w:lang w:val="en-US" w:eastAsia="es-MX"/>
        </w:rPr>
        <w:t xml:space="preserve">Development and validation of Nurses' Moral Courage Scale. </w:t>
      </w:r>
      <w:r w:rsidRPr="00891D34">
        <w:rPr>
          <w:rFonts w:ascii="Times New Roman" w:eastAsia="Calibri" w:hAnsi="Times New Roman" w:cs="Times New Roman"/>
          <w:i/>
          <w:iCs/>
          <w:color w:val="000000" w:themeColor="text1"/>
          <w:sz w:val="24"/>
          <w:szCs w:val="24"/>
          <w:lang w:val="en-US" w:eastAsia="es-MX"/>
        </w:rPr>
        <w:t>Nurs Ethics</w:t>
      </w:r>
      <w:r w:rsidR="002922DB" w:rsidRPr="00891D34">
        <w:rPr>
          <w:rFonts w:ascii="Times New Roman" w:eastAsia="Calibri" w:hAnsi="Times New Roman" w:cs="Times New Roman"/>
          <w:i/>
          <w:iCs/>
          <w:color w:val="000000" w:themeColor="text1"/>
          <w:sz w:val="24"/>
          <w:szCs w:val="24"/>
          <w:lang w:val="en-US" w:eastAsia="es-MX"/>
        </w:rPr>
        <w:t xml:space="preserve">, </w:t>
      </w:r>
      <w:r w:rsidRPr="00891D34">
        <w:rPr>
          <w:rFonts w:ascii="Times New Roman" w:eastAsia="Calibri" w:hAnsi="Times New Roman" w:cs="Times New Roman"/>
          <w:i/>
          <w:iCs/>
          <w:color w:val="000000" w:themeColor="text1"/>
          <w:sz w:val="24"/>
          <w:szCs w:val="24"/>
          <w:lang w:val="en-US" w:eastAsia="es-MX"/>
        </w:rPr>
        <w:t>26(7-8)</w:t>
      </w:r>
      <w:r w:rsidR="002922DB" w:rsidRPr="00891D34">
        <w:rPr>
          <w:rFonts w:ascii="Times New Roman" w:eastAsia="Calibri" w:hAnsi="Times New Roman" w:cs="Times New Roman"/>
          <w:color w:val="000000" w:themeColor="text1"/>
          <w:sz w:val="24"/>
          <w:szCs w:val="24"/>
          <w:lang w:val="en-US" w:eastAsia="es-MX"/>
        </w:rPr>
        <w:t xml:space="preserve">, </w:t>
      </w:r>
      <w:r w:rsidRPr="00891D34">
        <w:rPr>
          <w:rFonts w:ascii="Times New Roman" w:eastAsia="Calibri" w:hAnsi="Times New Roman" w:cs="Times New Roman"/>
          <w:color w:val="000000" w:themeColor="text1"/>
          <w:sz w:val="24"/>
          <w:szCs w:val="24"/>
          <w:lang w:val="en-US" w:eastAsia="es-MX"/>
        </w:rPr>
        <w:t>2438-2455. doi: 10.1177/0969733018791325</w:t>
      </w:r>
    </w:p>
    <w:p w14:paraId="65285946" w14:textId="0C117F0A"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891D34">
        <w:rPr>
          <w:rFonts w:ascii="Times New Roman" w:eastAsia="Calibri" w:hAnsi="Times New Roman" w:cs="Times New Roman"/>
          <w:color w:val="000000" w:themeColor="text1"/>
          <w:sz w:val="24"/>
          <w:szCs w:val="24"/>
          <w:lang w:val="en-US" w:eastAsia="es-MX"/>
        </w:rPr>
        <w:t xml:space="preserve"> Nurjanah, S., Istiyono, E., Widihastuti, W., Iqbal, M.</w:t>
      </w:r>
      <w:r w:rsidR="00842654" w:rsidRPr="00891D34">
        <w:rPr>
          <w:rFonts w:ascii="Times New Roman" w:eastAsia="Calibri" w:hAnsi="Times New Roman" w:cs="Times New Roman"/>
          <w:color w:val="000000" w:themeColor="text1"/>
          <w:sz w:val="24"/>
          <w:szCs w:val="24"/>
          <w:lang w:val="en-US" w:eastAsia="es-MX"/>
        </w:rPr>
        <w:t xml:space="preserve"> y</w:t>
      </w:r>
      <w:r w:rsidRPr="00891D34">
        <w:rPr>
          <w:rFonts w:ascii="Times New Roman" w:eastAsia="Calibri" w:hAnsi="Times New Roman" w:cs="Times New Roman"/>
          <w:color w:val="000000" w:themeColor="text1"/>
          <w:sz w:val="24"/>
          <w:szCs w:val="24"/>
          <w:lang w:val="en-US" w:eastAsia="es-MX"/>
        </w:rPr>
        <w:t xml:space="preserve"> Kamal, S. (2023). </w:t>
      </w:r>
      <w:r w:rsidRPr="00967E79">
        <w:rPr>
          <w:rFonts w:ascii="Times New Roman" w:eastAsia="Calibri" w:hAnsi="Times New Roman" w:cs="Times New Roman"/>
          <w:color w:val="000000" w:themeColor="text1"/>
          <w:sz w:val="24"/>
          <w:szCs w:val="24"/>
          <w:lang w:eastAsia="es-MX"/>
        </w:rPr>
        <w:t xml:space="preserve">La aplicación del método V de Aiken para evaluar la validez de contenido de instrumentos que miden la implementación de evaluaciones formativas. </w:t>
      </w:r>
      <w:r w:rsidRPr="00967E79">
        <w:rPr>
          <w:rFonts w:ascii="Times New Roman" w:eastAsia="Calibri" w:hAnsi="Times New Roman" w:cs="Times New Roman"/>
          <w:i/>
          <w:iCs/>
          <w:color w:val="000000" w:themeColor="text1"/>
          <w:sz w:val="24"/>
          <w:szCs w:val="24"/>
          <w:lang w:eastAsia="es-MX"/>
        </w:rPr>
        <w:t>Revista de investigación y evaluación educativa, 12(2)</w:t>
      </w:r>
      <w:r w:rsidRPr="00967E79">
        <w:rPr>
          <w:rFonts w:ascii="Times New Roman" w:eastAsia="Calibri" w:hAnsi="Times New Roman" w:cs="Times New Roman"/>
          <w:color w:val="000000" w:themeColor="text1"/>
          <w:sz w:val="24"/>
          <w:szCs w:val="24"/>
          <w:lang w:eastAsia="es-MX"/>
        </w:rPr>
        <w:t>, 125-133. http://dx.doi.org/10.15294/jere.v12i2.76451</w:t>
      </w:r>
    </w:p>
    <w:p w14:paraId="57F5B09D" w14:textId="2AC5C582"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en-US" w:eastAsia="es-MX"/>
        </w:rPr>
      </w:pPr>
      <w:r w:rsidRPr="00891D34">
        <w:rPr>
          <w:rFonts w:ascii="Times New Roman" w:eastAsia="Calibri" w:hAnsi="Times New Roman" w:cs="Times New Roman"/>
          <w:color w:val="000000" w:themeColor="text1"/>
          <w:sz w:val="24"/>
          <w:szCs w:val="24"/>
          <w:lang w:val="en-US" w:eastAsia="es-MX"/>
        </w:rPr>
        <w:t xml:space="preserve">Penfield, R. D. y Giacobbi, P. R. (2004). Applying a score confidence interval to Aiken’s item content-relevance index. </w:t>
      </w:r>
      <w:r w:rsidRPr="00891D34">
        <w:rPr>
          <w:rFonts w:ascii="Times New Roman" w:eastAsia="Calibri" w:hAnsi="Times New Roman" w:cs="Times New Roman"/>
          <w:i/>
          <w:iCs/>
          <w:color w:val="000000" w:themeColor="text1"/>
          <w:sz w:val="24"/>
          <w:szCs w:val="24"/>
          <w:lang w:val="en-US" w:eastAsia="es-MX"/>
        </w:rPr>
        <w:t>Measurement in Physical Education and Exercise Science, 8(4)</w:t>
      </w:r>
      <w:r w:rsidRPr="00891D34">
        <w:rPr>
          <w:rFonts w:ascii="Times New Roman" w:eastAsia="Calibri" w:hAnsi="Times New Roman" w:cs="Times New Roman"/>
          <w:color w:val="000000" w:themeColor="text1"/>
          <w:sz w:val="24"/>
          <w:szCs w:val="24"/>
          <w:lang w:val="en-US" w:eastAsia="es-MX"/>
        </w:rPr>
        <w:t>, 213-225</w:t>
      </w:r>
    </w:p>
    <w:p w14:paraId="07855D3E" w14:textId="2F9EC99B"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891D34">
        <w:rPr>
          <w:rFonts w:ascii="Times New Roman" w:eastAsia="Calibri" w:hAnsi="Times New Roman" w:cs="Times New Roman"/>
          <w:color w:val="000000" w:themeColor="text1"/>
          <w:sz w:val="24"/>
          <w:szCs w:val="24"/>
          <w:lang w:val="en-US" w:eastAsia="es-MX"/>
        </w:rPr>
        <w:t>Perino, E</w:t>
      </w:r>
      <w:r w:rsidR="002922DB"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xml:space="preserve"> J</w:t>
      </w:r>
      <w:r w:rsidR="002922DB"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Kiessling Duran, R</w:t>
      </w:r>
      <w:r w:rsidR="002922DB"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xml:space="preserve"> A</w:t>
      </w:r>
      <w:r w:rsidR="002922DB"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Silnik, A</w:t>
      </w:r>
      <w:r w:rsidR="002922DB"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xml:space="preserve"> A</w:t>
      </w:r>
      <w:r w:rsidR="002922DB"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Perelló, A</w:t>
      </w:r>
      <w:r w:rsidR="002922DB" w:rsidRPr="00891D34">
        <w:rPr>
          <w:rFonts w:ascii="Times New Roman" w:eastAsia="Calibri" w:hAnsi="Times New Roman" w:cs="Times New Roman"/>
          <w:color w:val="000000" w:themeColor="text1"/>
          <w:sz w:val="24"/>
          <w:szCs w:val="24"/>
          <w:lang w:val="en-US" w:eastAsia="es-MX"/>
        </w:rPr>
        <w:t xml:space="preserve">. </w:t>
      </w:r>
      <w:r w:rsidRPr="00891D34">
        <w:rPr>
          <w:rFonts w:ascii="Times New Roman" w:eastAsia="Calibri" w:hAnsi="Times New Roman" w:cs="Times New Roman"/>
          <w:color w:val="000000" w:themeColor="text1"/>
          <w:sz w:val="24"/>
          <w:szCs w:val="24"/>
          <w:lang w:val="en-US" w:eastAsia="es-MX"/>
        </w:rPr>
        <w:t>D</w:t>
      </w:r>
      <w:r w:rsidR="002922DB"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xml:space="preserve"> y Perino, E. (2021). </w:t>
      </w:r>
      <w:r w:rsidRPr="00967E79">
        <w:rPr>
          <w:rFonts w:ascii="Times New Roman" w:eastAsia="Calibri" w:hAnsi="Times New Roman" w:cs="Times New Roman"/>
          <w:color w:val="000000" w:themeColor="text1"/>
          <w:sz w:val="24"/>
          <w:szCs w:val="24"/>
          <w:lang w:eastAsia="es-MX"/>
        </w:rPr>
        <w:t xml:space="preserve">Energías renovables y sustentabilidad: una eficiente forma de gestionar los recursos naturales. </w:t>
      </w:r>
      <w:r w:rsidRPr="00967E79">
        <w:rPr>
          <w:rFonts w:ascii="Times New Roman" w:eastAsia="Calibri" w:hAnsi="Times New Roman" w:cs="Times New Roman"/>
          <w:i/>
          <w:iCs/>
          <w:color w:val="000000" w:themeColor="text1"/>
          <w:sz w:val="24"/>
          <w:szCs w:val="24"/>
          <w:lang w:eastAsia="es-MX"/>
        </w:rPr>
        <w:t>Revista Digital Universitaria (rdu), 22(3)</w:t>
      </w:r>
      <w:r w:rsidRPr="00967E79">
        <w:rPr>
          <w:rFonts w:ascii="Times New Roman" w:eastAsia="Calibri" w:hAnsi="Times New Roman" w:cs="Times New Roman"/>
          <w:color w:val="000000" w:themeColor="text1"/>
          <w:sz w:val="24"/>
          <w:szCs w:val="24"/>
          <w:lang w:eastAsia="es-MX"/>
        </w:rPr>
        <w:t>, 29-39. doi: http://doi.org/10.22201/ cuaieed.16076079e.2021.22.3.4</w:t>
      </w:r>
    </w:p>
    <w:p w14:paraId="2256BDB6" w14:textId="79A9036A"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Ponce López, I., Juárez Hernández, L. G</w:t>
      </w:r>
      <w:r w:rsidR="002922DB" w:rsidRPr="00967E79">
        <w:rPr>
          <w:rFonts w:ascii="Times New Roman" w:eastAsia="Calibri" w:hAnsi="Times New Roman" w:cs="Times New Roman"/>
          <w:color w:val="000000" w:themeColor="text1"/>
          <w:sz w:val="24"/>
          <w:szCs w:val="24"/>
          <w:lang w:eastAsia="es-MX"/>
        </w:rPr>
        <w:t xml:space="preserve">. </w:t>
      </w:r>
      <w:r w:rsidRPr="00967E79">
        <w:rPr>
          <w:rFonts w:ascii="Times New Roman" w:eastAsia="Calibri" w:hAnsi="Times New Roman" w:cs="Times New Roman"/>
          <w:color w:val="000000" w:themeColor="text1"/>
          <w:sz w:val="24"/>
          <w:szCs w:val="24"/>
          <w:lang w:eastAsia="es-MX"/>
        </w:rPr>
        <w:t xml:space="preserve">y Tobón Tobón, S. (2020). Construcción y validación de un instrumento para evaluar el abordaje de la sociedad del conocimiento en docentes. </w:t>
      </w:r>
      <w:r w:rsidRPr="00967E79">
        <w:rPr>
          <w:rFonts w:ascii="Times New Roman" w:eastAsia="Calibri" w:hAnsi="Times New Roman" w:cs="Times New Roman"/>
          <w:i/>
          <w:iCs/>
          <w:color w:val="000000" w:themeColor="text1"/>
          <w:sz w:val="24"/>
          <w:szCs w:val="24"/>
          <w:lang w:eastAsia="es-MX"/>
        </w:rPr>
        <w:t>Apuntes Universitarios, 10(1)</w:t>
      </w:r>
      <w:r w:rsidRPr="00967E79">
        <w:rPr>
          <w:rFonts w:ascii="Times New Roman" w:eastAsia="Calibri" w:hAnsi="Times New Roman" w:cs="Times New Roman"/>
          <w:color w:val="000000" w:themeColor="text1"/>
          <w:sz w:val="24"/>
          <w:szCs w:val="24"/>
          <w:lang w:eastAsia="es-MX"/>
        </w:rPr>
        <w:t>, 40-65. https://doi.org/10.17162/au.v10i1.417</w:t>
      </w:r>
    </w:p>
    <w:p w14:paraId="74B8ACB5" w14:textId="3C936F3F"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Reyes Valenzuela, R</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Marrón Ramos, D</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N</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González Torres, A</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Juárez Rodríguez, R</w:t>
      </w:r>
      <w:r w:rsidR="002922DB" w:rsidRPr="00967E79">
        <w:rPr>
          <w:rFonts w:ascii="Times New Roman" w:eastAsia="Calibri" w:hAnsi="Times New Roman" w:cs="Times New Roman"/>
          <w:color w:val="000000" w:themeColor="text1"/>
          <w:sz w:val="24"/>
          <w:szCs w:val="24"/>
          <w:lang w:eastAsia="es-MX"/>
        </w:rPr>
        <w:t>.</w:t>
      </w:r>
      <w:r w:rsidR="00842654"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Mendoza Montero, F</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Y</w:t>
      </w:r>
      <w:r w:rsidR="002922DB"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(2022). Análisis de validez de contenido por criterio de jueces de un instrumento para evaluar un manuscrito. </w:t>
      </w:r>
      <w:r w:rsidRPr="00967E79">
        <w:rPr>
          <w:rFonts w:ascii="Times New Roman" w:eastAsia="Calibri" w:hAnsi="Times New Roman" w:cs="Times New Roman"/>
          <w:i/>
          <w:iCs/>
          <w:color w:val="000000" w:themeColor="text1"/>
          <w:sz w:val="24"/>
          <w:szCs w:val="24"/>
          <w:lang w:eastAsia="es-MX"/>
        </w:rPr>
        <w:t>RIDE. Revista Iberoamericana para la Investigación y el Desarrollo Educativo, 12(24)</w:t>
      </w:r>
      <w:r w:rsidRPr="00967E79">
        <w:rPr>
          <w:rFonts w:ascii="Times New Roman" w:eastAsia="Calibri" w:hAnsi="Times New Roman" w:cs="Times New Roman"/>
          <w:color w:val="000000" w:themeColor="text1"/>
          <w:sz w:val="24"/>
          <w:szCs w:val="24"/>
          <w:lang w:eastAsia="es-MX"/>
        </w:rPr>
        <w:t>, e037. https://doi.org/10.23913/ride.v12i24.1183</w:t>
      </w:r>
    </w:p>
    <w:p w14:paraId="6BC6816E" w14:textId="7642D9A3"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Rodríguez Ugalde, E.</w:t>
      </w:r>
      <w:r w:rsidR="00842654"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Díaz Rojas, A. (2023). Construcción y validación de la escala de bienestar en el aula en entornos virtuales. </w:t>
      </w:r>
      <w:r w:rsidRPr="00967E79">
        <w:rPr>
          <w:rFonts w:ascii="Times New Roman" w:eastAsia="Calibri" w:hAnsi="Times New Roman" w:cs="Times New Roman"/>
          <w:i/>
          <w:iCs/>
          <w:color w:val="000000" w:themeColor="text1"/>
          <w:sz w:val="24"/>
          <w:szCs w:val="24"/>
          <w:lang w:eastAsia="es-MX"/>
        </w:rPr>
        <w:t>Ciencia Latina Revista Científica Multidisciplinar, 7(1)</w:t>
      </w:r>
      <w:r w:rsidRPr="00967E79">
        <w:rPr>
          <w:rFonts w:ascii="Times New Roman" w:eastAsia="Calibri" w:hAnsi="Times New Roman" w:cs="Times New Roman"/>
          <w:color w:val="000000" w:themeColor="text1"/>
          <w:sz w:val="24"/>
          <w:szCs w:val="24"/>
          <w:lang w:eastAsia="es-MX"/>
        </w:rPr>
        <w:t>, 9146-9161. https://doi.org/10.37811/cl_rcm.v7i1.5110</w:t>
      </w:r>
    </w:p>
    <w:p w14:paraId="39604588" w14:textId="7DA449D5"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Rojas-Apaza, Z., Torres Ramos, G., Garavito Chang, E. L., Castañeda, S. y López, R. P. (2022). Construcción y validación de instrumentos de medición en el ámbito de la salud. Revisión de literatura. </w:t>
      </w:r>
      <w:r w:rsidRPr="00967E79">
        <w:rPr>
          <w:rFonts w:ascii="Times New Roman" w:eastAsia="Calibri" w:hAnsi="Times New Roman" w:cs="Times New Roman"/>
          <w:i/>
          <w:iCs/>
          <w:color w:val="000000" w:themeColor="text1"/>
          <w:sz w:val="24"/>
          <w:szCs w:val="24"/>
          <w:lang w:eastAsia="es-MX"/>
        </w:rPr>
        <w:t>Spor [Internet]. Odontol Pediatr, 21(1)</w:t>
      </w:r>
      <w:r w:rsidRPr="00967E79">
        <w:rPr>
          <w:rFonts w:ascii="Times New Roman" w:eastAsia="Calibri" w:hAnsi="Times New Roman" w:cs="Times New Roman"/>
          <w:color w:val="000000" w:themeColor="text1"/>
          <w:sz w:val="24"/>
          <w:szCs w:val="24"/>
          <w:lang w:eastAsia="es-MX"/>
        </w:rPr>
        <w:t>, 46-52. https://op.spo.com.pe/index.php/odontologiapediatrica/article/view/206/162</w:t>
      </w:r>
    </w:p>
    <w:p w14:paraId="3D5853E3" w14:textId="2F07E4BE"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Rubiales, J., Bakker, L.</w:t>
      </w:r>
      <w:r w:rsidR="00842654"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Paneiva Pompa, J. (2025). Construcción y validación de contenido: Cuestionario de Conocimiento Docente del Perfil Neurocognitivo de Aprendizaje del </w:t>
      </w:r>
      <w:r w:rsidRPr="00967E79">
        <w:rPr>
          <w:rFonts w:ascii="Times New Roman" w:eastAsia="Calibri" w:hAnsi="Times New Roman" w:cs="Times New Roman"/>
          <w:color w:val="000000" w:themeColor="text1"/>
          <w:sz w:val="24"/>
          <w:szCs w:val="24"/>
          <w:lang w:eastAsia="es-MX"/>
        </w:rPr>
        <w:lastRenderedPageBreak/>
        <w:t xml:space="preserve">TDAH. </w:t>
      </w:r>
      <w:r w:rsidRPr="00967E79">
        <w:rPr>
          <w:rFonts w:ascii="Times New Roman" w:eastAsia="Calibri" w:hAnsi="Times New Roman" w:cs="Times New Roman"/>
          <w:i/>
          <w:iCs/>
          <w:color w:val="000000" w:themeColor="text1"/>
          <w:sz w:val="24"/>
          <w:szCs w:val="24"/>
          <w:lang w:eastAsia="es-MX"/>
        </w:rPr>
        <w:t>Revista Costarricense De Psicología, 44(1)</w:t>
      </w:r>
      <w:r w:rsidRPr="00967E79">
        <w:rPr>
          <w:rFonts w:ascii="Times New Roman" w:eastAsia="Calibri" w:hAnsi="Times New Roman" w:cs="Times New Roman"/>
          <w:color w:val="000000" w:themeColor="text1"/>
          <w:sz w:val="24"/>
          <w:szCs w:val="24"/>
          <w:lang w:eastAsia="es-MX"/>
        </w:rPr>
        <w:t>, 1–13. https://doi.org/10.22544/rcps.v44i01.08</w:t>
      </w:r>
    </w:p>
    <w:p w14:paraId="0097115F" w14:textId="1282606B"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Salas Ocampo, D. (2020). </w:t>
      </w:r>
      <w:r w:rsidRPr="00967E79">
        <w:rPr>
          <w:rFonts w:ascii="Times New Roman" w:eastAsia="Calibri" w:hAnsi="Times New Roman" w:cs="Times New Roman"/>
          <w:i/>
          <w:iCs/>
          <w:color w:val="000000" w:themeColor="text1"/>
          <w:sz w:val="24"/>
          <w:szCs w:val="24"/>
          <w:lang w:eastAsia="es-MX"/>
        </w:rPr>
        <w:t>Investigación.</w:t>
      </w:r>
      <w:r w:rsidRPr="00967E79">
        <w:rPr>
          <w:rFonts w:ascii="Times New Roman" w:eastAsia="Calibri" w:hAnsi="Times New Roman" w:cs="Times New Roman"/>
          <w:color w:val="000000" w:themeColor="text1"/>
          <w:sz w:val="24"/>
          <w:szCs w:val="24"/>
          <w:lang w:eastAsia="es-MX"/>
        </w:rPr>
        <w:t xml:space="preserve"> La encuesta y el cuestionario. Investigalia. Disponible en: https://investigaliacr.com/investigacion/la-encuesta-y-el-cuestionario/</w:t>
      </w:r>
    </w:p>
    <w:p w14:paraId="3E821E30" w14:textId="64668776"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 xml:space="preserve">Secretaría de Energía (SENER) – Fideicomiso para el Ahorro de Energía Eléctrica (FIDE). (2018). </w:t>
      </w:r>
      <w:r w:rsidRPr="00967E79">
        <w:rPr>
          <w:rFonts w:ascii="Times New Roman" w:eastAsia="Calibri" w:hAnsi="Times New Roman" w:cs="Times New Roman"/>
          <w:i/>
          <w:iCs/>
          <w:color w:val="000000" w:themeColor="text1"/>
          <w:sz w:val="24"/>
          <w:szCs w:val="24"/>
          <w:lang w:eastAsia="es-MX"/>
        </w:rPr>
        <w:t>Eficiencia Energética. Proyecto de eficiencia y sustentabilidad energética en municipios (PRESEM).</w:t>
      </w:r>
      <w:r w:rsidRPr="00967E79">
        <w:rPr>
          <w:rFonts w:ascii="Times New Roman" w:eastAsia="Calibri" w:hAnsi="Times New Roman" w:cs="Times New Roman"/>
          <w:color w:val="000000" w:themeColor="text1"/>
          <w:sz w:val="24"/>
          <w:szCs w:val="24"/>
          <w:lang w:eastAsia="es-MX"/>
        </w:rPr>
        <w:t xml:space="preserve"> Boletin de Eficiencia Energética.  https://www.gob.mx/cms/uploads/attachment/file/377241/Bolet_n_04_Eficiencia_Energ_tica_Agosto_2018_acc.pdf. Consultado: 27 de julio de 2025</w:t>
      </w:r>
    </w:p>
    <w:p w14:paraId="20CCE584" w14:textId="3DBFF30D"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en-US" w:eastAsia="es-MX"/>
        </w:rPr>
      </w:pPr>
      <w:r w:rsidRPr="00891D34">
        <w:rPr>
          <w:rFonts w:ascii="Times New Roman" w:eastAsia="Calibri" w:hAnsi="Times New Roman" w:cs="Times New Roman"/>
          <w:color w:val="000000" w:themeColor="text1"/>
          <w:sz w:val="24"/>
          <w:szCs w:val="24"/>
          <w:lang w:val="pt-BR" w:eastAsia="es-MX"/>
        </w:rPr>
        <w:t>Tenorio, F.M., Dos Santos, M., Simões Gomez, C.F., Araujo, J.C.</w:t>
      </w:r>
      <w:r w:rsidR="00D26239" w:rsidRPr="00891D34">
        <w:rPr>
          <w:rFonts w:ascii="Times New Roman" w:eastAsia="Calibri" w:hAnsi="Times New Roman" w:cs="Times New Roman"/>
          <w:color w:val="000000" w:themeColor="text1"/>
          <w:sz w:val="24"/>
          <w:szCs w:val="24"/>
          <w:lang w:val="pt-BR" w:eastAsia="es-MX"/>
        </w:rPr>
        <w:t xml:space="preserve"> y</w:t>
      </w:r>
      <w:r w:rsidRPr="00891D34">
        <w:rPr>
          <w:rFonts w:ascii="Times New Roman" w:eastAsia="Calibri" w:hAnsi="Times New Roman" w:cs="Times New Roman"/>
          <w:color w:val="000000" w:themeColor="text1"/>
          <w:sz w:val="24"/>
          <w:szCs w:val="24"/>
          <w:lang w:val="pt-BR" w:eastAsia="es-MX"/>
        </w:rPr>
        <w:t xml:space="preserve"> De Almeida, G.P. (2021). </w:t>
      </w:r>
      <w:r w:rsidRPr="00891D34">
        <w:rPr>
          <w:rFonts w:ascii="Times New Roman" w:eastAsia="Calibri" w:hAnsi="Times New Roman" w:cs="Times New Roman"/>
          <w:color w:val="000000" w:themeColor="text1"/>
          <w:sz w:val="24"/>
          <w:szCs w:val="24"/>
          <w:lang w:val="en-US" w:eastAsia="es-MX"/>
        </w:rPr>
        <w:t xml:space="preserve">THOR 2 Method: An Efficient Instrument in Situations Where There Is Uncertainty or Lack of Data. ," </w:t>
      </w:r>
      <w:r w:rsidRPr="00891D34">
        <w:rPr>
          <w:rFonts w:ascii="Times New Roman" w:eastAsia="Calibri" w:hAnsi="Times New Roman" w:cs="Times New Roman"/>
          <w:i/>
          <w:iCs/>
          <w:color w:val="000000" w:themeColor="text1"/>
          <w:sz w:val="24"/>
          <w:szCs w:val="24"/>
          <w:lang w:val="en-US" w:eastAsia="es-MX"/>
        </w:rPr>
        <w:t>in IEEE Access, 9</w:t>
      </w:r>
      <w:r w:rsidRPr="00891D34">
        <w:rPr>
          <w:rFonts w:ascii="Times New Roman" w:eastAsia="Calibri" w:hAnsi="Times New Roman" w:cs="Times New Roman"/>
          <w:color w:val="000000" w:themeColor="text1"/>
          <w:sz w:val="24"/>
          <w:szCs w:val="24"/>
          <w:lang w:val="en-US" w:eastAsia="es-MX"/>
        </w:rPr>
        <w:t>, 161794-161805</w:t>
      </w:r>
      <w:r w:rsidR="003278B0"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xml:space="preserve"> doi: 10.1109/ACCESS.2021.3132864</w:t>
      </w:r>
    </w:p>
    <w:p w14:paraId="601BACF1" w14:textId="4DE7CB31" w:rsidR="00C86506" w:rsidRPr="00967E79" w:rsidRDefault="00C86506"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Tobón, S. (2025). Metodología de validez de contenido para el diseño y validez de instrumentos de investigación con enfoque interdisciplinario. CIFE</w:t>
      </w:r>
    </w:p>
    <w:p w14:paraId="6F8DC23B" w14:textId="07DC0807" w:rsidR="00E41F54" w:rsidRPr="00967E79"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967E79">
        <w:rPr>
          <w:rFonts w:ascii="Times New Roman" w:eastAsia="Calibri" w:hAnsi="Times New Roman" w:cs="Times New Roman"/>
          <w:color w:val="000000" w:themeColor="text1"/>
          <w:sz w:val="24"/>
          <w:szCs w:val="24"/>
          <w:lang w:eastAsia="es-MX"/>
        </w:rPr>
        <w:t>Torres-Malca, J. R.., Vera-Ponce, V. J., Zuzunaga-Montoya., Talavera, J. E</w:t>
      </w:r>
      <w:r w:rsidR="00707FA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y De La Cruz-Vargas, J. A. (2022). Validez de contenido por juicio de expertos de un instrumento para medir conocimientos, actitudes y prácticas sobre el consumo de sal en la población peruana. </w:t>
      </w:r>
      <w:r w:rsidRPr="00967E79">
        <w:rPr>
          <w:rFonts w:ascii="Times New Roman" w:eastAsia="Calibri" w:hAnsi="Times New Roman" w:cs="Times New Roman"/>
          <w:i/>
          <w:iCs/>
          <w:color w:val="000000" w:themeColor="text1"/>
          <w:sz w:val="24"/>
          <w:szCs w:val="24"/>
          <w:lang w:eastAsia="es-MX"/>
        </w:rPr>
        <w:t>Revista Facultad de Medicina Humana URP, 22(2)</w:t>
      </w:r>
      <w:r w:rsidRPr="00967E79">
        <w:rPr>
          <w:rFonts w:ascii="Times New Roman" w:eastAsia="Calibri" w:hAnsi="Times New Roman" w:cs="Times New Roman"/>
          <w:color w:val="000000" w:themeColor="text1"/>
          <w:sz w:val="24"/>
          <w:szCs w:val="24"/>
          <w:lang w:eastAsia="es-MX"/>
        </w:rPr>
        <w:t>, 273-279. https://revistas.urp.edu.pe/index.php/RFMH/article/view/4768</w:t>
      </w:r>
    </w:p>
    <w:p w14:paraId="2C614400" w14:textId="2B34E81E" w:rsidR="00E41F54"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en-US" w:eastAsia="es-MX"/>
        </w:rPr>
      </w:pPr>
      <w:r w:rsidRPr="00E93843">
        <w:rPr>
          <w:rFonts w:ascii="Times New Roman" w:eastAsia="Calibri" w:hAnsi="Times New Roman" w:cs="Times New Roman"/>
          <w:color w:val="000000" w:themeColor="text1"/>
          <w:sz w:val="24"/>
          <w:szCs w:val="24"/>
          <w:lang w:val="en-US" w:eastAsia="es-MX"/>
        </w:rPr>
        <w:t xml:space="preserve">Van Wyk, M.M. (2020). </w:t>
      </w:r>
      <w:r w:rsidRPr="00891D34">
        <w:rPr>
          <w:rFonts w:ascii="Times New Roman" w:eastAsia="Calibri" w:hAnsi="Times New Roman" w:cs="Times New Roman"/>
          <w:color w:val="000000" w:themeColor="text1"/>
          <w:sz w:val="24"/>
          <w:szCs w:val="24"/>
          <w:lang w:val="en-US" w:eastAsia="es-MX"/>
        </w:rPr>
        <w:t>Student Teachers' Lived Experiences of an ODeL Flipped Instructional Design</w:t>
      </w:r>
      <w:r w:rsidR="00D26239" w:rsidRPr="00891D34">
        <w:rPr>
          <w:rFonts w:ascii="Times New Roman" w:eastAsia="Calibri" w:hAnsi="Times New Roman" w:cs="Times New Roman"/>
          <w:color w:val="000000" w:themeColor="text1"/>
          <w:sz w:val="24"/>
          <w:szCs w:val="24"/>
          <w:lang w:val="en-US" w:eastAsia="es-MX"/>
        </w:rPr>
        <w:t>.</w:t>
      </w:r>
      <w:r w:rsidRPr="00891D34">
        <w:rPr>
          <w:rFonts w:ascii="Times New Roman" w:eastAsia="Calibri" w:hAnsi="Times New Roman" w:cs="Times New Roman"/>
          <w:color w:val="000000" w:themeColor="text1"/>
          <w:sz w:val="24"/>
          <w:szCs w:val="24"/>
          <w:lang w:val="en-US" w:eastAsia="es-MX"/>
        </w:rPr>
        <w:t xml:space="preserve"> </w:t>
      </w:r>
      <w:r w:rsidRPr="00891D34">
        <w:rPr>
          <w:rFonts w:ascii="Times New Roman" w:eastAsia="Calibri" w:hAnsi="Times New Roman" w:cs="Times New Roman"/>
          <w:i/>
          <w:iCs/>
          <w:color w:val="000000" w:themeColor="text1"/>
          <w:sz w:val="24"/>
          <w:szCs w:val="24"/>
          <w:lang w:val="en-US" w:eastAsia="es-MX"/>
        </w:rPr>
        <w:t>International Journal of Online Pedagogy and Course Design, 10(4)</w:t>
      </w:r>
      <w:r w:rsidRPr="00891D34">
        <w:rPr>
          <w:rFonts w:ascii="Times New Roman" w:eastAsia="Calibri" w:hAnsi="Times New Roman" w:cs="Times New Roman"/>
          <w:color w:val="000000" w:themeColor="text1"/>
          <w:sz w:val="24"/>
          <w:szCs w:val="24"/>
          <w:lang w:val="en-US" w:eastAsia="es-MX"/>
        </w:rPr>
        <w:t xml:space="preserve">. </w:t>
      </w:r>
      <w:r w:rsidR="00D26239" w:rsidRPr="00891D34">
        <w:rPr>
          <w:rFonts w:ascii="Times New Roman" w:eastAsia="Calibri" w:hAnsi="Times New Roman" w:cs="Times New Roman"/>
          <w:color w:val="000000" w:themeColor="text1"/>
          <w:sz w:val="24"/>
          <w:szCs w:val="24"/>
          <w:lang w:val="en-US" w:eastAsia="es-MX"/>
        </w:rPr>
        <w:t>http://dx.doi.org/10.4018/IJOPCD.2020100102</w:t>
      </w:r>
    </w:p>
    <w:p w14:paraId="0560BBDF" w14:textId="22002556" w:rsidR="00BA79B5" w:rsidRPr="00891D34" w:rsidRDefault="00E41F54" w:rsidP="00472CC2">
      <w:pPr>
        <w:spacing w:after="0" w:line="360" w:lineRule="auto"/>
        <w:ind w:left="709" w:hanging="709"/>
        <w:jc w:val="both"/>
        <w:rPr>
          <w:rFonts w:ascii="Times New Roman" w:eastAsia="Calibri" w:hAnsi="Times New Roman" w:cs="Times New Roman"/>
          <w:color w:val="000000" w:themeColor="text1"/>
          <w:sz w:val="24"/>
          <w:szCs w:val="24"/>
          <w:lang w:val="pt-BR" w:eastAsia="es-MX"/>
        </w:rPr>
      </w:pPr>
      <w:r w:rsidRPr="00967E79">
        <w:rPr>
          <w:rFonts w:ascii="Times New Roman" w:eastAsia="Calibri" w:hAnsi="Times New Roman" w:cs="Times New Roman"/>
          <w:color w:val="000000" w:themeColor="text1"/>
          <w:sz w:val="24"/>
          <w:szCs w:val="24"/>
          <w:lang w:eastAsia="es-MX"/>
        </w:rPr>
        <w:t>Vázquez González, G</w:t>
      </w:r>
      <w:r w:rsidR="00707FA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C</w:t>
      </w:r>
      <w:r w:rsidR="00707FA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Jiménez Macías, I</w:t>
      </w:r>
      <w:r w:rsidR="00707FA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U</w:t>
      </w:r>
      <w:r w:rsidR="00707FAC" w:rsidRPr="00967E79">
        <w:rPr>
          <w:rFonts w:ascii="Times New Roman" w:eastAsia="Calibri" w:hAnsi="Times New Roman" w:cs="Times New Roman"/>
          <w:color w:val="000000" w:themeColor="text1"/>
          <w:sz w:val="24"/>
          <w:szCs w:val="24"/>
          <w:lang w:eastAsia="es-MX"/>
        </w:rPr>
        <w:t>.</w:t>
      </w:r>
      <w:r w:rsidR="00D26239" w:rsidRPr="00967E79">
        <w:rPr>
          <w:rFonts w:ascii="Times New Roman" w:eastAsia="Calibri" w:hAnsi="Times New Roman" w:cs="Times New Roman"/>
          <w:color w:val="000000" w:themeColor="text1"/>
          <w:sz w:val="24"/>
          <w:szCs w:val="24"/>
          <w:lang w:eastAsia="es-MX"/>
        </w:rPr>
        <w:t xml:space="preserve"> y</w:t>
      </w:r>
      <w:r w:rsidRPr="00967E79">
        <w:rPr>
          <w:rFonts w:ascii="Times New Roman" w:eastAsia="Calibri" w:hAnsi="Times New Roman" w:cs="Times New Roman"/>
          <w:color w:val="000000" w:themeColor="text1"/>
          <w:sz w:val="24"/>
          <w:szCs w:val="24"/>
          <w:lang w:eastAsia="es-MX"/>
        </w:rPr>
        <w:t xml:space="preserve"> Juárez Hernández, L</w:t>
      </w:r>
      <w:r w:rsidR="00707FA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G</w:t>
      </w:r>
      <w:r w:rsidR="00707FAC" w:rsidRPr="00967E79">
        <w:rPr>
          <w:rFonts w:ascii="Times New Roman" w:eastAsia="Calibri" w:hAnsi="Times New Roman" w:cs="Times New Roman"/>
          <w:color w:val="000000" w:themeColor="text1"/>
          <w:sz w:val="24"/>
          <w:szCs w:val="24"/>
          <w:lang w:eastAsia="es-MX"/>
        </w:rPr>
        <w:t>.</w:t>
      </w:r>
      <w:r w:rsidRPr="00967E79">
        <w:rPr>
          <w:rFonts w:ascii="Times New Roman" w:eastAsia="Calibri" w:hAnsi="Times New Roman" w:cs="Times New Roman"/>
          <w:color w:val="000000" w:themeColor="text1"/>
          <w:sz w:val="24"/>
          <w:szCs w:val="24"/>
          <w:lang w:eastAsia="es-MX"/>
        </w:rPr>
        <w:t xml:space="preserve"> (2020). Construcción-validación del cuestionario sobre madurez de la gestión del conocimiento para la innovación educativa en universidades. </w:t>
      </w:r>
      <w:r w:rsidRPr="00891D34">
        <w:rPr>
          <w:rFonts w:ascii="Times New Roman" w:eastAsia="Calibri" w:hAnsi="Times New Roman" w:cs="Times New Roman"/>
          <w:i/>
          <w:iCs/>
          <w:color w:val="000000" w:themeColor="text1"/>
          <w:sz w:val="24"/>
          <w:szCs w:val="24"/>
          <w:lang w:val="pt-BR" w:eastAsia="es-MX"/>
        </w:rPr>
        <w:t>Apertura (Guadalajara, Jal.), 12(1)</w:t>
      </w:r>
      <w:r w:rsidRPr="00891D34">
        <w:rPr>
          <w:rFonts w:ascii="Times New Roman" w:eastAsia="Calibri" w:hAnsi="Times New Roman" w:cs="Times New Roman"/>
          <w:color w:val="000000" w:themeColor="text1"/>
          <w:sz w:val="24"/>
          <w:szCs w:val="24"/>
          <w:lang w:val="pt-BR" w:eastAsia="es-MX"/>
        </w:rPr>
        <w:t>, 132-151.</w:t>
      </w:r>
      <w:r w:rsidR="003278B0" w:rsidRPr="00891D34">
        <w:rPr>
          <w:rFonts w:ascii="Times New Roman" w:eastAsia="Calibri" w:hAnsi="Times New Roman" w:cs="Times New Roman"/>
          <w:color w:val="000000" w:themeColor="text1"/>
          <w:sz w:val="24"/>
          <w:szCs w:val="24"/>
          <w:lang w:val="pt-BR" w:eastAsia="es-MX"/>
        </w:rPr>
        <w:t xml:space="preserve"> </w:t>
      </w:r>
      <w:r w:rsidRPr="00891D34">
        <w:rPr>
          <w:rFonts w:ascii="Times New Roman" w:eastAsia="Calibri" w:hAnsi="Times New Roman" w:cs="Times New Roman"/>
          <w:color w:val="000000" w:themeColor="text1"/>
          <w:sz w:val="24"/>
          <w:szCs w:val="24"/>
          <w:lang w:val="pt-BR" w:eastAsia="es-MX"/>
        </w:rPr>
        <w:t>https://doi.org/10.32870/ap.vl2nl.1767</w:t>
      </w:r>
      <w:r w:rsidR="00BA79B5" w:rsidRPr="00891D34">
        <w:rPr>
          <w:rFonts w:ascii="Times New Roman" w:eastAsia="Calibri" w:hAnsi="Times New Roman" w:cs="Times New Roman"/>
          <w:color w:val="000000" w:themeColor="text1"/>
          <w:sz w:val="24"/>
          <w:szCs w:val="24"/>
          <w:lang w:val="pt-BR" w:eastAsia="es-MX"/>
        </w:rPr>
        <w:t xml:space="preserve"> </w:t>
      </w:r>
    </w:p>
    <w:p w14:paraId="5B53004D" w14:textId="28FAC538" w:rsidR="0014325E" w:rsidRPr="00967E79" w:rsidRDefault="0014325E" w:rsidP="00472CC2">
      <w:pPr>
        <w:spacing w:after="0" w:line="360" w:lineRule="auto"/>
        <w:ind w:left="709" w:hanging="709"/>
        <w:jc w:val="both"/>
        <w:rPr>
          <w:rFonts w:ascii="Times New Roman" w:eastAsia="Calibri" w:hAnsi="Times New Roman" w:cs="Times New Roman"/>
          <w:color w:val="000000" w:themeColor="text1"/>
          <w:sz w:val="24"/>
          <w:szCs w:val="24"/>
          <w:lang w:eastAsia="es-MX"/>
        </w:rPr>
      </w:pPr>
      <w:r w:rsidRPr="00891D34">
        <w:rPr>
          <w:rFonts w:ascii="Times New Roman" w:eastAsia="Calibri" w:hAnsi="Times New Roman" w:cs="Times New Roman"/>
          <w:color w:val="000000" w:themeColor="text1"/>
          <w:sz w:val="24"/>
          <w:szCs w:val="24"/>
          <w:lang w:val="pt-BR" w:eastAsia="es-MX"/>
        </w:rPr>
        <w:t>Vitorelli Diniz, L</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xml:space="preserve"> F</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xml:space="preserve"> K</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Almeida Magalhães, A</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xml:space="preserve">, </w:t>
      </w:r>
      <w:r w:rsidR="00FD1D67" w:rsidRPr="00891D34">
        <w:rPr>
          <w:rFonts w:ascii="Times New Roman" w:eastAsia="Calibri" w:hAnsi="Times New Roman" w:cs="Times New Roman"/>
          <w:color w:val="000000" w:themeColor="text1"/>
          <w:sz w:val="24"/>
          <w:szCs w:val="24"/>
          <w:lang w:val="pt-BR" w:eastAsia="es-MX"/>
        </w:rPr>
        <w:t>D</w:t>
      </w:r>
      <w:r w:rsidRPr="00891D34">
        <w:rPr>
          <w:rFonts w:ascii="Times New Roman" w:eastAsia="Calibri" w:hAnsi="Times New Roman" w:cs="Times New Roman"/>
          <w:color w:val="000000" w:themeColor="text1"/>
          <w:sz w:val="24"/>
          <w:szCs w:val="24"/>
          <w:lang w:val="pt-BR" w:eastAsia="es-MX"/>
        </w:rPr>
        <w:t>os Santos Campos, C</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xml:space="preserve"> C</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Garcia Lopes Alves, C</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Mônica Ribeiro, P</w:t>
      </w:r>
      <w:r w:rsidR="00FC2442" w:rsidRPr="00891D34">
        <w:rPr>
          <w:rFonts w:ascii="Times New Roman" w:eastAsia="Calibri" w:hAnsi="Times New Roman" w:cs="Times New Roman"/>
          <w:color w:val="000000" w:themeColor="text1"/>
          <w:sz w:val="24"/>
          <w:szCs w:val="24"/>
          <w:lang w:val="pt-BR" w:eastAsia="es-MX"/>
        </w:rPr>
        <w:t>.</w:t>
      </w:r>
      <w:r w:rsidR="00D26239" w:rsidRPr="00891D34">
        <w:rPr>
          <w:rFonts w:ascii="Times New Roman" w:eastAsia="Calibri" w:hAnsi="Times New Roman" w:cs="Times New Roman"/>
          <w:color w:val="000000" w:themeColor="text1"/>
          <w:sz w:val="24"/>
          <w:szCs w:val="24"/>
          <w:lang w:val="pt-BR" w:eastAsia="es-MX"/>
        </w:rPr>
        <w:t xml:space="preserve"> y</w:t>
      </w:r>
      <w:r w:rsidRPr="00891D34">
        <w:rPr>
          <w:rFonts w:ascii="Times New Roman" w:eastAsia="Calibri" w:hAnsi="Times New Roman" w:cs="Times New Roman"/>
          <w:color w:val="000000" w:themeColor="text1"/>
          <w:sz w:val="24"/>
          <w:szCs w:val="24"/>
          <w:lang w:val="pt-BR" w:eastAsia="es-MX"/>
        </w:rPr>
        <w:t xml:space="preserve"> Mendes, M</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xml:space="preserve"> A</w:t>
      </w:r>
      <w:r w:rsidR="00FC2442" w:rsidRPr="00891D34">
        <w:rPr>
          <w:rFonts w:ascii="Times New Roman" w:eastAsia="Calibri" w:hAnsi="Times New Roman" w:cs="Times New Roman"/>
          <w:color w:val="000000" w:themeColor="text1"/>
          <w:sz w:val="24"/>
          <w:szCs w:val="24"/>
          <w:lang w:val="pt-BR" w:eastAsia="es-MX"/>
        </w:rPr>
        <w:t>.</w:t>
      </w:r>
      <w:r w:rsidRPr="00891D34">
        <w:rPr>
          <w:rFonts w:ascii="Times New Roman" w:eastAsia="Calibri" w:hAnsi="Times New Roman" w:cs="Times New Roman"/>
          <w:color w:val="000000" w:themeColor="text1"/>
          <w:sz w:val="24"/>
          <w:szCs w:val="24"/>
          <w:lang w:val="pt-BR" w:eastAsia="es-MX"/>
        </w:rPr>
        <w:t xml:space="preserve"> (2014). </w:t>
      </w:r>
      <w:r w:rsidRPr="00967E79">
        <w:rPr>
          <w:rFonts w:ascii="Times New Roman" w:eastAsia="Calibri" w:hAnsi="Times New Roman" w:cs="Times New Roman"/>
          <w:color w:val="000000" w:themeColor="text1"/>
          <w:sz w:val="24"/>
          <w:szCs w:val="24"/>
          <w:lang w:eastAsia="es-MX"/>
        </w:rPr>
        <w:t xml:space="preserve">Hablando de la Observación Participante en la investigación cualitativa en el proceso salud-enfermedad. </w:t>
      </w:r>
      <w:r w:rsidRPr="00967E79">
        <w:rPr>
          <w:rFonts w:ascii="Times New Roman" w:eastAsia="Calibri" w:hAnsi="Times New Roman" w:cs="Times New Roman"/>
          <w:i/>
          <w:iCs/>
          <w:color w:val="000000" w:themeColor="text1"/>
          <w:sz w:val="24"/>
          <w:szCs w:val="24"/>
          <w:lang w:eastAsia="es-MX"/>
        </w:rPr>
        <w:t>Index de Enfermería, 23(1-2)</w:t>
      </w:r>
      <w:r w:rsidRPr="00967E79">
        <w:rPr>
          <w:rFonts w:ascii="Times New Roman" w:eastAsia="Calibri" w:hAnsi="Times New Roman" w:cs="Times New Roman"/>
          <w:color w:val="000000" w:themeColor="text1"/>
          <w:sz w:val="24"/>
          <w:szCs w:val="24"/>
          <w:lang w:eastAsia="es-MX"/>
        </w:rPr>
        <w:t>, 75-79. https://dx.doi.org/10.4321/S1132-12962014000100016</w:t>
      </w:r>
    </w:p>
    <w:p w14:paraId="1E224F63" w14:textId="77777777" w:rsidR="004876B6" w:rsidRDefault="004876B6" w:rsidP="00472CC2">
      <w:pPr>
        <w:spacing w:after="0" w:line="360" w:lineRule="auto"/>
        <w:ind w:left="709" w:hanging="709"/>
        <w:jc w:val="both"/>
        <w:rPr>
          <w:rFonts w:ascii="Times New Roman" w:eastAsia="Times New Roman" w:hAnsi="Times New Roman" w:cs="Times New Roman"/>
          <w:color w:val="000000" w:themeColor="text1"/>
          <w:sz w:val="24"/>
          <w:szCs w:val="24"/>
          <w:u w:val="single"/>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52859" w:rsidRPr="00967E79" w14:paraId="0C332CEF" w14:textId="77777777" w:rsidTr="004876B6">
        <w:trPr>
          <w:jc w:val="center"/>
        </w:trPr>
        <w:tc>
          <w:tcPr>
            <w:tcW w:w="3045" w:type="dxa"/>
            <w:tcMar>
              <w:top w:w="100" w:type="dxa"/>
              <w:left w:w="100" w:type="dxa"/>
              <w:bottom w:w="100" w:type="dxa"/>
              <w:right w:w="100" w:type="dxa"/>
            </w:tcMar>
          </w:tcPr>
          <w:p w14:paraId="44A384A1" w14:textId="77777777" w:rsidR="004876B6" w:rsidRPr="00967E79" w:rsidRDefault="004876B6" w:rsidP="004876B6">
            <w:pPr>
              <w:pStyle w:val="Ttulo3"/>
              <w:widowControl w:val="0"/>
              <w:spacing w:before="0" w:line="240" w:lineRule="auto"/>
              <w:ind w:left="0"/>
              <w:rPr>
                <w:rFonts w:ascii="Times New Roman" w:hAnsi="Times New Roman" w:cs="Times New Roman"/>
                <w:b w:val="0"/>
                <w:bCs/>
                <w:color w:val="000000" w:themeColor="text1"/>
                <w:lang w:val="es-MX"/>
              </w:rPr>
            </w:pPr>
            <w:r w:rsidRPr="00967E79">
              <w:rPr>
                <w:rFonts w:ascii="Times New Roman" w:hAnsi="Times New Roman" w:cs="Times New Roman"/>
                <w:b w:val="0"/>
                <w:bCs/>
                <w:color w:val="000000" w:themeColor="text1"/>
                <w:lang w:val="es-MX"/>
              </w:rPr>
              <w:lastRenderedPageBreak/>
              <w:t>Rol de Contribución</w:t>
            </w:r>
          </w:p>
        </w:tc>
        <w:tc>
          <w:tcPr>
            <w:tcW w:w="6315" w:type="dxa"/>
            <w:tcMar>
              <w:top w:w="100" w:type="dxa"/>
              <w:left w:w="100" w:type="dxa"/>
              <w:bottom w:w="100" w:type="dxa"/>
              <w:right w:w="100" w:type="dxa"/>
            </w:tcMar>
          </w:tcPr>
          <w:p w14:paraId="5023E5C9" w14:textId="3425270C" w:rsidR="004876B6" w:rsidRPr="00967E79" w:rsidRDefault="004876B6" w:rsidP="004876B6">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967E79">
              <w:rPr>
                <w:rFonts w:ascii="Times New Roman" w:hAnsi="Times New Roman" w:cs="Times New Roman"/>
                <w:b w:val="0"/>
                <w:bCs/>
                <w:color w:val="000000" w:themeColor="text1"/>
                <w:lang w:val="es-MX"/>
              </w:rPr>
              <w:t>Autor (es)</w:t>
            </w:r>
          </w:p>
        </w:tc>
      </w:tr>
      <w:tr w:rsidR="00D52859" w:rsidRPr="00967E79" w14:paraId="05337D71" w14:textId="77777777" w:rsidTr="004876B6">
        <w:trPr>
          <w:jc w:val="center"/>
        </w:trPr>
        <w:tc>
          <w:tcPr>
            <w:tcW w:w="3045" w:type="dxa"/>
            <w:tcMar>
              <w:top w:w="100" w:type="dxa"/>
              <w:left w:w="100" w:type="dxa"/>
              <w:bottom w:w="100" w:type="dxa"/>
              <w:right w:w="100" w:type="dxa"/>
            </w:tcMar>
          </w:tcPr>
          <w:p w14:paraId="224F894B"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Conceptualización</w:t>
            </w:r>
          </w:p>
        </w:tc>
        <w:tc>
          <w:tcPr>
            <w:tcW w:w="6315" w:type="dxa"/>
            <w:tcMar>
              <w:top w:w="100" w:type="dxa"/>
              <w:left w:w="100" w:type="dxa"/>
              <w:bottom w:w="100" w:type="dxa"/>
              <w:right w:w="100" w:type="dxa"/>
            </w:tcMar>
          </w:tcPr>
          <w:p w14:paraId="636DC535" w14:textId="3C532C05" w:rsidR="004876B6" w:rsidRPr="00967E79" w:rsidRDefault="005302D5" w:rsidP="00371B83">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w:t>
            </w:r>
            <w:r w:rsidR="00683192" w:rsidRPr="00967E79">
              <w:rPr>
                <w:rFonts w:ascii="Times New Roman" w:hAnsi="Times New Roman" w:cs="Times New Roman"/>
                <w:bCs/>
                <w:color w:val="000000" w:themeColor="text1"/>
                <w:sz w:val="24"/>
                <w:szCs w:val="24"/>
              </w:rPr>
              <w:t xml:space="preserve"> Bedolla Solano, </w:t>
            </w:r>
            <w:r w:rsidR="0024549E" w:rsidRPr="00967E79">
              <w:rPr>
                <w:rFonts w:ascii="Times New Roman" w:hAnsi="Times New Roman" w:cs="Times New Roman"/>
                <w:bCs/>
                <w:color w:val="000000" w:themeColor="text1"/>
                <w:sz w:val="24"/>
                <w:szCs w:val="24"/>
              </w:rPr>
              <w:t>Ramón</w:t>
            </w:r>
            <w:r w:rsidR="00371B83" w:rsidRPr="00967E79">
              <w:rPr>
                <w:rFonts w:ascii="Times New Roman" w:hAnsi="Times New Roman" w:cs="Times New Roman"/>
                <w:bCs/>
                <w:color w:val="000000" w:themeColor="text1"/>
                <w:sz w:val="24"/>
                <w:szCs w:val="24"/>
              </w:rPr>
              <w:t xml:space="preserve"> Bedolla Solano</w:t>
            </w:r>
            <w:r w:rsidR="0024549E" w:rsidRPr="00967E79">
              <w:rPr>
                <w:rFonts w:ascii="Times New Roman" w:hAnsi="Times New Roman" w:cs="Times New Roman"/>
                <w:bCs/>
                <w:color w:val="000000" w:themeColor="text1"/>
                <w:sz w:val="24"/>
                <w:szCs w:val="24"/>
              </w:rPr>
              <w:t xml:space="preserve">, </w:t>
            </w:r>
            <w:r w:rsidR="004C7F6B" w:rsidRPr="00967E79">
              <w:rPr>
                <w:rFonts w:ascii="Times New Roman" w:hAnsi="Times New Roman" w:cs="Times New Roman"/>
                <w:bCs/>
                <w:color w:val="000000" w:themeColor="text1"/>
                <w:sz w:val="24"/>
                <w:szCs w:val="24"/>
              </w:rPr>
              <w:t xml:space="preserve">Adriana Miranda Esteban, </w:t>
            </w:r>
            <w:r w:rsidR="0024549E" w:rsidRPr="00967E79">
              <w:rPr>
                <w:rFonts w:ascii="Times New Roman" w:hAnsi="Times New Roman" w:cs="Times New Roman"/>
                <w:bCs/>
                <w:color w:val="000000" w:themeColor="text1"/>
                <w:sz w:val="24"/>
                <w:szCs w:val="24"/>
              </w:rPr>
              <w:t>Carmelo Castellanos Meza</w:t>
            </w:r>
            <w:r w:rsidR="00E966F9">
              <w:rPr>
                <w:rFonts w:ascii="Times New Roman" w:hAnsi="Times New Roman" w:cs="Times New Roman"/>
                <w:bCs/>
                <w:color w:val="000000" w:themeColor="text1"/>
                <w:sz w:val="24"/>
                <w:szCs w:val="24"/>
              </w:rPr>
              <w:t xml:space="preserve"> (igual)</w:t>
            </w:r>
            <w:r w:rsidR="00371B83" w:rsidRPr="00967E79">
              <w:rPr>
                <w:rFonts w:ascii="Times New Roman" w:hAnsi="Times New Roman" w:cs="Times New Roman"/>
                <w:bCs/>
                <w:color w:val="000000" w:themeColor="text1"/>
                <w:sz w:val="24"/>
                <w:szCs w:val="24"/>
              </w:rPr>
              <w:t>.</w:t>
            </w:r>
          </w:p>
        </w:tc>
      </w:tr>
      <w:tr w:rsidR="00D52859" w:rsidRPr="00967E79" w14:paraId="5DE6857E" w14:textId="77777777" w:rsidTr="004876B6">
        <w:trPr>
          <w:jc w:val="center"/>
        </w:trPr>
        <w:tc>
          <w:tcPr>
            <w:tcW w:w="3045" w:type="dxa"/>
            <w:tcMar>
              <w:top w:w="100" w:type="dxa"/>
              <w:left w:w="100" w:type="dxa"/>
              <w:bottom w:w="100" w:type="dxa"/>
              <w:right w:w="100" w:type="dxa"/>
            </w:tcMar>
          </w:tcPr>
          <w:p w14:paraId="235FFCD8"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Metodología</w:t>
            </w:r>
          </w:p>
        </w:tc>
        <w:tc>
          <w:tcPr>
            <w:tcW w:w="6315" w:type="dxa"/>
            <w:tcMar>
              <w:top w:w="100" w:type="dxa"/>
              <w:left w:w="100" w:type="dxa"/>
              <w:bottom w:w="100" w:type="dxa"/>
              <w:right w:w="100" w:type="dxa"/>
            </w:tcMar>
          </w:tcPr>
          <w:p w14:paraId="5390324D" w14:textId="6C0D0304" w:rsidR="004876B6" w:rsidRPr="00967E79" w:rsidRDefault="0024549E" w:rsidP="00683192">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w:t>
            </w:r>
            <w:r w:rsidR="00683192" w:rsidRPr="00967E79">
              <w:rPr>
                <w:rFonts w:ascii="Times New Roman" w:hAnsi="Times New Roman" w:cs="Times New Roman"/>
                <w:bCs/>
                <w:color w:val="000000" w:themeColor="text1"/>
                <w:sz w:val="24"/>
                <w:szCs w:val="24"/>
              </w:rPr>
              <w:t xml:space="preserve"> Bedolla Solano, </w:t>
            </w:r>
            <w:r w:rsidRPr="00967E79">
              <w:rPr>
                <w:rFonts w:ascii="Times New Roman" w:hAnsi="Times New Roman" w:cs="Times New Roman"/>
                <w:bCs/>
                <w:color w:val="000000" w:themeColor="text1"/>
                <w:sz w:val="24"/>
                <w:szCs w:val="24"/>
              </w:rPr>
              <w:t>Ramón</w:t>
            </w:r>
            <w:r w:rsidR="00683192" w:rsidRPr="00967E79">
              <w:rPr>
                <w:rFonts w:ascii="Times New Roman" w:hAnsi="Times New Roman" w:cs="Times New Roman"/>
                <w:bCs/>
                <w:color w:val="000000" w:themeColor="text1"/>
                <w:sz w:val="24"/>
                <w:szCs w:val="24"/>
              </w:rPr>
              <w:t xml:space="preserve"> Bedolla Solano</w:t>
            </w:r>
            <w:r w:rsidRPr="00967E79">
              <w:rPr>
                <w:rFonts w:ascii="Times New Roman" w:hAnsi="Times New Roman" w:cs="Times New Roman"/>
                <w:bCs/>
                <w:color w:val="000000" w:themeColor="text1"/>
                <w:sz w:val="24"/>
                <w:szCs w:val="24"/>
              </w:rPr>
              <w:t xml:space="preserve">, </w:t>
            </w:r>
            <w:r w:rsidR="004C7F6B" w:rsidRPr="00967E79">
              <w:rPr>
                <w:rFonts w:ascii="Times New Roman" w:hAnsi="Times New Roman" w:cs="Times New Roman"/>
                <w:bCs/>
                <w:color w:val="000000" w:themeColor="text1"/>
                <w:sz w:val="24"/>
                <w:szCs w:val="24"/>
              </w:rPr>
              <w:t xml:space="preserve">Adriana Miranda Esteban, </w:t>
            </w:r>
            <w:r w:rsidRPr="00967E79">
              <w:rPr>
                <w:rFonts w:ascii="Times New Roman" w:hAnsi="Times New Roman" w:cs="Times New Roman"/>
                <w:bCs/>
                <w:color w:val="000000" w:themeColor="text1"/>
                <w:sz w:val="24"/>
                <w:szCs w:val="24"/>
              </w:rPr>
              <w:t>Carmelo Castellanos Meza</w:t>
            </w:r>
            <w:r w:rsidR="00E966F9">
              <w:rPr>
                <w:rFonts w:ascii="Times New Roman" w:hAnsi="Times New Roman" w:cs="Times New Roman"/>
                <w:bCs/>
                <w:color w:val="000000" w:themeColor="text1"/>
                <w:sz w:val="24"/>
                <w:szCs w:val="24"/>
              </w:rPr>
              <w:t xml:space="preserve"> (igual)</w:t>
            </w:r>
            <w:r w:rsidR="00371B83" w:rsidRPr="00967E79">
              <w:rPr>
                <w:rFonts w:ascii="Times New Roman" w:hAnsi="Times New Roman" w:cs="Times New Roman"/>
                <w:bCs/>
                <w:color w:val="000000" w:themeColor="text1"/>
                <w:sz w:val="24"/>
                <w:szCs w:val="24"/>
              </w:rPr>
              <w:t>.</w:t>
            </w:r>
          </w:p>
        </w:tc>
      </w:tr>
      <w:tr w:rsidR="00D52859" w:rsidRPr="00967E79" w14:paraId="4EE5234B" w14:textId="77777777" w:rsidTr="004876B6">
        <w:trPr>
          <w:jc w:val="center"/>
        </w:trPr>
        <w:tc>
          <w:tcPr>
            <w:tcW w:w="3045" w:type="dxa"/>
            <w:tcMar>
              <w:top w:w="100" w:type="dxa"/>
              <w:left w:w="100" w:type="dxa"/>
              <w:bottom w:w="100" w:type="dxa"/>
              <w:right w:w="100" w:type="dxa"/>
            </w:tcMar>
          </w:tcPr>
          <w:p w14:paraId="6F9C2496"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Software</w:t>
            </w:r>
          </w:p>
        </w:tc>
        <w:tc>
          <w:tcPr>
            <w:tcW w:w="6315" w:type="dxa"/>
            <w:tcMar>
              <w:top w:w="100" w:type="dxa"/>
              <w:left w:w="100" w:type="dxa"/>
              <w:bottom w:w="100" w:type="dxa"/>
              <w:right w:w="100" w:type="dxa"/>
            </w:tcMar>
          </w:tcPr>
          <w:p w14:paraId="7ED1BA4D" w14:textId="00F97433" w:rsidR="004876B6" w:rsidRPr="00967E79" w:rsidRDefault="004A3092"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 xml:space="preserve">Juan </w:t>
            </w:r>
            <w:r w:rsidR="00683192" w:rsidRPr="00967E79">
              <w:rPr>
                <w:rFonts w:ascii="Times New Roman" w:hAnsi="Times New Roman" w:cs="Times New Roman"/>
                <w:bCs/>
                <w:color w:val="000000" w:themeColor="text1"/>
                <w:sz w:val="24"/>
                <w:szCs w:val="24"/>
              </w:rPr>
              <w:t>Jose Bedolla Solano</w:t>
            </w:r>
            <w:r w:rsidR="00371B83" w:rsidRPr="00967E79">
              <w:rPr>
                <w:rFonts w:ascii="Times New Roman" w:hAnsi="Times New Roman" w:cs="Times New Roman"/>
                <w:bCs/>
                <w:color w:val="000000" w:themeColor="text1"/>
                <w:sz w:val="24"/>
                <w:szCs w:val="24"/>
              </w:rPr>
              <w:t>.</w:t>
            </w:r>
          </w:p>
        </w:tc>
      </w:tr>
      <w:tr w:rsidR="00D52859" w:rsidRPr="00967E79" w14:paraId="081EF6E6" w14:textId="77777777" w:rsidTr="004876B6">
        <w:trPr>
          <w:jc w:val="center"/>
        </w:trPr>
        <w:tc>
          <w:tcPr>
            <w:tcW w:w="3045" w:type="dxa"/>
            <w:tcMar>
              <w:top w:w="100" w:type="dxa"/>
              <w:left w:w="100" w:type="dxa"/>
              <w:bottom w:w="100" w:type="dxa"/>
              <w:right w:w="100" w:type="dxa"/>
            </w:tcMar>
          </w:tcPr>
          <w:p w14:paraId="4787CFE2"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Validación</w:t>
            </w:r>
          </w:p>
        </w:tc>
        <w:tc>
          <w:tcPr>
            <w:tcW w:w="6315" w:type="dxa"/>
            <w:tcMar>
              <w:top w:w="100" w:type="dxa"/>
              <w:left w:w="100" w:type="dxa"/>
              <w:bottom w:w="100" w:type="dxa"/>
              <w:right w:w="100" w:type="dxa"/>
            </w:tcMar>
          </w:tcPr>
          <w:p w14:paraId="499F8786" w14:textId="16CB01B7" w:rsidR="004876B6" w:rsidRPr="00967E79" w:rsidRDefault="0024549E"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w:t>
            </w:r>
            <w:r w:rsidR="00683192" w:rsidRPr="00967E79">
              <w:rPr>
                <w:rFonts w:ascii="Times New Roman" w:hAnsi="Times New Roman" w:cs="Times New Roman"/>
                <w:bCs/>
                <w:color w:val="000000" w:themeColor="text1"/>
                <w:sz w:val="24"/>
                <w:szCs w:val="24"/>
              </w:rPr>
              <w:t xml:space="preserve"> Bedolla Solano</w:t>
            </w:r>
            <w:r w:rsidR="00E966F9">
              <w:rPr>
                <w:rFonts w:ascii="Times New Roman" w:hAnsi="Times New Roman" w:cs="Times New Roman"/>
                <w:bCs/>
                <w:color w:val="000000" w:themeColor="text1"/>
                <w:sz w:val="24"/>
                <w:szCs w:val="24"/>
              </w:rPr>
              <w:t xml:space="preserve"> (principal)</w:t>
            </w:r>
            <w:r w:rsidR="00683192" w:rsidRPr="00967E79">
              <w:rPr>
                <w:rFonts w:ascii="Times New Roman" w:hAnsi="Times New Roman" w:cs="Times New Roman"/>
                <w:bCs/>
                <w:color w:val="000000" w:themeColor="text1"/>
                <w:sz w:val="24"/>
                <w:szCs w:val="24"/>
              </w:rPr>
              <w:t>, Adriana Miranda Esteban</w:t>
            </w:r>
            <w:r w:rsidR="00E966F9">
              <w:rPr>
                <w:rFonts w:ascii="Times New Roman" w:hAnsi="Times New Roman" w:cs="Times New Roman"/>
                <w:bCs/>
                <w:color w:val="000000" w:themeColor="text1"/>
                <w:sz w:val="24"/>
                <w:szCs w:val="24"/>
              </w:rPr>
              <w:t xml:space="preserve"> (apoya)</w:t>
            </w:r>
            <w:r w:rsidR="00371B83" w:rsidRPr="00967E79">
              <w:rPr>
                <w:rFonts w:ascii="Times New Roman" w:hAnsi="Times New Roman" w:cs="Times New Roman"/>
                <w:bCs/>
                <w:color w:val="000000" w:themeColor="text1"/>
                <w:sz w:val="24"/>
                <w:szCs w:val="24"/>
              </w:rPr>
              <w:t>.</w:t>
            </w:r>
          </w:p>
        </w:tc>
      </w:tr>
      <w:tr w:rsidR="00D52859" w:rsidRPr="00967E79" w14:paraId="3B25155E" w14:textId="77777777" w:rsidTr="004876B6">
        <w:trPr>
          <w:jc w:val="center"/>
        </w:trPr>
        <w:tc>
          <w:tcPr>
            <w:tcW w:w="3045" w:type="dxa"/>
            <w:tcMar>
              <w:top w:w="100" w:type="dxa"/>
              <w:left w:w="100" w:type="dxa"/>
              <w:bottom w:w="100" w:type="dxa"/>
              <w:right w:w="100" w:type="dxa"/>
            </w:tcMar>
          </w:tcPr>
          <w:p w14:paraId="26F29984"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Análisis Formal</w:t>
            </w:r>
          </w:p>
        </w:tc>
        <w:tc>
          <w:tcPr>
            <w:tcW w:w="6315" w:type="dxa"/>
            <w:tcMar>
              <w:top w:w="100" w:type="dxa"/>
              <w:left w:w="100" w:type="dxa"/>
              <w:bottom w:w="100" w:type="dxa"/>
              <w:right w:w="100" w:type="dxa"/>
            </w:tcMar>
          </w:tcPr>
          <w:p w14:paraId="22E80C1A" w14:textId="05870357" w:rsidR="004876B6" w:rsidRPr="00967E79" w:rsidRDefault="0024549E" w:rsidP="00371B83">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w:t>
            </w:r>
            <w:r w:rsidR="00683192" w:rsidRPr="00967E79">
              <w:rPr>
                <w:rFonts w:ascii="Times New Roman" w:hAnsi="Times New Roman" w:cs="Times New Roman"/>
                <w:bCs/>
                <w:color w:val="000000" w:themeColor="text1"/>
                <w:sz w:val="24"/>
                <w:szCs w:val="24"/>
              </w:rPr>
              <w:t xml:space="preserve"> Bedolla Solano</w:t>
            </w:r>
            <w:r w:rsidR="00E966F9">
              <w:rPr>
                <w:rFonts w:ascii="Times New Roman" w:hAnsi="Times New Roman" w:cs="Times New Roman"/>
                <w:bCs/>
                <w:color w:val="000000" w:themeColor="text1"/>
                <w:sz w:val="24"/>
                <w:szCs w:val="24"/>
              </w:rPr>
              <w:t xml:space="preserve"> (principal)</w:t>
            </w:r>
            <w:r w:rsidR="00683192" w:rsidRPr="00967E79">
              <w:rPr>
                <w:rFonts w:ascii="Times New Roman" w:hAnsi="Times New Roman" w:cs="Times New Roman"/>
                <w:bCs/>
                <w:color w:val="000000" w:themeColor="text1"/>
                <w:sz w:val="24"/>
                <w:szCs w:val="24"/>
              </w:rPr>
              <w:t xml:space="preserve">, </w:t>
            </w:r>
            <w:r w:rsidR="004C7F6B" w:rsidRPr="00967E79">
              <w:rPr>
                <w:rFonts w:ascii="Times New Roman" w:hAnsi="Times New Roman" w:cs="Times New Roman"/>
                <w:bCs/>
                <w:color w:val="000000" w:themeColor="text1"/>
                <w:sz w:val="24"/>
                <w:szCs w:val="24"/>
              </w:rPr>
              <w:t>Ramón Bedolla Solano</w:t>
            </w:r>
            <w:r w:rsidR="00E966F9">
              <w:rPr>
                <w:rFonts w:ascii="Times New Roman" w:hAnsi="Times New Roman" w:cs="Times New Roman"/>
                <w:bCs/>
                <w:color w:val="000000" w:themeColor="text1"/>
                <w:sz w:val="24"/>
                <w:szCs w:val="24"/>
              </w:rPr>
              <w:t xml:space="preserve"> (apoya)</w:t>
            </w:r>
            <w:r w:rsidR="004C7F6B" w:rsidRPr="00967E79">
              <w:rPr>
                <w:rFonts w:ascii="Times New Roman" w:hAnsi="Times New Roman" w:cs="Times New Roman"/>
                <w:bCs/>
                <w:color w:val="000000" w:themeColor="text1"/>
                <w:sz w:val="24"/>
                <w:szCs w:val="24"/>
              </w:rPr>
              <w:t xml:space="preserve">, </w:t>
            </w:r>
            <w:r w:rsidR="00683192" w:rsidRPr="00967E79">
              <w:rPr>
                <w:rFonts w:ascii="Times New Roman" w:hAnsi="Times New Roman" w:cs="Times New Roman"/>
                <w:bCs/>
                <w:color w:val="000000" w:themeColor="text1"/>
                <w:sz w:val="24"/>
                <w:szCs w:val="24"/>
              </w:rPr>
              <w:t>Adriana Miranda Est</w:t>
            </w:r>
            <w:r w:rsidR="00371B83" w:rsidRPr="00967E79">
              <w:rPr>
                <w:rFonts w:ascii="Times New Roman" w:hAnsi="Times New Roman" w:cs="Times New Roman"/>
                <w:bCs/>
                <w:color w:val="000000" w:themeColor="text1"/>
                <w:sz w:val="24"/>
                <w:szCs w:val="24"/>
              </w:rPr>
              <w:t>eban</w:t>
            </w:r>
            <w:r w:rsidR="00E966F9">
              <w:rPr>
                <w:rFonts w:ascii="Times New Roman" w:hAnsi="Times New Roman" w:cs="Times New Roman"/>
                <w:bCs/>
                <w:color w:val="000000" w:themeColor="text1"/>
                <w:sz w:val="24"/>
                <w:szCs w:val="24"/>
              </w:rPr>
              <w:t xml:space="preserve"> (apoya)</w:t>
            </w:r>
            <w:r w:rsidR="00371B83" w:rsidRPr="00967E79">
              <w:rPr>
                <w:rFonts w:ascii="Times New Roman" w:hAnsi="Times New Roman" w:cs="Times New Roman"/>
                <w:bCs/>
                <w:color w:val="000000" w:themeColor="text1"/>
                <w:sz w:val="24"/>
                <w:szCs w:val="24"/>
              </w:rPr>
              <w:t>.</w:t>
            </w:r>
          </w:p>
        </w:tc>
      </w:tr>
      <w:tr w:rsidR="00D52859" w:rsidRPr="00967E79" w14:paraId="31977E39" w14:textId="77777777" w:rsidTr="004876B6">
        <w:trPr>
          <w:jc w:val="center"/>
        </w:trPr>
        <w:tc>
          <w:tcPr>
            <w:tcW w:w="3045" w:type="dxa"/>
            <w:tcMar>
              <w:top w:w="100" w:type="dxa"/>
              <w:left w:w="100" w:type="dxa"/>
              <w:bottom w:w="100" w:type="dxa"/>
              <w:right w:w="100" w:type="dxa"/>
            </w:tcMar>
          </w:tcPr>
          <w:p w14:paraId="18B17B69"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Investigación</w:t>
            </w:r>
          </w:p>
        </w:tc>
        <w:tc>
          <w:tcPr>
            <w:tcW w:w="6315" w:type="dxa"/>
            <w:tcMar>
              <w:top w:w="100" w:type="dxa"/>
              <w:left w:w="100" w:type="dxa"/>
              <w:bottom w:w="100" w:type="dxa"/>
              <w:right w:w="100" w:type="dxa"/>
            </w:tcMar>
          </w:tcPr>
          <w:p w14:paraId="5FD60C01" w14:textId="2F49B4DB" w:rsidR="004876B6" w:rsidRPr="00967E79" w:rsidRDefault="0024549E" w:rsidP="00371B83">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Jose Bedolla Solano, Ramón</w:t>
            </w:r>
            <w:r w:rsidR="00371B83" w:rsidRPr="00967E79">
              <w:rPr>
                <w:rFonts w:ascii="Times New Roman" w:hAnsi="Times New Roman" w:cs="Times New Roman"/>
                <w:bCs/>
                <w:color w:val="000000" w:themeColor="text1"/>
                <w:sz w:val="24"/>
                <w:szCs w:val="24"/>
              </w:rPr>
              <w:t xml:space="preserve"> Bedolla Solano</w:t>
            </w:r>
            <w:r w:rsidRPr="00967E79">
              <w:rPr>
                <w:rFonts w:ascii="Times New Roman" w:hAnsi="Times New Roman" w:cs="Times New Roman"/>
                <w:bCs/>
                <w:color w:val="000000" w:themeColor="text1"/>
                <w:sz w:val="24"/>
                <w:szCs w:val="24"/>
              </w:rPr>
              <w:t xml:space="preserve">, </w:t>
            </w:r>
            <w:r w:rsidR="004C7F6B" w:rsidRPr="00967E79">
              <w:rPr>
                <w:rFonts w:ascii="Times New Roman" w:hAnsi="Times New Roman" w:cs="Times New Roman"/>
                <w:bCs/>
                <w:color w:val="000000" w:themeColor="text1"/>
                <w:sz w:val="24"/>
                <w:szCs w:val="24"/>
              </w:rPr>
              <w:t xml:space="preserve">Adriana Miranda Esteban, </w:t>
            </w:r>
            <w:r w:rsidRPr="00967E79">
              <w:rPr>
                <w:rFonts w:ascii="Times New Roman" w:hAnsi="Times New Roman" w:cs="Times New Roman"/>
                <w:bCs/>
                <w:color w:val="000000" w:themeColor="text1"/>
                <w:sz w:val="24"/>
                <w:szCs w:val="24"/>
              </w:rPr>
              <w:t>Carmelo Castellanos Meza</w:t>
            </w:r>
            <w:r w:rsidR="00E966F9">
              <w:rPr>
                <w:rFonts w:ascii="Times New Roman" w:hAnsi="Times New Roman" w:cs="Times New Roman"/>
                <w:bCs/>
                <w:color w:val="000000" w:themeColor="text1"/>
                <w:sz w:val="24"/>
                <w:szCs w:val="24"/>
              </w:rPr>
              <w:t xml:space="preserve"> (igual)</w:t>
            </w:r>
            <w:r w:rsidR="004C7F6B" w:rsidRPr="00967E79">
              <w:rPr>
                <w:rFonts w:ascii="Times New Roman" w:hAnsi="Times New Roman" w:cs="Times New Roman"/>
                <w:bCs/>
                <w:color w:val="000000" w:themeColor="text1"/>
                <w:sz w:val="24"/>
                <w:szCs w:val="24"/>
              </w:rPr>
              <w:t>.</w:t>
            </w:r>
          </w:p>
        </w:tc>
      </w:tr>
      <w:tr w:rsidR="00D52859" w:rsidRPr="00967E79" w14:paraId="44BD72AD" w14:textId="77777777" w:rsidTr="004876B6">
        <w:trPr>
          <w:jc w:val="center"/>
        </w:trPr>
        <w:tc>
          <w:tcPr>
            <w:tcW w:w="3045" w:type="dxa"/>
            <w:tcMar>
              <w:top w:w="100" w:type="dxa"/>
              <w:left w:w="100" w:type="dxa"/>
              <w:bottom w:w="100" w:type="dxa"/>
              <w:right w:w="100" w:type="dxa"/>
            </w:tcMar>
          </w:tcPr>
          <w:p w14:paraId="1BD20DDA"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Recursos</w:t>
            </w:r>
          </w:p>
        </w:tc>
        <w:tc>
          <w:tcPr>
            <w:tcW w:w="6315" w:type="dxa"/>
            <w:tcMar>
              <w:top w:w="100" w:type="dxa"/>
              <w:left w:w="100" w:type="dxa"/>
              <w:bottom w:w="100" w:type="dxa"/>
              <w:right w:w="100" w:type="dxa"/>
            </w:tcMar>
          </w:tcPr>
          <w:p w14:paraId="565CE4AC" w14:textId="2F0C0726" w:rsidR="004876B6" w:rsidRPr="00967E79" w:rsidRDefault="0024549E" w:rsidP="00371B83">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w:t>
            </w:r>
            <w:r w:rsidR="00683192" w:rsidRPr="00967E79">
              <w:rPr>
                <w:rFonts w:ascii="Times New Roman" w:hAnsi="Times New Roman" w:cs="Times New Roman"/>
                <w:bCs/>
                <w:color w:val="000000" w:themeColor="text1"/>
                <w:sz w:val="24"/>
                <w:szCs w:val="24"/>
              </w:rPr>
              <w:t xml:space="preserve"> Bedolla Solano, </w:t>
            </w:r>
            <w:r w:rsidRPr="00967E79">
              <w:rPr>
                <w:rFonts w:ascii="Times New Roman" w:hAnsi="Times New Roman" w:cs="Times New Roman"/>
                <w:bCs/>
                <w:color w:val="000000" w:themeColor="text1"/>
                <w:sz w:val="24"/>
                <w:szCs w:val="24"/>
              </w:rPr>
              <w:t>Ramón</w:t>
            </w:r>
            <w:r w:rsidR="00371B83" w:rsidRPr="00967E79">
              <w:rPr>
                <w:rFonts w:ascii="Times New Roman" w:hAnsi="Times New Roman" w:cs="Times New Roman"/>
                <w:bCs/>
                <w:color w:val="000000" w:themeColor="text1"/>
                <w:sz w:val="24"/>
                <w:szCs w:val="24"/>
              </w:rPr>
              <w:t xml:space="preserve"> Bedolla Solano</w:t>
            </w:r>
            <w:r w:rsidRPr="00967E79">
              <w:rPr>
                <w:rFonts w:ascii="Times New Roman" w:hAnsi="Times New Roman" w:cs="Times New Roman"/>
                <w:bCs/>
                <w:color w:val="000000" w:themeColor="text1"/>
                <w:sz w:val="24"/>
                <w:szCs w:val="24"/>
              </w:rPr>
              <w:t xml:space="preserve">, </w:t>
            </w:r>
            <w:r w:rsidR="004C7F6B" w:rsidRPr="00967E79">
              <w:rPr>
                <w:rFonts w:ascii="Times New Roman" w:hAnsi="Times New Roman" w:cs="Times New Roman"/>
                <w:bCs/>
                <w:color w:val="000000" w:themeColor="text1"/>
                <w:sz w:val="24"/>
                <w:szCs w:val="24"/>
              </w:rPr>
              <w:t xml:space="preserve">Adriana Miranda Esteban, </w:t>
            </w:r>
            <w:r w:rsidRPr="00967E79">
              <w:rPr>
                <w:rFonts w:ascii="Times New Roman" w:hAnsi="Times New Roman" w:cs="Times New Roman"/>
                <w:bCs/>
                <w:color w:val="000000" w:themeColor="text1"/>
                <w:sz w:val="24"/>
                <w:szCs w:val="24"/>
              </w:rPr>
              <w:t>Carmelo Castellanos Meza</w:t>
            </w:r>
            <w:r w:rsidR="00E966F9">
              <w:rPr>
                <w:rFonts w:ascii="Times New Roman" w:hAnsi="Times New Roman" w:cs="Times New Roman"/>
                <w:bCs/>
                <w:color w:val="000000" w:themeColor="text1"/>
                <w:sz w:val="24"/>
                <w:szCs w:val="24"/>
              </w:rPr>
              <w:t xml:space="preserve"> (igual)</w:t>
            </w:r>
            <w:r w:rsidR="004C7F6B" w:rsidRPr="00967E79">
              <w:rPr>
                <w:rFonts w:ascii="Times New Roman" w:hAnsi="Times New Roman" w:cs="Times New Roman"/>
                <w:bCs/>
                <w:color w:val="000000" w:themeColor="text1"/>
                <w:sz w:val="24"/>
                <w:szCs w:val="24"/>
              </w:rPr>
              <w:t>.</w:t>
            </w:r>
          </w:p>
        </w:tc>
      </w:tr>
      <w:tr w:rsidR="00D52859" w:rsidRPr="00967E79" w14:paraId="62DB2957" w14:textId="77777777" w:rsidTr="004876B6">
        <w:trPr>
          <w:jc w:val="center"/>
        </w:trPr>
        <w:tc>
          <w:tcPr>
            <w:tcW w:w="3045" w:type="dxa"/>
            <w:tcMar>
              <w:top w:w="100" w:type="dxa"/>
              <w:left w:w="100" w:type="dxa"/>
              <w:bottom w:w="100" w:type="dxa"/>
              <w:right w:w="100" w:type="dxa"/>
            </w:tcMar>
          </w:tcPr>
          <w:p w14:paraId="32E528AC"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Curación de datos</w:t>
            </w:r>
          </w:p>
        </w:tc>
        <w:tc>
          <w:tcPr>
            <w:tcW w:w="6315" w:type="dxa"/>
            <w:tcMar>
              <w:top w:w="100" w:type="dxa"/>
              <w:left w:w="100" w:type="dxa"/>
              <w:bottom w:w="100" w:type="dxa"/>
              <w:right w:w="100" w:type="dxa"/>
            </w:tcMar>
          </w:tcPr>
          <w:p w14:paraId="2C9B74C3" w14:textId="1F9CF35F" w:rsidR="004876B6" w:rsidRPr="00967E79" w:rsidRDefault="0024549E" w:rsidP="00683192">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w:t>
            </w:r>
            <w:r w:rsidR="00683192" w:rsidRPr="00967E79">
              <w:rPr>
                <w:rFonts w:ascii="Times New Roman" w:hAnsi="Times New Roman" w:cs="Times New Roman"/>
                <w:bCs/>
                <w:color w:val="000000" w:themeColor="text1"/>
                <w:sz w:val="24"/>
                <w:szCs w:val="24"/>
              </w:rPr>
              <w:t xml:space="preserve"> Bedolla</w:t>
            </w:r>
            <w:r w:rsidR="004C7F6B" w:rsidRPr="00967E79">
              <w:rPr>
                <w:rFonts w:ascii="Times New Roman" w:hAnsi="Times New Roman" w:cs="Times New Roman"/>
                <w:bCs/>
                <w:color w:val="000000" w:themeColor="text1"/>
                <w:sz w:val="24"/>
                <w:szCs w:val="24"/>
              </w:rPr>
              <w:t xml:space="preserve"> Solano</w:t>
            </w:r>
            <w:r w:rsidR="00E966F9">
              <w:rPr>
                <w:rFonts w:ascii="Times New Roman" w:hAnsi="Times New Roman" w:cs="Times New Roman"/>
                <w:bCs/>
                <w:color w:val="000000" w:themeColor="text1"/>
                <w:sz w:val="24"/>
                <w:szCs w:val="24"/>
              </w:rPr>
              <w:t xml:space="preserve"> (principal)</w:t>
            </w:r>
            <w:r w:rsidR="00683192" w:rsidRPr="00967E79">
              <w:rPr>
                <w:rFonts w:ascii="Times New Roman" w:hAnsi="Times New Roman" w:cs="Times New Roman"/>
                <w:bCs/>
                <w:color w:val="000000" w:themeColor="text1"/>
                <w:sz w:val="24"/>
                <w:szCs w:val="24"/>
              </w:rPr>
              <w:t>,</w:t>
            </w:r>
            <w:r w:rsidR="004C7F6B" w:rsidRPr="00967E79">
              <w:rPr>
                <w:rFonts w:ascii="Times New Roman" w:hAnsi="Times New Roman" w:cs="Times New Roman"/>
                <w:bCs/>
                <w:color w:val="000000" w:themeColor="text1"/>
                <w:sz w:val="24"/>
                <w:szCs w:val="24"/>
              </w:rPr>
              <w:t xml:space="preserve"> Ramón Bedolla Solano</w:t>
            </w:r>
            <w:r w:rsidR="00E966F9">
              <w:rPr>
                <w:rFonts w:ascii="Times New Roman" w:hAnsi="Times New Roman" w:cs="Times New Roman"/>
                <w:bCs/>
                <w:color w:val="000000" w:themeColor="text1"/>
                <w:sz w:val="24"/>
                <w:szCs w:val="24"/>
              </w:rPr>
              <w:t xml:space="preserve"> (apoya)</w:t>
            </w:r>
            <w:r w:rsidR="004C7F6B" w:rsidRPr="00967E79">
              <w:rPr>
                <w:rFonts w:ascii="Times New Roman" w:hAnsi="Times New Roman" w:cs="Times New Roman"/>
                <w:bCs/>
                <w:color w:val="000000" w:themeColor="text1"/>
                <w:sz w:val="24"/>
                <w:szCs w:val="24"/>
              </w:rPr>
              <w:t>,</w:t>
            </w:r>
            <w:r w:rsidR="00683192" w:rsidRPr="00967E79">
              <w:rPr>
                <w:rFonts w:ascii="Times New Roman" w:hAnsi="Times New Roman" w:cs="Times New Roman"/>
                <w:bCs/>
                <w:color w:val="000000" w:themeColor="text1"/>
                <w:sz w:val="24"/>
                <w:szCs w:val="24"/>
              </w:rPr>
              <w:t xml:space="preserve"> Adriana Miranda Esteban</w:t>
            </w:r>
            <w:r w:rsidR="00E966F9">
              <w:rPr>
                <w:rFonts w:ascii="Times New Roman" w:hAnsi="Times New Roman" w:cs="Times New Roman"/>
                <w:bCs/>
                <w:color w:val="000000" w:themeColor="text1"/>
                <w:sz w:val="24"/>
                <w:szCs w:val="24"/>
              </w:rPr>
              <w:t xml:space="preserve"> (apoya)</w:t>
            </w:r>
            <w:r w:rsidR="004C7F6B" w:rsidRPr="00967E79">
              <w:rPr>
                <w:rFonts w:ascii="Times New Roman" w:hAnsi="Times New Roman" w:cs="Times New Roman"/>
                <w:bCs/>
                <w:color w:val="000000" w:themeColor="text1"/>
                <w:sz w:val="24"/>
                <w:szCs w:val="24"/>
              </w:rPr>
              <w:t>.</w:t>
            </w:r>
          </w:p>
        </w:tc>
      </w:tr>
      <w:tr w:rsidR="00D52859" w:rsidRPr="00967E79" w14:paraId="69363512" w14:textId="77777777" w:rsidTr="004876B6">
        <w:trPr>
          <w:jc w:val="center"/>
        </w:trPr>
        <w:tc>
          <w:tcPr>
            <w:tcW w:w="3045" w:type="dxa"/>
            <w:tcMar>
              <w:top w:w="100" w:type="dxa"/>
              <w:left w:w="100" w:type="dxa"/>
              <w:bottom w:w="100" w:type="dxa"/>
              <w:right w:w="100" w:type="dxa"/>
            </w:tcMar>
          </w:tcPr>
          <w:p w14:paraId="0CCDD9E8"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Escritura - Preparación del borrador original</w:t>
            </w:r>
          </w:p>
        </w:tc>
        <w:tc>
          <w:tcPr>
            <w:tcW w:w="6315" w:type="dxa"/>
            <w:tcMar>
              <w:top w:w="100" w:type="dxa"/>
              <w:left w:w="100" w:type="dxa"/>
              <w:bottom w:w="100" w:type="dxa"/>
              <w:right w:w="100" w:type="dxa"/>
            </w:tcMar>
          </w:tcPr>
          <w:p w14:paraId="758778E7" w14:textId="34674778" w:rsidR="004876B6" w:rsidRPr="00967E79" w:rsidRDefault="0024549E"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 Bedolla Solano, Ramón Bedolla Solano</w:t>
            </w:r>
            <w:r w:rsidR="00E966F9">
              <w:rPr>
                <w:rFonts w:ascii="Times New Roman" w:hAnsi="Times New Roman" w:cs="Times New Roman"/>
                <w:bCs/>
                <w:color w:val="000000" w:themeColor="text1"/>
                <w:sz w:val="24"/>
                <w:szCs w:val="24"/>
              </w:rPr>
              <w:t xml:space="preserve"> (igual)</w:t>
            </w:r>
            <w:r w:rsidR="00371B83" w:rsidRPr="00967E79">
              <w:rPr>
                <w:rFonts w:ascii="Times New Roman" w:hAnsi="Times New Roman" w:cs="Times New Roman"/>
                <w:bCs/>
                <w:color w:val="000000" w:themeColor="text1"/>
                <w:sz w:val="24"/>
                <w:szCs w:val="24"/>
              </w:rPr>
              <w:t>.</w:t>
            </w:r>
          </w:p>
        </w:tc>
      </w:tr>
      <w:tr w:rsidR="00D52859" w:rsidRPr="00967E79" w14:paraId="373D801E" w14:textId="77777777" w:rsidTr="004876B6">
        <w:trPr>
          <w:jc w:val="center"/>
        </w:trPr>
        <w:tc>
          <w:tcPr>
            <w:tcW w:w="3045" w:type="dxa"/>
            <w:tcMar>
              <w:top w:w="100" w:type="dxa"/>
              <w:left w:w="100" w:type="dxa"/>
              <w:bottom w:w="100" w:type="dxa"/>
              <w:right w:w="100" w:type="dxa"/>
            </w:tcMar>
          </w:tcPr>
          <w:p w14:paraId="5F9ED6D1"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Escritura - Revisión y edición</w:t>
            </w:r>
          </w:p>
        </w:tc>
        <w:tc>
          <w:tcPr>
            <w:tcW w:w="6315" w:type="dxa"/>
            <w:tcMar>
              <w:top w:w="100" w:type="dxa"/>
              <w:left w:w="100" w:type="dxa"/>
              <w:bottom w:w="100" w:type="dxa"/>
              <w:right w:w="100" w:type="dxa"/>
            </w:tcMar>
          </w:tcPr>
          <w:p w14:paraId="0E2B8943" w14:textId="54D83713" w:rsidR="004876B6" w:rsidRPr="00967E79" w:rsidRDefault="0024549E"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w:t>
            </w:r>
            <w:r w:rsidR="00683192" w:rsidRPr="00967E79">
              <w:rPr>
                <w:rFonts w:ascii="Times New Roman" w:hAnsi="Times New Roman" w:cs="Times New Roman"/>
                <w:bCs/>
                <w:color w:val="000000" w:themeColor="text1"/>
                <w:sz w:val="24"/>
                <w:szCs w:val="24"/>
              </w:rPr>
              <w:t xml:space="preserve"> Bedolla</w:t>
            </w:r>
            <w:r w:rsidRPr="00967E79">
              <w:rPr>
                <w:rFonts w:ascii="Times New Roman" w:hAnsi="Times New Roman" w:cs="Times New Roman"/>
                <w:bCs/>
                <w:color w:val="000000" w:themeColor="text1"/>
                <w:sz w:val="24"/>
                <w:szCs w:val="24"/>
              </w:rPr>
              <w:t xml:space="preserve"> Solano</w:t>
            </w:r>
            <w:r w:rsidR="00683192" w:rsidRPr="00967E79">
              <w:rPr>
                <w:rFonts w:ascii="Times New Roman" w:hAnsi="Times New Roman" w:cs="Times New Roman"/>
                <w:bCs/>
                <w:color w:val="000000" w:themeColor="text1"/>
                <w:sz w:val="24"/>
                <w:szCs w:val="24"/>
              </w:rPr>
              <w:t>, Adriana Miranda Esteban</w:t>
            </w:r>
            <w:r w:rsidRPr="00967E79">
              <w:rPr>
                <w:rFonts w:ascii="Times New Roman" w:hAnsi="Times New Roman" w:cs="Times New Roman"/>
                <w:bCs/>
                <w:color w:val="000000" w:themeColor="text1"/>
                <w:sz w:val="24"/>
                <w:szCs w:val="24"/>
              </w:rPr>
              <w:t>, Ramón Bedolla Solano, Carmelo Castellanos Meza</w:t>
            </w:r>
            <w:r w:rsidR="00E966F9">
              <w:rPr>
                <w:rFonts w:ascii="Times New Roman" w:hAnsi="Times New Roman" w:cs="Times New Roman"/>
                <w:bCs/>
                <w:color w:val="000000" w:themeColor="text1"/>
                <w:sz w:val="24"/>
                <w:szCs w:val="24"/>
              </w:rPr>
              <w:t xml:space="preserve"> (igual)</w:t>
            </w:r>
            <w:r w:rsidR="004C7F6B" w:rsidRPr="00967E79">
              <w:rPr>
                <w:rFonts w:ascii="Times New Roman" w:hAnsi="Times New Roman" w:cs="Times New Roman"/>
                <w:bCs/>
                <w:color w:val="000000" w:themeColor="text1"/>
                <w:sz w:val="24"/>
                <w:szCs w:val="24"/>
              </w:rPr>
              <w:t>.</w:t>
            </w:r>
          </w:p>
        </w:tc>
      </w:tr>
      <w:tr w:rsidR="00D52859" w:rsidRPr="00967E79" w14:paraId="652FE90A" w14:textId="77777777" w:rsidTr="004876B6">
        <w:trPr>
          <w:jc w:val="center"/>
        </w:trPr>
        <w:tc>
          <w:tcPr>
            <w:tcW w:w="3045" w:type="dxa"/>
            <w:tcMar>
              <w:top w:w="100" w:type="dxa"/>
              <w:left w:w="100" w:type="dxa"/>
              <w:bottom w:w="100" w:type="dxa"/>
              <w:right w:w="100" w:type="dxa"/>
            </w:tcMar>
          </w:tcPr>
          <w:p w14:paraId="4D68E241"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Visualización</w:t>
            </w:r>
          </w:p>
        </w:tc>
        <w:tc>
          <w:tcPr>
            <w:tcW w:w="6315" w:type="dxa"/>
            <w:tcMar>
              <w:top w:w="100" w:type="dxa"/>
              <w:left w:w="100" w:type="dxa"/>
              <w:bottom w:w="100" w:type="dxa"/>
              <w:right w:w="100" w:type="dxa"/>
            </w:tcMar>
          </w:tcPr>
          <w:p w14:paraId="201BCA63" w14:textId="16B1E650" w:rsidR="004876B6" w:rsidRPr="00967E79" w:rsidRDefault="0024549E" w:rsidP="00683192">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 Bedolla Solano</w:t>
            </w:r>
            <w:r w:rsidR="004C7F6B" w:rsidRPr="00967E79">
              <w:rPr>
                <w:rFonts w:ascii="Times New Roman" w:hAnsi="Times New Roman" w:cs="Times New Roman"/>
                <w:bCs/>
                <w:color w:val="000000" w:themeColor="text1"/>
                <w:sz w:val="24"/>
                <w:szCs w:val="24"/>
              </w:rPr>
              <w:t>.</w:t>
            </w:r>
          </w:p>
        </w:tc>
      </w:tr>
      <w:tr w:rsidR="00D52859" w:rsidRPr="00967E79" w14:paraId="6EB5F103" w14:textId="77777777" w:rsidTr="004876B6">
        <w:trPr>
          <w:jc w:val="center"/>
        </w:trPr>
        <w:tc>
          <w:tcPr>
            <w:tcW w:w="3045" w:type="dxa"/>
            <w:tcMar>
              <w:top w:w="100" w:type="dxa"/>
              <w:left w:w="100" w:type="dxa"/>
              <w:bottom w:w="100" w:type="dxa"/>
              <w:right w:w="100" w:type="dxa"/>
            </w:tcMar>
          </w:tcPr>
          <w:p w14:paraId="7A0C23DC"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Supervisión</w:t>
            </w:r>
          </w:p>
        </w:tc>
        <w:tc>
          <w:tcPr>
            <w:tcW w:w="6315" w:type="dxa"/>
            <w:tcMar>
              <w:top w:w="100" w:type="dxa"/>
              <w:left w:w="100" w:type="dxa"/>
              <w:bottom w:w="100" w:type="dxa"/>
              <w:right w:w="100" w:type="dxa"/>
            </w:tcMar>
          </w:tcPr>
          <w:p w14:paraId="30A61665" w14:textId="472438B3" w:rsidR="004876B6" w:rsidRPr="00967E79" w:rsidRDefault="0024549E" w:rsidP="0089402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 xml:space="preserve">Juan José Bedolla Solano, </w:t>
            </w:r>
            <w:r w:rsidR="00894026" w:rsidRPr="00967E79">
              <w:rPr>
                <w:rFonts w:ascii="Times New Roman" w:hAnsi="Times New Roman" w:cs="Times New Roman"/>
                <w:bCs/>
                <w:color w:val="000000" w:themeColor="text1"/>
                <w:sz w:val="24"/>
                <w:szCs w:val="24"/>
              </w:rPr>
              <w:t>Ramón Bedolla Solano</w:t>
            </w:r>
            <w:r w:rsidR="00E966F9">
              <w:rPr>
                <w:rFonts w:ascii="Times New Roman" w:hAnsi="Times New Roman" w:cs="Times New Roman"/>
                <w:bCs/>
                <w:color w:val="000000" w:themeColor="text1"/>
                <w:sz w:val="24"/>
                <w:szCs w:val="24"/>
              </w:rPr>
              <w:t xml:space="preserve"> (igual)</w:t>
            </w:r>
            <w:r w:rsidR="004C7F6B" w:rsidRPr="00967E79">
              <w:rPr>
                <w:rFonts w:ascii="Times New Roman" w:hAnsi="Times New Roman" w:cs="Times New Roman"/>
                <w:bCs/>
                <w:color w:val="000000" w:themeColor="text1"/>
                <w:sz w:val="24"/>
                <w:szCs w:val="24"/>
              </w:rPr>
              <w:t>.</w:t>
            </w:r>
          </w:p>
        </w:tc>
      </w:tr>
      <w:tr w:rsidR="00D52859" w:rsidRPr="00967E79" w14:paraId="342E21E8" w14:textId="77777777" w:rsidTr="004876B6">
        <w:trPr>
          <w:jc w:val="center"/>
        </w:trPr>
        <w:tc>
          <w:tcPr>
            <w:tcW w:w="3045" w:type="dxa"/>
            <w:tcMar>
              <w:top w:w="100" w:type="dxa"/>
              <w:left w:w="100" w:type="dxa"/>
              <w:bottom w:w="100" w:type="dxa"/>
              <w:right w:w="100" w:type="dxa"/>
            </w:tcMar>
          </w:tcPr>
          <w:p w14:paraId="54EBF580"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Administración de Proyectos</w:t>
            </w:r>
          </w:p>
        </w:tc>
        <w:tc>
          <w:tcPr>
            <w:tcW w:w="6315" w:type="dxa"/>
            <w:tcMar>
              <w:top w:w="100" w:type="dxa"/>
              <w:left w:w="100" w:type="dxa"/>
              <w:bottom w:w="100" w:type="dxa"/>
              <w:right w:w="100" w:type="dxa"/>
            </w:tcMar>
          </w:tcPr>
          <w:p w14:paraId="66B47660" w14:textId="15991C95" w:rsidR="004876B6" w:rsidRPr="00967E79" w:rsidRDefault="0024549E" w:rsidP="0089402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 Bedolla Solano</w:t>
            </w:r>
            <w:r w:rsidR="004C7F6B" w:rsidRPr="00967E79">
              <w:rPr>
                <w:rFonts w:ascii="Times New Roman" w:hAnsi="Times New Roman" w:cs="Times New Roman"/>
                <w:bCs/>
                <w:color w:val="000000" w:themeColor="text1"/>
                <w:sz w:val="24"/>
                <w:szCs w:val="24"/>
              </w:rPr>
              <w:t>.</w:t>
            </w:r>
          </w:p>
        </w:tc>
      </w:tr>
      <w:tr w:rsidR="004876B6" w:rsidRPr="00967E79" w14:paraId="1D688287" w14:textId="77777777" w:rsidTr="004876B6">
        <w:trPr>
          <w:jc w:val="center"/>
        </w:trPr>
        <w:tc>
          <w:tcPr>
            <w:tcW w:w="3045" w:type="dxa"/>
            <w:tcMar>
              <w:top w:w="100" w:type="dxa"/>
              <w:left w:w="100" w:type="dxa"/>
              <w:bottom w:w="100" w:type="dxa"/>
              <w:right w:w="100" w:type="dxa"/>
            </w:tcMar>
          </w:tcPr>
          <w:p w14:paraId="68D7A3BC" w14:textId="77777777" w:rsidR="004876B6" w:rsidRPr="00967E79" w:rsidRDefault="004876B6"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Adquisición de fondos</w:t>
            </w:r>
          </w:p>
        </w:tc>
        <w:tc>
          <w:tcPr>
            <w:tcW w:w="6315" w:type="dxa"/>
            <w:tcMar>
              <w:top w:w="100" w:type="dxa"/>
              <w:left w:w="100" w:type="dxa"/>
              <w:bottom w:w="100" w:type="dxa"/>
              <w:right w:w="100" w:type="dxa"/>
            </w:tcMar>
          </w:tcPr>
          <w:p w14:paraId="3565CCA4" w14:textId="0FDA5053" w:rsidR="004876B6" w:rsidRPr="00967E79" w:rsidRDefault="0024549E" w:rsidP="004876B6">
            <w:pPr>
              <w:widowControl w:val="0"/>
              <w:spacing w:line="240" w:lineRule="auto"/>
              <w:rPr>
                <w:rFonts w:ascii="Times New Roman" w:hAnsi="Times New Roman" w:cs="Times New Roman"/>
                <w:bCs/>
                <w:color w:val="000000" w:themeColor="text1"/>
                <w:sz w:val="24"/>
                <w:szCs w:val="24"/>
              </w:rPr>
            </w:pPr>
            <w:r w:rsidRPr="00967E79">
              <w:rPr>
                <w:rFonts w:ascii="Times New Roman" w:hAnsi="Times New Roman" w:cs="Times New Roman"/>
                <w:bCs/>
                <w:color w:val="000000" w:themeColor="text1"/>
                <w:sz w:val="24"/>
                <w:szCs w:val="24"/>
              </w:rPr>
              <w:t>Juan José</w:t>
            </w:r>
            <w:r w:rsidR="00894026" w:rsidRPr="00967E79">
              <w:rPr>
                <w:rFonts w:ascii="Times New Roman" w:hAnsi="Times New Roman" w:cs="Times New Roman"/>
                <w:bCs/>
                <w:color w:val="000000" w:themeColor="text1"/>
                <w:sz w:val="24"/>
                <w:szCs w:val="24"/>
              </w:rPr>
              <w:t xml:space="preserve"> Bedolla Solano</w:t>
            </w:r>
            <w:r w:rsidR="004C7F6B" w:rsidRPr="00967E79">
              <w:rPr>
                <w:rFonts w:ascii="Times New Roman" w:hAnsi="Times New Roman" w:cs="Times New Roman"/>
                <w:bCs/>
                <w:color w:val="000000" w:themeColor="text1"/>
                <w:sz w:val="24"/>
                <w:szCs w:val="24"/>
              </w:rPr>
              <w:t>, Ramón Bedolla Solano</w:t>
            </w:r>
            <w:r w:rsidR="00E966F9">
              <w:rPr>
                <w:rFonts w:ascii="Times New Roman" w:hAnsi="Times New Roman" w:cs="Times New Roman"/>
                <w:bCs/>
                <w:color w:val="000000" w:themeColor="text1"/>
                <w:sz w:val="24"/>
                <w:szCs w:val="24"/>
              </w:rPr>
              <w:t xml:space="preserve"> (igual)</w:t>
            </w:r>
            <w:r w:rsidR="004C7F6B" w:rsidRPr="00967E79">
              <w:rPr>
                <w:rFonts w:ascii="Times New Roman" w:hAnsi="Times New Roman" w:cs="Times New Roman"/>
                <w:bCs/>
                <w:color w:val="000000" w:themeColor="text1"/>
                <w:sz w:val="24"/>
                <w:szCs w:val="24"/>
              </w:rPr>
              <w:t>.</w:t>
            </w:r>
          </w:p>
        </w:tc>
      </w:tr>
    </w:tbl>
    <w:p w14:paraId="4F9684FB" w14:textId="75005136" w:rsidR="007131A4" w:rsidRPr="007131A4" w:rsidRDefault="007131A4" w:rsidP="009430CD">
      <w:pPr>
        <w:spacing w:after="0" w:line="360" w:lineRule="auto"/>
        <w:rPr>
          <w:rFonts w:ascii="Times New Roman" w:eastAsia="Times New Roman" w:hAnsi="Times New Roman" w:cs="Times New Roman"/>
          <w:bCs/>
          <w:color w:val="000000" w:themeColor="text1"/>
          <w:sz w:val="24"/>
          <w:szCs w:val="24"/>
          <w:lang w:eastAsia="es-MX"/>
        </w:rPr>
      </w:pPr>
    </w:p>
    <w:sectPr w:rsidR="007131A4" w:rsidRPr="007131A4" w:rsidSect="00F80C4F">
      <w:headerReference w:type="default" r:id="rId10"/>
      <w:footerReference w:type="default" r:id="rId11"/>
      <w:pgSz w:w="12240" w:h="15840"/>
      <w:pgMar w:top="1276" w:right="1701" w:bottom="851"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F9EB" w14:textId="77777777" w:rsidR="00E1375F" w:rsidRPr="00967E79" w:rsidRDefault="00E1375F" w:rsidP="006B25E5">
      <w:pPr>
        <w:spacing w:after="0" w:line="240" w:lineRule="auto"/>
      </w:pPr>
      <w:r w:rsidRPr="00967E79">
        <w:separator/>
      </w:r>
    </w:p>
  </w:endnote>
  <w:endnote w:type="continuationSeparator" w:id="0">
    <w:p w14:paraId="6DF7DEFA" w14:textId="77777777" w:rsidR="00E1375F" w:rsidRPr="00967E79" w:rsidRDefault="00E1375F" w:rsidP="006B25E5">
      <w:pPr>
        <w:spacing w:after="0" w:line="240" w:lineRule="auto"/>
      </w:pPr>
      <w:r w:rsidRPr="00967E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Garamond">
    <w:altName w:val="Cambria"/>
    <w:panose1 w:val="00000000000000000000"/>
    <w:charset w:val="00"/>
    <w:family w:val="roman"/>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B375" w14:textId="68E1F59A" w:rsidR="00930900" w:rsidRPr="00967E79" w:rsidRDefault="00930900">
    <w:pPr>
      <w:pStyle w:val="Piedepgina"/>
    </w:pPr>
    <w:r w:rsidRPr="00967E79">
      <w:t xml:space="preserve">     </w:t>
    </w:r>
    <w:r w:rsidR="00E93843">
      <w:t xml:space="preserve">                </w:t>
    </w:r>
    <w:r w:rsidRPr="00967E79">
      <w:t xml:space="preserve">    </w:t>
    </w:r>
    <w:r w:rsidRPr="00967E79">
      <w:rPr>
        <w:noProof/>
      </w:rPr>
      <w:drawing>
        <wp:inline distT="0" distB="0" distL="0" distR="0" wp14:anchorId="79DA1438" wp14:editId="3E46A639">
          <wp:extent cx="1600200" cy="419100"/>
          <wp:effectExtent l="0" t="0" r="0" b="0"/>
          <wp:docPr id="6" name="Imagen 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967E79">
      <w:t xml:space="preserve">       </w:t>
    </w:r>
    <w:r w:rsidR="00E93843" w:rsidRPr="00590B82">
      <w:rPr>
        <w:rFonts w:ascii="Calibri" w:hAnsi="Calibri" w:cs="Calibri"/>
        <w:b/>
      </w:rPr>
      <w:t>Vol. 1</w:t>
    </w:r>
    <w:r w:rsidR="00E93843">
      <w:rPr>
        <w:rFonts w:ascii="Calibri" w:hAnsi="Calibri" w:cs="Calibri"/>
        <w:b/>
      </w:rPr>
      <w:t>6</w:t>
    </w:r>
    <w:r w:rsidR="00E93843" w:rsidRPr="00590B82">
      <w:rPr>
        <w:rFonts w:ascii="Calibri" w:hAnsi="Calibri" w:cs="Calibri"/>
        <w:b/>
      </w:rPr>
      <w:t xml:space="preserve"> Num. 3</w:t>
    </w:r>
    <w:r w:rsidR="00E93843">
      <w:rPr>
        <w:rFonts w:ascii="Calibri" w:hAnsi="Calibri" w:cs="Calibri"/>
        <w:b/>
      </w:rPr>
      <w:t>2</w:t>
    </w:r>
    <w:r w:rsidR="00E93843" w:rsidRPr="00590B82">
      <w:rPr>
        <w:rFonts w:ascii="Calibri" w:hAnsi="Calibri" w:cs="Calibri"/>
        <w:b/>
      </w:rPr>
      <w:t xml:space="preserve"> Enero – Junio 202</w:t>
    </w:r>
    <w:r w:rsidR="000565F4">
      <w:rPr>
        <w:rFonts w:ascii="Calibri" w:hAnsi="Calibri" w:cs="Calibri"/>
        <w:b/>
      </w:rPr>
      <w:t>6</w:t>
    </w:r>
    <w:r w:rsidR="00E93843" w:rsidRPr="00590B82">
      <w:rPr>
        <w:rFonts w:ascii="Calibri" w:hAnsi="Calibri" w:cs="Calibri"/>
        <w:b/>
      </w:rPr>
      <w:t xml:space="preserve">, </w:t>
    </w:r>
    <w:r w:rsidR="00E93843" w:rsidRPr="008C2055">
      <w:rPr>
        <w:rFonts w:ascii="Calibri" w:hAnsi="Calibri" w:cs="Calibri"/>
        <w:b/>
      </w:rPr>
      <w:t>e</w:t>
    </w:r>
    <w:r w:rsidR="008C2055" w:rsidRPr="008C2055">
      <w:rPr>
        <w:b/>
      </w:rPr>
      <w:t>1039</w:t>
    </w:r>
    <w:r w:rsidRPr="00967E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A0DC" w14:textId="77777777" w:rsidR="00E1375F" w:rsidRPr="00967E79" w:rsidRDefault="00E1375F" w:rsidP="006B25E5">
      <w:pPr>
        <w:spacing w:after="0" w:line="240" w:lineRule="auto"/>
      </w:pPr>
      <w:r w:rsidRPr="00967E79">
        <w:separator/>
      </w:r>
    </w:p>
  </w:footnote>
  <w:footnote w:type="continuationSeparator" w:id="0">
    <w:p w14:paraId="67FB49B0" w14:textId="77777777" w:rsidR="00E1375F" w:rsidRPr="00967E79" w:rsidRDefault="00E1375F" w:rsidP="006B25E5">
      <w:pPr>
        <w:spacing w:after="0" w:line="240" w:lineRule="auto"/>
      </w:pPr>
      <w:r w:rsidRPr="00967E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721B" w14:textId="0F98E91F" w:rsidR="00930900" w:rsidRPr="00967E79" w:rsidRDefault="00930900" w:rsidP="003606DD">
    <w:pPr>
      <w:pStyle w:val="Encabezado"/>
      <w:jc w:val="center"/>
    </w:pPr>
    <w:r w:rsidRPr="00967E79">
      <w:rPr>
        <w:noProof/>
      </w:rPr>
      <w:drawing>
        <wp:inline distT="0" distB="0" distL="0" distR="0" wp14:anchorId="78341064" wp14:editId="0065CD22">
          <wp:extent cx="5400040" cy="6326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061"/>
    <w:multiLevelType w:val="hybridMultilevel"/>
    <w:tmpl w:val="9320DC1A"/>
    <w:lvl w:ilvl="0" w:tplc="50AA0E50">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B95649"/>
    <w:multiLevelType w:val="multilevel"/>
    <w:tmpl w:val="E03873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86794"/>
    <w:multiLevelType w:val="multilevel"/>
    <w:tmpl w:val="C3FC23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4A5573"/>
    <w:multiLevelType w:val="multilevel"/>
    <w:tmpl w:val="C1D6C7F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8119CC"/>
    <w:multiLevelType w:val="multilevel"/>
    <w:tmpl w:val="96F0EC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17D4E"/>
    <w:multiLevelType w:val="hybridMultilevel"/>
    <w:tmpl w:val="6F90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8F2B6E"/>
    <w:multiLevelType w:val="multilevel"/>
    <w:tmpl w:val="89783D7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26432D"/>
    <w:multiLevelType w:val="multilevel"/>
    <w:tmpl w:val="CA584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A1255"/>
    <w:multiLevelType w:val="hybridMultilevel"/>
    <w:tmpl w:val="6F90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DF152C"/>
    <w:multiLevelType w:val="hybridMultilevel"/>
    <w:tmpl w:val="27624D66"/>
    <w:lvl w:ilvl="0" w:tplc="40043BC4">
      <w:start w:val="1"/>
      <w:numFmt w:val="decimal"/>
      <w:lvlText w:val="%1."/>
      <w:lvlJc w:val="left"/>
      <w:pPr>
        <w:ind w:left="720" w:hanging="360"/>
      </w:pPr>
      <w:rPr>
        <w:rFonts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358A5"/>
    <w:multiLevelType w:val="multilevel"/>
    <w:tmpl w:val="FD845B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5A1BD1"/>
    <w:multiLevelType w:val="multilevel"/>
    <w:tmpl w:val="9E907D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67819"/>
    <w:multiLevelType w:val="multilevel"/>
    <w:tmpl w:val="6D48E2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8484A"/>
    <w:multiLevelType w:val="hybridMultilevel"/>
    <w:tmpl w:val="33E06602"/>
    <w:lvl w:ilvl="0" w:tplc="BF7EE39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A2022"/>
    <w:multiLevelType w:val="hybridMultilevel"/>
    <w:tmpl w:val="CF6AA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B36F55"/>
    <w:multiLevelType w:val="multilevel"/>
    <w:tmpl w:val="9DE27D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256DE9"/>
    <w:multiLevelType w:val="multilevel"/>
    <w:tmpl w:val="B3042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70958"/>
    <w:multiLevelType w:val="multilevel"/>
    <w:tmpl w:val="2AE4D8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FE66F4"/>
    <w:multiLevelType w:val="hybridMultilevel"/>
    <w:tmpl w:val="12ACB340"/>
    <w:lvl w:ilvl="0" w:tplc="5166152C">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E2110F"/>
    <w:multiLevelType w:val="hybridMultilevel"/>
    <w:tmpl w:val="51ACC832"/>
    <w:lvl w:ilvl="0" w:tplc="CE369680">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F2362F"/>
    <w:multiLevelType w:val="multilevel"/>
    <w:tmpl w:val="E794A3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345484"/>
    <w:multiLevelType w:val="multilevel"/>
    <w:tmpl w:val="2AF2E9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DD726B"/>
    <w:multiLevelType w:val="multilevel"/>
    <w:tmpl w:val="8A6E0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C17DE5"/>
    <w:multiLevelType w:val="multilevel"/>
    <w:tmpl w:val="051EA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01473B"/>
    <w:multiLevelType w:val="multilevel"/>
    <w:tmpl w:val="C9DA6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AE179D"/>
    <w:multiLevelType w:val="multilevel"/>
    <w:tmpl w:val="14D22D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0009D8"/>
    <w:multiLevelType w:val="multilevel"/>
    <w:tmpl w:val="BAB2BF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4F2A0E"/>
    <w:multiLevelType w:val="multilevel"/>
    <w:tmpl w:val="1ABC1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665C0C"/>
    <w:multiLevelType w:val="multilevel"/>
    <w:tmpl w:val="0AA265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8F0618"/>
    <w:multiLevelType w:val="multilevel"/>
    <w:tmpl w:val="D334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5A0541"/>
    <w:multiLevelType w:val="multilevel"/>
    <w:tmpl w:val="955EA1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5C5635"/>
    <w:multiLevelType w:val="multilevel"/>
    <w:tmpl w:val="02F02F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7E520F"/>
    <w:multiLevelType w:val="hybridMultilevel"/>
    <w:tmpl w:val="6F9087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2E727B0"/>
    <w:multiLevelType w:val="multilevel"/>
    <w:tmpl w:val="A276FD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032780"/>
    <w:multiLevelType w:val="multilevel"/>
    <w:tmpl w:val="1BF6FA1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8919D6"/>
    <w:multiLevelType w:val="multilevel"/>
    <w:tmpl w:val="951E20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194E5A"/>
    <w:multiLevelType w:val="multilevel"/>
    <w:tmpl w:val="243EB6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1D51DB"/>
    <w:multiLevelType w:val="multilevel"/>
    <w:tmpl w:val="03B2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7202EC"/>
    <w:multiLevelType w:val="multilevel"/>
    <w:tmpl w:val="AD922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507BA5"/>
    <w:multiLevelType w:val="multilevel"/>
    <w:tmpl w:val="6CE05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CC0198"/>
    <w:multiLevelType w:val="multilevel"/>
    <w:tmpl w:val="A01611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B86ACF"/>
    <w:multiLevelType w:val="multilevel"/>
    <w:tmpl w:val="9C003E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F263F6"/>
    <w:multiLevelType w:val="multilevel"/>
    <w:tmpl w:val="469660B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905154"/>
    <w:multiLevelType w:val="multilevel"/>
    <w:tmpl w:val="7814FAC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A13FC"/>
    <w:multiLevelType w:val="multilevel"/>
    <w:tmpl w:val="CE702F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5E5BA3"/>
    <w:multiLevelType w:val="multilevel"/>
    <w:tmpl w:val="84D66D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B81603"/>
    <w:multiLevelType w:val="multilevel"/>
    <w:tmpl w:val="6EE8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0E41F4"/>
    <w:multiLevelType w:val="multilevel"/>
    <w:tmpl w:val="001C9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464758">
    <w:abstractNumId w:val="5"/>
  </w:num>
  <w:num w:numId="2" w16cid:durableId="471482384">
    <w:abstractNumId w:val="8"/>
  </w:num>
  <w:num w:numId="3" w16cid:durableId="934939573">
    <w:abstractNumId w:val="32"/>
  </w:num>
  <w:num w:numId="4" w16cid:durableId="1699545150">
    <w:abstractNumId w:val="46"/>
  </w:num>
  <w:num w:numId="5" w16cid:durableId="841235121">
    <w:abstractNumId w:val="47"/>
    <w:lvlOverride w:ilvl="0">
      <w:lvl w:ilvl="0">
        <w:numFmt w:val="decimal"/>
        <w:lvlText w:val="%1."/>
        <w:lvlJc w:val="left"/>
      </w:lvl>
    </w:lvlOverride>
  </w:num>
  <w:num w:numId="6" w16cid:durableId="1641497148">
    <w:abstractNumId w:val="7"/>
    <w:lvlOverride w:ilvl="0">
      <w:lvl w:ilvl="0">
        <w:numFmt w:val="decimal"/>
        <w:lvlText w:val="%1."/>
        <w:lvlJc w:val="left"/>
      </w:lvl>
    </w:lvlOverride>
  </w:num>
  <w:num w:numId="7" w16cid:durableId="904725888">
    <w:abstractNumId w:val="16"/>
    <w:lvlOverride w:ilvl="0">
      <w:lvl w:ilvl="0">
        <w:numFmt w:val="decimal"/>
        <w:lvlText w:val="%1."/>
        <w:lvlJc w:val="left"/>
      </w:lvl>
    </w:lvlOverride>
  </w:num>
  <w:num w:numId="8" w16cid:durableId="346447519">
    <w:abstractNumId w:val="23"/>
    <w:lvlOverride w:ilvl="0">
      <w:lvl w:ilvl="0">
        <w:numFmt w:val="decimal"/>
        <w:lvlText w:val="%1."/>
        <w:lvlJc w:val="left"/>
      </w:lvl>
    </w:lvlOverride>
  </w:num>
  <w:num w:numId="9" w16cid:durableId="1290554106">
    <w:abstractNumId w:val="10"/>
    <w:lvlOverride w:ilvl="0">
      <w:lvl w:ilvl="0">
        <w:numFmt w:val="decimal"/>
        <w:lvlText w:val="%1."/>
        <w:lvlJc w:val="left"/>
      </w:lvl>
    </w:lvlOverride>
  </w:num>
  <w:num w:numId="10" w16cid:durableId="539558416">
    <w:abstractNumId w:val="15"/>
    <w:lvlOverride w:ilvl="0">
      <w:lvl w:ilvl="0">
        <w:numFmt w:val="decimal"/>
        <w:lvlText w:val="%1."/>
        <w:lvlJc w:val="left"/>
      </w:lvl>
    </w:lvlOverride>
  </w:num>
  <w:num w:numId="11" w16cid:durableId="1664241761">
    <w:abstractNumId w:val="40"/>
    <w:lvlOverride w:ilvl="0">
      <w:lvl w:ilvl="0">
        <w:numFmt w:val="decimal"/>
        <w:lvlText w:val="%1."/>
        <w:lvlJc w:val="left"/>
      </w:lvl>
    </w:lvlOverride>
  </w:num>
  <w:num w:numId="12" w16cid:durableId="722364206">
    <w:abstractNumId w:val="31"/>
    <w:lvlOverride w:ilvl="0">
      <w:lvl w:ilvl="0">
        <w:numFmt w:val="decimal"/>
        <w:lvlText w:val="%1."/>
        <w:lvlJc w:val="left"/>
      </w:lvl>
    </w:lvlOverride>
  </w:num>
  <w:num w:numId="13" w16cid:durableId="2141459670">
    <w:abstractNumId w:val="26"/>
    <w:lvlOverride w:ilvl="0">
      <w:lvl w:ilvl="0">
        <w:numFmt w:val="decimal"/>
        <w:lvlText w:val="%1."/>
        <w:lvlJc w:val="left"/>
      </w:lvl>
    </w:lvlOverride>
  </w:num>
  <w:num w:numId="14" w16cid:durableId="1932009497">
    <w:abstractNumId w:val="12"/>
    <w:lvlOverride w:ilvl="0">
      <w:lvl w:ilvl="0">
        <w:numFmt w:val="decimal"/>
        <w:lvlText w:val="%1."/>
        <w:lvlJc w:val="left"/>
      </w:lvl>
    </w:lvlOverride>
  </w:num>
  <w:num w:numId="15" w16cid:durableId="1288580745">
    <w:abstractNumId w:val="20"/>
    <w:lvlOverride w:ilvl="0">
      <w:lvl w:ilvl="0">
        <w:numFmt w:val="decimal"/>
        <w:lvlText w:val="%1."/>
        <w:lvlJc w:val="left"/>
      </w:lvl>
    </w:lvlOverride>
  </w:num>
  <w:num w:numId="16" w16cid:durableId="327683490">
    <w:abstractNumId w:val="35"/>
    <w:lvlOverride w:ilvl="0">
      <w:lvl w:ilvl="0">
        <w:numFmt w:val="decimal"/>
        <w:lvlText w:val="%1."/>
        <w:lvlJc w:val="left"/>
      </w:lvl>
    </w:lvlOverride>
  </w:num>
  <w:num w:numId="17" w16cid:durableId="1942451015">
    <w:abstractNumId w:val="28"/>
    <w:lvlOverride w:ilvl="0">
      <w:lvl w:ilvl="0">
        <w:numFmt w:val="decimal"/>
        <w:lvlText w:val="%1."/>
        <w:lvlJc w:val="left"/>
      </w:lvl>
    </w:lvlOverride>
  </w:num>
  <w:num w:numId="18" w16cid:durableId="1120143843">
    <w:abstractNumId w:val="11"/>
    <w:lvlOverride w:ilvl="0">
      <w:lvl w:ilvl="0">
        <w:numFmt w:val="decimal"/>
        <w:lvlText w:val="%1."/>
        <w:lvlJc w:val="left"/>
      </w:lvl>
    </w:lvlOverride>
  </w:num>
  <w:num w:numId="19" w16cid:durableId="139154996">
    <w:abstractNumId w:val="3"/>
    <w:lvlOverride w:ilvl="0">
      <w:lvl w:ilvl="0">
        <w:numFmt w:val="decimal"/>
        <w:lvlText w:val="%1."/>
        <w:lvlJc w:val="left"/>
      </w:lvl>
    </w:lvlOverride>
  </w:num>
  <w:num w:numId="20" w16cid:durableId="333605034">
    <w:abstractNumId w:val="4"/>
    <w:lvlOverride w:ilvl="0">
      <w:lvl w:ilvl="0">
        <w:numFmt w:val="decimal"/>
        <w:lvlText w:val="%1."/>
        <w:lvlJc w:val="left"/>
      </w:lvl>
    </w:lvlOverride>
  </w:num>
  <w:num w:numId="21" w16cid:durableId="1632445421">
    <w:abstractNumId w:val="17"/>
    <w:lvlOverride w:ilvl="0">
      <w:lvl w:ilvl="0">
        <w:numFmt w:val="decimal"/>
        <w:lvlText w:val="%1."/>
        <w:lvlJc w:val="left"/>
      </w:lvl>
    </w:lvlOverride>
  </w:num>
  <w:num w:numId="22" w16cid:durableId="660622232">
    <w:abstractNumId w:val="45"/>
    <w:lvlOverride w:ilvl="0">
      <w:lvl w:ilvl="0">
        <w:numFmt w:val="decimal"/>
        <w:lvlText w:val="%1."/>
        <w:lvlJc w:val="left"/>
      </w:lvl>
    </w:lvlOverride>
  </w:num>
  <w:num w:numId="23" w16cid:durableId="463809846">
    <w:abstractNumId w:val="27"/>
  </w:num>
  <w:num w:numId="24" w16cid:durableId="1360548088">
    <w:abstractNumId w:val="39"/>
    <w:lvlOverride w:ilvl="0">
      <w:lvl w:ilvl="0">
        <w:numFmt w:val="decimal"/>
        <w:lvlText w:val="%1."/>
        <w:lvlJc w:val="left"/>
      </w:lvl>
    </w:lvlOverride>
  </w:num>
  <w:num w:numId="25" w16cid:durableId="667559507">
    <w:abstractNumId w:val="38"/>
    <w:lvlOverride w:ilvl="0">
      <w:lvl w:ilvl="0">
        <w:numFmt w:val="decimal"/>
        <w:lvlText w:val="%1."/>
        <w:lvlJc w:val="left"/>
      </w:lvl>
    </w:lvlOverride>
  </w:num>
  <w:num w:numId="26" w16cid:durableId="1351292959">
    <w:abstractNumId w:val="22"/>
    <w:lvlOverride w:ilvl="0">
      <w:lvl w:ilvl="0">
        <w:numFmt w:val="decimal"/>
        <w:lvlText w:val="%1."/>
        <w:lvlJc w:val="left"/>
      </w:lvl>
    </w:lvlOverride>
  </w:num>
  <w:num w:numId="27" w16cid:durableId="422184278">
    <w:abstractNumId w:val="44"/>
    <w:lvlOverride w:ilvl="0">
      <w:lvl w:ilvl="0">
        <w:numFmt w:val="decimal"/>
        <w:lvlText w:val="%1."/>
        <w:lvlJc w:val="left"/>
      </w:lvl>
    </w:lvlOverride>
  </w:num>
  <w:num w:numId="28" w16cid:durableId="1629623477">
    <w:abstractNumId w:val="37"/>
    <w:lvlOverride w:ilvl="0">
      <w:lvl w:ilvl="0">
        <w:numFmt w:val="decimal"/>
        <w:lvlText w:val="%1."/>
        <w:lvlJc w:val="left"/>
      </w:lvl>
    </w:lvlOverride>
  </w:num>
  <w:num w:numId="29" w16cid:durableId="1588801838">
    <w:abstractNumId w:val="24"/>
    <w:lvlOverride w:ilvl="0">
      <w:lvl w:ilvl="0">
        <w:numFmt w:val="decimal"/>
        <w:lvlText w:val="%1."/>
        <w:lvlJc w:val="left"/>
      </w:lvl>
    </w:lvlOverride>
  </w:num>
  <w:num w:numId="30" w16cid:durableId="1565019298">
    <w:abstractNumId w:val="33"/>
    <w:lvlOverride w:ilvl="0">
      <w:lvl w:ilvl="0">
        <w:numFmt w:val="decimal"/>
        <w:lvlText w:val="%1."/>
        <w:lvlJc w:val="left"/>
      </w:lvl>
    </w:lvlOverride>
  </w:num>
  <w:num w:numId="31" w16cid:durableId="203909189">
    <w:abstractNumId w:val="21"/>
    <w:lvlOverride w:ilvl="0">
      <w:lvl w:ilvl="0">
        <w:numFmt w:val="decimal"/>
        <w:lvlText w:val="%1."/>
        <w:lvlJc w:val="left"/>
      </w:lvl>
    </w:lvlOverride>
  </w:num>
  <w:num w:numId="32" w16cid:durableId="1988313850">
    <w:abstractNumId w:val="41"/>
    <w:lvlOverride w:ilvl="0">
      <w:lvl w:ilvl="0">
        <w:numFmt w:val="decimal"/>
        <w:lvlText w:val="%1."/>
        <w:lvlJc w:val="left"/>
      </w:lvl>
    </w:lvlOverride>
  </w:num>
  <w:num w:numId="33" w16cid:durableId="131750757">
    <w:abstractNumId w:val="6"/>
    <w:lvlOverride w:ilvl="0">
      <w:lvl w:ilvl="0">
        <w:numFmt w:val="decimal"/>
        <w:lvlText w:val="%1."/>
        <w:lvlJc w:val="left"/>
      </w:lvl>
    </w:lvlOverride>
  </w:num>
  <w:num w:numId="34" w16cid:durableId="186260798">
    <w:abstractNumId w:val="30"/>
    <w:lvlOverride w:ilvl="0">
      <w:lvl w:ilvl="0">
        <w:numFmt w:val="decimal"/>
        <w:lvlText w:val="%1."/>
        <w:lvlJc w:val="left"/>
      </w:lvl>
    </w:lvlOverride>
  </w:num>
  <w:num w:numId="35" w16cid:durableId="852493106">
    <w:abstractNumId w:val="1"/>
    <w:lvlOverride w:ilvl="0">
      <w:lvl w:ilvl="0">
        <w:numFmt w:val="decimal"/>
        <w:lvlText w:val="%1."/>
        <w:lvlJc w:val="left"/>
      </w:lvl>
    </w:lvlOverride>
  </w:num>
  <w:num w:numId="36" w16cid:durableId="1877887337">
    <w:abstractNumId w:val="25"/>
    <w:lvlOverride w:ilvl="0">
      <w:lvl w:ilvl="0">
        <w:numFmt w:val="decimal"/>
        <w:lvlText w:val="%1."/>
        <w:lvlJc w:val="left"/>
      </w:lvl>
    </w:lvlOverride>
  </w:num>
  <w:num w:numId="37" w16cid:durableId="588854985">
    <w:abstractNumId w:val="2"/>
    <w:lvlOverride w:ilvl="0">
      <w:lvl w:ilvl="0">
        <w:numFmt w:val="decimal"/>
        <w:lvlText w:val="%1."/>
        <w:lvlJc w:val="left"/>
      </w:lvl>
    </w:lvlOverride>
  </w:num>
  <w:num w:numId="38" w16cid:durableId="465896500">
    <w:abstractNumId w:val="36"/>
    <w:lvlOverride w:ilvl="0">
      <w:lvl w:ilvl="0">
        <w:numFmt w:val="decimal"/>
        <w:lvlText w:val="%1."/>
        <w:lvlJc w:val="left"/>
      </w:lvl>
    </w:lvlOverride>
  </w:num>
  <w:num w:numId="39" w16cid:durableId="484012714">
    <w:abstractNumId w:val="43"/>
    <w:lvlOverride w:ilvl="0">
      <w:lvl w:ilvl="0">
        <w:numFmt w:val="decimal"/>
        <w:lvlText w:val="%1."/>
        <w:lvlJc w:val="left"/>
      </w:lvl>
    </w:lvlOverride>
  </w:num>
  <w:num w:numId="40" w16cid:durableId="1191988893">
    <w:abstractNumId w:val="34"/>
    <w:lvlOverride w:ilvl="0">
      <w:lvl w:ilvl="0">
        <w:numFmt w:val="decimal"/>
        <w:lvlText w:val="%1."/>
        <w:lvlJc w:val="left"/>
      </w:lvl>
    </w:lvlOverride>
  </w:num>
  <w:num w:numId="41" w16cid:durableId="892235239">
    <w:abstractNumId w:val="42"/>
    <w:lvlOverride w:ilvl="0">
      <w:lvl w:ilvl="0">
        <w:numFmt w:val="decimal"/>
        <w:lvlText w:val="%1."/>
        <w:lvlJc w:val="left"/>
      </w:lvl>
    </w:lvlOverride>
  </w:num>
  <w:num w:numId="42" w16cid:durableId="883905538">
    <w:abstractNumId w:val="19"/>
  </w:num>
  <w:num w:numId="43" w16cid:durableId="1417363638">
    <w:abstractNumId w:val="13"/>
  </w:num>
  <w:num w:numId="44" w16cid:durableId="1716469605">
    <w:abstractNumId w:val="18"/>
  </w:num>
  <w:num w:numId="45" w16cid:durableId="1212107181">
    <w:abstractNumId w:val="9"/>
  </w:num>
  <w:num w:numId="46" w16cid:durableId="130096897">
    <w:abstractNumId w:val="0"/>
  </w:num>
  <w:num w:numId="47" w16cid:durableId="341468918">
    <w:abstractNumId w:val="14"/>
  </w:num>
  <w:num w:numId="48" w16cid:durableId="9235362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B0D"/>
    <w:rsid w:val="000004DD"/>
    <w:rsid w:val="000011B6"/>
    <w:rsid w:val="00001217"/>
    <w:rsid w:val="000026C9"/>
    <w:rsid w:val="00002991"/>
    <w:rsid w:val="00002AEC"/>
    <w:rsid w:val="00003337"/>
    <w:rsid w:val="00004AD3"/>
    <w:rsid w:val="00004C0C"/>
    <w:rsid w:val="00005C90"/>
    <w:rsid w:val="00005D41"/>
    <w:rsid w:val="0000659B"/>
    <w:rsid w:val="00007DB1"/>
    <w:rsid w:val="00010034"/>
    <w:rsid w:val="00011E7C"/>
    <w:rsid w:val="00012225"/>
    <w:rsid w:val="0001320F"/>
    <w:rsid w:val="000136DF"/>
    <w:rsid w:val="00013FFE"/>
    <w:rsid w:val="000151D6"/>
    <w:rsid w:val="000164BD"/>
    <w:rsid w:val="000166FD"/>
    <w:rsid w:val="00017214"/>
    <w:rsid w:val="000173FC"/>
    <w:rsid w:val="00017711"/>
    <w:rsid w:val="00021609"/>
    <w:rsid w:val="00021845"/>
    <w:rsid w:val="000245A2"/>
    <w:rsid w:val="00024961"/>
    <w:rsid w:val="000249E0"/>
    <w:rsid w:val="00024F40"/>
    <w:rsid w:val="00025B5F"/>
    <w:rsid w:val="00026436"/>
    <w:rsid w:val="00026BFD"/>
    <w:rsid w:val="00026D82"/>
    <w:rsid w:val="00030898"/>
    <w:rsid w:val="0003336D"/>
    <w:rsid w:val="00034426"/>
    <w:rsid w:val="00035459"/>
    <w:rsid w:val="000359CA"/>
    <w:rsid w:val="00036089"/>
    <w:rsid w:val="000366B2"/>
    <w:rsid w:val="00037DD9"/>
    <w:rsid w:val="00040BE4"/>
    <w:rsid w:val="000414A4"/>
    <w:rsid w:val="0004215A"/>
    <w:rsid w:val="00045EFC"/>
    <w:rsid w:val="000469AF"/>
    <w:rsid w:val="000473DB"/>
    <w:rsid w:val="00050C32"/>
    <w:rsid w:val="00051816"/>
    <w:rsid w:val="000522BF"/>
    <w:rsid w:val="00052349"/>
    <w:rsid w:val="000534AC"/>
    <w:rsid w:val="00053E25"/>
    <w:rsid w:val="00054674"/>
    <w:rsid w:val="00056184"/>
    <w:rsid w:val="0005648D"/>
    <w:rsid w:val="000565F4"/>
    <w:rsid w:val="000568A1"/>
    <w:rsid w:val="000575EA"/>
    <w:rsid w:val="00060611"/>
    <w:rsid w:val="00061AF7"/>
    <w:rsid w:val="00061CF9"/>
    <w:rsid w:val="00064801"/>
    <w:rsid w:val="00067B42"/>
    <w:rsid w:val="0007016C"/>
    <w:rsid w:val="00070356"/>
    <w:rsid w:val="00070D08"/>
    <w:rsid w:val="0007277B"/>
    <w:rsid w:val="00073454"/>
    <w:rsid w:val="00074A03"/>
    <w:rsid w:val="00074F5A"/>
    <w:rsid w:val="00074F85"/>
    <w:rsid w:val="000756A2"/>
    <w:rsid w:val="00075AC1"/>
    <w:rsid w:val="00075EC9"/>
    <w:rsid w:val="000772E3"/>
    <w:rsid w:val="0007749B"/>
    <w:rsid w:val="0008076E"/>
    <w:rsid w:val="00080FC3"/>
    <w:rsid w:val="000815C9"/>
    <w:rsid w:val="00082603"/>
    <w:rsid w:val="000832DD"/>
    <w:rsid w:val="00084440"/>
    <w:rsid w:val="0008481E"/>
    <w:rsid w:val="000855AC"/>
    <w:rsid w:val="000864BB"/>
    <w:rsid w:val="000866AA"/>
    <w:rsid w:val="00087297"/>
    <w:rsid w:val="00087A73"/>
    <w:rsid w:val="00090951"/>
    <w:rsid w:val="00090A02"/>
    <w:rsid w:val="00091A5A"/>
    <w:rsid w:val="00091FA7"/>
    <w:rsid w:val="000935D5"/>
    <w:rsid w:val="00094D22"/>
    <w:rsid w:val="00094E96"/>
    <w:rsid w:val="00096A33"/>
    <w:rsid w:val="00096B5D"/>
    <w:rsid w:val="00097552"/>
    <w:rsid w:val="00097D63"/>
    <w:rsid w:val="00097D81"/>
    <w:rsid w:val="000A0D77"/>
    <w:rsid w:val="000A21BC"/>
    <w:rsid w:val="000A29FD"/>
    <w:rsid w:val="000A3652"/>
    <w:rsid w:val="000A39EB"/>
    <w:rsid w:val="000A3EB8"/>
    <w:rsid w:val="000A4024"/>
    <w:rsid w:val="000A4D4C"/>
    <w:rsid w:val="000A69D2"/>
    <w:rsid w:val="000A6AB1"/>
    <w:rsid w:val="000A74C3"/>
    <w:rsid w:val="000A75C4"/>
    <w:rsid w:val="000A7C9A"/>
    <w:rsid w:val="000B0258"/>
    <w:rsid w:val="000B155B"/>
    <w:rsid w:val="000B157F"/>
    <w:rsid w:val="000B18EF"/>
    <w:rsid w:val="000B1C94"/>
    <w:rsid w:val="000B2633"/>
    <w:rsid w:val="000B26C9"/>
    <w:rsid w:val="000B3D87"/>
    <w:rsid w:val="000B4433"/>
    <w:rsid w:val="000B718F"/>
    <w:rsid w:val="000B719A"/>
    <w:rsid w:val="000B762E"/>
    <w:rsid w:val="000B7A75"/>
    <w:rsid w:val="000C0077"/>
    <w:rsid w:val="000C0D99"/>
    <w:rsid w:val="000C13F3"/>
    <w:rsid w:val="000C1B09"/>
    <w:rsid w:val="000C2505"/>
    <w:rsid w:val="000C38B4"/>
    <w:rsid w:val="000C5BEB"/>
    <w:rsid w:val="000C790C"/>
    <w:rsid w:val="000D0AC2"/>
    <w:rsid w:val="000D1430"/>
    <w:rsid w:val="000D2D42"/>
    <w:rsid w:val="000D3B42"/>
    <w:rsid w:val="000D466F"/>
    <w:rsid w:val="000D477A"/>
    <w:rsid w:val="000D47C4"/>
    <w:rsid w:val="000D764F"/>
    <w:rsid w:val="000D7D33"/>
    <w:rsid w:val="000E0238"/>
    <w:rsid w:val="000E0482"/>
    <w:rsid w:val="000E1764"/>
    <w:rsid w:val="000E2783"/>
    <w:rsid w:val="000E3A24"/>
    <w:rsid w:val="000E4109"/>
    <w:rsid w:val="000E4226"/>
    <w:rsid w:val="000E4A83"/>
    <w:rsid w:val="000E4E39"/>
    <w:rsid w:val="000E662D"/>
    <w:rsid w:val="000F0924"/>
    <w:rsid w:val="000F0DE3"/>
    <w:rsid w:val="000F1ACA"/>
    <w:rsid w:val="000F1B64"/>
    <w:rsid w:val="000F26C8"/>
    <w:rsid w:val="000F4859"/>
    <w:rsid w:val="000F49AD"/>
    <w:rsid w:val="000F6AAB"/>
    <w:rsid w:val="00100050"/>
    <w:rsid w:val="001015A7"/>
    <w:rsid w:val="001037B3"/>
    <w:rsid w:val="00103847"/>
    <w:rsid w:val="00103951"/>
    <w:rsid w:val="001056CB"/>
    <w:rsid w:val="00107534"/>
    <w:rsid w:val="0011014C"/>
    <w:rsid w:val="0011014E"/>
    <w:rsid w:val="0011192C"/>
    <w:rsid w:val="00112624"/>
    <w:rsid w:val="00113FC3"/>
    <w:rsid w:val="00114921"/>
    <w:rsid w:val="00116DD9"/>
    <w:rsid w:val="00117684"/>
    <w:rsid w:val="00117939"/>
    <w:rsid w:val="001203A1"/>
    <w:rsid w:val="00123ACE"/>
    <w:rsid w:val="001245C9"/>
    <w:rsid w:val="00125A8C"/>
    <w:rsid w:val="00126010"/>
    <w:rsid w:val="00126431"/>
    <w:rsid w:val="0012662F"/>
    <w:rsid w:val="001273A0"/>
    <w:rsid w:val="001273BB"/>
    <w:rsid w:val="0013031D"/>
    <w:rsid w:val="00130346"/>
    <w:rsid w:val="001306ED"/>
    <w:rsid w:val="00130801"/>
    <w:rsid w:val="0013155B"/>
    <w:rsid w:val="00131C41"/>
    <w:rsid w:val="001326C0"/>
    <w:rsid w:val="00132929"/>
    <w:rsid w:val="001329EC"/>
    <w:rsid w:val="0013482A"/>
    <w:rsid w:val="0013489C"/>
    <w:rsid w:val="00135E92"/>
    <w:rsid w:val="00137249"/>
    <w:rsid w:val="00140B1A"/>
    <w:rsid w:val="00142A5A"/>
    <w:rsid w:val="0014325E"/>
    <w:rsid w:val="00143414"/>
    <w:rsid w:val="001435BC"/>
    <w:rsid w:val="001440C5"/>
    <w:rsid w:val="0014413E"/>
    <w:rsid w:val="00144986"/>
    <w:rsid w:val="00147993"/>
    <w:rsid w:val="00147ADF"/>
    <w:rsid w:val="00147D04"/>
    <w:rsid w:val="00147DC3"/>
    <w:rsid w:val="00151E19"/>
    <w:rsid w:val="001526C0"/>
    <w:rsid w:val="00153088"/>
    <w:rsid w:val="0015313D"/>
    <w:rsid w:val="001535C9"/>
    <w:rsid w:val="00154D18"/>
    <w:rsid w:val="001561B5"/>
    <w:rsid w:val="001562C3"/>
    <w:rsid w:val="0015739F"/>
    <w:rsid w:val="00157726"/>
    <w:rsid w:val="00160102"/>
    <w:rsid w:val="0016216E"/>
    <w:rsid w:val="001624BE"/>
    <w:rsid w:val="001649F3"/>
    <w:rsid w:val="00166C6E"/>
    <w:rsid w:val="00166F65"/>
    <w:rsid w:val="001724EC"/>
    <w:rsid w:val="00172B77"/>
    <w:rsid w:val="0017464B"/>
    <w:rsid w:val="0017483B"/>
    <w:rsid w:val="00175532"/>
    <w:rsid w:val="00175FC1"/>
    <w:rsid w:val="001762D5"/>
    <w:rsid w:val="0017757E"/>
    <w:rsid w:val="00177F29"/>
    <w:rsid w:val="00180614"/>
    <w:rsid w:val="00181348"/>
    <w:rsid w:val="00181C9D"/>
    <w:rsid w:val="00182434"/>
    <w:rsid w:val="0018287D"/>
    <w:rsid w:val="0018295E"/>
    <w:rsid w:val="00183938"/>
    <w:rsid w:val="00183D3D"/>
    <w:rsid w:val="00184F13"/>
    <w:rsid w:val="0018527B"/>
    <w:rsid w:val="00185409"/>
    <w:rsid w:val="00185A74"/>
    <w:rsid w:val="0018690C"/>
    <w:rsid w:val="00187221"/>
    <w:rsid w:val="00187CB2"/>
    <w:rsid w:val="00190358"/>
    <w:rsid w:val="0019079F"/>
    <w:rsid w:val="0019158C"/>
    <w:rsid w:val="00193ACC"/>
    <w:rsid w:val="001976DB"/>
    <w:rsid w:val="00197ACA"/>
    <w:rsid w:val="001A0E2D"/>
    <w:rsid w:val="001A583D"/>
    <w:rsid w:val="001A590D"/>
    <w:rsid w:val="001B0267"/>
    <w:rsid w:val="001B0A5F"/>
    <w:rsid w:val="001B1492"/>
    <w:rsid w:val="001B20E6"/>
    <w:rsid w:val="001B2C4D"/>
    <w:rsid w:val="001B2EB7"/>
    <w:rsid w:val="001B443C"/>
    <w:rsid w:val="001B51E8"/>
    <w:rsid w:val="001B5229"/>
    <w:rsid w:val="001B59C8"/>
    <w:rsid w:val="001B5E46"/>
    <w:rsid w:val="001C1D43"/>
    <w:rsid w:val="001C398C"/>
    <w:rsid w:val="001C43BC"/>
    <w:rsid w:val="001C466F"/>
    <w:rsid w:val="001C46B4"/>
    <w:rsid w:val="001C4ABF"/>
    <w:rsid w:val="001C542C"/>
    <w:rsid w:val="001C6FD1"/>
    <w:rsid w:val="001C7246"/>
    <w:rsid w:val="001D04A3"/>
    <w:rsid w:val="001D091E"/>
    <w:rsid w:val="001D0AA3"/>
    <w:rsid w:val="001D0CD1"/>
    <w:rsid w:val="001D1A79"/>
    <w:rsid w:val="001D2995"/>
    <w:rsid w:val="001D3443"/>
    <w:rsid w:val="001D3E89"/>
    <w:rsid w:val="001D756A"/>
    <w:rsid w:val="001E04FF"/>
    <w:rsid w:val="001E1311"/>
    <w:rsid w:val="001E17EB"/>
    <w:rsid w:val="001E2E9F"/>
    <w:rsid w:val="001E4559"/>
    <w:rsid w:val="001E4707"/>
    <w:rsid w:val="001E4DC4"/>
    <w:rsid w:val="001E4F2A"/>
    <w:rsid w:val="001E5828"/>
    <w:rsid w:val="001E6370"/>
    <w:rsid w:val="001F0157"/>
    <w:rsid w:val="001F2ECD"/>
    <w:rsid w:val="001F2FD5"/>
    <w:rsid w:val="001F3EDE"/>
    <w:rsid w:val="001F4597"/>
    <w:rsid w:val="001F5B69"/>
    <w:rsid w:val="001F65E0"/>
    <w:rsid w:val="001F7BAA"/>
    <w:rsid w:val="001F7C75"/>
    <w:rsid w:val="00200339"/>
    <w:rsid w:val="00200801"/>
    <w:rsid w:val="00200EBA"/>
    <w:rsid w:val="00201F8C"/>
    <w:rsid w:val="00202754"/>
    <w:rsid w:val="00203960"/>
    <w:rsid w:val="00203B30"/>
    <w:rsid w:val="002043E9"/>
    <w:rsid w:val="00204D16"/>
    <w:rsid w:val="0020595E"/>
    <w:rsid w:val="00206229"/>
    <w:rsid w:val="002072FF"/>
    <w:rsid w:val="002073DD"/>
    <w:rsid w:val="0021035A"/>
    <w:rsid w:val="00210912"/>
    <w:rsid w:val="00210A44"/>
    <w:rsid w:val="00213830"/>
    <w:rsid w:val="002149E7"/>
    <w:rsid w:val="002149F7"/>
    <w:rsid w:val="00215C1E"/>
    <w:rsid w:val="00216014"/>
    <w:rsid w:val="002168C6"/>
    <w:rsid w:val="0021762C"/>
    <w:rsid w:val="00221444"/>
    <w:rsid w:val="0022148F"/>
    <w:rsid w:val="00224B4D"/>
    <w:rsid w:val="00224BEC"/>
    <w:rsid w:val="00224F14"/>
    <w:rsid w:val="0022555C"/>
    <w:rsid w:val="00225788"/>
    <w:rsid w:val="00225823"/>
    <w:rsid w:val="002301E0"/>
    <w:rsid w:val="00232B53"/>
    <w:rsid w:val="002334C0"/>
    <w:rsid w:val="0023439C"/>
    <w:rsid w:val="002348C9"/>
    <w:rsid w:val="00234F16"/>
    <w:rsid w:val="0023500E"/>
    <w:rsid w:val="00236954"/>
    <w:rsid w:val="0023707B"/>
    <w:rsid w:val="00237D58"/>
    <w:rsid w:val="0024046D"/>
    <w:rsid w:val="0024064B"/>
    <w:rsid w:val="00242518"/>
    <w:rsid w:val="00243BF8"/>
    <w:rsid w:val="00243E19"/>
    <w:rsid w:val="00244CF7"/>
    <w:rsid w:val="0024549E"/>
    <w:rsid w:val="00246795"/>
    <w:rsid w:val="00247824"/>
    <w:rsid w:val="00250CE4"/>
    <w:rsid w:val="00251BA7"/>
    <w:rsid w:val="00251DB5"/>
    <w:rsid w:val="002526F8"/>
    <w:rsid w:val="00252956"/>
    <w:rsid w:val="00253B21"/>
    <w:rsid w:val="002544A3"/>
    <w:rsid w:val="0025528E"/>
    <w:rsid w:val="0025642B"/>
    <w:rsid w:val="00256D2E"/>
    <w:rsid w:val="00256FA6"/>
    <w:rsid w:val="0025731F"/>
    <w:rsid w:val="0025737C"/>
    <w:rsid w:val="002602C1"/>
    <w:rsid w:val="00261BDD"/>
    <w:rsid w:val="00265578"/>
    <w:rsid w:val="00265830"/>
    <w:rsid w:val="00266AF1"/>
    <w:rsid w:val="00270A55"/>
    <w:rsid w:val="00271B7D"/>
    <w:rsid w:val="00271DCA"/>
    <w:rsid w:val="0027234D"/>
    <w:rsid w:val="002734E5"/>
    <w:rsid w:val="002739AA"/>
    <w:rsid w:val="00276251"/>
    <w:rsid w:val="0027645C"/>
    <w:rsid w:val="00280992"/>
    <w:rsid w:val="00280F4C"/>
    <w:rsid w:val="002810E0"/>
    <w:rsid w:val="00281472"/>
    <w:rsid w:val="00281AC1"/>
    <w:rsid w:val="002859D7"/>
    <w:rsid w:val="0028607B"/>
    <w:rsid w:val="00287E7A"/>
    <w:rsid w:val="00287FEE"/>
    <w:rsid w:val="002902E9"/>
    <w:rsid w:val="00290CAB"/>
    <w:rsid w:val="002922DB"/>
    <w:rsid w:val="00294042"/>
    <w:rsid w:val="00294828"/>
    <w:rsid w:val="002948C4"/>
    <w:rsid w:val="00295853"/>
    <w:rsid w:val="00295CD0"/>
    <w:rsid w:val="002A20E0"/>
    <w:rsid w:val="002A30A5"/>
    <w:rsid w:val="002A381C"/>
    <w:rsid w:val="002A3FC1"/>
    <w:rsid w:val="002A463D"/>
    <w:rsid w:val="002A56D3"/>
    <w:rsid w:val="002A6103"/>
    <w:rsid w:val="002A6475"/>
    <w:rsid w:val="002A687C"/>
    <w:rsid w:val="002A6BBA"/>
    <w:rsid w:val="002A7758"/>
    <w:rsid w:val="002B01CE"/>
    <w:rsid w:val="002B059C"/>
    <w:rsid w:val="002B0707"/>
    <w:rsid w:val="002B1B95"/>
    <w:rsid w:val="002B249D"/>
    <w:rsid w:val="002B3016"/>
    <w:rsid w:val="002B442E"/>
    <w:rsid w:val="002B70F6"/>
    <w:rsid w:val="002C13E5"/>
    <w:rsid w:val="002C1B44"/>
    <w:rsid w:val="002C1FF8"/>
    <w:rsid w:val="002C22B9"/>
    <w:rsid w:val="002C3EB6"/>
    <w:rsid w:val="002C4E2E"/>
    <w:rsid w:val="002C540B"/>
    <w:rsid w:val="002C5717"/>
    <w:rsid w:val="002C6236"/>
    <w:rsid w:val="002C65B3"/>
    <w:rsid w:val="002D12F6"/>
    <w:rsid w:val="002D15EF"/>
    <w:rsid w:val="002D31DF"/>
    <w:rsid w:val="002D4611"/>
    <w:rsid w:val="002D4AF2"/>
    <w:rsid w:val="002D4E8C"/>
    <w:rsid w:val="002D6F54"/>
    <w:rsid w:val="002D785C"/>
    <w:rsid w:val="002E1082"/>
    <w:rsid w:val="002E13F2"/>
    <w:rsid w:val="002E255F"/>
    <w:rsid w:val="002E281F"/>
    <w:rsid w:val="002E2872"/>
    <w:rsid w:val="002E2D9D"/>
    <w:rsid w:val="002E5084"/>
    <w:rsid w:val="002E5BAE"/>
    <w:rsid w:val="002E65A8"/>
    <w:rsid w:val="002F1746"/>
    <w:rsid w:val="002F189C"/>
    <w:rsid w:val="002F1A4A"/>
    <w:rsid w:val="002F23E4"/>
    <w:rsid w:val="002F3542"/>
    <w:rsid w:val="002F3D47"/>
    <w:rsid w:val="003018A4"/>
    <w:rsid w:val="003021B3"/>
    <w:rsid w:val="003027B7"/>
    <w:rsid w:val="003043A1"/>
    <w:rsid w:val="00310804"/>
    <w:rsid w:val="003115A4"/>
    <w:rsid w:val="00313218"/>
    <w:rsid w:val="0031341A"/>
    <w:rsid w:val="00314363"/>
    <w:rsid w:val="003148BB"/>
    <w:rsid w:val="00315A28"/>
    <w:rsid w:val="00317681"/>
    <w:rsid w:val="0032089E"/>
    <w:rsid w:val="00321581"/>
    <w:rsid w:val="00321AE8"/>
    <w:rsid w:val="00321FF4"/>
    <w:rsid w:val="003221E8"/>
    <w:rsid w:val="00322639"/>
    <w:rsid w:val="00322C32"/>
    <w:rsid w:val="00322EC5"/>
    <w:rsid w:val="00322F0D"/>
    <w:rsid w:val="00323C78"/>
    <w:rsid w:val="00324CE3"/>
    <w:rsid w:val="003257A0"/>
    <w:rsid w:val="00325862"/>
    <w:rsid w:val="003268F8"/>
    <w:rsid w:val="003278B0"/>
    <w:rsid w:val="00330A96"/>
    <w:rsid w:val="003322E8"/>
    <w:rsid w:val="00332888"/>
    <w:rsid w:val="003330D8"/>
    <w:rsid w:val="003346BE"/>
    <w:rsid w:val="0033743B"/>
    <w:rsid w:val="003379C4"/>
    <w:rsid w:val="00337A0B"/>
    <w:rsid w:val="00337F37"/>
    <w:rsid w:val="00341005"/>
    <w:rsid w:val="00341F23"/>
    <w:rsid w:val="00341FAF"/>
    <w:rsid w:val="00343F70"/>
    <w:rsid w:val="00345693"/>
    <w:rsid w:val="003460B7"/>
    <w:rsid w:val="00346B3C"/>
    <w:rsid w:val="003473D1"/>
    <w:rsid w:val="003506A1"/>
    <w:rsid w:val="00351A26"/>
    <w:rsid w:val="00351A86"/>
    <w:rsid w:val="00353F7E"/>
    <w:rsid w:val="003548CD"/>
    <w:rsid w:val="003555F8"/>
    <w:rsid w:val="00355EA2"/>
    <w:rsid w:val="003564E1"/>
    <w:rsid w:val="00356C82"/>
    <w:rsid w:val="003606DD"/>
    <w:rsid w:val="003624F3"/>
    <w:rsid w:val="00362DCF"/>
    <w:rsid w:val="0036356E"/>
    <w:rsid w:val="003648D0"/>
    <w:rsid w:val="003654F6"/>
    <w:rsid w:val="00365CFF"/>
    <w:rsid w:val="00365D81"/>
    <w:rsid w:val="00367772"/>
    <w:rsid w:val="00370F59"/>
    <w:rsid w:val="00371B83"/>
    <w:rsid w:val="00372F73"/>
    <w:rsid w:val="00373BDC"/>
    <w:rsid w:val="00373F42"/>
    <w:rsid w:val="0037488E"/>
    <w:rsid w:val="00375421"/>
    <w:rsid w:val="00376BA6"/>
    <w:rsid w:val="00377186"/>
    <w:rsid w:val="00377B1B"/>
    <w:rsid w:val="00377CE5"/>
    <w:rsid w:val="00380042"/>
    <w:rsid w:val="00380074"/>
    <w:rsid w:val="00380618"/>
    <w:rsid w:val="0038185C"/>
    <w:rsid w:val="003828B3"/>
    <w:rsid w:val="00384B31"/>
    <w:rsid w:val="0038515A"/>
    <w:rsid w:val="003902EF"/>
    <w:rsid w:val="003917DB"/>
    <w:rsid w:val="00391978"/>
    <w:rsid w:val="0039290C"/>
    <w:rsid w:val="00394117"/>
    <w:rsid w:val="00394800"/>
    <w:rsid w:val="00394CA0"/>
    <w:rsid w:val="00396AAF"/>
    <w:rsid w:val="00396DF0"/>
    <w:rsid w:val="00397492"/>
    <w:rsid w:val="003A0B01"/>
    <w:rsid w:val="003A12E9"/>
    <w:rsid w:val="003A41C1"/>
    <w:rsid w:val="003A4677"/>
    <w:rsid w:val="003A4801"/>
    <w:rsid w:val="003A5919"/>
    <w:rsid w:val="003A5AEB"/>
    <w:rsid w:val="003A5D55"/>
    <w:rsid w:val="003B00E8"/>
    <w:rsid w:val="003B1C9E"/>
    <w:rsid w:val="003B1DCF"/>
    <w:rsid w:val="003B2473"/>
    <w:rsid w:val="003B29C7"/>
    <w:rsid w:val="003B30F8"/>
    <w:rsid w:val="003B3148"/>
    <w:rsid w:val="003B5013"/>
    <w:rsid w:val="003B57DE"/>
    <w:rsid w:val="003B589C"/>
    <w:rsid w:val="003B5B88"/>
    <w:rsid w:val="003B7A4D"/>
    <w:rsid w:val="003C108D"/>
    <w:rsid w:val="003C1988"/>
    <w:rsid w:val="003C21EB"/>
    <w:rsid w:val="003C29F8"/>
    <w:rsid w:val="003C4C65"/>
    <w:rsid w:val="003C5E68"/>
    <w:rsid w:val="003C7A0D"/>
    <w:rsid w:val="003D0861"/>
    <w:rsid w:val="003D0C3C"/>
    <w:rsid w:val="003D2EB0"/>
    <w:rsid w:val="003D3AE9"/>
    <w:rsid w:val="003D5243"/>
    <w:rsid w:val="003D5CE6"/>
    <w:rsid w:val="003D63DB"/>
    <w:rsid w:val="003D728B"/>
    <w:rsid w:val="003E01D4"/>
    <w:rsid w:val="003E0F9B"/>
    <w:rsid w:val="003E146D"/>
    <w:rsid w:val="003E3A2A"/>
    <w:rsid w:val="003E3AA1"/>
    <w:rsid w:val="003E41CF"/>
    <w:rsid w:val="003E53F6"/>
    <w:rsid w:val="003E66E9"/>
    <w:rsid w:val="003E743D"/>
    <w:rsid w:val="003E7DE7"/>
    <w:rsid w:val="003F0524"/>
    <w:rsid w:val="003F0F26"/>
    <w:rsid w:val="003F1DED"/>
    <w:rsid w:val="003F2EB6"/>
    <w:rsid w:val="003F3D63"/>
    <w:rsid w:val="003F5802"/>
    <w:rsid w:val="003F5C20"/>
    <w:rsid w:val="003F652C"/>
    <w:rsid w:val="00400961"/>
    <w:rsid w:val="00401496"/>
    <w:rsid w:val="00401B07"/>
    <w:rsid w:val="00402055"/>
    <w:rsid w:val="00403C64"/>
    <w:rsid w:val="00403D94"/>
    <w:rsid w:val="004053AD"/>
    <w:rsid w:val="00405986"/>
    <w:rsid w:val="004104B2"/>
    <w:rsid w:val="00410D4F"/>
    <w:rsid w:val="00410DCD"/>
    <w:rsid w:val="00410E64"/>
    <w:rsid w:val="00411FD5"/>
    <w:rsid w:val="004128A0"/>
    <w:rsid w:val="00412BE5"/>
    <w:rsid w:val="00412E98"/>
    <w:rsid w:val="00413B06"/>
    <w:rsid w:val="0041470B"/>
    <w:rsid w:val="00414710"/>
    <w:rsid w:val="004155AC"/>
    <w:rsid w:val="004206C1"/>
    <w:rsid w:val="00423074"/>
    <w:rsid w:val="004239AE"/>
    <w:rsid w:val="004246D5"/>
    <w:rsid w:val="00424BBC"/>
    <w:rsid w:val="0042591E"/>
    <w:rsid w:val="004264A1"/>
    <w:rsid w:val="00426619"/>
    <w:rsid w:val="00426CAE"/>
    <w:rsid w:val="00427EA4"/>
    <w:rsid w:val="00432060"/>
    <w:rsid w:val="00432D4E"/>
    <w:rsid w:val="00433CD5"/>
    <w:rsid w:val="00433FE5"/>
    <w:rsid w:val="004358C7"/>
    <w:rsid w:val="00435D99"/>
    <w:rsid w:val="00436126"/>
    <w:rsid w:val="0044063B"/>
    <w:rsid w:val="00441CFD"/>
    <w:rsid w:val="0044325E"/>
    <w:rsid w:val="004435BF"/>
    <w:rsid w:val="004447A6"/>
    <w:rsid w:val="004462BC"/>
    <w:rsid w:val="00446B46"/>
    <w:rsid w:val="00446D9E"/>
    <w:rsid w:val="004506BB"/>
    <w:rsid w:val="00450754"/>
    <w:rsid w:val="004507CA"/>
    <w:rsid w:val="00450A04"/>
    <w:rsid w:val="004512CE"/>
    <w:rsid w:val="004527B7"/>
    <w:rsid w:val="004534F0"/>
    <w:rsid w:val="00455F1F"/>
    <w:rsid w:val="00456D0A"/>
    <w:rsid w:val="00457754"/>
    <w:rsid w:val="004578CC"/>
    <w:rsid w:val="004619D4"/>
    <w:rsid w:val="004624DF"/>
    <w:rsid w:val="004627D5"/>
    <w:rsid w:val="00463408"/>
    <w:rsid w:val="00463723"/>
    <w:rsid w:val="004659D4"/>
    <w:rsid w:val="00466ED2"/>
    <w:rsid w:val="00466FDE"/>
    <w:rsid w:val="00467CEA"/>
    <w:rsid w:val="00470273"/>
    <w:rsid w:val="004711E8"/>
    <w:rsid w:val="00471807"/>
    <w:rsid w:val="00471B19"/>
    <w:rsid w:val="00472AF4"/>
    <w:rsid w:val="00472CC2"/>
    <w:rsid w:val="00472F03"/>
    <w:rsid w:val="004740A5"/>
    <w:rsid w:val="004757C7"/>
    <w:rsid w:val="004765D9"/>
    <w:rsid w:val="00476A55"/>
    <w:rsid w:val="00476B62"/>
    <w:rsid w:val="00480E8F"/>
    <w:rsid w:val="004821A4"/>
    <w:rsid w:val="00483745"/>
    <w:rsid w:val="00484E06"/>
    <w:rsid w:val="0048671D"/>
    <w:rsid w:val="00487624"/>
    <w:rsid w:val="004876B6"/>
    <w:rsid w:val="00492580"/>
    <w:rsid w:val="004933B6"/>
    <w:rsid w:val="00493445"/>
    <w:rsid w:val="00493AC8"/>
    <w:rsid w:val="0049436F"/>
    <w:rsid w:val="004952B7"/>
    <w:rsid w:val="0049650C"/>
    <w:rsid w:val="00496D05"/>
    <w:rsid w:val="004A05AF"/>
    <w:rsid w:val="004A1A38"/>
    <w:rsid w:val="004A2988"/>
    <w:rsid w:val="004A2A39"/>
    <w:rsid w:val="004A2C67"/>
    <w:rsid w:val="004A2FA1"/>
    <w:rsid w:val="004A3092"/>
    <w:rsid w:val="004A441B"/>
    <w:rsid w:val="004A5F82"/>
    <w:rsid w:val="004A5FDF"/>
    <w:rsid w:val="004A695A"/>
    <w:rsid w:val="004B1295"/>
    <w:rsid w:val="004B187F"/>
    <w:rsid w:val="004B209B"/>
    <w:rsid w:val="004B20DE"/>
    <w:rsid w:val="004B23BB"/>
    <w:rsid w:val="004B546C"/>
    <w:rsid w:val="004B574E"/>
    <w:rsid w:val="004B642F"/>
    <w:rsid w:val="004B6BAA"/>
    <w:rsid w:val="004B6D63"/>
    <w:rsid w:val="004B6FCA"/>
    <w:rsid w:val="004B704C"/>
    <w:rsid w:val="004B7364"/>
    <w:rsid w:val="004C1797"/>
    <w:rsid w:val="004C30BE"/>
    <w:rsid w:val="004C520A"/>
    <w:rsid w:val="004C52A7"/>
    <w:rsid w:val="004C7317"/>
    <w:rsid w:val="004C76C2"/>
    <w:rsid w:val="004C7821"/>
    <w:rsid w:val="004C7F6B"/>
    <w:rsid w:val="004D0835"/>
    <w:rsid w:val="004D0B3B"/>
    <w:rsid w:val="004D1D6F"/>
    <w:rsid w:val="004D303E"/>
    <w:rsid w:val="004D6BF4"/>
    <w:rsid w:val="004D6E96"/>
    <w:rsid w:val="004E084B"/>
    <w:rsid w:val="004E2732"/>
    <w:rsid w:val="004E34EA"/>
    <w:rsid w:val="004E408D"/>
    <w:rsid w:val="004E480B"/>
    <w:rsid w:val="004E494C"/>
    <w:rsid w:val="004E528C"/>
    <w:rsid w:val="004E5797"/>
    <w:rsid w:val="004E5AF8"/>
    <w:rsid w:val="004E6948"/>
    <w:rsid w:val="004E6F78"/>
    <w:rsid w:val="004E783B"/>
    <w:rsid w:val="004F001F"/>
    <w:rsid w:val="004F048F"/>
    <w:rsid w:val="004F07A1"/>
    <w:rsid w:val="004F2313"/>
    <w:rsid w:val="004F30E6"/>
    <w:rsid w:val="004F72B8"/>
    <w:rsid w:val="00500925"/>
    <w:rsid w:val="00501189"/>
    <w:rsid w:val="00501758"/>
    <w:rsid w:val="00501788"/>
    <w:rsid w:val="0050399A"/>
    <w:rsid w:val="005039AD"/>
    <w:rsid w:val="00504409"/>
    <w:rsid w:val="005052EA"/>
    <w:rsid w:val="005054E1"/>
    <w:rsid w:val="00506525"/>
    <w:rsid w:val="0050701A"/>
    <w:rsid w:val="0050728F"/>
    <w:rsid w:val="00507543"/>
    <w:rsid w:val="005077A8"/>
    <w:rsid w:val="0051112F"/>
    <w:rsid w:val="00511EB2"/>
    <w:rsid w:val="0051216E"/>
    <w:rsid w:val="00512886"/>
    <w:rsid w:val="0051291A"/>
    <w:rsid w:val="00512D69"/>
    <w:rsid w:val="00512F16"/>
    <w:rsid w:val="00512F76"/>
    <w:rsid w:val="00517DBC"/>
    <w:rsid w:val="00523560"/>
    <w:rsid w:val="00524386"/>
    <w:rsid w:val="0052488C"/>
    <w:rsid w:val="005249FD"/>
    <w:rsid w:val="00525820"/>
    <w:rsid w:val="0052615C"/>
    <w:rsid w:val="005302D5"/>
    <w:rsid w:val="005308F6"/>
    <w:rsid w:val="0053196B"/>
    <w:rsid w:val="005321E4"/>
    <w:rsid w:val="005328D0"/>
    <w:rsid w:val="005329AA"/>
    <w:rsid w:val="00532A94"/>
    <w:rsid w:val="00532D6A"/>
    <w:rsid w:val="00533BF2"/>
    <w:rsid w:val="00534504"/>
    <w:rsid w:val="00534724"/>
    <w:rsid w:val="00534D42"/>
    <w:rsid w:val="00535778"/>
    <w:rsid w:val="00536145"/>
    <w:rsid w:val="00540F79"/>
    <w:rsid w:val="00542760"/>
    <w:rsid w:val="00542C3B"/>
    <w:rsid w:val="00543191"/>
    <w:rsid w:val="00543E97"/>
    <w:rsid w:val="00546102"/>
    <w:rsid w:val="00547017"/>
    <w:rsid w:val="00547A9E"/>
    <w:rsid w:val="00550757"/>
    <w:rsid w:val="0055093B"/>
    <w:rsid w:val="005536D8"/>
    <w:rsid w:val="00553A85"/>
    <w:rsid w:val="00554064"/>
    <w:rsid w:val="00557B2B"/>
    <w:rsid w:val="0056275C"/>
    <w:rsid w:val="00562927"/>
    <w:rsid w:val="00562E58"/>
    <w:rsid w:val="00563AC1"/>
    <w:rsid w:val="0056414F"/>
    <w:rsid w:val="00564F0D"/>
    <w:rsid w:val="00565509"/>
    <w:rsid w:val="005672AF"/>
    <w:rsid w:val="005732EE"/>
    <w:rsid w:val="00576E63"/>
    <w:rsid w:val="00581722"/>
    <w:rsid w:val="005837D9"/>
    <w:rsid w:val="005847E0"/>
    <w:rsid w:val="00585A93"/>
    <w:rsid w:val="00585B47"/>
    <w:rsid w:val="005863C1"/>
    <w:rsid w:val="00587724"/>
    <w:rsid w:val="00587C8A"/>
    <w:rsid w:val="00592565"/>
    <w:rsid w:val="00593647"/>
    <w:rsid w:val="005939BC"/>
    <w:rsid w:val="00593F9F"/>
    <w:rsid w:val="005945C1"/>
    <w:rsid w:val="00594654"/>
    <w:rsid w:val="005955F2"/>
    <w:rsid w:val="00595A2F"/>
    <w:rsid w:val="00597185"/>
    <w:rsid w:val="0059732E"/>
    <w:rsid w:val="00597996"/>
    <w:rsid w:val="00597D97"/>
    <w:rsid w:val="005A1220"/>
    <w:rsid w:val="005A1F2D"/>
    <w:rsid w:val="005A27F3"/>
    <w:rsid w:val="005A3FD3"/>
    <w:rsid w:val="005A44D2"/>
    <w:rsid w:val="005A5A66"/>
    <w:rsid w:val="005A79C0"/>
    <w:rsid w:val="005B0534"/>
    <w:rsid w:val="005B0A93"/>
    <w:rsid w:val="005B1BF2"/>
    <w:rsid w:val="005B2D39"/>
    <w:rsid w:val="005B2E98"/>
    <w:rsid w:val="005B4EF5"/>
    <w:rsid w:val="005C05ED"/>
    <w:rsid w:val="005C125A"/>
    <w:rsid w:val="005C1F80"/>
    <w:rsid w:val="005C272F"/>
    <w:rsid w:val="005C50A2"/>
    <w:rsid w:val="005C5143"/>
    <w:rsid w:val="005C5CFA"/>
    <w:rsid w:val="005C5D75"/>
    <w:rsid w:val="005C63DE"/>
    <w:rsid w:val="005C6849"/>
    <w:rsid w:val="005C7EE1"/>
    <w:rsid w:val="005C7F24"/>
    <w:rsid w:val="005D1746"/>
    <w:rsid w:val="005D3CD9"/>
    <w:rsid w:val="005D70E5"/>
    <w:rsid w:val="005D7D6E"/>
    <w:rsid w:val="005E07AD"/>
    <w:rsid w:val="005E2991"/>
    <w:rsid w:val="005E2C1B"/>
    <w:rsid w:val="005E549A"/>
    <w:rsid w:val="005E63E8"/>
    <w:rsid w:val="005E64E8"/>
    <w:rsid w:val="005E6BCF"/>
    <w:rsid w:val="005E6EDF"/>
    <w:rsid w:val="005E7D32"/>
    <w:rsid w:val="005F11CF"/>
    <w:rsid w:val="005F17B6"/>
    <w:rsid w:val="005F1B3E"/>
    <w:rsid w:val="005F28BD"/>
    <w:rsid w:val="005F4DFD"/>
    <w:rsid w:val="005F55BF"/>
    <w:rsid w:val="005F64C1"/>
    <w:rsid w:val="005F68FD"/>
    <w:rsid w:val="005F6AEF"/>
    <w:rsid w:val="005F6BE7"/>
    <w:rsid w:val="005F6E5E"/>
    <w:rsid w:val="005F739F"/>
    <w:rsid w:val="006003D0"/>
    <w:rsid w:val="00600452"/>
    <w:rsid w:val="00601A2F"/>
    <w:rsid w:val="00601D00"/>
    <w:rsid w:val="00603062"/>
    <w:rsid w:val="00603E55"/>
    <w:rsid w:val="00604085"/>
    <w:rsid w:val="00604E41"/>
    <w:rsid w:val="00605D12"/>
    <w:rsid w:val="006064AC"/>
    <w:rsid w:val="0061393C"/>
    <w:rsid w:val="00613C10"/>
    <w:rsid w:val="0061444B"/>
    <w:rsid w:val="00615985"/>
    <w:rsid w:val="00616976"/>
    <w:rsid w:val="00616B30"/>
    <w:rsid w:val="00620456"/>
    <w:rsid w:val="00621B39"/>
    <w:rsid w:val="00622D8C"/>
    <w:rsid w:val="00623905"/>
    <w:rsid w:val="006244A0"/>
    <w:rsid w:val="00624A62"/>
    <w:rsid w:val="00624C87"/>
    <w:rsid w:val="00625347"/>
    <w:rsid w:val="006253E6"/>
    <w:rsid w:val="00625BE8"/>
    <w:rsid w:val="00631210"/>
    <w:rsid w:val="006312A8"/>
    <w:rsid w:val="00631CEB"/>
    <w:rsid w:val="00632357"/>
    <w:rsid w:val="00632ED0"/>
    <w:rsid w:val="00634507"/>
    <w:rsid w:val="00635FC7"/>
    <w:rsid w:val="006405A5"/>
    <w:rsid w:val="00640870"/>
    <w:rsid w:val="0064147F"/>
    <w:rsid w:val="00641673"/>
    <w:rsid w:val="00644004"/>
    <w:rsid w:val="00644109"/>
    <w:rsid w:val="00645C13"/>
    <w:rsid w:val="00647404"/>
    <w:rsid w:val="00647749"/>
    <w:rsid w:val="00647A92"/>
    <w:rsid w:val="00650D14"/>
    <w:rsid w:val="006516D9"/>
    <w:rsid w:val="00652888"/>
    <w:rsid w:val="00652CCF"/>
    <w:rsid w:val="00655EC8"/>
    <w:rsid w:val="006564AE"/>
    <w:rsid w:val="00660760"/>
    <w:rsid w:val="00661F4D"/>
    <w:rsid w:val="00663375"/>
    <w:rsid w:val="00663B96"/>
    <w:rsid w:val="00667131"/>
    <w:rsid w:val="00667D5A"/>
    <w:rsid w:val="00667EA6"/>
    <w:rsid w:val="00670BA6"/>
    <w:rsid w:val="006710A5"/>
    <w:rsid w:val="0067289A"/>
    <w:rsid w:val="00673A4B"/>
    <w:rsid w:val="00674DD8"/>
    <w:rsid w:val="006758EB"/>
    <w:rsid w:val="00677226"/>
    <w:rsid w:val="00677F14"/>
    <w:rsid w:val="00680C97"/>
    <w:rsid w:val="006812B9"/>
    <w:rsid w:val="00681450"/>
    <w:rsid w:val="00683171"/>
    <w:rsid w:val="00683192"/>
    <w:rsid w:val="00683C0A"/>
    <w:rsid w:val="006842B0"/>
    <w:rsid w:val="0068477C"/>
    <w:rsid w:val="0068501B"/>
    <w:rsid w:val="00690736"/>
    <w:rsid w:val="00691698"/>
    <w:rsid w:val="00692928"/>
    <w:rsid w:val="0069476A"/>
    <w:rsid w:val="0069516D"/>
    <w:rsid w:val="00695767"/>
    <w:rsid w:val="0069597D"/>
    <w:rsid w:val="00695DAB"/>
    <w:rsid w:val="00695EC0"/>
    <w:rsid w:val="006963C3"/>
    <w:rsid w:val="00696C66"/>
    <w:rsid w:val="00697D37"/>
    <w:rsid w:val="006A00D0"/>
    <w:rsid w:val="006A027A"/>
    <w:rsid w:val="006A0FD7"/>
    <w:rsid w:val="006A1804"/>
    <w:rsid w:val="006A24B5"/>
    <w:rsid w:val="006A3706"/>
    <w:rsid w:val="006A3BCA"/>
    <w:rsid w:val="006A3BDD"/>
    <w:rsid w:val="006A40C0"/>
    <w:rsid w:val="006A56A5"/>
    <w:rsid w:val="006A79D3"/>
    <w:rsid w:val="006B06F5"/>
    <w:rsid w:val="006B2233"/>
    <w:rsid w:val="006B25E5"/>
    <w:rsid w:val="006B267A"/>
    <w:rsid w:val="006B328C"/>
    <w:rsid w:val="006B593C"/>
    <w:rsid w:val="006B5A3B"/>
    <w:rsid w:val="006B5E0D"/>
    <w:rsid w:val="006C03B4"/>
    <w:rsid w:val="006C061B"/>
    <w:rsid w:val="006C061F"/>
    <w:rsid w:val="006C08CF"/>
    <w:rsid w:val="006C296D"/>
    <w:rsid w:val="006C4518"/>
    <w:rsid w:val="006C4935"/>
    <w:rsid w:val="006C7420"/>
    <w:rsid w:val="006C7C11"/>
    <w:rsid w:val="006D2628"/>
    <w:rsid w:val="006D33BF"/>
    <w:rsid w:val="006D3731"/>
    <w:rsid w:val="006E231D"/>
    <w:rsid w:val="006E28E1"/>
    <w:rsid w:val="006E4301"/>
    <w:rsid w:val="006E4886"/>
    <w:rsid w:val="006E4B69"/>
    <w:rsid w:val="006E5F04"/>
    <w:rsid w:val="006E6875"/>
    <w:rsid w:val="006E7BA7"/>
    <w:rsid w:val="006F0F41"/>
    <w:rsid w:val="006F1FB7"/>
    <w:rsid w:val="006F202E"/>
    <w:rsid w:val="006F2CF5"/>
    <w:rsid w:val="006F577B"/>
    <w:rsid w:val="006F5C8C"/>
    <w:rsid w:val="00701B4E"/>
    <w:rsid w:val="007027E6"/>
    <w:rsid w:val="0070336E"/>
    <w:rsid w:val="0070406E"/>
    <w:rsid w:val="00704356"/>
    <w:rsid w:val="00705E3B"/>
    <w:rsid w:val="00707FAC"/>
    <w:rsid w:val="00710714"/>
    <w:rsid w:val="007116C5"/>
    <w:rsid w:val="00711EA3"/>
    <w:rsid w:val="00712170"/>
    <w:rsid w:val="00712F57"/>
    <w:rsid w:val="007131A4"/>
    <w:rsid w:val="00717001"/>
    <w:rsid w:val="0071758F"/>
    <w:rsid w:val="0071787B"/>
    <w:rsid w:val="0072036D"/>
    <w:rsid w:val="00721568"/>
    <w:rsid w:val="00722115"/>
    <w:rsid w:val="007241A2"/>
    <w:rsid w:val="00724FE2"/>
    <w:rsid w:val="00725B0D"/>
    <w:rsid w:val="00726A1D"/>
    <w:rsid w:val="007308EA"/>
    <w:rsid w:val="00730939"/>
    <w:rsid w:val="00731233"/>
    <w:rsid w:val="00731566"/>
    <w:rsid w:val="00732556"/>
    <w:rsid w:val="007337AD"/>
    <w:rsid w:val="007338BB"/>
    <w:rsid w:val="007347BD"/>
    <w:rsid w:val="007355DC"/>
    <w:rsid w:val="00735A4A"/>
    <w:rsid w:val="00735D20"/>
    <w:rsid w:val="00735F41"/>
    <w:rsid w:val="0073611B"/>
    <w:rsid w:val="00736964"/>
    <w:rsid w:val="00736DA3"/>
    <w:rsid w:val="007370B3"/>
    <w:rsid w:val="00737174"/>
    <w:rsid w:val="00737FD0"/>
    <w:rsid w:val="00740989"/>
    <w:rsid w:val="00740AC1"/>
    <w:rsid w:val="00742F83"/>
    <w:rsid w:val="007433C3"/>
    <w:rsid w:val="00744489"/>
    <w:rsid w:val="0074468D"/>
    <w:rsid w:val="00744AEB"/>
    <w:rsid w:val="00744CC1"/>
    <w:rsid w:val="0074668D"/>
    <w:rsid w:val="00746C9D"/>
    <w:rsid w:val="00747AA6"/>
    <w:rsid w:val="00750C92"/>
    <w:rsid w:val="007511DC"/>
    <w:rsid w:val="00751781"/>
    <w:rsid w:val="007526A9"/>
    <w:rsid w:val="0075274D"/>
    <w:rsid w:val="0075420B"/>
    <w:rsid w:val="00755981"/>
    <w:rsid w:val="0075620D"/>
    <w:rsid w:val="00756649"/>
    <w:rsid w:val="00760515"/>
    <w:rsid w:val="00760E8F"/>
    <w:rsid w:val="007641A8"/>
    <w:rsid w:val="00764F19"/>
    <w:rsid w:val="00766077"/>
    <w:rsid w:val="00766AE4"/>
    <w:rsid w:val="00772507"/>
    <w:rsid w:val="007737BB"/>
    <w:rsid w:val="00781C37"/>
    <w:rsid w:val="00781D3E"/>
    <w:rsid w:val="007830C9"/>
    <w:rsid w:val="00784B06"/>
    <w:rsid w:val="00786DB7"/>
    <w:rsid w:val="00790C58"/>
    <w:rsid w:val="00791EA7"/>
    <w:rsid w:val="0079233F"/>
    <w:rsid w:val="00792645"/>
    <w:rsid w:val="00792D8D"/>
    <w:rsid w:val="0079300D"/>
    <w:rsid w:val="00793679"/>
    <w:rsid w:val="00794585"/>
    <w:rsid w:val="00794D25"/>
    <w:rsid w:val="00794EEC"/>
    <w:rsid w:val="0079534D"/>
    <w:rsid w:val="007956DB"/>
    <w:rsid w:val="007959BC"/>
    <w:rsid w:val="00795D19"/>
    <w:rsid w:val="0079657D"/>
    <w:rsid w:val="00796DF0"/>
    <w:rsid w:val="007A129A"/>
    <w:rsid w:val="007A3449"/>
    <w:rsid w:val="007A3E78"/>
    <w:rsid w:val="007A5742"/>
    <w:rsid w:val="007A5EA1"/>
    <w:rsid w:val="007A657D"/>
    <w:rsid w:val="007A6D46"/>
    <w:rsid w:val="007B0616"/>
    <w:rsid w:val="007B0D8E"/>
    <w:rsid w:val="007B13E1"/>
    <w:rsid w:val="007B13F6"/>
    <w:rsid w:val="007B1556"/>
    <w:rsid w:val="007B156D"/>
    <w:rsid w:val="007B18F7"/>
    <w:rsid w:val="007B1E88"/>
    <w:rsid w:val="007B29A0"/>
    <w:rsid w:val="007B2A47"/>
    <w:rsid w:val="007B2B10"/>
    <w:rsid w:val="007B35E9"/>
    <w:rsid w:val="007B3DF6"/>
    <w:rsid w:val="007B4761"/>
    <w:rsid w:val="007B536D"/>
    <w:rsid w:val="007B5EC5"/>
    <w:rsid w:val="007B631E"/>
    <w:rsid w:val="007B64B0"/>
    <w:rsid w:val="007B6E30"/>
    <w:rsid w:val="007B71B8"/>
    <w:rsid w:val="007C2166"/>
    <w:rsid w:val="007C2454"/>
    <w:rsid w:val="007C2C77"/>
    <w:rsid w:val="007C4D67"/>
    <w:rsid w:val="007C5AB4"/>
    <w:rsid w:val="007C663D"/>
    <w:rsid w:val="007C6C79"/>
    <w:rsid w:val="007C7993"/>
    <w:rsid w:val="007C7D57"/>
    <w:rsid w:val="007D0A15"/>
    <w:rsid w:val="007D1279"/>
    <w:rsid w:val="007D129B"/>
    <w:rsid w:val="007D1325"/>
    <w:rsid w:val="007D2E00"/>
    <w:rsid w:val="007D2F07"/>
    <w:rsid w:val="007D3077"/>
    <w:rsid w:val="007D332E"/>
    <w:rsid w:val="007D44A1"/>
    <w:rsid w:val="007D44B4"/>
    <w:rsid w:val="007D4BAD"/>
    <w:rsid w:val="007D6900"/>
    <w:rsid w:val="007E0AA2"/>
    <w:rsid w:val="007E1D86"/>
    <w:rsid w:val="007E3C3E"/>
    <w:rsid w:val="007E4C8F"/>
    <w:rsid w:val="007E55E8"/>
    <w:rsid w:val="007E5858"/>
    <w:rsid w:val="007E69BC"/>
    <w:rsid w:val="007E73E3"/>
    <w:rsid w:val="007F13BB"/>
    <w:rsid w:val="007F186F"/>
    <w:rsid w:val="007F2061"/>
    <w:rsid w:val="007F2647"/>
    <w:rsid w:val="007F3ACA"/>
    <w:rsid w:val="007F4976"/>
    <w:rsid w:val="007F52D2"/>
    <w:rsid w:val="007F5B69"/>
    <w:rsid w:val="00805C76"/>
    <w:rsid w:val="008068B2"/>
    <w:rsid w:val="008114B5"/>
    <w:rsid w:val="0081183D"/>
    <w:rsid w:val="00811AE7"/>
    <w:rsid w:val="00812E3B"/>
    <w:rsid w:val="008162F6"/>
    <w:rsid w:val="0082362A"/>
    <w:rsid w:val="00824D82"/>
    <w:rsid w:val="008251EA"/>
    <w:rsid w:val="00825D6D"/>
    <w:rsid w:val="00825EBA"/>
    <w:rsid w:val="00825F93"/>
    <w:rsid w:val="00826970"/>
    <w:rsid w:val="00827FF3"/>
    <w:rsid w:val="0083004B"/>
    <w:rsid w:val="00830423"/>
    <w:rsid w:val="008324B3"/>
    <w:rsid w:val="00832696"/>
    <w:rsid w:val="00832D5B"/>
    <w:rsid w:val="008346EB"/>
    <w:rsid w:val="0083601B"/>
    <w:rsid w:val="00836C10"/>
    <w:rsid w:val="008373E3"/>
    <w:rsid w:val="00841CBE"/>
    <w:rsid w:val="00842654"/>
    <w:rsid w:val="00842F27"/>
    <w:rsid w:val="008434D0"/>
    <w:rsid w:val="00843755"/>
    <w:rsid w:val="008439F3"/>
    <w:rsid w:val="00843D85"/>
    <w:rsid w:val="00843DB5"/>
    <w:rsid w:val="008440BF"/>
    <w:rsid w:val="00846B69"/>
    <w:rsid w:val="00847953"/>
    <w:rsid w:val="00847E31"/>
    <w:rsid w:val="00847FEB"/>
    <w:rsid w:val="00850C2F"/>
    <w:rsid w:val="00851031"/>
    <w:rsid w:val="0085174B"/>
    <w:rsid w:val="00851B9D"/>
    <w:rsid w:val="00852E5B"/>
    <w:rsid w:val="00853CF3"/>
    <w:rsid w:val="00854362"/>
    <w:rsid w:val="00854542"/>
    <w:rsid w:val="00854CA5"/>
    <w:rsid w:val="0085555F"/>
    <w:rsid w:val="00856F90"/>
    <w:rsid w:val="008573C7"/>
    <w:rsid w:val="00857783"/>
    <w:rsid w:val="00860245"/>
    <w:rsid w:val="00860A8A"/>
    <w:rsid w:val="00861510"/>
    <w:rsid w:val="00862985"/>
    <w:rsid w:val="00863548"/>
    <w:rsid w:val="0086407B"/>
    <w:rsid w:val="00864D44"/>
    <w:rsid w:val="00865062"/>
    <w:rsid w:val="008656E2"/>
    <w:rsid w:val="00865C3B"/>
    <w:rsid w:val="00865C41"/>
    <w:rsid w:val="00866FDA"/>
    <w:rsid w:val="008670A2"/>
    <w:rsid w:val="0086772B"/>
    <w:rsid w:val="00867E14"/>
    <w:rsid w:val="00867E7D"/>
    <w:rsid w:val="00871393"/>
    <w:rsid w:val="00871A78"/>
    <w:rsid w:val="00871E63"/>
    <w:rsid w:val="00872C15"/>
    <w:rsid w:val="008748F3"/>
    <w:rsid w:val="008749D0"/>
    <w:rsid w:val="00876818"/>
    <w:rsid w:val="00880593"/>
    <w:rsid w:val="008818AA"/>
    <w:rsid w:val="00882F46"/>
    <w:rsid w:val="008843F7"/>
    <w:rsid w:val="00885205"/>
    <w:rsid w:val="00885995"/>
    <w:rsid w:val="008867A8"/>
    <w:rsid w:val="0089044C"/>
    <w:rsid w:val="0089074E"/>
    <w:rsid w:val="00890B5C"/>
    <w:rsid w:val="00890FF0"/>
    <w:rsid w:val="00891BBE"/>
    <w:rsid w:val="00891D34"/>
    <w:rsid w:val="008927DC"/>
    <w:rsid w:val="00892DBF"/>
    <w:rsid w:val="008930D2"/>
    <w:rsid w:val="00894026"/>
    <w:rsid w:val="0089482B"/>
    <w:rsid w:val="00894A19"/>
    <w:rsid w:val="00895E06"/>
    <w:rsid w:val="00895F7C"/>
    <w:rsid w:val="00896A75"/>
    <w:rsid w:val="00896DCE"/>
    <w:rsid w:val="008A2E41"/>
    <w:rsid w:val="008A4447"/>
    <w:rsid w:val="008A4DA1"/>
    <w:rsid w:val="008A5276"/>
    <w:rsid w:val="008A685C"/>
    <w:rsid w:val="008A78E3"/>
    <w:rsid w:val="008A7A7E"/>
    <w:rsid w:val="008A7EF0"/>
    <w:rsid w:val="008B034E"/>
    <w:rsid w:val="008B0591"/>
    <w:rsid w:val="008B0989"/>
    <w:rsid w:val="008B0DB1"/>
    <w:rsid w:val="008B0E45"/>
    <w:rsid w:val="008B100A"/>
    <w:rsid w:val="008B2184"/>
    <w:rsid w:val="008B2949"/>
    <w:rsid w:val="008B2D9C"/>
    <w:rsid w:val="008B3E7D"/>
    <w:rsid w:val="008B4D27"/>
    <w:rsid w:val="008B71C3"/>
    <w:rsid w:val="008B7A76"/>
    <w:rsid w:val="008B7C01"/>
    <w:rsid w:val="008C0B87"/>
    <w:rsid w:val="008C1630"/>
    <w:rsid w:val="008C2055"/>
    <w:rsid w:val="008C2F6D"/>
    <w:rsid w:val="008C30F9"/>
    <w:rsid w:val="008C43EB"/>
    <w:rsid w:val="008D14D3"/>
    <w:rsid w:val="008D1DCF"/>
    <w:rsid w:val="008D35C2"/>
    <w:rsid w:val="008D4B24"/>
    <w:rsid w:val="008D4C6D"/>
    <w:rsid w:val="008D5979"/>
    <w:rsid w:val="008D71F4"/>
    <w:rsid w:val="008E1384"/>
    <w:rsid w:val="008E1A5F"/>
    <w:rsid w:val="008E1AEC"/>
    <w:rsid w:val="008E2C4B"/>
    <w:rsid w:val="008E3250"/>
    <w:rsid w:val="008E3FA8"/>
    <w:rsid w:val="008E6688"/>
    <w:rsid w:val="008E6A33"/>
    <w:rsid w:val="008E739E"/>
    <w:rsid w:val="008E76B1"/>
    <w:rsid w:val="008E7E62"/>
    <w:rsid w:val="008F0559"/>
    <w:rsid w:val="008F14EE"/>
    <w:rsid w:val="008F254F"/>
    <w:rsid w:val="008F373F"/>
    <w:rsid w:val="008F38BF"/>
    <w:rsid w:val="008F42A4"/>
    <w:rsid w:val="008F4D83"/>
    <w:rsid w:val="008F56B9"/>
    <w:rsid w:val="008F7A97"/>
    <w:rsid w:val="00901F1A"/>
    <w:rsid w:val="00902D50"/>
    <w:rsid w:val="009031E2"/>
    <w:rsid w:val="00903E93"/>
    <w:rsid w:val="00904127"/>
    <w:rsid w:val="00904A16"/>
    <w:rsid w:val="00904B9B"/>
    <w:rsid w:val="00905F93"/>
    <w:rsid w:val="00905FCB"/>
    <w:rsid w:val="009062AD"/>
    <w:rsid w:val="0090646F"/>
    <w:rsid w:val="009066BB"/>
    <w:rsid w:val="00906CFC"/>
    <w:rsid w:val="00906EC0"/>
    <w:rsid w:val="00907368"/>
    <w:rsid w:val="009076BE"/>
    <w:rsid w:val="00907A54"/>
    <w:rsid w:val="0091003A"/>
    <w:rsid w:val="009101F1"/>
    <w:rsid w:val="00911860"/>
    <w:rsid w:val="009121A3"/>
    <w:rsid w:val="00912472"/>
    <w:rsid w:val="0091251F"/>
    <w:rsid w:val="00912B7D"/>
    <w:rsid w:val="00913314"/>
    <w:rsid w:val="00914AD0"/>
    <w:rsid w:val="00914E58"/>
    <w:rsid w:val="0091544A"/>
    <w:rsid w:val="009157B5"/>
    <w:rsid w:val="0091581E"/>
    <w:rsid w:val="00915D22"/>
    <w:rsid w:val="00916950"/>
    <w:rsid w:val="00916F8E"/>
    <w:rsid w:val="00917A9C"/>
    <w:rsid w:val="00917DA5"/>
    <w:rsid w:val="00921430"/>
    <w:rsid w:val="00925F42"/>
    <w:rsid w:val="00926622"/>
    <w:rsid w:val="00926A1C"/>
    <w:rsid w:val="00926EA4"/>
    <w:rsid w:val="009276B7"/>
    <w:rsid w:val="0093087F"/>
    <w:rsid w:val="00930900"/>
    <w:rsid w:val="00930D00"/>
    <w:rsid w:val="009324C5"/>
    <w:rsid w:val="00933256"/>
    <w:rsid w:val="0093511D"/>
    <w:rsid w:val="00936074"/>
    <w:rsid w:val="009362AC"/>
    <w:rsid w:val="009362C6"/>
    <w:rsid w:val="00936F5C"/>
    <w:rsid w:val="0094033B"/>
    <w:rsid w:val="00941687"/>
    <w:rsid w:val="00941B4A"/>
    <w:rsid w:val="00941BCD"/>
    <w:rsid w:val="00942D28"/>
    <w:rsid w:val="009430CD"/>
    <w:rsid w:val="009432C7"/>
    <w:rsid w:val="0094463B"/>
    <w:rsid w:val="00944888"/>
    <w:rsid w:val="00946C49"/>
    <w:rsid w:val="009477DB"/>
    <w:rsid w:val="009502A9"/>
    <w:rsid w:val="009505D3"/>
    <w:rsid w:val="00951811"/>
    <w:rsid w:val="009519D6"/>
    <w:rsid w:val="00956B41"/>
    <w:rsid w:val="0095792D"/>
    <w:rsid w:val="00957EF3"/>
    <w:rsid w:val="0096004C"/>
    <w:rsid w:val="009602FF"/>
    <w:rsid w:val="00960AF3"/>
    <w:rsid w:val="009623A3"/>
    <w:rsid w:val="00966618"/>
    <w:rsid w:val="00967E79"/>
    <w:rsid w:val="00973833"/>
    <w:rsid w:val="009744C6"/>
    <w:rsid w:val="00975399"/>
    <w:rsid w:val="009757C4"/>
    <w:rsid w:val="00976D33"/>
    <w:rsid w:val="00977439"/>
    <w:rsid w:val="00981BEB"/>
    <w:rsid w:val="00981C1F"/>
    <w:rsid w:val="009826F1"/>
    <w:rsid w:val="0098416C"/>
    <w:rsid w:val="00985B86"/>
    <w:rsid w:val="00987F74"/>
    <w:rsid w:val="009911C6"/>
    <w:rsid w:val="00991E3F"/>
    <w:rsid w:val="009922BF"/>
    <w:rsid w:val="009927D9"/>
    <w:rsid w:val="00997740"/>
    <w:rsid w:val="00997F1E"/>
    <w:rsid w:val="009A0846"/>
    <w:rsid w:val="009A1C7C"/>
    <w:rsid w:val="009A249D"/>
    <w:rsid w:val="009A284D"/>
    <w:rsid w:val="009A286E"/>
    <w:rsid w:val="009A3A55"/>
    <w:rsid w:val="009A4873"/>
    <w:rsid w:val="009A53B7"/>
    <w:rsid w:val="009A61E7"/>
    <w:rsid w:val="009A65AE"/>
    <w:rsid w:val="009A6CF0"/>
    <w:rsid w:val="009B09D3"/>
    <w:rsid w:val="009B2AC2"/>
    <w:rsid w:val="009B31E3"/>
    <w:rsid w:val="009B45AB"/>
    <w:rsid w:val="009B5147"/>
    <w:rsid w:val="009B6737"/>
    <w:rsid w:val="009B6AC5"/>
    <w:rsid w:val="009B7850"/>
    <w:rsid w:val="009C1B44"/>
    <w:rsid w:val="009C251B"/>
    <w:rsid w:val="009C3A11"/>
    <w:rsid w:val="009C3A36"/>
    <w:rsid w:val="009C454C"/>
    <w:rsid w:val="009C4CF4"/>
    <w:rsid w:val="009D0455"/>
    <w:rsid w:val="009D1308"/>
    <w:rsid w:val="009D1626"/>
    <w:rsid w:val="009D4530"/>
    <w:rsid w:val="009D62AD"/>
    <w:rsid w:val="009D7EC2"/>
    <w:rsid w:val="009E11C8"/>
    <w:rsid w:val="009E1A36"/>
    <w:rsid w:val="009E1BFE"/>
    <w:rsid w:val="009E22F3"/>
    <w:rsid w:val="009E2414"/>
    <w:rsid w:val="009E2714"/>
    <w:rsid w:val="009E4EFB"/>
    <w:rsid w:val="009E5FBE"/>
    <w:rsid w:val="009F01F8"/>
    <w:rsid w:val="009F02E1"/>
    <w:rsid w:val="009F156C"/>
    <w:rsid w:val="009F1A06"/>
    <w:rsid w:val="009F51C6"/>
    <w:rsid w:val="009F5247"/>
    <w:rsid w:val="009F5248"/>
    <w:rsid w:val="009F562E"/>
    <w:rsid w:val="009F619B"/>
    <w:rsid w:val="009F62F4"/>
    <w:rsid w:val="009F6EA7"/>
    <w:rsid w:val="00A012FE"/>
    <w:rsid w:val="00A01C5B"/>
    <w:rsid w:val="00A048ED"/>
    <w:rsid w:val="00A04DC9"/>
    <w:rsid w:val="00A05C4F"/>
    <w:rsid w:val="00A07732"/>
    <w:rsid w:val="00A07D07"/>
    <w:rsid w:val="00A105D7"/>
    <w:rsid w:val="00A106DC"/>
    <w:rsid w:val="00A11773"/>
    <w:rsid w:val="00A11AE0"/>
    <w:rsid w:val="00A11B4D"/>
    <w:rsid w:val="00A1499E"/>
    <w:rsid w:val="00A15237"/>
    <w:rsid w:val="00A1591D"/>
    <w:rsid w:val="00A15CD6"/>
    <w:rsid w:val="00A217F4"/>
    <w:rsid w:val="00A2207A"/>
    <w:rsid w:val="00A231F0"/>
    <w:rsid w:val="00A23EA9"/>
    <w:rsid w:val="00A26682"/>
    <w:rsid w:val="00A269D7"/>
    <w:rsid w:val="00A319EE"/>
    <w:rsid w:val="00A31DC1"/>
    <w:rsid w:val="00A31FD2"/>
    <w:rsid w:val="00A33871"/>
    <w:rsid w:val="00A33F79"/>
    <w:rsid w:val="00A35281"/>
    <w:rsid w:val="00A36CC7"/>
    <w:rsid w:val="00A370DE"/>
    <w:rsid w:val="00A37627"/>
    <w:rsid w:val="00A40918"/>
    <w:rsid w:val="00A41235"/>
    <w:rsid w:val="00A415DC"/>
    <w:rsid w:val="00A41AB4"/>
    <w:rsid w:val="00A43637"/>
    <w:rsid w:val="00A448FD"/>
    <w:rsid w:val="00A45377"/>
    <w:rsid w:val="00A45AFF"/>
    <w:rsid w:val="00A46040"/>
    <w:rsid w:val="00A46B44"/>
    <w:rsid w:val="00A47317"/>
    <w:rsid w:val="00A508DF"/>
    <w:rsid w:val="00A5236E"/>
    <w:rsid w:val="00A526D9"/>
    <w:rsid w:val="00A5358F"/>
    <w:rsid w:val="00A55773"/>
    <w:rsid w:val="00A558B6"/>
    <w:rsid w:val="00A55D39"/>
    <w:rsid w:val="00A567A4"/>
    <w:rsid w:val="00A57C27"/>
    <w:rsid w:val="00A57FF2"/>
    <w:rsid w:val="00A604F9"/>
    <w:rsid w:val="00A61A0C"/>
    <w:rsid w:val="00A61CC9"/>
    <w:rsid w:val="00A6403F"/>
    <w:rsid w:val="00A64199"/>
    <w:rsid w:val="00A65672"/>
    <w:rsid w:val="00A657FE"/>
    <w:rsid w:val="00A658DA"/>
    <w:rsid w:val="00A66342"/>
    <w:rsid w:val="00A66EE8"/>
    <w:rsid w:val="00A67889"/>
    <w:rsid w:val="00A717EB"/>
    <w:rsid w:val="00A72CBA"/>
    <w:rsid w:val="00A748D9"/>
    <w:rsid w:val="00A75188"/>
    <w:rsid w:val="00A7562A"/>
    <w:rsid w:val="00A758A1"/>
    <w:rsid w:val="00A75E5F"/>
    <w:rsid w:val="00A762B1"/>
    <w:rsid w:val="00A76B8E"/>
    <w:rsid w:val="00A77FFD"/>
    <w:rsid w:val="00A80777"/>
    <w:rsid w:val="00A8083A"/>
    <w:rsid w:val="00A80E57"/>
    <w:rsid w:val="00A80FA2"/>
    <w:rsid w:val="00A81361"/>
    <w:rsid w:val="00A81471"/>
    <w:rsid w:val="00A815C3"/>
    <w:rsid w:val="00A8195B"/>
    <w:rsid w:val="00A81CF6"/>
    <w:rsid w:val="00A82B57"/>
    <w:rsid w:val="00A82F6C"/>
    <w:rsid w:val="00A85C8D"/>
    <w:rsid w:val="00A8676D"/>
    <w:rsid w:val="00A87E4E"/>
    <w:rsid w:val="00A90BEA"/>
    <w:rsid w:val="00A90D20"/>
    <w:rsid w:val="00A928E3"/>
    <w:rsid w:val="00A97B22"/>
    <w:rsid w:val="00AA06A2"/>
    <w:rsid w:val="00AA09C8"/>
    <w:rsid w:val="00AA0F7A"/>
    <w:rsid w:val="00AA183A"/>
    <w:rsid w:val="00AA2901"/>
    <w:rsid w:val="00AA2FC7"/>
    <w:rsid w:val="00AA3AFC"/>
    <w:rsid w:val="00AA45E0"/>
    <w:rsid w:val="00AA473B"/>
    <w:rsid w:val="00AA57E1"/>
    <w:rsid w:val="00AA744C"/>
    <w:rsid w:val="00AB0A7E"/>
    <w:rsid w:val="00AB1802"/>
    <w:rsid w:val="00AB1D48"/>
    <w:rsid w:val="00AB2376"/>
    <w:rsid w:val="00AB2826"/>
    <w:rsid w:val="00AB76E7"/>
    <w:rsid w:val="00AB7FAE"/>
    <w:rsid w:val="00AC00CF"/>
    <w:rsid w:val="00AC07DE"/>
    <w:rsid w:val="00AC1FC3"/>
    <w:rsid w:val="00AC2442"/>
    <w:rsid w:val="00AC2996"/>
    <w:rsid w:val="00AC2D0E"/>
    <w:rsid w:val="00AC3A4B"/>
    <w:rsid w:val="00AC4F7D"/>
    <w:rsid w:val="00AC59A1"/>
    <w:rsid w:val="00AC6C32"/>
    <w:rsid w:val="00AC6ECA"/>
    <w:rsid w:val="00AC77DF"/>
    <w:rsid w:val="00AD12B6"/>
    <w:rsid w:val="00AD1CE8"/>
    <w:rsid w:val="00AD1F4F"/>
    <w:rsid w:val="00AD27A9"/>
    <w:rsid w:val="00AD3360"/>
    <w:rsid w:val="00AD41E3"/>
    <w:rsid w:val="00AD4E0F"/>
    <w:rsid w:val="00AD5DEC"/>
    <w:rsid w:val="00AE162A"/>
    <w:rsid w:val="00AE1F88"/>
    <w:rsid w:val="00AE2035"/>
    <w:rsid w:val="00AE3FC3"/>
    <w:rsid w:val="00AE751A"/>
    <w:rsid w:val="00AF06DD"/>
    <w:rsid w:val="00AF0C21"/>
    <w:rsid w:val="00AF44B9"/>
    <w:rsid w:val="00AF56B6"/>
    <w:rsid w:val="00AF5BC3"/>
    <w:rsid w:val="00AF6BAC"/>
    <w:rsid w:val="00AF76D4"/>
    <w:rsid w:val="00B00466"/>
    <w:rsid w:val="00B02515"/>
    <w:rsid w:val="00B02A67"/>
    <w:rsid w:val="00B03D9E"/>
    <w:rsid w:val="00B041EF"/>
    <w:rsid w:val="00B04BDD"/>
    <w:rsid w:val="00B04C8F"/>
    <w:rsid w:val="00B0580E"/>
    <w:rsid w:val="00B0670A"/>
    <w:rsid w:val="00B078CC"/>
    <w:rsid w:val="00B07C60"/>
    <w:rsid w:val="00B123A9"/>
    <w:rsid w:val="00B12878"/>
    <w:rsid w:val="00B12EC7"/>
    <w:rsid w:val="00B13483"/>
    <w:rsid w:val="00B13FF1"/>
    <w:rsid w:val="00B15400"/>
    <w:rsid w:val="00B15DC2"/>
    <w:rsid w:val="00B15F8B"/>
    <w:rsid w:val="00B1678C"/>
    <w:rsid w:val="00B172E0"/>
    <w:rsid w:val="00B20787"/>
    <w:rsid w:val="00B21B3E"/>
    <w:rsid w:val="00B226A8"/>
    <w:rsid w:val="00B23045"/>
    <w:rsid w:val="00B23642"/>
    <w:rsid w:val="00B243E2"/>
    <w:rsid w:val="00B244B9"/>
    <w:rsid w:val="00B24D28"/>
    <w:rsid w:val="00B25384"/>
    <w:rsid w:val="00B2562A"/>
    <w:rsid w:val="00B25D6F"/>
    <w:rsid w:val="00B26537"/>
    <w:rsid w:val="00B27924"/>
    <w:rsid w:val="00B31268"/>
    <w:rsid w:val="00B31916"/>
    <w:rsid w:val="00B31D44"/>
    <w:rsid w:val="00B32DE0"/>
    <w:rsid w:val="00B3352F"/>
    <w:rsid w:val="00B33866"/>
    <w:rsid w:val="00B35A10"/>
    <w:rsid w:val="00B36BDB"/>
    <w:rsid w:val="00B37401"/>
    <w:rsid w:val="00B37F83"/>
    <w:rsid w:val="00B400C3"/>
    <w:rsid w:val="00B40703"/>
    <w:rsid w:val="00B41130"/>
    <w:rsid w:val="00B43E3E"/>
    <w:rsid w:val="00B43FF5"/>
    <w:rsid w:val="00B44E9B"/>
    <w:rsid w:val="00B4635D"/>
    <w:rsid w:val="00B46660"/>
    <w:rsid w:val="00B46E69"/>
    <w:rsid w:val="00B470DE"/>
    <w:rsid w:val="00B471DF"/>
    <w:rsid w:val="00B511D2"/>
    <w:rsid w:val="00B51A2A"/>
    <w:rsid w:val="00B5242A"/>
    <w:rsid w:val="00B52495"/>
    <w:rsid w:val="00B53B58"/>
    <w:rsid w:val="00B564D9"/>
    <w:rsid w:val="00B56723"/>
    <w:rsid w:val="00B57F08"/>
    <w:rsid w:val="00B6178E"/>
    <w:rsid w:val="00B61A03"/>
    <w:rsid w:val="00B651C7"/>
    <w:rsid w:val="00B65A49"/>
    <w:rsid w:val="00B65A7D"/>
    <w:rsid w:val="00B663F4"/>
    <w:rsid w:val="00B67463"/>
    <w:rsid w:val="00B6782F"/>
    <w:rsid w:val="00B6789E"/>
    <w:rsid w:val="00B719C1"/>
    <w:rsid w:val="00B743B4"/>
    <w:rsid w:val="00B7579B"/>
    <w:rsid w:val="00B76157"/>
    <w:rsid w:val="00B77C2E"/>
    <w:rsid w:val="00B803DC"/>
    <w:rsid w:val="00B8089D"/>
    <w:rsid w:val="00B80B04"/>
    <w:rsid w:val="00B81FD0"/>
    <w:rsid w:val="00B82C93"/>
    <w:rsid w:val="00B82E87"/>
    <w:rsid w:val="00B844B4"/>
    <w:rsid w:val="00B90669"/>
    <w:rsid w:val="00B90906"/>
    <w:rsid w:val="00B9142B"/>
    <w:rsid w:val="00B94133"/>
    <w:rsid w:val="00B9466E"/>
    <w:rsid w:val="00B965A6"/>
    <w:rsid w:val="00B97651"/>
    <w:rsid w:val="00B979C6"/>
    <w:rsid w:val="00B97FA4"/>
    <w:rsid w:val="00BA0310"/>
    <w:rsid w:val="00BA03FC"/>
    <w:rsid w:val="00BA0F32"/>
    <w:rsid w:val="00BA1DF7"/>
    <w:rsid w:val="00BA2DD2"/>
    <w:rsid w:val="00BA3154"/>
    <w:rsid w:val="00BA3569"/>
    <w:rsid w:val="00BA381D"/>
    <w:rsid w:val="00BA730B"/>
    <w:rsid w:val="00BA748E"/>
    <w:rsid w:val="00BA79B5"/>
    <w:rsid w:val="00BA7BF8"/>
    <w:rsid w:val="00BB0F2E"/>
    <w:rsid w:val="00BB1058"/>
    <w:rsid w:val="00BB13C1"/>
    <w:rsid w:val="00BB1835"/>
    <w:rsid w:val="00BB22E2"/>
    <w:rsid w:val="00BB233F"/>
    <w:rsid w:val="00BB27DE"/>
    <w:rsid w:val="00BB3466"/>
    <w:rsid w:val="00BB4C40"/>
    <w:rsid w:val="00BB4CDE"/>
    <w:rsid w:val="00BB5866"/>
    <w:rsid w:val="00BB6EEC"/>
    <w:rsid w:val="00BB7C71"/>
    <w:rsid w:val="00BB7EE1"/>
    <w:rsid w:val="00BC04B6"/>
    <w:rsid w:val="00BC228F"/>
    <w:rsid w:val="00BC2866"/>
    <w:rsid w:val="00BC3072"/>
    <w:rsid w:val="00BC3BD3"/>
    <w:rsid w:val="00BC6250"/>
    <w:rsid w:val="00BC7478"/>
    <w:rsid w:val="00BD1A99"/>
    <w:rsid w:val="00BD2220"/>
    <w:rsid w:val="00BD3005"/>
    <w:rsid w:val="00BD3F53"/>
    <w:rsid w:val="00BD497E"/>
    <w:rsid w:val="00BD4E9E"/>
    <w:rsid w:val="00BD5572"/>
    <w:rsid w:val="00BD655C"/>
    <w:rsid w:val="00BE0008"/>
    <w:rsid w:val="00BE15F1"/>
    <w:rsid w:val="00BE1BFB"/>
    <w:rsid w:val="00BE1E59"/>
    <w:rsid w:val="00BE32F6"/>
    <w:rsid w:val="00BE4894"/>
    <w:rsid w:val="00BE7151"/>
    <w:rsid w:val="00BE74F7"/>
    <w:rsid w:val="00BE7A85"/>
    <w:rsid w:val="00BF08C3"/>
    <w:rsid w:val="00BF1F27"/>
    <w:rsid w:val="00BF27F9"/>
    <w:rsid w:val="00BF3E49"/>
    <w:rsid w:val="00BF434E"/>
    <w:rsid w:val="00BF594C"/>
    <w:rsid w:val="00BF63A1"/>
    <w:rsid w:val="00BF66E6"/>
    <w:rsid w:val="00BF675A"/>
    <w:rsid w:val="00C00AA3"/>
    <w:rsid w:val="00C00CCC"/>
    <w:rsid w:val="00C01BA9"/>
    <w:rsid w:val="00C02201"/>
    <w:rsid w:val="00C03CC4"/>
    <w:rsid w:val="00C04160"/>
    <w:rsid w:val="00C0579F"/>
    <w:rsid w:val="00C05A30"/>
    <w:rsid w:val="00C0649E"/>
    <w:rsid w:val="00C070A0"/>
    <w:rsid w:val="00C07559"/>
    <w:rsid w:val="00C07928"/>
    <w:rsid w:val="00C12380"/>
    <w:rsid w:val="00C133CA"/>
    <w:rsid w:val="00C1638D"/>
    <w:rsid w:val="00C174FA"/>
    <w:rsid w:val="00C17A16"/>
    <w:rsid w:val="00C20C36"/>
    <w:rsid w:val="00C235B4"/>
    <w:rsid w:val="00C25127"/>
    <w:rsid w:val="00C25392"/>
    <w:rsid w:val="00C25591"/>
    <w:rsid w:val="00C25B2A"/>
    <w:rsid w:val="00C3299C"/>
    <w:rsid w:val="00C33560"/>
    <w:rsid w:val="00C340FF"/>
    <w:rsid w:val="00C34BE0"/>
    <w:rsid w:val="00C35281"/>
    <w:rsid w:val="00C35BE3"/>
    <w:rsid w:val="00C378E3"/>
    <w:rsid w:val="00C37994"/>
    <w:rsid w:val="00C409BB"/>
    <w:rsid w:val="00C40C72"/>
    <w:rsid w:val="00C40EB4"/>
    <w:rsid w:val="00C419AC"/>
    <w:rsid w:val="00C420AE"/>
    <w:rsid w:val="00C43A1E"/>
    <w:rsid w:val="00C43ACB"/>
    <w:rsid w:val="00C44A55"/>
    <w:rsid w:val="00C47316"/>
    <w:rsid w:val="00C47FEF"/>
    <w:rsid w:val="00C512EE"/>
    <w:rsid w:val="00C516A8"/>
    <w:rsid w:val="00C51D8D"/>
    <w:rsid w:val="00C5204A"/>
    <w:rsid w:val="00C5474F"/>
    <w:rsid w:val="00C54ABC"/>
    <w:rsid w:val="00C55BD2"/>
    <w:rsid w:val="00C60625"/>
    <w:rsid w:val="00C60908"/>
    <w:rsid w:val="00C60D89"/>
    <w:rsid w:val="00C6150A"/>
    <w:rsid w:val="00C61FB9"/>
    <w:rsid w:val="00C62002"/>
    <w:rsid w:val="00C6348D"/>
    <w:rsid w:val="00C63770"/>
    <w:rsid w:val="00C63996"/>
    <w:rsid w:val="00C63B39"/>
    <w:rsid w:val="00C63BB7"/>
    <w:rsid w:val="00C6435F"/>
    <w:rsid w:val="00C64655"/>
    <w:rsid w:val="00C65D99"/>
    <w:rsid w:val="00C7124F"/>
    <w:rsid w:val="00C746B9"/>
    <w:rsid w:val="00C75393"/>
    <w:rsid w:val="00C7557C"/>
    <w:rsid w:val="00C75B37"/>
    <w:rsid w:val="00C76196"/>
    <w:rsid w:val="00C77C4B"/>
    <w:rsid w:val="00C80B11"/>
    <w:rsid w:val="00C80C0C"/>
    <w:rsid w:val="00C81B05"/>
    <w:rsid w:val="00C8327D"/>
    <w:rsid w:val="00C8441A"/>
    <w:rsid w:val="00C85858"/>
    <w:rsid w:val="00C85CFB"/>
    <w:rsid w:val="00C864F1"/>
    <w:rsid w:val="00C86506"/>
    <w:rsid w:val="00C86957"/>
    <w:rsid w:val="00C86A2B"/>
    <w:rsid w:val="00C93036"/>
    <w:rsid w:val="00C9662E"/>
    <w:rsid w:val="00C97447"/>
    <w:rsid w:val="00C97513"/>
    <w:rsid w:val="00CA0DB5"/>
    <w:rsid w:val="00CA1B69"/>
    <w:rsid w:val="00CA2101"/>
    <w:rsid w:val="00CA21C9"/>
    <w:rsid w:val="00CA271F"/>
    <w:rsid w:val="00CA3A69"/>
    <w:rsid w:val="00CA3ECD"/>
    <w:rsid w:val="00CA424D"/>
    <w:rsid w:val="00CA504A"/>
    <w:rsid w:val="00CA58FE"/>
    <w:rsid w:val="00CA5D27"/>
    <w:rsid w:val="00CA6D35"/>
    <w:rsid w:val="00CA70C0"/>
    <w:rsid w:val="00CA7829"/>
    <w:rsid w:val="00CB0576"/>
    <w:rsid w:val="00CB1CA5"/>
    <w:rsid w:val="00CB3506"/>
    <w:rsid w:val="00CB4531"/>
    <w:rsid w:val="00CB4BC3"/>
    <w:rsid w:val="00CB4EE1"/>
    <w:rsid w:val="00CB54A4"/>
    <w:rsid w:val="00CB5B35"/>
    <w:rsid w:val="00CB7DD7"/>
    <w:rsid w:val="00CC20D5"/>
    <w:rsid w:val="00CC2225"/>
    <w:rsid w:val="00CC2634"/>
    <w:rsid w:val="00CC6089"/>
    <w:rsid w:val="00CC6B88"/>
    <w:rsid w:val="00CC76A1"/>
    <w:rsid w:val="00CC7CCF"/>
    <w:rsid w:val="00CD018D"/>
    <w:rsid w:val="00CD01FF"/>
    <w:rsid w:val="00CD0B97"/>
    <w:rsid w:val="00CD3370"/>
    <w:rsid w:val="00CD36F1"/>
    <w:rsid w:val="00CD57C7"/>
    <w:rsid w:val="00CE0069"/>
    <w:rsid w:val="00CE018C"/>
    <w:rsid w:val="00CE2014"/>
    <w:rsid w:val="00CE3C66"/>
    <w:rsid w:val="00CE5779"/>
    <w:rsid w:val="00CF012E"/>
    <w:rsid w:val="00CF0CD2"/>
    <w:rsid w:val="00CF26A8"/>
    <w:rsid w:val="00CF3AC9"/>
    <w:rsid w:val="00CF52B2"/>
    <w:rsid w:val="00CF5947"/>
    <w:rsid w:val="00CF59DA"/>
    <w:rsid w:val="00CF6192"/>
    <w:rsid w:val="00CF6D1F"/>
    <w:rsid w:val="00CF779B"/>
    <w:rsid w:val="00D00429"/>
    <w:rsid w:val="00D006F2"/>
    <w:rsid w:val="00D02281"/>
    <w:rsid w:val="00D0271F"/>
    <w:rsid w:val="00D0372C"/>
    <w:rsid w:val="00D03826"/>
    <w:rsid w:val="00D03F64"/>
    <w:rsid w:val="00D04921"/>
    <w:rsid w:val="00D05ADF"/>
    <w:rsid w:val="00D07237"/>
    <w:rsid w:val="00D07331"/>
    <w:rsid w:val="00D07DF0"/>
    <w:rsid w:val="00D1055A"/>
    <w:rsid w:val="00D11EF8"/>
    <w:rsid w:val="00D1212F"/>
    <w:rsid w:val="00D1332C"/>
    <w:rsid w:val="00D1373C"/>
    <w:rsid w:val="00D144E8"/>
    <w:rsid w:val="00D15575"/>
    <w:rsid w:val="00D159A1"/>
    <w:rsid w:val="00D17AF1"/>
    <w:rsid w:val="00D20C79"/>
    <w:rsid w:val="00D222EE"/>
    <w:rsid w:val="00D22AB4"/>
    <w:rsid w:val="00D24D59"/>
    <w:rsid w:val="00D26239"/>
    <w:rsid w:val="00D26406"/>
    <w:rsid w:val="00D268C7"/>
    <w:rsid w:val="00D26A13"/>
    <w:rsid w:val="00D26AA6"/>
    <w:rsid w:val="00D2704D"/>
    <w:rsid w:val="00D273B1"/>
    <w:rsid w:val="00D3118A"/>
    <w:rsid w:val="00D317C1"/>
    <w:rsid w:val="00D31C25"/>
    <w:rsid w:val="00D31F08"/>
    <w:rsid w:val="00D32AC6"/>
    <w:rsid w:val="00D32CE9"/>
    <w:rsid w:val="00D34DB3"/>
    <w:rsid w:val="00D35770"/>
    <w:rsid w:val="00D35FD0"/>
    <w:rsid w:val="00D3760D"/>
    <w:rsid w:val="00D405ED"/>
    <w:rsid w:val="00D4071E"/>
    <w:rsid w:val="00D40876"/>
    <w:rsid w:val="00D40893"/>
    <w:rsid w:val="00D41D14"/>
    <w:rsid w:val="00D422B4"/>
    <w:rsid w:val="00D42CAD"/>
    <w:rsid w:val="00D431A0"/>
    <w:rsid w:val="00D43C38"/>
    <w:rsid w:val="00D4633E"/>
    <w:rsid w:val="00D47A96"/>
    <w:rsid w:val="00D47E8F"/>
    <w:rsid w:val="00D50C83"/>
    <w:rsid w:val="00D519C3"/>
    <w:rsid w:val="00D52211"/>
    <w:rsid w:val="00D52859"/>
    <w:rsid w:val="00D52B27"/>
    <w:rsid w:val="00D53BEE"/>
    <w:rsid w:val="00D56232"/>
    <w:rsid w:val="00D5685E"/>
    <w:rsid w:val="00D61148"/>
    <w:rsid w:val="00D61655"/>
    <w:rsid w:val="00D61F5F"/>
    <w:rsid w:val="00D62C4F"/>
    <w:rsid w:val="00D6300C"/>
    <w:rsid w:val="00D65885"/>
    <w:rsid w:val="00D674A9"/>
    <w:rsid w:val="00D67B2A"/>
    <w:rsid w:val="00D709E5"/>
    <w:rsid w:val="00D71D14"/>
    <w:rsid w:val="00D720B4"/>
    <w:rsid w:val="00D7222A"/>
    <w:rsid w:val="00D72F49"/>
    <w:rsid w:val="00D73CBE"/>
    <w:rsid w:val="00D73DC8"/>
    <w:rsid w:val="00D749C1"/>
    <w:rsid w:val="00D74C77"/>
    <w:rsid w:val="00D7502F"/>
    <w:rsid w:val="00D7543F"/>
    <w:rsid w:val="00D75548"/>
    <w:rsid w:val="00D75835"/>
    <w:rsid w:val="00D75F95"/>
    <w:rsid w:val="00D7734F"/>
    <w:rsid w:val="00D773C3"/>
    <w:rsid w:val="00D81BFA"/>
    <w:rsid w:val="00D81EB5"/>
    <w:rsid w:val="00D82B9B"/>
    <w:rsid w:val="00D83158"/>
    <w:rsid w:val="00D835D5"/>
    <w:rsid w:val="00D83861"/>
    <w:rsid w:val="00D848A4"/>
    <w:rsid w:val="00D85436"/>
    <w:rsid w:val="00D872CC"/>
    <w:rsid w:val="00D87462"/>
    <w:rsid w:val="00D87774"/>
    <w:rsid w:val="00D87A50"/>
    <w:rsid w:val="00D87B54"/>
    <w:rsid w:val="00D9089B"/>
    <w:rsid w:val="00D91352"/>
    <w:rsid w:val="00D918AD"/>
    <w:rsid w:val="00D919FE"/>
    <w:rsid w:val="00D9252F"/>
    <w:rsid w:val="00D93BB3"/>
    <w:rsid w:val="00D95F61"/>
    <w:rsid w:val="00D96BF6"/>
    <w:rsid w:val="00D97E48"/>
    <w:rsid w:val="00DA0739"/>
    <w:rsid w:val="00DA0984"/>
    <w:rsid w:val="00DA0EC5"/>
    <w:rsid w:val="00DA1A4F"/>
    <w:rsid w:val="00DA1C97"/>
    <w:rsid w:val="00DA3016"/>
    <w:rsid w:val="00DA302D"/>
    <w:rsid w:val="00DA47D0"/>
    <w:rsid w:val="00DA5BD6"/>
    <w:rsid w:val="00DA7F7A"/>
    <w:rsid w:val="00DB0083"/>
    <w:rsid w:val="00DB05F7"/>
    <w:rsid w:val="00DB1F31"/>
    <w:rsid w:val="00DB2326"/>
    <w:rsid w:val="00DB2864"/>
    <w:rsid w:val="00DB548B"/>
    <w:rsid w:val="00DB6128"/>
    <w:rsid w:val="00DB6F5C"/>
    <w:rsid w:val="00DB7E1F"/>
    <w:rsid w:val="00DC07B7"/>
    <w:rsid w:val="00DC084A"/>
    <w:rsid w:val="00DC132E"/>
    <w:rsid w:val="00DC2B7A"/>
    <w:rsid w:val="00DC2C81"/>
    <w:rsid w:val="00DC3B0C"/>
    <w:rsid w:val="00DC4831"/>
    <w:rsid w:val="00DC635A"/>
    <w:rsid w:val="00DC7C88"/>
    <w:rsid w:val="00DD0D83"/>
    <w:rsid w:val="00DD2770"/>
    <w:rsid w:val="00DD2BAA"/>
    <w:rsid w:val="00DD361D"/>
    <w:rsid w:val="00DD41B6"/>
    <w:rsid w:val="00DD489F"/>
    <w:rsid w:val="00DD757D"/>
    <w:rsid w:val="00DD7693"/>
    <w:rsid w:val="00DD78CB"/>
    <w:rsid w:val="00DE0B56"/>
    <w:rsid w:val="00DE0BC8"/>
    <w:rsid w:val="00DE1158"/>
    <w:rsid w:val="00DE14C3"/>
    <w:rsid w:val="00DE1AC4"/>
    <w:rsid w:val="00DE1BF2"/>
    <w:rsid w:val="00DE2347"/>
    <w:rsid w:val="00DE2543"/>
    <w:rsid w:val="00DE582D"/>
    <w:rsid w:val="00DE660E"/>
    <w:rsid w:val="00DE686E"/>
    <w:rsid w:val="00DE69EE"/>
    <w:rsid w:val="00DE6AB4"/>
    <w:rsid w:val="00DE6FFF"/>
    <w:rsid w:val="00DE7393"/>
    <w:rsid w:val="00DF10D1"/>
    <w:rsid w:val="00DF1890"/>
    <w:rsid w:val="00DF1D3A"/>
    <w:rsid w:val="00DF24C2"/>
    <w:rsid w:val="00DF40DF"/>
    <w:rsid w:val="00DF436A"/>
    <w:rsid w:val="00DF5174"/>
    <w:rsid w:val="00DF58FE"/>
    <w:rsid w:val="00DF661C"/>
    <w:rsid w:val="00DF7273"/>
    <w:rsid w:val="00DF7F63"/>
    <w:rsid w:val="00DF7F88"/>
    <w:rsid w:val="00E00891"/>
    <w:rsid w:val="00E02E03"/>
    <w:rsid w:val="00E02FBB"/>
    <w:rsid w:val="00E030C4"/>
    <w:rsid w:val="00E0384C"/>
    <w:rsid w:val="00E04264"/>
    <w:rsid w:val="00E042C3"/>
    <w:rsid w:val="00E0450B"/>
    <w:rsid w:val="00E047DE"/>
    <w:rsid w:val="00E04900"/>
    <w:rsid w:val="00E05052"/>
    <w:rsid w:val="00E05CA3"/>
    <w:rsid w:val="00E05F17"/>
    <w:rsid w:val="00E124B1"/>
    <w:rsid w:val="00E1275B"/>
    <w:rsid w:val="00E133A8"/>
    <w:rsid w:val="00E1375F"/>
    <w:rsid w:val="00E13B10"/>
    <w:rsid w:val="00E1490A"/>
    <w:rsid w:val="00E14ABE"/>
    <w:rsid w:val="00E14FEF"/>
    <w:rsid w:val="00E1596E"/>
    <w:rsid w:val="00E1666D"/>
    <w:rsid w:val="00E16723"/>
    <w:rsid w:val="00E167D7"/>
    <w:rsid w:val="00E16C75"/>
    <w:rsid w:val="00E20387"/>
    <w:rsid w:val="00E2051B"/>
    <w:rsid w:val="00E21A82"/>
    <w:rsid w:val="00E226DF"/>
    <w:rsid w:val="00E227DF"/>
    <w:rsid w:val="00E25CBC"/>
    <w:rsid w:val="00E276A1"/>
    <w:rsid w:val="00E316F1"/>
    <w:rsid w:val="00E31E43"/>
    <w:rsid w:val="00E323AC"/>
    <w:rsid w:val="00E3255F"/>
    <w:rsid w:val="00E34A7E"/>
    <w:rsid w:val="00E34EDB"/>
    <w:rsid w:val="00E35ED1"/>
    <w:rsid w:val="00E36473"/>
    <w:rsid w:val="00E3668A"/>
    <w:rsid w:val="00E40E25"/>
    <w:rsid w:val="00E413A8"/>
    <w:rsid w:val="00E41EF1"/>
    <w:rsid w:val="00E41F54"/>
    <w:rsid w:val="00E4426D"/>
    <w:rsid w:val="00E45B21"/>
    <w:rsid w:val="00E47AB8"/>
    <w:rsid w:val="00E53244"/>
    <w:rsid w:val="00E53793"/>
    <w:rsid w:val="00E53A26"/>
    <w:rsid w:val="00E53EC9"/>
    <w:rsid w:val="00E54D9C"/>
    <w:rsid w:val="00E5537B"/>
    <w:rsid w:val="00E55D70"/>
    <w:rsid w:val="00E55E42"/>
    <w:rsid w:val="00E56C86"/>
    <w:rsid w:val="00E5736F"/>
    <w:rsid w:val="00E57612"/>
    <w:rsid w:val="00E62C10"/>
    <w:rsid w:val="00E631A4"/>
    <w:rsid w:val="00E63DF1"/>
    <w:rsid w:val="00E643E7"/>
    <w:rsid w:val="00E64D49"/>
    <w:rsid w:val="00E65637"/>
    <w:rsid w:val="00E65826"/>
    <w:rsid w:val="00E67223"/>
    <w:rsid w:val="00E72BE4"/>
    <w:rsid w:val="00E73365"/>
    <w:rsid w:val="00E733D3"/>
    <w:rsid w:val="00E73566"/>
    <w:rsid w:val="00E74240"/>
    <w:rsid w:val="00E75487"/>
    <w:rsid w:val="00E775F0"/>
    <w:rsid w:val="00E77990"/>
    <w:rsid w:val="00E82109"/>
    <w:rsid w:val="00E82C23"/>
    <w:rsid w:val="00E836CF"/>
    <w:rsid w:val="00E8509A"/>
    <w:rsid w:val="00E86487"/>
    <w:rsid w:val="00E90E28"/>
    <w:rsid w:val="00E92301"/>
    <w:rsid w:val="00E9380A"/>
    <w:rsid w:val="00E93843"/>
    <w:rsid w:val="00E93DAA"/>
    <w:rsid w:val="00E94340"/>
    <w:rsid w:val="00E9468E"/>
    <w:rsid w:val="00E966F9"/>
    <w:rsid w:val="00E97DEC"/>
    <w:rsid w:val="00EA0F17"/>
    <w:rsid w:val="00EA233E"/>
    <w:rsid w:val="00EA23E9"/>
    <w:rsid w:val="00EA2438"/>
    <w:rsid w:val="00EA2B2F"/>
    <w:rsid w:val="00EA3321"/>
    <w:rsid w:val="00EA3BE2"/>
    <w:rsid w:val="00EA467B"/>
    <w:rsid w:val="00EA746E"/>
    <w:rsid w:val="00EB14F5"/>
    <w:rsid w:val="00EB20BB"/>
    <w:rsid w:val="00EB26E1"/>
    <w:rsid w:val="00EB3484"/>
    <w:rsid w:val="00EB38BF"/>
    <w:rsid w:val="00EB3D37"/>
    <w:rsid w:val="00EB4C72"/>
    <w:rsid w:val="00EB4FAE"/>
    <w:rsid w:val="00EB58A0"/>
    <w:rsid w:val="00EB614F"/>
    <w:rsid w:val="00EB66F1"/>
    <w:rsid w:val="00EC04E6"/>
    <w:rsid w:val="00EC231A"/>
    <w:rsid w:val="00EC36B5"/>
    <w:rsid w:val="00EC538B"/>
    <w:rsid w:val="00EC61BE"/>
    <w:rsid w:val="00EC699D"/>
    <w:rsid w:val="00ED2080"/>
    <w:rsid w:val="00ED30CB"/>
    <w:rsid w:val="00ED4F68"/>
    <w:rsid w:val="00ED56AD"/>
    <w:rsid w:val="00ED5F0C"/>
    <w:rsid w:val="00ED64B3"/>
    <w:rsid w:val="00ED65FB"/>
    <w:rsid w:val="00ED7C8C"/>
    <w:rsid w:val="00EE0A9C"/>
    <w:rsid w:val="00EE1B8E"/>
    <w:rsid w:val="00EE1F6B"/>
    <w:rsid w:val="00EE263B"/>
    <w:rsid w:val="00EE2961"/>
    <w:rsid w:val="00EE4580"/>
    <w:rsid w:val="00EE5157"/>
    <w:rsid w:val="00EE5A55"/>
    <w:rsid w:val="00EE5E46"/>
    <w:rsid w:val="00EE606E"/>
    <w:rsid w:val="00EE6DBF"/>
    <w:rsid w:val="00EE70B2"/>
    <w:rsid w:val="00EE7B3B"/>
    <w:rsid w:val="00EF0394"/>
    <w:rsid w:val="00EF1AF3"/>
    <w:rsid w:val="00EF2DBF"/>
    <w:rsid w:val="00EF2F47"/>
    <w:rsid w:val="00EF2F75"/>
    <w:rsid w:val="00EF4624"/>
    <w:rsid w:val="00EF4CC3"/>
    <w:rsid w:val="00EF4EFC"/>
    <w:rsid w:val="00EF7E6A"/>
    <w:rsid w:val="00F003AD"/>
    <w:rsid w:val="00F00826"/>
    <w:rsid w:val="00F00BAC"/>
    <w:rsid w:val="00F0124D"/>
    <w:rsid w:val="00F013D5"/>
    <w:rsid w:val="00F03602"/>
    <w:rsid w:val="00F05920"/>
    <w:rsid w:val="00F060A0"/>
    <w:rsid w:val="00F134A4"/>
    <w:rsid w:val="00F13623"/>
    <w:rsid w:val="00F14786"/>
    <w:rsid w:val="00F157E3"/>
    <w:rsid w:val="00F17314"/>
    <w:rsid w:val="00F23AE5"/>
    <w:rsid w:val="00F24EC8"/>
    <w:rsid w:val="00F254B0"/>
    <w:rsid w:val="00F25660"/>
    <w:rsid w:val="00F268AB"/>
    <w:rsid w:val="00F26C33"/>
    <w:rsid w:val="00F26E1E"/>
    <w:rsid w:val="00F27C8B"/>
    <w:rsid w:val="00F30487"/>
    <w:rsid w:val="00F31959"/>
    <w:rsid w:val="00F31F58"/>
    <w:rsid w:val="00F3210E"/>
    <w:rsid w:val="00F32269"/>
    <w:rsid w:val="00F329D7"/>
    <w:rsid w:val="00F32CC3"/>
    <w:rsid w:val="00F3308E"/>
    <w:rsid w:val="00F33CC4"/>
    <w:rsid w:val="00F33F6B"/>
    <w:rsid w:val="00F34059"/>
    <w:rsid w:val="00F35B81"/>
    <w:rsid w:val="00F35F2C"/>
    <w:rsid w:val="00F373E3"/>
    <w:rsid w:val="00F37C96"/>
    <w:rsid w:val="00F37CB8"/>
    <w:rsid w:val="00F37EBB"/>
    <w:rsid w:val="00F42BB7"/>
    <w:rsid w:val="00F437A2"/>
    <w:rsid w:val="00F438AC"/>
    <w:rsid w:val="00F44FD7"/>
    <w:rsid w:val="00F4507B"/>
    <w:rsid w:val="00F4746D"/>
    <w:rsid w:val="00F478FB"/>
    <w:rsid w:val="00F47C87"/>
    <w:rsid w:val="00F50D5F"/>
    <w:rsid w:val="00F510C7"/>
    <w:rsid w:val="00F51C8E"/>
    <w:rsid w:val="00F51DBE"/>
    <w:rsid w:val="00F52CE3"/>
    <w:rsid w:val="00F531A9"/>
    <w:rsid w:val="00F53F2F"/>
    <w:rsid w:val="00F56527"/>
    <w:rsid w:val="00F57AAC"/>
    <w:rsid w:val="00F57C6A"/>
    <w:rsid w:val="00F601F3"/>
    <w:rsid w:val="00F60712"/>
    <w:rsid w:val="00F622D9"/>
    <w:rsid w:val="00F62970"/>
    <w:rsid w:val="00F64ECF"/>
    <w:rsid w:val="00F65E1B"/>
    <w:rsid w:val="00F65EDC"/>
    <w:rsid w:val="00F6652C"/>
    <w:rsid w:val="00F7072D"/>
    <w:rsid w:val="00F70B01"/>
    <w:rsid w:val="00F72BCD"/>
    <w:rsid w:val="00F76DC6"/>
    <w:rsid w:val="00F76E33"/>
    <w:rsid w:val="00F771AE"/>
    <w:rsid w:val="00F778E1"/>
    <w:rsid w:val="00F80197"/>
    <w:rsid w:val="00F80B3B"/>
    <w:rsid w:val="00F80C4F"/>
    <w:rsid w:val="00F812DF"/>
    <w:rsid w:val="00F8160F"/>
    <w:rsid w:val="00F81940"/>
    <w:rsid w:val="00F81EC0"/>
    <w:rsid w:val="00F8215E"/>
    <w:rsid w:val="00F82A6C"/>
    <w:rsid w:val="00F83A2B"/>
    <w:rsid w:val="00F83A44"/>
    <w:rsid w:val="00F85862"/>
    <w:rsid w:val="00F861DA"/>
    <w:rsid w:val="00F86A90"/>
    <w:rsid w:val="00F90061"/>
    <w:rsid w:val="00F90300"/>
    <w:rsid w:val="00F907AB"/>
    <w:rsid w:val="00F90FE0"/>
    <w:rsid w:val="00F91185"/>
    <w:rsid w:val="00F91A54"/>
    <w:rsid w:val="00F92328"/>
    <w:rsid w:val="00F923AB"/>
    <w:rsid w:val="00F942E5"/>
    <w:rsid w:val="00F94456"/>
    <w:rsid w:val="00F94DB8"/>
    <w:rsid w:val="00F96C61"/>
    <w:rsid w:val="00F9759C"/>
    <w:rsid w:val="00F97D7E"/>
    <w:rsid w:val="00FA014A"/>
    <w:rsid w:val="00FA0CA5"/>
    <w:rsid w:val="00FA2026"/>
    <w:rsid w:val="00FA2538"/>
    <w:rsid w:val="00FA31BC"/>
    <w:rsid w:val="00FA6D19"/>
    <w:rsid w:val="00FA7F5E"/>
    <w:rsid w:val="00FB0FF9"/>
    <w:rsid w:val="00FB17C3"/>
    <w:rsid w:val="00FB198F"/>
    <w:rsid w:val="00FB216A"/>
    <w:rsid w:val="00FB2BC6"/>
    <w:rsid w:val="00FB304C"/>
    <w:rsid w:val="00FB3BD2"/>
    <w:rsid w:val="00FB3FB3"/>
    <w:rsid w:val="00FB40AD"/>
    <w:rsid w:val="00FB50AC"/>
    <w:rsid w:val="00FB52F2"/>
    <w:rsid w:val="00FB58ED"/>
    <w:rsid w:val="00FB650E"/>
    <w:rsid w:val="00FC081C"/>
    <w:rsid w:val="00FC15A7"/>
    <w:rsid w:val="00FC1DF0"/>
    <w:rsid w:val="00FC2442"/>
    <w:rsid w:val="00FC2B96"/>
    <w:rsid w:val="00FC2D0A"/>
    <w:rsid w:val="00FC2D82"/>
    <w:rsid w:val="00FC2DC8"/>
    <w:rsid w:val="00FC342F"/>
    <w:rsid w:val="00FC3873"/>
    <w:rsid w:val="00FC4704"/>
    <w:rsid w:val="00FC641B"/>
    <w:rsid w:val="00FC6617"/>
    <w:rsid w:val="00FD08FE"/>
    <w:rsid w:val="00FD0BA1"/>
    <w:rsid w:val="00FD0BEB"/>
    <w:rsid w:val="00FD1D67"/>
    <w:rsid w:val="00FD29ED"/>
    <w:rsid w:val="00FD4937"/>
    <w:rsid w:val="00FD4B4A"/>
    <w:rsid w:val="00FD4CFF"/>
    <w:rsid w:val="00FD6321"/>
    <w:rsid w:val="00FE0206"/>
    <w:rsid w:val="00FE2908"/>
    <w:rsid w:val="00FE3CDA"/>
    <w:rsid w:val="00FE627B"/>
    <w:rsid w:val="00FE6E2D"/>
    <w:rsid w:val="00FE74FC"/>
    <w:rsid w:val="00FE78C0"/>
    <w:rsid w:val="00FE7B56"/>
    <w:rsid w:val="00FE7B82"/>
    <w:rsid w:val="00FF0B54"/>
    <w:rsid w:val="00FF10D2"/>
    <w:rsid w:val="00FF1445"/>
    <w:rsid w:val="00FF1818"/>
    <w:rsid w:val="00FF59E8"/>
    <w:rsid w:val="00FF65D7"/>
    <w:rsid w:val="00FF69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EE3CC"/>
  <w15:chartTrackingRefBased/>
  <w15:docId w15:val="{D3CBF0D7-E1E9-4AE6-9F9A-A7EEBABC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4876B6"/>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B719A"/>
    <w:rPr>
      <w:color w:val="0563C1" w:themeColor="hyperlink"/>
      <w:u w:val="single"/>
    </w:rPr>
  </w:style>
  <w:style w:type="table" w:styleId="Tablaconcuadrcula">
    <w:name w:val="Table Grid"/>
    <w:basedOn w:val="Tablanormal"/>
    <w:uiPriority w:val="39"/>
    <w:rsid w:val="00197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75B37"/>
    <w:pPr>
      <w:ind w:left="720"/>
      <w:contextualSpacing/>
    </w:pPr>
  </w:style>
  <w:style w:type="numbering" w:customStyle="1" w:styleId="Sinlista1">
    <w:name w:val="Sin lista1"/>
    <w:next w:val="Sinlista"/>
    <w:uiPriority w:val="99"/>
    <w:semiHidden/>
    <w:unhideWhenUsed/>
    <w:rsid w:val="00AF06DD"/>
  </w:style>
  <w:style w:type="paragraph" w:styleId="NormalWeb">
    <w:name w:val="Normal (Web)"/>
    <w:basedOn w:val="Normal"/>
    <w:uiPriority w:val="99"/>
    <w:semiHidden/>
    <w:unhideWhenUsed/>
    <w:rsid w:val="00AF06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AF06DD"/>
    <w:rPr>
      <w:color w:val="800080"/>
      <w:u w:val="single"/>
    </w:rPr>
  </w:style>
  <w:style w:type="paragraph" w:styleId="Encabezado">
    <w:name w:val="header"/>
    <w:basedOn w:val="Normal"/>
    <w:link w:val="EncabezadoCar"/>
    <w:uiPriority w:val="99"/>
    <w:unhideWhenUsed/>
    <w:rsid w:val="006B25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25E5"/>
  </w:style>
  <w:style w:type="paragraph" w:styleId="Piedepgina">
    <w:name w:val="footer"/>
    <w:basedOn w:val="Normal"/>
    <w:link w:val="PiedepginaCar"/>
    <w:uiPriority w:val="99"/>
    <w:unhideWhenUsed/>
    <w:rsid w:val="006B25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25E5"/>
  </w:style>
  <w:style w:type="paragraph" w:styleId="Textodeglobo">
    <w:name w:val="Balloon Text"/>
    <w:basedOn w:val="Normal"/>
    <w:link w:val="TextodegloboCar"/>
    <w:uiPriority w:val="99"/>
    <w:semiHidden/>
    <w:unhideWhenUsed/>
    <w:rsid w:val="005D70E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D70E5"/>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5971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7185"/>
    <w:rPr>
      <w:sz w:val="20"/>
      <w:szCs w:val="20"/>
    </w:rPr>
  </w:style>
  <w:style w:type="character" w:styleId="Refdenotaalpie">
    <w:name w:val="footnote reference"/>
    <w:basedOn w:val="Fuentedeprrafopredeter"/>
    <w:uiPriority w:val="99"/>
    <w:semiHidden/>
    <w:unhideWhenUsed/>
    <w:rsid w:val="00597185"/>
    <w:rPr>
      <w:vertAlign w:val="superscript"/>
    </w:rPr>
  </w:style>
  <w:style w:type="character" w:styleId="Refdecomentario">
    <w:name w:val="annotation reference"/>
    <w:basedOn w:val="Fuentedeprrafopredeter"/>
    <w:uiPriority w:val="99"/>
    <w:semiHidden/>
    <w:unhideWhenUsed/>
    <w:rsid w:val="00271DCA"/>
    <w:rPr>
      <w:sz w:val="16"/>
      <w:szCs w:val="16"/>
    </w:rPr>
  </w:style>
  <w:style w:type="paragraph" w:styleId="Textocomentario">
    <w:name w:val="annotation text"/>
    <w:basedOn w:val="Normal"/>
    <w:link w:val="TextocomentarioCar"/>
    <w:uiPriority w:val="99"/>
    <w:semiHidden/>
    <w:unhideWhenUsed/>
    <w:rsid w:val="00271D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1DCA"/>
    <w:rPr>
      <w:sz w:val="20"/>
      <w:szCs w:val="20"/>
    </w:rPr>
  </w:style>
  <w:style w:type="paragraph" w:styleId="Asuntodelcomentario">
    <w:name w:val="annotation subject"/>
    <w:basedOn w:val="Textocomentario"/>
    <w:next w:val="Textocomentario"/>
    <w:link w:val="AsuntodelcomentarioCar"/>
    <w:uiPriority w:val="99"/>
    <w:semiHidden/>
    <w:unhideWhenUsed/>
    <w:rsid w:val="00271DCA"/>
    <w:rPr>
      <w:b/>
      <w:bCs/>
    </w:rPr>
  </w:style>
  <w:style w:type="character" w:customStyle="1" w:styleId="AsuntodelcomentarioCar">
    <w:name w:val="Asunto del comentario Car"/>
    <w:basedOn w:val="TextocomentarioCar"/>
    <w:link w:val="Asuntodelcomentario"/>
    <w:uiPriority w:val="99"/>
    <w:semiHidden/>
    <w:rsid w:val="00271DCA"/>
    <w:rPr>
      <w:b/>
      <w:bCs/>
      <w:sz w:val="20"/>
      <w:szCs w:val="20"/>
    </w:rPr>
  </w:style>
  <w:style w:type="character" w:customStyle="1" w:styleId="Mencinsinresolver1">
    <w:name w:val="Mención sin resolver1"/>
    <w:basedOn w:val="Fuentedeprrafopredeter"/>
    <w:uiPriority w:val="99"/>
    <w:semiHidden/>
    <w:unhideWhenUsed/>
    <w:rsid w:val="005C125A"/>
    <w:rPr>
      <w:color w:val="605E5C"/>
      <w:shd w:val="clear" w:color="auto" w:fill="E1DFDD"/>
    </w:rPr>
  </w:style>
  <w:style w:type="paragraph" w:styleId="HTMLconformatoprevio">
    <w:name w:val="HTML Preformatted"/>
    <w:basedOn w:val="Normal"/>
    <w:link w:val="HTMLconformatoprevioCar"/>
    <w:uiPriority w:val="99"/>
    <w:unhideWhenUsed/>
    <w:rsid w:val="00B90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B90906"/>
    <w:rPr>
      <w:rFonts w:ascii="Courier New" w:eastAsia="Times New Roman" w:hAnsi="Courier New" w:cs="Courier New"/>
      <w:sz w:val="20"/>
      <w:szCs w:val="20"/>
      <w:lang w:eastAsia="es-MX"/>
    </w:rPr>
  </w:style>
  <w:style w:type="character" w:customStyle="1" w:styleId="Mencinsinresolver2">
    <w:name w:val="Mención sin resolver2"/>
    <w:basedOn w:val="Fuentedeprrafopredeter"/>
    <w:uiPriority w:val="99"/>
    <w:semiHidden/>
    <w:unhideWhenUsed/>
    <w:rsid w:val="004876B6"/>
    <w:rPr>
      <w:color w:val="605E5C"/>
      <w:shd w:val="clear" w:color="auto" w:fill="E1DFDD"/>
    </w:rPr>
  </w:style>
  <w:style w:type="character" w:customStyle="1" w:styleId="Ttulo3Car">
    <w:name w:val="Título 3 Car"/>
    <w:basedOn w:val="Fuentedeprrafopredeter"/>
    <w:link w:val="Ttulo3"/>
    <w:rsid w:val="004876B6"/>
    <w:rPr>
      <w:rFonts w:ascii="Open Sans" w:eastAsia="Open Sans" w:hAnsi="Open Sans" w:cs="Open Sans"/>
      <w:b/>
      <w:color w:val="8C7252"/>
      <w:sz w:val="24"/>
      <w:szCs w:val="24"/>
      <w:lang w:val="en" w:eastAsia="es-MX"/>
    </w:rPr>
  </w:style>
  <w:style w:type="character" w:styleId="Fuerte">
    <w:name w:val="Strong"/>
    <w:uiPriority w:val="22"/>
    <w:qFormat/>
    <w:rsid w:val="00EA3321"/>
    <w:rPr>
      <w:b/>
      <w:bCs/>
    </w:rPr>
  </w:style>
  <w:style w:type="paragraph" w:styleId="Sinespaciado">
    <w:name w:val="No Spacing"/>
    <w:link w:val="SinespaciadoCar"/>
    <w:uiPriority w:val="1"/>
    <w:qFormat/>
    <w:rsid w:val="00BB1835"/>
    <w:pPr>
      <w:spacing w:after="0" w:line="240" w:lineRule="auto"/>
    </w:pPr>
    <w:rPr>
      <w:rFonts w:ascii="Calibri" w:eastAsia="Calibri" w:hAnsi="Calibri" w:cs="Calibri"/>
      <w:lang w:eastAsia="es-MX"/>
    </w:rPr>
  </w:style>
  <w:style w:type="character" w:customStyle="1" w:styleId="SinespaciadoCar">
    <w:name w:val="Sin espaciado Car"/>
    <w:basedOn w:val="Fuentedeprrafopredeter"/>
    <w:link w:val="Sinespaciado"/>
    <w:uiPriority w:val="1"/>
    <w:rsid w:val="00BB1835"/>
    <w:rPr>
      <w:rFonts w:ascii="Calibri" w:eastAsia="Calibri" w:hAnsi="Calibri" w:cs="Calibri"/>
      <w:lang w:eastAsia="es-MX"/>
    </w:rPr>
  </w:style>
  <w:style w:type="character" w:customStyle="1" w:styleId="s1">
    <w:name w:val="s1"/>
    <w:basedOn w:val="Fuentedeprrafopredeter"/>
    <w:rsid w:val="009E1BFE"/>
  </w:style>
  <w:style w:type="character" w:styleId="Mencinsinresolver">
    <w:name w:val="Unresolved Mention"/>
    <w:basedOn w:val="Fuentedeprrafopredeter"/>
    <w:uiPriority w:val="99"/>
    <w:semiHidden/>
    <w:unhideWhenUsed/>
    <w:rsid w:val="009062AD"/>
    <w:rPr>
      <w:color w:val="605E5C"/>
      <w:shd w:val="clear" w:color="auto" w:fill="E1DFDD"/>
    </w:rPr>
  </w:style>
  <w:style w:type="paragraph" w:customStyle="1" w:styleId="parrafoM">
    <w:name w:val="parrafoM"/>
    <w:basedOn w:val="Normal"/>
    <w:link w:val="parrafoMCar"/>
    <w:qFormat/>
    <w:rsid w:val="00517DBC"/>
    <w:pPr>
      <w:spacing w:after="120" w:line="276" w:lineRule="auto"/>
      <w:ind w:firstLine="454"/>
      <w:jc w:val="both"/>
    </w:pPr>
    <w:rPr>
      <w:rFonts w:ascii="Arial" w:eastAsia="Calibri" w:hAnsi="Arial" w:cs="Arial"/>
      <w:sz w:val="24"/>
      <w:szCs w:val="24"/>
      <w:lang w:val="es-ES_tradnl"/>
    </w:rPr>
  </w:style>
  <w:style w:type="character" w:customStyle="1" w:styleId="parrafoMCar">
    <w:name w:val="parrafoM Car"/>
    <w:link w:val="parrafoM"/>
    <w:rsid w:val="00517DBC"/>
    <w:rPr>
      <w:rFonts w:ascii="Arial" w:eastAsia="Calibri" w:hAnsi="Arial" w:cs="Arial"/>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7577">
      <w:bodyDiv w:val="1"/>
      <w:marLeft w:val="0"/>
      <w:marRight w:val="0"/>
      <w:marTop w:val="0"/>
      <w:marBottom w:val="0"/>
      <w:divBdr>
        <w:top w:val="none" w:sz="0" w:space="0" w:color="auto"/>
        <w:left w:val="none" w:sz="0" w:space="0" w:color="auto"/>
        <w:bottom w:val="none" w:sz="0" w:space="0" w:color="auto"/>
        <w:right w:val="none" w:sz="0" w:space="0" w:color="auto"/>
      </w:divBdr>
    </w:div>
    <w:div w:id="132603085">
      <w:bodyDiv w:val="1"/>
      <w:marLeft w:val="0"/>
      <w:marRight w:val="0"/>
      <w:marTop w:val="0"/>
      <w:marBottom w:val="0"/>
      <w:divBdr>
        <w:top w:val="none" w:sz="0" w:space="0" w:color="auto"/>
        <w:left w:val="none" w:sz="0" w:space="0" w:color="auto"/>
        <w:bottom w:val="none" w:sz="0" w:space="0" w:color="auto"/>
        <w:right w:val="none" w:sz="0" w:space="0" w:color="auto"/>
      </w:divBdr>
    </w:div>
    <w:div w:id="277372887">
      <w:bodyDiv w:val="1"/>
      <w:marLeft w:val="0"/>
      <w:marRight w:val="0"/>
      <w:marTop w:val="0"/>
      <w:marBottom w:val="0"/>
      <w:divBdr>
        <w:top w:val="none" w:sz="0" w:space="0" w:color="auto"/>
        <w:left w:val="none" w:sz="0" w:space="0" w:color="auto"/>
        <w:bottom w:val="none" w:sz="0" w:space="0" w:color="auto"/>
        <w:right w:val="none" w:sz="0" w:space="0" w:color="auto"/>
      </w:divBdr>
    </w:div>
    <w:div w:id="760025725">
      <w:bodyDiv w:val="1"/>
      <w:marLeft w:val="0"/>
      <w:marRight w:val="0"/>
      <w:marTop w:val="0"/>
      <w:marBottom w:val="0"/>
      <w:divBdr>
        <w:top w:val="none" w:sz="0" w:space="0" w:color="auto"/>
        <w:left w:val="none" w:sz="0" w:space="0" w:color="auto"/>
        <w:bottom w:val="none" w:sz="0" w:space="0" w:color="auto"/>
        <w:right w:val="none" w:sz="0" w:space="0" w:color="auto"/>
      </w:divBdr>
    </w:div>
    <w:div w:id="791943810">
      <w:bodyDiv w:val="1"/>
      <w:marLeft w:val="0"/>
      <w:marRight w:val="0"/>
      <w:marTop w:val="0"/>
      <w:marBottom w:val="0"/>
      <w:divBdr>
        <w:top w:val="none" w:sz="0" w:space="0" w:color="auto"/>
        <w:left w:val="none" w:sz="0" w:space="0" w:color="auto"/>
        <w:bottom w:val="none" w:sz="0" w:space="0" w:color="auto"/>
        <w:right w:val="none" w:sz="0" w:space="0" w:color="auto"/>
      </w:divBdr>
    </w:div>
    <w:div w:id="8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64830353">
          <w:marLeft w:val="0"/>
          <w:marRight w:val="0"/>
          <w:marTop w:val="0"/>
          <w:marBottom w:val="0"/>
          <w:divBdr>
            <w:top w:val="none" w:sz="0" w:space="0" w:color="auto"/>
            <w:left w:val="none" w:sz="0" w:space="0" w:color="auto"/>
            <w:bottom w:val="none" w:sz="0" w:space="0" w:color="auto"/>
            <w:right w:val="none" w:sz="0" w:space="0" w:color="auto"/>
          </w:divBdr>
        </w:div>
        <w:div w:id="291329847">
          <w:marLeft w:val="0"/>
          <w:marRight w:val="0"/>
          <w:marTop w:val="0"/>
          <w:marBottom w:val="0"/>
          <w:divBdr>
            <w:top w:val="none" w:sz="0" w:space="0" w:color="auto"/>
            <w:left w:val="none" w:sz="0" w:space="0" w:color="auto"/>
            <w:bottom w:val="none" w:sz="0" w:space="0" w:color="auto"/>
            <w:right w:val="none" w:sz="0" w:space="0" w:color="auto"/>
          </w:divBdr>
        </w:div>
        <w:div w:id="686368273">
          <w:marLeft w:val="0"/>
          <w:marRight w:val="0"/>
          <w:marTop w:val="0"/>
          <w:marBottom w:val="0"/>
          <w:divBdr>
            <w:top w:val="none" w:sz="0" w:space="0" w:color="auto"/>
            <w:left w:val="none" w:sz="0" w:space="0" w:color="auto"/>
            <w:bottom w:val="none" w:sz="0" w:space="0" w:color="auto"/>
            <w:right w:val="none" w:sz="0" w:space="0" w:color="auto"/>
          </w:divBdr>
        </w:div>
        <w:div w:id="1208369125">
          <w:marLeft w:val="0"/>
          <w:marRight w:val="0"/>
          <w:marTop w:val="0"/>
          <w:marBottom w:val="0"/>
          <w:divBdr>
            <w:top w:val="none" w:sz="0" w:space="0" w:color="auto"/>
            <w:left w:val="none" w:sz="0" w:space="0" w:color="auto"/>
            <w:bottom w:val="none" w:sz="0" w:space="0" w:color="auto"/>
            <w:right w:val="none" w:sz="0" w:space="0" w:color="auto"/>
          </w:divBdr>
        </w:div>
        <w:div w:id="1310013800">
          <w:marLeft w:val="0"/>
          <w:marRight w:val="0"/>
          <w:marTop w:val="0"/>
          <w:marBottom w:val="0"/>
          <w:divBdr>
            <w:top w:val="none" w:sz="0" w:space="0" w:color="auto"/>
            <w:left w:val="none" w:sz="0" w:space="0" w:color="auto"/>
            <w:bottom w:val="none" w:sz="0" w:space="0" w:color="auto"/>
            <w:right w:val="none" w:sz="0" w:space="0" w:color="auto"/>
          </w:divBdr>
        </w:div>
        <w:div w:id="1349481005">
          <w:marLeft w:val="0"/>
          <w:marRight w:val="0"/>
          <w:marTop w:val="0"/>
          <w:marBottom w:val="0"/>
          <w:divBdr>
            <w:top w:val="none" w:sz="0" w:space="0" w:color="auto"/>
            <w:left w:val="none" w:sz="0" w:space="0" w:color="auto"/>
            <w:bottom w:val="none" w:sz="0" w:space="0" w:color="auto"/>
            <w:right w:val="none" w:sz="0" w:space="0" w:color="auto"/>
          </w:divBdr>
        </w:div>
        <w:div w:id="1608737850">
          <w:marLeft w:val="0"/>
          <w:marRight w:val="0"/>
          <w:marTop w:val="0"/>
          <w:marBottom w:val="0"/>
          <w:divBdr>
            <w:top w:val="none" w:sz="0" w:space="0" w:color="auto"/>
            <w:left w:val="none" w:sz="0" w:space="0" w:color="auto"/>
            <w:bottom w:val="none" w:sz="0" w:space="0" w:color="auto"/>
            <w:right w:val="none" w:sz="0" w:space="0" w:color="auto"/>
          </w:divBdr>
        </w:div>
        <w:div w:id="1678538901">
          <w:marLeft w:val="0"/>
          <w:marRight w:val="0"/>
          <w:marTop w:val="0"/>
          <w:marBottom w:val="0"/>
          <w:divBdr>
            <w:top w:val="none" w:sz="0" w:space="0" w:color="auto"/>
            <w:left w:val="none" w:sz="0" w:space="0" w:color="auto"/>
            <w:bottom w:val="none" w:sz="0" w:space="0" w:color="auto"/>
            <w:right w:val="none" w:sz="0" w:space="0" w:color="auto"/>
          </w:divBdr>
        </w:div>
        <w:div w:id="1886331219">
          <w:marLeft w:val="0"/>
          <w:marRight w:val="0"/>
          <w:marTop w:val="0"/>
          <w:marBottom w:val="0"/>
          <w:divBdr>
            <w:top w:val="none" w:sz="0" w:space="0" w:color="auto"/>
            <w:left w:val="none" w:sz="0" w:space="0" w:color="auto"/>
            <w:bottom w:val="none" w:sz="0" w:space="0" w:color="auto"/>
            <w:right w:val="none" w:sz="0" w:space="0" w:color="auto"/>
          </w:divBdr>
        </w:div>
        <w:div w:id="2003461955">
          <w:marLeft w:val="0"/>
          <w:marRight w:val="0"/>
          <w:marTop w:val="0"/>
          <w:marBottom w:val="0"/>
          <w:divBdr>
            <w:top w:val="none" w:sz="0" w:space="0" w:color="auto"/>
            <w:left w:val="none" w:sz="0" w:space="0" w:color="auto"/>
            <w:bottom w:val="none" w:sz="0" w:space="0" w:color="auto"/>
            <w:right w:val="none" w:sz="0" w:space="0" w:color="auto"/>
          </w:divBdr>
        </w:div>
      </w:divsChild>
    </w:div>
    <w:div w:id="1099567721">
      <w:bodyDiv w:val="1"/>
      <w:marLeft w:val="0"/>
      <w:marRight w:val="0"/>
      <w:marTop w:val="0"/>
      <w:marBottom w:val="0"/>
      <w:divBdr>
        <w:top w:val="none" w:sz="0" w:space="0" w:color="auto"/>
        <w:left w:val="none" w:sz="0" w:space="0" w:color="auto"/>
        <w:bottom w:val="none" w:sz="0" w:space="0" w:color="auto"/>
        <w:right w:val="none" w:sz="0" w:space="0" w:color="auto"/>
      </w:divBdr>
    </w:div>
    <w:div w:id="1141269259">
      <w:bodyDiv w:val="1"/>
      <w:marLeft w:val="0"/>
      <w:marRight w:val="0"/>
      <w:marTop w:val="0"/>
      <w:marBottom w:val="0"/>
      <w:divBdr>
        <w:top w:val="none" w:sz="0" w:space="0" w:color="auto"/>
        <w:left w:val="none" w:sz="0" w:space="0" w:color="auto"/>
        <w:bottom w:val="none" w:sz="0" w:space="0" w:color="auto"/>
        <w:right w:val="none" w:sz="0" w:space="0" w:color="auto"/>
      </w:divBdr>
    </w:div>
    <w:div w:id="1196574964">
      <w:bodyDiv w:val="1"/>
      <w:marLeft w:val="0"/>
      <w:marRight w:val="0"/>
      <w:marTop w:val="0"/>
      <w:marBottom w:val="0"/>
      <w:divBdr>
        <w:top w:val="none" w:sz="0" w:space="0" w:color="auto"/>
        <w:left w:val="none" w:sz="0" w:space="0" w:color="auto"/>
        <w:bottom w:val="none" w:sz="0" w:space="0" w:color="auto"/>
        <w:right w:val="none" w:sz="0" w:space="0" w:color="auto"/>
      </w:divBdr>
    </w:div>
    <w:div w:id="1298605151">
      <w:bodyDiv w:val="1"/>
      <w:marLeft w:val="0"/>
      <w:marRight w:val="0"/>
      <w:marTop w:val="0"/>
      <w:marBottom w:val="0"/>
      <w:divBdr>
        <w:top w:val="none" w:sz="0" w:space="0" w:color="auto"/>
        <w:left w:val="none" w:sz="0" w:space="0" w:color="auto"/>
        <w:bottom w:val="none" w:sz="0" w:space="0" w:color="auto"/>
        <w:right w:val="none" w:sz="0" w:space="0" w:color="auto"/>
      </w:divBdr>
    </w:div>
    <w:div w:id="1378774682">
      <w:bodyDiv w:val="1"/>
      <w:marLeft w:val="0"/>
      <w:marRight w:val="0"/>
      <w:marTop w:val="0"/>
      <w:marBottom w:val="0"/>
      <w:divBdr>
        <w:top w:val="none" w:sz="0" w:space="0" w:color="auto"/>
        <w:left w:val="none" w:sz="0" w:space="0" w:color="auto"/>
        <w:bottom w:val="none" w:sz="0" w:space="0" w:color="auto"/>
        <w:right w:val="none" w:sz="0" w:space="0" w:color="auto"/>
      </w:divBdr>
    </w:div>
    <w:div w:id="1499686663">
      <w:bodyDiv w:val="1"/>
      <w:marLeft w:val="0"/>
      <w:marRight w:val="0"/>
      <w:marTop w:val="0"/>
      <w:marBottom w:val="0"/>
      <w:divBdr>
        <w:top w:val="none" w:sz="0" w:space="0" w:color="auto"/>
        <w:left w:val="none" w:sz="0" w:space="0" w:color="auto"/>
        <w:bottom w:val="none" w:sz="0" w:space="0" w:color="auto"/>
        <w:right w:val="none" w:sz="0" w:space="0" w:color="auto"/>
      </w:divBdr>
    </w:div>
    <w:div w:id="1574852258">
      <w:bodyDiv w:val="1"/>
      <w:marLeft w:val="0"/>
      <w:marRight w:val="0"/>
      <w:marTop w:val="0"/>
      <w:marBottom w:val="0"/>
      <w:divBdr>
        <w:top w:val="none" w:sz="0" w:space="0" w:color="auto"/>
        <w:left w:val="none" w:sz="0" w:space="0" w:color="auto"/>
        <w:bottom w:val="none" w:sz="0" w:space="0" w:color="auto"/>
        <w:right w:val="none" w:sz="0" w:space="0" w:color="auto"/>
      </w:divBdr>
    </w:div>
    <w:div w:id="1684623448">
      <w:bodyDiv w:val="1"/>
      <w:marLeft w:val="0"/>
      <w:marRight w:val="0"/>
      <w:marTop w:val="0"/>
      <w:marBottom w:val="0"/>
      <w:divBdr>
        <w:top w:val="none" w:sz="0" w:space="0" w:color="auto"/>
        <w:left w:val="none" w:sz="0" w:space="0" w:color="auto"/>
        <w:bottom w:val="none" w:sz="0" w:space="0" w:color="auto"/>
        <w:right w:val="none" w:sz="0" w:space="0" w:color="auto"/>
      </w:divBdr>
    </w:div>
    <w:div w:id="1716461441">
      <w:bodyDiv w:val="1"/>
      <w:marLeft w:val="0"/>
      <w:marRight w:val="0"/>
      <w:marTop w:val="0"/>
      <w:marBottom w:val="0"/>
      <w:divBdr>
        <w:top w:val="none" w:sz="0" w:space="0" w:color="auto"/>
        <w:left w:val="none" w:sz="0" w:space="0" w:color="auto"/>
        <w:bottom w:val="none" w:sz="0" w:space="0" w:color="auto"/>
        <w:right w:val="none" w:sz="0" w:space="0" w:color="auto"/>
      </w:divBdr>
      <w:divsChild>
        <w:div w:id="56055356">
          <w:marLeft w:val="0"/>
          <w:marRight w:val="0"/>
          <w:marTop w:val="0"/>
          <w:marBottom w:val="0"/>
          <w:divBdr>
            <w:top w:val="none" w:sz="0" w:space="0" w:color="auto"/>
            <w:left w:val="none" w:sz="0" w:space="0" w:color="auto"/>
            <w:bottom w:val="none" w:sz="0" w:space="0" w:color="auto"/>
            <w:right w:val="none" w:sz="0" w:space="0" w:color="auto"/>
          </w:divBdr>
        </w:div>
        <w:div w:id="583339130">
          <w:marLeft w:val="0"/>
          <w:marRight w:val="0"/>
          <w:marTop w:val="0"/>
          <w:marBottom w:val="0"/>
          <w:divBdr>
            <w:top w:val="none" w:sz="0" w:space="0" w:color="auto"/>
            <w:left w:val="none" w:sz="0" w:space="0" w:color="auto"/>
            <w:bottom w:val="none" w:sz="0" w:space="0" w:color="auto"/>
            <w:right w:val="none" w:sz="0" w:space="0" w:color="auto"/>
          </w:divBdr>
        </w:div>
        <w:div w:id="653603258">
          <w:marLeft w:val="0"/>
          <w:marRight w:val="0"/>
          <w:marTop w:val="0"/>
          <w:marBottom w:val="0"/>
          <w:divBdr>
            <w:top w:val="none" w:sz="0" w:space="0" w:color="auto"/>
            <w:left w:val="none" w:sz="0" w:space="0" w:color="auto"/>
            <w:bottom w:val="none" w:sz="0" w:space="0" w:color="auto"/>
            <w:right w:val="none" w:sz="0" w:space="0" w:color="auto"/>
          </w:divBdr>
        </w:div>
        <w:div w:id="680394971">
          <w:marLeft w:val="0"/>
          <w:marRight w:val="0"/>
          <w:marTop w:val="0"/>
          <w:marBottom w:val="0"/>
          <w:divBdr>
            <w:top w:val="none" w:sz="0" w:space="0" w:color="auto"/>
            <w:left w:val="none" w:sz="0" w:space="0" w:color="auto"/>
            <w:bottom w:val="none" w:sz="0" w:space="0" w:color="auto"/>
            <w:right w:val="none" w:sz="0" w:space="0" w:color="auto"/>
          </w:divBdr>
        </w:div>
        <w:div w:id="1008168128">
          <w:marLeft w:val="0"/>
          <w:marRight w:val="0"/>
          <w:marTop w:val="0"/>
          <w:marBottom w:val="0"/>
          <w:divBdr>
            <w:top w:val="none" w:sz="0" w:space="0" w:color="auto"/>
            <w:left w:val="none" w:sz="0" w:space="0" w:color="auto"/>
            <w:bottom w:val="none" w:sz="0" w:space="0" w:color="auto"/>
            <w:right w:val="none" w:sz="0" w:space="0" w:color="auto"/>
          </w:divBdr>
        </w:div>
        <w:div w:id="1145897877">
          <w:marLeft w:val="0"/>
          <w:marRight w:val="0"/>
          <w:marTop w:val="0"/>
          <w:marBottom w:val="0"/>
          <w:divBdr>
            <w:top w:val="none" w:sz="0" w:space="0" w:color="auto"/>
            <w:left w:val="none" w:sz="0" w:space="0" w:color="auto"/>
            <w:bottom w:val="none" w:sz="0" w:space="0" w:color="auto"/>
            <w:right w:val="none" w:sz="0" w:space="0" w:color="auto"/>
          </w:divBdr>
        </w:div>
        <w:div w:id="1178690469">
          <w:marLeft w:val="0"/>
          <w:marRight w:val="0"/>
          <w:marTop w:val="0"/>
          <w:marBottom w:val="0"/>
          <w:divBdr>
            <w:top w:val="none" w:sz="0" w:space="0" w:color="auto"/>
            <w:left w:val="none" w:sz="0" w:space="0" w:color="auto"/>
            <w:bottom w:val="none" w:sz="0" w:space="0" w:color="auto"/>
            <w:right w:val="none" w:sz="0" w:space="0" w:color="auto"/>
          </w:divBdr>
        </w:div>
        <w:div w:id="1258249927">
          <w:marLeft w:val="0"/>
          <w:marRight w:val="0"/>
          <w:marTop w:val="0"/>
          <w:marBottom w:val="0"/>
          <w:divBdr>
            <w:top w:val="none" w:sz="0" w:space="0" w:color="auto"/>
            <w:left w:val="none" w:sz="0" w:space="0" w:color="auto"/>
            <w:bottom w:val="none" w:sz="0" w:space="0" w:color="auto"/>
            <w:right w:val="none" w:sz="0" w:space="0" w:color="auto"/>
          </w:divBdr>
        </w:div>
        <w:div w:id="1795517843">
          <w:marLeft w:val="0"/>
          <w:marRight w:val="0"/>
          <w:marTop w:val="0"/>
          <w:marBottom w:val="0"/>
          <w:divBdr>
            <w:top w:val="none" w:sz="0" w:space="0" w:color="auto"/>
            <w:left w:val="none" w:sz="0" w:space="0" w:color="auto"/>
            <w:bottom w:val="none" w:sz="0" w:space="0" w:color="auto"/>
            <w:right w:val="none" w:sz="0" w:space="0" w:color="auto"/>
          </w:divBdr>
        </w:div>
        <w:div w:id="1845239528">
          <w:marLeft w:val="0"/>
          <w:marRight w:val="0"/>
          <w:marTop w:val="0"/>
          <w:marBottom w:val="0"/>
          <w:divBdr>
            <w:top w:val="none" w:sz="0" w:space="0" w:color="auto"/>
            <w:left w:val="none" w:sz="0" w:space="0" w:color="auto"/>
            <w:bottom w:val="none" w:sz="0" w:space="0" w:color="auto"/>
            <w:right w:val="none" w:sz="0" w:space="0" w:color="auto"/>
          </w:divBdr>
        </w:div>
      </w:divsChild>
    </w:div>
    <w:div w:id="2002466994">
      <w:bodyDiv w:val="1"/>
      <w:marLeft w:val="0"/>
      <w:marRight w:val="0"/>
      <w:marTop w:val="0"/>
      <w:marBottom w:val="0"/>
      <w:divBdr>
        <w:top w:val="none" w:sz="0" w:space="0" w:color="auto"/>
        <w:left w:val="none" w:sz="0" w:space="0" w:color="auto"/>
        <w:bottom w:val="none" w:sz="0" w:space="0" w:color="auto"/>
        <w:right w:val="none" w:sz="0" w:space="0" w:color="auto"/>
      </w:divBdr>
    </w:div>
    <w:div w:id="2054695699">
      <w:bodyDiv w:val="1"/>
      <w:marLeft w:val="0"/>
      <w:marRight w:val="0"/>
      <w:marTop w:val="0"/>
      <w:marBottom w:val="0"/>
      <w:divBdr>
        <w:top w:val="none" w:sz="0" w:space="0" w:color="auto"/>
        <w:left w:val="none" w:sz="0" w:space="0" w:color="auto"/>
        <w:bottom w:val="none" w:sz="0" w:space="0" w:color="auto"/>
        <w:right w:val="none" w:sz="0" w:space="0" w:color="auto"/>
      </w:divBdr>
    </w:div>
    <w:div w:id="21409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estre.bedoll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A4728-E7A1-4070-962C-973D3C9F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12728</Words>
  <Characters>70010</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Iván Suárez Gaekel</dc:creator>
  <cp:keywords/>
  <dc:description/>
  <cp:lastModifiedBy>Alicia Santillán</cp:lastModifiedBy>
  <cp:revision>6</cp:revision>
  <cp:lastPrinted>2026-02-13T02:44:00Z</cp:lastPrinted>
  <dcterms:created xsi:type="dcterms:W3CDTF">2026-02-01T23:30:00Z</dcterms:created>
  <dcterms:modified xsi:type="dcterms:W3CDTF">2026-04-09T23:43:00Z</dcterms:modified>
</cp:coreProperties>
</file>