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72F0" w14:textId="79444391" w:rsidR="00B23CEC" w:rsidRDefault="00257F32" w:rsidP="00B23CEC">
      <w:pPr>
        <w:spacing w:before="100" w:beforeAutospacing="1" w:after="100" w:afterAutospacing="1" w:line="360" w:lineRule="auto"/>
        <w:jc w:val="right"/>
        <w:rPr>
          <w:rFonts w:ascii="Times New Roman" w:hAnsi="Times New Roman"/>
          <w:b/>
          <w:bCs/>
          <w:i/>
          <w:iCs/>
          <w:color w:val="000000" w:themeColor="text1"/>
          <w:sz w:val="24"/>
          <w:szCs w:val="24"/>
        </w:rPr>
      </w:pPr>
      <w:bookmarkStart w:id="0" w:name="_Hlk213510402"/>
      <w:r w:rsidRPr="00257F32">
        <w:rPr>
          <w:rFonts w:ascii="Times New Roman" w:hAnsi="Times New Roman"/>
          <w:b/>
          <w:bCs/>
          <w:i/>
          <w:iCs/>
          <w:color w:val="000000" w:themeColor="text1"/>
          <w:sz w:val="24"/>
          <w:szCs w:val="24"/>
        </w:rPr>
        <w:t>https://doi.org/10.23913/ride.v16i32.2831</w:t>
      </w:r>
    </w:p>
    <w:p w14:paraId="71ACA0A2" w14:textId="069B68C8" w:rsidR="00B23CEC" w:rsidRDefault="00B23CEC" w:rsidP="00B23CEC">
      <w:pPr>
        <w:spacing w:before="100" w:beforeAutospacing="1" w:after="100" w:afterAutospacing="1" w:line="360" w:lineRule="auto"/>
        <w:jc w:val="right"/>
        <w:rPr>
          <w:rFonts w:ascii="Times New Roman" w:hAnsi="Times New Roman"/>
          <w:b/>
          <w:bCs/>
          <w:i/>
          <w:iCs/>
          <w:color w:val="000000" w:themeColor="text1"/>
          <w:sz w:val="24"/>
          <w:szCs w:val="24"/>
        </w:rPr>
      </w:pPr>
      <w:r w:rsidRPr="00881828">
        <w:rPr>
          <w:rFonts w:ascii="Times New Roman" w:hAnsi="Times New Roman"/>
          <w:b/>
          <w:bCs/>
          <w:i/>
          <w:iCs/>
          <w:color w:val="000000" w:themeColor="text1"/>
          <w:sz w:val="24"/>
          <w:szCs w:val="24"/>
        </w:rPr>
        <w:t>Artículos científicos</w:t>
      </w:r>
    </w:p>
    <w:p w14:paraId="1150FBB6" w14:textId="54739875" w:rsidR="004B62DA" w:rsidRPr="00B23CEC" w:rsidRDefault="00D17BA8" w:rsidP="00B23CEC">
      <w:pPr>
        <w:spacing w:before="100" w:beforeAutospacing="1" w:after="100" w:afterAutospacing="1" w:line="276" w:lineRule="auto"/>
        <w:jc w:val="right"/>
        <w:rPr>
          <w:rFonts w:eastAsia="Times New Roman" w:cstheme="minorHAnsi"/>
          <w:b/>
          <w:bCs/>
          <w:sz w:val="32"/>
          <w:szCs w:val="32"/>
          <w:lang w:eastAsia="es-MX"/>
        </w:rPr>
      </w:pPr>
      <w:r w:rsidRPr="00B23CEC">
        <w:rPr>
          <w:rFonts w:eastAsia="Times New Roman" w:cstheme="minorHAnsi"/>
          <w:b/>
          <w:bCs/>
          <w:sz w:val="32"/>
          <w:szCs w:val="32"/>
          <w:lang w:eastAsia="es-MX"/>
        </w:rPr>
        <w:t>La pertinencia de la Licenciatura en Sociología de los Medios Digitales y Educativos: un análisis cuantitativo y cualitativo</w:t>
      </w:r>
    </w:p>
    <w:p w14:paraId="4BD6842C" w14:textId="5B8939AF" w:rsidR="00B23CEC" w:rsidRPr="00B23CEC" w:rsidRDefault="00D17BA8" w:rsidP="00B23CEC">
      <w:pPr>
        <w:spacing w:before="100" w:beforeAutospacing="1" w:after="100" w:afterAutospacing="1" w:line="276" w:lineRule="auto"/>
        <w:jc w:val="right"/>
        <w:rPr>
          <w:rFonts w:eastAsia="Times New Roman" w:cstheme="minorHAnsi"/>
          <w:b/>
          <w:bCs/>
          <w:i/>
          <w:iCs/>
          <w:sz w:val="28"/>
          <w:szCs w:val="28"/>
          <w:lang w:val="en-US" w:eastAsia="es-MX"/>
        </w:rPr>
      </w:pPr>
      <w:r w:rsidRPr="00B23CEC">
        <w:rPr>
          <w:rFonts w:eastAsia="Times New Roman" w:cstheme="minorHAnsi"/>
          <w:b/>
          <w:bCs/>
          <w:i/>
          <w:iCs/>
          <w:sz w:val="28"/>
          <w:szCs w:val="28"/>
          <w:lang w:val="en-US" w:eastAsia="es-MX"/>
        </w:rPr>
        <w:t xml:space="preserve">The </w:t>
      </w:r>
      <w:bookmarkStart w:id="1" w:name="_Hlk202171215"/>
      <w:r w:rsidRPr="00B23CEC">
        <w:rPr>
          <w:rFonts w:eastAsia="Times New Roman" w:cstheme="minorHAnsi"/>
          <w:b/>
          <w:bCs/>
          <w:i/>
          <w:iCs/>
          <w:sz w:val="28"/>
          <w:szCs w:val="28"/>
          <w:lang w:val="en-US" w:eastAsia="es-MX"/>
        </w:rPr>
        <w:t xml:space="preserve">pertinence </w:t>
      </w:r>
      <w:bookmarkEnd w:id="1"/>
      <w:r w:rsidRPr="00B23CEC">
        <w:rPr>
          <w:rFonts w:eastAsia="Times New Roman" w:cstheme="minorHAnsi"/>
          <w:b/>
          <w:bCs/>
          <w:i/>
          <w:iCs/>
          <w:sz w:val="28"/>
          <w:szCs w:val="28"/>
          <w:lang w:val="en-US" w:eastAsia="es-MX"/>
        </w:rPr>
        <w:t xml:space="preserve">of the </w:t>
      </w:r>
      <w:r w:rsidR="004B62DA" w:rsidRPr="00B23CEC">
        <w:rPr>
          <w:rFonts w:eastAsia="Times New Roman" w:cstheme="minorHAnsi"/>
          <w:b/>
          <w:bCs/>
          <w:i/>
          <w:iCs/>
          <w:sz w:val="28"/>
          <w:szCs w:val="28"/>
          <w:lang w:val="en-US" w:eastAsia="es-MX"/>
        </w:rPr>
        <w:t>b</w:t>
      </w:r>
      <w:r w:rsidRPr="00B23CEC">
        <w:rPr>
          <w:rFonts w:eastAsia="Times New Roman" w:cstheme="minorHAnsi"/>
          <w:b/>
          <w:bCs/>
          <w:i/>
          <w:iCs/>
          <w:sz w:val="28"/>
          <w:szCs w:val="28"/>
          <w:lang w:val="en-US" w:eastAsia="es-MX"/>
        </w:rPr>
        <w:t>achelor’s degree in Sociology of Digital and Educational Media: a quantitative and qualitative analysis</w:t>
      </w:r>
    </w:p>
    <w:p w14:paraId="3CDE0A90" w14:textId="411EF426" w:rsidR="00B23CEC" w:rsidRDefault="00B23CEC" w:rsidP="00B23CEC">
      <w:pPr>
        <w:spacing w:after="0" w:line="276" w:lineRule="auto"/>
        <w:jc w:val="right"/>
        <w:rPr>
          <w:rFonts w:eastAsia="Times New Roman" w:cstheme="minorHAnsi"/>
          <w:b/>
          <w:bCs/>
          <w:i/>
          <w:iCs/>
          <w:sz w:val="28"/>
          <w:szCs w:val="28"/>
          <w:lang w:eastAsia="es-MX"/>
        </w:rPr>
      </w:pPr>
      <w:r w:rsidRPr="00B23CEC">
        <w:rPr>
          <w:rFonts w:eastAsia="Times New Roman" w:cstheme="minorHAnsi"/>
          <w:b/>
          <w:bCs/>
          <w:i/>
          <w:iCs/>
          <w:sz w:val="28"/>
          <w:szCs w:val="28"/>
          <w:lang w:eastAsia="es-MX"/>
        </w:rPr>
        <w:t xml:space="preserve">A </w:t>
      </w:r>
      <w:proofErr w:type="spellStart"/>
      <w:r w:rsidRPr="00B23CEC">
        <w:rPr>
          <w:rFonts w:eastAsia="Times New Roman" w:cstheme="minorHAnsi"/>
          <w:b/>
          <w:bCs/>
          <w:i/>
          <w:iCs/>
          <w:sz w:val="28"/>
          <w:szCs w:val="28"/>
          <w:lang w:eastAsia="es-MX"/>
        </w:rPr>
        <w:t>relevância</w:t>
      </w:r>
      <w:proofErr w:type="spellEnd"/>
      <w:r w:rsidRPr="00B23CEC">
        <w:rPr>
          <w:rFonts w:eastAsia="Times New Roman" w:cstheme="minorHAnsi"/>
          <w:b/>
          <w:bCs/>
          <w:i/>
          <w:iCs/>
          <w:sz w:val="28"/>
          <w:szCs w:val="28"/>
          <w:lang w:eastAsia="es-MX"/>
        </w:rPr>
        <w:t xml:space="preserve"> da licenciatura em </w:t>
      </w:r>
      <w:proofErr w:type="spellStart"/>
      <w:r w:rsidRPr="00B23CEC">
        <w:rPr>
          <w:rFonts w:eastAsia="Times New Roman" w:cstheme="minorHAnsi"/>
          <w:b/>
          <w:bCs/>
          <w:i/>
          <w:iCs/>
          <w:sz w:val="28"/>
          <w:szCs w:val="28"/>
          <w:lang w:eastAsia="es-MX"/>
        </w:rPr>
        <w:t>Sociologia</w:t>
      </w:r>
      <w:proofErr w:type="spellEnd"/>
      <w:r w:rsidRPr="00B23CEC">
        <w:rPr>
          <w:rFonts w:eastAsia="Times New Roman" w:cstheme="minorHAnsi"/>
          <w:b/>
          <w:bCs/>
          <w:i/>
          <w:iCs/>
          <w:sz w:val="28"/>
          <w:szCs w:val="28"/>
          <w:lang w:eastAsia="es-MX"/>
        </w:rPr>
        <w:t xml:space="preserve"> dos </w:t>
      </w:r>
      <w:proofErr w:type="spellStart"/>
      <w:r w:rsidRPr="00B23CEC">
        <w:rPr>
          <w:rFonts w:eastAsia="Times New Roman" w:cstheme="minorHAnsi"/>
          <w:b/>
          <w:bCs/>
          <w:i/>
          <w:iCs/>
          <w:sz w:val="28"/>
          <w:szCs w:val="28"/>
          <w:lang w:eastAsia="es-MX"/>
        </w:rPr>
        <w:t>Meios</w:t>
      </w:r>
      <w:proofErr w:type="spellEnd"/>
      <w:r w:rsidRPr="00B23CEC">
        <w:rPr>
          <w:rFonts w:eastAsia="Times New Roman" w:cstheme="minorHAnsi"/>
          <w:b/>
          <w:bCs/>
          <w:i/>
          <w:iCs/>
          <w:sz w:val="28"/>
          <w:szCs w:val="28"/>
          <w:lang w:eastAsia="es-MX"/>
        </w:rPr>
        <w:t xml:space="preserve"> </w:t>
      </w:r>
      <w:proofErr w:type="spellStart"/>
      <w:r w:rsidRPr="00B23CEC">
        <w:rPr>
          <w:rFonts w:eastAsia="Times New Roman" w:cstheme="minorHAnsi"/>
          <w:b/>
          <w:bCs/>
          <w:i/>
          <w:iCs/>
          <w:sz w:val="28"/>
          <w:szCs w:val="28"/>
          <w:lang w:eastAsia="es-MX"/>
        </w:rPr>
        <w:t>Digitais</w:t>
      </w:r>
      <w:proofErr w:type="spellEnd"/>
      <w:r w:rsidRPr="00B23CEC">
        <w:rPr>
          <w:rFonts w:eastAsia="Times New Roman" w:cstheme="minorHAnsi"/>
          <w:b/>
          <w:bCs/>
          <w:i/>
          <w:iCs/>
          <w:sz w:val="28"/>
          <w:szCs w:val="28"/>
          <w:lang w:eastAsia="es-MX"/>
        </w:rPr>
        <w:t xml:space="preserve"> e </w:t>
      </w:r>
      <w:proofErr w:type="spellStart"/>
      <w:r w:rsidRPr="00B23CEC">
        <w:rPr>
          <w:rFonts w:eastAsia="Times New Roman" w:cstheme="minorHAnsi"/>
          <w:b/>
          <w:bCs/>
          <w:i/>
          <w:iCs/>
          <w:sz w:val="28"/>
          <w:szCs w:val="28"/>
          <w:lang w:eastAsia="es-MX"/>
        </w:rPr>
        <w:t>Educacionais</w:t>
      </w:r>
      <w:proofErr w:type="spellEnd"/>
      <w:r w:rsidRPr="00B23CEC">
        <w:rPr>
          <w:rFonts w:eastAsia="Times New Roman" w:cstheme="minorHAnsi"/>
          <w:b/>
          <w:bCs/>
          <w:i/>
          <w:iCs/>
          <w:sz w:val="28"/>
          <w:szCs w:val="28"/>
          <w:lang w:eastAsia="es-MX"/>
        </w:rPr>
        <w:t xml:space="preserve">: </w:t>
      </w:r>
      <w:proofErr w:type="spellStart"/>
      <w:r w:rsidRPr="00B23CEC">
        <w:rPr>
          <w:rFonts w:eastAsia="Times New Roman" w:cstheme="minorHAnsi"/>
          <w:b/>
          <w:bCs/>
          <w:i/>
          <w:iCs/>
          <w:sz w:val="28"/>
          <w:szCs w:val="28"/>
          <w:lang w:eastAsia="es-MX"/>
        </w:rPr>
        <w:t>uma</w:t>
      </w:r>
      <w:proofErr w:type="spellEnd"/>
      <w:r w:rsidRPr="00B23CEC">
        <w:rPr>
          <w:rFonts w:eastAsia="Times New Roman" w:cstheme="minorHAnsi"/>
          <w:b/>
          <w:bCs/>
          <w:i/>
          <w:iCs/>
          <w:sz w:val="28"/>
          <w:szCs w:val="28"/>
          <w:lang w:eastAsia="es-MX"/>
        </w:rPr>
        <w:t xml:space="preserve"> </w:t>
      </w:r>
      <w:proofErr w:type="spellStart"/>
      <w:r w:rsidRPr="00B23CEC">
        <w:rPr>
          <w:rFonts w:eastAsia="Times New Roman" w:cstheme="minorHAnsi"/>
          <w:b/>
          <w:bCs/>
          <w:i/>
          <w:iCs/>
          <w:sz w:val="28"/>
          <w:szCs w:val="28"/>
          <w:lang w:eastAsia="es-MX"/>
        </w:rPr>
        <w:t>análise</w:t>
      </w:r>
      <w:proofErr w:type="spellEnd"/>
      <w:r w:rsidRPr="00B23CEC">
        <w:rPr>
          <w:rFonts w:eastAsia="Times New Roman" w:cstheme="minorHAnsi"/>
          <w:b/>
          <w:bCs/>
          <w:i/>
          <w:iCs/>
          <w:sz w:val="28"/>
          <w:szCs w:val="28"/>
          <w:lang w:eastAsia="es-MX"/>
        </w:rPr>
        <w:t xml:space="preserve"> </w:t>
      </w:r>
      <w:proofErr w:type="spellStart"/>
      <w:r w:rsidRPr="00B23CEC">
        <w:rPr>
          <w:rFonts w:eastAsia="Times New Roman" w:cstheme="minorHAnsi"/>
          <w:b/>
          <w:bCs/>
          <w:i/>
          <w:iCs/>
          <w:sz w:val="28"/>
          <w:szCs w:val="28"/>
          <w:lang w:eastAsia="es-MX"/>
        </w:rPr>
        <w:t>quantitativa</w:t>
      </w:r>
      <w:proofErr w:type="spellEnd"/>
      <w:r w:rsidRPr="00B23CEC">
        <w:rPr>
          <w:rFonts w:eastAsia="Times New Roman" w:cstheme="minorHAnsi"/>
          <w:b/>
          <w:bCs/>
          <w:i/>
          <w:iCs/>
          <w:sz w:val="28"/>
          <w:szCs w:val="28"/>
          <w:lang w:eastAsia="es-MX"/>
        </w:rPr>
        <w:t xml:space="preserve"> e </w:t>
      </w:r>
      <w:proofErr w:type="spellStart"/>
      <w:r w:rsidRPr="00B23CEC">
        <w:rPr>
          <w:rFonts w:eastAsia="Times New Roman" w:cstheme="minorHAnsi"/>
          <w:b/>
          <w:bCs/>
          <w:i/>
          <w:iCs/>
          <w:sz w:val="28"/>
          <w:szCs w:val="28"/>
          <w:lang w:eastAsia="es-MX"/>
        </w:rPr>
        <w:t>qualitativa</w:t>
      </w:r>
      <w:proofErr w:type="spellEnd"/>
    </w:p>
    <w:p w14:paraId="607742B0" w14:textId="77777777" w:rsidR="00B23CEC" w:rsidRPr="00B23CEC" w:rsidRDefault="00B23CEC" w:rsidP="00B23CEC">
      <w:pPr>
        <w:spacing w:after="0" w:line="276" w:lineRule="auto"/>
        <w:jc w:val="right"/>
        <w:rPr>
          <w:rFonts w:eastAsia="Times New Roman" w:cstheme="minorHAnsi"/>
          <w:b/>
          <w:bCs/>
          <w:i/>
          <w:iCs/>
          <w:sz w:val="28"/>
          <w:szCs w:val="28"/>
          <w:lang w:eastAsia="es-MX"/>
        </w:rPr>
      </w:pPr>
    </w:p>
    <w:p w14:paraId="428BA421" w14:textId="50A6B405" w:rsidR="00D17BA8" w:rsidRPr="00B23CEC" w:rsidRDefault="00770E39" w:rsidP="00B23CEC">
      <w:pPr>
        <w:spacing w:after="0" w:line="276" w:lineRule="auto"/>
        <w:jc w:val="right"/>
        <w:rPr>
          <w:rFonts w:eastAsia="Times New Roman" w:cstheme="minorHAnsi"/>
          <w:b/>
          <w:bCs/>
          <w:sz w:val="24"/>
          <w:szCs w:val="24"/>
          <w:lang w:eastAsia="es-MX"/>
        </w:rPr>
      </w:pPr>
      <w:r w:rsidRPr="00B23CEC">
        <w:rPr>
          <w:rFonts w:eastAsia="Times New Roman" w:cstheme="minorHAnsi"/>
          <w:b/>
          <w:bCs/>
          <w:sz w:val="24"/>
          <w:szCs w:val="24"/>
          <w:lang w:eastAsia="es-MX"/>
        </w:rPr>
        <w:t>María</w:t>
      </w:r>
      <w:r w:rsidR="00D17BA8" w:rsidRPr="00B23CEC">
        <w:rPr>
          <w:rFonts w:eastAsia="Times New Roman" w:cstheme="minorHAnsi"/>
          <w:b/>
          <w:bCs/>
          <w:sz w:val="24"/>
          <w:szCs w:val="24"/>
          <w:lang w:eastAsia="es-MX"/>
        </w:rPr>
        <w:t xml:space="preserve"> Ysabel Navarrete Radilla</w:t>
      </w:r>
    </w:p>
    <w:p w14:paraId="02246EAB" w14:textId="1BF172F7" w:rsidR="00D17BA8" w:rsidRPr="00B23CEC" w:rsidRDefault="00D17BA8"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Universidad Autónoma de Guerrero</w:t>
      </w:r>
      <w:r w:rsidR="00B23CEC" w:rsidRPr="00B23CEC">
        <w:rPr>
          <w:rFonts w:ascii="Times New Roman" w:eastAsia="Times New Roman" w:hAnsi="Times New Roman" w:cs="Times New Roman"/>
          <w:sz w:val="24"/>
          <w:szCs w:val="24"/>
          <w:lang w:eastAsia="es-MX"/>
        </w:rPr>
        <w:t>, México</w:t>
      </w:r>
    </w:p>
    <w:p w14:paraId="4AB64015" w14:textId="77777777" w:rsidR="00D17BA8" w:rsidRPr="00B23CEC" w:rsidRDefault="00D17BA8" w:rsidP="00B23CEC">
      <w:pPr>
        <w:spacing w:after="0" w:line="276" w:lineRule="auto"/>
        <w:jc w:val="right"/>
        <w:rPr>
          <w:rFonts w:eastAsia="Times New Roman" w:cstheme="minorHAnsi"/>
          <w:color w:val="FF0000"/>
          <w:sz w:val="24"/>
          <w:szCs w:val="24"/>
          <w:lang w:eastAsia="es-MX"/>
        </w:rPr>
      </w:pPr>
      <w:r w:rsidRPr="00B23CEC">
        <w:rPr>
          <w:rFonts w:eastAsia="Times New Roman" w:cstheme="minorHAnsi"/>
          <w:color w:val="FF0000"/>
          <w:sz w:val="24"/>
          <w:szCs w:val="24"/>
          <w:lang w:eastAsia="es-MX"/>
        </w:rPr>
        <w:t>08473@uagro.mx</w:t>
      </w:r>
    </w:p>
    <w:p w14:paraId="4CC534AE" w14:textId="77777777" w:rsidR="00D17BA8" w:rsidRPr="00B23CEC" w:rsidRDefault="00D17BA8"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https://orcid.org/0000-0001-5260-1922</w:t>
      </w:r>
    </w:p>
    <w:p w14:paraId="4482D9E4" w14:textId="77777777" w:rsidR="00D17BA8" w:rsidRPr="00B23CEC" w:rsidRDefault="00D17BA8" w:rsidP="00B23CEC">
      <w:pPr>
        <w:spacing w:after="0" w:line="276" w:lineRule="auto"/>
        <w:jc w:val="right"/>
        <w:rPr>
          <w:rFonts w:ascii="Times New Roman" w:eastAsia="Times New Roman" w:hAnsi="Times New Roman" w:cs="Times New Roman"/>
          <w:sz w:val="24"/>
          <w:szCs w:val="24"/>
          <w:lang w:eastAsia="es-MX"/>
        </w:rPr>
      </w:pPr>
    </w:p>
    <w:p w14:paraId="6AEDE222" w14:textId="77777777" w:rsidR="00D17BA8" w:rsidRPr="00B23CEC" w:rsidRDefault="00D17BA8" w:rsidP="00B23CEC">
      <w:pPr>
        <w:spacing w:after="0" w:line="276" w:lineRule="auto"/>
        <w:jc w:val="right"/>
        <w:rPr>
          <w:rFonts w:eastAsia="Times New Roman" w:cstheme="minorHAnsi"/>
          <w:b/>
          <w:bCs/>
          <w:sz w:val="24"/>
          <w:szCs w:val="24"/>
          <w:lang w:eastAsia="es-MX"/>
        </w:rPr>
      </w:pPr>
      <w:r w:rsidRPr="00B23CEC">
        <w:rPr>
          <w:rFonts w:eastAsia="Times New Roman" w:cstheme="minorHAnsi"/>
          <w:b/>
          <w:bCs/>
          <w:sz w:val="24"/>
          <w:szCs w:val="24"/>
          <w:lang w:eastAsia="es-MX"/>
        </w:rPr>
        <w:t>Pablo Otoniel Juárez Moreno</w:t>
      </w:r>
    </w:p>
    <w:p w14:paraId="4AAE5D4D" w14:textId="77777777" w:rsidR="00B23CEC" w:rsidRPr="00B23CEC" w:rsidRDefault="00B23CEC"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Universidad Autónoma de Guerrero, México</w:t>
      </w:r>
    </w:p>
    <w:p w14:paraId="4EF170DB" w14:textId="77777777" w:rsidR="00D17BA8" w:rsidRPr="00B23CEC" w:rsidRDefault="00D17BA8" w:rsidP="00B23CEC">
      <w:pPr>
        <w:spacing w:after="0" w:line="276" w:lineRule="auto"/>
        <w:jc w:val="right"/>
        <w:rPr>
          <w:rFonts w:eastAsia="Times New Roman" w:cstheme="minorHAnsi"/>
          <w:color w:val="FF0000"/>
          <w:sz w:val="24"/>
          <w:szCs w:val="24"/>
          <w:lang w:eastAsia="es-MX"/>
        </w:rPr>
      </w:pPr>
      <w:r w:rsidRPr="00B23CEC">
        <w:rPr>
          <w:rFonts w:eastAsia="Times New Roman" w:cstheme="minorHAnsi"/>
          <w:color w:val="FF0000"/>
          <w:sz w:val="24"/>
          <w:szCs w:val="24"/>
          <w:lang w:eastAsia="es-MX"/>
        </w:rPr>
        <w:t>18006@uagro.mx</w:t>
      </w:r>
    </w:p>
    <w:p w14:paraId="1F835ABA" w14:textId="77777777" w:rsidR="00D17BA8" w:rsidRPr="00B23CEC" w:rsidRDefault="00D17BA8"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https://orcid.org/0009-0001-8838-0284</w:t>
      </w:r>
    </w:p>
    <w:p w14:paraId="5D11E4F1" w14:textId="77777777" w:rsidR="00D17BA8" w:rsidRDefault="00D17BA8" w:rsidP="00B23CEC">
      <w:pPr>
        <w:spacing w:after="0" w:line="276" w:lineRule="auto"/>
        <w:jc w:val="right"/>
        <w:rPr>
          <w:rFonts w:ascii="Times New Roman" w:eastAsia="Times New Roman" w:hAnsi="Times New Roman" w:cs="Times New Roman"/>
          <w:sz w:val="18"/>
          <w:szCs w:val="18"/>
          <w:lang w:eastAsia="es-MX"/>
        </w:rPr>
      </w:pPr>
    </w:p>
    <w:p w14:paraId="1288E2C5" w14:textId="77777777" w:rsidR="00D17BA8" w:rsidRPr="00B23CEC" w:rsidRDefault="00D17BA8" w:rsidP="00B23CEC">
      <w:pPr>
        <w:spacing w:after="0" w:line="276" w:lineRule="auto"/>
        <w:jc w:val="right"/>
        <w:rPr>
          <w:rFonts w:eastAsia="Times New Roman" w:cstheme="minorHAnsi"/>
          <w:b/>
          <w:bCs/>
          <w:sz w:val="24"/>
          <w:szCs w:val="24"/>
          <w:lang w:eastAsia="es-MX"/>
        </w:rPr>
      </w:pPr>
      <w:r w:rsidRPr="00B23CEC">
        <w:rPr>
          <w:rFonts w:eastAsia="Times New Roman" w:cstheme="minorHAnsi"/>
          <w:b/>
          <w:bCs/>
          <w:sz w:val="24"/>
          <w:szCs w:val="24"/>
          <w:lang w:eastAsia="es-MX"/>
        </w:rPr>
        <w:t>Octaviano Juárez Romero</w:t>
      </w:r>
    </w:p>
    <w:p w14:paraId="1E3E374E" w14:textId="77777777" w:rsidR="00B23CEC" w:rsidRPr="00B23CEC" w:rsidRDefault="00B23CEC"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Universidad Autónoma de Guerrero, México</w:t>
      </w:r>
    </w:p>
    <w:p w14:paraId="7AD22046" w14:textId="77777777" w:rsidR="00D17BA8" w:rsidRPr="00B23CEC" w:rsidRDefault="00D17BA8" w:rsidP="00B23CEC">
      <w:pPr>
        <w:spacing w:after="0" w:line="276" w:lineRule="auto"/>
        <w:jc w:val="right"/>
        <w:rPr>
          <w:rFonts w:eastAsia="Times New Roman" w:cstheme="minorHAnsi"/>
          <w:color w:val="FF0000"/>
          <w:sz w:val="24"/>
          <w:szCs w:val="24"/>
          <w:lang w:eastAsia="es-MX"/>
        </w:rPr>
      </w:pPr>
      <w:r w:rsidRPr="00B23CEC">
        <w:rPr>
          <w:rFonts w:eastAsia="Times New Roman" w:cstheme="minorHAnsi"/>
          <w:color w:val="FF0000"/>
          <w:sz w:val="24"/>
          <w:szCs w:val="24"/>
          <w:lang w:eastAsia="es-MX"/>
        </w:rPr>
        <w:t>02222@uagro.mx</w:t>
      </w:r>
    </w:p>
    <w:p w14:paraId="6A2D13D0" w14:textId="77777777" w:rsidR="00D17BA8" w:rsidRPr="00B23CEC" w:rsidRDefault="00D17BA8" w:rsidP="00B23CEC">
      <w:pPr>
        <w:spacing w:after="0" w:line="276" w:lineRule="auto"/>
        <w:jc w:val="right"/>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https://orcid.org/0000-0002-2890-2896</w:t>
      </w:r>
    </w:p>
    <w:p w14:paraId="5E5E1277" w14:textId="77777777" w:rsidR="00D17BA8" w:rsidRDefault="00D17BA8" w:rsidP="00B23CEC">
      <w:pPr>
        <w:spacing w:after="0" w:line="276" w:lineRule="auto"/>
        <w:jc w:val="right"/>
        <w:rPr>
          <w:rFonts w:ascii="Times New Roman" w:eastAsia="Times New Roman" w:hAnsi="Times New Roman" w:cs="Times New Roman"/>
          <w:sz w:val="18"/>
          <w:szCs w:val="18"/>
          <w:lang w:eastAsia="es-MX"/>
        </w:rPr>
      </w:pPr>
    </w:p>
    <w:p w14:paraId="621B4A33" w14:textId="77777777" w:rsidR="00F956F9" w:rsidRPr="00B23CEC" w:rsidRDefault="00F956F9" w:rsidP="00F956F9">
      <w:pPr>
        <w:spacing w:after="0" w:line="240" w:lineRule="auto"/>
        <w:rPr>
          <w:rFonts w:ascii="Times New Roman" w:eastAsia="Times New Roman" w:hAnsi="Times New Roman" w:cs="Times New Roman"/>
          <w:sz w:val="24"/>
          <w:szCs w:val="24"/>
          <w:lang w:eastAsia="es-MX"/>
        </w:rPr>
      </w:pPr>
    </w:p>
    <w:p w14:paraId="4BFA6F80" w14:textId="77777777" w:rsidR="00F956F9" w:rsidRPr="00B23CEC" w:rsidRDefault="00F956F9" w:rsidP="00F956F9">
      <w:pPr>
        <w:spacing w:after="0" w:line="360" w:lineRule="auto"/>
        <w:jc w:val="both"/>
        <w:rPr>
          <w:rFonts w:eastAsia="Times New Roman" w:cstheme="minorHAnsi"/>
          <w:b/>
          <w:bCs/>
          <w:sz w:val="28"/>
          <w:szCs w:val="28"/>
          <w:lang w:eastAsia="es-MX"/>
        </w:rPr>
      </w:pPr>
      <w:r w:rsidRPr="00B23CEC">
        <w:rPr>
          <w:rFonts w:eastAsia="Times New Roman" w:cstheme="minorHAnsi"/>
          <w:b/>
          <w:bCs/>
          <w:sz w:val="28"/>
          <w:szCs w:val="28"/>
          <w:lang w:eastAsia="es-MX"/>
        </w:rPr>
        <w:t>Resumen</w:t>
      </w:r>
    </w:p>
    <w:p w14:paraId="16412A98" w14:textId="6E102168"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Este documento analiza la</w:t>
      </w:r>
      <w:r w:rsidR="002D216D">
        <w:rPr>
          <w:rFonts w:ascii="Times New Roman" w:eastAsia="Times New Roman" w:hAnsi="Times New Roman" w:cs="Times New Roman"/>
          <w:sz w:val="24"/>
          <w:szCs w:val="24"/>
          <w:lang w:eastAsia="es-MX"/>
        </w:rPr>
        <w:t xml:space="preserve"> relevancia académica</w:t>
      </w:r>
      <w:r w:rsidRPr="007A4404">
        <w:rPr>
          <w:rFonts w:ascii="Times New Roman" w:eastAsia="Times New Roman" w:hAnsi="Times New Roman" w:cs="Times New Roman"/>
          <w:sz w:val="24"/>
          <w:szCs w:val="24"/>
          <w:lang w:eastAsia="es-MX"/>
        </w:rPr>
        <w:t xml:space="preserve"> de la Licenciatura en Sociología de los Medios Digitales y Educativos</w:t>
      </w:r>
      <w:r w:rsidR="00541281" w:rsidRPr="007A4404">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 xml:space="preserve">en el contexto de la educación superior en México. Mediante </w:t>
      </w:r>
      <w:r w:rsidRPr="002D216D">
        <w:rPr>
          <w:rFonts w:ascii="Times New Roman" w:eastAsia="Times New Roman" w:hAnsi="Times New Roman" w:cs="Times New Roman"/>
          <w:sz w:val="24"/>
          <w:szCs w:val="24"/>
          <w:lang w:eastAsia="es-MX"/>
        </w:rPr>
        <w:t>un estudio de pertinencia, se</w:t>
      </w:r>
      <w:r w:rsidR="002361A8" w:rsidRPr="002D216D">
        <w:rPr>
          <w:rFonts w:ascii="Times New Roman" w:eastAsia="Times New Roman" w:hAnsi="Times New Roman" w:cs="Times New Roman"/>
          <w:sz w:val="24"/>
          <w:szCs w:val="24"/>
          <w:lang w:eastAsia="es-MX"/>
        </w:rPr>
        <w:t xml:space="preserve"> examina</w:t>
      </w:r>
      <w:r w:rsidR="00745081" w:rsidRPr="002D216D">
        <w:rPr>
          <w:rFonts w:ascii="Times New Roman" w:eastAsia="Times New Roman" w:hAnsi="Times New Roman" w:cs="Times New Roman"/>
          <w:sz w:val="24"/>
          <w:szCs w:val="24"/>
          <w:lang w:eastAsia="es-MX"/>
        </w:rPr>
        <w:t>n</w:t>
      </w:r>
      <w:r w:rsidRPr="002D216D">
        <w:rPr>
          <w:rFonts w:ascii="Times New Roman" w:eastAsia="Times New Roman" w:hAnsi="Times New Roman" w:cs="Times New Roman"/>
          <w:sz w:val="24"/>
          <w:szCs w:val="24"/>
          <w:lang w:eastAsia="es-MX"/>
        </w:rPr>
        <w:t xml:space="preserve"> la oferta y </w:t>
      </w:r>
      <w:r w:rsidR="00745081" w:rsidRPr="002D216D">
        <w:rPr>
          <w:rFonts w:ascii="Times New Roman" w:eastAsia="Times New Roman" w:hAnsi="Times New Roman" w:cs="Times New Roman"/>
          <w:sz w:val="24"/>
          <w:szCs w:val="24"/>
          <w:lang w:eastAsia="es-MX"/>
        </w:rPr>
        <w:t xml:space="preserve">la </w:t>
      </w:r>
      <w:r w:rsidRPr="002D216D">
        <w:rPr>
          <w:rFonts w:ascii="Times New Roman" w:eastAsia="Times New Roman" w:hAnsi="Times New Roman" w:cs="Times New Roman"/>
          <w:sz w:val="24"/>
          <w:szCs w:val="24"/>
          <w:lang w:eastAsia="es-MX"/>
        </w:rPr>
        <w:t>demanda del nivel medio superior, la</w:t>
      </w:r>
      <w:r w:rsidRPr="00745081">
        <w:rPr>
          <w:rFonts w:ascii="Times New Roman" w:eastAsia="Times New Roman" w:hAnsi="Times New Roman" w:cs="Times New Roman"/>
          <w:sz w:val="24"/>
          <w:szCs w:val="24"/>
          <w:lang w:eastAsia="es-MX"/>
        </w:rPr>
        <w:t xml:space="preserve"> oferta educativa actual</w:t>
      </w:r>
      <w:r w:rsidR="00745081" w:rsidRPr="00745081">
        <w:rPr>
          <w:rFonts w:ascii="Times New Roman" w:eastAsia="Times New Roman" w:hAnsi="Times New Roman" w:cs="Times New Roman"/>
          <w:sz w:val="24"/>
          <w:szCs w:val="24"/>
          <w:lang w:eastAsia="es-MX"/>
        </w:rPr>
        <w:t>,</w:t>
      </w:r>
      <w:r w:rsidRPr="00745081">
        <w:rPr>
          <w:rFonts w:ascii="Times New Roman" w:eastAsia="Times New Roman" w:hAnsi="Times New Roman" w:cs="Times New Roman"/>
          <w:sz w:val="24"/>
          <w:szCs w:val="24"/>
          <w:lang w:eastAsia="es-MX"/>
        </w:rPr>
        <w:t xml:space="preserve"> las tendencias </w:t>
      </w:r>
      <w:r w:rsidR="002361A8" w:rsidRPr="00745081">
        <w:rPr>
          <w:rFonts w:ascii="Times New Roman" w:eastAsia="Times New Roman" w:hAnsi="Times New Roman" w:cs="Times New Roman"/>
          <w:sz w:val="24"/>
          <w:szCs w:val="24"/>
          <w:lang w:eastAsia="es-MX"/>
        </w:rPr>
        <w:t xml:space="preserve">en la formación </w:t>
      </w:r>
      <w:r w:rsidRPr="00745081">
        <w:rPr>
          <w:rFonts w:ascii="Times New Roman" w:eastAsia="Times New Roman" w:hAnsi="Times New Roman" w:cs="Times New Roman"/>
          <w:sz w:val="24"/>
          <w:szCs w:val="24"/>
          <w:lang w:eastAsia="es-MX"/>
        </w:rPr>
        <w:t xml:space="preserve">de </w:t>
      </w:r>
      <w:r w:rsidR="002361A8" w:rsidRPr="00745081">
        <w:rPr>
          <w:rFonts w:ascii="Times New Roman" w:eastAsia="Times New Roman" w:hAnsi="Times New Roman" w:cs="Times New Roman"/>
          <w:sz w:val="24"/>
          <w:szCs w:val="24"/>
          <w:lang w:eastAsia="es-MX"/>
        </w:rPr>
        <w:t>sociólogos</w:t>
      </w:r>
      <w:r w:rsidRPr="00745081">
        <w:rPr>
          <w:rFonts w:ascii="Times New Roman" w:eastAsia="Times New Roman" w:hAnsi="Times New Roman" w:cs="Times New Roman"/>
          <w:sz w:val="24"/>
          <w:szCs w:val="24"/>
          <w:lang w:eastAsia="es-MX"/>
        </w:rPr>
        <w:t>, las condiciones socioeconómicas del entorno,</w:t>
      </w:r>
      <w:r w:rsidR="00745081" w:rsidRPr="00745081">
        <w:rPr>
          <w:rFonts w:ascii="Times New Roman" w:eastAsia="Times New Roman" w:hAnsi="Times New Roman" w:cs="Times New Roman"/>
          <w:sz w:val="24"/>
          <w:szCs w:val="24"/>
          <w:lang w:eastAsia="es-MX"/>
        </w:rPr>
        <w:t xml:space="preserve"> las trayectorias de los</w:t>
      </w:r>
      <w:r w:rsidRPr="00745081">
        <w:rPr>
          <w:rFonts w:ascii="Times New Roman" w:eastAsia="Times New Roman" w:hAnsi="Times New Roman" w:cs="Times New Roman"/>
          <w:sz w:val="24"/>
          <w:szCs w:val="24"/>
          <w:lang w:eastAsia="es-MX"/>
        </w:rPr>
        <w:t xml:space="preserve"> egresados y la</w:t>
      </w:r>
      <w:r w:rsidR="00745081" w:rsidRPr="00745081">
        <w:rPr>
          <w:rFonts w:ascii="Times New Roman" w:eastAsia="Times New Roman" w:hAnsi="Times New Roman" w:cs="Times New Roman"/>
          <w:sz w:val="24"/>
          <w:szCs w:val="24"/>
          <w:lang w:eastAsia="es-MX"/>
        </w:rPr>
        <w:t>s</w:t>
      </w:r>
      <w:r w:rsidRPr="00745081">
        <w:rPr>
          <w:rFonts w:ascii="Times New Roman" w:eastAsia="Times New Roman" w:hAnsi="Times New Roman" w:cs="Times New Roman"/>
          <w:sz w:val="24"/>
          <w:szCs w:val="24"/>
          <w:lang w:eastAsia="es-MX"/>
        </w:rPr>
        <w:t xml:space="preserve"> demanda</w:t>
      </w:r>
      <w:r w:rsidR="00745081" w:rsidRPr="00745081">
        <w:rPr>
          <w:rFonts w:ascii="Times New Roman" w:eastAsia="Times New Roman" w:hAnsi="Times New Roman" w:cs="Times New Roman"/>
          <w:sz w:val="24"/>
          <w:szCs w:val="24"/>
          <w:lang w:eastAsia="es-MX"/>
        </w:rPr>
        <w:t>s del mercado</w:t>
      </w:r>
      <w:r w:rsidRPr="00745081">
        <w:rPr>
          <w:rFonts w:ascii="Times New Roman" w:eastAsia="Times New Roman" w:hAnsi="Times New Roman" w:cs="Times New Roman"/>
          <w:sz w:val="24"/>
          <w:szCs w:val="24"/>
          <w:lang w:eastAsia="es-MX"/>
        </w:rPr>
        <w:t xml:space="preserve"> laboral. A través de entrevistas con actores clave y un análisis comparativo con programas</w:t>
      </w:r>
      <w:r w:rsidRPr="007A4404">
        <w:rPr>
          <w:rFonts w:ascii="Times New Roman" w:eastAsia="Times New Roman" w:hAnsi="Times New Roman" w:cs="Times New Roman"/>
          <w:sz w:val="24"/>
          <w:szCs w:val="24"/>
          <w:lang w:eastAsia="es-MX"/>
        </w:rPr>
        <w:t xml:space="preserve"> similares, se identifican las competencias requeridas en el campo profesional y las diferencias en la formación actual. Los hallazgos indican que la integración de la sociología </w:t>
      </w:r>
      <w:r w:rsidR="000E662D">
        <w:rPr>
          <w:rFonts w:ascii="Times New Roman" w:eastAsia="Times New Roman" w:hAnsi="Times New Roman" w:cs="Times New Roman"/>
          <w:sz w:val="24"/>
          <w:szCs w:val="24"/>
          <w:lang w:eastAsia="es-MX"/>
        </w:rPr>
        <w:t>en</w:t>
      </w:r>
      <w:r w:rsidRPr="007A4404">
        <w:rPr>
          <w:rFonts w:ascii="Times New Roman" w:eastAsia="Times New Roman" w:hAnsi="Times New Roman" w:cs="Times New Roman"/>
          <w:sz w:val="24"/>
          <w:szCs w:val="24"/>
          <w:lang w:eastAsia="es-MX"/>
        </w:rPr>
        <w:t xml:space="preserve"> l</w:t>
      </w:r>
      <w:r w:rsidR="000E662D">
        <w:rPr>
          <w:rFonts w:ascii="Times New Roman" w:eastAsia="Times New Roman" w:hAnsi="Times New Roman" w:cs="Times New Roman"/>
          <w:sz w:val="24"/>
          <w:szCs w:val="24"/>
          <w:lang w:eastAsia="es-MX"/>
        </w:rPr>
        <w:t xml:space="preserve">a </w:t>
      </w:r>
      <w:r w:rsidR="000E662D">
        <w:rPr>
          <w:rFonts w:ascii="Times New Roman" w:eastAsia="Times New Roman" w:hAnsi="Times New Roman" w:cs="Times New Roman"/>
          <w:sz w:val="24"/>
          <w:szCs w:val="24"/>
          <w:lang w:eastAsia="es-MX"/>
        </w:rPr>
        <w:lastRenderedPageBreak/>
        <w:t>Licenciatura en Sociología</w:t>
      </w:r>
      <w:r w:rsidRPr="007A4404">
        <w:rPr>
          <w:rFonts w:ascii="Times New Roman" w:eastAsia="Times New Roman" w:hAnsi="Times New Roman" w:cs="Times New Roman"/>
          <w:sz w:val="24"/>
          <w:szCs w:val="24"/>
          <w:lang w:eastAsia="es-MX"/>
        </w:rPr>
        <w:t xml:space="preserve"> de los </w:t>
      </w:r>
      <w:r w:rsidR="000E662D">
        <w:rPr>
          <w:rFonts w:ascii="Times New Roman" w:eastAsia="Times New Roman" w:hAnsi="Times New Roman" w:cs="Times New Roman"/>
          <w:sz w:val="24"/>
          <w:szCs w:val="24"/>
          <w:lang w:eastAsia="es-MX"/>
        </w:rPr>
        <w:t>M</w:t>
      </w:r>
      <w:r w:rsidRPr="007A4404">
        <w:rPr>
          <w:rFonts w:ascii="Times New Roman" w:eastAsia="Times New Roman" w:hAnsi="Times New Roman" w:cs="Times New Roman"/>
          <w:sz w:val="24"/>
          <w:szCs w:val="24"/>
          <w:lang w:eastAsia="es-MX"/>
        </w:rPr>
        <w:t xml:space="preserve">edios </w:t>
      </w:r>
      <w:r w:rsidR="000E662D">
        <w:rPr>
          <w:rFonts w:ascii="Times New Roman" w:eastAsia="Times New Roman" w:hAnsi="Times New Roman" w:cs="Times New Roman"/>
          <w:sz w:val="24"/>
          <w:szCs w:val="24"/>
          <w:lang w:eastAsia="es-MX"/>
        </w:rPr>
        <w:t>D</w:t>
      </w:r>
      <w:r w:rsidRPr="007A4404">
        <w:rPr>
          <w:rFonts w:ascii="Times New Roman" w:eastAsia="Times New Roman" w:hAnsi="Times New Roman" w:cs="Times New Roman"/>
          <w:sz w:val="24"/>
          <w:szCs w:val="24"/>
          <w:lang w:eastAsia="es-MX"/>
        </w:rPr>
        <w:t xml:space="preserve">igitales y </w:t>
      </w:r>
      <w:r w:rsidR="000E662D">
        <w:rPr>
          <w:rFonts w:ascii="Times New Roman" w:eastAsia="Times New Roman" w:hAnsi="Times New Roman" w:cs="Times New Roman"/>
          <w:sz w:val="24"/>
          <w:szCs w:val="24"/>
          <w:lang w:eastAsia="es-MX"/>
        </w:rPr>
        <w:t>E</w:t>
      </w:r>
      <w:r w:rsidRPr="007A4404">
        <w:rPr>
          <w:rFonts w:ascii="Times New Roman" w:eastAsia="Times New Roman" w:hAnsi="Times New Roman" w:cs="Times New Roman"/>
          <w:sz w:val="24"/>
          <w:szCs w:val="24"/>
          <w:lang w:eastAsia="es-MX"/>
        </w:rPr>
        <w:t>ducativos responde a una demanda creciente de profesionales con habilidades en análisis social, tecnología y comunicación. Se concluye que la nueva licenciatura no solo es pertinente, sino que también representa una innovación académica con impacto en la formación de</w:t>
      </w:r>
      <w:r w:rsidR="000B6CAD">
        <w:rPr>
          <w:rFonts w:ascii="Times New Roman" w:eastAsia="Times New Roman" w:hAnsi="Times New Roman" w:cs="Times New Roman"/>
          <w:sz w:val="24"/>
          <w:szCs w:val="24"/>
          <w:lang w:eastAsia="es-MX"/>
        </w:rPr>
        <w:t xml:space="preserve"> competencias</w:t>
      </w:r>
      <w:r w:rsidRPr="007A4404">
        <w:rPr>
          <w:rFonts w:ascii="Times New Roman" w:eastAsia="Times New Roman" w:hAnsi="Times New Roman" w:cs="Times New Roman"/>
          <w:sz w:val="24"/>
          <w:szCs w:val="24"/>
          <w:lang w:eastAsia="es-MX"/>
        </w:rPr>
        <w:t xml:space="preserve"> digitales y en el </w:t>
      </w:r>
      <w:r w:rsidR="000B6CAD">
        <w:rPr>
          <w:rFonts w:ascii="Times New Roman" w:eastAsia="Times New Roman" w:hAnsi="Times New Roman" w:cs="Times New Roman"/>
          <w:sz w:val="24"/>
          <w:szCs w:val="24"/>
          <w:lang w:eastAsia="es-MX"/>
        </w:rPr>
        <w:t>desarrollo</w:t>
      </w:r>
      <w:r w:rsidRPr="007A4404">
        <w:rPr>
          <w:rFonts w:ascii="Times New Roman" w:eastAsia="Times New Roman" w:hAnsi="Times New Roman" w:cs="Times New Roman"/>
          <w:sz w:val="24"/>
          <w:szCs w:val="24"/>
          <w:lang w:eastAsia="es-MX"/>
        </w:rPr>
        <w:t xml:space="preserve"> de estrategias educativas </w:t>
      </w:r>
      <w:r w:rsidR="00242264">
        <w:rPr>
          <w:rFonts w:ascii="Times New Roman" w:eastAsia="Times New Roman" w:hAnsi="Times New Roman" w:cs="Times New Roman"/>
          <w:sz w:val="24"/>
          <w:szCs w:val="24"/>
          <w:lang w:eastAsia="es-MX"/>
        </w:rPr>
        <w:t>contextualizadas</w:t>
      </w:r>
      <w:r w:rsidRPr="007A4404">
        <w:rPr>
          <w:rFonts w:ascii="Times New Roman" w:eastAsia="Times New Roman" w:hAnsi="Times New Roman" w:cs="Times New Roman"/>
          <w:sz w:val="24"/>
          <w:szCs w:val="24"/>
          <w:lang w:eastAsia="es-MX"/>
        </w:rPr>
        <w:t>.</w:t>
      </w:r>
    </w:p>
    <w:p w14:paraId="5D0BD665" w14:textId="1EAEE023"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B23CEC">
        <w:rPr>
          <w:rFonts w:eastAsia="Times New Roman" w:cstheme="minorHAnsi"/>
          <w:b/>
          <w:bCs/>
          <w:sz w:val="28"/>
          <w:szCs w:val="28"/>
          <w:lang w:eastAsia="es-MX"/>
        </w:rPr>
        <w:t>Palabras clave:</w:t>
      </w:r>
      <w:r w:rsidRPr="007A4404">
        <w:rPr>
          <w:rFonts w:ascii="Times New Roman" w:eastAsia="Times New Roman" w:hAnsi="Times New Roman" w:cs="Times New Roman"/>
          <w:b/>
          <w:bCs/>
          <w:sz w:val="24"/>
          <w:szCs w:val="24"/>
          <w:lang w:eastAsia="es-MX"/>
        </w:rPr>
        <w:t xml:space="preserve"> </w:t>
      </w:r>
      <w:r w:rsidRPr="00127806">
        <w:rPr>
          <w:rFonts w:ascii="Times New Roman" w:eastAsia="Times New Roman" w:hAnsi="Times New Roman" w:cs="Times New Roman"/>
          <w:sz w:val="24"/>
          <w:szCs w:val="24"/>
          <w:lang w:eastAsia="es-MX"/>
        </w:rPr>
        <w:t>educación superior, mercado laboral, oferta y demanda educativa, pertinencia educativa, sociología digital</w:t>
      </w:r>
      <w:r w:rsidR="009B414F">
        <w:rPr>
          <w:rFonts w:ascii="Times New Roman" w:eastAsia="Times New Roman" w:hAnsi="Times New Roman" w:cs="Times New Roman"/>
          <w:sz w:val="24"/>
          <w:szCs w:val="24"/>
          <w:lang w:eastAsia="es-MX"/>
        </w:rPr>
        <w:t>.</w:t>
      </w:r>
    </w:p>
    <w:p w14:paraId="2A2CBDFB" w14:textId="77777777" w:rsidR="00F956F9" w:rsidRPr="007A4404" w:rsidRDefault="00F956F9" w:rsidP="00F956F9">
      <w:pPr>
        <w:spacing w:after="0" w:line="360" w:lineRule="auto"/>
        <w:rPr>
          <w:rFonts w:ascii="Times New Roman" w:eastAsia="Times New Roman" w:hAnsi="Times New Roman" w:cs="Times New Roman"/>
          <w:sz w:val="24"/>
          <w:szCs w:val="24"/>
          <w:lang w:eastAsia="es-MX"/>
        </w:rPr>
      </w:pPr>
    </w:p>
    <w:p w14:paraId="1180FF22" w14:textId="77777777" w:rsidR="00F956F9" w:rsidRPr="00615167" w:rsidRDefault="00F956F9" w:rsidP="00F956F9">
      <w:pPr>
        <w:spacing w:after="0" w:line="360" w:lineRule="auto"/>
        <w:rPr>
          <w:rFonts w:eastAsia="Times New Roman" w:cstheme="minorHAnsi"/>
          <w:b/>
          <w:bCs/>
          <w:sz w:val="28"/>
          <w:szCs w:val="28"/>
          <w:lang w:val="en-US" w:eastAsia="es-MX"/>
        </w:rPr>
      </w:pPr>
      <w:r w:rsidRPr="00615167">
        <w:rPr>
          <w:rFonts w:eastAsia="Times New Roman" w:cstheme="minorHAnsi"/>
          <w:b/>
          <w:bCs/>
          <w:sz w:val="28"/>
          <w:szCs w:val="28"/>
          <w:lang w:val="en-US" w:eastAsia="es-MX"/>
        </w:rPr>
        <w:t>Abstract</w:t>
      </w:r>
    </w:p>
    <w:p w14:paraId="50958995" w14:textId="4A51D5F0" w:rsidR="00F956F9" w:rsidRPr="007A4404" w:rsidRDefault="00F956F9" w:rsidP="00B23CEC">
      <w:pPr>
        <w:spacing w:after="0" w:line="360" w:lineRule="auto"/>
        <w:jc w:val="both"/>
        <w:rPr>
          <w:rFonts w:ascii="Times New Roman" w:eastAsia="Times New Roman" w:hAnsi="Times New Roman" w:cs="Times New Roman"/>
          <w:sz w:val="24"/>
          <w:szCs w:val="24"/>
          <w:lang w:val="en-US" w:eastAsia="es-MX"/>
        </w:rPr>
      </w:pPr>
      <w:r w:rsidRPr="007A4404">
        <w:rPr>
          <w:rFonts w:ascii="Times New Roman" w:eastAsia="Times New Roman" w:hAnsi="Times New Roman" w:cs="Times New Roman"/>
          <w:sz w:val="24"/>
          <w:szCs w:val="24"/>
          <w:lang w:val="en-US" w:eastAsia="es-MX"/>
        </w:rPr>
        <w:t xml:space="preserve">This document analyzes the pertinence of the </w:t>
      </w:r>
      <w:r w:rsidR="00A90DCE">
        <w:rPr>
          <w:rFonts w:ascii="Times New Roman" w:eastAsia="Times New Roman" w:hAnsi="Times New Roman" w:cs="Times New Roman"/>
          <w:sz w:val="24"/>
          <w:szCs w:val="24"/>
          <w:lang w:val="en-US" w:eastAsia="es-MX"/>
        </w:rPr>
        <w:t>b</w:t>
      </w:r>
      <w:r w:rsidRPr="007A4404">
        <w:rPr>
          <w:rFonts w:ascii="Times New Roman" w:eastAsia="Times New Roman" w:hAnsi="Times New Roman" w:cs="Times New Roman"/>
          <w:sz w:val="24"/>
          <w:szCs w:val="24"/>
          <w:lang w:val="en-US" w:eastAsia="es-MX"/>
        </w:rPr>
        <w:t xml:space="preserve">achelor’s degree in Sociology of Digital and Educational Media in the context of higher education in Mexico. Through a pertinence study, </w:t>
      </w:r>
      <w:r w:rsidRPr="002D216D">
        <w:rPr>
          <w:rFonts w:ascii="Times New Roman" w:eastAsia="Times New Roman" w:hAnsi="Times New Roman" w:cs="Times New Roman"/>
          <w:sz w:val="24"/>
          <w:szCs w:val="24"/>
          <w:lang w:val="en-US" w:eastAsia="es-MX"/>
        </w:rPr>
        <w:t xml:space="preserve">the </w:t>
      </w:r>
      <w:r w:rsidR="002D216D">
        <w:rPr>
          <w:rFonts w:ascii="Times New Roman" w:eastAsia="Times New Roman" w:hAnsi="Times New Roman" w:cs="Times New Roman"/>
          <w:sz w:val="24"/>
          <w:szCs w:val="24"/>
          <w:lang w:val="en-US" w:eastAsia="es-MX"/>
        </w:rPr>
        <w:t>study</w:t>
      </w:r>
      <w:r w:rsidRPr="002D216D">
        <w:rPr>
          <w:rFonts w:ascii="Times New Roman" w:eastAsia="Times New Roman" w:hAnsi="Times New Roman" w:cs="Times New Roman"/>
          <w:sz w:val="24"/>
          <w:szCs w:val="24"/>
          <w:lang w:val="en-US" w:eastAsia="es-MX"/>
        </w:rPr>
        <w:t xml:space="preserve"> examines the supply and demand of </w:t>
      </w:r>
      <w:r w:rsidR="002D216D" w:rsidRPr="002D216D">
        <w:rPr>
          <w:rFonts w:ascii="Times New Roman" w:eastAsia="Times New Roman" w:hAnsi="Times New Roman" w:cs="Times New Roman"/>
          <w:sz w:val="24"/>
          <w:szCs w:val="24"/>
          <w:lang w:val="en-US" w:eastAsia="es-MX"/>
        </w:rPr>
        <w:t xml:space="preserve">upper secondary education </w:t>
      </w:r>
      <w:r w:rsidRPr="002D216D">
        <w:rPr>
          <w:rFonts w:ascii="Times New Roman" w:eastAsia="Times New Roman" w:hAnsi="Times New Roman" w:cs="Times New Roman"/>
          <w:sz w:val="24"/>
          <w:szCs w:val="24"/>
          <w:lang w:val="en-US" w:eastAsia="es-MX"/>
        </w:rPr>
        <w:t>level, the current</w:t>
      </w:r>
      <w:r w:rsidRPr="007A4404">
        <w:rPr>
          <w:rFonts w:ascii="Times New Roman" w:eastAsia="Times New Roman" w:hAnsi="Times New Roman" w:cs="Times New Roman"/>
          <w:sz w:val="24"/>
          <w:szCs w:val="24"/>
          <w:lang w:val="en-US" w:eastAsia="es-MX"/>
        </w:rPr>
        <w:t xml:space="preserve"> educational offerings and trends in the study of sociology, the socioeconomic conditions of the environment, graduate performance, and labor demand. Through interviews with key stakeholders and a comparative analysis with similar programs, the competencies required in the professional field and the differences in current training are identified. The findings indicate that the integration of sociology with the study of digital and educational media responds to a growing demand for professionals with skills in social analysis, technology, and communication. It is concluded that the new bachelor's degree is not only pertinent but also represents an academic innovation with an impact on the development of digital citizens and the </w:t>
      </w:r>
      <w:r w:rsidR="002D216D">
        <w:rPr>
          <w:rFonts w:ascii="Times New Roman" w:eastAsia="Times New Roman" w:hAnsi="Times New Roman" w:cs="Times New Roman"/>
          <w:sz w:val="24"/>
          <w:szCs w:val="24"/>
          <w:lang w:val="en-US" w:eastAsia="es-MX"/>
        </w:rPr>
        <w:t>desig</w:t>
      </w:r>
      <w:r w:rsidR="00A90DCE">
        <w:rPr>
          <w:rFonts w:ascii="Times New Roman" w:eastAsia="Times New Roman" w:hAnsi="Times New Roman" w:cs="Times New Roman"/>
          <w:sz w:val="24"/>
          <w:szCs w:val="24"/>
          <w:lang w:val="en-US" w:eastAsia="es-MX"/>
        </w:rPr>
        <w:t>n</w:t>
      </w:r>
      <w:r w:rsidRPr="007A4404">
        <w:rPr>
          <w:rFonts w:ascii="Times New Roman" w:eastAsia="Times New Roman" w:hAnsi="Times New Roman" w:cs="Times New Roman"/>
          <w:sz w:val="24"/>
          <w:szCs w:val="24"/>
          <w:lang w:val="en-US" w:eastAsia="es-MX"/>
        </w:rPr>
        <w:t xml:space="preserve"> of educational strategies necessary for the environment where it is implemented.</w:t>
      </w:r>
    </w:p>
    <w:p w14:paraId="13CC02B5" w14:textId="40552D12" w:rsidR="00F956F9" w:rsidRDefault="00F956F9" w:rsidP="00F956F9">
      <w:pPr>
        <w:spacing w:after="0" w:line="360" w:lineRule="auto"/>
        <w:jc w:val="both"/>
        <w:rPr>
          <w:rFonts w:ascii="Times New Roman" w:hAnsi="Times New Roman" w:cs="Times New Roman"/>
          <w:sz w:val="24"/>
          <w:szCs w:val="24"/>
          <w:lang w:val="en-US"/>
        </w:rPr>
      </w:pPr>
      <w:r w:rsidRPr="00B23CEC">
        <w:rPr>
          <w:rFonts w:eastAsia="Times New Roman" w:cstheme="minorHAnsi"/>
          <w:b/>
          <w:bCs/>
          <w:sz w:val="28"/>
          <w:szCs w:val="28"/>
          <w:lang w:val="en-US" w:eastAsia="es-MX"/>
        </w:rPr>
        <w:t>Keywords:</w:t>
      </w:r>
      <w:r w:rsidRPr="00C21830">
        <w:rPr>
          <w:rFonts w:ascii="Times New Roman" w:eastAsia="Times New Roman" w:hAnsi="Times New Roman" w:cs="Times New Roman"/>
          <w:sz w:val="24"/>
          <w:szCs w:val="24"/>
          <w:lang w:val="en-US" w:eastAsia="es-MX"/>
        </w:rPr>
        <w:t xml:space="preserve"> </w:t>
      </w:r>
      <w:r w:rsidRPr="00D2661D">
        <w:rPr>
          <w:rFonts w:ascii="Times New Roman" w:hAnsi="Times New Roman" w:cs="Times New Roman"/>
          <w:sz w:val="24"/>
          <w:szCs w:val="24"/>
          <w:lang w:val="en-US"/>
        </w:rPr>
        <w:t xml:space="preserve">higher education, labor market, educational supply and demand, educational </w:t>
      </w:r>
      <w:r w:rsidR="00A90DCE">
        <w:rPr>
          <w:rFonts w:ascii="Times New Roman" w:hAnsi="Times New Roman" w:cs="Times New Roman"/>
          <w:sz w:val="24"/>
          <w:szCs w:val="24"/>
          <w:lang w:val="en-US"/>
        </w:rPr>
        <w:t>pertinence</w:t>
      </w:r>
      <w:r w:rsidRPr="00D2661D">
        <w:rPr>
          <w:rFonts w:ascii="Times New Roman" w:hAnsi="Times New Roman" w:cs="Times New Roman"/>
          <w:sz w:val="24"/>
          <w:szCs w:val="24"/>
          <w:lang w:val="en-US"/>
        </w:rPr>
        <w:t>, digital sociology</w:t>
      </w:r>
      <w:r w:rsidR="009B414F">
        <w:rPr>
          <w:rFonts w:ascii="Times New Roman" w:hAnsi="Times New Roman" w:cs="Times New Roman"/>
          <w:sz w:val="24"/>
          <w:szCs w:val="24"/>
          <w:lang w:val="en-US"/>
        </w:rPr>
        <w:t>.</w:t>
      </w:r>
    </w:p>
    <w:p w14:paraId="6A036BB4" w14:textId="77777777" w:rsidR="00B23CEC" w:rsidRDefault="00B23CEC" w:rsidP="00F956F9">
      <w:pPr>
        <w:spacing w:after="0" w:line="360" w:lineRule="auto"/>
        <w:jc w:val="both"/>
        <w:rPr>
          <w:rFonts w:ascii="Times New Roman" w:hAnsi="Times New Roman" w:cs="Times New Roman"/>
          <w:sz w:val="24"/>
          <w:szCs w:val="24"/>
          <w:lang w:val="en-US"/>
        </w:rPr>
      </w:pPr>
    </w:p>
    <w:p w14:paraId="33BA81A0" w14:textId="77777777" w:rsidR="00257F32" w:rsidRDefault="00257F32" w:rsidP="00F956F9">
      <w:pPr>
        <w:spacing w:after="0" w:line="360" w:lineRule="auto"/>
        <w:jc w:val="both"/>
        <w:rPr>
          <w:rFonts w:ascii="Times New Roman" w:hAnsi="Times New Roman" w:cs="Times New Roman"/>
          <w:sz w:val="24"/>
          <w:szCs w:val="24"/>
          <w:lang w:val="en-US"/>
        </w:rPr>
      </w:pPr>
    </w:p>
    <w:p w14:paraId="7D45DD40" w14:textId="77777777" w:rsidR="00257F32" w:rsidRDefault="00257F32" w:rsidP="00F956F9">
      <w:pPr>
        <w:spacing w:after="0" w:line="360" w:lineRule="auto"/>
        <w:jc w:val="both"/>
        <w:rPr>
          <w:rFonts w:ascii="Times New Roman" w:hAnsi="Times New Roman" w:cs="Times New Roman"/>
          <w:sz w:val="24"/>
          <w:szCs w:val="24"/>
          <w:lang w:val="en-US"/>
        </w:rPr>
      </w:pPr>
    </w:p>
    <w:p w14:paraId="21056533" w14:textId="77777777" w:rsidR="00257F32" w:rsidRDefault="00257F32" w:rsidP="00F956F9">
      <w:pPr>
        <w:spacing w:after="0" w:line="360" w:lineRule="auto"/>
        <w:jc w:val="both"/>
        <w:rPr>
          <w:rFonts w:ascii="Times New Roman" w:hAnsi="Times New Roman" w:cs="Times New Roman"/>
          <w:sz w:val="24"/>
          <w:szCs w:val="24"/>
          <w:lang w:val="en-US"/>
        </w:rPr>
      </w:pPr>
    </w:p>
    <w:p w14:paraId="3F3384A6" w14:textId="77777777" w:rsidR="00257F32" w:rsidRDefault="00257F32" w:rsidP="00F956F9">
      <w:pPr>
        <w:spacing w:after="0" w:line="360" w:lineRule="auto"/>
        <w:jc w:val="both"/>
        <w:rPr>
          <w:rFonts w:ascii="Times New Roman" w:hAnsi="Times New Roman" w:cs="Times New Roman"/>
          <w:sz w:val="24"/>
          <w:szCs w:val="24"/>
          <w:lang w:val="en-US"/>
        </w:rPr>
      </w:pPr>
    </w:p>
    <w:p w14:paraId="3629C907" w14:textId="77777777" w:rsidR="00257F32" w:rsidRDefault="00257F32" w:rsidP="00F956F9">
      <w:pPr>
        <w:spacing w:after="0" w:line="360" w:lineRule="auto"/>
        <w:jc w:val="both"/>
        <w:rPr>
          <w:rFonts w:ascii="Times New Roman" w:hAnsi="Times New Roman" w:cs="Times New Roman"/>
          <w:sz w:val="24"/>
          <w:szCs w:val="24"/>
          <w:lang w:val="en-US"/>
        </w:rPr>
      </w:pPr>
    </w:p>
    <w:p w14:paraId="5440FA23" w14:textId="77777777" w:rsidR="00257F32" w:rsidRDefault="00257F32" w:rsidP="00F956F9">
      <w:pPr>
        <w:spacing w:after="0" w:line="360" w:lineRule="auto"/>
        <w:jc w:val="both"/>
        <w:rPr>
          <w:rFonts w:ascii="Times New Roman" w:hAnsi="Times New Roman" w:cs="Times New Roman"/>
          <w:sz w:val="24"/>
          <w:szCs w:val="24"/>
          <w:lang w:val="en-US"/>
        </w:rPr>
      </w:pPr>
    </w:p>
    <w:p w14:paraId="48987BB4" w14:textId="77777777" w:rsidR="00257F32" w:rsidRDefault="00257F32" w:rsidP="00F956F9">
      <w:pPr>
        <w:spacing w:after="0" w:line="360" w:lineRule="auto"/>
        <w:jc w:val="both"/>
        <w:rPr>
          <w:rFonts w:ascii="Times New Roman" w:hAnsi="Times New Roman" w:cs="Times New Roman"/>
          <w:sz w:val="24"/>
          <w:szCs w:val="24"/>
          <w:lang w:val="en-US"/>
        </w:rPr>
      </w:pPr>
    </w:p>
    <w:p w14:paraId="7EA93842" w14:textId="1CA07595" w:rsidR="00B23CEC" w:rsidRPr="00615167" w:rsidRDefault="00B23CEC" w:rsidP="00F956F9">
      <w:pPr>
        <w:spacing w:after="0" w:line="360" w:lineRule="auto"/>
        <w:jc w:val="both"/>
        <w:rPr>
          <w:rFonts w:eastAsia="Times New Roman" w:cstheme="minorHAnsi"/>
          <w:b/>
          <w:bCs/>
          <w:sz w:val="28"/>
          <w:szCs w:val="28"/>
          <w:lang w:eastAsia="es-MX"/>
        </w:rPr>
      </w:pPr>
      <w:r w:rsidRPr="00615167">
        <w:rPr>
          <w:rFonts w:eastAsia="Times New Roman" w:cstheme="minorHAnsi"/>
          <w:b/>
          <w:bCs/>
          <w:sz w:val="28"/>
          <w:szCs w:val="28"/>
          <w:lang w:eastAsia="es-MX"/>
        </w:rPr>
        <w:lastRenderedPageBreak/>
        <w:t>Resumo</w:t>
      </w:r>
    </w:p>
    <w:p w14:paraId="7E05C7A7" w14:textId="4D4AFEB1" w:rsidR="00B23CEC" w:rsidRPr="00B23CEC" w:rsidRDefault="00B23CEC" w:rsidP="00B23CEC">
      <w:pPr>
        <w:spacing w:after="0" w:line="360" w:lineRule="auto"/>
        <w:jc w:val="both"/>
        <w:rPr>
          <w:rFonts w:ascii="Times New Roman" w:eastAsia="Times New Roman" w:hAnsi="Times New Roman" w:cs="Times New Roman"/>
          <w:sz w:val="24"/>
          <w:szCs w:val="24"/>
          <w:lang w:eastAsia="es-MX"/>
        </w:rPr>
      </w:pPr>
      <w:r w:rsidRPr="00B23CEC">
        <w:rPr>
          <w:rFonts w:ascii="Times New Roman" w:eastAsia="Times New Roman" w:hAnsi="Times New Roman" w:cs="Times New Roman"/>
          <w:sz w:val="24"/>
          <w:szCs w:val="24"/>
          <w:lang w:eastAsia="es-MX"/>
        </w:rPr>
        <w:t xml:space="preserve">Este documento </w:t>
      </w:r>
      <w:proofErr w:type="spellStart"/>
      <w:r w:rsidRPr="00B23CEC">
        <w:rPr>
          <w:rFonts w:ascii="Times New Roman" w:eastAsia="Times New Roman" w:hAnsi="Times New Roman" w:cs="Times New Roman"/>
          <w:sz w:val="24"/>
          <w:szCs w:val="24"/>
          <w:lang w:eastAsia="es-MX"/>
        </w:rPr>
        <w:t>analisa</w:t>
      </w:r>
      <w:proofErr w:type="spellEnd"/>
      <w:r w:rsidRPr="00B23CEC">
        <w:rPr>
          <w:rFonts w:ascii="Times New Roman" w:eastAsia="Times New Roman" w:hAnsi="Times New Roman" w:cs="Times New Roman"/>
          <w:sz w:val="24"/>
          <w:szCs w:val="24"/>
          <w:lang w:eastAsia="es-MX"/>
        </w:rPr>
        <w:t xml:space="preserve"> a </w:t>
      </w:r>
      <w:proofErr w:type="spellStart"/>
      <w:r w:rsidRPr="00B23CEC">
        <w:rPr>
          <w:rFonts w:ascii="Times New Roman" w:eastAsia="Times New Roman" w:hAnsi="Times New Roman" w:cs="Times New Roman"/>
          <w:sz w:val="24"/>
          <w:szCs w:val="24"/>
          <w:lang w:eastAsia="es-MX"/>
        </w:rPr>
        <w:t>relevância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acadêmica</w:t>
      </w:r>
      <w:proofErr w:type="spellEnd"/>
      <w:r w:rsidRPr="00B23CEC">
        <w:rPr>
          <w:rFonts w:ascii="Times New Roman" w:eastAsia="Times New Roman" w:hAnsi="Times New Roman" w:cs="Times New Roman"/>
          <w:sz w:val="24"/>
          <w:szCs w:val="24"/>
          <w:lang w:eastAsia="es-MX"/>
        </w:rPr>
        <w:t xml:space="preserve"> da Licenciatura em </w:t>
      </w:r>
      <w:proofErr w:type="spellStart"/>
      <w:r w:rsidRPr="00B23CEC">
        <w:rPr>
          <w:rFonts w:ascii="Times New Roman" w:eastAsia="Times New Roman" w:hAnsi="Times New Roman" w:cs="Times New Roman"/>
          <w:sz w:val="24"/>
          <w:szCs w:val="24"/>
          <w:lang w:eastAsia="es-MX"/>
        </w:rPr>
        <w:t>Sociologia</w:t>
      </w:r>
      <w:proofErr w:type="spellEnd"/>
      <w:r w:rsidRPr="00B23CEC">
        <w:rPr>
          <w:rFonts w:ascii="Times New Roman" w:eastAsia="Times New Roman" w:hAnsi="Times New Roman" w:cs="Times New Roman"/>
          <w:sz w:val="24"/>
          <w:szCs w:val="24"/>
          <w:lang w:eastAsia="es-MX"/>
        </w:rPr>
        <w:t xml:space="preserve"> da </w:t>
      </w:r>
      <w:proofErr w:type="spellStart"/>
      <w:r w:rsidRPr="00B23CEC">
        <w:rPr>
          <w:rFonts w:ascii="Times New Roman" w:eastAsia="Times New Roman" w:hAnsi="Times New Roman" w:cs="Times New Roman"/>
          <w:sz w:val="24"/>
          <w:szCs w:val="24"/>
          <w:lang w:eastAsia="es-MX"/>
        </w:rPr>
        <w:t>Mídia</w:t>
      </w:r>
      <w:proofErr w:type="spellEnd"/>
      <w:r w:rsidRPr="00B23CEC">
        <w:rPr>
          <w:rFonts w:ascii="Times New Roman" w:eastAsia="Times New Roman" w:hAnsi="Times New Roman" w:cs="Times New Roman"/>
          <w:sz w:val="24"/>
          <w:szCs w:val="24"/>
          <w:lang w:eastAsia="es-MX"/>
        </w:rPr>
        <w:t xml:space="preserve"> Digital e Educacional no contexto do </w:t>
      </w:r>
      <w:proofErr w:type="spellStart"/>
      <w:r w:rsidRPr="00B23CEC">
        <w:rPr>
          <w:rFonts w:ascii="Times New Roman" w:eastAsia="Times New Roman" w:hAnsi="Times New Roman" w:cs="Times New Roman"/>
          <w:sz w:val="24"/>
          <w:szCs w:val="24"/>
          <w:lang w:eastAsia="es-MX"/>
        </w:rPr>
        <w:t>ensino</w:t>
      </w:r>
      <w:proofErr w:type="spellEnd"/>
      <w:r w:rsidRPr="00B23CEC">
        <w:rPr>
          <w:rFonts w:ascii="Times New Roman" w:eastAsia="Times New Roman" w:hAnsi="Times New Roman" w:cs="Times New Roman"/>
          <w:sz w:val="24"/>
          <w:szCs w:val="24"/>
          <w:lang w:eastAsia="es-MX"/>
        </w:rPr>
        <w:t xml:space="preserve"> superior no México. Por </w:t>
      </w:r>
      <w:proofErr w:type="spellStart"/>
      <w:r w:rsidRPr="00B23CEC">
        <w:rPr>
          <w:rFonts w:ascii="Times New Roman" w:eastAsia="Times New Roman" w:hAnsi="Times New Roman" w:cs="Times New Roman"/>
          <w:sz w:val="24"/>
          <w:szCs w:val="24"/>
          <w:lang w:eastAsia="es-MX"/>
        </w:rPr>
        <w:t>meio</w:t>
      </w:r>
      <w:proofErr w:type="spellEnd"/>
      <w:r w:rsidRPr="00B23CEC">
        <w:rPr>
          <w:rFonts w:ascii="Times New Roman" w:eastAsia="Times New Roman" w:hAnsi="Times New Roman" w:cs="Times New Roman"/>
          <w:sz w:val="24"/>
          <w:szCs w:val="24"/>
          <w:lang w:eastAsia="es-MX"/>
        </w:rPr>
        <w:t xml:space="preserve"> de </w:t>
      </w:r>
      <w:proofErr w:type="spellStart"/>
      <w:r w:rsidRPr="00B23CEC">
        <w:rPr>
          <w:rFonts w:ascii="Times New Roman" w:eastAsia="Times New Roman" w:hAnsi="Times New Roman" w:cs="Times New Roman"/>
          <w:sz w:val="24"/>
          <w:szCs w:val="24"/>
          <w:lang w:eastAsia="es-MX"/>
        </w:rPr>
        <w:t>um</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estudo</w:t>
      </w:r>
      <w:proofErr w:type="spellEnd"/>
      <w:r w:rsidRPr="00B23CEC">
        <w:rPr>
          <w:rFonts w:ascii="Times New Roman" w:eastAsia="Times New Roman" w:hAnsi="Times New Roman" w:cs="Times New Roman"/>
          <w:sz w:val="24"/>
          <w:szCs w:val="24"/>
          <w:lang w:eastAsia="es-MX"/>
        </w:rPr>
        <w:t xml:space="preserve"> de </w:t>
      </w:r>
      <w:proofErr w:type="spellStart"/>
      <w:r w:rsidRPr="00B23CEC">
        <w:rPr>
          <w:rFonts w:ascii="Times New Roman" w:eastAsia="Times New Roman" w:hAnsi="Times New Roman" w:cs="Times New Roman"/>
          <w:sz w:val="24"/>
          <w:szCs w:val="24"/>
          <w:lang w:eastAsia="es-MX"/>
        </w:rPr>
        <w:t>relevância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examinam</w:t>
      </w:r>
      <w:proofErr w:type="spellEnd"/>
      <w:r w:rsidRPr="00B23CEC">
        <w:rPr>
          <w:rFonts w:ascii="Times New Roman" w:eastAsia="Times New Roman" w:hAnsi="Times New Roman" w:cs="Times New Roman"/>
          <w:sz w:val="24"/>
          <w:szCs w:val="24"/>
          <w:lang w:eastAsia="es-MX"/>
        </w:rPr>
        <w:t xml:space="preserve">-se </w:t>
      </w:r>
      <w:proofErr w:type="spellStart"/>
      <w:r w:rsidRPr="00B23CEC">
        <w:rPr>
          <w:rFonts w:ascii="Times New Roman" w:eastAsia="Times New Roman" w:hAnsi="Times New Roman" w:cs="Times New Roman"/>
          <w:sz w:val="24"/>
          <w:szCs w:val="24"/>
          <w:lang w:eastAsia="es-MX"/>
        </w:rPr>
        <w:t>a</w:t>
      </w:r>
      <w:proofErr w:type="spellEnd"/>
      <w:r w:rsidRPr="00B23CEC">
        <w:rPr>
          <w:rFonts w:ascii="Times New Roman" w:eastAsia="Times New Roman" w:hAnsi="Times New Roman" w:cs="Times New Roman"/>
          <w:sz w:val="24"/>
          <w:szCs w:val="24"/>
          <w:lang w:eastAsia="es-MX"/>
        </w:rPr>
        <w:t xml:space="preserve"> oferta e a demanda no </w:t>
      </w:r>
      <w:proofErr w:type="spellStart"/>
      <w:r w:rsidRPr="00B23CEC">
        <w:rPr>
          <w:rFonts w:ascii="Times New Roman" w:eastAsia="Times New Roman" w:hAnsi="Times New Roman" w:cs="Times New Roman"/>
          <w:sz w:val="24"/>
          <w:szCs w:val="24"/>
          <w:lang w:eastAsia="es-MX"/>
        </w:rPr>
        <w:t>ensino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médio</w:t>
      </w:r>
      <w:proofErr w:type="spellEnd"/>
      <w:r w:rsidRPr="00B23CEC">
        <w:rPr>
          <w:rFonts w:ascii="Times New Roman" w:eastAsia="Times New Roman" w:hAnsi="Times New Roman" w:cs="Times New Roman"/>
          <w:sz w:val="24"/>
          <w:szCs w:val="24"/>
          <w:lang w:eastAsia="es-MX"/>
        </w:rPr>
        <w:t xml:space="preserve">, a oferta educacional </w:t>
      </w:r>
      <w:proofErr w:type="spellStart"/>
      <w:r w:rsidRPr="00B23CEC">
        <w:rPr>
          <w:rFonts w:ascii="Times New Roman" w:eastAsia="Times New Roman" w:hAnsi="Times New Roman" w:cs="Times New Roman"/>
          <w:sz w:val="24"/>
          <w:szCs w:val="24"/>
          <w:lang w:eastAsia="es-MX"/>
        </w:rPr>
        <w:t>atual</w:t>
      </w:r>
      <w:proofErr w:type="spellEnd"/>
      <w:r w:rsidRPr="00B23CEC">
        <w:rPr>
          <w:rFonts w:ascii="Times New Roman" w:eastAsia="Times New Roman" w:hAnsi="Times New Roman" w:cs="Times New Roman"/>
          <w:sz w:val="24"/>
          <w:szCs w:val="24"/>
          <w:lang w:eastAsia="es-MX"/>
        </w:rPr>
        <w:t xml:space="preserve">, as </w:t>
      </w:r>
      <w:proofErr w:type="spellStart"/>
      <w:r w:rsidRPr="00B23CEC">
        <w:rPr>
          <w:rFonts w:ascii="Times New Roman" w:eastAsia="Times New Roman" w:hAnsi="Times New Roman" w:cs="Times New Roman"/>
          <w:sz w:val="24"/>
          <w:szCs w:val="24"/>
          <w:lang w:eastAsia="es-MX"/>
        </w:rPr>
        <w:t>tendências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na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formação</w:t>
      </w:r>
      <w:proofErr w:type="spellEnd"/>
      <w:r w:rsidRPr="00B23CEC">
        <w:rPr>
          <w:rFonts w:ascii="Times New Roman" w:eastAsia="Times New Roman" w:hAnsi="Times New Roman" w:cs="Times New Roman"/>
          <w:sz w:val="24"/>
          <w:szCs w:val="24"/>
          <w:lang w:eastAsia="es-MX"/>
        </w:rPr>
        <w:t xml:space="preserve"> de sociólogos, as </w:t>
      </w:r>
      <w:proofErr w:type="spellStart"/>
      <w:r w:rsidRPr="00B23CEC">
        <w:rPr>
          <w:rFonts w:ascii="Times New Roman" w:eastAsia="Times New Roman" w:hAnsi="Times New Roman" w:cs="Times New Roman"/>
          <w:sz w:val="24"/>
          <w:szCs w:val="24"/>
          <w:lang w:eastAsia="es-MX"/>
        </w:rPr>
        <w:t>condições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socioeconômicas</w:t>
      </w:r>
      <w:proofErr w:type="spellEnd"/>
      <w:r w:rsidRPr="00B23CEC">
        <w:rPr>
          <w:rFonts w:ascii="Times New Roman" w:eastAsia="Times New Roman" w:hAnsi="Times New Roman" w:cs="Times New Roman"/>
          <w:sz w:val="24"/>
          <w:szCs w:val="24"/>
          <w:lang w:eastAsia="es-MX"/>
        </w:rPr>
        <w:t xml:space="preserve"> do ambiente, as </w:t>
      </w:r>
      <w:proofErr w:type="spellStart"/>
      <w:r w:rsidRPr="00B23CEC">
        <w:rPr>
          <w:rFonts w:ascii="Times New Roman" w:eastAsia="Times New Roman" w:hAnsi="Times New Roman" w:cs="Times New Roman"/>
          <w:sz w:val="24"/>
          <w:szCs w:val="24"/>
          <w:lang w:eastAsia="es-MX"/>
        </w:rPr>
        <w:t>trajetórias</w:t>
      </w:r>
      <w:proofErr w:type="spellEnd"/>
      <w:r w:rsidRPr="00B23CEC">
        <w:rPr>
          <w:rFonts w:ascii="Times New Roman" w:eastAsia="Times New Roman" w:hAnsi="Times New Roman" w:cs="Times New Roman"/>
          <w:sz w:val="24"/>
          <w:szCs w:val="24"/>
          <w:lang w:eastAsia="es-MX"/>
        </w:rPr>
        <w:t xml:space="preserve"> dos graduados </w:t>
      </w:r>
      <w:proofErr w:type="gramStart"/>
      <w:r w:rsidRPr="00B23CEC">
        <w:rPr>
          <w:rFonts w:ascii="Times New Roman" w:eastAsia="Times New Roman" w:hAnsi="Times New Roman" w:cs="Times New Roman"/>
          <w:sz w:val="24"/>
          <w:szCs w:val="24"/>
          <w:lang w:eastAsia="es-MX"/>
        </w:rPr>
        <w:t>e</w:t>
      </w:r>
      <w:proofErr w:type="gramEnd"/>
      <w:r w:rsidRPr="00B23CEC">
        <w:rPr>
          <w:rFonts w:ascii="Times New Roman" w:eastAsia="Times New Roman" w:hAnsi="Times New Roman" w:cs="Times New Roman"/>
          <w:sz w:val="24"/>
          <w:szCs w:val="24"/>
          <w:lang w:eastAsia="es-MX"/>
        </w:rPr>
        <w:t xml:space="preserve"> as demandas do mercado de </w:t>
      </w:r>
      <w:proofErr w:type="spellStart"/>
      <w:r w:rsidRPr="00B23CEC">
        <w:rPr>
          <w:rFonts w:ascii="Times New Roman" w:eastAsia="Times New Roman" w:hAnsi="Times New Roman" w:cs="Times New Roman"/>
          <w:sz w:val="24"/>
          <w:szCs w:val="24"/>
          <w:lang w:eastAsia="es-MX"/>
        </w:rPr>
        <w:t>trabalho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Através</w:t>
      </w:r>
      <w:proofErr w:type="spellEnd"/>
      <w:r w:rsidRPr="00B23CEC">
        <w:rPr>
          <w:rFonts w:ascii="Times New Roman" w:eastAsia="Times New Roman" w:hAnsi="Times New Roman" w:cs="Times New Roman"/>
          <w:sz w:val="24"/>
          <w:szCs w:val="24"/>
          <w:lang w:eastAsia="es-MX"/>
        </w:rPr>
        <w:t xml:space="preserve"> de entrevistas </w:t>
      </w:r>
      <w:proofErr w:type="spellStart"/>
      <w:r w:rsidRPr="00B23CEC">
        <w:rPr>
          <w:rFonts w:ascii="Times New Roman" w:eastAsia="Times New Roman" w:hAnsi="Times New Roman" w:cs="Times New Roman"/>
          <w:sz w:val="24"/>
          <w:szCs w:val="24"/>
          <w:lang w:eastAsia="es-MX"/>
        </w:rPr>
        <w:t>com</w:t>
      </w:r>
      <w:proofErr w:type="spellEnd"/>
      <w:r w:rsidRPr="00B23CEC">
        <w:rPr>
          <w:rFonts w:ascii="Times New Roman" w:eastAsia="Times New Roman" w:hAnsi="Times New Roman" w:cs="Times New Roman"/>
          <w:sz w:val="24"/>
          <w:szCs w:val="24"/>
          <w:lang w:eastAsia="es-MX"/>
        </w:rPr>
        <w:t xml:space="preserve"> atores-chave e de </w:t>
      </w:r>
      <w:proofErr w:type="spellStart"/>
      <w:r w:rsidRPr="00B23CEC">
        <w:rPr>
          <w:rFonts w:ascii="Times New Roman" w:eastAsia="Times New Roman" w:hAnsi="Times New Roman" w:cs="Times New Roman"/>
          <w:sz w:val="24"/>
          <w:szCs w:val="24"/>
          <w:lang w:eastAsia="es-MX"/>
        </w:rPr>
        <w:t>uma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análise</w:t>
      </w:r>
      <w:proofErr w:type="spellEnd"/>
      <w:r w:rsidRPr="00B23CEC">
        <w:rPr>
          <w:rFonts w:ascii="Times New Roman" w:eastAsia="Times New Roman" w:hAnsi="Times New Roman" w:cs="Times New Roman"/>
          <w:sz w:val="24"/>
          <w:szCs w:val="24"/>
          <w:lang w:eastAsia="es-MX"/>
        </w:rPr>
        <w:t xml:space="preserve"> comparativa </w:t>
      </w:r>
      <w:proofErr w:type="spellStart"/>
      <w:r w:rsidRPr="00B23CEC">
        <w:rPr>
          <w:rFonts w:ascii="Times New Roman" w:eastAsia="Times New Roman" w:hAnsi="Times New Roman" w:cs="Times New Roman"/>
          <w:sz w:val="24"/>
          <w:szCs w:val="24"/>
          <w:lang w:eastAsia="es-MX"/>
        </w:rPr>
        <w:t>com</w:t>
      </w:r>
      <w:proofErr w:type="spellEnd"/>
      <w:r w:rsidRPr="00B23CEC">
        <w:rPr>
          <w:rFonts w:ascii="Times New Roman" w:eastAsia="Times New Roman" w:hAnsi="Times New Roman" w:cs="Times New Roman"/>
          <w:sz w:val="24"/>
          <w:szCs w:val="24"/>
          <w:lang w:eastAsia="es-MX"/>
        </w:rPr>
        <w:t xml:space="preserve"> programas similares, </w:t>
      </w:r>
      <w:proofErr w:type="spellStart"/>
      <w:r w:rsidRPr="00B23CEC">
        <w:rPr>
          <w:rFonts w:ascii="Times New Roman" w:eastAsia="Times New Roman" w:hAnsi="Times New Roman" w:cs="Times New Roman"/>
          <w:sz w:val="24"/>
          <w:szCs w:val="24"/>
          <w:lang w:eastAsia="es-MX"/>
        </w:rPr>
        <w:t>identificam</w:t>
      </w:r>
      <w:proofErr w:type="spellEnd"/>
      <w:r w:rsidRPr="00B23CEC">
        <w:rPr>
          <w:rFonts w:ascii="Times New Roman" w:eastAsia="Times New Roman" w:hAnsi="Times New Roman" w:cs="Times New Roman"/>
          <w:sz w:val="24"/>
          <w:szCs w:val="24"/>
          <w:lang w:eastAsia="es-MX"/>
        </w:rPr>
        <w:t xml:space="preserve">-se as </w:t>
      </w:r>
      <w:proofErr w:type="spellStart"/>
      <w:r w:rsidRPr="00B23CEC">
        <w:rPr>
          <w:rFonts w:ascii="Times New Roman" w:eastAsia="Times New Roman" w:hAnsi="Times New Roman" w:cs="Times New Roman"/>
          <w:sz w:val="24"/>
          <w:szCs w:val="24"/>
          <w:lang w:eastAsia="es-MX"/>
        </w:rPr>
        <w:t>competências</w:t>
      </w:r>
      <w:proofErr w:type="spellEnd"/>
      <w:r w:rsidRPr="00B23CEC">
        <w:rPr>
          <w:rFonts w:ascii="Times New Roman" w:eastAsia="Times New Roman" w:hAnsi="Times New Roman" w:cs="Times New Roman"/>
          <w:sz w:val="24"/>
          <w:szCs w:val="24"/>
          <w:lang w:eastAsia="es-MX"/>
        </w:rPr>
        <w:t xml:space="preserve"> exigidas </w:t>
      </w:r>
      <w:proofErr w:type="spellStart"/>
      <w:r w:rsidRPr="00B23CEC">
        <w:rPr>
          <w:rFonts w:ascii="Times New Roman" w:eastAsia="Times New Roman" w:hAnsi="Times New Roman" w:cs="Times New Roman"/>
          <w:sz w:val="24"/>
          <w:szCs w:val="24"/>
          <w:lang w:eastAsia="es-MX"/>
        </w:rPr>
        <w:t>na</w:t>
      </w:r>
      <w:proofErr w:type="spellEnd"/>
      <w:r w:rsidRPr="00B23CEC">
        <w:rPr>
          <w:rFonts w:ascii="Times New Roman" w:eastAsia="Times New Roman" w:hAnsi="Times New Roman" w:cs="Times New Roman"/>
          <w:sz w:val="24"/>
          <w:szCs w:val="24"/>
          <w:lang w:eastAsia="es-MX"/>
        </w:rPr>
        <w:t xml:space="preserve"> área </w:t>
      </w:r>
      <w:proofErr w:type="spellStart"/>
      <w:r w:rsidRPr="00B23CEC">
        <w:rPr>
          <w:rFonts w:ascii="Times New Roman" w:eastAsia="Times New Roman" w:hAnsi="Times New Roman" w:cs="Times New Roman"/>
          <w:sz w:val="24"/>
          <w:szCs w:val="24"/>
          <w:lang w:eastAsia="es-MX"/>
        </w:rPr>
        <w:t>profissional</w:t>
      </w:r>
      <w:proofErr w:type="spellEnd"/>
      <w:r w:rsidRPr="00B23CEC">
        <w:rPr>
          <w:rFonts w:ascii="Times New Roman" w:eastAsia="Times New Roman" w:hAnsi="Times New Roman" w:cs="Times New Roman"/>
          <w:sz w:val="24"/>
          <w:szCs w:val="24"/>
          <w:lang w:eastAsia="es-MX"/>
        </w:rPr>
        <w:t xml:space="preserve"> e as </w:t>
      </w:r>
      <w:proofErr w:type="spellStart"/>
      <w:r w:rsidRPr="00B23CEC">
        <w:rPr>
          <w:rFonts w:ascii="Times New Roman" w:eastAsia="Times New Roman" w:hAnsi="Times New Roman" w:cs="Times New Roman"/>
          <w:sz w:val="24"/>
          <w:szCs w:val="24"/>
          <w:lang w:eastAsia="es-MX"/>
        </w:rPr>
        <w:t>diferenças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na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formação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atual</w:t>
      </w:r>
      <w:proofErr w:type="spellEnd"/>
      <w:r w:rsidRPr="00B23CEC">
        <w:rPr>
          <w:rFonts w:ascii="Times New Roman" w:eastAsia="Times New Roman" w:hAnsi="Times New Roman" w:cs="Times New Roman"/>
          <w:sz w:val="24"/>
          <w:szCs w:val="24"/>
          <w:lang w:eastAsia="es-MX"/>
        </w:rPr>
        <w:t xml:space="preserve">. Os resultados </w:t>
      </w:r>
      <w:proofErr w:type="spellStart"/>
      <w:r w:rsidRPr="00B23CEC">
        <w:rPr>
          <w:rFonts w:ascii="Times New Roman" w:eastAsia="Times New Roman" w:hAnsi="Times New Roman" w:cs="Times New Roman"/>
          <w:sz w:val="24"/>
          <w:szCs w:val="24"/>
          <w:lang w:eastAsia="es-MX"/>
        </w:rPr>
        <w:t>indicam</w:t>
      </w:r>
      <w:proofErr w:type="spellEnd"/>
      <w:r w:rsidRPr="00B23CEC">
        <w:rPr>
          <w:rFonts w:ascii="Times New Roman" w:eastAsia="Times New Roman" w:hAnsi="Times New Roman" w:cs="Times New Roman"/>
          <w:sz w:val="24"/>
          <w:szCs w:val="24"/>
          <w:lang w:eastAsia="es-MX"/>
        </w:rPr>
        <w:t xml:space="preserve"> que a </w:t>
      </w:r>
      <w:proofErr w:type="spellStart"/>
      <w:r w:rsidRPr="00B23CEC">
        <w:rPr>
          <w:rFonts w:ascii="Times New Roman" w:eastAsia="Times New Roman" w:hAnsi="Times New Roman" w:cs="Times New Roman"/>
          <w:sz w:val="24"/>
          <w:szCs w:val="24"/>
          <w:lang w:eastAsia="es-MX"/>
        </w:rPr>
        <w:t>integração</w:t>
      </w:r>
      <w:proofErr w:type="spellEnd"/>
      <w:r w:rsidRPr="00B23CEC">
        <w:rPr>
          <w:rFonts w:ascii="Times New Roman" w:eastAsia="Times New Roman" w:hAnsi="Times New Roman" w:cs="Times New Roman"/>
          <w:sz w:val="24"/>
          <w:szCs w:val="24"/>
          <w:lang w:eastAsia="es-MX"/>
        </w:rPr>
        <w:t xml:space="preserve"> da </w:t>
      </w:r>
      <w:proofErr w:type="spellStart"/>
      <w:r w:rsidRPr="00B23CEC">
        <w:rPr>
          <w:rFonts w:ascii="Times New Roman" w:eastAsia="Times New Roman" w:hAnsi="Times New Roman" w:cs="Times New Roman"/>
          <w:sz w:val="24"/>
          <w:szCs w:val="24"/>
          <w:lang w:eastAsia="es-MX"/>
        </w:rPr>
        <w:t>sociologia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na</w:t>
      </w:r>
      <w:proofErr w:type="spellEnd"/>
      <w:r w:rsidRPr="00B23CEC">
        <w:rPr>
          <w:rFonts w:ascii="Times New Roman" w:eastAsia="Times New Roman" w:hAnsi="Times New Roman" w:cs="Times New Roman"/>
          <w:sz w:val="24"/>
          <w:szCs w:val="24"/>
          <w:lang w:eastAsia="es-MX"/>
        </w:rPr>
        <w:t xml:space="preserve"> Licenciatura em </w:t>
      </w:r>
      <w:proofErr w:type="spellStart"/>
      <w:r w:rsidRPr="00B23CEC">
        <w:rPr>
          <w:rFonts w:ascii="Times New Roman" w:eastAsia="Times New Roman" w:hAnsi="Times New Roman" w:cs="Times New Roman"/>
          <w:sz w:val="24"/>
          <w:szCs w:val="24"/>
          <w:lang w:eastAsia="es-MX"/>
        </w:rPr>
        <w:t>Sociologia</w:t>
      </w:r>
      <w:proofErr w:type="spellEnd"/>
      <w:r w:rsidRPr="00B23CEC">
        <w:rPr>
          <w:rFonts w:ascii="Times New Roman" w:eastAsia="Times New Roman" w:hAnsi="Times New Roman" w:cs="Times New Roman"/>
          <w:sz w:val="24"/>
          <w:szCs w:val="24"/>
          <w:lang w:eastAsia="es-MX"/>
        </w:rPr>
        <w:t xml:space="preserve"> da </w:t>
      </w:r>
      <w:proofErr w:type="spellStart"/>
      <w:r w:rsidRPr="00B23CEC">
        <w:rPr>
          <w:rFonts w:ascii="Times New Roman" w:eastAsia="Times New Roman" w:hAnsi="Times New Roman" w:cs="Times New Roman"/>
          <w:sz w:val="24"/>
          <w:szCs w:val="24"/>
          <w:lang w:eastAsia="es-MX"/>
        </w:rPr>
        <w:t>Mídia</w:t>
      </w:r>
      <w:proofErr w:type="spellEnd"/>
      <w:r w:rsidRPr="00B23CEC">
        <w:rPr>
          <w:rFonts w:ascii="Times New Roman" w:eastAsia="Times New Roman" w:hAnsi="Times New Roman" w:cs="Times New Roman"/>
          <w:sz w:val="24"/>
          <w:szCs w:val="24"/>
          <w:lang w:eastAsia="es-MX"/>
        </w:rPr>
        <w:t xml:space="preserve"> Digital e Educacional responde a </w:t>
      </w:r>
      <w:proofErr w:type="spellStart"/>
      <w:r w:rsidRPr="00B23CEC">
        <w:rPr>
          <w:rFonts w:ascii="Times New Roman" w:eastAsia="Times New Roman" w:hAnsi="Times New Roman" w:cs="Times New Roman"/>
          <w:sz w:val="24"/>
          <w:szCs w:val="24"/>
          <w:lang w:eastAsia="es-MX"/>
        </w:rPr>
        <w:t>uma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crescente</w:t>
      </w:r>
      <w:proofErr w:type="spellEnd"/>
      <w:r w:rsidRPr="00B23CEC">
        <w:rPr>
          <w:rFonts w:ascii="Times New Roman" w:eastAsia="Times New Roman" w:hAnsi="Times New Roman" w:cs="Times New Roman"/>
          <w:sz w:val="24"/>
          <w:szCs w:val="24"/>
          <w:lang w:eastAsia="es-MX"/>
        </w:rPr>
        <w:t xml:space="preserve"> demanda por </w:t>
      </w:r>
      <w:proofErr w:type="spellStart"/>
      <w:r w:rsidRPr="00B23CEC">
        <w:rPr>
          <w:rFonts w:ascii="Times New Roman" w:eastAsia="Times New Roman" w:hAnsi="Times New Roman" w:cs="Times New Roman"/>
          <w:sz w:val="24"/>
          <w:szCs w:val="24"/>
          <w:lang w:eastAsia="es-MX"/>
        </w:rPr>
        <w:t>profissionais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com</w:t>
      </w:r>
      <w:proofErr w:type="spellEnd"/>
      <w:r w:rsidRPr="00B23CEC">
        <w:rPr>
          <w:rFonts w:ascii="Times New Roman" w:eastAsia="Times New Roman" w:hAnsi="Times New Roman" w:cs="Times New Roman"/>
          <w:sz w:val="24"/>
          <w:szCs w:val="24"/>
          <w:lang w:eastAsia="es-MX"/>
        </w:rPr>
        <w:t xml:space="preserve"> habilidades em </w:t>
      </w:r>
      <w:proofErr w:type="spellStart"/>
      <w:r w:rsidRPr="00B23CEC">
        <w:rPr>
          <w:rFonts w:ascii="Times New Roman" w:eastAsia="Times New Roman" w:hAnsi="Times New Roman" w:cs="Times New Roman"/>
          <w:sz w:val="24"/>
          <w:szCs w:val="24"/>
          <w:lang w:eastAsia="es-MX"/>
        </w:rPr>
        <w:t>análise</w:t>
      </w:r>
      <w:proofErr w:type="spellEnd"/>
      <w:r w:rsidRPr="00B23CEC">
        <w:rPr>
          <w:rFonts w:ascii="Times New Roman" w:eastAsia="Times New Roman" w:hAnsi="Times New Roman" w:cs="Times New Roman"/>
          <w:sz w:val="24"/>
          <w:szCs w:val="24"/>
          <w:lang w:eastAsia="es-MX"/>
        </w:rPr>
        <w:t xml:space="preserve"> social, </w:t>
      </w:r>
      <w:proofErr w:type="spellStart"/>
      <w:r w:rsidRPr="00B23CEC">
        <w:rPr>
          <w:rFonts w:ascii="Times New Roman" w:eastAsia="Times New Roman" w:hAnsi="Times New Roman" w:cs="Times New Roman"/>
          <w:sz w:val="24"/>
          <w:szCs w:val="24"/>
          <w:lang w:eastAsia="es-MX"/>
        </w:rPr>
        <w:t>tecnologia</w:t>
      </w:r>
      <w:proofErr w:type="spellEnd"/>
      <w:r w:rsidRPr="00B23CEC">
        <w:rPr>
          <w:rFonts w:ascii="Times New Roman" w:eastAsia="Times New Roman" w:hAnsi="Times New Roman" w:cs="Times New Roman"/>
          <w:sz w:val="24"/>
          <w:szCs w:val="24"/>
          <w:lang w:eastAsia="es-MX"/>
        </w:rPr>
        <w:t xml:space="preserve"> e </w:t>
      </w:r>
      <w:proofErr w:type="spellStart"/>
      <w:r w:rsidRPr="00B23CEC">
        <w:rPr>
          <w:rFonts w:ascii="Times New Roman" w:eastAsia="Times New Roman" w:hAnsi="Times New Roman" w:cs="Times New Roman"/>
          <w:sz w:val="24"/>
          <w:szCs w:val="24"/>
          <w:lang w:eastAsia="es-MX"/>
        </w:rPr>
        <w:t>comunicação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Conclui</w:t>
      </w:r>
      <w:proofErr w:type="spellEnd"/>
      <w:r w:rsidRPr="00B23CEC">
        <w:rPr>
          <w:rFonts w:ascii="Times New Roman" w:eastAsia="Times New Roman" w:hAnsi="Times New Roman" w:cs="Times New Roman"/>
          <w:sz w:val="24"/>
          <w:szCs w:val="24"/>
          <w:lang w:eastAsia="es-MX"/>
        </w:rPr>
        <w:t>-</w:t>
      </w:r>
      <w:proofErr w:type="spellStart"/>
      <w:r w:rsidRPr="00B23CEC">
        <w:rPr>
          <w:rFonts w:ascii="Times New Roman" w:eastAsia="Times New Roman" w:hAnsi="Times New Roman" w:cs="Times New Roman"/>
          <w:sz w:val="24"/>
          <w:szCs w:val="24"/>
          <w:lang w:eastAsia="es-MX"/>
        </w:rPr>
        <w:t>se</w:t>
      </w:r>
      <w:proofErr w:type="spellEnd"/>
      <w:r w:rsidRPr="00B23CEC">
        <w:rPr>
          <w:rFonts w:ascii="Times New Roman" w:eastAsia="Times New Roman" w:hAnsi="Times New Roman" w:cs="Times New Roman"/>
          <w:sz w:val="24"/>
          <w:szCs w:val="24"/>
          <w:lang w:eastAsia="es-MX"/>
        </w:rPr>
        <w:t xml:space="preserve"> que o </w:t>
      </w:r>
      <w:proofErr w:type="spellStart"/>
      <w:r w:rsidRPr="00B23CEC">
        <w:rPr>
          <w:rFonts w:ascii="Times New Roman" w:eastAsia="Times New Roman" w:hAnsi="Times New Roman" w:cs="Times New Roman"/>
          <w:sz w:val="24"/>
          <w:szCs w:val="24"/>
          <w:lang w:eastAsia="es-MX"/>
        </w:rPr>
        <w:t>novo</w:t>
      </w:r>
      <w:proofErr w:type="spellEnd"/>
      <w:r w:rsidRPr="00B23CEC">
        <w:rPr>
          <w:rFonts w:ascii="Times New Roman" w:eastAsia="Times New Roman" w:hAnsi="Times New Roman" w:cs="Times New Roman"/>
          <w:sz w:val="24"/>
          <w:szCs w:val="24"/>
          <w:lang w:eastAsia="es-MX"/>
        </w:rPr>
        <w:t xml:space="preserve"> programa de </w:t>
      </w:r>
      <w:proofErr w:type="spellStart"/>
      <w:r w:rsidRPr="00B23CEC">
        <w:rPr>
          <w:rFonts w:ascii="Times New Roman" w:eastAsia="Times New Roman" w:hAnsi="Times New Roman" w:cs="Times New Roman"/>
          <w:sz w:val="24"/>
          <w:szCs w:val="24"/>
          <w:lang w:eastAsia="es-MX"/>
        </w:rPr>
        <w:t>graduação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não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só</w:t>
      </w:r>
      <w:proofErr w:type="spellEnd"/>
      <w:r w:rsidRPr="00B23CEC">
        <w:rPr>
          <w:rFonts w:ascii="Times New Roman" w:eastAsia="Times New Roman" w:hAnsi="Times New Roman" w:cs="Times New Roman"/>
          <w:sz w:val="24"/>
          <w:szCs w:val="24"/>
          <w:lang w:eastAsia="es-MX"/>
        </w:rPr>
        <w:t xml:space="preserve"> é relevante, como </w:t>
      </w:r>
      <w:proofErr w:type="spellStart"/>
      <w:r w:rsidRPr="00B23CEC">
        <w:rPr>
          <w:rFonts w:ascii="Times New Roman" w:eastAsia="Times New Roman" w:hAnsi="Times New Roman" w:cs="Times New Roman"/>
          <w:sz w:val="24"/>
          <w:szCs w:val="24"/>
          <w:lang w:eastAsia="es-MX"/>
        </w:rPr>
        <w:t>também</w:t>
      </w:r>
      <w:proofErr w:type="spellEnd"/>
      <w:r w:rsidRPr="00B23CEC">
        <w:rPr>
          <w:rFonts w:ascii="Times New Roman" w:eastAsia="Times New Roman" w:hAnsi="Times New Roman" w:cs="Times New Roman"/>
          <w:sz w:val="24"/>
          <w:szCs w:val="24"/>
          <w:lang w:eastAsia="es-MX"/>
        </w:rPr>
        <w:t xml:space="preserve"> representa </w:t>
      </w:r>
      <w:proofErr w:type="spellStart"/>
      <w:r w:rsidRPr="00B23CEC">
        <w:rPr>
          <w:rFonts w:ascii="Times New Roman" w:eastAsia="Times New Roman" w:hAnsi="Times New Roman" w:cs="Times New Roman"/>
          <w:sz w:val="24"/>
          <w:szCs w:val="24"/>
          <w:lang w:eastAsia="es-MX"/>
        </w:rPr>
        <w:t>uma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inovação</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acadêmica</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com</w:t>
      </w:r>
      <w:proofErr w:type="spellEnd"/>
      <w:r w:rsidRPr="00B23CEC">
        <w:rPr>
          <w:rFonts w:ascii="Times New Roman" w:eastAsia="Times New Roman" w:hAnsi="Times New Roman" w:cs="Times New Roman"/>
          <w:sz w:val="24"/>
          <w:szCs w:val="24"/>
          <w:lang w:eastAsia="es-MX"/>
        </w:rPr>
        <w:t xml:space="preserve"> impacto no </w:t>
      </w:r>
      <w:proofErr w:type="spellStart"/>
      <w:r w:rsidRPr="00B23CEC">
        <w:rPr>
          <w:rFonts w:ascii="Times New Roman" w:eastAsia="Times New Roman" w:hAnsi="Times New Roman" w:cs="Times New Roman"/>
          <w:sz w:val="24"/>
          <w:szCs w:val="24"/>
          <w:lang w:eastAsia="es-MX"/>
        </w:rPr>
        <w:t>desenvolvimento</w:t>
      </w:r>
      <w:proofErr w:type="spellEnd"/>
      <w:r w:rsidRPr="00B23CEC">
        <w:rPr>
          <w:rFonts w:ascii="Times New Roman" w:eastAsia="Times New Roman" w:hAnsi="Times New Roman" w:cs="Times New Roman"/>
          <w:sz w:val="24"/>
          <w:szCs w:val="24"/>
          <w:lang w:eastAsia="es-MX"/>
        </w:rPr>
        <w:t xml:space="preserve"> de </w:t>
      </w:r>
      <w:proofErr w:type="spellStart"/>
      <w:r w:rsidRPr="00B23CEC">
        <w:rPr>
          <w:rFonts w:ascii="Times New Roman" w:eastAsia="Times New Roman" w:hAnsi="Times New Roman" w:cs="Times New Roman"/>
          <w:sz w:val="24"/>
          <w:szCs w:val="24"/>
          <w:lang w:eastAsia="es-MX"/>
        </w:rPr>
        <w:t>competências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digitais</w:t>
      </w:r>
      <w:proofErr w:type="spellEnd"/>
      <w:r w:rsidRPr="00B23CEC">
        <w:rPr>
          <w:rFonts w:ascii="Times New Roman" w:eastAsia="Times New Roman" w:hAnsi="Times New Roman" w:cs="Times New Roman"/>
          <w:sz w:val="24"/>
          <w:szCs w:val="24"/>
          <w:lang w:eastAsia="es-MX"/>
        </w:rPr>
        <w:t xml:space="preserve"> e em </w:t>
      </w:r>
      <w:proofErr w:type="spellStart"/>
      <w:r w:rsidRPr="00B23CEC">
        <w:rPr>
          <w:rFonts w:ascii="Times New Roman" w:eastAsia="Times New Roman" w:hAnsi="Times New Roman" w:cs="Times New Roman"/>
          <w:sz w:val="24"/>
          <w:szCs w:val="24"/>
          <w:lang w:eastAsia="es-MX"/>
        </w:rPr>
        <w:t>estratégias</w:t>
      </w:r>
      <w:proofErr w:type="spellEnd"/>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educacionais</w:t>
      </w:r>
      <w:proofErr w:type="spellEnd"/>
      <w:r w:rsidRPr="00B23CEC">
        <w:rPr>
          <w:rFonts w:ascii="Times New Roman" w:eastAsia="Times New Roman" w:hAnsi="Times New Roman" w:cs="Times New Roman"/>
          <w:sz w:val="24"/>
          <w:szCs w:val="24"/>
          <w:lang w:eastAsia="es-MX"/>
        </w:rPr>
        <w:t xml:space="preserve"> contextualizadas.</w:t>
      </w:r>
    </w:p>
    <w:p w14:paraId="14908A9C" w14:textId="3EC9583D" w:rsidR="00F956F9" w:rsidRDefault="00B23CEC" w:rsidP="00B23CEC">
      <w:pPr>
        <w:spacing w:after="0" w:line="360" w:lineRule="auto"/>
        <w:jc w:val="both"/>
        <w:rPr>
          <w:rFonts w:ascii="Times New Roman" w:eastAsia="Times New Roman" w:hAnsi="Times New Roman" w:cs="Times New Roman"/>
          <w:sz w:val="24"/>
          <w:szCs w:val="24"/>
          <w:lang w:eastAsia="es-MX"/>
        </w:rPr>
      </w:pPr>
      <w:proofErr w:type="spellStart"/>
      <w:r w:rsidRPr="00615167">
        <w:rPr>
          <w:rFonts w:eastAsia="Times New Roman" w:cstheme="minorHAnsi"/>
          <w:b/>
          <w:bCs/>
          <w:sz w:val="28"/>
          <w:szCs w:val="28"/>
          <w:lang w:eastAsia="es-MX"/>
        </w:rPr>
        <w:t>Palavras</w:t>
      </w:r>
      <w:proofErr w:type="spellEnd"/>
      <w:r w:rsidRPr="00615167">
        <w:rPr>
          <w:rFonts w:eastAsia="Times New Roman" w:cstheme="minorHAnsi"/>
          <w:b/>
          <w:bCs/>
          <w:sz w:val="28"/>
          <w:szCs w:val="28"/>
          <w:lang w:eastAsia="es-MX"/>
        </w:rPr>
        <w:t>-chave:</w:t>
      </w:r>
      <w:r w:rsidRPr="00B23CEC">
        <w:rPr>
          <w:rFonts w:ascii="Times New Roman" w:eastAsia="Times New Roman" w:hAnsi="Times New Roman" w:cs="Times New Roman"/>
          <w:sz w:val="24"/>
          <w:szCs w:val="24"/>
          <w:lang w:eastAsia="es-MX"/>
        </w:rPr>
        <w:t xml:space="preserve"> </w:t>
      </w:r>
      <w:proofErr w:type="spellStart"/>
      <w:r w:rsidRPr="00B23CEC">
        <w:rPr>
          <w:rFonts w:ascii="Times New Roman" w:eastAsia="Times New Roman" w:hAnsi="Times New Roman" w:cs="Times New Roman"/>
          <w:sz w:val="24"/>
          <w:szCs w:val="24"/>
          <w:lang w:eastAsia="es-MX"/>
        </w:rPr>
        <w:t>ensino</w:t>
      </w:r>
      <w:proofErr w:type="spellEnd"/>
      <w:r w:rsidRPr="00B23CEC">
        <w:rPr>
          <w:rFonts w:ascii="Times New Roman" w:eastAsia="Times New Roman" w:hAnsi="Times New Roman" w:cs="Times New Roman"/>
          <w:sz w:val="24"/>
          <w:szCs w:val="24"/>
          <w:lang w:eastAsia="es-MX"/>
        </w:rPr>
        <w:t xml:space="preserve"> superior, mercado de </w:t>
      </w:r>
      <w:proofErr w:type="spellStart"/>
      <w:r w:rsidRPr="00B23CEC">
        <w:rPr>
          <w:rFonts w:ascii="Times New Roman" w:eastAsia="Times New Roman" w:hAnsi="Times New Roman" w:cs="Times New Roman"/>
          <w:sz w:val="24"/>
          <w:szCs w:val="24"/>
          <w:lang w:eastAsia="es-MX"/>
        </w:rPr>
        <w:t>trabalho</w:t>
      </w:r>
      <w:proofErr w:type="spellEnd"/>
      <w:r w:rsidRPr="00B23CEC">
        <w:rPr>
          <w:rFonts w:ascii="Times New Roman" w:eastAsia="Times New Roman" w:hAnsi="Times New Roman" w:cs="Times New Roman"/>
          <w:sz w:val="24"/>
          <w:szCs w:val="24"/>
          <w:lang w:eastAsia="es-MX"/>
        </w:rPr>
        <w:t xml:space="preserve">, oferta </w:t>
      </w:r>
      <w:proofErr w:type="gramStart"/>
      <w:r w:rsidRPr="00B23CEC">
        <w:rPr>
          <w:rFonts w:ascii="Times New Roman" w:eastAsia="Times New Roman" w:hAnsi="Times New Roman" w:cs="Times New Roman"/>
          <w:sz w:val="24"/>
          <w:szCs w:val="24"/>
          <w:lang w:eastAsia="es-MX"/>
        </w:rPr>
        <w:t>e</w:t>
      </w:r>
      <w:proofErr w:type="gramEnd"/>
      <w:r w:rsidRPr="00B23CEC">
        <w:rPr>
          <w:rFonts w:ascii="Times New Roman" w:eastAsia="Times New Roman" w:hAnsi="Times New Roman" w:cs="Times New Roman"/>
          <w:sz w:val="24"/>
          <w:szCs w:val="24"/>
          <w:lang w:eastAsia="es-MX"/>
        </w:rPr>
        <w:t xml:space="preserve"> demanda educacional, </w:t>
      </w:r>
      <w:proofErr w:type="spellStart"/>
      <w:r w:rsidRPr="00B23CEC">
        <w:rPr>
          <w:rFonts w:ascii="Times New Roman" w:eastAsia="Times New Roman" w:hAnsi="Times New Roman" w:cs="Times New Roman"/>
          <w:sz w:val="24"/>
          <w:szCs w:val="24"/>
          <w:lang w:eastAsia="es-MX"/>
        </w:rPr>
        <w:t>relevância</w:t>
      </w:r>
      <w:proofErr w:type="spellEnd"/>
      <w:r w:rsidRPr="00B23CEC">
        <w:rPr>
          <w:rFonts w:ascii="Times New Roman" w:eastAsia="Times New Roman" w:hAnsi="Times New Roman" w:cs="Times New Roman"/>
          <w:sz w:val="24"/>
          <w:szCs w:val="24"/>
          <w:lang w:eastAsia="es-MX"/>
        </w:rPr>
        <w:t xml:space="preserve"> educacional, </w:t>
      </w:r>
      <w:proofErr w:type="spellStart"/>
      <w:r w:rsidRPr="00B23CEC">
        <w:rPr>
          <w:rFonts w:ascii="Times New Roman" w:eastAsia="Times New Roman" w:hAnsi="Times New Roman" w:cs="Times New Roman"/>
          <w:sz w:val="24"/>
          <w:szCs w:val="24"/>
          <w:lang w:eastAsia="es-MX"/>
        </w:rPr>
        <w:t>sociologia</w:t>
      </w:r>
      <w:proofErr w:type="spellEnd"/>
      <w:r w:rsidRPr="00B23CEC">
        <w:rPr>
          <w:rFonts w:ascii="Times New Roman" w:eastAsia="Times New Roman" w:hAnsi="Times New Roman" w:cs="Times New Roman"/>
          <w:sz w:val="24"/>
          <w:szCs w:val="24"/>
          <w:lang w:eastAsia="es-MX"/>
        </w:rPr>
        <w:t xml:space="preserve"> digital.</w:t>
      </w:r>
    </w:p>
    <w:p w14:paraId="075AB08D" w14:textId="354E9D4F" w:rsidR="00B23CEC" w:rsidRPr="00B23CEC" w:rsidRDefault="00B23CEC" w:rsidP="00B23CEC">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B23CEC">
        <w:rPr>
          <w:rFonts w:ascii="Times New Roman" w:eastAsiaTheme="minorEastAsia" w:hAnsi="Times New Roman" w:cs="Consolas"/>
          <w:b/>
          <w:color w:val="000000"/>
          <w:sz w:val="24"/>
          <w:szCs w:val="20"/>
          <w:lang w:val="es-ES" w:eastAsia="es-ES"/>
        </w:rPr>
        <w:t xml:space="preserve">Fecha Recepción: </w:t>
      </w:r>
      <w:proofErr w:type="gramStart"/>
      <w:r>
        <w:rPr>
          <w:rFonts w:ascii="Times New Roman" w:eastAsiaTheme="minorEastAsia" w:hAnsi="Times New Roman" w:cs="Consolas"/>
          <w:color w:val="000000"/>
          <w:sz w:val="24"/>
          <w:szCs w:val="20"/>
          <w:lang w:val="es-ES" w:eastAsia="es-ES"/>
        </w:rPr>
        <w:t>Agosto</w:t>
      </w:r>
      <w:proofErr w:type="gramEnd"/>
      <w:r w:rsidRPr="00B23CEC">
        <w:rPr>
          <w:rFonts w:ascii="Times New Roman" w:eastAsiaTheme="minorEastAsia" w:hAnsi="Times New Roman" w:cs="Consolas"/>
          <w:color w:val="000000"/>
          <w:sz w:val="24"/>
          <w:szCs w:val="20"/>
          <w:lang w:val="es-ES" w:eastAsia="es-ES"/>
        </w:rPr>
        <w:t xml:space="preserve"> 202</w:t>
      </w:r>
      <w:r>
        <w:rPr>
          <w:rFonts w:ascii="Times New Roman" w:eastAsiaTheme="minorEastAsia" w:hAnsi="Times New Roman" w:cs="Consolas"/>
          <w:color w:val="000000"/>
          <w:sz w:val="24"/>
          <w:szCs w:val="20"/>
          <w:lang w:val="es-ES" w:eastAsia="es-ES"/>
        </w:rPr>
        <w:t>5</w:t>
      </w:r>
      <w:r w:rsidRPr="00B23CEC">
        <w:rPr>
          <w:rFonts w:ascii="Times New Roman" w:eastAsiaTheme="minorEastAsia" w:hAnsi="Times New Roman" w:cs="Consolas"/>
          <w:color w:val="000000"/>
          <w:sz w:val="24"/>
          <w:szCs w:val="20"/>
          <w:lang w:val="es-ES" w:eastAsia="es-ES"/>
        </w:rPr>
        <w:t xml:space="preserve">                             </w:t>
      </w:r>
      <w:r>
        <w:rPr>
          <w:rFonts w:ascii="Times New Roman" w:eastAsiaTheme="minorEastAsia" w:hAnsi="Times New Roman" w:cs="Consolas"/>
          <w:color w:val="000000"/>
          <w:sz w:val="24"/>
          <w:szCs w:val="20"/>
          <w:lang w:val="es-ES" w:eastAsia="es-ES"/>
        </w:rPr>
        <w:t xml:space="preserve">       </w:t>
      </w:r>
      <w:r w:rsidRPr="00B23CEC">
        <w:rPr>
          <w:rFonts w:ascii="Times New Roman" w:eastAsiaTheme="minorEastAsia" w:hAnsi="Times New Roman" w:cs="Consolas"/>
          <w:color w:val="000000"/>
          <w:sz w:val="24"/>
          <w:szCs w:val="20"/>
          <w:lang w:val="es-ES" w:eastAsia="es-ES"/>
        </w:rPr>
        <w:t xml:space="preserve">     </w:t>
      </w:r>
      <w:r w:rsidRPr="00B23CEC">
        <w:rPr>
          <w:rFonts w:ascii="Times New Roman" w:eastAsiaTheme="minorEastAsia" w:hAnsi="Times New Roman" w:cs="Consolas"/>
          <w:b/>
          <w:color w:val="000000"/>
          <w:sz w:val="24"/>
          <w:szCs w:val="20"/>
          <w:lang w:val="es-ES" w:eastAsia="es-ES"/>
        </w:rPr>
        <w:t xml:space="preserve">Fecha Aceptación: </w:t>
      </w:r>
      <w:proofErr w:type="gramStart"/>
      <w:r>
        <w:rPr>
          <w:rFonts w:ascii="Times New Roman" w:eastAsiaTheme="minorEastAsia" w:hAnsi="Times New Roman" w:cs="Consolas"/>
          <w:color w:val="000000"/>
          <w:sz w:val="24"/>
          <w:szCs w:val="20"/>
          <w:lang w:val="es-ES" w:eastAsia="es-ES"/>
        </w:rPr>
        <w:t>Febrero</w:t>
      </w:r>
      <w:proofErr w:type="gramEnd"/>
      <w:r w:rsidRPr="00B23CEC">
        <w:rPr>
          <w:rFonts w:ascii="Times New Roman" w:eastAsiaTheme="minorEastAsia" w:hAnsi="Times New Roman" w:cs="Consolas"/>
          <w:color w:val="000000"/>
          <w:sz w:val="24"/>
          <w:szCs w:val="20"/>
          <w:lang w:val="es-ES" w:eastAsia="es-ES"/>
        </w:rPr>
        <w:t xml:space="preserve"> 2026</w:t>
      </w:r>
    </w:p>
    <w:p w14:paraId="41100EE2" w14:textId="3D33CCA4" w:rsidR="00B23CEC" w:rsidRPr="00B23CEC" w:rsidRDefault="00000000" w:rsidP="00B23CEC">
      <w:pPr>
        <w:spacing w:after="0" w:line="360" w:lineRule="auto"/>
        <w:jc w:val="both"/>
        <w:rPr>
          <w:rFonts w:ascii="Times New Roman" w:eastAsia="Times New Roman" w:hAnsi="Times New Roman" w:cs="Times New Roman"/>
          <w:sz w:val="24"/>
          <w:szCs w:val="24"/>
          <w:lang w:eastAsia="es-MX"/>
        </w:rPr>
      </w:pPr>
      <w:r>
        <w:rPr>
          <w:rFonts w:eastAsia="Times New Roman" w:cs="Times New Roman"/>
          <w:noProof/>
          <w:kern w:val="2"/>
        </w:rPr>
        <w:pict w14:anchorId="452714ED">
          <v:rect id="_x0000_i1025" style="width:441.9pt;height:.05pt" o:hralign="center" o:hrstd="t" o:hr="t" fillcolor="#a0a0a0" stroked="f"/>
        </w:pict>
      </w:r>
    </w:p>
    <w:p w14:paraId="082246A3" w14:textId="77777777" w:rsidR="00F956F9" w:rsidRPr="00F85316" w:rsidRDefault="00F956F9" w:rsidP="00F956F9">
      <w:pPr>
        <w:pStyle w:val="Ttulo1"/>
        <w:spacing w:after="0"/>
        <w:ind w:firstLine="0"/>
        <w:rPr>
          <w:rFonts w:cs="Times New Roman"/>
        </w:rPr>
      </w:pPr>
      <w:bookmarkStart w:id="2" w:name="_Toc201900374"/>
      <w:r w:rsidRPr="00F85316">
        <w:rPr>
          <w:rFonts w:cs="Times New Roman"/>
        </w:rPr>
        <w:t>Introducción</w:t>
      </w:r>
      <w:bookmarkEnd w:id="2"/>
    </w:p>
    <w:p w14:paraId="25FC8507" w14:textId="02674E78"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un mundo cada vez más digitalizado, la interacción social y los procesos educativos </w:t>
      </w:r>
      <w:r w:rsidR="00424388">
        <w:rPr>
          <w:rFonts w:ascii="Times New Roman" w:eastAsia="Times New Roman" w:hAnsi="Times New Roman" w:cs="Times New Roman"/>
          <w:sz w:val="24"/>
          <w:szCs w:val="24"/>
          <w:lang w:eastAsia="es-MX"/>
        </w:rPr>
        <w:t>evolucionan</w:t>
      </w:r>
      <w:r w:rsidRPr="007A4404">
        <w:rPr>
          <w:rFonts w:ascii="Times New Roman" w:eastAsia="Times New Roman" w:hAnsi="Times New Roman" w:cs="Times New Roman"/>
          <w:sz w:val="24"/>
          <w:szCs w:val="24"/>
          <w:lang w:eastAsia="es-MX"/>
        </w:rPr>
        <w:t xml:space="preserve"> significativamente. </w:t>
      </w:r>
      <w:r w:rsidR="00CE2879">
        <w:rPr>
          <w:rFonts w:ascii="Times New Roman" w:eastAsia="Times New Roman" w:hAnsi="Times New Roman" w:cs="Times New Roman"/>
          <w:sz w:val="24"/>
          <w:szCs w:val="24"/>
          <w:lang w:eastAsia="es-MX"/>
        </w:rPr>
        <w:t>Como resultado de este proceso, l</w:t>
      </w:r>
      <w:r w:rsidRPr="007A4404">
        <w:rPr>
          <w:rFonts w:ascii="Times New Roman" w:eastAsia="Times New Roman" w:hAnsi="Times New Roman" w:cs="Times New Roman"/>
          <w:sz w:val="24"/>
          <w:szCs w:val="24"/>
          <w:lang w:eastAsia="es-MX"/>
        </w:rPr>
        <w:t>a irrupción de las tecnologías emergentes</w:t>
      </w:r>
      <w:r w:rsidR="00076FB5">
        <w:rPr>
          <w:rFonts w:ascii="Times New Roman" w:eastAsia="Times New Roman" w:hAnsi="Times New Roman" w:cs="Times New Roman"/>
          <w:sz w:val="24"/>
          <w:szCs w:val="24"/>
          <w:lang w:eastAsia="es-MX"/>
        </w:rPr>
        <w:t xml:space="preserve"> (como la inteligencia artificial, plataformas digitales, analítica de datos educativos)</w:t>
      </w:r>
      <w:r w:rsidRPr="007A4404">
        <w:rPr>
          <w:rFonts w:ascii="Times New Roman" w:eastAsia="Times New Roman" w:hAnsi="Times New Roman" w:cs="Times New Roman"/>
          <w:sz w:val="24"/>
          <w:szCs w:val="24"/>
          <w:lang w:eastAsia="es-MX"/>
        </w:rPr>
        <w:t xml:space="preserve"> ha generado nuevos desafíos en la educación y en el estudio de la sociología, dando lugar a un </w:t>
      </w:r>
      <w:r>
        <w:rPr>
          <w:rFonts w:ascii="Times New Roman" w:eastAsia="Times New Roman" w:hAnsi="Times New Roman" w:cs="Times New Roman"/>
          <w:sz w:val="24"/>
          <w:szCs w:val="24"/>
          <w:lang w:eastAsia="es-MX"/>
        </w:rPr>
        <w:t>campo</w:t>
      </w:r>
      <w:r w:rsidRPr="007A4404">
        <w:rPr>
          <w:rFonts w:ascii="Times New Roman" w:eastAsia="Times New Roman" w:hAnsi="Times New Roman" w:cs="Times New Roman"/>
          <w:sz w:val="24"/>
          <w:szCs w:val="24"/>
          <w:lang w:eastAsia="es-MX"/>
        </w:rPr>
        <w:t xml:space="preserve"> de investigación y formación académica</w:t>
      </w:r>
      <w:r w:rsidR="00076FB5">
        <w:rPr>
          <w:rFonts w:ascii="Times New Roman" w:eastAsia="Times New Roman" w:hAnsi="Times New Roman" w:cs="Times New Roman"/>
          <w:sz w:val="24"/>
          <w:szCs w:val="24"/>
          <w:lang w:eastAsia="es-MX"/>
        </w:rPr>
        <w:t>, el cual</w:t>
      </w:r>
      <w:r w:rsidRPr="007A4404">
        <w:rPr>
          <w:rFonts w:ascii="Times New Roman" w:eastAsia="Times New Roman" w:hAnsi="Times New Roman" w:cs="Times New Roman"/>
          <w:sz w:val="24"/>
          <w:szCs w:val="24"/>
          <w:lang w:eastAsia="es-MX"/>
        </w:rPr>
        <w:t xml:space="preserve"> aún no está completamente </w:t>
      </w:r>
      <w:r>
        <w:rPr>
          <w:rFonts w:ascii="Times New Roman" w:eastAsia="Times New Roman" w:hAnsi="Times New Roman" w:cs="Times New Roman"/>
          <w:sz w:val="24"/>
          <w:szCs w:val="24"/>
          <w:lang w:eastAsia="es-MX"/>
        </w:rPr>
        <w:t>incorporado</w:t>
      </w:r>
      <w:r w:rsidRPr="007A4404">
        <w:rPr>
          <w:rFonts w:ascii="Times New Roman" w:eastAsia="Times New Roman" w:hAnsi="Times New Roman" w:cs="Times New Roman"/>
          <w:sz w:val="24"/>
          <w:szCs w:val="24"/>
          <w:lang w:eastAsia="es-MX"/>
        </w:rPr>
        <w:t xml:space="preserve"> en los planes de estudio tradicionales. </w:t>
      </w:r>
    </w:p>
    <w:p w14:paraId="63881EA7" w14:textId="07181A37" w:rsidR="00F956F9" w:rsidRPr="007A4404" w:rsidRDefault="00076FB5" w:rsidP="00F956F9">
      <w:pPr>
        <w:spacing w:after="0" w:line="360" w:lineRule="auto"/>
        <w:ind w:firstLine="708"/>
        <w:jc w:val="both"/>
        <w:rPr>
          <w:rFonts w:ascii="Times New Roman" w:eastAsia="Times New Roman" w:hAnsi="Times New Roman" w:cs="Times New Roman"/>
          <w:sz w:val="24"/>
          <w:szCs w:val="24"/>
          <w:lang w:eastAsia="es-MX"/>
        </w:rPr>
      </w:pPr>
      <w:r w:rsidRPr="00A54F29">
        <w:rPr>
          <w:rFonts w:ascii="Times New Roman" w:eastAsia="Times New Roman" w:hAnsi="Times New Roman" w:cs="Times New Roman"/>
          <w:sz w:val="24"/>
          <w:szCs w:val="24"/>
          <w:lang w:eastAsia="es-MX"/>
        </w:rPr>
        <w:t>L</w:t>
      </w:r>
      <w:r w:rsidR="00F956F9" w:rsidRPr="00A54F29">
        <w:rPr>
          <w:rFonts w:ascii="Times New Roman" w:eastAsia="Times New Roman" w:hAnsi="Times New Roman" w:cs="Times New Roman"/>
          <w:sz w:val="24"/>
          <w:szCs w:val="24"/>
          <w:lang w:eastAsia="es-MX"/>
        </w:rPr>
        <w:t xml:space="preserve">a educación superior en México enfrenta el reto de adaptarse a una sociedad interconectada donde la tecnología modifica la manera en que las personas acceden al conocimiento y se comunican. La falta de programas académicos que integren la sociología con los medios digitales y los procesos educativos evidencia un </w:t>
      </w:r>
      <w:r w:rsidR="00A54F29" w:rsidRPr="00A54F29">
        <w:rPr>
          <w:rFonts w:ascii="Times New Roman" w:eastAsia="Times New Roman" w:hAnsi="Times New Roman" w:cs="Times New Roman"/>
          <w:sz w:val="24"/>
          <w:szCs w:val="24"/>
          <w:lang w:eastAsia="es-MX"/>
        </w:rPr>
        <w:t>déficit curricular</w:t>
      </w:r>
      <w:r w:rsidR="00F956F9" w:rsidRPr="00A54F29">
        <w:rPr>
          <w:rFonts w:ascii="Times New Roman" w:eastAsia="Times New Roman" w:hAnsi="Times New Roman" w:cs="Times New Roman"/>
          <w:sz w:val="24"/>
          <w:szCs w:val="24"/>
          <w:lang w:eastAsia="es-MX"/>
        </w:rPr>
        <w:t xml:space="preserve"> en la formación profesional. Este estudio de pertinencia busca demostrar la necesidad de una licenciatura que prepare a los estudiantes para enfrentar estos desafíos desde una perspectiva</w:t>
      </w:r>
      <w:r w:rsidR="00F956F9" w:rsidRPr="007A4404">
        <w:rPr>
          <w:rFonts w:ascii="Times New Roman" w:eastAsia="Times New Roman" w:hAnsi="Times New Roman" w:cs="Times New Roman"/>
          <w:sz w:val="24"/>
          <w:szCs w:val="24"/>
          <w:lang w:eastAsia="es-MX"/>
        </w:rPr>
        <w:t xml:space="preserve"> crítica </w:t>
      </w:r>
      <w:r w:rsidR="00B44D18">
        <w:rPr>
          <w:rFonts w:ascii="Times New Roman" w:eastAsia="Times New Roman" w:hAnsi="Times New Roman" w:cs="Times New Roman"/>
          <w:sz w:val="24"/>
          <w:szCs w:val="24"/>
          <w:lang w:eastAsia="es-MX"/>
        </w:rPr>
        <w:t>sustentada en la sociología y los medios de comunicación, con un enfoque</w:t>
      </w:r>
      <w:r w:rsidR="00F956F9" w:rsidRPr="007A4404">
        <w:rPr>
          <w:rFonts w:ascii="Times New Roman" w:eastAsia="Times New Roman" w:hAnsi="Times New Roman" w:cs="Times New Roman"/>
          <w:sz w:val="24"/>
          <w:szCs w:val="24"/>
          <w:lang w:eastAsia="es-MX"/>
        </w:rPr>
        <w:t xml:space="preserve"> multidisciplinari</w:t>
      </w:r>
      <w:r w:rsidR="00B44D18">
        <w:rPr>
          <w:rFonts w:ascii="Times New Roman" w:eastAsia="Times New Roman" w:hAnsi="Times New Roman" w:cs="Times New Roman"/>
          <w:sz w:val="24"/>
          <w:szCs w:val="24"/>
          <w:lang w:eastAsia="es-MX"/>
        </w:rPr>
        <w:t>o que integra la pedagogía digital y el análisis de medios</w:t>
      </w:r>
      <w:r w:rsidR="00F956F9" w:rsidRPr="007A4404">
        <w:rPr>
          <w:rFonts w:ascii="Times New Roman" w:eastAsia="Times New Roman" w:hAnsi="Times New Roman" w:cs="Times New Roman"/>
          <w:sz w:val="24"/>
          <w:szCs w:val="24"/>
          <w:lang w:eastAsia="es-MX"/>
        </w:rPr>
        <w:t>.</w:t>
      </w:r>
    </w:p>
    <w:p w14:paraId="780CE6F3" w14:textId="0B5654E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lastRenderedPageBreak/>
        <w:t xml:space="preserve">Una nueva oferta educativa del nivel superior debe </w:t>
      </w:r>
      <w:r>
        <w:rPr>
          <w:rFonts w:ascii="Times New Roman" w:eastAsia="Times New Roman" w:hAnsi="Times New Roman" w:cs="Times New Roman"/>
          <w:sz w:val="24"/>
          <w:szCs w:val="24"/>
          <w:lang w:eastAsia="es-MX"/>
        </w:rPr>
        <w:t>responder</w:t>
      </w:r>
      <w:r w:rsidRPr="007A4404">
        <w:rPr>
          <w:rFonts w:ascii="Times New Roman" w:eastAsia="Times New Roman" w:hAnsi="Times New Roman" w:cs="Times New Roman"/>
          <w:sz w:val="24"/>
          <w:szCs w:val="24"/>
          <w:lang w:eastAsia="es-MX"/>
        </w:rPr>
        <w:t xml:space="preserve"> a las tendencias y necesidades </w:t>
      </w:r>
      <w:r>
        <w:rPr>
          <w:rFonts w:ascii="Times New Roman" w:eastAsia="Times New Roman" w:hAnsi="Times New Roman" w:cs="Times New Roman"/>
          <w:sz w:val="24"/>
          <w:szCs w:val="24"/>
          <w:lang w:eastAsia="es-MX"/>
        </w:rPr>
        <w:t>del contexto regional</w:t>
      </w:r>
      <w:r w:rsidRPr="007A4404">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Por tanto, l</w:t>
      </w:r>
      <w:r w:rsidRPr="007A4404">
        <w:rPr>
          <w:rFonts w:ascii="Times New Roman" w:eastAsia="Times New Roman" w:hAnsi="Times New Roman" w:cs="Times New Roman"/>
          <w:sz w:val="24"/>
          <w:szCs w:val="24"/>
          <w:lang w:eastAsia="es-MX"/>
        </w:rPr>
        <w:t>as universidades</w:t>
      </w:r>
      <w:r>
        <w:rPr>
          <w:rFonts w:ascii="Times New Roman" w:eastAsia="Times New Roman" w:hAnsi="Times New Roman" w:cs="Times New Roman"/>
          <w:sz w:val="24"/>
          <w:szCs w:val="24"/>
          <w:lang w:eastAsia="es-MX"/>
        </w:rPr>
        <w:t xml:space="preserve"> y otras instituciones de educación superior</w:t>
      </w:r>
      <w:r w:rsidRPr="007A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deben participar en la creación de un nuevo contrato social de la educación, a través de la actualización de </w:t>
      </w:r>
      <w:r w:rsidRPr="007A4404">
        <w:rPr>
          <w:rFonts w:ascii="Times New Roman" w:eastAsia="Times New Roman" w:hAnsi="Times New Roman" w:cs="Times New Roman"/>
          <w:sz w:val="24"/>
          <w:szCs w:val="24"/>
          <w:lang w:eastAsia="es-MX"/>
        </w:rPr>
        <w:t>sus programas vigentes</w:t>
      </w:r>
      <w:r>
        <w:rPr>
          <w:rFonts w:ascii="Times New Roman" w:eastAsia="Times New Roman" w:hAnsi="Times New Roman" w:cs="Times New Roman"/>
          <w:sz w:val="24"/>
          <w:szCs w:val="24"/>
          <w:lang w:eastAsia="es-MX"/>
        </w:rPr>
        <w:t xml:space="preserve"> y </w:t>
      </w:r>
      <w:r w:rsidR="007B1B81">
        <w:rPr>
          <w:rFonts w:ascii="Times New Roman" w:eastAsia="Times New Roman" w:hAnsi="Times New Roman" w:cs="Times New Roman"/>
          <w:sz w:val="24"/>
          <w:szCs w:val="24"/>
          <w:lang w:eastAsia="es-MX"/>
        </w:rPr>
        <w:t xml:space="preserve">deben </w:t>
      </w:r>
      <w:r>
        <w:rPr>
          <w:rFonts w:ascii="Times New Roman" w:eastAsia="Times New Roman" w:hAnsi="Times New Roman" w:cs="Times New Roman"/>
          <w:sz w:val="24"/>
          <w:szCs w:val="24"/>
          <w:lang w:eastAsia="es-MX"/>
        </w:rPr>
        <w:t xml:space="preserve">diseñar nuevas propuestas comprometidas con las demandas sociales </w:t>
      </w:r>
      <w:r w:rsidRPr="00BD4DF1">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Organización de las Naciones Unidas, para la Educación, la Ciencia y la Cultura [UNESCO], 2021</w:t>
      </w:r>
      <w:r w:rsidRPr="00BD4DF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La</w:t>
      </w:r>
      <w:r w:rsidRPr="00BD4DF1">
        <w:rPr>
          <w:rFonts w:ascii="Times New Roman" w:eastAsia="Times New Roman" w:hAnsi="Times New Roman" w:cs="Times New Roman"/>
          <w:sz w:val="24"/>
          <w:szCs w:val="24"/>
          <w:lang w:eastAsia="es-MX"/>
        </w:rPr>
        <w:t xml:space="preserve"> creación de un programa educativo debe sustenta</w:t>
      </w:r>
      <w:r>
        <w:rPr>
          <w:rFonts w:ascii="Times New Roman" w:eastAsia="Times New Roman" w:hAnsi="Times New Roman" w:cs="Times New Roman"/>
          <w:sz w:val="24"/>
          <w:szCs w:val="24"/>
          <w:lang w:eastAsia="es-MX"/>
        </w:rPr>
        <w:t xml:space="preserve">rse </w:t>
      </w:r>
      <w:r w:rsidRPr="00BD4DF1">
        <w:rPr>
          <w:rFonts w:ascii="Times New Roman" w:eastAsia="Times New Roman" w:hAnsi="Times New Roman" w:cs="Times New Roman"/>
          <w:sz w:val="24"/>
          <w:szCs w:val="24"/>
          <w:lang w:eastAsia="es-MX"/>
        </w:rPr>
        <w:t>en</w:t>
      </w:r>
      <w:r w:rsidRPr="007A4404">
        <w:rPr>
          <w:rFonts w:ascii="Times New Roman" w:eastAsia="Times New Roman" w:hAnsi="Times New Roman" w:cs="Times New Roman"/>
          <w:sz w:val="24"/>
          <w:szCs w:val="24"/>
          <w:lang w:eastAsia="es-MX"/>
        </w:rPr>
        <w:t xml:space="preserve"> una investigación </w:t>
      </w:r>
      <w:r>
        <w:rPr>
          <w:rFonts w:ascii="Times New Roman" w:eastAsia="Times New Roman" w:hAnsi="Times New Roman" w:cs="Times New Roman"/>
          <w:sz w:val="24"/>
          <w:szCs w:val="24"/>
          <w:lang w:eastAsia="es-MX"/>
        </w:rPr>
        <w:t xml:space="preserve">que oriente la toma de decisiones sobre el plan de estudios. </w:t>
      </w:r>
      <w:bookmarkStart w:id="3" w:name="_Hlk207553101"/>
      <w:r>
        <w:rPr>
          <w:rFonts w:ascii="Times New Roman" w:eastAsia="Times New Roman" w:hAnsi="Times New Roman" w:cs="Times New Roman"/>
          <w:sz w:val="24"/>
          <w:szCs w:val="24"/>
          <w:lang w:eastAsia="es-MX"/>
        </w:rPr>
        <w:t xml:space="preserve">Estos estudios, conocidos como estudios de </w:t>
      </w:r>
      <w:r w:rsidRPr="007A4404">
        <w:rPr>
          <w:rFonts w:ascii="Times New Roman" w:eastAsia="Times New Roman" w:hAnsi="Times New Roman" w:cs="Times New Roman"/>
          <w:sz w:val="24"/>
          <w:szCs w:val="24"/>
          <w:lang w:eastAsia="es-MX"/>
        </w:rPr>
        <w:t>pertinencia</w:t>
      </w:r>
      <w:r>
        <w:rPr>
          <w:rFonts w:ascii="Times New Roman" w:eastAsia="Times New Roman" w:hAnsi="Times New Roman" w:cs="Times New Roman"/>
          <w:sz w:val="24"/>
          <w:szCs w:val="24"/>
          <w:lang w:eastAsia="es-MX"/>
        </w:rPr>
        <w:t>, consideran la relación del programa con el ámbito laboral, las necesidades sociales, la oferta académica existente y las características de la población estudiantil</w:t>
      </w:r>
      <w:r w:rsidRPr="007A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(Díaz-Barriga et al., 2015; Pérez-López, 2023)</w:t>
      </w:r>
      <w:r w:rsidR="007B1B81">
        <w:rPr>
          <w:rFonts w:ascii="Times New Roman" w:eastAsia="Times New Roman" w:hAnsi="Times New Roman" w:cs="Times New Roman"/>
          <w:sz w:val="24"/>
          <w:szCs w:val="24"/>
          <w:lang w:eastAsia="es-MX"/>
        </w:rPr>
        <w:t>.</w:t>
      </w:r>
    </w:p>
    <w:bookmarkEnd w:id="3"/>
    <w:p w14:paraId="2204E2E7" w14:textId="37EBC8F0" w:rsidR="00F956F9" w:rsidRDefault="00F956F9"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w:t>
      </w:r>
      <w:r w:rsidRPr="007A4404">
        <w:rPr>
          <w:rFonts w:ascii="Times New Roman" w:eastAsia="Times New Roman" w:hAnsi="Times New Roman" w:cs="Times New Roman"/>
          <w:sz w:val="24"/>
          <w:szCs w:val="24"/>
          <w:lang w:eastAsia="es-MX"/>
        </w:rPr>
        <w:t xml:space="preserve"> pertinencia</w:t>
      </w:r>
      <w:r>
        <w:rPr>
          <w:rFonts w:ascii="Times New Roman" w:eastAsia="Times New Roman" w:hAnsi="Times New Roman" w:cs="Times New Roman"/>
          <w:sz w:val="24"/>
          <w:szCs w:val="24"/>
          <w:lang w:eastAsia="es-MX"/>
        </w:rPr>
        <w:t xml:space="preserve"> se entiende</w:t>
      </w:r>
      <w:r w:rsidRPr="007A4404">
        <w:rPr>
          <w:rFonts w:ascii="Times New Roman" w:eastAsia="Times New Roman" w:hAnsi="Times New Roman" w:cs="Times New Roman"/>
          <w:sz w:val="24"/>
          <w:szCs w:val="24"/>
          <w:lang w:eastAsia="es-MX"/>
        </w:rPr>
        <w:t xml:space="preserve"> como la c</w:t>
      </w:r>
      <w:r>
        <w:rPr>
          <w:rFonts w:ascii="Times New Roman" w:eastAsia="Times New Roman" w:hAnsi="Times New Roman" w:cs="Times New Roman"/>
          <w:sz w:val="24"/>
          <w:szCs w:val="24"/>
          <w:lang w:eastAsia="es-MX"/>
        </w:rPr>
        <w:t xml:space="preserve">orrespondencia entre </w:t>
      </w:r>
      <w:r w:rsidRPr="007A4404">
        <w:rPr>
          <w:rFonts w:ascii="Times New Roman" w:eastAsia="Times New Roman" w:hAnsi="Times New Roman" w:cs="Times New Roman"/>
          <w:sz w:val="24"/>
          <w:szCs w:val="24"/>
          <w:lang w:eastAsia="es-MX"/>
        </w:rPr>
        <w:t xml:space="preserve">una nueva oferta educativa y las necesidades socioeconómicas </w:t>
      </w:r>
      <w:r>
        <w:rPr>
          <w:rFonts w:ascii="Times New Roman" w:eastAsia="Times New Roman" w:hAnsi="Times New Roman" w:cs="Times New Roman"/>
          <w:sz w:val="24"/>
          <w:szCs w:val="24"/>
          <w:lang w:eastAsia="es-MX"/>
        </w:rPr>
        <w:t xml:space="preserve">del contexto en que </w:t>
      </w:r>
      <w:r w:rsidRPr="007A4404">
        <w:rPr>
          <w:rFonts w:ascii="Times New Roman" w:eastAsia="Times New Roman" w:hAnsi="Times New Roman" w:cs="Times New Roman"/>
          <w:sz w:val="24"/>
          <w:szCs w:val="24"/>
          <w:lang w:eastAsia="es-MX"/>
        </w:rPr>
        <w:t>se implementará</w:t>
      </w:r>
      <w:r>
        <w:rPr>
          <w:rFonts w:ascii="Times New Roman" w:eastAsia="Times New Roman" w:hAnsi="Times New Roman" w:cs="Times New Roman"/>
          <w:sz w:val="24"/>
          <w:szCs w:val="24"/>
          <w:lang w:eastAsia="es-MX"/>
        </w:rPr>
        <w:t xml:space="preserve">, con el propósito de definir qué </w:t>
      </w:r>
      <w:r w:rsidR="00EC7D5E">
        <w:rPr>
          <w:rFonts w:ascii="Times New Roman" w:eastAsia="Times New Roman" w:hAnsi="Times New Roman" w:cs="Times New Roman"/>
          <w:sz w:val="24"/>
          <w:szCs w:val="24"/>
          <w:lang w:eastAsia="es-MX"/>
        </w:rPr>
        <w:t>función</w:t>
      </w:r>
      <w:r>
        <w:rPr>
          <w:rFonts w:ascii="Times New Roman" w:eastAsia="Times New Roman" w:hAnsi="Times New Roman" w:cs="Times New Roman"/>
          <w:sz w:val="24"/>
          <w:szCs w:val="24"/>
          <w:lang w:eastAsia="es-MX"/>
        </w:rPr>
        <w:t xml:space="preserve"> debe desempeñar </w:t>
      </w:r>
      <w:r w:rsidRPr="00BD4DF1">
        <w:rPr>
          <w:rFonts w:ascii="Times New Roman" w:eastAsia="Times New Roman" w:hAnsi="Times New Roman" w:cs="Times New Roman"/>
          <w:sz w:val="24"/>
          <w:szCs w:val="24"/>
          <w:lang w:eastAsia="es-MX"/>
        </w:rPr>
        <w:t>la educación superior (</w:t>
      </w:r>
      <w:r>
        <w:rPr>
          <w:rFonts w:ascii="Times New Roman" w:eastAsia="Times New Roman" w:hAnsi="Times New Roman" w:cs="Times New Roman"/>
          <w:sz w:val="24"/>
          <w:szCs w:val="24"/>
          <w:lang w:eastAsia="es-MX"/>
        </w:rPr>
        <w:t>Brito-Laredo et al., 2017</w:t>
      </w:r>
      <w:r w:rsidRPr="00BD4DF1">
        <w:rPr>
          <w:rFonts w:ascii="Times New Roman" w:eastAsia="Times New Roman" w:hAnsi="Times New Roman" w:cs="Times New Roman"/>
          <w:sz w:val="24"/>
          <w:szCs w:val="24"/>
          <w:lang w:eastAsia="es-MX"/>
        </w:rPr>
        <w:t xml:space="preserve">). Se </w:t>
      </w:r>
      <w:r>
        <w:rPr>
          <w:rFonts w:ascii="Times New Roman" w:eastAsia="Times New Roman" w:hAnsi="Times New Roman" w:cs="Times New Roman"/>
          <w:sz w:val="24"/>
          <w:szCs w:val="24"/>
          <w:lang w:eastAsia="es-MX"/>
        </w:rPr>
        <w:t>espera</w:t>
      </w:r>
      <w:r w:rsidRPr="00BD4DF1">
        <w:rPr>
          <w:rFonts w:ascii="Times New Roman" w:eastAsia="Times New Roman" w:hAnsi="Times New Roman" w:cs="Times New Roman"/>
          <w:sz w:val="24"/>
          <w:szCs w:val="24"/>
          <w:lang w:eastAsia="es-MX"/>
        </w:rPr>
        <w:t xml:space="preserve"> que, </w:t>
      </w:r>
      <w:r>
        <w:rPr>
          <w:rFonts w:ascii="Times New Roman" w:eastAsia="Times New Roman" w:hAnsi="Times New Roman" w:cs="Times New Roman"/>
          <w:sz w:val="24"/>
          <w:szCs w:val="24"/>
          <w:lang w:eastAsia="es-MX"/>
        </w:rPr>
        <w:t xml:space="preserve">mediante estos </w:t>
      </w:r>
      <w:r w:rsidRPr="00BD4DF1">
        <w:rPr>
          <w:rFonts w:ascii="Times New Roman" w:eastAsia="Times New Roman" w:hAnsi="Times New Roman" w:cs="Times New Roman"/>
          <w:sz w:val="24"/>
          <w:szCs w:val="24"/>
          <w:lang w:eastAsia="es-MX"/>
        </w:rPr>
        <w:t>estudio</w:t>
      </w:r>
      <w:r>
        <w:rPr>
          <w:rFonts w:ascii="Times New Roman" w:eastAsia="Times New Roman" w:hAnsi="Times New Roman" w:cs="Times New Roman"/>
          <w:sz w:val="24"/>
          <w:szCs w:val="24"/>
          <w:lang w:eastAsia="es-MX"/>
        </w:rPr>
        <w:t>s, los egresados contribuyan al</w:t>
      </w:r>
      <w:r w:rsidRPr="00BD4DF1">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 xml:space="preserve">desarrollo de sus </w:t>
      </w:r>
      <w:r>
        <w:rPr>
          <w:rFonts w:ascii="Times New Roman" w:eastAsia="Times New Roman" w:hAnsi="Times New Roman" w:cs="Times New Roman"/>
          <w:sz w:val="24"/>
          <w:szCs w:val="24"/>
          <w:lang w:eastAsia="es-MX"/>
        </w:rPr>
        <w:t>entorno</w:t>
      </w:r>
      <w:r w:rsidR="007B1B81">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 xml:space="preserve"> nacional, estatal o regional</w:t>
      </w:r>
      <w:r>
        <w:rPr>
          <w:rFonts w:ascii="Times New Roman" w:eastAsia="Times New Roman" w:hAnsi="Times New Roman" w:cs="Times New Roman"/>
          <w:sz w:val="24"/>
          <w:szCs w:val="24"/>
          <w:lang w:eastAsia="es-MX"/>
        </w:rPr>
        <w:t xml:space="preserve">, evitando que la formación universitaria </w:t>
      </w:r>
      <w:r w:rsidR="00EC7D5E">
        <w:rPr>
          <w:rFonts w:ascii="Times New Roman" w:eastAsia="Times New Roman" w:hAnsi="Times New Roman" w:cs="Times New Roman"/>
          <w:sz w:val="24"/>
          <w:szCs w:val="24"/>
          <w:lang w:eastAsia="es-MX"/>
        </w:rPr>
        <w:t>limite su proyección social</w:t>
      </w:r>
      <w:r w:rsidRPr="00BD4DF1">
        <w:rPr>
          <w:rFonts w:ascii="Times New Roman" w:eastAsia="Times New Roman" w:hAnsi="Times New Roman" w:cs="Times New Roman"/>
          <w:sz w:val="24"/>
          <w:szCs w:val="24"/>
          <w:lang w:eastAsia="es-MX"/>
        </w:rPr>
        <w:t xml:space="preserve"> (Ángeles et al., 2017; Herrera et al., 2020).</w:t>
      </w:r>
      <w:r w:rsidRPr="007A4404">
        <w:rPr>
          <w:rFonts w:ascii="Times New Roman" w:eastAsia="Times New Roman" w:hAnsi="Times New Roman" w:cs="Times New Roman"/>
          <w:sz w:val="24"/>
          <w:szCs w:val="24"/>
          <w:lang w:eastAsia="es-MX"/>
        </w:rPr>
        <w:t xml:space="preserve"> </w:t>
      </w:r>
    </w:p>
    <w:p w14:paraId="72BF33CE" w14:textId="1D321505" w:rsidR="00F956F9" w:rsidRPr="00E608E0" w:rsidRDefault="00F956F9" w:rsidP="00DC44FA">
      <w:pPr>
        <w:spacing w:after="0" w:line="360" w:lineRule="auto"/>
        <w:ind w:firstLine="708"/>
        <w:jc w:val="both"/>
        <w:rPr>
          <w:rFonts w:ascii="Times New Roman" w:eastAsia="Times New Roman" w:hAnsi="Times New Roman" w:cs="Times New Roman"/>
          <w:sz w:val="24"/>
          <w:szCs w:val="24"/>
          <w:lang w:eastAsia="es-MX"/>
        </w:rPr>
      </w:pPr>
      <w:bookmarkStart w:id="4" w:name="_Hlk213440191"/>
      <w:r w:rsidRPr="005B4C3B">
        <w:rPr>
          <w:rFonts w:ascii="Times New Roman" w:eastAsia="Times New Roman" w:hAnsi="Times New Roman" w:cs="Times New Roman"/>
          <w:sz w:val="24"/>
          <w:szCs w:val="24"/>
          <w:lang w:eastAsia="es-MX"/>
        </w:rPr>
        <w:t>Diversos estudios sobre pertinencia en la educación superior en México han desarrollado dos enfoques metodológicos principales: uno de carácter integral, que considera de manera articulada el ámbito laboral, las necesidades sociales, la oferta educativa y</w:t>
      </w:r>
      <w:r w:rsidR="00EC7D5E">
        <w:rPr>
          <w:rFonts w:ascii="Times New Roman" w:eastAsia="Times New Roman" w:hAnsi="Times New Roman" w:cs="Times New Roman"/>
          <w:sz w:val="24"/>
          <w:szCs w:val="24"/>
          <w:lang w:eastAsia="es-MX"/>
        </w:rPr>
        <w:t xml:space="preserve"> las</w:t>
      </w:r>
      <w:r w:rsidRPr="005B4C3B">
        <w:rPr>
          <w:rFonts w:ascii="Times New Roman" w:eastAsia="Times New Roman" w:hAnsi="Times New Roman" w:cs="Times New Roman"/>
          <w:sz w:val="24"/>
          <w:szCs w:val="24"/>
          <w:lang w:eastAsia="es-MX"/>
        </w:rPr>
        <w:t xml:space="preserve"> características </w:t>
      </w:r>
      <w:r w:rsidR="00EC7D5E">
        <w:rPr>
          <w:rFonts w:ascii="Times New Roman" w:eastAsia="Times New Roman" w:hAnsi="Times New Roman" w:cs="Times New Roman"/>
          <w:sz w:val="24"/>
          <w:szCs w:val="24"/>
          <w:lang w:eastAsia="es-MX"/>
        </w:rPr>
        <w:t>de</w:t>
      </w:r>
      <w:r w:rsidRPr="005B4C3B">
        <w:rPr>
          <w:rFonts w:ascii="Times New Roman" w:eastAsia="Times New Roman" w:hAnsi="Times New Roman" w:cs="Times New Roman"/>
          <w:sz w:val="24"/>
          <w:szCs w:val="24"/>
          <w:lang w:eastAsia="es-MX"/>
        </w:rPr>
        <w:t xml:space="preserve"> la población. Ejemplo de ello son Ort</w:t>
      </w:r>
      <w:r w:rsidR="00EC7D5E">
        <w:rPr>
          <w:rFonts w:ascii="Times New Roman" w:eastAsia="Times New Roman" w:hAnsi="Times New Roman" w:cs="Times New Roman"/>
          <w:sz w:val="24"/>
          <w:szCs w:val="24"/>
          <w:lang w:eastAsia="es-MX"/>
        </w:rPr>
        <w:t>í</w:t>
      </w:r>
      <w:r w:rsidRPr="005B4C3B">
        <w:rPr>
          <w:rFonts w:ascii="Times New Roman" w:eastAsia="Times New Roman" w:hAnsi="Times New Roman" w:cs="Times New Roman"/>
          <w:sz w:val="24"/>
          <w:szCs w:val="24"/>
          <w:lang w:eastAsia="es-MX"/>
        </w:rPr>
        <w:t xml:space="preserve">z et al. (2011) y la </w:t>
      </w:r>
      <w:r w:rsidRPr="005B4C3B">
        <w:rPr>
          <w:rFonts w:ascii="Times New Roman" w:hAnsi="Times New Roman" w:cs="Times New Roman"/>
          <w:sz w:val="24"/>
          <w:szCs w:val="24"/>
        </w:rPr>
        <w:t xml:space="preserve">Universidad Autónoma del Estado de Hidalgo (2022), quienes destacan la importancia de vincular los planes de estudio con las demandas regionales y con proyectos de desarrollo social y comunitario. </w:t>
      </w:r>
      <w:r w:rsidR="00EC7D5E">
        <w:rPr>
          <w:rFonts w:ascii="Times New Roman" w:hAnsi="Times New Roman" w:cs="Times New Roman"/>
          <w:sz w:val="24"/>
          <w:szCs w:val="24"/>
        </w:rPr>
        <w:t xml:space="preserve">Por otro lado, el </w:t>
      </w:r>
      <w:r w:rsidRPr="005B4C3B">
        <w:rPr>
          <w:rFonts w:ascii="Times New Roman" w:hAnsi="Times New Roman" w:cs="Times New Roman"/>
          <w:sz w:val="24"/>
          <w:szCs w:val="24"/>
        </w:rPr>
        <w:t xml:space="preserve">segundo enfoque se centra principalmente en el análisis del mercado laboral. En este grupo </w:t>
      </w:r>
      <w:r w:rsidRPr="005B4C3B">
        <w:rPr>
          <w:rFonts w:ascii="Times New Roman" w:eastAsia="Times New Roman" w:hAnsi="Times New Roman" w:cs="Times New Roman"/>
          <w:sz w:val="24"/>
          <w:szCs w:val="24"/>
          <w:lang w:eastAsia="es-MX"/>
        </w:rPr>
        <w:t xml:space="preserve">García-Ávila y Ochoa-Camacho (2022) </w:t>
      </w:r>
      <w:r>
        <w:rPr>
          <w:rFonts w:ascii="Times New Roman" w:eastAsia="Times New Roman" w:hAnsi="Times New Roman" w:cs="Times New Roman"/>
          <w:sz w:val="24"/>
          <w:szCs w:val="24"/>
          <w:lang w:eastAsia="es-MX"/>
        </w:rPr>
        <w:t>evidencian</w:t>
      </w:r>
      <w:r w:rsidRPr="005B4C3B">
        <w:rPr>
          <w:rFonts w:ascii="Times New Roman" w:eastAsia="Times New Roman" w:hAnsi="Times New Roman" w:cs="Times New Roman"/>
          <w:sz w:val="24"/>
          <w:szCs w:val="24"/>
          <w:lang w:eastAsia="es-MX"/>
        </w:rPr>
        <w:t xml:space="preserve"> los desajustes entre la formación profesional y las demandas laborales</w:t>
      </w:r>
      <w:r>
        <w:rPr>
          <w:rFonts w:ascii="Times New Roman" w:eastAsia="Times New Roman" w:hAnsi="Times New Roman" w:cs="Times New Roman"/>
          <w:sz w:val="24"/>
          <w:szCs w:val="24"/>
          <w:lang w:eastAsia="es-MX"/>
        </w:rPr>
        <w:t>;</w:t>
      </w:r>
      <w:r w:rsidRPr="005B4C3B">
        <w:rPr>
          <w:rFonts w:ascii="Times New Roman" w:eastAsia="Times New Roman" w:hAnsi="Times New Roman" w:cs="Times New Roman"/>
          <w:sz w:val="24"/>
          <w:szCs w:val="24"/>
          <w:lang w:eastAsia="es-MX"/>
        </w:rPr>
        <w:t xml:space="preserve"> Brito-Laredo et al. (2017) enfatizan en la precarización laboral de los egresados</w:t>
      </w:r>
      <w:r>
        <w:rPr>
          <w:rFonts w:ascii="Times New Roman" w:eastAsia="Times New Roman" w:hAnsi="Times New Roman" w:cs="Times New Roman"/>
          <w:sz w:val="24"/>
          <w:szCs w:val="24"/>
          <w:lang w:eastAsia="es-MX"/>
        </w:rPr>
        <w:t xml:space="preserve"> y consideran que la pertinencia depende del nivel de satisfacción de egresados y empleadores</w:t>
      </w:r>
      <w:r w:rsidRPr="005B4C3B">
        <w:rPr>
          <w:rFonts w:ascii="Times New Roman" w:eastAsia="Times New Roman" w:hAnsi="Times New Roman" w:cs="Times New Roman"/>
          <w:sz w:val="24"/>
          <w:szCs w:val="24"/>
          <w:lang w:eastAsia="es-MX"/>
        </w:rPr>
        <w:t xml:space="preserve">, mientras que </w:t>
      </w:r>
      <w:r w:rsidRPr="005B4C3B">
        <w:rPr>
          <w:rFonts w:ascii="Times New Roman" w:hAnsi="Times New Roman" w:cs="Times New Roman"/>
          <w:sz w:val="24"/>
          <w:szCs w:val="24"/>
        </w:rPr>
        <w:t xml:space="preserve">Guzmán y Hernández (2025) </w:t>
      </w:r>
      <w:r w:rsidRPr="005B4C3B">
        <w:rPr>
          <w:rFonts w:ascii="Times New Roman" w:eastAsia="Times New Roman" w:hAnsi="Times New Roman" w:cs="Times New Roman"/>
          <w:sz w:val="24"/>
          <w:szCs w:val="24"/>
          <w:lang w:eastAsia="es-MX"/>
        </w:rPr>
        <w:t>reconocen que la educación tiene fines formativos propios, pero que no debe ignorar las necesidades laborales.</w:t>
      </w:r>
    </w:p>
    <w:bookmarkEnd w:id="4"/>
    <w:p w14:paraId="2C335D7F" w14:textId="3FEFA9D8"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4B01FC">
        <w:rPr>
          <w:rFonts w:ascii="Times New Roman" w:eastAsia="Times New Roman" w:hAnsi="Times New Roman" w:cs="Times New Roman"/>
          <w:sz w:val="24"/>
          <w:szCs w:val="24"/>
          <w:lang w:eastAsia="es-MX"/>
        </w:rPr>
        <w:t>La</w:t>
      </w:r>
      <w:r w:rsidR="004B01FC" w:rsidRPr="004B01FC">
        <w:rPr>
          <w:rFonts w:ascii="Times New Roman" w:eastAsia="Times New Roman" w:hAnsi="Times New Roman" w:cs="Times New Roman"/>
          <w:sz w:val="24"/>
          <w:szCs w:val="24"/>
          <w:lang w:eastAsia="es-MX"/>
        </w:rPr>
        <w:t xml:space="preserve"> </w:t>
      </w:r>
      <w:r w:rsidR="004B01FC" w:rsidRPr="004B01FC">
        <w:rPr>
          <w:rFonts w:ascii="Times New Roman" w:hAnsi="Times New Roman" w:cs="Times New Roman"/>
          <w:sz w:val="24"/>
          <w:szCs w:val="24"/>
        </w:rPr>
        <w:t>Organización de las Naciones Unidas para la Educación, la Ciencia y la Cultura – Instituto Internacional para la Educación Superior en América Latina y el Caribe (</w:t>
      </w:r>
      <w:r w:rsidR="006323FB" w:rsidRPr="003F7DCB">
        <w:rPr>
          <w:rFonts w:ascii="Times New Roman" w:eastAsia="Times New Roman" w:hAnsi="Times New Roman" w:cs="Times New Roman"/>
          <w:sz w:val="24"/>
          <w:szCs w:val="24"/>
          <w:lang w:eastAsia="es-MX"/>
        </w:rPr>
        <w:t>UNESCO</w:t>
      </w:r>
      <w:r w:rsidR="006323FB">
        <w:rPr>
          <w:rFonts w:ascii="Times New Roman" w:eastAsia="Times New Roman" w:hAnsi="Times New Roman" w:cs="Times New Roman"/>
          <w:sz w:val="24"/>
          <w:szCs w:val="24"/>
          <w:lang w:eastAsia="es-MX"/>
        </w:rPr>
        <w:t>-</w:t>
      </w:r>
      <w:r w:rsidR="006323FB" w:rsidRPr="003F7DCB">
        <w:rPr>
          <w:rFonts w:ascii="Times New Roman" w:eastAsia="Times New Roman" w:hAnsi="Times New Roman" w:cs="Times New Roman"/>
          <w:sz w:val="24"/>
          <w:szCs w:val="24"/>
          <w:lang w:eastAsia="es-MX"/>
        </w:rPr>
        <w:t>IESALC</w:t>
      </w:r>
      <w:r w:rsidR="00601234">
        <w:rPr>
          <w:rFonts w:ascii="Times New Roman" w:hAnsi="Times New Roman" w:cs="Times New Roman"/>
          <w:sz w:val="24"/>
          <w:szCs w:val="24"/>
        </w:rPr>
        <w:t xml:space="preserve">, </w:t>
      </w:r>
      <w:r w:rsidR="004B01FC" w:rsidRPr="004B01FC">
        <w:rPr>
          <w:rFonts w:ascii="Times New Roman" w:hAnsi="Times New Roman" w:cs="Times New Roman"/>
          <w:sz w:val="24"/>
          <w:szCs w:val="24"/>
        </w:rPr>
        <w:t>2022)</w:t>
      </w:r>
      <w:r w:rsidRPr="004B01FC">
        <w:rPr>
          <w:rFonts w:ascii="Times New Roman" w:eastAsia="Times New Roman" w:hAnsi="Times New Roman" w:cs="Times New Roman"/>
          <w:sz w:val="24"/>
          <w:szCs w:val="24"/>
          <w:lang w:eastAsia="es-MX"/>
        </w:rPr>
        <w:t xml:space="preserve"> señala que la</w:t>
      </w:r>
      <w:r w:rsidRPr="007F63AD">
        <w:rPr>
          <w:rFonts w:ascii="Times New Roman" w:eastAsia="Times New Roman" w:hAnsi="Times New Roman" w:cs="Times New Roman"/>
          <w:sz w:val="24"/>
          <w:szCs w:val="24"/>
          <w:lang w:eastAsia="es-MX"/>
        </w:rPr>
        <w:t xml:space="preserve"> pertinencia de la educación superior debe ser evaluada a partir</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lastRenderedPageBreak/>
        <w:t xml:space="preserve">de la congruencia entre lo que </w:t>
      </w:r>
      <w:r w:rsidRPr="007A4404">
        <w:rPr>
          <w:rFonts w:ascii="Times New Roman" w:eastAsia="Times New Roman" w:hAnsi="Times New Roman" w:cs="Times New Roman"/>
          <w:sz w:val="24"/>
          <w:szCs w:val="24"/>
          <w:lang w:eastAsia="es-MX"/>
        </w:rPr>
        <w:t xml:space="preserve">la sociedad espera de las instituciones educativas y lo que </w:t>
      </w:r>
      <w:r>
        <w:rPr>
          <w:rFonts w:ascii="Times New Roman" w:eastAsia="Times New Roman" w:hAnsi="Times New Roman" w:cs="Times New Roman"/>
          <w:sz w:val="24"/>
          <w:szCs w:val="24"/>
          <w:lang w:eastAsia="es-MX"/>
        </w:rPr>
        <w:t>estas ofrecen en</w:t>
      </w:r>
      <w:r w:rsidRPr="007A4404">
        <w:rPr>
          <w:rFonts w:ascii="Times New Roman" w:eastAsia="Times New Roman" w:hAnsi="Times New Roman" w:cs="Times New Roman"/>
          <w:sz w:val="24"/>
          <w:szCs w:val="24"/>
          <w:lang w:eastAsia="es-MX"/>
        </w:rPr>
        <w:t xml:space="preserve"> realidad. Para e</w:t>
      </w:r>
      <w:r w:rsidR="0080359B">
        <w:rPr>
          <w:rFonts w:ascii="Times New Roman" w:eastAsia="Times New Roman" w:hAnsi="Times New Roman" w:cs="Times New Roman"/>
          <w:sz w:val="24"/>
          <w:szCs w:val="24"/>
          <w:lang w:eastAsia="es-MX"/>
        </w:rPr>
        <w:t>ll</w:t>
      </w:r>
      <w:r w:rsidRPr="007A4404">
        <w:rPr>
          <w:rFonts w:ascii="Times New Roman" w:eastAsia="Times New Roman" w:hAnsi="Times New Roman" w:cs="Times New Roman"/>
          <w:sz w:val="24"/>
          <w:szCs w:val="24"/>
          <w:lang w:eastAsia="es-MX"/>
        </w:rPr>
        <w:t xml:space="preserve">o, </w:t>
      </w:r>
      <w:r>
        <w:rPr>
          <w:rFonts w:ascii="Times New Roman" w:eastAsia="Times New Roman" w:hAnsi="Times New Roman" w:cs="Times New Roman"/>
          <w:sz w:val="24"/>
          <w:szCs w:val="24"/>
          <w:lang w:eastAsia="es-MX"/>
        </w:rPr>
        <w:t>se requiere</w:t>
      </w:r>
      <w:r w:rsidRPr="007A4404">
        <w:rPr>
          <w:rFonts w:ascii="Times New Roman" w:eastAsia="Times New Roman" w:hAnsi="Times New Roman" w:cs="Times New Roman"/>
          <w:sz w:val="24"/>
          <w:szCs w:val="24"/>
          <w:lang w:eastAsia="es-MX"/>
        </w:rPr>
        <w:t xml:space="preserve"> un </w:t>
      </w:r>
      <w:r>
        <w:rPr>
          <w:rFonts w:ascii="Times New Roman" w:eastAsia="Times New Roman" w:hAnsi="Times New Roman" w:cs="Times New Roman"/>
          <w:sz w:val="24"/>
          <w:szCs w:val="24"/>
          <w:lang w:eastAsia="es-MX"/>
        </w:rPr>
        <w:t>marco</w:t>
      </w:r>
      <w:r w:rsidRPr="007A4404">
        <w:rPr>
          <w:rFonts w:ascii="Times New Roman" w:eastAsia="Times New Roman" w:hAnsi="Times New Roman" w:cs="Times New Roman"/>
          <w:sz w:val="24"/>
          <w:szCs w:val="24"/>
          <w:lang w:eastAsia="es-MX"/>
        </w:rPr>
        <w:t xml:space="preserve"> étic</w:t>
      </w:r>
      <w:r>
        <w:rPr>
          <w:rFonts w:ascii="Times New Roman" w:eastAsia="Times New Roman" w:hAnsi="Times New Roman" w:cs="Times New Roman"/>
          <w:sz w:val="24"/>
          <w:szCs w:val="24"/>
          <w:lang w:eastAsia="es-MX"/>
        </w:rPr>
        <w:t>o</w:t>
      </w:r>
      <w:r w:rsidRPr="007A4404">
        <w:rPr>
          <w:rFonts w:ascii="Times New Roman" w:eastAsia="Times New Roman" w:hAnsi="Times New Roman" w:cs="Times New Roman"/>
          <w:sz w:val="24"/>
          <w:szCs w:val="24"/>
          <w:lang w:eastAsia="es-MX"/>
        </w:rPr>
        <w:t xml:space="preserve"> y polític</w:t>
      </w:r>
      <w:r>
        <w:rPr>
          <w:rFonts w:ascii="Times New Roman" w:eastAsia="Times New Roman" w:hAnsi="Times New Roman" w:cs="Times New Roman"/>
          <w:sz w:val="24"/>
          <w:szCs w:val="24"/>
          <w:lang w:eastAsia="es-MX"/>
        </w:rPr>
        <w:t>o vinculado al contexto social y laboral</w:t>
      </w:r>
      <w:r w:rsidRPr="007A4404">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a las necesidades colectivas, a los valores culturales y a la sostenibilidad.</w:t>
      </w:r>
    </w:p>
    <w:p w14:paraId="4996AE1F" w14:textId="52C67378"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bookmarkStart w:id="5" w:name="_Hlk213488576"/>
      <w:r>
        <w:rPr>
          <w:rFonts w:ascii="Times New Roman" w:eastAsia="Times New Roman" w:hAnsi="Times New Roman" w:cs="Times New Roman"/>
          <w:sz w:val="24"/>
          <w:szCs w:val="24"/>
          <w:lang w:eastAsia="es-MX"/>
        </w:rPr>
        <w:t>En el caso del estado de Guerrero, l</w:t>
      </w:r>
      <w:r w:rsidRPr="007A4404">
        <w:rPr>
          <w:rFonts w:ascii="Times New Roman" w:eastAsia="Times New Roman" w:hAnsi="Times New Roman" w:cs="Times New Roman"/>
          <w:sz w:val="24"/>
          <w:szCs w:val="24"/>
          <w:lang w:eastAsia="es-MX"/>
        </w:rPr>
        <w:t>a pertinencia de</w:t>
      </w:r>
      <w:r>
        <w:rPr>
          <w:rFonts w:ascii="Times New Roman" w:eastAsia="Times New Roman" w:hAnsi="Times New Roman" w:cs="Times New Roman"/>
          <w:sz w:val="24"/>
          <w:szCs w:val="24"/>
          <w:lang w:eastAsia="es-MX"/>
        </w:rPr>
        <w:t xml:space="preserve"> este</w:t>
      </w:r>
      <w:r w:rsidRPr="007A4404">
        <w:rPr>
          <w:rFonts w:ascii="Times New Roman" w:eastAsia="Times New Roman" w:hAnsi="Times New Roman" w:cs="Times New Roman"/>
          <w:sz w:val="24"/>
          <w:szCs w:val="24"/>
          <w:lang w:eastAsia="es-MX"/>
        </w:rPr>
        <w:t xml:space="preserve"> programa se </w:t>
      </w:r>
      <w:r>
        <w:rPr>
          <w:rFonts w:ascii="Times New Roman" w:eastAsia="Times New Roman" w:hAnsi="Times New Roman" w:cs="Times New Roman"/>
          <w:sz w:val="24"/>
          <w:szCs w:val="24"/>
          <w:lang w:eastAsia="es-MX"/>
        </w:rPr>
        <w:t>fundamenta</w:t>
      </w:r>
      <w:r w:rsidRPr="007A4404">
        <w:rPr>
          <w:rFonts w:ascii="Times New Roman" w:eastAsia="Times New Roman" w:hAnsi="Times New Roman" w:cs="Times New Roman"/>
          <w:sz w:val="24"/>
          <w:szCs w:val="24"/>
          <w:lang w:eastAsia="es-MX"/>
        </w:rPr>
        <w:t xml:space="preserve"> en </w:t>
      </w:r>
      <w:r>
        <w:rPr>
          <w:rFonts w:ascii="Times New Roman" w:eastAsia="Times New Roman" w:hAnsi="Times New Roman" w:cs="Times New Roman"/>
          <w:sz w:val="24"/>
          <w:szCs w:val="24"/>
          <w:lang w:eastAsia="es-MX"/>
        </w:rPr>
        <w:t>las condiciones</w:t>
      </w:r>
      <w:r w:rsidRPr="007A4404">
        <w:rPr>
          <w:rFonts w:ascii="Times New Roman" w:eastAsia="Times New Roman" w:hAnsi="Times New Roman" w:cs="Times New Roman"/>
          <w:sz w:val="24"/>
          <w:szCs w:val="24"/>
          <w:lang w:eastAsia="es-MX"/>
        </w:rPr>
        <w:t xml:space="preserve"> sociales del estado, </w:t>
      </w:r>
      <w:r>
        <w:rPr>
          <w:rFonts w:ascii="Times New Roman" w:eastAsia="Times New Roman" w:hAnsi="Times New Roman" w:cs="Times New Roman"/>
          <w:sz w:val="24"/>
          <w:szCs w:val="24"/>
          <w:lang w:eastAsia="es-MX"/>
        </w:rPr>
        <w:t>caracterizadas por rezago educativo y brecha</w:t>
      </w:r>
      <w:r w:rsidRPr="007A4404">
        <w:rPr>
          <w:rFonts w:ascii="Times New Roman" w:eastAsia="Times New Roman" w:hAnsi="Times New Roman" w:cs="Times New Roman"/>
          <w:sz w:val="24"/>
          <w:szCs w:val="24"/>
          <w:lang w:eastAsia="es-MX"/>
        </w:rPr>
        <w:t xml:space="preserve"> digital</w:t>
      </w:r>
      <w:r>
        <w:rPr>
          <w:rFonts w:ascii="Times New Roman" w:eastAsia="Times New Roman" w:hAnsi="Times New Roman" w:cs="Times New Roman"/>
          <w:sz w:val="24"/>
          <w:szCs w:val="24"/>
          <w:lang w:eastAsia="es-MX"/>
        </w:rPr>
        <w:t xml:space="preserve">, factores que limitan el acceso a oportunidades </w:t>
      </w:r>
      <w:r w:rsidRPr="007A4404">
        <w:rPr>
          <w:rFonts w:ascii="Times New Roman" w:eastAsia="Times New Roman" w:hAnsi="Times New Roman" w:cs="Times New Roman"/>
          <w:sz w:val="24"/>
          <w:szCs w:val="24"/>
          <w:lang w:eastAsia="es-MX"/>
        </w:rPr>
        <w:t>de desarrollo</w:t>
      </w:r>
      <w:r>
        <w:rPr>
          <w:rFonts w:ascii="Times New Roman" w:eastAsia="Times New Roman" w:hAnsi="Times New Roman" w:cs="Times New Roman"/>
          <w:sz w:val="24"/>
          <w:szCs w:val="24"/>
          <w:lang w:eastAsia="es-MX"/>
        </w:rPr>
        <w:t xml:space="preserve"> (</w:t>
      </w:r>
      <w:r w:rsidRPr="0067201C">
        <w:rPr>
          <w:rFonts w:ascii="Times New Roman" w:eastAsia="Times New Roman" w:hAnsi="Times New Roman" w:cs="Times New Roman"/>
          <w:sz w:val="24"/>
          <w:szCs w:val="24"/>
          <w:lang w:eastAsia="es-MX"/>
        </w:rPr>
        <w:t>Olguín, 2024</w:t>
      </w:r>
      <w:r>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A nivel global, las tendencias muestran que el </w:t>
      </w:r>
      <w:r w:rsidR="000661FB">
        <w:rPr>
          <w:rFonts w:ascii="Times New Roman" w:eastAsia="Times New Roman" w:hAnsi="Times New Roman" w:cs="Times New Roman"/>
          <w:sz w:val="24"/>
          <w:szCs w:val="24"/>
          <w:lang w:eastAsia="es-MX"/>
        </w:rPr>
        <w:t>empleo en entornos</w:t>
      </w:r>
      <w:r w:rsidRPr="007A4404">
        <w:rPr>
          <w:rFonts w:ascii="Times New Roman" w:eastAsia="Times New Roman" w:hAnsi="Times New Roman" w:cs="Times New Roman"/>
          <w:sz w:val="24"/>
          <w:szCs w:val="24"/>
          <w:lang w:eastAsia="es-MX"/>
        </w:rPr>
        <w:t xml:space="preserve"> digital</w:t>
      </w:r>
      <w:r w:rsidR="000661FB">
        <w:rPr>
          <w:rFonts w:ascii="Times New Roman" w:eastAsia="Times New Roman" w:hAnsi="Times New Roman" w:cs="Times New Roman"/>
          <w:sz w:val="24"/>
          <w:szCs w:val="24"/>
          <w:lang w:eastAsia="es-MX"/>
        </w:rPr>
        <w:t>es</w:t>
      </w:r>
      <w:r w:rsidRPr="007A4404">
        <w:rPr>
          <w:rFonts w:ascii="Times New Roman" w:eastAsia="Times New Roman" w:hAnsi="Times New Roman" w:cs="Times New Roman"/>
          <w:sz w:val="24"/>
          <w:szCs w:val="24"/>
          <w:lang w:eastAsia="es-MX"/>
        </w:rPr>
        <w:t xml:space="preserve"> es un campo en crecimiento, lo que genera </w:t>
      </w:r>
      <w:r>
        <w:rPr>
          <w:rFonts w:ascii="Times New Roman" w:eastAsia="Times New Roman" w:hAnsi="Times New Roman" w:cs="Times New Roman"/>
          <w:sz w:val="24"/>
          <w:szCs w:val="24"/>
          <w:lang w:eastAsia="es-MX"/>
        </w:rPr>
        <w:t xml:space="preserve">nuevas </w:t>
      </w:r>
      <w:r w:rsidRPr="007A4404">
        <w:rPr>
          <w:rFonts w:ascii="Times New Roman" w:eastAsia="Times New Roman" w:hAnsi="Times New Roman" w:cs="Times New Roman"/>
          <w:sz w:val="24"/>
          <w:szCs w:val="24"/>
          <w:lang w:eastAsia="es-MX"/>
        </w:rPr>
        <w:t>oportunidades laborales para los egresados</w:t>
      </w:r>
      <w:r>
        <w:rPr>
          <w:rFonts w:ascii="Times New Roman" w:eastAsia="Times New Roman" w:hAnsi="Times New Roman" w:cs="Times New Roman"/>
          <w:sz w:val="24"/>
          <w:szCs w:val="24"/>
          <w:lang w:eastAsia="es-MX"/>
        </w:rPr>
        <w:t xml:space="preserve"> (World Economic Forum, 2024)</w:t>
      </w:r>
      <w:r w:rsidR="000661FB">
        <w:rPr>
          <w:rFonts w:ascii="Times New Roman" w:eastAsia="Times New Roman" w:hAnsi="Times New Roman" w:cs="Times New Roman"/>
          <w:sz w:val="24"/>
          <w:szCs w:val="24"/>
          <w:lang w:eastAsia="es-MX"/>
        </w:rPr>
        <w:t>.</w:t>
      </w:r>
    </w:p>
    <w:bookmarkEnd w:id="5"/>
    <w:p w14:paraId="34A2C510" w14:textId="2288216F"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este contexto</w:t>
      </w:r>
      <w:r w:rsidRPr="005D4838">
        <w:rPr>
          <w:rFonts w:ascii="Times New Roman" w:eastAsia="Times New Roman" w:hAnsi="Times New Roman" w:cs="Times New Roman"/>
          <w:sz w:val="24"/>
          <w:szCs w:val="24"/>
          <w:lang w:eastAsia="es-MX"/>
        </w:rPr>
        <w:t xml:space="preserve">, se presenta el estudio de pertinencia de la </w:t>
      </w:r>
      <w:r w:rsidR="00541281">
        <w:rPr>
          <w:rFonts w:ascii="Times New Roman" w:eastAsia="Times New Roman" w:hAnsi="Times New Roman" w:cs="Times New Roman"/>
          <w:sz w:val="24"/>
          <w:szCs w:val="24"/>
          <w:lang w:eastAsia="es-MX"/>
        </w:rPr>
        <w:t>Licenciatura en Sociología de los Medios Digitales y Educativos</w:t>
      </w:r>
      <w:r w:rsidRPr="005D4838">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un</w:t>
      </w:r>
      <w:r>
        <w:rPr>
          <w:rFonts w:ascii="Times New Roman" w:eastAsia="Times New Roman" w:hAnsi="Times New Roman" w:cs="Times New Roman"/>
          <w:sz w:val="24"/>
          <w:szCs w:val="24"/>
          <w:lang w:eastAsia="es-MX"/>
        </w:rPr>
        <w:t>a</w:t>
      </w:r>
      <w:r w:rsidRPr="007A4404">
        <w:rPr>
          <w:rFonts w:ascii="Times New Roman" w:eastAsia="Times New Roman" w:hAnsi="Times New Roman" w:cs="Times New Roman"/>
          <w:sz w:val="24"/>
          <w:szCs w:val="24"/>
          <w:lang w:eastAsia="es-MX"/>
        </w:rPr>
        <w:t xml:space="preserve"> pro</w:t>
      </w:r>
      <w:r>
        <w:rPr>
          <w:rFonts w:ascii="Times New Roman" w:eastAsia="Times New Roman" w:hAnsi="Times New Roman" w:cs="Times New Roman"/>
          <w:sz w:val="24"/>
          <w:szCs w:val="24"/>
          <w:lang w:eastAsia="es-MX"/>
        </w:rPr>
        <w:t>puesta</w:t>
      </w:r>
      <w:r w:rsidRPr="007A4404">
        <w:rPr>
          <w:rFonts w:ascii="Times New Roman" w:eastAsia="Times New Roman" w:hAnsi="Times New Roman" w:cs="Times New Roman"/>
          <w:sz w:val="24"/>
          <w:szCs w:val="24"/>
          <w:lang w:eastAsia="es-MX"/>
        </w:rPr>
        <w:t xml:space="preserve"> innovador</w:t>
      </w:r>
      <w:r>
        <w:rPr>
          <w:rFonts w:ascii="Times New Roman" w:eastAsia="Times New Roman" w:hAnsi="Times New Roman" w:cs="Times New Roman"/>
          <w:sz w:val="24"/>
          <w:szCs w:val="24"/>
          <w:lang w:eastAsia="es-MX"/>
        </w:rPr>
        <w:t>a</w:t>
      </w:r>
      <w:r w:rsidRPr="007A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de </w:t>
      </w:r>
      <w:r w:rsidRPr="007A4404">
        <w:rPr>
          <w:rFonts w:ascii="Times New Roman" w:eastAsia="Times New Roman" w:hAnsi="Times New Roman" w:cs="Times New Roman"/>
          <w:sz w:val="24"/>
          <w:szCs w:val="24"/>
          <w:lang w:eastAsia="es-MX"/>
        </w:rPr>
        <w:t>la Universidad Autónoma de Guerrero (UAGro),</w:t>
      </w:r>
      <w:r>
        <w:rPr>
          <w:rFonts w:ascii="Times New Roman" w:eastAsia="Times New Roman" w:hAnsi="Times New Roman" w:cs="Times New Roman"/>
          <w:sz w:val="24"/>
          <w:szCs w:val="24"/>
          <w:lang w:eastAsia="es-MX"/>
        </w:rPr>
        <w:t xml:space="preserve"> </w:t>
      </w:r>
      <w:r w:rsidR="00F160F3">
        <w:rPr>
          <w:rFonts w:ascii="Times New Roman" w:eastAsia="Times New Roman" w:hAnsi="Times New Roman" w:cs="Times New Roman"/>
          <w:sz w:val="24"/>
          <w:szCs w:val="24"/>
          <w:lang w:eastAsia="es-MX"/>
        </w:rPr>
        <w:t>iniciada</w:t>
      </w:r>
      <w:r>
        <w:rPr>
          <w:rFonts w:ascii="Times New Roman" w:eastAsia="Times New Roman" w:hAnsi="Times New Roman" w:cs="Times New Roman"/>
          <w:sz w:val="24"/>
          <w:szCs w:val="24"/>
          <w:lang w:eastAsia="es-MX"/>
        </w:rPr>
        <w:t xml:space="preserve"> en el ciclo escolar 2025</w:t>
      </w:r>
      <w:r w:rsidR="00CC6093">
        <w:rPr>
          <w:rFonts w:ascii="Times New Roman" w:eastAsia="Times New Roman" w:hAnsi="Times New Roman" w:cs="Times New Roman"/>
          <w:sz w:val="24"/>
          <w:szCs w:val="24"/>
          <w:lang w:eastAsia="es-MX"/>
        </w:rPr>
        <w:t xml:space="preserve">. Este programa está orientado </w:t>
      </w:r>
      <w:r>
        <w:rPr>
          <w:rFonts w:ascii="Times New Roman" w:eastAsia="Times New Roman" w:hAnsi="Times New Roman" w:cs="Times New Roman"/>
          <w:sz w:val="24"/>
          <w:szCs w:val="24"/>
          <w:lang w:eastAsia="es-MX"/>
        </w:rPr>
        <w:t>a</w:t>
      </w:r>
      <w:r w:rsidR="00CC6093">
        <w:rPr>
          <w:rFonts w:ascii="Times New Roman" w:eastAsia="Times New Roman" w:hAnsi="Times New Roman" w:cs="Times New Roman"/>
          <w:sz w:val="24"/>
          <w:szCs w:val="24"/>
          <w:lang w:eastAsia="es-MX"/>
        </w:rPr>
        <w:t xml:space="preserve"> la</w:t>
      </w:r>
      <w:r>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forma</w:t>
      </w:r>
      <w:r w:rsidR="00CC6093">
        <w:rPr>
          <w:rFonts w:ascii="Times New Roman" w:eastAsia="Times New Roman" w:hAnsi="Times New Roman" w:cs="Times New Roman"/>
          <w:sz w:val="24"/>
          <w:szCs w:val="24"/>
          <w:lang w:eastAsia="es-MX"/>
        </w:rPr>
        <w:t>ción de</w:t>
      </w:r>
      <w:r w:rsidRPr="007A4404">
        <w:rPr>
          <w:rFonts w:ascii="Times New Roman" w:eastAsia="Times New Roman" w:hAnsi="Times New Roman" w:cs="Times New Roman"/>
          <w:sz w:val="24"/>
          <w:szCs w:val="24"/>
          <w:lang w:eastAsia="es-MX"/>
        </w:rPr>
        <w:t xml:space="preserve"> profesionales capaces de analizar los impactos de la </w:t>
      </w:r>
      <w:r w:rsidRPr="00CC6093">
        <w:rPr>
          <w:rFonts w:ascii="Times New Roman" w:eastAsia="Times New Roman" w:hAnsi="Times New Roman" w:cs="Times New Roman"/>
          <w:sz w:val="24"/>
          <w:szCs w:val="24"/>
          <w:lang w:eastAsia="es-MX"/>
        </w:rPr>
        <w:t>digitalización</w:t>
      </w:r>
      <w:r w:rsidRPr="007A4404">
        <w:rPr>
          <w:rFonts w:ascii="Times New Roman" w:eastAsia="Times New Roman" w:hAnsi="Times New Roman" w:cs="Times New Roman"/>
          <w:sz w:val="24"/>
          <w:szCs w:val="24"/>
          <w:lang w:eastAsia="es-MX"/>
        </w:rPr>
        <w:t xml:space="preserve"> en la sociedad y en los procesos educativos</w:t>
      </w:r>
      <w:r w:rsidR="00CC6093">
        <w:rPr>
          <w:rFonts w:ascii="Times New Roman" w:eastAsia="Times New Roman" w:hAnsi="Times New Roman" w:cs="Times New Roman"/>
          <w:sz w:val="24"/>
          <w:szCs w:val="24"/>
          <w:lang w:eastAsia="es-MX"/>
        </w:rPr>
        <w:t xml:space="preserve">, cuyo </w:t>
      </w:r>
      <w:r>
        <w:rPr>
          <w:rFonts w:ascii="Times New Roman" w:eastAsia="Times New Roman" w:hAnsi="Times New Roman" w:cs="Times New Roman"/>
          <w:sz w:val="24"/>
          <w:szCs w:val="24"/>
          <w:lang w:eastAsia="es-MX"/>
        </w:rPr>
        <w:t>perfil de egreso integra el manejo de tecnologías emergentes con una perspectiva sociológica crítica.</w:t>
      </w:r>
    </w:p>
    <w:p w14:paraId="636EBC92" w14:textId="52F5C7DF"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Este trabajo tiene como objetivo </w:t>
      </w:r>
      <w:r w:rsidR="00595117">
        <w:rPr>
          <w:rFonts w:ascii="Times New Roman" w:eastAsia="Times New Roman" w:hAnsi="Times New Roman" w:cs="Times New Roman"/>
          <w:sz w:val="24"/>
          <w:szCs w:val="24"/>
          <w:lang w:eastAsia="es-MX"/>
        </w:rPr>
        <w:t>analizar</w:t>
      </w:r>
      <w:r w:rsidRPr="007A4404">
        <w:rPr>
          <w:rFonts w:ascii="Times New Roman" w:eastAsia="Times New Roman" w:hAnsi="Times New Roman" w:cs="Times New Roman"/>
          <w:sz w:val="24"/>
          <w:szCs w:val="24"/>
          <w:lang w:eastAsia="es-MX"/>
        </w:rPr>
        <w:t xml:space="preserve"> la pertinencia de la nueva </w:t>
      </w:r>
      <w:r w:rsidR="00541281">
        <w:rPr>
          <w:rFonts w:ascii="Times New Roman" w:eastAsia="Times New Roman" w:hAnsi="Times New Roman" w:cs="Times New Roman"/>
          <w:sz w:val="24"/>
          <w:szCs w:val="24"/>
          <w:lang w:eastAsia="es-MX"/>
        </w:rPr>
        <w:t>Licenciatura en Sociología de los Medios Digitales y Educativos</w:t>
      </w:r>
      <w:r w:rsidR="00F6352D">
        <w:rPr>
          <w:rFonts w:ascii="Times New Roman" w:eastAsia="Times New Roman" w:hAnsi="Times New Roman" w:cs="Times New Roman"/>
          <w:sz w:val="24"/>
          <w:szCs w:val="24"/>
          <w:lang w:eastAsia="es-MX"/>
        </w:rPr>
        <w:t xml:space="preserve"> (SMDyE)</w:t>
      </w:r>
      <w:r w:rsidRPr="007A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mediante </w:t>
      </w:r>
      <w:r w:rsidR="00BF5C57">
        <w:rPr>
          <w:rFonts w:ascii="Times New Roman" w:eastAsia="Times New Roman" w:hAnsi="Times New Roman" w:cs="Times New Roman"/>
          <w:sz w:val="24"/>
          <w:szCs w:val="24"/>
          <w:lang w:eastAsia="es-MX"/>
        </w:rPr>
        <w:t>la evaluación</w:t>
      </w:r>
      <w:r>
        <w:rPr>
          <w:rFonts w:ascii="Times New Roman" w:eastAsia="Times New Roman" w:hAnsi="Times New Roman" w:cs="Times New Roman"/>
          <w:sz w:val="24"/>
          <w:szCs w:val="24"/>
          <w:lang w:eastAsia="es-MX"/>
        </w:rPr>
        <w:t xml:space="preserve"> de</w:t>
      </w:r>
      <w:r w:rsidR="000A3042">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oferta y</w:t>
      </w:r>
      <w:r w:rsidR="000A3042">
        <w:rPr>
          <w:rFonts w:ascii="Times New Roman" w:eastAsia="Times New Roman" w:hAnsi="Times New Roman" w:cs="Times New Roman"/>
          <w:sz w:val="24"/>
          <w:szCs w:val="24"/>
          <w:lang w:eastAsia="es-MX"/>
        </w:rPr>
        <w:t xml:space="preserve"> la</w:t>
      </w:r>
      <w:r w:rsidRPr="007A4404">
        <w:rPr>
          <w:rFonts w:ascii="Times New Roman" w:eastAsia="Times New Roman" w:hAnsi="Times New Roman" w:cs="Times New Roman"/>
          <w:sz w:val="24"/>
          <w:szCs w:val="24"/>
          <w:lang w:eastAsia="es-MX"/>
        </w:rPr>
        <w:t xml:space="preserve"> demanda del nivel medio superior</w:t>
      </w:r>
      <w:r w:rsidR="00BF5C57">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la oferta educativa actual en </w:t>
      </w:r>
      <w:r w:rsidR="000A3042">
        <w:rPr>
          <w:rFonts w:ascii="Times New Roman" w:eastAsia="Times New Roman" w:hAnsi="Times New Roman" w:cs="Times New Roman"/>
          <w:sz w:val="24"/>
          <w:szCs w:val="24"/>
          <w:lang w:eastAsia="es-MX"/>
        </w:rPr>
        <w:t>la formación sociológica</w:t>
      </w:r>
      <w:r w:rsidR="00BF5C57">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las condiciones socioeconómicas del entorno</w:t>
      </w:r>
      <w:r w:rsidR="00BF5C57">
        <w:rPr>
          <w:rFonts w:ascii="Times New Roman" w:eastAsia="Times New Roman" w:hAnsi="Times New Roman" w:cs="Times New Roman"/>
          <w:sz w:val="24"/>
          <w:szCs w:val="24"/>
          <w:lang w:eastAsia="es-MX"/>
        </w:rPr>
        <w:t>,</w:t>
      </w:r>
      <w:r w:rsidR="000A3042">
        <w:rPr>
          <w:rFonts w:ascii="Times New Roman" w:eastAsia="Times New Roman" w:hAnsi="Times New Roman" w:cs="Times New Roman"/>
          <w:sz w:val="24"/>
          <w:szCs w:val="24"/>
          <w:lang w:eastAsia="es-MX"/>
        </w:rPr>
        <w:t xml:space="preserve"> las trayectorias de </w:t>
      </w:r>
      <w:r w:rsidRPr="007A4404">
        <w:rPr>
          <w:rFonts w:ascii="Times New Roman" w:eastAsia="Times New Roman" w:hAnsi="Times New Roman" w:cs="Times New Roman"/>
          <w:sz w:val="24"/>
          <w:szCs w:val="24"/>
          <w:lang w:eastAsia="es-MX"/>
        </w:rPr>
        <w:t>egreso y la demanda laboral.</w:t>
      </w:r>
    </w:p>
    <w:p w14:paraId="2A450B00"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 </w:t>
      </w:r>
    </w:p>
    <w:p w14:paraId="35C3D04C" w14:textId="3DB28A9A" w:rsidR="00F956F9" w:rsidRPr="00F85316" w:rsidRDefault="00F956F9" w:rsidP="00F956F9">
      <w:pPr>
        <w:pStyle w:val="Ttulo1"/>
        <w:spacing w:after="0"/>
        <w:ind w:firstLine="0"/>
        <w:rPr>
          <w:rFonts w:eastAsia="Times New Roman" w:cs="Times New Roman"/>
          <w:b w:val="0"/>
          <w:bCs w:val="0"/>
          <w:lang w:eastAsia="es-MX"/>
        </w:rPr>
      </w:pPr>
      <w:bookmarkStart w:id="6" w:name="_Toc201900375"/>
      <w:r w:rsidRPr="00F85316">
        <w:rPr>
          <w:rFonts w:cs="Times New Roman"/>
        </w:rPr>
        <w:t>M</w:t>
      </w:r>
      <w:r w:rsidR="008B2159">
        <w:rPr>
          <w:rFonts w:cs="Times New Roman"/>
        </w:rPr>
        <w:t>ateriales y m</w:t>
      </w:r>
      <w:r w:rsidRPr="00F85316">
        <w:rPr>
          <w:rFonts w:cs="Times New Roman"/>
        </w:rPr>
        <w:t>étodo</w:t>
      </w:r>
      <w:bookmarkEnd w:id="6"/>
    </w:p>
    <w:p w14:paraId="341AD086" w14:textId="1438C625"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El presente estudio de pertinencia se desarrolló bajo el enfoque mixto, con técnicas y procedimientos tanto cuantitativos como cualitativos, siguiendo los lineamientos establecidos en la Guía metodológica de elaboración de estudios de pertinencia y factibilidad </w:t>
      </w:r>
      <w:r w:rsidRPr="00BD4DF1">
        <w:rPr>
          <w:rFonts w:ascii="Times New Roman" w:eastAsia="Times New Roman" w:hAnsi="Times New Roman" w:cs="Times New Roman"/>
          <w:sz w:val="24"/>
          <w:szCs w:val="24"/>
          <w:lang w:eastAsia="es-MX"/>
        </w:rPr>
        <w:t>de la UAGro 2023-2027. El objetivo fue generar un diagnóstico integral sobre la viabilidad</w:t>
      </w:r>
      <w:r w:rsidRPr="007A4404">
        <w:rPr>
          <w:rFonts w:ascii="Times New Roman" w:eastAsia="Times New Roman" w:hAnsi="Times New Roman" w:cs="Times New Roman"/>
          <w:sz w:val="24"/>
          <w:szCs w:val="24"/>
          <w:lang w:eastAsia="es-MX"/>
        </w:rPr>
        <w:t xml:space="preserve"> y relevancia académica, social y económica del nuevo Programa Educativo en Sociología de los Medios </w:t>
      </w:r>
      <w:r w:rsidR="00C60DC8">
        <w:rPr>
          <w:rFonts w:ascii="Times New Roman" w:eastAsia="Times New Roman" w:hAnsi="Times New Roman" w:cs="Times New Roman"/>
          <w:sz w:val="24"/>
          <w:szCs w:val="24"/>
          <w:lang w:eastAsia="es-MX"/>
        </w:rPr>
        <w:t>Digitales</w:t>
      </w:r>
      <w:r w:rsidRPr="007A4404">
        <w:rPr>
          <w:rFonts w:ascii="Times New Roman" w:eastAsia="Times New Roman" w:hAnsi="Times New Roman" w:cs="Times New Roman"/>
          <w:sz w:val="24"/>
          <w:szCs w:val="24"/>
          <w:lang w:eastAsia="es-MX"/>
        </w:rPr>
        <w:t xml:space="preserve"> y Educativos. </w:t>
      </w:r>
    </w:p>
    <w:p w14:paraId="03BE6127" w14:textId="654A312B"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Dentro del enfoque cuantitativo, se caracterizó la oferta y demanda educativa, la oferta de programas educativos afines a Sociología, las tendencias de los programas educativos en el contexto regional</w:t>
      </w:r>
      <w:r w:rsidR="00282049">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 xml:space="preserve">y el seguimiento de egresados. </w:t>
      </w:r>
    </w:p>
    <w:p w14:paraId="39A1B8AF" w14:textId="1BF9ADD3"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lastRenderedPageBreak/>
        <w:t>Desde el enfoque cualitativo, se inició con la revisión y análisis de documentos institucionales, datos estadísticos y entrevist</w:t>
      </w:r>
      <w:r w:rsidR="00282049">
        <w:rPr>
          <w:rFonts w:ascii="Times New Roman" w:eastAsia="Times New Roman" w:hAnsi="Times New Roman" w:cs="Times New Roman"/>
          <w:sz w:val="24"/>
          <w:szCs w:val="24"/>
          <w:lang w:eastAsia="es-MX"/>
        </w:rPr>
        <w:t>a</w:t>
      </w:r>
      <w:r w:rsidRPr="007A4404">
        <w:rPr>
          <w:rFonts w:ascii="Times New Roman" w:eastAsia="Times New Roman" w:hAnsi="Times New Roman" w:cs="Times New Roman"/>
          <w:sz w:val="24"/>
          <w:szCs w:val="24"/>
          <w:lang w:eastAsia="es-MX"/>
        </w:rPr>
        <w:t xml:space="preserve"> a diez empleadores de sectores públicos y privados, de las áreas de investigación, comunicación, educación y política. La información analizada permitió la redacción de</w:t>
      </w:r>
      <w:r w:rsidR="00282049">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w:t>
      </w:r>
      <w:r w:rsidR="00282049">
        <w:rPr>
          <w:rFonts w:ascii="Times New Roman" w:eastAsia="Times New Roman" w:hAnsi="Times New Roman" w:cs="Times New Roman"/>
          <w:sz w:val="24"/>
          <w:szCs w:val="24"/>
          <w:lang w:eastAsia="es-MX"/>
        </w:rPr>
        <w:t>os</w:t>
      </w:r>
      <w:r w:rsidRPr="007A4404">
        <w:rPr>
          <w:rFonts w:ascii="Times New Roman" w:eastAsia="Times New Roman" w:hAnsi="Times New Roman" w:cs="Times New Roman"/>
          <w:sz w:val="24"/>
          <w:szCs w:val="24"/>
          <w:lang w:eastAsia="es-MX"/>
        </w:rPr>
        <w:t xml:space="preserve"> apartado</w:t>
      </w:r>
      <w:r w:rsidR="00282049">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 xml:space="preserve"> 2 y 5. La información analizada de las entrevistas se presentó en los formatos que la Dirección General de Educación Superior </w:t>
      </w:r>
      <w:r w:rsidR="00282049">
        <w:rPr>
          <w:rFonts w:ascii="Times New Roman" w:eastAsia="Times New Roman" w:hAnsi="Times New Roman" w:cs="Times New Roman"/>
          <w:sz w:val="24"/>
          <w:szCs w:val="24"/>
          <w:lang w:eastAsia="es-MX"/>
        </w:rPr>
        <w:t>de la UAGro</w:t>
      </w:r>
      <w:r w:rsidR="006155FA">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proporcionó.</w:t>
      </w:r>
    </w:p>
    <w:p w14:paraId="0C36EF2A" w14:textId="7777777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p>
    <w:p w14:paraId="3281CCB7" w14:textId="77777777" w:rsidR="00F956F9" w:rsidRPr="00F85316" w:rsidRDefault="00F956F9" w:rsidP="00F85316">
      <w:pPr>
        <w:spacing w:after="0" w:line="360" w:lineRule="auto"/>
        <w:jc w:val="center"/>
        <w:rPr>
          <w:rFonts w:ascii="Times New Roman" w:hAnsi="Times New Roman" w:cs="Times New Roman"/>
          <w:b/>
          <w:bCs/>
          <w:sz w:val="28"/>
          <w:szCs w:val="28"/>
          <w:lang w:val="es-ES"/>
        </w:rPr>
      </w:pPr>
      <w:r w:rsidRPr="00F85316">
        <w:rPr>
          <w:rFonts w:ascii="Times New Roman" w:hAnsi="Times New Roman" w:cs="Times New Roman"/>
          <w:b/>
          <w:bCs/>
          <w:sz w:val="28"/>
          <w:szCs w:val="28"/>
          <w:lang w:val="es-ES"/>
        </w:rPr>
        <w:t>Diseño metodológico</w:t>
      </w:r>
    </w:p>
    <w:p w14:paraId="162F5144" w14:textId="22EEDAF4" w:rsidR="00AF27EF" w:rsidRPr="007A4404" w:rsidRDefault="00F956F9" w:rsidP="0096315A">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El estudio contempló los </w:t>
      </w:r>
      <w:r w:rsidR="00927CF4">
        <w:rPr>
          <w:rFonts w:ascii="Times New Roman" w:eastAsia="Times New Roman" w:hAnsi="Times New Roman" w:cs="Times New Roman"/>
          <w:sz w:val="24"/>
          <w:szCs w:val="24"/>
          <w:lang w:eastAsia="es-MX"/>
        </w:rPr>
        <w:t>seis</w:t>
      </w:r>
      <w:r w:rsidRPr="007A4404">
        <w:rPr>
          <w:rFonts w:ascii="Times New Roman" w:eastAsia="Times New Roman" w:hAnsi="Times New Roman" w:cs="Times New Roman"/>
          <w:sz w:val="24"/>
          <w:szCs w:val="24"/>
          <w:lang w:eastAsia="es-MX"/>
        </w:rPr>
        <w:t xml:space="preserve"> componentes esenciales establecidos en la Guía metodológica para la elaboración de estudios de pertinencia y factibilidad de la Universidad Autónoma de Guerrero (2023), abordados como etapas secuenciales y complementarias del proceso evaluativo.  </w:t>
      </w:r>
    </w:p>
    <w:p w14:paraId="0F8C36B1"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1. Fundamentación académica</w:t>
      </w:r>
    </w:p>
    <w:p w14:paraId="111ACF76" w14:textId="215BEA30"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Este primer componente tuvo como propósito evaluar el programa educativo vigente </w:t>
      </w:r>
      <w:r w:rsidR="00927CF4">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Licenciatura en Sociología de la Comunicación y Educación</w:t>
      </w:r>
      <w:r w:rsidR="00927CF4">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en términos de su relevancia disciplinar, social y profesional. Se analizaron su capacidad formativa, su pertinencia frente a las problemáticas sociales contemporáneas, así como su potencial para ofrecer alternativas de solución desde la práctica sociológica.</w:t>
      </w:r>
    </w:p>
    <w:p w14:paraId="4C95AD52" w14:textId="29098800"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La fundamentación académica implicó una revisión crítica del papel de la sociología frente a fenómenos emergentes como la digitalización, la transformación educativa, la desigualdad estructural, la desinformación y los nuevos escenarios laborales. Asimismo, se consideró el grado de adecuación del plan de estudios a las competencias profesionales requeridas actualmente, </w:t>
      </w:r>
      <w:r w:rsidR="00253BDB">
        <w:rPr>
          <w:rFonts w:ascii="Times New Roman" w:eastAsia="Times New Roman" w:hAnsi="Times New Roman" w:cs="Times New Roman"/>
          <w:sz w:val="24"/>
          <w:szCs w:val="24"/>
          <w:lang w:eastAsia="es-MX"/>
        </w:rPr>
        <w:t xml:space="preserve">particularmente aquellas vinculadas con el uso crítico de los medios digitales, la alfabetización mediática y el análisis de la información, </w:t>
      </w:r>
      <w:r w:rsidRPr="007A4404">
        <w:rPr>
          <w:rFonts w:ascii="Times New Roman" w:eastAsia="Times New Roman" w:hAnsi="Times New Roman" w:cs="Times New Roman"/>
          <w:sz w:val="24"/>
          <w:szCs w:val="24"/>
          <w:lang w:eastAsia="es-MX"/>
        </w:rPr>
        <w:t>tanto en el ámbito académico como en el social y tecnológico.</w:t>
      </w:r>
    </w:p>
    <w:p w14:paraId="2526F942" w14:textId="464B9F21" w:rsidR="00F956F9" w:rsidRPr="007A4404" w:rsidRDefault="00253BDB"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 manera complementaria</w:t>
      </w:r>
      <w:r w:rsidR="00F956F9" w:rsidRPr="007A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a </w:t>
      </w:r>
      <w:r w:rsidR="00F956F9" w:rsidRPr="007A4404">
        <w:rPr>
          <w:rFonts w:ascii="Times New Roman" w:eastAsia="Times New Roman" w:hAnsi="Times New Roman" w:cs="Times New Roman"/>
          <w:sz w:val="24"/>
          <w:szCs w:val="24"/>
          <w:lang w:eastAsia="es-MX"/>
        </w:rPr>
        <w:t xml:space="preserve">este análisis cualitativo, se integraron elementos cuantitativos provenientes de estudios estadísticos </w:t>
      </w:r>
      <w:r>
        <w:rPr>
          <w:rFonts w:ascii="Times New Roman" w:eastAsia="Times New Roman" w:hAnsi="Times New Roman" w:cs="Times New Roman"/>
          <w:sz w:val="24"/>
          <w:szCs w:val="24"/>
          <w:lang w:eastAsia="es-MX"/>
        </w:rPr>
        <w:t>relacionados con</w:t>
      </w:r>
      <w:r w:rsidR="00F956F9" w:rsidRPr="007A4404">
        <w:rPr>
          <w:rFonts w:ascii="Times New Roman" w:eastAsia="Times New Roman" w:hAnsi="Times New Roman" w:cs="Times New Roman"/>
          <w:sz w:val="24"/>
          <w:szCs w:val="24"/>
          <w:lang w:eastAsia="es-MX"/>
        </w:rPr>
        <w:t>:</w:t>
      </w:r>
    </w:p>
    <w:p w14:paraId="633523FA" w14:textId="0111AA9A"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063CDC">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oferta y demanda educativa a nivel local y regional</w:t>
      </w:r>
      <w:r w:rsidR="00063CDC">
        <w:rPr>
          <w:rFonts w:ascii="Times New Roman" w:eastAsia="Times New Roman" w:hAnsi="Times New Roman" w:cs="Times New Roman"/>
          <w:sz w:val="24"/>
          <w:szCs w:val="24"/>
          <w:lang w:eastAsia="es-MX"/>
        </w:rPr>
        <w:t>,</w:t>
      </w:r>
    </w:p>
    <w:p w14:paraId="08B22735" w14:textId="76DBB989"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063CDC">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inserción laboral de los egresados</w:t>
      </w:r>
      <w:r w:rsidR="00063CDC">
        <w:rPr>
          <w:rFonts w:ascii="Times New Roman" w:eastAsia="Times New Roman" w:hAnsi="Times New Roman" w:cs="Times New Roman"/>
          <w:sz w:val="24"/>
          <w:szCs w:val="24"/>
          <w:lang w:eastAsia="es-MX"/>
        </w:rPr>
        <w:t>,</w:t>
      </w:r>
    </w:p>
    <w:p w14:paraId="3596D99F" w14:textId="263AC05A"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063CDC">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w:t>
      </w:r>
      <w:r w:rsidR="00253BDB">
        <w:rPr>
          <w:rFonts w:ascii="Times New Roman" w:eastAsia="Times New Roman" w:hAnsi="Times New Roman" w:cs="Times New Roman"/>
          <w:sz w:val="24"/>
          <w:szCs w:val="24"/>
          <w:lang w:eastAsia="es-MX"/>
        </w:rPr>
        <w:t xml:space="preserve"> identificación de</w:t>
      </w:r>
      <w:r w:rsidRPr="007A4404">
        <w:rPr>
          <w:rFonts w:ascii="Times New Roman" w:eastAsia="Times New Roman" w:hAnsi="Times New Roman" w:cs="Times New Roman"/>
          <w:sz w:val="24"/>
          <w:szCs w:val="24"/>
          <w:lang w:eastAsia="es-MX"/>
        </w:rPr>
        <w:t xml:space="preserve"> nuevas competencias con énfasis en medios digitales, alfabetización mediática, análisis crítico de la información y educación </w:t>
      </w:r>
      <w:r w:rsidR="00253BDB">
        <w:rPr>
          <w:rFonts w:ascii="Times New Roman" w:eastAsia="Times New Roman" w:hAnsi="Times New Roman" w:cs="Times New Roman"/>
          <w:sz w:val="24"/>
          <w:szCs w:val="24"/>
          <w:lang w:eastAsia="es-MX"/>
        </w:rPr>
        <w:t>orientada a</w:t>
      </w:r>
      <w:r w:rsidRPr="007A4404">
        <w:rPr>
          <w:rFonts w:ascii="Times New Roman" w:eastAsia="Times New Roman" w:hAnsi="Times New Roman" w:cs="Times New Roman"/>
          <w:sz w:val="24"/>
          <w:szCs w:val="24"/>
          <w:lang w:eastAsia="es-MX"/>
        </w:rPr>
        <w:t xml:space="preserve"> la transformación social.</w:t>
      </w:r>
    </w:p>
    <w:p w14:paraId="406E4F44" w14:textId="59443A12" w:rsidR="00F956F9" w:rsidRPr="007A4404" w:rsidRDefault="00073B28" w:rsidP="0096315A">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FF0000"/>
          <w:sz w:val="24"/>
          <w:szCs w:val="24"/>
          <w:lang w:eastAsia="es-MX"/>
        </w:rPr>
        <w:lastRenderedPageBreak/>
        <w:t xml:space="preserve"> </w:t>
      </w:r>
      <w:r>
        <w:rPr>
          <w:rFonts w:ascii="Times New Roman" w:eastAsia="Times New Roman" w:hAnsi="Times New Roman" w:cs="Times New Roman"/>
          <w:sz w:val="24"/>
          <w:szCs w:val="24"/>
          <w:lang w:eastAsia="es-MX"/>
        </w:rPr>
        <w:t>L</w:t>
      </w:r>
      <w:r w:rsidR="00F956F9" w:rsidRPr="007A4404">
        <w:rPr>
          <w:rFonts w:ascii="Times New Roman" w:eastAsia="Times New Roman" w:hAnsi="Times New Roman" w:cs="Times New Roman"/>
          <w:sz w:val="24"/>
          <w:szCs w:val="24"/>
          <w:lang w:eastAsia="es-MX"/>
        </w:rPr>
        <w:t xml:space="preserve">a fundamentación académica integra los argumentos que justifican la necesidad de actualizar el programa vigente y diseñar un nuevo plan de estudios centrado en la </w:t>
      </w:r>
      <w:r w:rsidR="00541281">
        <w:rPr>
          <w:rFonts w:ascii="Times New Roman" w:eastAsia="Times New Roman" w:hAnsi="Times New Roman" w:cs="Times New Roman"/>
          <w:sz w:val="24"/>
          <w:szCs w:val="24"/>
          <w:lang w:eastAsia="es-MX"/>
        </w:rPr>
        <w:t>Licenciatura en Sociología de los Medios Digitales y Educativos</w:t>
      </w:r>
      <w:r w:rsidR="00F956F9" w:rsidRPr="007A4404">
        <w:rPr>
          <w:rFonts w:ascii="Times New Roman" w:eastAsia="Times New Roman" w:hAnsi="Times New Roman" w:cs="Times New Roman"/>
          <w:sz w:val="24"/>
          <w:szCs w:val="24"/>
          <w:lang w:eastAsia="es-MX"/>
        </w:rPr>
        <w:t>.</w:t>
      </w:r>
    </w:p>
    <w:p w14:paraId="62E3BD17"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2. Contexto y tendencias educativas</w:t>
      </w:r>
    </w:p>
    <w:p w14:paraId="55DA0FF1" w14:textId="7777777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El segundo componente se enfocó en analizar el entorno internacional, nacional y estatal en el que se inserta la educación superior, con el propósito de identificar las tendencias que inciden en la formación profesional del sociólogo contemporáneo. Este análisis partió del reconocimiento de los múltiples desafíos globales y la consulta de fuentes institucionales, tales como:</w:t>
      </w:r>
    </w:p>
    <w:p w14:paraId="30F39CFE" w14:textId="77777777" w:rsidR="00B8243B"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L</w:t>
      </w:r>
      <w:r w:rsidRPr="007A4404">
        <w:rPr>
          <w:rFonts w:ascii="Times New Roman" w:eastAsia="Times New Roman" w:hAnsi="Times New Roman" w:cs="Times New Roman"/>
          <w:sz w:val="24"/>
          <w:szCs w:val="24"/>
          <w:lang w:eastAsia="es-MX"/>
        </w:rPr>
        <w:t>a crisis climática y las catástrofes ecológicas</w:t>
      </w:r>
      <w:r w:rsidR="00B8243B">
        <w:rPr>
          <w:rFonts w:ascii="Times New Roman" w:eastAsia="Times New Roman" w:hAnsi="Times New Roman" w:cs="Times New Roman"/>
          <w:sz w:val="24"/>
          <w:szCs w:val="24"/>
          <w:lang w:eastAsia="es-MX"/>
        </w:rPr>
        <w:t>, para este tema</w:t>
      </w:r>
      <w:r>
        <w:rPr>
          <w:rFonts w:ascii="Times New Roman" w:eastAsia="Times New Roman" w:hAnsi="Times New Roman" w:cs="Times New Roman"/>
          <w:sz w:val="24"/>
          <w:szCs w:val="24"/>
          <w:lang w:eastAsia="es-MX"/>
        </w:rPr>
        <w:t xml:space="preserve"> se consult</w:t>
      </w:r>
      <w:r w:rsidR="009C6749">
        <w:rPr>
          <w:rFonts w:ascii="Times New Roman" w:eastAsia="Times New Roman" w:hAnsi="Times New Roman" w:cs="Times New Roman"/>
          <w:sz w:val="24"/>
          <w:szCs w:val="24"/>
          <w:lang w:eastAsia="es-MX"/>
        </w:rPr>
        <w:t>aron informes de</w:t>
      </w:r>
    </w:p>
    <w:p w14:paraId="29A282AB" w14:textId="04F7C956" w:rsidR="00F956F9" w:rsidRPr="007A4404"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w:t>
      </w:r>
      <w:r w:rsidRPr="007A4404">
        <w:rPr>
          <w:rFonts w:ascii="Times New Roman" w:eastAsia="Calibri" w:hAnsi="Times New Roman" w:cs="Times New Roman"/>
          <w:sz w:val="24"/>
          <w:szCs w:val="24"/>
        </w:rPr>
        <w:t>Organización de las Naciones Unida</w:t>
      </w:r>
      <w:r w:rsidR="0047243A">
        <w:rPr>
          <w:rFonts w:ascii="Times New Roman" w:eastAsia="Calibri" w:hAnsi="Times New Roman" w:cs="Times New Roman"/>
          <w:sz w:val="24"/>
          <w:szCs w:val="24"/>
        </w:rPr>
        <w:t>s</w:t>
      </w:r>
      <w:r w:rsidRPr="007A4404">
        <w:rPr>
          <w:rFonts w:ascii="Times New Roman" w:eastAsia="Calibri" w:hAnsi="Times New Roman" w:cs="Times New Roman"/>
          <w:sz w:val="24"/>
          <w:szCs w:val="24"/>
        </w:rPr>
        <w:t xml:space="preserve"> para la Alimentación y la Agricultura</w:t>
      </w:r>
      <w:r>
        <w:rPr>
          <w:rFonts w:ascii="Times New Roman" w:eastAsia="Calibri" w:hAnsi="Times New Roman" w:cs="Times New Roman"/>
          <w:sz w:val="24"/>
          <w:szCs w:val="24"/>
        </w:rPr>
        <w:t xml:space="preserve"> y a</w:t>
      </w:r>
      <w:r w:rsidRPr="007A4404">
        <w:rPr>
          <w:rFonts w:ascii="Times New Roman" w:eastAsia="Calibri" w:hAnsi="Times New Roman" w:cs="Times New Roman"/>
          <w:sz w:val="24"/>
          <w:szCs w:val="24"/>
        </w:rPr>
        <w:t xml:space="preserve"> Statista</w:t>
      </w:r>
      <w:r w:rsidRPr="007A4404">
        <w:rPr>
          <w:rFonts w:ascii="Times New Roman" w:eastAsia="Times New Roman" w:hAnsi="Times New Roman" w:cs="Times New Roman"/>
          <w:sz w:val="24"/>
          <w:szCs w:val="24"/>
          <w:lang w:eastAsia="es-MX"/>
        </w:rPr>
        <w:t>.</w:t>
      </w:r>
    </w:p>
    <w:p w14:paraId="7318AFC1" w14:textId="77777777" w:rsidR="00B8243B" w:rsidRDefault="00F956F9" w:rsidP="00F956F9">
      <w:pPr>
        <w:spacing w:after="0" w:line="360" w:lineRule="auto"/>
        <w:ind w:left="705" w:hanging="705"/>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Para el análisis de l</w:t>
      </w:r>
      <w:r w:rsidRPr="007A4404">
        <w:rPr>
          <w:rFonts w:ascii="Times New Roman" w:eastAsia="Times New Roman" w:hAnsi="Times New Roman" w:cs="Times New Roman"/>
          <w:sz w:val="24"/>
          <w:szCs w:val="24"/>
          <w:lang w:eastAsia="es-MX"/>
        </w:rPr>
        <w:t>as desigualdades económicas persistentes</w:t>
      </w:r>
      <w:r>
        <w:rPr>
          <w:rFonts w:ascii="Times New Roman" w:eastAsia="Times New Roman" w:hAnsi="Times New Roman" w:cs="Times New Roman"/>
          <w:sz w:val="24"/>
          <w:szCs w:val="24"/>
          <w:lang w:eastAsia="es-MX"/>
        </w:rPr>
        <w:t xml:space="preserve"> se consultó información del</w:t>
      </w:r>
    </w:p>
    <w:p w14:paraId="5A7BA619" w14:textId="1E8BC531" w:rsidR="00F956F9" w:rsidRPr="007A4404" w:rsidRDefault="00F956F9" w:rsidP="00F956F9">
      <w:pPr>
        <w:spacing w:after="0" w:line="360" w:lineRule="auto"/>
        <w:ind w:left="705" w:hanging="705"/>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Banco Mundial.</w:t>
      </w:r>
    </w:p>
    <w:p w14:paraId="6A940561" w14:textId="77777777" w:rsidR="00B8243B"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precarización laboral y el crecimiento del empleo informa</w:t>
      </w:r>
      <w:r>
        <w:rPr>
          <w:rFonts w:ascii="Times New Roman" w:eastAsia="Times New Roman" w:hAnsi="Times New Roman" w:cs="Times New Roman"/>
          <w:sz w:val="24"/>
          <w:szCs w:val="24"/>
          <w:lang w:eastAsia="es-MX"/>
        </w:rPr>
        <w:t xml:space="preserve">l </w:t>
      </w:r>
      <w:r w:rsidR="00C12DB5">
        <w:rPr>
          <w:rFonts w:ascii="Times New Roman" w:eastAsia="Times New Roman" w:hAnsi="Times New Roman" w:cs="Times New Roman"/>
          <w:sz w:val="24"/>
          <w:szCs w:val="24"/>
          <w:lang w:eastAsia="es-MX"/>
        </w:rPr>
        <w:t>se analizaron</w:t>
      </w:r>
      <w:r>
        <w:rPr>
          <w:rFonts w:ascii="Times New Roman" w:eastAsia="Times New Roman" w:hAnsi="Times New Roman" w:cs="Times New Roman"/>
          <w:sz w:val="24"/>
          <w:szCs w:val="24"/>
          <w:lang w:eastAsia="es-MX"/>
        </w:rPr>
        <w:t xml:space="preserve"> a partir de la </w:t>
      </w:r>
    </w:p>
    <w:p w14:paraId="549FEDF7" w14:textId="4BCBF572" w:rsidR="00F956F9" w:rsidRPr="007A4404"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información que arroja la </w:t>
      </w:r>
      <w:r w:rsidRPr="007A4404">
        <w:rPr>
          <w:rFonts w:ascii="Times New Roman" w:eastAsia="Times New Roman" w:hAnsi="Times New Roman" w:cs="Times New Roman"/>
          <w:sz w:val="24"/>
          <w:szCs w:val="24"/>
          <w:lang w:eastAsia="es-MX"/>
        </w:rPr>
        <w:t>Organización Internacional del Trabajo.</w:t>
      </w:r>
    </w:p>
    <w:p w14:paraId="3692D8D2" w14:textId="77777777" w:rsidR="00B8243B"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Las migraciones forzadas y las crisis humanitarias</w:t>
      </w:r>
      <w:r>
        <w:rPr>
          <w:rFonts w:ascii="Times New Roman" w:eastAsia="Times New Roman" w:hAnsi="Times New Roman" w:cs="Times New Roman"/>
          <w:sz w:val="24"/>
          <w:szCs w:val="24"/>
          <w:lang w:eastAsia="es-MX"/>
        </w:rPr>
        <w:t xml:space="preserve"> </w:t>
      </w:r>
      <w:r w:rsidR="00C12DB5">
        <w:rPr>
          <w:rFonts w:ascii="Times New Roman" w:eastAsia="Times New Roman" w:hAnsi="Times New Roman" w:cs="Times New Roman"/>
          <w:sz w:val="24"/>
          <w:szCs w:val="24"/>
          <w:lang w:eastAsia="es-MX"/>
        </w:rPr>
        <w:t>se revisaron</w:t>
      </w:r>
      <w:r>
        <w:rPr>
          <w:rFonts w:ascii="Times New Roman" w:eastAsia="Times New Roman" w:hAnsi="Times New Roman" w:cs="Times New Roman"/>
          <w:sz w:val="24"/>
          <w:szCs w:val="24"/>
          <w:lang w:eastAsia="es-MX"/>
        </w:rPr>
        <w:t xml:space="preserve"> con fuentes como la </w:t>
      </w:r>
      <w:r w:rsidRPr="007A4404">
        <w:rPr>
          <w:rFonts w:ascii="Times New Roman" w:eastAsia="Times New Roman" w:hAnsi="Times New Roman" w:cs="Times New Roman"/>
          <w:sz w:val="24"/>
          <w:szCs w:val="24"/>
          <w:lang w:eastAsia="es-MX"/>
        </w:rPr>
        <w:t xml:space="preserve">Agencia </w:t>
      </w:r>
    </w:p>
    <w:p w14:paraId="1678F141" w14:textId="32670E0D" w:rsidR="00F956F9" w:rsidRPr="007A4404"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de la ONU para los refugiados.</w:t>
      </w:r>
    </w:p>
    <w:p w14:paraId="56D06D83" w14:textId="77777777" w:rsidR="00B8243B" w:rsidRDefault="00F956F9" w:rsidP="00B8243B">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revolución digital y las brechas tecnológicas</w:t>
      </w:r>
      <w:r>
        <w:rPr>
          <w:rFonts w:ascii="Times New Roman" w:eastAsia="Times New Roman" w:hAnsi="Times New Roman" w:cs="Times New Roman"/>
          <w:sz w:val="24"/>
          <w:szCs w:val="24"/>
          <w:lang w:eastAsia="es-MX"/>
        </w:rPr>
        <w:t xml:space="preserve"> fueron atendidas con documentos de la </w:t>
      </w:r>
    </w:p>
    <w:p w14:paraId="38CBF9E5" w14:textId="291647E2" w:rsidR="00F956F9" w:rsidRPr="007A4404" w:rsidRDefault="00F956F9" w:rsidP="00B8243B">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Unión Internacional de Telecomunicaciones.</w:t>
      </w:r>
    </w:p>
    <w:p w14:paraId="6C2D90EB" w14:textId="77777777" w:rsidR="00B8243B"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B8243B">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La fragilidad institucional ante pandemias globales</w:t>
      </w:r>
      <w:r>
        <w:rPr>
          <w:rFonts w:ascii="Times New Roman" w:eastAsia="Times New Roman" w:hAnsi="Times New Roman" w:cs="Times New Roman"/>
          <w:sz w:val="24"/>
          <w:szCs w:val="24"/>
          <w:lang w:eastAsia="es-MX"/>
        </w:rPr>
        <w:t xml:space="preserve"> se trabajó a partir de la información de </w:t>
      </w:r>
    </w:p>
    <w:p w14:paraId="043E9146" w14:textId="77ED7850" w:rsidR="00F956F9" w:rsidRPr="007A4404"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w:t>
      </w:r>
      <w:r w:rsidRPr="007A4404">
        <w:rPr>
          <w:rFonts w:ascii="Times New Roman" w:eastAsia="Times New Roman" w:hAnsi="Times New Roman" w:cs="Times New Roman"/>
          <w:sz w:val="24"/>
          <w:szCs w:val="24"/>
          <w:lang w:eastAsia="es-MX"/>
        </w:rPr>
        <w:t xml:space="preserve"> Organización Mundial de la Salud.</w:t>
      </w:r>
    </w:p>
    <w:p w14:paraId="6F57DE0D" w14:textId="7777777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Se revisaron las propuestas de organismos internacionales como:</w:t>
      </w:r>
    </w:p>
    <w:p w14:paraId="18EE9EB2" w14:textId="229CD58E" w:rsidR="00F956F9" w:rsidRPr="0021720C" w:rsidRDefault="00F956F9" w:rsidP="00F956F9">
      <w:pPr>
        <w:spacing w:after="0" w:line="360" w:lineRule="auto"/>
        <w:jc w:val="both"/>
        <w:rPr>
          <w:rFonts w:ascii="Times New Roman" w:eastAsia="Times New Roman" w:hAnsi="Times New Roman" w:cs="Times New Roman"/>
          <w:sz w:val="24"/>
          <w:szCs w:val="24"/>
          <w:lang w:eastAsia="es-MX"/>
        </w:rPr>
      </w:pPr>
      <w:r w:rsidRPr="0021720C">
        <w:rPr>
          <w:rFonts w:ascii="Times New Roman" w:eastAsia="Times New Roman" w:hAnsi="Times New Roman" w:cs="Times New Roman"/>
          <w:sz w:val="24"/>
          <w:szCs w:val="24"/>
          <w:lang w:eastAsia="es-MX"/>
        </w:rPr>
        <w:t>•</w:t>
      </w:r>
      <w:r w:rsidR="00B8243B" w:rsidRPr="0021720C">
        <w:rPr>
          <w:rFonts w:ascii="Times New Roman" w:eastAsia="Times New Roman" w:hAnsi="Times New Roman" w:cs="Times New Roman"/>
          <w:sz w:val="24"/>
          <w:szCs w:val="24"/>
          <w:lang w:eastAsia="es-MX"/>
        </w:rPr>
        <w:t xml:space="preserve"> </w:t>
      </w:r>
      <w:r w:rsidRPr="0021720C">
        <w:rPr>
          <w:rFonts w:ascii="Times New Roman" w:eastAsia="Times New Roman" w:hAnsi="Times New Roman" w:cs="Times New Roman"/>
          <w:sz w:val="24"/>
          <w:szCs w:val="24"/>
          <w:lang w:eastAsia="es-MX"/>
        </w:rPr>
        <w:t>La UNESCO en lo relativo al papel transformador de la educación superior.</w:t>
      </w:r>
    </w:p>
    <w:p w14:paraId="6E384D12" w14:textId="77777777" w:rsidR="00B8243B" w:rsidRPr="0021720C"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21720C">
        <w:rPr>
          <w:rFonts w:ascii="Times New Roman" w:eastAsia="Times New Roman" w:hAnsi="Times New Roman" w:cs="Times New Roman"/>
          <w:sz w:val="24"/>
          <w:szCs w:val="24"/>
          <w:lang w:eastAsia="es-MX"/>
        </w:rPr>
        <w:t>•</w:t>
      </w:r>
      <w:r w:rsidR="00B8243B" w:rsidRPr="0021720C">
        <w:rPr>
          <w:rFonts w:ascii="Times New Roman" w:eastAsia="Times New Roman" w:hAnsi="Times New Roman" w:cs="Times New Roman"/>
          <w:sz w:val="24"/>
          <w:szCs w:val="24"/>
          <w:lang w:eastAsia="es-MX"/>
        </w:rPr>
        <w:t xml:space="preserve"> </w:t>
      </w:r>
      <w:r w:rsidRPr="0021720C">
        <w:rPr>
          <w:rFonts w:ascii="Times New Roman" w:eastAsia="Times New Roman" w:hAnsi="Times New Roman" w:cs="Times New Roman"/>
          <w:sz w:val="24"/>
          <w:szCs w:val="24"/>
          <w:lang w:eastAsia="es-MX"/>
        </w:rPr>
        <w:t xml:space="preserve">La Organización para la Cooperación y el Desarrollo Económicos (OCDE) respecto a las </w:t>
      </w:r>
    </w:p>
    <w:p w14:paraId="154AE3D0" w14:textId="58271408" w:rsidR="00F956F9" w:rsidRPr="0021720C" w:rsidRDefault="00F956F9" w:rsidP="00F956F9">
      <w:pPr>
        <w:spacing w:after="0" w:line="360" w:lineRule="auto"/>
        <w:ind w:left="708" w:hanging="708"/>
        <w:jc w:val="both"/>
        <w:rPr>
          <w:rFonts w:ascii="Times New Roman" w:eastAsia="Times New Roman" w:hAnsi="Times New Roman" w:cs="Times New Roman"/>
          <w:sz w:val="24"/>
          <w:szCs w:val="24"/>
          <w:lang w:eastAsia="es-MX"/>
        </w:rPr>
      </w:pPr>
      <w:r w:rsidRPr="0021720C">
        <w:rPr>
          <w:rFonts w:ascii="Times New Roman" w:eastAsia="Times New Roman" w:hAnsi="Times New Roman" w:cs="Times New Roman"/>
          <w:sz w:val="24"/>
          <w:szCs w:val="24"/>
          <w:lang w:eastAsia="es-MX"/>
        </w:rPr>
        <w:t>competencias para el siglo XXI.</w:t>
      </w:r>
    </w:p>
    <w:p w14:paraId="75127189" w14:textId="51AFB145" w:rsidR="00F956F9" w:rsidRPr="0021720C" w:rsidRDefault="00F956F9" w:rsidP="00F956F9">
      <w:pPr>
        <w:spacing w:after="0" w:line="360" w:lineRule="auto"/>
        <w:jc w:val="both"/>
        <w:rPr>
          <w:rFonts w:ascii="Times New Roman" w:eastAsia="Times New Roman" w:hAnsi="Times New Roman" w:cs="Times New Roman"/>
          <w:sz w:val="24"/>
          <w:szCs w:val="24"/>
          <w:lang w:eastAsia="es-MX"/>
        </w:rPr>
      </w:pPr>
      <w:r w:rsidRPr="0021720C">
        <w:rPr>
          <w:rFonts w:ascii="Times New Roman" w:eastAsia="Times New Roman" w:hAnsi="Times New Roman" w:cs="Times New Roman"/>
          <w:sz w:val="24"/>
          <w:szCs w:val="24"/>
          <w:lang w:eastAsia="es-MX"/>
        </w:rPr>
        <w:t>•</w:t>
      </w:r>
      <w:r w:rsidR="00B8243B" w:rsidRPr="0021720C">
        <w:rPr>
          <w:rFonts w:ascii="Times New Roman" w:eastAsia="Times New Roman" w:hAnsi="Times New Roman" w:cs="Times New Roman"/>
          <w:sz w:val="24"/>
          <w:szCs w:val="24"/>
          <w:lang w:eastAsia="es-MX"/>
        </w:rPr>
        <w:t xml:space="preserve"> </w:t>
      </w:r>
      <w:r w:rsidRPr="0021720C">
        <w:rPr>
          <w:rFonts w:ascii="Times New Roman" w:eastAsia="Times New Roman" w:hAnsi="Times New Roman" w:cs="Times New Roman"/>
          <w:sz w:val="24"/>
          <w:szCs w:val="24"/>
          <w:lang w:eastAsia="es-MX"/>
        </w:rPr>
        <w:t>El Banco Mundial y OIT sobre desigualdad económica y retos laborales globales.</w:t>
      </w:r>
    </w:p>
    <w:p w14:paraId="5F9A7FD7" w14:textId="1E4155C0"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21720C">
        <w:rPr>
          <w:rFonts w:ascii="Times New Roman" w:eastAsia="Times New Roman" w:hAnsi="Times New Roman" w:cs="Times New Roman"/>
          <w:sz w:val="24"/>
          <w:szCs w:val="24"/>
          <w:lang w:eastAsia="es-MX"/>
        </w:rPr>
        <w:t xml:space="preserve">A nivel nacional, se analizaron datos de instituciones como el </w:t>
      </w:r>
      <w:r w:rsidRPr="0021720C">
        <w:rPr>
          <w:rFonts w:ascii="Times New Roman" w:hAnsi="Times New Roman" w:cs="Times New Roman"/>
          <w:sz w:val="24"/>
          <w:szCs w:val="24"/>
        </w:rPr>
        <w:t>Consejo Nacional de Evaluación de la Política de Desarrollo Social</w:t>
      </w:r>
      <w:r w:rsidRPr="0021720C">
        <w:rPr>
          <w:rFonts w:ascii="Times New Roman" w:eastAsia="Times New Roman" w:hAnsi="Times New Roman" w:cs="Times New Roman"/>
          <w:sz w:val="24"/>
          <w:szCs w:val="24"/>
          <w:lang w:eastAsia="es-MX"/>
        </w:rPr>
        <w:t>, el Instituto Nacional de Estadística y</w:t>
      </w:r>
      <w:r w:rsidRPr="007A4404">
        <w:rPr>
          <w:rFonts w:ascii="Times New Roman" w:eastAsia="Times New Roman" w:hAnsi="Times New Roman" w:cs="Times New Roman"/>
          <w:sz w:val="24"/>
          <w:szCs w:val="24"/>
          <w:lang w:eastAsia="es-MX"/>
        </w:rPr>
        <w:t xml:space="preserve"> Geografía (INEGI) y documentos clave como el P</w:t>
      </w:r>
      <w:r w:rsidR="00C12DB5">
        <w:rPr>
          <w:rFonts w:ascii="Times New Roman" w:eastAsia="Times New Roman" w:hAnsi="Times New Roman" w:cs="Times New Roman"/>
          <w:sz w:val="24"/>
          <w:szCs w:val="24"/>
          <w:lang w:eastAsia="es-MX"/>
        </w:rPr>
        <w:t>lan</w:t>
      </w:r>
      <w:r w:rsidRPr="007A4404">
        <w:rPr>
          <w:rFonts w:ascii="Times New Roman" w:eastAsia="Times New Roman" w:hAnsi="Times New Roman" w:cs="Times New Roman"/>
          <w:sz w:val="24"/>
          <w:szCs w:val="24"/>
          <w:lang w:eastAsia="es-MX"/>
        </w:rPr>
        <w:t xml:space="preserve"> Nacional de Desarrollo, la Ley General de Educación Superior, el Programa Nacional de Educación Superior y los Programas Nacionales Estratégicos del </w:t>
      </w:r>
      <w:r w:rsidR="001D7879">
        <w:rPr>
          <w:rFonts w:ascii="Times New Roman" w:eastAsia="Times New Roman" w:hAnsi="Times New Roman" w:cs="Times New Roman"/>
          <w:sz w:val="24"/>
          <w:szCs w:val="24"/>
          <w:lang w:eastAsia="es-MX"/>
        </w:rPr>
        <w:t>entonces</w:t>
      </w:r>
      <w:r w:rsidRPr="007A4404">
        <w:rPr>
          <w:rFonts w:ascii="Times New Roman" w:eastAsia="Times New Roman" w:hAnsi="Times New Roman" w:cs="Times New Roman"/>
          <w:sz w:val="24"/>
          <w:szCs w:val="24"/>
          <w:lang w:eastAsia="es-MX"/>
        </w:rPr>
        <w:t xml:space="preserve"> Consejo Nacional de Humanidades, Ciencias y Tecnologías de México. Estos documentos aportaron lineamientos sobre políticas educativas, inclusión social, desarrollo sostenible y vinculación con el entorno. </w:t>
      </w:r>
    </w:p>
    <w:p w14:paraId="45274AAC" w14:textId="7777777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lastRenderedPageBreak/>
        <w:t>En el ámbito estatal, el análisis incluyó:</w:t>
      </w:r>
    </w:p>
    <w:p w14:paraId="0F689416" w14:textId="1A11F73C"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7060DD">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 xml:space="preserve">La Ley de Educación del Estado de Guerrero 2021. </w:t>
      </w:r>
    </w:p>
    <w:p w14:paraId="3A05BD2D" w14:textId="6C7A5D2C"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7060DD">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El Modelo Educativo de la UAGro</w:t>
      </w:r>
      <w:r>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2013.</w:t>
      </w:r>
    </w:p>
    <w:p w14:paraId="09372F22" w14:textId="3E4D8DE5"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w:t>
      </w:r>
      <w:r w:rsidR="007060DD">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El Programa de Desarrollo Institucional UAGro 2023</w:t>
      </w:r>
      <w:r w:rsidR="00DD095F">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2027.</w:t>
      </w:r>
    </w:p>
    <w:p w14:paraId="1FDD7BEA" w14:textId="7E3C8F3F" w:rsidR="00F956F9" w:rsidRPr="007A4404" w:rsidRDefault="00F956F9" w:rsidP="0096315A">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Estos marcos legales e institucionales permitieron identificar el papel estratégico de la Universidad Autónoma de Guerrero en la formación de profesionistas comprometidos con el desarrollo regional, la justicia social, la sostenibilidad y la transformación de contextos vulnerables. Asimismo, destacaron la importancia de la sociología como disciplina clave para analizar críticamente las estructuras sociales, comprender las dinámicas del poder, la desigualdad y la exclusión, y contribuir a la generación de propuestas orientadas al bienestar colectivo, particularmente en escenarios locales marcados por profundas brechas sociales y económicas. </w:t>
      </w:r>
    </w:p>
    <w:p w14:paraId="0EE780AD"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EB27F9">
        <w:rPr>
          <w:rFonts w:ascii="Times New Roman" w:eastAsia="Times New Roman" w:hAnsi="Times New Roman" w:cs="Times New Roman"/>
          <w:sz w:val="24"/>
          <w:szCs w:val="24"/>
          <w:lang w:eastAsia="es-MX"/>
        </w:rPr>
        <w:t>3. Estudio de oferta y demanda educativa</w:t>
      </w:r>
    </w:p>
    <w:p w14:paraId="624016F5" w14:textId="2C66DBB8"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Al evaluar la pertinencia de un nuevo Programa de Estudio (PE) es necesario conocer dos aspectos importantes. El primero identificar aquellos programas similares a la propuesta de </w:t>
      </w:r>
      <w:r w:rsidR="00EB27F9">
        <w:rPr>
          <w:rFonts w:ascii="Times New Roman" w:eastAsia="Times New Roman" w:hAnsi="Times New Roman" w:cs="Times New Roman"/>
          <w:sz w:val="24"/>
          <w:szCs w:val="24"/>
          <w:lang w:eastAsia="es-MX"/>
        </w:rPr>
        <w:t>nueva</w:t>
      </w:r>
      <w:r w:rsidRPr="007A4404">
        <w:rPr>
          <w:rFonts w:ascii="Times New Roman" w:eastAsia="Times New Roman" w:hAnsi="Times New Roman" w:cs="Times New Roman"/>
          <w:sz w:val="24"/>
          <w:szCs w:val="24"/>
          <w:lang w:eastAsia="es-MX"/>
        </w:rPr>
        <w:t xml:space="preserve"> creación y el segundo aspecto valorar si hay demanda del nivel educativo anterior (Educación Media Superior). </w:t>
      </w:r>
    </w:p>
    <w:p w14:paraId="4FBD91FD" w14:textId="74EB95E3"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La importancia de identificar y analizar los programas educativos afines a la nueva propuesta radicó en analizar la tendencia de las licenciaturas en Sociología y sus características de matrícula dentro de las universidades más importantes del área de estudio. Por otro lado, </w:t>
      </w:r>
      <w:r w:rsidR="00F32F7D">
        <w:rPr>
          <w:rFonts w:ascii="Times New Roman" w:eastAsia="Times New Roman" w:hAnsi="Times New Roman" w:cs="Times New Roman"/>
          <w:sz w:val="24"/>
          <w:szCs w:val="24"/>
          <w:lang w:eastAsia="es-MX"/>
        </w:rPr>
        <w:t>se tomó como base la población demandante</w:t>
      </w:r>
      <w:r w:rsidRPr="007A4404">
        <w:rPr>
          <w:rFonts w:ascii="Times New Roman" w:eastAsia="Times New Roman" w:hAnsi="Times New Roman" w:cs="Times New Roman"/>
          <w:sz w:val="24"/>
          <w:szCs w:val="24"/>
          <w:lang w:eastAsia="es-MX"/>
        </w:rPr>
        <w:t xml:space="preserve"> para definir su pertinencia.  </w:t>
      </w:r>
    </w:p>
    <w:p w14:paraId="46D48BE0" w14:textId="61C07515" w:rsidR="00F956F9" w:rsidRPr="007A4404" w:rsidRDefault="00F956F9" w:rsidP="00B23CEC">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este estudio de oferta y demanda se llevaron acciones como: definir el tamaño de la población objetivo donde será implementado el nuevo PE, </w:t>
      </w:r>
      <w:r w:rsidR="000E7742">
        <w:rPr>
          <w:rFonts w:ascii="Times New Roman" w:eastAsia="Times New Roman" w:hAnsi="Times New Roman" w:cs="Times New Roman"/>
          <w:sz w:val="24"/>
          <w:szCs w:val="24"/>
          <w:lang w:eastAsia="es-MX"/>
        </w:rPr>
        <w:t>describir</w:t>
      </w:r>
      <w:r w:rsidRPr="007A4404">
        <w:rPr>
          <w:rFonts w:ascii="Times New Roman" w:eastAsia="Times New Roman" w:hAnsi="Times New Roman" w:cs="Times New Roman"/>
          <w:sz w:val="24"/>
          <w:szCs w:val="24"/>
          <w:lang w:eastAsia="es-MX"/>
        </w:rPr>
        <w:t xml:space="preserve"> la información sobre la matrícula de nivel medio superior a nivel nacional, estatal y regional. </w:t>
      </w:r>
      <w:r w:rsidR="000E7742">
        <w:rPr>
          <w:rFonts w:ascii="Times New Roman" w:eastAsia="Times New Roman" w:hAnsi="Times New Roman" w:cs="Times New Roman"/>
          <w:sz w:val="24"/>
          <w:szCs w:val="24"/>
          <w:lang w:eastAsia="es-MX"/>
        </w:rPr>
        <w:t>A</w:t>
      </w:r>
      <w:r w:rsidRPr="007A4404">
        <w:rPr>
          <w:rFonts w:ascii="Times New Roman" w:eastAsia="Times New Roman" w:hAnsi="Times New Roman" w:cs="Times New Roman"/>
          <w:sz w:val="24"/>
          <w:szCs w:val="24"/>
          <w:lang w:eastAsia="es-MX"/>
        </w:rPr>
        <w:t>plic</w:t>
      </w:r>
      <w:r w:rsidR="000E7742">
        <w:rPr>
          <w:rFonts w:ascii="Times New Roman" w:eastAsia="Times New Roman" w:hAnsi="Times New Roman" w:cs="Times New Roman"/>
          <w:sz w:val="24"/>
          <w:szCs w:val="24"/>
          <w:lang w:eastAsia="es-MX"/>
        </w:rPr>
        <w:t>ar</w:t>
      </w:r>
      <w:r w:rsidRPr="007A4404">
        <w:rPr>
          <w:rFonts w:ascii="Times New Roman" w:eastAsia="Times New Roman" w:hAnsi="Times New Roman" w:cs="Times New Roman"/>
          <w:sz w:val="24"/>
          <w:szCs w:val="24"/>
          <w:lang w:eastAsia="es-MX"/>
        </w:rPr>
        <w:t xml:space="preserve"> un instrumento de opinión a alumnos de nivel medio superior. </w:t>
      </w:r>
      <w:r w:rsidR="000E7742">
        <w:rPr>
          <w:rFonts w:ascii="Times New Roman" w:eastAsia="Times New Roman" w:hAnsi="Times New Roman" w:cs="Times New Roman"/>
          <w:sz w:val="24"/>
          <w:szCs w:val="24"/>
          <w:lang w:eastAsia="es-MX"/>
        </w:rPr>
        <w:t>Comparar y analizar</w:t>
      </w:r>
      <w:r w:rsidRPr="007A4404">
        <w:rPr>
          <w:rFonts w:ascii="Times New Roman" w:eastAsia="Times New Roman" w:hAnsi="Times New Roman" w:cs="Times New Roman"/>
          <w:sz w:val="24"/>
          <w:szCs w:val="24"/>
          <w:lang w:eastAsia="es-MX"/>
        </w:rPr>
        <w:t xml:space="preserve"> otros programas educativos afines a la Sociología en cuanto a su matrícula individual y por universidad. </w:t>
      </w:r>
    </w:p>
    <w:p w14:paraId="6306EE55" w14:textId="0C851928"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4. Estudio </w:t>
      </w:r>
      <w:r w:rsidR="00911C50">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ocioeconómico</w:t>
      </w:r>
    </w:p>
    <w:p w14:paraId="3456CD0C" w14:textId="74505A0C" w:rsidR="00F956F9" w:rsidRPr="007A4404" w:rsidRDefault="00F956F9" w:rsidP="0096315A">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De igual manera, en el Estudio </w:t>
      </w:r>
      <w:r w:rsidR="00911C50">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 xml:space="preserve">ocioeconómico la importancia fue examinar las principales características demográficas, educativas, económicas y socioculturales de Acapulco y del estado de Guerrero. La información recabada permitió obtener una perspectiva detallada de las condiciones de vida en la región y su influencia en el ámbito educativo. Dentro de las características demográficas se describen los totales poblacionales </w:t>
      </w:r>
      <w:r w:rsidRPr="007A4404">
        <w:rPr>
          <w:rFonts w:ascii="Times New Roman" w:eastAsia="Times New Roman" w:hAnsi="Times New Roman" w:cs="Times New Roman"/>
          <w:sz w:val="24"/>
          <w:szCs w:val="24"/>
          <w:lang w:eastAsia="es-MX"/>
        </w:rPr>
        <w:lastRenderedPageBreak/>
        <w:t xml:space="preserve">del estado de Guerrero y del municipio de Acapulco, el acceso al </w:t>
      </w:r>
      <w:r w:rsidR="00911C50">
        <w:rPr>
          <w:rFonts w:ascii="Times New Roman" w:eastAsia="Times New Roman" w:hAnsi="Times New Roman" w:cs="Times New Roman"/>
          <w:sz w:val="24"/>
          <w:szCs w:val="24"/>
          <w:lang w:eastAsia="es-MX"/>
        </w:rPr>
        <w:t>I</w:t>
      </w:r>
      <w:r w:rsidRPr="007A4404">
        <w:rPr>
          <w:rFonts w:ascii="Times New Roman" w:eastAsia="Times New Roman" w:hAnsi="Times New Roman" w:cs="Times New Roman"/>
          <w:sz w:val="24"/>
          <w:szCs w:val="24"/>
          <w:lang w:eastAsia="es-MX"/>
        </w:rPr>
        <w:t xml:space="preserve">nternet. También se analizaron las características educativas entre Acapulco, Guerrero y a nivel nacional. Esta comparación se hizo extensiva a características económicas como el Grado de Accesibilidad a Carretera Pavimentada, el Grado de Marginación, Población en Pobreza y Pobreza Extrema, IDH y coeficiente de Gini, entre otras. </w:t>
      </w:r>
    </w:p>
    <w:p w14:paraId="010501D5"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5. Estudio del mercado laboral</w:t>
      </w:r>
    </w:p>
    <w:p w14:paraId="3823EBE5" w14:textId="6EADD790"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Este componente </w:t>
      </w:r>
      <w:r w:rsidR="00035EF2">
        <w:rPr>
          <w:rFonts w:ascii="Times New Roman" w:eastAsia="Times New Roman" w:hAnsi="Times New Roman" w:cs="Times New Roman"/>
          <w:sz w:val="24"/>
          <w:szCs w:val="24"/>
          <w:lang w:eastAsia="es-MX"/>
        </w:rPr>
        <w:t xml:space="preserve">tuvo como objetivo </w:t>
      </w:r>
      <w:r w:rsidRPr="007A4404">
        <w:rPr>
          <w:rFonts w:ascii="Times New Roman" w:eastAsia="Times New Roman" w:hAnsi="Times New Roman" w:cs="Times New Roman"/>
          <w:sz w:val="24"/>
          <w:szCs w:val="24"/>
          <w:lang w:eastAsia="es-MX"/>
        </w:rPr>
        <w:t>identificar las oportunidades de empleo, los niveles salariales, los perfiles laborales más demandados, así como las competencias y habilidades profesionales requeridas por los empleadores en el contexto regional. Para ello, se llevaron a cabo dos estrategias principales:</w:t>
      </w:r>
    </w:p>
    <w:p w14:paraId="51B611E1" w14:textId="77777777" w:rsidR="00035EF2" w:rsidRDefault="00F956F9" w:rsidP="00035EF2">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Seguimiento de egresados. Se recopiló información sobre la trayectoria laboral de </w:t>
      </w:r>
    </w:p>
    <w:p w14:paraId="69D4EB93" w14:textId="2A2B144A" w:rsidR="00F956F9" w:rsidRPr="00035EF2" w:rsidRDefault="00F956F9" w:rsidP="00035EF2">
      <w:pPr>
        <w:spacing w:after="0" w:line="360" w:lineRule="auto"/>
        <w:jc w:val="both"/>
        <w:rPr>
          <w:rFonts w:ascii="Times New Roman" w:eastAsia="Times New Roman" w:hAnsi="Times New Roman" w:cs="Times New Roman"/>
          <w:sz w:val="24"/>
          <w:szCs w:val="24"/>
          <w:lang w:eastAsia="es-MX"/>
        </w:rPr>
      </w:pPr>
      <w:r w:rsidRPr="00035EF2">
        <w:rPr>
          <w:rFonts w:ascii="Times New Roman" w:eastAsia="Times New Roman" w:hAnsi="Times New Roman" w:cs="Times New Roman"/>
          <w:sz w:val="24"/>
          <w:szCs w:val="24"/>
          <w:lang w:eastAsia="es-MX"/>
        </w:rPr>
        <w:t>los egresados de la Licenciatura en Sociología de la Comunicación y Educación, a fin de conocer su nivel de inserción en el mercado laboral, el tipo de ocupación desempeñada, el grado de vinculación con su formación profesional, el tiempo promedio de colocación, así como su percepción sobre la calidad y utilidad del programa educativo.</w:t>
      </w:r>
    </w:p>
    <w:p w14:paraId="285E4FE7" w14:textId="77777777"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Para este análisis se consultaron dos fuentes principales:</w:t>
      </w:r>
    </w:p>
    <w:p w14:paraId="452C212B" w14:textId="2D5F6EDC"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 El informe institucional Seguimiento de Egresados y Opinión de Empleadores </w:t>
      </w:r>
      <w:r w:rsidR="00035EF2">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UAGro, 2024</w:t>
      </w:r>
      <w:r w:rsidR="00035EF2">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y</w:t>
      </w:r>
    </w:p>
    <w:p w14:paraId="490136B4" w14:textId="4EA943BF"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Los resultados de la Encuesta a Egresados</w:t>
      </w:r>
      <w:r w:rsidR="00035EF2">
        <w:rPr>
          <w:rFonts w:ascii="Times New Roman" w:eastAsia="Times New Roman" w:hAnsi="Times New Roman" w:cs="Times New Roman"/>
          <w:sz w:val="24"/>
          <w:szCs w:val="24"/>
          <w:lang w:eastAsia="es-MX"/>
        </w:rPr>
        <w:t xml:space="preserve"> de la Facultad de Sociología.</w:t>
      </w:r>
    </w:p>
    <w:p w14:paraId="6080BC6A" w14:textId="77777777" w:rsidR="003A2A40" w:rsidRDefault="00F956F9" w:rsidP="00F956F9">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Estudio con empleadores. </w:t>
      </w:r>
      <w:r w:rsidR="003A2A40">
        <w:rPr>
          <w:rFonts w:ascii="Times New Roman" w:eastAsia="Times New Roman" w:hAnsi="Times New Roman" w:cs="Times New Roman"/>
          <w:sz w:val="24"/>
          <w:szCs w:val="24"/>
          <w:lang w:eastAsia="es-MX"/>
        </w:rPr>
        <w:t xml:space="preserve">Con el propósito </w:t>
      </w:r>
      <w:r w:rsidR="003A2A40" w:rsidRPr="007A4404">
        <w:rPr>
          <w:rFonts w:ascii="Times New Roman" w:eastAsia="Times New Roman" w:hAnsi="Times New Roman" w:cs="Times New Roman"/>
          <w:sz w:val="24"/>
          <w:szCs w:val="24"/>
          <w:lang w:eastAsia="es-MX"/>
        </w:rPr>
        <w:t xml:space="preserve">de conocer el tamaño de la oferta </w:t>
      </w:r>
    </w:p>
    <w:p w14:paraId="776B95D9" w14:textId="6A289087" w:rsidR="00F956F9" w:rsidRPr="007A4404" w:rsidRDefault="003A2A40" w:rsidP="00F956F9">
      <w:pPr>
        <w:spacing w:after="0" w:line="360" w:lineRule="auto"/>
        <w:jc w:val="both"/>
        <w:rPr>
          <w:rFonts w:ascii="Times New Roman" w:eastAsia="Times New Roman" w:hAnsi="Times New Roman" w:cs="Times New Roman"/>
          <w:sz w:val="24"/>
          <w:szCs w:val="24"/>
          <w:lang w:eastAsia="es-MX"/>
        </w:rPr>
      </w:pPr>
      <w:r w:rsidRPr="003A2A40">
        <w:rPr>
          <w:rFonts w:ascii="Times New Roman" w:eastAsia="Times New Roman" w:hAnsi="Times New Roman" w:cs="Times New Roman"/>
          <w:sz w:val="24"/>
          <w:szCs w:val="24"/>
          <w:lang w:eastAsia="es-MX"/>
        </w:rPr>
        <w:t>laboral disponible, las áreas con mayor demanda de profesionales en sociología, así como las competencias, habilidades y actitudes más valoradas en los procesos de contratación, s</w:t>
      </w:r>
      <w:r w:rsidR="00F956F9" w:rsidRPr="003A2A40">
        <w:rPr>
          <w:rFonts w:ascii="Times New Roman" w:eastAsia="Times New Roman" w:hAnsi="Times New Roman" w:cs="Times New Roman"/>
          <w:sz w:val="24"/>
          <w:szCs w:val="24"/>
          <w:lang w:eastAsia="es-MX"/>
        </w:rPr>
        <w:t xml:space="preserve">e aplicaron entrevistas semiestructuradas a 10 </w:t>
      </w:r>
      <w:r w:rsidR="00F956F9" w:rsidRPr="007A4404">
        <w:rPr>
          <w:rFonts w:ascii="Times New Roman" w:eastAsia="Times New Roman" w:hAnsi="Times New Roman" w:cs="Times New Roman"/>
          <w:sz w:val="24"/>
          <w:szCs w:val="24"/>
          <w:lang w:eastAsia="es-MX"/>
        </w:rPr>
        <w:t>empleadores (</w:t>
      </w:r>
      <w:r w:rsidR="00F956F9">
        <w:rPr>
          <w:rFonts w:ascii="Times New Roman" w:eastAsia="Times New Roman" w:hAnsi="Times New Roman" w:cs="Times New Roman"/>
          <w:sz w:val="24"/>
          <w:szCs w:val="24"/>
          <w:lang w:eastAsia="es-MX"/>
        </w:rPr>
        <w:t>cinco</w:t>
      </w:r>
      <w:r w:rsidR="00F956F9" w:rsidRPr="007A4404">
        <w:rPr>
          <w:rFonts w:ascii="Times New Roman" w:eastAsia="Times New Roman" w:hAnsi="Times New Roman" w:cs="Times New Roman"/>
          <w:sz w:val="24"/>
          <w:szCs w:val="24"/>
          <w:lang w:eastAsia="es-MX"/>
        </w:rPr>
        <w:t xml:space="preserve"> del sector público y </w:t>
      </w:r>
      <w:r w:rsidR="00F956F9">
        <w:rPr>
          <w:rFonts w:ascii="Times New Roman" w:eastAsia="Times New Roman" w:hAnsi="Times New Roman" w:cs="Times New Roman"/>
          <w:sz w:val="24"/>
          <w:szCs w:val="24"/>
          <w:lang w:eastAsia="es-MX"/>
        </w:rPr>
        <w:t>cinco</w:t>
      </w:r>
      <w:r w:rsidR="00F956F9" w:rsidRPr="007A4404">
        <w:rPr>
          <w:rFonts w:ascii="Times New Roman" w:eastAsia="Times New Roman" w:hAnsi="Times New Roman" w:cs="Times New Roman"/>
          <w:sz w:val="24"/>
          <w:szCs w:val="24"/>
          <w:lang w:eastAsia="es-MX"/>
        </w:rPr>
        <w:t xml:space="preserve"> del sector privado) ubicados en Acapulco. </w:t>
      </w:r>
      <w:r>
        <w:rPr>
          <w:rFonts w:ascii="Times New Roman" w:eastAsia="Times New Roman" w:hAnsi="Times New Roman" w:cs="Times New Roman"/>
          <w:sz w:val="24"/>
          <w:szCs w:val="24"/>
          <w:lang w:eastAsia="es-MX"/>
        </w:rPr>
        <w:t xml:space="preserve"> </w:t>
      </w:r>
      <w:r w:rsidR="00F956F9" w:rsidRPr="007A4404">
        <w:rPr>
          <w:rFonts w:ascii="Times New Roman" w:eastAsia="Times New Roman" w:hAnsi="Times New Roman" w:cs="Times New Roman"/>
          <w:sz w:val="24"/>
          <w:szCs w:val="24"/>
          <w:lang w:eastAsia="es-MX"/>
        </w:rPr>
        <w:t xml:space="preserve"> </w:t>
      </w:r>
    </w:p>
    <w:p w14:paraId="75608E94"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6. Contribución del PE a la solución de los problemas del entorno socioeconómico. </w:t>
      </w:r>
    </w:p>
    <w:p w14:paraId="144AC193" w14:textId="652786CC"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Por último, se realizó un análisis a modo de discusión de cómo la nueva propuesta de un PE ayuda a reducir o mitigar las problemáticas socioeconómicas y contextuales propias del lugar donde será implementada. </w:t>
      </w:r>
      <w:r w:rsidR="006C0B2A">
        <w:rPr>
          <w:rFonts w:ascii="Times New Roman" w:eastAsia="Times New Roman" w:hAnsi="Times New Roman" w:cs="Times New Roman"/>
          <w:sz w:val="24"/>
          <w:szCs w:val="24"/>
          <w:lang w:eastAsia="es-MX"/>
        </w:rPr>
        <w:t>Es importante señalar que</w:t>
      </w:r>
      <w:r w:rsidRPr="007A4404">
        <w:rPr>
          <w:rFonts w:ascii="Times New Roman" w:eastAsia="Times New Roman" w:hAnsi="Times New Roman" w:cs="Times New Roman"/>
          <w:sz w:val="24"/>
          <w:szCs w:val="24"/>
          <w:lang w:eastAsia="es-MX"/>
        </w:rPr>
        <w:t xml:space="preserve"> </w:t>
      </w:r>
      <w:r w:rsidR="006C0B2A">
        <w:rPr>
          <w:rFonts w:ascii="Times New Roman" w:eastAsia="Times New Roman" w:hAnsi="Times New Roman" w:cs="Times New Roman"/>
          <w:sz w:val="24"/>
          <w:szCs w:val="24"/>
          <w:lang w:eastAsia="es-MX"/>
        </w:rPr>
        <w:t>dicha</w:t>
      </w:r>
      <w:r w:rsidRPr="007A4404">
        <w:rPr>
          <w:rFonts w:ascii="Times New Roman" w:eastAsia="Times New Roman" w:hAnsi="Times New Roman" w:cs="Times New Roman"/>
          <w:sz w:val="24"/>
          <w:szCs w:val="24"/>
          <w:lang w:eastAsia="es-MX"/>
        </w:rPr>
        <w:t xml:space="preserve"> acción será a través de nuevos conocimientos y habilidades que desarrolle el egresado de la </w:t>
      </w:r>
      <w:r w:rsidR="00541281">
        <w:rPr>
          <w:rFonts w:ascii="Times New Roman" w:eastAsia="Times New Roman" w:hAnsi="Times New Roman" w:cs="Times New Roman"/>
          <w:sz w:val="24"/>
          <w:szCs w:val="24"/>
          <w:lang w:eastAsia="es-MX"/>
        </w:rPr>
        <w:t>Licenciatura en Sociología de los Medios Digitales y Educativos</w:t>
      </w:r>
      <w:r w:rsidRPr="007A4404">
        <w:rPr>
          <w:rFonts w:ascii="Times New Roman" w:eastAsia="Times New Roman" w:hAnsi="Times New Roman" w:cs="Times New Roman"/>
          <w:sz w:val="24"/>
          <w:szCs w:val="24"/>
          <w:lang w:eastAsia="es-MX"/>
        </w:rPr>
        <w:t xml:space="preserve">. </w:t>
      </w:r>
    </w:p>
    <w:p w14:paraId="5B65F831" w14:textId="3C0FB7A9" w:rsidR="000049F7" w:rsidRPr="00AF27EF" w:rsidRDefault="00F956F9" w:rsidP="00AF27EF">
      <w:pPr>
        <w:spacing w:after="0" w:line="360" w:lineRule="auto"/>
        <w:rPr>
          <w:rFonts w:ascii="Times New Roman" w:eastAsia="Times New Roman" w:hAnsi="Times New Roman" w:cs="Times New Roman"/>
          <w:sz w:val="24"/>
          <w:szCs w:val="24"/>
          <w:lang w:eastAsia="es-MX"/>
        </w:rPr>
      </w:pPr>
      <w:r w:rsidRPr="00EF2976">
        <w:rPr>
          <w:rFonts w:ascii="Times New Roman" w:eastAsia="Times New Roman" w:hAnsi="Times New Roman" w:cs="Times New Roman"/>
          <w:sz w:val="24"/>
          <w:szCs w:val="24"/>
          <w:lang w:eastAsia="es-MX"/>
        </w:rPr>
        <w:t>Elementos de estudio</w:t>
      </w:r>
    </w:p>
    <w:p w14:paraId="4EE132D8" w14:textId="41E33648"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403088">
        <w:rPr>
          <w:rFonts w:ascii="Times New Roman" w:eastAsia="Times New Roman" w:hAnsi="Times New Roman" w:cs="Times New Roman"/>
          <w:color w:val="000000" w:themeColor="text1"/>
          <w:sz w:val="24"/>
          <w:szCs w:val="24"/>
          <w:lang w:eastAsia="es-MX"/>
        </w:rPr>
        <w:t>Se contemplaron distintos elementos que caracteri</w:t>
      </w:r>
      <w:r w:rsidR="00403088" w:rsidRPr="00403088">
        <w:rPr>
          <w:rFonts w:ascii="Times New Roman" w:eastAsia="Times New Roman" w:hAnsi="Times New Roman" w:cs="Times New Roman"/>
          <w:color w:val="000000" w:themeColor="text1"/>
          <w:sz w:val="24"/>
          <w:szCs w:val="24"/>
          <w:lang w:eastAsia="es-MX"/>
        </w:rPr>
        <w:t>zan</w:t>
      </w:r>
      <w:r w:rsidRPr="00403088">
        <w:rPr>
          <w:rFonts w:ascii="Times New Roman" w:eastAsia="Times New Roman" w:hAnsi="Times New Roman" w:cs="Times New Roman"/>
          <w:color w:val="000000" w:themeColor="text1"/>
          <w:sz w:val="24"/>
          <w:szCs w:val="24"/>
          <w:lang w:eastAsia="es-MX"/>
        </w:rPr>
        <w:t xml:space="preserve"> la oferta y demanda educativa con la finalidad de evaluar la pertinencia de la Licenciatura </w:t>
      </w:r>
      <w:r w:rsidR="00541281">
        <w:rPr>
          <w:rFonts w:ascii="Times New Roman" w:eastAsia="Times New Roman" w:hAnsi="Times New Roman" w:cs="Times New Roman"/>
          <w:color w:val="000000" w:themeColor="text1"/>
          <w:sz w:val="24"/>
          <w:szCs w:val="24"/>
          <w:lang w:eastAsia="es-MX"/>
        </w:rPr>
        <w:t xml:space="preserve">en Sociología de los Medios </w:t>
      </w:r>
      <w:r w:rsidR="00541281">
        <w:rPr>
          <w:rFonts w:ascii="Times New Roman" w:eastAsia="Times New Roman" w:hAnsi="Times New Roman" w:cs="Times New Roman"/>
          <w:color w:val="000000" w:themeColor="text1"/>
          <w:sz w:val="24"/>
          <w:szCs w:val="24"/>
          <w:lang w:eastAsia="es-MX"/>
        </w:rPr>
        <w:lastRenderedPageBreak/>
        <w:t>Digitales y Educativos</w:t>
      </w:r>
      <w:r w:rsidRPr="00403088">
        <w:rPr>
          <w:rFonts w:ascii="Times New Roman" w:eastAsia="Times New Roman" w:hAnsi="Times New Roman" w:cs="Times New Roman"/>
          <w:color w:val="000000" w:themeColor="text1"/>
          <w:sz w:val="24"/>
          <w:szCs w:val="24"/>
          <w:lang w:eastAsia="es-MX"/>
        </w:rPr>
        <w:t xml:space="preserve">. Para lograr esto, se obtuvo información </w:t>
      </w:r>
      <w:r w:rsidR="004A3B59">
        <w:rPr>
          <w:rFonts w:ascii="Times New Roman" w:eastAsia="Times New Roman" w:hAnsi="Times New Roman" w:cs="Times New Roman"/>
          <w:color w:val="000000" w:themeColor="text1"/>
          <w:sz w:val="24"/>
          <w:szCs w:val="24"/>
          <w:lang w:eastAsia="es-MX"/>
        </w:rPr>
        <w:t>proveniente</w:t>
      </w:r>
      <w:r w:rsidRPr="00403088">
        <w:rPr>
          <w:rFonts w:ascii="Times New Roman" w:eastAsia="Times New Roman" w:hAnsi="Times New Roman" w:cs="Times New Roman"/>
          <w:color w:val="000000" w:themeColor="text1"/>
          <w:sz w:val="24"/>
          <w:szCs w:val="24"/>
          <w:lang w:eastAsia="es-MX"/>
        </w:rPr>
        <w:t xml:space="preserve"> de los alumnos de nivel medio superior Acapulco y de la UAGro. Además, se realizó un sondeo a alumnos de distintos sistemas de educación media superior en Acapulco. </w:t>
      </w:r>
      <w:r>
        <w:rPr>
          <w:rFonts w:ascii="Times New Roman" w:eastAsia="Times New Roman" w:hAnsi="Times New Roman" w:cs="Times New Roman"/>
          <w:sz w:val="24"/>
          <w:szCs w:val="24"/>
          <w:lang w:eastAsia="es-MX"/>
        </w:rPr>
        <w:t xml:space="preserve"> Cabe mencionar que el alcance de este trabajo no</w:t>
      </w:r>
      <w:r w:rsidR="004A3B59">
        <w:rPr>
          <w:rFonts w:ascii="Times New Roman" w:eastAsia="Times New Roman" w:hAnsi="Times New Roman" w:cs="Times New Roman"/>
          <w:sz w:val="24"/>
          <w:szCs w:val="24"/>
          <w:lang w:eastAsia="es-MX"/>
        </w:rPr>
        <w:t xml:space="preserve"> pretende </w:t>
      </w:r>
      <w:r>
        <w:rPr>
          <w:rFonts w:ascii="Times New Roman" w:eastAsia="Times New Roman" w:hAnsi="Times New Roman" w:cs="Times New Roman"/>
          <w:sz w:val="24"/>
          <w:szCs w:val="24"/>
          <w:lang w:eastAsia="es-MX"/>
        </w:rPr>
        <w:t>realizar inferencia estadística</w:t>
      </w:r>
      <w:r w:rsidR="004A3B59">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4A3B59">
        <w:rPr>
          <w:rFonts w:ascii="Times New Roman" w:eastAsia="Times New Roman" w:hAnsi="Times New Roman" w:cs="Times New Roman"/>
          <w:sz w:val="24"/>
          <w:szCs w:val="24"/>
          <w:lang w:eastAsia="es-MX"/>
        </w:rPr>
        <w:t xml:space="preserve">se busca una aproximación descriptiva </w:t>
      </w:r>
      <w:r>
        <w:rPr>
          <w:rFonts w:ascii="Times New Roman" w:eastAsia="Times New Roman" w:hAnsi="Times New Roman" w:cs="Times New Roman"/>
          <w:sz w:val="24"/>
          <w:szCs w:val="24"/>
          <w:lang w:eastAsia="es-MX"/>
        </w:rPr>
        <w:t xml:space="preserve">de la oferta y demanda educativa. </w:t>
      </w:r>
    </w:p>
    <w:p w14:paraId="30687890" w14:textId="25904D2F"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cuanto a la oferta y tendencia de programas de Sociología, se analizó la matrícula </w:t>
      </w:r>
      <w:r w:rsidRPr="006846DF">
        <w:rPr>
          <w:rFonts w:ascii="Times New Roman" w:eastAsia="Times New Roman" w:hAnsi="Times New Roman" w:cs="Times New Roman"/>
          <w:sz w:val="24"/>
          <w:szCs w:val="24"/>
          <w:lang w:eastAsia="es-MX"/>
        </w:rPr>
        <w:t xml:space="preserve">de </w:t>
      </w:r>
      <w:r w:rsidR="00BF40BA" w:rsidRPr="006846DF">
        <w:rPr>
          <w:rFonts w:ascii="Times New Roman" w:eastAsia="Times New Roman" w:hAnsi="Times New Roman" w:cs="Times New Roman"/>
          <w:sz w:val="24"/>
          <w:szCs w:val="24"/>
          <w:lang w:eastAsia="es-MX"/>
        </w:rPr>
        <w:t>las</w:t>
      </w:r>
      <w:r w:rsidRPr="006846DF">
        <w:rPr>
          <w:rFonts w:ascii="Times New Roman" w:eastAsia="Times New Roman" w:hAnsi="Times New Roman" w:cs="Times New Roman"/>
          <w:sz w:val="24"/>
          <w:szCs w:val="24"/>
          <w:lang w:eastAsia="es-MX"/>
        </w:rPr>
        <w:t xml:space="preserve"> universidades de la región centro y sureste </w:t>
      </w:r>
      <w:r w:rsidR="006846DF" w:rsidRPr="006846DF">
        <w:rPr>
          <w:rFonts w:ascii="Times New Roman" w:eastAsia="Times New Roman" w:hAnsi="Times New Roman" w:cs="Times New Roman"/>
          <w:sz w:val="24"/>
          <w:szCs w:val="24"/>
          <w:lang w:eastAsia="es-MX"/>
        </w:rPr>
        <w:t>(Puebla, Hidalgo, Querétaro, Tlaxcala, Chiapas, Oaxaca y Morelos)</w:t>
      </w:r>
      <w:r w:rsidR="006846DF">
        <w:rPr>
          <w:rFonts w:ascii="Times New Roman" w:eastAsia="Times New Roman" w:hAnsi="Times New Roman" w:cs="Times New Roman"/>
          <w:sz w:val="24"/>
          <w:szCs w:val="24"/>
          <w:lang w:eastAsia="es-MX"/>
        </w:rPr>
        <w:t xml:space="preserve"> </w:t>
      </w:r>
      <w:r w:rsidRPr="006846DF">
        <w:rPr>
          <w:rFonts w:ascii="Times New Roman" w:eastAsia="Times New Roman" w:hAnsi="Times New Roman" w:cs="Times New Roman"/>
          <w:sz w:val="24"/>
          <w:szCs w:val="24"/>
          <w:lang w:eastAsia="es-MX"/>
        </w:rPr>
        <w:t>que cuentan con un programa educativo de Sociología o afín.</w:t>
      </w:r>
      <w:r w:rsidRPr="007A4404">
        <w:rPr>
          <w:rFonts w:ascii="Times New Roman" w:eastAsia="Times New Roman" w:hAnsi="Times New Roman" w:cs="Times New Roman"/>
          <w:sz w:val="24"/>
          <w:szCs w:val="24"/>
          <w:lang w:eastAsia="es-MX"/>
        </w:rPr>
        <w:t xml:space="preserve">  </w:t>
      </w:r>
    </w:p>
    <w:p w14:paraId="32E5FBF6" w14:textId="017C1156"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la caracterización de aspectos socioeconómicos y educativos se contempló información a nivel nacional, estatal y regional, es decir, México, Guerrero y Acapulco. </w:t>
      </w:r>
    </w:p>
    <w:p w14:paraId="3BFFE96E" w14:textId="0FB1AFCA"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Para el estudio de mercado laboral, se obtuvo información de los egresados del anterior programa educativo de Sociología de la Comunicación y Educación 2012, así como actores clave (directivos de universidades, docentes y expertos en tecnología y educación digital) que cualificaron el desempeño profesional y la formación académica que han tenido los egresados. </w:t>
      </w:r>
    </w:p>
    <w:p w14:paraId="63AAEB5D" w14:textId="77777777" w:rsidR="00F956F9" w:rsidRPr="007A4404" w:rsidRDefault="00F956F9" w:rsidP="00F956F9">
      <w:pPr>
        <w:spacing w:after="0" w:line="360" w:lineRule="auto"/>
        <w:jc w:val="both"/>
        <w:rPr>
          <w:rFonts w:ascii="Times New Roman" w:eastAsia="Times New Roman" w:hAnsi="Times New Roman" w:cs="Times New Roman"/>
          <w:sz w:val="24"/>
          <w:szCs w:val="24"/>
          <w:lang w:eastAsia="es-MX"/>
        </w:rPr>
      </w:pPr>
    </w:p>
    <w:p w14:paraId="2F1436C9" w14:textId="77777777" w:rsidR="00F956F9" w:rsidRPr="00F85316" w:rsidRDefault="00F956F9" w:rsidP="00F85316">
      <w:pPr>
        <w:spacing w:after="0" w:line="360" w:lineRule="auto"/>
        <w:jc w:val="center"/>
        <w:rPr>
          <w:rFonts w:ascii="Times New Roman" w:eastAsia="Times New Roman" w:hAnsi="Times New Roman" w:cs="Times New Roman"/>
          <w:b/>
          <w:bCs/>
          <w:sz w:val="28"/>
          <w:szCs w:val="28"/>
          <w:lang w:eastAsia="es-MX"/>
        </w:rPr>
      </w:pPr>
      <w:r w:rsidRPr="00F85316">
        <w:rPr>
          <w:rFonts w:ascii="Times New Roman" w:eastAsia="Times New Roman" w:hAnsi="Times New Roman" w:cs="Times New Roman"/>
          <w:b/>
          <w:bCs/>
          <w:sz w:val="28"/>
          <w:szCs w:val="28"/>
          <w:lang w:eastAsia="es-MX"/>
        </w:rPr>
        <w:t>Instrumentos</w:t>
      </w:r>
    </w:p>
    <w:p w14:paraId="09DDCE4E" w14:textId="6C64BE69" w:rsidR="00391FE0"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el proceso de la caracterización del estudio de pertinencia de la </w:t>
      </w:r>
      <w:r w:rsidR="00541281">
        <w:rPr>
          <w:rFonts w:ascii="Times New Roman" w:eastAsia="Times New Roman" w:hAnsi="Times New Roman" w:cs="Times New Roman"/>
          <w:sz w:val="24"/>
          <w:szCs w:val="24"/>
          <w:lang w:eastAsia="es-MX"/>
        </w:rPr>
        <w:t>Licenciatura en Sociología de los Medios Digitales y Educativos</w:t>
      </w:r>
      <w:r w:rsidRPr="007A4404">
        <w:rPr>
          <w:rFonts w:ascii="Times New Roman" w:eastAsia="Times New Roman" w:hAnsi="Times New Roman" w:cs="Times New Roman"/>
          <w:sz w:val="24"/>
          <w:szCs w:val="24"/>
          <w:lang w:eastAsia="es-MX"/>
        </w:rPr>
        <w:t xml:space="preserve">, se tuvo la necesidad de construir dos instrumentos e implementarlos vía formularios web. El primer instrumento tuvo como finalidad conocer la posible demanda de alumnos de tercer año del nivel medio superior de Acapulco, para la nueva </w:t>
      </w:r>
      <w:r w:rsidR="00541281">
        <w:rPr>
          <w:rFonts w:ascii="Times New Roman" w:eastAsia="Times New Roman" w:hAnsi="Times New Roman" w:cs="Times New Roman"/>
          <w:sz w:val="24"/>
          <w:szCs w:val="24"/>
          <w:lang w:eastAsia="es-MX"/>
        </w:rPr>
        <w:t>Licenciatura en Sociología de los Medios Digitales y Educativos</w:t>
      </w:r>
      <w:r>
        <w:rPr>
          <w:rFonts w:ascii="Times New Roman" w:eastAsia="Times New Roman" w:hAnsi="Times New Roman" w:cs="Times New Roman"/>
          <w:sz w:val="24"/>
          <w:szCs w:val="24"/>
          <w:lang w:eastAsia="es-MX"/>
        </w:rPr>
        <w:t xml:space="preserve">, el cual estaba dividido en tres secciones: socioeconómica, de interés universitario general y de interés de ingreso al nuevo PE de Sociología. </w:t>
      </w:r>
    </w:p>
    <w:p w14:paraId="35869B5B" w14:textId="0A68CEAC" w:rsidR="00F956F9" w:rsidRPr="007A4404" w:rsidRDefault="00391FE0"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Respondieron este cuestionario </w:t>
      </w:r>
      <w:r w:rsidR="00F956F9" w:rsidRPr="007A4404">
        <w:rPr>
          <w:rFonts w:ascii="Times New Roman" w:eastAsia="Times New Roman" w:hAnsi="Times New Roman" w:cs="Times New Roman"/>
          <w:sz w:val="24"/>
          <w:szCs w:val="24"/>
          <w:lang w:eastAsia="es-MX"/>
        </w:rPr>
        <w:t>851 alumnos de diferentes instituciones como</w:t>
      </w:r>
      <w:r w:rsidR="00F956F9" w:rsidRPr="007A4404">
        <w:rPr>
          <w:rFonts w:ascii="Times New Roman" w:hAnsi="Times New Roman" w:cs="Times New Roman"/>
        </w:rPr>
        <w:t xml:space="preserve"> </w:t>
      </w:r>
      <w:r w:rsidR="00F956F9" w:rsidRPr="007A4404">
        <w:rPr>
          <w:rFonts w:ascii="Times New Roman" w:eastAsia="Times New Roman" w:hAnsi="Times New Roman" w:cs="Times New Roman"/>
          <w:sz w:val="24"/>
          <w:szCs w:val="24"/>
          <w:lang w:eastAsia="es-MX"/>
        </w:rPr>
        <w:t xml:space="preserve">preparatorias de la UAGro, Colegio de Bachilleres, Centro de Estudios Tecnológicos Industrial y de Servicios, Centro de Bachilleratos Tecnológico Industrial y de Servicios y Colegio Nacional de Educación Profesional. </w:t>
      </w:r>
    </w:p>
    <w:p w14:paraId="0802BFD7" w14:textId="3248F4E5"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Las preguntas más representativas y de mayor interés para los fines del estudio de pertinencia, fueron: ¿Cuál es el nombre de tu escuela?, ¿Qué carrera te gustaría estudiar de acuerdo con la siguiente área?, ¿Estás interesado en estudiar en una universidad pública o </w:t>
      </w:r>
      <w:r w:rsidRPr="007A4404">
        <w:rPr>
          <w:rFonts w:ascii="Times New Roman" w:eastAsia="Times New Roman" w:hAnsi="Times New Roman" w:cs="Times New Roman"/>
          <w:sz w:val="24"/>
          <w:szCs w:val="24"/>
          <w:lang w:eastAsia="es-MX"/>
        </w:rPr>
        <w:lastRenderedPageBreak/>
        <w:t xml:space="preserve">privada?, ¿Estás interesado en estudiar en una universidad en Guerrero o fuera de Guerrero? y ¿Te interesaría estudiar la </w:t>
      </w:r>
      <w:r w:rsidR="00541281">
        <w:rPr>
          <w:rFonts w:ascii="Times New Roman" w:eastAsia="Times New Roman" w:hAnsi="Times New Roman" w:cs="Times New Roman"/>
          <w:sz w:val="24"/>
          <w:szCs w:val="24"/>
          <w:lang w:eastAsia="es-MX"/>
        </w:rPr>
        <w:t>Licenciatura en Sociología de los Medios Digitales y Educativos</w:t>
      </w:r>
      <w:r w:rsidRPr="007A4404">
        <w:rPr>
          <w:rFonts w:ascii="Times New Roman" w:eastAsia="Times New Roman" w:hAnsi="Times New Roman" w:cs="Times New Roman"/>
          <w:sz w:val="24"/>
          <w:szCs w:val="24"/>
          <w:lang w:eastAsia="es-MX"/>
        </w:rPr>
        <w:t>?</w:t>
      </w:r>
    </w:p>
    <w:p w14:paraId="6C863D0C" w14:textId="11F79CE0"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El segundo instrumento</w:t>
      </w:r>
      <w:r w:rsidR="00AF6FB3">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fue dirigido a egresados del PE 2012 de Sociología de la Comunicación y Educación. Tuvo como finalidad, conocer las características académicas y laborales de los egresados. Con ayuda de este instrumento se pretendió conocer interrogantes generales del Plan 2012, tales como: ¿Se formaba adecuadamente sociólogos de la comunicación y educación?</w:t>
      </w:r>
      <w:r>
        <w:rPr>
          <w:rFonts w:ascii="Times New Roman" w:eastAsia="Times New Roman" w:hAnsi="Times New Roman" w:cs="Times New Roman"/>
          <w:sz w:val="24"/>
          <w:szCs w:val="24"/>
          <w:lang w:eastAsia="es-MX"/>
        </w:rPr>
        <w:t xml:space="preserve"> </w:t>
      </w:r>
      <w:r w:rsidRPr="007A4404">
        <w:rPr>
          <w:rFonts w:ascii="Times New Roman" w:eastAsia="Times New Roman" w:hAnsi="Times New Roman" w:cs="Times New Roman"/>
          <w:sz w:val="24"/>
          <w:szCs w:val="24"/>
          <w:lang w:eastAsia="es-MX"/>
        </w:rPr>
        <w:t>¿Los egresados encontraban trabajo de su formación académica? ¿Cuáles son las ventajas y desventajas de ser sociólogo de la comunicación y educación? Para darle respuesta a estas interrogantes, este instrumento contó con 4 secciones: la sección Socioeconómica con 6 preguntas, Inserción en el mercado laboral con 12 preguntas, la sección de Evaluación del programa educativo con 8 preguntas y la sección Colegio de Sociólogo</w:t>
      </w:r>
      <w:r w:rsidR="00AF6FB3">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 xml:space="preserve"> con 6 preguntas. Para este instrumento, la muestra no probabilística fue de 126 egresados. </w:t>
      </w:r>
    </w:p>
    <w:p w14:paraId="74E0DA0F" w14:textId="6837C216" w:rsidR="00F956F9" w:rsidRPr="007A4404" w:rsidRDefault="00AF6FB3"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ausencia de</w:t>
      </w:r>
      <w:r w:rsidR="00F956F9" w:rsidRPr="007A4404">
        <w:rPr>
          <w:rFonts w:ascii="Times New Roman" w:eastAsia="Times New Roman" w:hAnsi="Times New Roman" w:cs="Times New Roman"/>
          <w:sz w:val="24"/>
          <w:szCs w:val="24"/>
          <w:lang w:eastAsia="es-MX"/>
        </w:rPr>
        <w:t xml:space="preserve"> un marco muestral</w:t>
      </w:r>
      <w:r>
        <w:rPr>
          <w:rFonts w:ascii="Times New Roman" w:eastAsia="Times New Roman" w:hAnsi="Times New Roman" w:cs="Times New Roman"/>
          <w:sz w:val="24"/>
          <w:szCs w:val="24"/>
          <w:lang w:eastAsia="es-MX"/>
        </w:rPr>
        <w:t xml:space="preserve"> impidió</w:t>
      </w:r>
      <w:r w:rsidR="00F956F9" w:rsidRPr="007A4404">
        <w:rPr>
          <w:rFonts w:ascii="Times New Roman" w:eastAsia="Times New Roman" w:hAnsi="Times New Roman" w:cs="Times New Roman"/>
          <w:sz w:val="24"/>
          <w:szCs w:val="24"/>
          <w:lang w:eastAsia="es-MX"/>
        </w:rPr>
        <w:t xml:space="preserve"> un muestreo probabilístico</w:t>
      </w:r>
      <w:r>
        <w:rPr>
          <w:rFonts w:ascii="Times New Roman" w:eastAsia="Times New Roman" w:hAnsi="Times New Roman" w:cs="Times New Roman"/>
          <w:sz w:val="24"/>
          <w:szCs w:val="24"/>
          <w:lang w:eastAsia="es-MX"/>
        </w:rPr>
        <w:t>; por restricciones logísticas y presupuestales se optó por sondeos</w:t>
      </w:r>
      <w:r w:rsidR="00F956F9" w:rsidRPr="007A4404">
        <w:rPr>
          <w:rFonts w:ascii="Times New Roman" w:eastAsia="Times New Roman" w:hAnsi="Times New Roman" w:cs="Times New Roman"/>
          <w:sz w:val="24"/>
          <w:szCs w:val="24"/>
          <w:lang w:eastAsia="es-MX"/>
        </w:rPr>
        <w:t xml:space="preserve">. </w:t>
      </w:r>
    </w:p>
    <w:p w14:paraId="711A7672" w14:textId="01DA9D49"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Para completar el estudio de mercado laboral, se realizaron entrevistas cara a cara y con preguntas abiertas a distintos actores clave que se vinculaban </w:t>
      </w:r>
      <w:r w:rsidR="00AF6FB3">
        <w:rPr>
          <w:rFonts w:ascii="Times New Roman" w:eastAsia="Times New Roman" w:hAnsi="Times New Roman" w:cs="Times New Roman"/>
          <w:sz w:val="24"/>
          <w:szCs w:val="24"/>
          <w:lang w:eastAsia="es-MX"/>
        </w:rPr>
        <w:t>co</w:t>
      </w:r>
      <w:r w:rsidRPr="007A4404">
        <w:rPr>
          <w:rFonts w:ascii="Times New Roman" w:eastAsia="Times New Roman" w:hAnsi="Times New Roman" w:cs="Times New Roman"/>
          <w:sz w:val="24"/>
          <w:szCs w:val="24"/>
          <w:lang w:eastAsia="es-MX"/>
        </w:rPr>
        <w:t xml:space="preserve">n el sector público o privado, sector educativo, </w:t>
      </w:r>
      <w:r w:rsidR="00AF6FB3">
        <w:rPr>
          <w:rFonts w:ascii="Times New Roman" w:eastAsia="Times New Roman" w:hAnsi="Times New Roman" w:cs="Times New Roman"/>
          <w:sz w:val="24"/>
          <w:szCs w:val="24"/>
          <w:lang w:eastAsia="es-MX"/>
        </w:rPr>
        <w:t>con</w:t>
      </w:r>
      <w:r w:rsidRPr="007A4404">
        <w:rPr>
          <w:rFonts w:ascii="Times New Roman" w:eastAsia="Times New Roman" w:hAnsi="Times New Roman" w:cs="Times New Roman"/>
          <w:sz w:val="24"/>
          <w:szCs w:val="24"/>
          <w:lang w:eastAsia="es-MX"/>
        </w:rPr>
        <w:t xml:space="preserve"> los medios de comunicación, así como </w:t>
      </w:r>
      <w:r w:rsidR="00AF6FB3">
        <w:rPr>
          <w:rFonts w:ascii="Times New Roman" w:eastAsia="Times New Roman" w:hAnsi="Times New Roman" w:cs="Times New Roman"/>
          <w:sz w:val="24"/>
          <w:szCs w:val="24"/>
          <w:lang w:eastAsia="es-MX"/>
        </w:rPr>
        <w:t>co</w:t>
      </w:r>
      <w:r w:rsidRPr="007A4404">
        <w:rPr>
          <w:rFonts w:ascii="Times New Roman" w:eastAsia="Times New Roman" w:hAnsi="Times New Roman" w:cs="Times New Roman"/>
          <w:sz w:val="24"/>
          <w:szCs w:val="24"/>
          <w:lang w:eastAsia="es-MX"/>
        </w:rPr>
        <w:t>n Organizaciones no Gubernamentales. Con estas entrevistas, se evaluaron los requerimientos, habilidades</w:t>
      </w:r>
      <w:r w:rsidR="00CF6D85">
        <w:rPr>
          <w:rFonts w:ascii="Times New Roman" w:eastAsia="Times New Roman" w:hAnsi="Times New Roman" w:cs="Times New Roman"/>
          <w:sz w:val="24"/>
          <w:szCs w:val="24"/>
          <w:lang w:eastAsia="es-MX"/>
        </w:rPr>
        <w:t xml:space="preserve"> y</w:t>
      </w:r>
      <w:r w:rsidRPr="007A4404">
        <w:rPr>
          <w:rFonts w:ascii="Times New Roman" w:eastAsia="Times New Roman" w:hAnsi="Times New Roman" w:cs="Times New Roman"/>
          <w:sz w:val="24"/>
          <w:szCs w:val="24"/>
          <w:lang w:eastAsia="es-MX"/>
        </w:rPr>
        <w:t xml:space="preserve"> oportunidades de empleo que debe tener un egresado de Sociología para optar por un puesto de trabajo.  </w:t>
      </w:r>
    </w:p>
    <w:p w14:paraId="1F3EDD24" w14:textId="77777777" w:rsidR="00F956F9" w:rsidRPr="00AF6FB3" w:rsidRDefault="00F956F9" w:rsidP="00AF27EF">
      <w:pPr>
        <w:spacing w:after="0" w:line="360" w:lineRule="auto"/>
        <w:rPr>
          <w:rFonts w:ascii="Times New Roman" w:eastAsia="Times New Roman" w:hAnsi="Times New Roman" w:cs="Times New Roman"/>
          <w:sz w:val="24"/>
          <w:szCs w:val="24"/>
          <w:lang w:eastAsia="es-MX"/>
        </w:rPr>
      </w:pPr>
      <w:r w:rsidRPr="00AF6FB3">
        <w:rPr>
          <w:rFonts w:ascii="Times New Roman" w:eastAsia="Times New Roman" w:hAnsi="Times New Roman" w:cs="Times New Roman"/>
          <w:sz w:val="24"/>
          <w:szCs w:val="24"/>
          <w:lang w:eastAsia="es-MX"/>
        </w:rPr>
        <w:t>Procesamiento de información</w:t>
      </w:r>
    </w:p>
    <w:p w14:paraId="4BC08FD9" w14:textId="4088FFF3" w:rsidR="009C55F7" w:rsidRDefault="00F956F9" w:rsidP="00F86CB2">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El procesamiento de la información se realizó con el Paquete Estadístico para las Ciencias Sociales (SPSS, </w:t>
      </w:r>
      <w:r w:rsidRPr="007A4404">
        <w:rPr>
          <w:rFonts w:ascii="Times New Roman" w:eastAsia="Times New Roman" w:hAnsi="Times New Roman" w:cs="Times New Roman"/>
          <w:i/>
          <w:iCs/>
          <w:sz w:val="24"/>
          <w:szCs w:val="24"/>
          <w:lang w:eastAsia="es-MX"/>
        </w:rPr>
        <w:t>por sus siglas en inglés</w:t>
      </w:r>
      <w:r w:rsidRPr="007A4404">
        <w:rPr>
          <w:rFonts w:ascii="Times New Roman" w:eastAsia="Times New Roman" w:hAnsi="Times New Roman" w:cs="Times New Roman"/>
          <w:sz w:val="24"/>
          <w:szCs w:val="24"/>
          <w:lang w:eastAsia="es-MX"/>
        </w:rPr>
        <w:t>) versión 29. Con este paquete estadístico, se obtuvieron medidas numéricas que ayudaron a la caracterización de los elementos de estudio. Para lo</w:t>
      </w:r>
      <w:r w:rsidR="00F06A68">
        <w:rPr>
          <w:rFonts w:ascii="Times New Roman" w:eastAsia="Times New Roman" w:hAnsi="Times New Roman" w:cs="Times New Roman"/>
          <w:sz w:val="24"/>
          <w:szCs w:val="24"/>
          <w:lang w:eastAsia="es-MX"/>
        </w:rPr>
        <w:t>s</w:t>
      </w:r>
      <w:r w:rsidRPr="007A4404">
        <w:rPr>
          <w:rFonts w:ascii="Times New Roman" w:eastAsia="Times New Roman" w:hAnsi="Times New Roman" w:cs="Times New Roman"/>
          <w:sz w:val="24"/>
          <w:szCs w:val="24"/>
          <w:lang w:eastAsia="es-MX"/>
        </w:rPr>
        <w:t xml:space="preserve"> gráficos, se utilizó </w:t>
      </w:r>
      <w:r w:rsidR="00B643DC">
        <w:rPr>
          <w:rFonts w:ascii="Times New Roman" w:eastAsia="Times New Roman" w:hAnsi="Times New Roman" w:cs="Times New Roman"/>
          <w:sz w:val="24"/>
          <w:szCs w:val="24"/>
          <w:lang w:eastAsia="es-MX"/>
        </w:rPr>
        <w:t xml:space="preserve">Microsoft </w:t>
      </w:r>
      <w:r w:rsidRPr="007A4404">
        <w:rPr>
          <w:rFonts w:ascii="Times New Roman" w:eastAsia="Times New Roman" w:hAnsi="Times New Roman" w:cs="Times New Roman"/>
          <w:sz w:val="24"/>
          <w:szCs w:val="24"/>
          <w:lang w:eastAsia="es-MX"/>
        </w:rPr>
        <w:t xml:space="preserve">Excel </w:t>
      </w:r>
      <w:r w:rsidR="00B643DC">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Office 365</w:t>
      </w:r>
      <w:r w:rsidR="00B643DC">
        <w:rPr>
          <w:rFonts w:ascii="Times New Roman" w:eastAsia="Times New Roman" w:hAnsi="Times New Roman" w:cs="Times New Roman"/>
          <w:sz w:val="24"/>
          <w:szCs w:val="24"/>
          <w:lang w:eastAsia="es-MX"/>
        </w:rPr>
        <w:t>)</w:t>
      </w:r>
      <w:r w:rsidRPr="007A4404">
        <w:rPr>
          <w:rFonts w:ascii="Times New Roman" w:eastAsia="Times New Roman" w:hAnsi="Times New Roman" w:cs="Times New Roman"/>
          <w:sz w:val="24"/>
          <w:szCs w:val="24"/>
          <w:lang w:eastAsia="es-MX"/>
        </w:rPr>
        <w:t xml:space="preserve">. En cuanto a la información de carácter cualitativo, esta se organizó con base </w:t>
      </w:r>
      <w:r w:rsidR="00F06A68">
        <w:rPr>
          <w:rFonts w:ascii="Times New Roman" w:eastAsia="Times New Roman" w:hAnsi="Times New Roman" w:cs="Times New Roman"/>
          <w:sz w:val="24"/>
          <w:szCs w:val="24"/>
          <w:lang w:eastAsia="es-MX"/>
        </w:rPr>
        <w:t>en</w:t>
      </w:r>
      <w:r w:rsidRPr="007A4404">
        <w:rPr>
          <w:rFonts w:ascii="Times New Roman" w:eastAsia="Times New Roman" w:hAnsi="Times New Roman" w:cs="Times New Roman"/>
          <w:sz w:val="24"/>
          <w:szCs w:val="24"/>
          <w:lang w:eastAsia="es-MX"/>
        </w:rPr>
        <w:t xml:space="preserve"> los formatos señalados en la Guía.</w:t>
      </w:r>
      <w:bookmarkStart w:id="7" w:name="_Toc201900376"/>
    </w:p>
    <w:p w14:paraId="74EB833B" w14:textId="77777777" w:rsidR="00B23CEC" w:rsidRPr="00F86CB2" w:rsidRDefault="00B23CEC" w:rsidP="00F86CB2">
      <w:pPr>
        <w:spacing w:after="0" w:line="360" w:lineRule="auto"/>
        <w:ind w:firstLine="708"/>
        <w:jc w:val="both"/>
        <w:rPr>
          <w:rFonts w:ascii="Times New Roman" w:eastAsia="Times New Roman" w:hAnsi="Times New Roman" w:cs="Times New Roman"/>
          <w:sz w:val="24"/>
          <w:szCs w:val="24"/>
          <w:lang w:eastAsia="es-MX"/>
        </w:rPr>
      </w:pPr>
    </w:p>
    <w:p w14:paraId="767E4299" w14:textId="43FA3703" w:rsidR="00F956F9" w:rsidRPr="00F85316" w:rsidRDefault="00F956F9" w:rsidP="00F956F9">
      <w:pPr>
        <w:pStyle w:val="Ttulo1"/>
        <w:spacing w:after="0"/>
        <w:ind w:firstLine="0"/>
        <w:rPr>
          <w:rFonts w:eastAsia="Times New Roman" w:cs="Times New Roman"/>
          <w:b w:val="0"/>
          <w:bCs w:val="0"/>
          <w:lang w:eastAsia="es-MX"/>
        </w:rPr>
      </w:pPr>
      <w:r w:rsidRPr="00F85316">
        <w:rPr>
          <w:rFonts w:cs="Times New Roman"/>
        </w:rPr>
        <w:t>Resultados</w:t>
      </w:r>
      <w:bookmarkEnd w:id="7"/>
    </w:p>
    <w:p w14:paraId="53DA71C2" w14:textId="4ECE315E" w:rsidR="00B11C1B" w:rsidRDefault="00F956F9" w:rsidP="0035180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En la realización del estudio de pertinencia, se </w:t>
      </w:r>
      <w:r w:rsidR="000B335B">
        <w:rPr>
          <w:rFonts w:ascii="Times New Roman" w:eastAsia="Times New Roman" w:hAnsi="Times New Roman" w:cs="Times New Roman"/>
          <w:sz w:val="24"/>
          <w:szCs w:val="24"/>
          <w:lang w:eastAsia="es-MX"/>
        </w:rPr>
        <w:t>obtuvieron</w:t>
      </w:r>
      <w:r w:rsidRPr="007A4404">
        <w:rPr>
          <w:rFonts w:ascii="Times New Roman" w:eastAsia="Times New Roman" w:hAnsi="Times New Roman" w:cs="Times New Roman"/>
          <w:sz w:val="24"/>
          <w:szCs w:val="24"/>
          <w:lang w:eastAsia="es-MX"/>
        </w:rPr>
        <w:t xml:space="preserve"> resultados </w:t>
      </w:r>
      <w:r w:rsidR="000B335B">
        <w:rPr>
          <w:rFonts w:ascii="Times New Roman" w:eastAsia="Times New Roman" w:hAnsi="Times New Roman" w:cs="Times New Roman"/>
          <w:sz w:val="24"/>
          <w:szCs w:val="24"/>
          <w:lang w:eastAsia="es-MX"/>
        </w:rPr>
        <w:t>sobre</w:t>
      </w:r>
      <w:r w:rsidR="003B6902">
        <w:rPr>
          <w:rFonts w:ascii="Times New Roman" w:eastAsia="Times New Roman" w:hAnsi="Times New Roman" w:cs="Times New Roman"/>
          <w:sz w:val="24"/>
          <w:szCs w:val="24"/>
          <w:lang w:eastAsia="es-MX"/>
        </w:rPr>
        <w:t xml:space="preserve"> o</w:t>
      </w:r>
      <w:r w:rsidRPr="007A4404">
        <w:rPr>
          <w:rFonts w:ascii="Times New Roman" w:eastAsia="Times New Roman" w:hAnsi="Times New Roman" w:cs="Times New Roman"/>
          <w:sz w:val="24"/>
          <w:szCs w:val="24"/>
          <w:lang w:eastAsia="es-MX"/>
        </w:rPr>
        <w:t xml:space="preserve">ferta y demanda educativa, </w:t>
      </w:r>
      <w:r w:rsidR="003B6902">
        <w:rPr>
          <w:rFonts w:ascii="Times New Roman" w:eastAsia="Times New Roman" w:hAnsi="Times New Roman" w:cs="Times New Roman"/>
          <w:sz w:val="24"/>
          <w:szCs w:val="24"/>
          <w:lang w:eastAsia="es-MX"/>
        </w:rPr>
        <w:t>c</w:t>
      </w:r>
      <w:r w:rsidRPr="007A4404">
        <w:rPr>
          <w:rFonts w:ascii="Times New Roman" w:eastAsia="Times New Roman" w:hAnsi="Times New Roman" w:cs="Times New Roman"/>
          <w:sz w:val="24"/>
          <w:szCs w:val="24"/>
          <w:lang w:eastAsia="es-MX"/>
        </w:rPr>
        <w:t xml:space="preserve">ontexto socioeconómico y </w:t>
      </w:r>
      <w:r w:rsidR="003B6902">
        <w:rPr>
          <w:rFonts w:ascii="Times New Roman" w:eastAsia="Times New Roman" w:hAnsi="Times New Roman" w:cs="Times New Roman"/>
          <w:sz w:val="24"/>
          <w:szCs w:val="24"/>
          <w:lang w:eastAsia="es-MX"/>
        </w:rPr>
        <w:t>m</w:t>
      </w:r>
      <w:r w:rsidRPr="007A4404">
        <w:rPr>
          <w:rFonts w:ascii="Times New Roman" w:eastAsia="Times New Roman" w:hAnsi="Times New Roman" w:cs="Times New Roman"/>
          <w:sz w:val="24"/>
          <w:szCs w:val="24"/>
          <w:lang w:eastAsia="es-MX"/>
        </w:rPr>
        <w:t xml:space="preserve">ercado laboral. A continuación, se detallan estos resultados. </w:t>
      </w:r>
    </w:p>
    <w:p w14:paraId="415764D1" w14:textId="074AEF60" w:rsidR="00B11C1B" w:rsidRPr="00B11C1B" w:rsidRDefault="00B11C1B" w:rsidP="00B11C1B">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1. Oferta y demanda educativa</w:t>
      </w:r>
    </w:p>
    <w:p w14:paraId="525AB122" w14:textId="1574125C" w:rsidR="00F956F9" w:rsidRPr="007A4404"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Para analizar la pertinencia de una nueva </w:t>
      </w:r>
      <w:r>
        <w:rPr>
          <w:rFonts w:ascii="Times New Roman" w:eastAsia="Calibri" w:hAnsi="Times New Roman" w:cs="Times New Roman"/>
          <w:sz w:val="24"/>
          <w:szCs w:val="24"/>
        </w:rPr>
        <w:t>l</w:t>
      </w:r>
      <w:r w:rsidRPr="007A4404">
        <w:rPr>
          <w:rFonts w:ascii="Times New Roman" w:eastAsia="Calibri" w:hAnsi="Times New Roman" w:cs="Times New Roman"/>
          <w:sz w:val="24"/>
          <w:szCs w:val="24"/>
        </w:rPr>
        <w:t xml:space="preserve">icenciatura, </w:t>
      </w:r>
      <w:r w:rsidR="002C20CC">
        <w:rPr>
          <w:rFonts w:ascii="Times New Roman" w:eastAsia="Calibri" w:hAnsi="Times New Roman" w:cs="Times New Roman"/>
          <w:sz w:val="24"/>
          <w:szCs w:val="24"/>
        </w:rPr>
        <w:t>en primer lugar</w:t>
      </w:r>
      <w:r w:rsidRPr="007A4404">
        <w:rPr>
          <w:rFonts w:ascii="Times New Roman" w:eastAsia="Calibri" w:hAnsi="Times New Roman" w:cs="Times New Roman"/>
          <w:sz w:val="24"/>
          <w:szCs w:val="24"/>
        </w:rPr>
        <w:t xml:space="preserve">, </w:t>
      </w:r>
      <w:r w:rsidR="002C20CC">
        <w:rPr>
          <w:rFonts w:ascii="Times New Roman" w:eastAsia="Calibri" w:hAnsi="Times New Roman" w:cs="Times New Roman"/>
          <w:sz w:val="24"/>
          <w:szCs w:val="24"/>
        </w:rPr>
        <w:t>es necesario</w:t>
      </w:r>
      <w:r w:rsidRPr="007A4404">
        <w:rPr>
          <w:rFonts w:ascii="Times New Roman" w:eastAsia="Calibri" w:hAnsi="Times New Roman" w:cs="Times New Roman"/>
          <w:sz w:val="24"/>
          <w:szCs w:val="24"/>
        </w:rPr>
        <w:t xml:space="preserve"> </w:t>
      </w:r>
      <w:r w:rsidR="002C20CC">
        <w:rPr>
          <w:rFonts w:ascii="Times New Roman" w:eastAsia="Calibri" w:hAnsi="Times New Roman" w:cs="Times New Roman"/>
          <w:sz w:val="24"/>
          <w:szCs w:val="24"/>
        </w:rPr>
        <w:t>determinar</w:t>
      </w:r>
      <w:r w:rsidRPr="007A4404">
        <w:rPr>
          <w:rFonts w:ascii="Times New Roman" w:eastAsia="Calibri" w:hAnsi="Times New Roman" w:cs="Times New Roman"/>
          <w:sz w:val="24"/>
          <w:szCs w:val="24"/>
        </w:rPr>
        <w:t xml:space="preserve"> </w:t>
      </w:r>
      <w:r w:rsidR="002C20CC">
        <w:rPr>
          <w:rFonts w:ascii="Times New Roman" w:eastAsia="Calibri" w:hAnsi="Times New Roman" w:cs="Times New Roman"/>
          <w:sz w:val="24"/>
          <w:szCs w:val="24"/>
        </w:rPr>
        <w:t xml:space="preserve">la </w:t>
      </w:r>
      <w:r w:rsidRPr="007A4404">
        <w:rPr>
          <w:rFonts w:ascii="Times New Roman" w:eastAsia="Calibri" w:hAnsi="Times New Roman" w:cs="Times New Roman"/>
          <w:sz w:val="24"/>
          <w:szCs w:val="24"/>
        </w:rPr>
        <w:t xml:space="preserve">demanda del nivel educativo anterior, es decir, cuantificar a los alumnos que terminan la preparatoria en la región. Por lo anterior, </w:t>
      </w:r>
      <w:r w:rsidR="002C20CC">
        <w:rPr>
          <w:rFonts w:ascii="Times New Roman" w:eastAsia="Calibri" w:hAnsi="Times New Roman" w:cs="Times New Roman"/>
          <w:sz w:val="24"/>
          <w:szCs w:val="24"/>
        </w:rPr>
        <w:t xml:space="preserve">la </w:t>
      </w:r>
      <w:r w:rsidRPr="007A4404">
        <w:rPr>
          <w:rFonts w:ascii="Times New Roman" w:eastAsia="Calibri" w:hAnsi="Times New Roman" w:cs="Times New Roman"/>
          <w:sz w:val="24"/>
          <w:szCs w:val="24"/>
        </w:rPr>
        <w:t>población</w:t>
      </w:r>
      <w:r w:rsidR="002C20CC">
        <w:rPr>
          <w:rFonts w:ascii="Times New Roman" w:eastAsia="Calibri" w:hAnsi="Times New Roman" w:cs="Times New Roman"/>
          <w:sz w:val="24"/>
          <w:szCs w:val="24"/>
        </w:rPr>
        <w:t xml:space="preserve"> de este estudio</w:t>
      </w:r>
      <w:r w:rsidRPr="007A4404">
        <w:rPr>
          <w:rFonts w:ascii="Times New Roman" w:eastAsia="Calibri" w:hAnsi="Times New Roman" w:cs="Times New Roman"/>
          <w:sz w:val="24"/>
          <w:szCs w:val="24"/>
        </w:rPr>
        <w:t xml:space="preserve"> son todos los alumnos pertenecientes al nivel medio superior, también llamado bachillerato o preparatoria, del estado de Guerrero en escuelas públicas o privadas. Dicha población </w:t>
      </w:r>
      <w:r w:rsidR="00E55EF2">
        <w:rPr>
          <w:rFonts w:ascii="Times New Roman" w:eastAsia="Calibri" w:hAnsi="Times New Roman" w:cs="Times New Roman"/>
          <w:sz w:val="24"/>
          <w:szCs w:val="24"/>
        </w:rPr>
        <w:t>se</w:t>
      </w:r>
      <w:r w:rsidRPr="007A4404">
        <w:rPr>
          <w:rFonts w:ascii="Times New Roman" w:eastAsia="Calibri" w:hAnsi="Times New Roman" w:cs="Times New Roman"/>
          <w:sz w:val="24"/>
          <w:szCs w:val="24"/>
        </w:rPr>
        <w:t xml:space="preserve"> particulari</w:t>
      </w:r>
      <w:r w:rsidR="00E55EF2">
        <w:rPr>
          <w:rFonts w:ascii="Times New Roman" w:eastAsia="Calibri" w:hAnsi="Times New Roman" w:cs="Times New Roman"/>
          <w:sz w:val="24"/>
          <w:szCs w:val="24"/>
        </w:rPr>
        <w:t>zó</w:t>
      </w:r>
      <w:r w:rsidRPr="007A4404">
        <w:rPr>
          <w:rFonts w:ascii="Times New Roman" w:eastAsia="Calibri" w:hAnsi="Times New Roman" w:cs="Times New Roman"/>
          <w:sz w:val="24"/>
          <w:szCs w:val="24"/>
        </w:rPr>
        <w:t xml:space="preserve"> a todos los alumnos de nivel medio superior que se encuentran en el municipio de Acapulco. Esta </w:t>
      </w:r>
      <w:r w:rsidR="002C20CC">
        <w:rPr>
          <w:rFonts w:ascii="Times New Roman" w:eastAsia="Calibri" w:hAnsi="Times New Roman" w:cs="Times New Roman"/>
          <w:sz w:val="24"/>
          <w:szCs w:val="24"/>
        </w:rPr>
        <w:t>delimitación se debe a</w:t>
      </w:r>
      <w:r w:rsidRPr="007A4404">
        <w:rPr>
          <w:rFonts w:ascii="Times New Roman" w:eastAsia="Calibri" w:hAnsi="Times New Roman" w:cs="Times New Roman"/>
          <w:sz w:val="24"/>
          <w:szCs w:val="24"/>
        </w:rPr>
        <w:t xml:space="preserve"> que los nuevos ingresos a </w:t>
      </w:r>
      <w:r w:rsidR="002C20CC">
        <w:rPr>
          <w:rFonts w:ascii="Times New Roman" w:eastAsia="Calibri" w:hAnsi="Times New Roman" w:cs="Times New Roman"/>
          <w:sz w:val="24"/>
          <w:szCs w:val="24"/>
        </w:rPr>
        <w:t>la</w:t>
      </w:r>
      <w:r w:rsidRPr="007A4404">
        <w:rPr>
          <w:rFonts w:ascii="Times New Roman" w:eastAsia="Calibri" w:hAnsi="Times New Roman" w:cs="Times New Roman"/>
          <w:sz w:val="24"/>
          <w:szCs w:val="24"/>
        </w:rPr>
        <w:t xml:space="preserve"> universidad consideran </w:t>
      </w:r>
      <w:r w:rsidR="002C20CC">
        <w:rPr>
          <w:rFonts w:ascii="Times New Roman" w:eastAsia="Calibri" w:hAnsi="Times New Roman" w:cs="Times New Roman"/>
          <w:sz w:val="24"/>
          <w:szCs w:val="24"/>
        </w:rPr>
        <w:t xml:space="preserve">la proximidad al campus. </w:t>
      </w:r>
    </w:p>
    <w:p w14:paraId="1A0F4FFF" w14:textId="3B8435A3" w:rsidR="00B23CEC" w:rsidRDefault="00F956F9" w:rsidP="00DA4815">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Para contextualizar la posible demanda educativa, </w:t>
      </w:r>
      <w:r w:rsidR="006C00E9">
        <w:rPr>
          <w:rFonts w:ascii="Times New Roman" w:eastAsia="Calibri" w:hAnsi="Times New Roman" w:cs="Times New Roman"/>
          <w:sz w:val="24"/>
          <w:szCs w:val="24"/>
        </w:rPr>
        <w:t xml:space="preserve">se consultó a </w:t>
      </w:r>
      <w:r w:rsidRPr="007A4404">
        <w:rPr>
          <w:rFonts w:ascii="Times New Roman" w:eastAsia="Calibri" w:hAnsi="Times New Roman" w:cs="Times New Roman"/>
          <w:sz w:val="24"/>
          <w:szCs w:val="24"/>
        </w:rPr>
        <w:t>la Secretaría de Educación Pública (</w:t>
      </w:r>
      <w:r w:rsidR="000329E4">
        <w:rPr>
          <w:rFonts w:ascii="Times New Roman" w:eastAsia="Calibri" w:hAnsi="Times New Roman" w:cs="Times New Roman"/>
          <w:sz w:val="24"/>
          <w:szCs w:val="24"/>
        </w:rPr>
        <w:t>2024</w:t>
      </w:r>
      <w:r w:rsidRPr="007A4404">
        <w:rPr>
          <w:rFonts w:ascii="Times New Roman" w:eastAsia="Calibri" w:hAnsi="Times New Roman" w:cs="Times New Roman"/>
          <w:sz w:val="24"/>
          <w:szCs w:val="24"/>
        </w:rPr>
        <w:t xml:space="preserve">) </w:t>
      </w:r>
      <w:r w:rsidR="000329E4">
        <w:rPr>
          <w:rFonts w:ascii="Times New Roman" w:eastAsia="Calibri" w:hAnsi="Times New Roman" w:cs="Times New Roman"/>
          <w:sz w:val="24"/>
          <w:szCs w:val="24"/>
        </w:rPr>
        <w:t xml:space="preserve">en la cual se presenta </w:t>
      </w:r>
      <w:r w:rsidRPr="007A4404">
        <w:rPr>
          <w:rFonts w:ascii="Times New Roman" w:eastAsia="Calibri" w:hAnsi="Times New Roman" w:cs="Times New Roman"/>
          <w:sz w:val="24"/>
          <w:szCs w:val="24"/>
        </w:rPr>
        <w:t>la matrícula total de la educación media superior</w:t>
      </w:r>
      <w:r w:rsidR="006C00E9">
        <w:rPr>
          <w:rFonts w:ascii="Times New Roman" w:eastAsia="Calibri" w:hAnsi="Times New Roman" w:cs="Times New Roman"/>
          <w:sz w:val="24"/>
          <w:szCs w:val="24"/>
        </w:rPr>
        <w:t xml:space="preserve"> en el estado de Guerrero</w:t>
      </w:r>
      <w:r w:rsidR="000329E4">
        <w:rPr>
          <w:rFonts w:ascii="Times New Roman" w:eastAsia="Calibri" w:hAnsi="Times New Roman" w:cs="Times New Roman"/>
          <w:sz w:val="24"/>
          <w:szCs w:val="24"/>
        </w:rPr>
        <w:t xml:space="preserve"> (Tabla 1)</w:t>
      </w:r>
      <w:r w:rsidRPr="007A4404">
        <w:rPr>
          <w:rFonts w:ascii="Times New Roman" w:eastAsia="Calibri" w:hAnsi="Times New Roman" w:cs="Times New Roman"/>
          <w:sz w:val="24"/>
          <w:szCs w:val="24"/>
        </w:rPr>
        <w:t xml:space="preserve">.  </w:t>
      </w:r>
    </w:p>
    <w:p w14:paraId="68A9F6CD" w14:textId="77777777" w:rsidR="00615167" w:rsidRPr="007A4404" w:rsidRDefault="00615167" w:rsidP="00DA4815">
      <w:pPr>
        <w:spacing w:after="0" w:line="360" w:lineRule="auto"/>
        <w:ind w:firstLine="708"/>
        <w:jc w:val="both"/>
        <w:rPr>
          <w:rFonts w:ascii="Times New Roman" w:eastAsia="Calibri" w:hAnsi="Times New Roman" w:cs="Times New Roman"/>
          <w:sz w:val="24"/>
          <w:szCs w:val="24"/>
        </w:rPr>
      </w:pPr>
    </w:p>
    <w:p w14:paraId="07FAA2FC" w14:textId="77777777" w:rsidR="00F956F9" w:rsidRPr="00DF2BCB" w:rsidRDefault="00F956F9" w:rsidP="00F956F9">
      <w:pPr>
        <w:spacing w:after="0" w:line="240" w:lineRule="auto"/>
        <w:ind w:firstLine="708"/>
        <w:rPr>
          <w:rFonts w:ascii="Times New Roman" w:hAnsi="Times New Roman" w:cs="Times New Roman"/>
          <w:sz w:val="24"/>
          <w:szCs w:val="24"/>
        </w:rPr>
      </w:pPr>
      <w:bookmarkStart w:id="8" w:name="_Toc189160358"/>
      <w:bookmarkStart w:id="9" w:name="_Toc189479018"/>
      <w:bookmarkStart w:id="10" w:name="_Toc201913927"/>
      <w:r>
        <w:rPr>
          <w:rFonts w:ascii="Times New Roman" w:hAnsi="Times New Roman" w:cs="Times New Roman"/>
          <w:b/>
          <w:bCs/>
          <w:sz w:val="24"/>
          <w:szCs w:val="24"/>
        </w:rPr>
        <w:t xml:space="preserve">       </w:t>
      </w:r>
      <w:r w:rsidRPr="00516694">
        <w:rPr>
          <w:rFonts w:ascii="Times New Roman" w:hAnsi="Times New Roman" w:cs="Times New Roman"/>
          <w:b/>
          <w:bCs/>
          <w:sz w:val="24"/>
          <w:szCs w:val="24"/>
        </w:rPr>
        <w:t>Tabla 1</w:t>
      </w:r>
      <w:r>
        <w:rPr>
          <w:rFonts w:ascii="Times New Roman" w:hAnsi="Times New Roman" w:cs="Times New Roman"/>
          <w:b/>
          <w:bCs/>
          <w:sz w:val="24"/>
          <w:szCs w:val="24"/>
        </w:rPr>
        <w:t>.</w:t>
      </w:r>
      <w:r w:rsidRPr="007A4404">
        <w:rPr>
          <w:rFonts w:ascii="Times New Roman" w:hAnsi="Times New Roman" w:cs="Times New Roman"/>
          <w:sz w:val="24"/>
          <w:szCs w:val="24"/>
        </w:rPr>
        <w:t xml:space="preserve"> </w:t>
      </w:r>
      <w:r w:rsidRPr="00DF2BCB">
        <w:rPr>
          <w:rFonts w:ascii="Times New Roman" w:hAnsi="Times New Roman" w:cs="Times New Roman"/>
          <w:sz w:val="24"/>
          <w:szCs w:val="24"/>
        </w:rPr>
        <w:t>Matrícula total de nivel medio superior en Guerrero</w:t>
      </w:r>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170"/>
        <w:gridCol w:w="1100"/>
        <w:gridCol w:w="1283"/>
        <w:gridCol w:w="1861"/>
      </w:tblGrid>
      <w:tr w:rsidR="00F956F9" w:rsidRPr="007A4404" w14:paraId="1A7D3CA9" w14:textId="77777777" w:rsidTr="00B23CEC">
        <w:trPr>
          <w:jc w:val="center"/>
        </w:trPr>
        <w:tc>
          <w:tcPr>
            <w:tcW w:w="1293" w:type="dxa"/>
            <w:hideMark/>
          </w:tcPr>
          <w:p w14:paraId="354B4F4D" w14:textId="489ABE3D" w:rsidR="00F956F9" w:rsidRPr="00C76699" w:rsidRDefault="00F956F9" w:rsidP="004955DE">
            <w:pPr>
              <w:spacing w:line="34" w:lineRule="atLeast"/>
              <w:jc w:val="center"/>
              <w:rPr>
                <w:rFonts w:ascii="Times New Roman" w:hAnsi="Times New Roman"/>
                <w:sz w:val="24"/>
                <w:szCs w:val="24"/>
                <w:highlight w:val="green"/>
              </w:rPr>
            </w:pPr>
            <w:r w:rsidRPr="00B03685">
              <w:rPr>
                <w:rFonts w:ascii="Times New Roman" w:hAnsi="Times New Roman"/>
                <w:sz w:val="24"/>
                <w:szCs w:val="24"/>
              </w:rPr>
              <w:t>Ciclo</w:t>
            </w:r>
            <w:r w:rsidR="00B03685" w:rsidRPr="00B03685">
              <w:rPr>
                <w:rFonts w:ascii="Times New Roman" w:hAnsi="Times New Roman"/>
                <w:sz w:val="24"/>
                <w:szCs w:val="24"/>
              </w:rPr>
              <w:t xml:space="preserve"> escolar</w:t>
            </w:r>
          </w:p>
        </w:tc>
        <w:tc>
          <w:tcPr>
            <w:tcW w:w="1170" w:type="dxa"/>
            <w:hideMark/>
          </w:tcPr>
          <w:p w14:paraId="252E07D4" w14:textId="39B2DD57" w:rsidR="00F956F9" w:rsidRPr="00B03685" w:rsidRDefault="00B03685" w:rsidP="004955DE">
            <w:pPr>
              <w:spacing w:line="34" w:lineRule="atLeast"/>
              <w:jc w:val="center"/>
              <w:rPr>
                <w:rFonts w:ascii="Times New Roman" w:hAnsi="Times New Roman"/>
                <w:sz w:val="24"/>
                <w:szCs w:val="24"/>
              </w:rPr>
            </w:pPr>
            <w:proofErr w:type="gramStart"/>
            <w:r w:rsidRPr="00B03685">
              <w:rPr>
                <w:rFonts w:ascii="Times New Roman" w:hAnsi="Times New Roman"/>
                <w:sz w:val="24"/>
                <w:szCs w:val="24"/>
              </w:rPr>
              <w:t>Total</w:t>
            </w:r>
            <w:proofErr w:type="gramEnd"/>
            <w:r w:rsidRPr="00B03685">
              <w:rPr>
                <w:rFonts w:ascii="Times New Roman" w:hAnsi="Times New Roman"/>
                <w:sz w:val="24"/>
                <w:szCs w:val="24"/>
              </w:rPr>
              <w:t xml:space="preserve"> de alumnos </w:t>
            </w:r>
          </w:p>
        </w:tc>
        <w:tc>
          <w:tcPr>
            <w:tcW w:w="1100" w:type="dxa"/>
            <w:hideMark/>
          </w:tcPr>
          <w:p w14:paraId="71EF1519" w14:textId="18EC1692" w:rsidR="00F956F9" w:rsidRPr="00B03685" w:rsidRDefault="00B03685" w:rsidP="004955DE">
            <w:pPr>
              <w:spacing w:line="34" w:lineRule="atLeast"/>
              <w:jc w:val="center"/>
              <w:rPr>
                <w:rFonts w:ascii="Times New Roman" w:hAnsi="Times New Roman"/>
                <w:sz w:val="24"/>
                <w:szCs w:val="24"/>
              </w:rPr>
            </w:pPr>
            <w:proofErr w:type="gramStart"/>
            <w:r w:rsidRPr="00B03685">
              <w:rPr>
                <w:rFonts w:ascii="Times New Roman" w:hAnsi="Times New Roman"/>
                <w:sz w:val="24"/>
                <w:szCs w:val="24"/>
              </w:rPr>
              <w:t>Total</w:t>
            </w:r>
            <w:proofErr w:type="gramEnd"/>
            <w:r w:rsidRPr="00B03685">
              <w:rPr>
                <w:rFonts w:ascii="Times New Roman" w:hAnsi="Times New Roman"/>
                <w:sz w:val="24"/>
                <w:szCs w:val="24"/>
              </w:rPr>
              <w:t xml:space="preserve"> de alumnas </w:t>
            </w:r>
          </w:p>
        </w:tc>
        <w:tc>
          <w:tcPr>
            <w:tcW w:w="1092" w:type="dxa"/>
            <w:hideMark/>
          </w:tcPr>
          <w:p w14:paraId="7C094C0D" w14:textId="47DCBEDC" w:rsidR="00F956F9" w:rsidRPr="00C76699" w:rsidRDefault="00B03685" w:rsidP="004955DE">
            <w:pPr>
              <w:spacing w:line="34" w:lineRule="atLeast"/>
              <w:jc w:val="center"/>
              <w:rPr>
                <w:rFonts w:ascii="Times New Roman" w:hAnsi="Times New Roman"/>
                <w:sz w:val="24"/>
                <w:szCs w:val="24"/>
                <w:highlight w:val="green"/>
              </w:rPr>
            </w:pPr>
            <w:r w:rsidRPr="00B03685">
              <w:rPr>
                <w:rFonts w:ascii="Times New Roman" w:hAnsi="Times New Roman"/>
                <w:sz w:val="24"/>
                <w:szCs w:val="24"/>
              </w:rPr>
              <w:t>Población t</w:t>
            </w:r>
            <w:r w:rsidR="00F956F9" w:rsidRPr="00B03685">
              <w:rPr>
                <w:rFonts w:ascii="Times New Roman" w:hAnsi="Times New Roman"/>
                <w:sz w:val="24"/>
                <w:szCs w:val="24"/>
              </w:rPr>
              <w:t>otal</w:t>
            </w:r>
            <w:r w:rsidRPr="00B03685">
              <w:rPr>
                <w:rFonts w:ascii="Times New Roman" w:hAnsi="Times New Roman"/>
                <w:sz w:val="24"/>
                <w:szCs w:val="24"/>
              </w:rPr>
              <w:t xml:space="preserve"> de estudia</w:t>
            </w:r>
            <w:r>
              <w:rPr>
                <w:rFonts w:ascii="Times New Roman" w:hAnsi="Times New Roman"/>
                <w:sz w:val="24"/>
                <w:szCs w:val="24"/>
              </w:rPr>
              <w:t>n</w:t>
            </w:r>
            <w:r w:rsidRPr="00B03685">
              <w:rPr>
                <w:rFonts w:ascii="Times New Roman" w:hAnsi="Times New Roman"/>
                <w:sz w:val="24"/>
                <w:szCs w:val="24"/>
              </w:rPr>
              <w:t>tes</w:t>
            </w:r>
          </w:p>
        </w:tc>
        <w:tc>
          <w:tcPr>
            <w:tcW w:w="1861" w:type="dxa"/>
            <w:hideMark/>
          </w:tcPr>
          <w:p w14:paraId="0BB78530" w14:textId="5816A047" w:rsidR="00F956F9" w:rsidRPr="007A4404" w:rsidRDefault="0043693C" w:rsidP="004955DE">
            <w:pPr>
              <w:spacing w:line="34" w:lineRule="atLeast"/>
              <w:jc w:val="center"/>
              <w:rPr>
                <w:rFonts w:ascii="Times New Roman" w:hAnsi="Times New Roman"/>
                <w:sz w:val="24"/>
                <w:szCs w:val="24"/>
              </w:rPr>
            </w:pPr>
            <w:r>
              <w:rPr>
                <w:rFonts w:ascii="Times New Roman" w:hAnsi="Times New Roman"/>
                <w:sz w:val="24"/>
                <w:szCs w:val="24"/>
              </w:rPr>
              <w:t>Porcentaje de incremento y decremento de la matrícula</w:t>
            </w:r>
          </w:p>
        </w:tc>
      </w:tr>
      <w:tr w:rsidR="00F956F9" w:rsidRPr="007A4404" w14:paraId="3DB8FA00" w14:textId="77777777" w:rsidTr="00B23CEC">
        <w:trPr>
          <w:jc w:val="center"/>
        </w:trPr>
        <w:tc>
          <w:tcPr>
            <w:tcW w:w="1293" w:type="dxa"/>
            <w:hideMark/>
          </w:tcPr>
          <w:p w14:paraId="518CD80A" w14:textId="6AC3F7B3"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2020</w:t>
            </w:r>
            <w:r w:rsidR="0091483A">
              <w:rPr>
                <w:rFonts w:ascii="Times New Roman" w:hAnsi="Times New Roman"/>
                <w:sz w:val="24"/>
                <w:szCs w:val="24"/>
              </w:rPr>
              <w:t>-</w:t>
            </w:r>
            <w:r w:rsidRPr="007A4404">
              <w:rPr>
                <w:rFonts w:ascii="Times New Roman" w:hAnsi="Times New Roman"/>
                <w:sz w:val="24"/>
                <w:szCs w:val="24"/>
              </w:rPr>
              <w:t>2021</w:t>
            </w:r>
          </w:p>
        </w:tc>
        <w:tc>
          <w:tcPr>
            <w:tcW w:w="1170" w:type="dxa"/>
            <w:hideMark/>
          </w:tcPr>
          <w:p w14:paraId="2348DDC3"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68 948</w:t>
            </w:r>
          </w:p>
        </w:tc>
        <w:tc>
          <w:tcPr>
            <w:tcW w:w="1100" w:type="dxa"/>
            <w:hideMark/>
          </w:tcPr>
          <w:p w14:paraId="3D704B6B"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72 921</w:t>
            </w:r>
          </w:p>
        </w:tc>
        <w:tc>
          <w:tcPr>
            <w:tcW w:w="1092" w:type="dxa"/>
            <w:hideMark/>
          </w:tcPr>
          <w:p w14:paraId="180A2FF3"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141 869</w:t>
            </w:r>
          </w:p>
        </w:tc>
        <w:tc>
          <w:tcPr>
            <w:tcW w:w="1861" w:type="dxa"/>
            <w:hideMark/>
          </w:tcPr>
          <w:p w14:paraId="59DE3C37" w14:textId="5E739CBA" w:rsidR="00F956F9" w:rsidRPr="007A4404" w:rsidRDefault="00C76699" w:rsidP="004955DE">
            <w:pPr>
              <w:spacing w:line="34" w:lineRule="atLeast"/>
              <w:jc w:val="center"/>
              <w:rPr>
                <w:rFonts w:ascii="Times New Roman" w:hAnsi="Times New Roman"/>
                <w:sz w:val="24"/>
                <w:szCs w:val="24"/>
              </w:rPr>
            </w:pPr>
            <w:r>
              <w:rPr>
                <w:rFonts w:ascii="Times New Roman" w:hAnsi="Times New Roman"/>
                <w:sz w:val="24"/>
                <w:szCs w:val="24"/>
              </w:rPr>
              <w:t xml:space="preserve"> </w:t>
            </w:r>
            <w:r w:rsidR="00F956F9" w:rsidRPr="007A4404">
              <w:rPr>
                <w:rFonts w:ascii="Times New Roman" w:hAnsi="Times New Roman"/>
                <w:sz w:val="24"/>
                <w:szCs w:val="24"/>
              </w:rPr>
              <w:t xml:space="preserve">sin </w:t>
            </w:r>
            <w:r>
              <w:rPr>
                <w:rFonts w:ascii="Times New Roman" w:hAnsi="Times New Roman"/>
                <w:sz w:val="24"/>
                <w:szCs w:val="24"/>
              </w:rPr>
              <w:t>dato</w:t>
            </w:r>
          </w:p>
        </w:tc>
      </w:tr>
      <w:tr w:rsidR="00F956F9" w:rsidRPr="007A4404" w14:paraId="736065AC" w14:textId="77777777" w:rsidTr="00B23CEC">
        <w:trPr>
          <w:jc w:val="center"/>
        </w:trPr>
        <w:tc>
          <w:tcPr>
            <w:tcW w:w="1293" w:type="dxa"/>
            <w:hideMark/>
          </w:tcPr>
          <w:p w14:paraId="7C5B9AAD" w14:textId="2BB58381"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2021</w:t>
            </w:r>
            <w:r w:rsidR="0091483A">
              <w:rPr>
                <w:rFonts w:ascii="Times New Roman" w:hAnsi="Times New Roman"/>
                <w:sz w:val="24"/>
                <w:szCs w:val="24"/>
              </w:rPr>
              <w:t>-</w:t>
            </w:r>
            <w:r w:rsidRPr="007A4404">
              <w:rPr>
                <w:rFonts w:ascii="Times New Roman" w:hAnsi="Times New Roman"/>
                <w:sz w:val="24"/>
                <w:szCs w:val="24"/>
              </w:rPr>
              <w:t>2022</w:t>
            </w:r>
          </w:p>
        </w:tc>
        <w:tc>
          <w:tcPr>
            <w:tcW w:w="1170" w:type="dxa"/>
            <w:hideMark/>
          </w:tcPr>
          <w:p w14:paraId="6149E664"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65 293</w:t>
            </w:r>
          </w:p>
        </w:tc>
        <w:tc>
          <w:tcPr>
            <w:tcW w:w="1100" w:type="dxa"/>
            <w:hideMark/>
          </w:tcPr>
          <w:p w14:paraId="6B187ACB"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72 105</w:t>
            </w:r>
          </w:p>
        </w:tc>
        <w:tc>
          <w:tcPr>
            <w:tcW w:w="1092" w:type="dxa"/>
            <w:hideMark/>
          </w:tcPr>
          <w:p w14:paraId="252BB03D"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137 398</w:t>
            </w:r>
          </w:p>
        </w:tc>
        <w:tc>
          <w:tcPr>
            <w:tcW w:w="1861" w:type="dxa"/>
            <w:hideMark/>
          </w:tcPr>
          <w:p w14:paraId="1814DC9E"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-3.15%</w:t>
            </w:r>
          </w:p>
        </w:tc>
      </w:tr>
      <w:tr w:rsidR="00F956F9" w:rsidRPr="007A4404" w14:paraId="4988B47C" w14:textId="77777777" w:rsidTr="00B23CEC">
        <w:trPr>
          <w:jc w:val="center"/>
        </w:trPr>
        <w:tc>
          <w:tcPr>
            <w:tcW w:w="1293" w:type="dxa"/>
            <w:hideMark/>
          </w:tcPr>
          <w:p w14:paraId="5429743D" w14:textId="4AD673DC"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2022</w:t>
            </w:r>
            <w:r w:rsidR="0091483A">
              <w:rPr>
                <w:rFonts w:ascii="Times New Roman" w:hAnsi="Times New Roman"/>
                <w:sz w:val="24"/>
                <w:szCs w:val="24"/>
              </w:rPr>
              <w:t>-</w:t>
            </w:r>
            <w:r w:rsidRPr="007A4404">
              <w:rPr>
                <w:rFonts w:ascii="Times New Roman" w:hAnsi="Times New Roman"/>
                <w:sz w:val="24"/>
                <w:szCs w:val="24"/>
              </w:rPr>
              <w:t>2023</w:t>
            </w:r>
          </w:p>
        </w:tc>
        <w:tc>
          <w:tcPr>
            <w:tcW w:w="1170" w:type="dxa"/>
            <w:hideMark/>
          </w:tcPr>
          <w:p w14:paraId="555D32A2"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6</w:t>
            </w:r>
            <w:r>
              <w:rPr>
                <w:rFonts w:ascii="Times New Roman" w:hAnsi="Times New Roman"/>
                <w:sz w:val="24"/>
                <w:szCs w:val="24"/>
              </w:rPr>
              <w:t>8</w:t>
            </w:r>
            <w:r w:rsidRPr="007A4404">
              <w:rPr>
                <w:rFonts w:ascii="Times New Roman" w:hAnsi="Times New Roman"/>
                <w:sz w:val="24"/>
                <w:szCs w:val="24"/>
              </w:rPr>
              <w:t xml:space="preserve"> 8</w:t>
            </w:r>
            <w:r>
              <w:rPr>
                <w:rFonts w:ascii="Times New Roman" w:hAnsi="Times New Roman"/>
                <w:sz w:val="24"/>
                <w:szCs w:val="24"/>
              </w:rPr>
              <w:t>38</w:t>
            </w:r>
          </w:p>
        </w:tc>
        <w:tc>
          <w:tcPr>
            <w:tcW w:w="1100" w:type="dxa"/>
            <w:hideMark/>
          </w:tcPr>
          <w:p w14:paraId="736C4EF5"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7</w:t>
            </w:r>
            <w:r>
              <w:rPr>
                <w:rFonts w:ascii="Times New Roman" w:hAnsi="Times New Roman"/>
                <w:sz w:val="24"/>
                <w:szCs w:val="24"/>
              </w:rPr>
              <w:t>4</w:t>
            </w:r>
            <w:r w:rsidRPr="007A4404">
              <w:rPr>
                <w:rFonts w:ascii="Times New Roman" w:hAnsi="Times New Roman"/>
                <w:sz w:val="24"/>
                <w:szCs w:val="24"/>
              </w:rPr>
              <w:t xml:space="preserve"> </w:t>
            </w:r>
            <w:r>
              <w:rPr>
                <w:rFonts w:ascii="Times New Roman" w:hAnsi="Times New Roman"/>
                <w:sz w:val="24"/>
                <w:szCs w:val="24"/>
              </w:rPr>
              <w:t>408</w:t>
            </w:r>
          </w:p>
        </w:tc>
        <w:tc>
          <w:tcPr>
            <w:tcW w:w="1092" w:type="dxa"/>
            <w:hideMark/>
          </w:tcPr>
          <w:p w14:paraId="1D1E129A" w14:textId="77777777" w:rsidR="00F956F9" w:rsidRPr="007A4404" w:rsidRDefault="00F956F9" w:rsidP="004955DE">
            <w:pPr>
              <w:spacing w:line="34" w:lineRule="atLeast"/>
              <w:jc w:val="center"/>
              <w:rPr>
                <w:rFonts w:ascii="Times New Roman" w:hAnsi="Times New Roman"/>
                <w:sz w:val="24"/>
                <w:szCs w:val="24"/>
              </w:rPr>
            </w:pPr>
            <w:r>
              <w:rPr>
                <w:rFonts w:ascii="Times New Roman" w:hAnsi="Times New Roman"/>
                <w:sz w:val="24"/>
                <w:szCs w:val="24"/>
              </w:rPr>
              <w:t>143</w:t>
            </w:r>
            <w:r w:rsidRPr="007A4404">
              <w:rPr>
                <w:rFonts w:ascii="Times New Roman" w:hAnsi="Times New Roman"/>
                <w:sz w:val="24"/>
                <w:szCs w:val="24"/>
              </w:rPr>
              <w:t xml:space="preserve"> </w:t>
            </w:r>
            <w:r>
              <w:rPr>
                <w:rFonts w:ascii="Times New Roman" w:hAnsi="Times New Roman"/>
                <w:sz w:val="24"/>
                <w:szCs w:val="24"/>
              </w:rPr>
              <w:t>246</w:t>
            </w:r>
          </w:p>
        </w:tc>
        <w:tc>
          <w:tcPr>
            <w:tcW w:w="1861" w:type="dxa"/>
            <w:hideMark/>
          </w:tcPr>
          <w:p w14:paraId="25BC72B1" w14:textId="77777777" w:rsidR="00F956F9" w:rsidRPr="007A4404" w:rsidRDefault="00F956F9" w:rsidP="004955DE">
            <w:pPr>
              <w:spacing w:line="34" w:lineRule="atLeast"/>
              <w:jc w:val="center"/>
              <w:rPr>
                <w:rFonts w:ascii="Times New Roman" w:hAnsi="Times New Roman"/>
                <w:sz w:val="24"/>
                <w:szCs w:val="24"/>
              </w:rPr>
            </w:pPr>
            <w:r>
              <w:rPr>
                <w:rFonts w:ascii="Times New Roman" w:hAnsi="Times New Roman"/>
                <w:sz w:val="24"/>
                <w:szCs w:val="24"/>
              </w:rPr>
              <w:t>4</w:t>
            </w:r>
            <w:r w:rsidRPr="007A4404">
              <w:rPr>
                <w:rFonts w:ascii="Times New Roman" w:hAnsi="Times New Roman"/>
                <w:sz w:val="24"/>
                <w:szCs w:val="24"/>
              </w:rPr>
              <w:t>.</w:t>
            </w:r>
            <w:r>
              <w:rPr>
                <w:rFonts w:ascii="Times New Roman" w:hAnsi="Times New Roman"/>
                <w:sz w:val="24"/>
                <w:szCs w:val="24"/>
              </w:rPr>
              <w:t>26</w:t>
            </w:r>
            <w:r w:rsidRPr="007A4404">
              <w:rPr>
                <w:rFonts w:ascii="Times New Roman" w:hAnsi="Times New Roman"/>
                <w:sz w:val="24"/>
                <w:szCs w:val="24"/>
              </w:rPr>
              <w:t>%</w:t>
            </w:r>
          </w:p>
        </w:tc>
      </w:tr>
      <w:tr w:rsidR="00F956F9" w:rsidRPr="007A4404" w14:paraId="40B31933" w14:textId="77777777" w:rsidTr="00B23CEC">
        <w:trPr>
          <w:jc w:val="center"/>
        </w:trPr>
        <w:tc>
          <w:tcPr>
            <w:tcW w:w="1293" w:type="dxa"/>
            <w:hideMark/>
          </w:tcPr>
          <w:p w14:paraId="1C80DE21" w14:textId="28B7D28D"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2023</w:t>
            </w:r>
            <w:r w:rsidR="0091483A">
              <w:rPr>
                <w:rFonts w:ascii="Times New Roman" w:hAnsi="Times New Roman"/>
                <w:sz w:val="24"/>
                <w:szCs w:val="24"/>
              </w:rPr>
              <w:t>-</w:t>
            </w:r>
            <w:r w:rsidRPr="007A4404">
              <w:rPr>
                <w:rFonts w:ascii="Times New Roman" w:hAnsi="Times New Roman"/>
                <w:sz w:val="24"/>
                <w:szCs w:val="24"/>
              </w:rPr>
              <w:t>2024</w:t>
            </w:r>
          </w:p>
        </w:tc>
        <w:tc>
          <w:tcPr>
            <w:tcW w:w="1170" w:type="dxa"/>
            <w:hideMark/>
          </w:tcPr>
          <w:p w14:paraId="16D64CBE" w14:textId="77777777" w:rsidR="00F956F9" w:rsidRPr="007A4404" w:rsidRDefault="00F956F9" w:rsidP="004955DE">
            <w:pPr>
              <w:spacing w:line="34" w:lineRule="atLeast"/>
              <w:jc w:val="center"/>
              <w:rPr>
                <w:rFonts w:ascii="Times New Roman" w:hAnsi="Times New Roman"/>
                <w:sz w:val="24"/>
                <w:szCs w:val="24"/>
              </w:rPr>
            </w:pPr>
            <w:r>
              <w:rPr>
                <w:rFonts w:ascii="Times New Roman" w:hAnsi="Times New Roman"/>
                <w:sz w:val="24"/>
                <w:szCs w:val="24"/>
              </w:rPr>
              <w:t>69</w:t>
            </w:r>
            <w:r w:rsidRPr="007A4404">
              <w:rPr>
                <w:rFonts w:ascii="Times New Roman" w:hAnsi="Times New Roman"/>
                <w:sz w:val="24"/>
                <w:szCs w:val="24"/>
              </w:rPr>
              <w:t xml:space="preserve"> </w:t>
            </w:r>
            <w:r>
              <w:rPr>
                <w:rFonts w:ascii="Times New Roman" w:hAnsi="Times New Roman"/>
                <w:sz w:val="24"/>
                <w:szCs w:val="24"/>
              </w:rPr>
              <w:t>360</w:t>
            </w:r>
          </w:p>
        </w:tc>
        <w:tc>
          <w:tcPr>
            <w:tcW w:w="1100" w:type="dxa"/>
            <w:hideMark/>
          </w:tcPr>
          <w:p w14:paraId="364AC3B4" w14:textId="77777777" w:rsidR="00F956F9" w:rsidRPr="007A4404" w:rsidRDefault="00F956F9" w:rsidP="004955DE">
            <w:pPr>
              <w:spacing w:line="34" w:lineRule="atLeast"/>
              <w:jc w:val="center"/>
              <w:rPr>
                <w:rFonts w:ascii="Times New Roman" w:hAnsi="Times New Roman"/>
                <w:sz w:val="24"/>
                <w:szCs w:val="24"/>
              </w:rPr>
            </w:pPr>
            <w:r w:rsidRPr="007A4404">
              <w:rPr>
                <w:rFonts w:ascii="Times New Roman" w:hAnsi="Times New Roman"/>
                <w:sz w:val="24"/>
                <w:szCs w:val="24"/>
              </w:rPr>
              <w:t>7</w:t>
            </w:r>
            <w:r>
              <w:rPr>
                <w:rFonts w:ascii="Times New Roman" w:hAnsi="Times New Roman"/>
                <w:sz w:val="24"/>
                <w:szCs w:val="24"/>
              </w:rPr>
              <w:t>4</w:t>
            </w:r>
            <w:r w:rsidRPr="007A4404">
              <w:rPr>
                <w:rFonts w:ascii="Times New Roman" w:hAnsi="Times New Roman"/>
                <w:sz w:val="24"/>
                <w:szCs w:val="24"/>
              </w:rPr>
              <w:t xml:space="preserve"> </w:t>
            </w:r>
            <w:r>
              <w:rPr>
                <w:rFonts w:ascii="Times New Roman" w:hAnsi="Times New Roman"/>
                <w:sz w:val="24"/>
                <w:szCs w:val="24"/>
              </w:rPr>
              <w:t>963</w:t>
            </w:r>
          </w:p>
        </w:tc>
        <w:tc>
          <w:tcPr>
            <w:tcW w:w="1092" w:type="dxa"/>
            <w:hideMark/>
          </w:tcPr>
          <w:p w14:paraId="6D42B072" w14:textId="77777777" w:rsidR="00F956F9" w:rsidRPr="007A4404" w:rsidRDefault="00F956F9" w:rsidP="004955DE">
            <w:pPr>
              <w:spacing w:line="34" w:lineRule="atLeast"/>
              <w:jc w:val="center"/>
              <w:rPr>
                <w:rFonts w:ascii="Times New Roman" w:hAnsi="Times New Roman"/>
                <w:sz w:val="24"/>
                <w:szCs w:val="24"/>
              </w:rPr>
            </w:pPr>
            <w:r>
              <w:rPr>
                <w:rFonts w:ascii="Times New Roman" w:hAnsi="Times New Roman"/>
                <w:sz w:val="24"/>
                <w:szCs w:val="24"/>
              </w:rPr>
              <w:t>144</w:t>
            </w:r>
            <w:r w:rsidRPr="007A4404">
              <w:rPr>
                <w:rFonts w:ascii="Times New Roman" w:hAnsi="Times New Roman"/>
                <w:sz w:val="24"/>
                <w:szCs w:val="24"/>
              </w:rPr>
              <w:t xml:space="preserve"> </w:t>
            </w:r>
            <w:r>
              <w:rPr>
                <w:rFonts w:ascii="Times New Roman" w:hAnsi="Times New Roman"/>
                <w:sz w:val="24"/>
                <w:szCs w:val="24"/>
              </w:rPr>
              <w:t>323</w:t>
            </w:r>
          </w:p>
        </w:tc>
        <w:tc>
          <w:tcPr>
            <w:tcW w:w="1861" w:type="dxa"/>
            <w:hideMark/>
          </w:tcPr>
          <w:p w14:paraId="3278005F" w14:textId="77777777" w:rsidR="00F956F9" w:rsidRPr="007A4404" w:rsidRDefault="00F956F9" w:rsidP="004955DE">
            <w:pPr>
              <w:spacing w:line="34" w:lineRule="atLeast"/>
              <w:jc w:val="center"/>
              <w:rPr>
                <w:rFonts w:ascii="Times New Roman" w:hAnsi="Times New Roman"/>
                <w:sz w:val="24"/>
                <w:szCs w:val="24"/>
              </w:rPr>
            </w:pPr>
            <w:r>
              <w:rPr>
                <w:rFonts w:ascii="Times New Roman" w:hAnsi="Times New Roman"/>
                <w:sz w:val="24"/>
                <w:szCs w:val="24"/>
              </w:rPr>
              <w:t>0</w:t>
            </w:r>
            <w:r w:rsidRPr="007A4404">
              <w:rPr>
                <w:rFonts w:ascii="Times New Roman" w:hAnsi="Times New Roman"/>
                <w:sz w:val="24"/>
                <w:szCs w:val="24"/>
              </w:rPr>
              <w:t>.</w:t>
            </w:r>
            <w:r>
              <w:rPr>
                <w:rFonts w:ascii="Times New Roman" w:hAnsi="Times New Roman"/>
                <w:sz w:val="24"/>
                <w:szCs w:val="24"/>
              </w:rPr>
              <w:t>75</w:t>
            </w:r>
            <w:r w:rsidRPr="007A4404">
              <w:rPr>
                <w:rFonts w:ascii="Times New Roman" w:hAnsi="Times New Roman"/>
                <w:sz w:val="24"/>
                <w:szCs w:val="24"/>
              </w:rPr>
              <w:t>%</w:t>
            </w:r>
          </w:p>
        </w:tc>
      </w:tr>
    </w:tbl>
    <w:p w14:paraId="278B4363" w14:textId="27EF6A00" w:rsidR="00F956F9" w:rsidRPr="00B23CEC" w:rsidRDefault="00F956F9" w:rsidP="00B23CEC">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r w:rsidR="000329E4">
        <w:rPr>
          <w:rFonts w:ascii="Times New Roman" w:hAnsi="Times New Roman" w:cs="Times New Roman"/>
          <w:sz w:val="24"/>
          <w:szCs w:val="24"/>
        </w:rPr>
        <w:t xml:space="preserve"> con datos de SEP (2024)</w:t>
      </w:r>
    </w:p>
    <w:p w14:paraId="24A4E311" w14:textId="357C6D47" w:rsidR="00F956F9" w:rsidRPr="007A4404" w:rsidRDefault="00C76699" w:rsidP="00F956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Los datos muestran</w:t>
      </w:r>
      <w:r w:rsidR="00F956F9" w:rsidRPr="007A4404">
        <w:rPr>
          <w:rFonts w:ascii="Times New Roman" w:eastAsia="Calibri" w:hAnsi="Times New Roman" w:cs="Times New Roman"/>
          <w:sz w:val="24"/>
          <w:szCs w:val="24"/>
        </w:rPr>
        <w:t xml:space="preserve"> que la matrícula total de alumnos del nivel medio superior fue en decremento en los años de pandemia, aunque ha tenido un incremento </w:t>
      </w:r>
      <w:r w:rsidR="00F956F9">
        <w:rPr>
          <w:rFonts w:ascii="Times New Roman" w:eastAsia="Calibri" w:hAnsi="Times New Roman" w:cs="Times New Roman"/>
          <w:sz w:val="24"/>
          <w:szCs w:val="24"/>
        </w:rPr>
        <w:t>del 4.26</w:t>
      </w:r>
      <w:r w:rsidR="00F956F9" w:rsidRPr="007A4404">
        <w:rPr>
          <w:rFonts w:ascii="Times New Roman" w:eastAsia="Calibri" w:hAnsi="Times New Roman" w:cs="Times New Roman"/>
          <w:sz w:val="24"/>
          <w:szCs w:val="24"/>
        </w:rPr>
        <w:t xml:space="preserve">% </w:t>
      </w:r>
      <w:r w:rsidR="00F956F9">
        <w:rPr>
          <w:rFonts w:ascii="Times New Roman" w:eastAsia="Calibri" w:hAnsi="Times New Roman" w:cs="Times New Roman"/>
          <w:sz w:val="24"/>
          <w:szCs w:val="24"/>
        </w:rPr>
        <w:t>en el ciclo escolar 2022</w:t>
      </w:r>
      <w:r w:rsidR="00DD095F">
        <w:rPr>
          <w:rFonts w:ascii="Times New Roman" w:eastAsia="Calibri" w:hAnsi="Times New Roman" w:cs="Times New Roman"/>
          <w:sz w:val="24"/>
          <w:szCs w:val="24"/>
        </w:rPr>
        <w:t>-</w:t>
      </w:r>
      <w:r w:rsidR="00F956F9">
        <w:rPr>
          <w:rFonts w:ascii="Times New Roman" w:eastAsia="Calibri" w:hAnsi="Times New Roman" w:cs="Times New Roman"/>
          <w:sz w:val="24"/>
          <w:szCs w:val="24"/>
        </w:rPr>
        <w:t>2023</w:t>
      </w:r>
      <w:r>
        <w:rPr>
          <w:rFonts w:ascii="Times New Roman" w:eastAsia="Calibri" w:hAnsi="Times New Roman" w:cs="Times New Roman"/>
          <w:sz w:val="24"/>
          <w:szCs w:val="24"/>
        </w:rPr>
        <w:t xml:space="preserve"> podría incrementarse</w:t>
      </w:r>
      <w:r w:rsidR="00F956F9" w:rsidRPr="007A4404">
        <w:rPr>
          <w:rFonts w:ascii="Times New Roman" w:eastAsia="Calibri" w:hAnsi="Times New Roman" w:cs="Times New Roman"/>
          <w:sz w:val="24"/>
          <w:szCs w:val="24"/>
        </w:rPr>
        <w:t xml:space="preserve"> en todos los niveles educativos </w:t>
      </w:r>
      <w:r w:rsidR="00F956F9">
        <w:rPr>
          <w:rFonts w:ascii="Times New Roman" w:eastAsia="Calibri" w:hAnsi="Times New Roman" w:cs="Times New Roman"/>
          <w:sz w:val="24"/>
          <w:szCs w:val="24"/>
        </w:rPr>
        <w:t xml:space="preserve">como antes </w:t>
      </w:r>
      <w:r w:rsidR="00F956F9" w:rsidRPr="007A4404">
        <w:rPr>
          <w:rFonts w:ascii="Times New Roman" w:eastAsia="Calibri" w:hAnsi="Times New Roman" w:cs="Times New Roman"/>
          <w:sz w:val="24"/>
          <w:szCs w:val="24"/>
        </w:rPr>
        <w:t xml:space="preserve">de la pandemia. </w:t>
      </w:r>
    </w:p>
    <w:p w14:paraId="64A7BC32" w14:textId="7AECEFCC" w:rsidR="00F956F9" w:rsidRPr="007A4404"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La matrícula de la Educación Media Superior </w:t>
      </w:r>
      <w:r w:rsidR="00691502">
        <w:rPr>
          <w:rFonts w:ascii="Times New Roman" w:eastAsia="Calibri" w:hAnsi="Times New Roman" w:cs="Times New Roman"/>
          <w:sz w:val="24"/>
          <w:szCs w:val="24"/>
        </w:rPr>
        <w:t xml:space="preserve">en </w:t>
      </w:r>
      <w:r w:rsidRPr="007A4404">
        <w:rPr>
          <w:rFonts w:ascii="Times New Roman" w:eastAsia="Calibri" w:hAnsi="Times New Roman" w:cs="Times New Roman"/>
          <w:sz w:val="24"/>
          <w:szCs w:val="24"/>
        </w:rPr>
        <w:t>Guerrero para el ciclo 2023</w:t>
      </w:r>
      <w:r w:rsidR="00DD095F">
        <w:rPr>
          <w:rFonts w:ascii="Times New Roman" w:eastAsia="Calibri" w:hAnsi="Times New Roman" w:cs="Times New Roman"/>
          <w:sz w:val="24"/>
          <w:szCs w:val="24"/>
        </w:rPr>
        <w:t>-</w:t>
      </w:r>
      <w:r w:rsidRPr="007A4404">
        <w:rPr>
          <w:rFonts w:ascii="Times New Roman" w:eastAsia="Calibri" w:hAnsi="Times New Roman" w:cs="Times New Roman"/>
          <w:sz w:val="24"/>
          <w:szCs w:val="24"/>
        </w:rPr>
        <w:t xml:space="preserve">2024 es de 144 323 alumnos, donde 93.17% (134 465) pertenecen a escuelas públicas y el restante 6.83% (9 858) pertenecen a escuelas privadas. </w:t>
      </w:r>
    </w:p>
    <w:p w14:paraId="11EBACC6" w14:textId="0ABB751B" w:rsidR="00F956F9" w:rsidRPr="001716F1"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Los indicadores educativos de Guerrero como Absorción: 94.5%, Cobertura Total: 70.1%, Eficiencia Terminal: 71.7%, Abandono Escolar: 10.8%, están por debajo de la media nacional, teniendo el mismo orden, aunque con muy poca diferencia en los indicadores de Eficiencia terminal y Abandono escolar. Esto indica que las preparatorias del estado de </w:t>
      </w:r>
      <w:r w:rsidRPr="007A4404">
        <w:rPr>
          <w:rFonts w:ascii="Times New Roman" w:eastAsia="Calibri" w:hAnsi="Times New Roman" w:cs="Times New Roman"/>
          <w:sz w:val="24"/>
          <w:szCs w:val="24"/>
        </w:rPr>
        <w:lastRenderedPageBreak/>
        <w:t xml:space="preserve">Guerrero no están captando (Absorción y Cobertura) los </w:t>
      </w:r>
      <w:r w:rsidRPr="00CD179C">
        <w:rPr>
          <w:rFonts w:ascii="Times New Roman" w:eastAsia="Calibri" w:hAnsi="Times New Roman" w:cs="Times New Roman"/>
          <w:sz w:val="24"/>
          <w:szCs w:val="24"/>
        </w:rPr>
        <w:t xml:space="preserve">suficientes alumnos </w:t>
      </w:r>
      <w:r w:rsidR="00943082">
        <w:rPr>
          <w:rFonts w:ascii="Times New Roman" w:eastAsia="Calibri" w:hAnsi="Times New Roman" w:cs="Times New Roman"/>
          <w:sz w:val="24"/>
          <w:szCs w:val="24"/>
        </w:rPr>
        <w:t>para</w:t>
      </w:r>
      <w:r w:rsidRPr="00CD179C">
        <w:rPr>
          <w:rFonts w:ascii="Times New Roman" w:eastAsia="Calibri" w:hAnsi="Times New Roman" w:cs="Times New Roman"/>
          <w:sz w:val="24"/>
          <w:szCs w:val="24"/>
        </w:rPr>
        <w:t xml:space="preserve"> ingresar a ellas como lo indica la media nacional </w:t>
      </w:r>
      <w:r w:rsidR="001716F1" w:rsidRPr="001716F1">
        <w:rPr>
          <w:rFonts w:ascii="Times New Roman" w:hAnsi="Times New Roman" w:cs="Times New Roman"/>
          <w:sz w:val="24"/>
          <w:szCs w:val="24"/>
        </w:rPr>
        <w:t>(</w:t>
      </w:r>
      <w:r w:rsidR="00B23045">
        <w:rPr>
          <w:rFonts w:ascii="Times New Roman" w:hAnsi="Times New Roman" w:cs="Times New Roman"/>
          <w:sz w:val="24"/>
          <w:szCs w:val="24"/>
        </w:rPr>
        <w:t>INEGI</w:t>
      </w:r>
      <w:r w:rsidR="001716F1" w:rsidRPr="001716F1">
        <w:rPr>
          <w:rFonts w:ascii="Times New Roman" w:hAnsi="Times New Roman" w:cs="Times New Roman"/>
          <w:sz w:val="24"/>
          <w:szCs w:val="24"/>
        </w:rPr>
        <w:t>, s. f.-a</w:t>
      </w:r>
      <w:r w:rsidR="001716F1">
        <w:rPr>
          <w:rFonts w:ascii="Times New Roman" w:hAnsi="Times New Roman" w:cs="Times New Roman"/>
          <w:sz w:val="24"/>
          <w:szCs w:val="24"/>
        </w:rPr>
        <w:t>)</w:t>
      </w:r>
    </w:p>
    <w:p w14:paraId="194FDCE8" w14:textId="7963B7D0" w:rsidR="00F956F9" w:rsidRPr="007A4404" w:rsidRDefault="00F956F9" w:rsidP="00F956F9">
      <w:pPr>
        <w:spacing w:after="0" w:line="360" w:lineRule="auto"/>
        <w:ind w:firstLine="708"/>
        <w:jc w:val="both"/>
        <w:rPr>
          <w:rFonts w:ascii="Times New Roman" w:hAnsi="Times New Roman" w:cs="Times New Roman"/>
          <w:sz w:val="18"/>
          <w:szCs w:val="18"/>
        </w:rPr>
      </w:pPr>
      <w:r w:rsidRPr="007A4404">
        <w:rPr>
          <w:rFonts w:ascii="Times New Roman" w:eastAsia="Calibri" w:hAnsi="Times New Roman" w:cs="Times New Roman"/>
          <w:sz w:val="24"/>
          <w:szCs w:val="24"/>
        </w:rPr>
        <w:t xml:space="preserve">Para tener una aproximación acorde </w:t>
      </w:r>
      <w:r w:rsidR="00C72AE0">
        <w:rPr>
          <w:rFonts w:ascii="Times New Roman" w:eastAsia="Calibri" w:hAnsi="Times New Roman" w:cs="Times New Roman"/>
          <w:sz w:val="24"/>
          <w:szCs w:val="24"/>
        </w:rPr>
        <w:t>con</w:t>
      </w:r>
      <w:r w:rsidRPr="007A4404">
        <w:rPr>
          <w:rFonts w:ascii="Times New Roman" w:eastAsia="Calibri" w:hAnsi="Times New Roman" w:cs="Times New Roman"/>
          <w:sz w:val="24"/>
          <w:szCs w:val="24"/>
        </w:rPr>
        <w:t xml:space="preserve"> la realidad de la demanda de educación media superior y no solo los totales poblacionales, se tiene la tasa neta de escolarización de nivel medio superior de alumnos entre 15 y 17 años de Guerrero y la media nacional. Para los </w:t>
      </w:r>
      <w:r w:rsidRPr="00BD4DF1">
        <w:rPr>
          <w:rFonts w:ascii="Times New Roman" w:eastAsia="Calibri" w:hAnsi="Times New Roman" w:cs="Times New Roman"/>
          <w:sz w:val="24"/>
          <w:szCs w:val="24"/>
        </w:rPr>
        <w:t>ciclos escolares 2022</w:t>
      </w:r>
      <w:r w:rsidR="00DD095F">
        <w:rPr>
          <w:rFonts w:ascii="Times New Roman" w:eastAsia="Calibri" w:hAnsi="Times New Roman" w:cs="Times New Roman"/>
          <w:sz w:val="24"/>
          <w:szCs w:val="24"/>
        </w:rPr>
        <w:t>-</w:t>
      </w:r>
      <w:r w:rsidRPr="00BD4DF1">
        <w:rPr>
          <w:rFonts w:ascii="Times New Roman" w:eastAsia="Calibri" w:hAnsi="Times New Roman" w:cs="Times New Roman"/>
          <w:sz w:val="24"/>
          <w:szCs w:val="24"/>
        </w:rPr>
        <w:t>2023 y 2023</w:t>
      </w:r>
      <w:r w:rsidR="00DD095F">
        <w:rPr>
          <w:rFonts w:ascii="Times New Roman" w:eastAsia="Calibri" w:hAnsi="Times New Roman" w:cs="Times New Roman"/>
          <w:sz w:val="24"/>
          <w:szCs w:val="24"/>
        </w:rPr>
        <w:t>-</w:t>
      </w:r>
      <w:r w:rsidRPr="00BD4DF1">
        <w:rPr>
          <w:rFonts w:ascii="Times New Roman" w:eastAsia="Calibri" w:hAnsi="Times New Roman" w:cs="Times New Roman"/>
          <w:sz w:val="24"/>
          <w:szCs w:val="24"/>
        </w:rPr>
        <w:t xml:space="preserve">2024 </w:t>
      </w:r>
      <w:r w:rsidRPr="001716F1">
        <w:rPr>
          <w:rFonts w:ascii="Times New Roman" w:eastAsia="Calibri" w:hAnsi="Times New Roman" w:cs="Times New Roman"/>
          <w:sz w:val="24"/>
          <w:szCs w:val="24"/>
        </w:rPr>
        <w:t>(</w:t>
      </w:r>
      <w:r w:rsidR="00B23045">
        <w:rPr>
          <w:rFonts w:ascii="Times New Roman" w:hAnsi="Times New Roman" w:cs="Times New Roman"/>
          <w:sz w:val="24"/>
          <w:szCs w:val="24"/>
        </w:rPr>
        <w:t>INEGI</w:t>
      </w:r>
      <w:r w:rsidR="001716F1" w:rsidRPr="001716F1">
        <w:rPr>
          <w:rFonts w:ascii="Times New Roman" w:hAnsi="Times New Roman" w:cs="Times New Roman"/>
          <w:sz w:val="24"/>
          <w:szCs w:val="24"/>
        </w:rPr>
        <w:t>, s. f.-b)</w:t>
      </w:r>
      <w:r w:rsidRPr="001716F1">
        <w:rPr>
          <w:rFonts w:ascii="Times New Roman" w:eastAsia="Calibri" w:hAnsi="Times New Roman" w:cs="Times New Roman"/>
          <w:sz w:val="24"/>
          <w:szCs w:val="24"/>
        </w:rPr>
        <w:t>.</w:t>
      </w:r>
      <w:r w:rsidRPr="00BD4DF1">
        <w:rPr>
          <w:rFonts w:ascii="Times New Roman" w:eastAsia="Calibri" w:hAnsi="Times New Roman" w:cs="Times New Roman"/>
          <w:sz w:val="24"/>
          <w:szCs w:val="24"/>
        </w:rPr>
        <w:t xml:space="preserve"> Guerrero </w:t>
      </w:r>
      <w:r>
        <w:rPr>
          <w:rFonts w:ascii="Times New Roman" w:eastAsia="Calibri" w:hAnsi="Times New Roman" w:cs="Times New Roman"/>
          <w:sz w:val="24"/>
          <w:szCs w:val="24"/>
        </w:rPr>
        <w:t>presentó</w:t>
      </w:r>
      <w:r w:rsidRPr="00BD4DF1">
        <w:rPr>
          <w:rFonts w:ascii="Times New Roman" w:eastAsia="Calibri" w:hAnsi="Times New Roman" w:cs="Times New Roman"/>
          <w:sz w:val="24"/>
          <w:szCs w:val="24"/>
        </w:rPr>
        <w:t xml:space="preserve"> una tasa de</w:t>
      </w:r>
      <w:r w:rsidRPr="007A4404">
        <w:rPr>
          <w:rFonts w:ascii="Times New Roman" w:eastAsia="Calibri" w:hAnsi="Times New Roman" w:cs="Times New Roman"/>
          <w:sz w:val="24"/>
          <w:szCs w:val="24"/>
        </w:rPr>
        <w:t xml:space="preserve"> escolaridad de 57.2% y 57.5% respectivamente. Estos porcentaje</w:t>
      </w:r>
      <w:r w:rsidR="00445215">
        <w:rPr>
          <w:rFonts w:ascii="Times New Roman" w:eastAsia="Calibri" w:hAnsi="Times New Roman" w:cs="Times New Roman"/>
          <w:sz w:val="24"/>
          <w:szCs w:val="24"/>
        </w:rPr>
        <w:t>s</w:t>
      </w:r>
      <w:r w:rsidRPr="007A4404">
        <w:rPr>
          <w:rFonts w:ascii="Times New Roman" w:eastAsia="Calibri" w:hAnsi="Times New Roman" w:cs="Times New Roman"/>
          <w:sz w:val="24"/>
          <w:szCs w:val="24"/>
        </w:rPr>
        <w:t xml:space="preserve"> son menores a la media nacional con 61.4% y 62.5% para los mismos ciclos escolares. </w:t>
      </w:r>
      <w:r w:rsidRPr="007A4404">
        <w:rPr>
          <w:rFonts w:ascii="Times New Roman" w:eastAsia="Calibri" w:hAnsi="Times New Roman" w:cs="Times New Roman"/>
        </w:rPr>
        <w:t xml:space="preserve"> </w:t>
      </w:r>
    </w:p>
    <w:p w14:paraId="27DA73DE" w14:textId="3517FDC1" w:rsidR="00F956F9" w:rsidRPr="007A4404"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Como se mencionó, la pertinencia del PE de </w:t>
      </w:r>
      <w:r w:rsidR="00541281">
        <w:rPr>
          <w:rFonts w:ascii="Times New Roman" w:eastAsia="Times New Roman" w:hAnsi="Times New Roman" w:cs="Times New Roman"/>
          <w:sz w:val="24"/>
          <w:szCs w:val="24"/>
          <w:lang w:eastAsia="es-MX"/>
        </w:rPr>
        <w:t xml:space="preserve">Licenciatura en </w:t>
      </w:r>
      <w:r w:rsidR="00F6352D">
        <w:rPr>
          <w:rFonts w:ascii="Times New Roman" w:eastAsia="Times New Roman" w:hAnsi="Times New Roman" w:cs="Times New Roman"/>
          <w:sz w:val="24"/>
          <w:szCs w:val="24"/>
          <w:lang w:eastAsia="es-MX"/>
        </w:rPr>
        <w:t>SMDyE</w:t>
      </w:r>
      <w:r w:rsidR="00F6352D" w:rsidRPr="007A4404">
        <w:rPr>
          <w:rFonts w:ascii="Times New Roman" w:eastAsia="Calibri" w:hAnsi="Times New Roman" w:cs="Times New Roman"/>
          <w:sz w:val="24"/>
          <w:szCs w:val="24"/>
        </w:rPr>
        <w:t xml:space="preserve"> </w:t>
      </w:r>
      <w:r w:rsidRPr="007A4404">
        <w:rPr>
          <w:rFonts w:ascii="Times New Roman" w:eastAsia="Calibri" w:hAnsi="Times New Roman" w:cs="Times New Roman"/>
          <w:sz w:val="24"/>
          <w:szCs w:val="24"/>
        </w:rPr>
        <w:t>está arraigada en la Universidad Autónoma de Guerrero por lo que también es importante conocer sus características. En este caso, la matrícula total en Licenciaturas y Técnico Superior Universitario (TSU) en la UAGro de l</w:t>
      </w:r>
      <w:r w:rsidR="00445215">
        <w:rPr>
          <w:rFonts w:ascii="Times New Roman" w:eastAsia="Calibri" w:hAnsi="Times New Roman" w:cs="Times New Roman"/>
          <w:sz w:val="24"/>
          <w:szCs w:val="24"/>
        </w:rPr>
        <w:t>a</w:t>
      </w:r>
      <w:r w:rsidRPr="007A4404">
        <w:rPr>
          <w:rFonts w:ascii="Times New Roman" w:eastAsia="Calibri" w:hAnsi="Times New Roman" w:cs="Times New Roman"/>
          <w:sz w:val="24"/>
          <w:szCs w:val="24"/>
        </w:rPr>
        <w:t xml:space="preserve">s últimos </w:t>
      </w:r>
      <w:r w:rsidR="00445215">
        <w:rPr>
          <w:rFonts w:ascii="Times New Roman" w:eastAsia="Calibri" w:hAnsi="Times New Roman" w:cs="Times New Roman"/>
          <w:sz w:val="24"/>
          <w:szCs w:val="24"/>
        </w:rPr>
        <w:t>cinco</w:t>
      </w:r>
      <w:r w:rsidRPr="007A4404">
        <w:rPr>
          <w:rFonts w:ascii="Times New Roman" w:eastAsia="Calibri" w:hAnsi="Times New Roman" w:cs="Times New Roman"/>
          <w:sz w:val="24"/>
          <w:szCs w:val="24"/>
        </w:rPr>
        <w:t xml:space="preserve"> cohortes</w:t>
      </w:r>
      <w:r w:rsidR="00445215">
        <w:rPr>
          <w:rFonts w:ascii="Times New Roman" w:eastAsia="Calibri" w:hAnsi="Times New Roman" w:cs="Times New Roman"/>
          <w:sz w:val="24"/>
          <w:szCs w:val="24"/>
        </w:rPr>
        <w:t xml:space="preserve"> de ingreso</w:t>
      </w:r>
      <w:r w:rsidRPr="007A4404">
        <w:rPr>
          <w:rFonts w:ascii="Times New Roman" w:eastAsia="Calibri" w:hAnsi="Times New Roman" w:cs="Times New Roman"/>
          <w:sz w:val="24"/>
          <w:szCs w:val="24"/>
        </w:rPr>
        <w:t xml:space="preserve">, es mostrado en la </w:t>
      </w:r>
      <w:r>
        <w:rPr>
          <w:rFonts w:ascii="Times New Roman" w:eastAsia="Calibri" w:hAnsi="Times New Roman" w:cs="Times New Roman"/>
          <w:sz w:val="24"/>
          <w:szCs w:val="24"/>
        </w:rPr>
        <w:t xml:space="preserve">Figura </w:t>
      </w:r>
      <w:r w:rsidRPr="007A4404">
        <w:rPr>
          <w:rFonts w:ascii="Times New Roman" w:eastAsia="Calibri" w:hAnsi="Times New Roman" w:cs="Times New Roman"/>
          <w:sz w:val="24"/>
          <w:szCs w:val="24"/>
        </w:rPr>
        <w:t>1. Aunque ha venido decreciendo el porcentaje de cobertura, se mantiene arriba del diez por ciento, que es un buen indicador considerando que la media poblacional de cobertura de todas las escuelas públicas y privadas de Nivel Superior es alrededor de 40%</w:t>
      </w:r>
      <w:r w:rsidR="00445215">
        <w:rPr>
          <w:rFonts w:ascii="Times New Roman" w:eastAsia="Calibri" w:hAnsi="Times New Roman" w:cs="Times New Roman"/>
          <w:sz w:val="24"/>
          <w:szCs w:val="24"/>
        </w:rPr>
        <w:t xml:space="preserve"> (UAGro, 2024)</w:t>
      </w:r>
      <w:r w:rsidRPr="007A4404">
        <w:rPr>
          <w:rFonts w:ascii="Times New Roman" w:eastAsia="Calibri" w:hAnsi="Times New Roman" w:cs="Times New Roman"/>
          <w:sz w:val="24"/>
          <w:szCs w:val="24"/>
        </w:rPr>
        <w:t xml:space="preserve">. </w:t>
      </w:r>
    </w:p>
    <w:p w14:paraId="029BDF59" w14:textId="0606295E" w:rsidR="00F956F9" w:rsidRDefault="00F956F9" w:rsidP="00F956F9">
      <w:pPr>
        <w:spacing w:after="0" w:line="34" w:lineRule="atLeast"/>
        <w:jc w:val="both"/>
        <w:rPr>
          <w:rFonts w:ascii="Times New Roman" w:eastAsia="Calibri" w:hAnsi="Times New Roman" w:cs="Times New Roman"/>
        </w:rPr>
      </w:pPr>
    </w:p>
    <w:p w14:paraId="30D408B0" w14:textId="60EDA4DE" w:rsidR="00F956F9" w:rsidRPr="00DF2BCB" w:rsidRDefault="00F956F9" w:rsidP="00B23CEC">
      <w:pPr>
        <w:pStyle w:val="ndicedeilustraciones"/>
        <w:spacing w:line="360" w:lineRule="auto"/>
        <w:rPr>
          <w:rFonts w:ascii="Times New Roman" w:hAnsi="Times New Roman" w:cs="Times New Roman"/>
          <w:sz w:val="24"/>
          <w:szCs w:val="24"/>
        </w:rPr>
      </w:pPr>
      <w:bookmarkStart w:id="11" w:name="_Toc189155404"/>
      <w:bookmarkStart w:id="12" w:name="_Toc189513952"/>
      <w:bookmarkStart w:id="13" w:name="_Toc201913751"/>
      <w:r w:rsidRPr="006C63BF">
        <w:rPr>
          <w:rFonts w:ascii="Times New Roman" w:hAnsi="Times New Roman" w:cs="Times New Roman"/>
          <w:sz w:val="24"/>
          <w:szCs w:val="24"/>
        </w:rPr>
        <w:t>Figura 1</w:t>
      </w:r>
      <w:r>
        <w:rPr>
          <w:rFonts w:ascii="Times New Roman" w:hAnsi="Times New Roman" w:cs="Times New Roman"/>
          <w:sz w:val="24"/>
          <w:szCs w:val="24"/>
        </w:rPr>
        <w:t>.</w:t>
      </w:r>
      <w:r w:rsidRPr="006C63BF">
        <w:rPr>
          <w:rFonts w:ascii="Times New Roman" w:hAnsi="Times New Roman" w:cs="Times New Roman"/>
          <w:sz w:val="24"/>
          <w:szCs w:val="24"/>
        </w:rPr>
        <w:t xml:space="preserve"> </w:t>
      </w:r>
      <w:r w:rsidRPr="00DF2BCB">
        <w:rPr>
          <w:rFonts w:ascii="Times New Roman" w:hAnsi="Times New Roman" w:cs="Times New Roman"/>
          <w:b w:val="0"/>
          <w:bCs w:val="0"/>
          <w:sz w:val="24"/>
          <w:szCs w:val="24"/>
        </w:rPr>
        <w:t>Matrícula total nivel superior UAGro</w:t>
      </w:r>
      <w:bookmarkEnd w:id="11"/>
      <w:bookmarkEnd w:id="12"/>
      <w:bookmarkEnd w:id="13"/>
    </w:p>
    <w:p w14:paraId="515E19FC" w14:textId="77777777" w:rsidR="00F956F9" w:rsidRPr="007A4404" w:rsidRDefault="00F956F9" w:rsidP="00F956F9">
      <w:pPr>
        <w:spacing w:after="0" w:line="34" w:lineRule="atLeast"/>
        <w:jc w:val="center"/>
        <w:rPr>
          <w:rFonts w:ascii="Times New Roman" w:eastAsia="Calibri" w:hAnsi="Times New Roman" w:cs="Times New Roman"/>
        </w:rPr>
      </w:pPr>
      <w:r w:rsidRPr="007A4404">
        <w:rPr>
          <w:rFonts w:ascii="Times New Roman" w:eastAsia="Calibri" w:hAnsi="Times New Roman" w:cs="Times New Roman"/>
          <w:noProof/>
        </w:rPr>
        <w:drawing>
          <wp:inline distT="0" distB="0" distL="0" distR="0" wp14:anchorId="2BE348F3" wp14:editId="74FF6D04">
            <wp:extent cx="4267200" cy="2313710"/>
            <wp:effectExtent l="0" t="0" r="0" b="10795"/>
            <wp:docPr id="21" name="Gráfico 1">
              <a:extLst xmlns:a="http://schemas.openxmlformats.org/drawingml/2006/main">
                <a:ext uri="{FF2B5EF4-FFF2-40B4-BE49-F238E27FC236}">
                  <a16:creationId xmlns:a16="http://schemas.microsoft.com/office/drawing/2014/main" id="{9E01F28E-3F7B-1F7D-F26D-BA7BDCADC0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FD70CB" w14:textId="162F92A9" w:rsidR="00F956F9" w:rsidRDefault="00F956F9" w:rsidP="00B23CEC">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r w:rsidR="00445215">
        <w:rPr>
          <w:rFonts w:ascii="Times New Roman" w:hAnsi="Times New Roman" w:cs="Times New Roman"/>
          <w:sz w:val="24"/>
          <w:szCs w:val="24"/>
        </w:rPr>
        <w:t xml:space="preserve"> con datos de UAGro, 2024</w:t>
      </w:r>
    </w:p>
    <w:p w14:paraId="1C99A864" w14:textId="77777777" w:rsidR="00615167" w:rsidRPr="00B23CEC" w:rsidRDefault="00615167" w:rsidP="00B23CEC">
      <w:pPr>
        <w:spacing w:after="0" w:line="360" w:lineRule="auto"/>
        <w:jc w:val="center"/>
        <w:rPr>
          <w:rFonts w:ascii="Times New Roman" w:hAnsi="Times New Roman" w:cs="Times New Roman"/>
          <w:sz w:val="24"/>
          <w:szCs w:val="24"/>
        </w:rPr>
      </w:pPr>
    </w:p>
    <w:p w14:paraId="58F33E7F" w14:textId="67D52E12" w:rsidR="00B23CEC" w:rsidRDefault="0001098F" w:rsidP="00DA4815">
      <w:pPr>
        <w:spacing w:after="0" w:line="360" w:lineRule="auto"/>
        <w:ind w:firstLine="708"/>
        <w:jc w:val="both"/>
        <w:rPr>
          <w:rFonts w:ascii="Times New Roman" w:eastAsia="Calibri" w:hAnsi="Times New Roman" w:cs="Times New Roman"/>
          <w:sz w:val="24"/>
          <w:szCs w:val="24"/>
        </w:rPr>
      </w:pPr>
      <w:bookmarkStart w:id="14" w:name="_Hlk220669910"/>
      <w:r w:rsidRPr="007A4404">
        <w:rPr>
          <w:rFonts w:ascii="Times New Roman" w:eastAsia="Calibri" w:hAnsi="Times New Roman" w:cs="Times New Roman"/>
          <w:sz w:val="24"/>
          <w:szCs w:val="24"/>
        </w:rPr>
        <w:t>Es claro q</w:t>
      </w:r>
      <w:r>
        <w:rPr>
          <w:rFonts w:ascii="Times New Roman" w:eastAsia="Calibri" w:hAnsi="Times New Roman" w:cs="Times New Roman"/>
          <w:sz w:val="24"/>
          <w:szCs w:val="24"/>
        </w:rPr>
        <w:t>ue mayor porcentaje de egresados de nivel medio superior</w:t>
      </w:r>
      <w:r w:rsidRPr="007A4404">
        <w:rPr>
          <w:rFonts w:ascii="Times New Roman" w:eastAsia="Calibri" w:hAnsi="Times New Roman" w:cs="Times New Roman"/>
          <w:sz w:val="24"/>
          <w:szCs w:val="24"/>
        </w:rPr>
        <w:t xml:space="preserve"> proviene escuelas públic</w:t>
      </w:r>
      <w:r>
        <w:rPr>
          <w:rFonts w:ascii="Times New Roman" w:eastAsia="Calibri" w:hAnsi="Times New Roman" w:cs="Times New Roman"/>
          <w:sz w:val="24"/>
          <w:szCs w:val="24"/>
        </w:rPr>
        <w:t>as, ver Tabla</w:t>
      </w:r>
      <w:r w:rsidR="00D225E5">
        <w:rPr>
          <w:rFonts w:ascii="Times New Roman" w:eastAsia="Calibri" w:hAnsi="Times New Roman" w:cs="Times New Roman"/>
          <w:sz w:val="24"/>
          <w:szCs w:val="24"/>
        </w:rPr>
        <w:t xml:space="preserve"> 2</w:t>
      </w:r>
      <w:r w:rsidRPr="007A4404">
        <w:rPr>
          <w:rFonts w:ascii="Times New Roman" w:eastAsia="Calibri" w:hAnsi="Times New Roman" w:cs="Times New Roman"/>
          <w:sz w:val="24"/>
          <w:szCs w:val="24"/>
        </w:rPr>
        <w:t xml:space="preserve">.  </w:t>
      </w:r>
    </w:p>
    <w:p w14:paraId="0A217EA5" w14:textId="77777777" w:rsidR="00615167" w:rsidRDefault="00615167" w:rsidP="00DA4815">
      <w:pPr>
        <w:spacing w:after="0" w:line="360" w:lineRule="auto"/>
        <w:ind w:firstLine="708"/>
        <w:jc w:val="both"/>
        <w:rPr>
          <w:rFonts w:ascii="Times New Roman" w:eastAsia="Calibri" w:hAnsi="Times New Roman" w:cs="Times New Roman"/>
          <w:sz w:val="24"/>
          <w:szCs w:val="24"/>
        </w:rPr>
      </w:pPr>
    </w:p>
    <w:p w14:paraId="543858B2" w14:textId="77777777" w:rsidR="00257F32" w:rsidRDefault="00257F32" w:rsidP="00DA4815">
      <w:pPr>
        <w:spacing w:after="0" w:line="360" w:lineRule="auto"/>
        <w:ind w:firstLine="708"/>
        <w:jc w:val="both"/>
        <w:rPr>
          <w:rFonts w:ascii="Times New Roman" w:eastAsia="Calibri" w:hAnsi="Times New Roman" w:cs="Times New Roman"/>
          <w:sz w:val="24"/>
          <w:szCs w:val="24"/>
        </w:rPr>
      </w:pPr>
    </w:p>
    <w:p w14:paraId="46A28104" w14:textId="595323C0" w:rsidR="0001098F" w:rsidRPr="00D225E5" w:rsidRDefault="00D225E5" w:rsidP="00B23CEC">
      <w:pPr>
        <w:spacing w:after="0" w:line="360" w:lineRule="auto"/>
        <w:jc w:val="center"/>
        <w:rPr>
          <w:rFonts w:ascii="Times New Roman" w:hAnsi="Times New Roman" w:cs="Times New Roman"/>
          <w:b/>
          <w:bCs/>
          <w:sz w:val="24"/>
          <w:szCs w:val="24"/>
        </w:rPr>
      </w:pPr>
      <w:r w:rsidRPr="00D225E5">
        <w:rPr>
          <w:rFonts w:ascii="Times New Roman" w:hAnsi="Times New Roman" w:cs="Times New Roman"/>
          <w:b/>
          <w:bCs/>
          <w:sz w:val="24"/>
          <w:szCs w:val="24"/>
        </w:rPr>
        <w:lastRenderedPageBreak/>
        <w:t xml:space="preserve">Tabla 2. </w:t>
      </w:r>
      <w:r>
        <w:rPr>
          <w:rFonts w:ascii="Times New Roman" w:hAnsi="Times New Roman" w:cs="Times New Roman"/>
          <w:sz w:val="24"/>
          <w:szCs w:val="24"/>
        </w:rPr>
        <w:t>Matrícula de estudiantes de nivel medio superior en Acapulco</w:t>
      </w:r>
    </w:p>
    <w:tbl>
      <w:tblPr>
        <w:tblStyle w:val="Tablaconcuadrcula"/>
        <w:tblW w:w="0" w:type="auto"/>
        <w:tblLook w:val="04A0" w:firstRow="1" w:lastRow="0" w:firstColumn="1" w:lastColumn="0" w:noHBand="0" w:noVBand="1"/>
      </w:tblPr>
      <w:tblGrid>
        <w:gridCol w:w="2943"/>
        <w:gridCol w:w="1414"/>
        <w:gridCol w:w="560"/>
        <w:gridCol w:w="2668"/>
        <w:gridCol w:w="1243"/>
      </w:tblGrid>
      <w:tr w:rsidR="0001098F" w:rsidRPr="00B23CEC" w14:paraId="01F7F47F" w14:textId="77777777" w:rsidTr="00460A14">
        <w:tc>
          <w:tcPr>
            <w:tcW w:w="2943" w:type="dxa"/>
          </w:tcPr>
          <w:p w14:paraId="4CC877C9"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 xml:space="preserve">Escuelas públicas de nivel medio superior </w:t>
            </w:r>
          </w:p>
        </w:tc>
        <w:tc>
          <w:tcPr>
            <w:tcW w:w="1414" w:type="dxa"/>
            <w:tcBorders>
              <w:right w:val="single" w:sz="4" w:space="0" w:color="auto"/>
            </w:tcBorders>
          </w:tcPr>
          <w:p w14:paraId="41A82CD1"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Matrícula</w:t>
            </w:r>
          </w:p>
        </w:tc>
        <w:tc>
          <w:tcPr>
            <w:tcW w:w="560" w:type="dxa"/>
            <w:vMerge w:val="restart"/>
            <w:tcBorders>
              <w:top w:val="single" w:sz="4" w:space="0" w:color="auto"/>
              <w:left w:val="single" w:sz="4" w:space="0" w:color="auto"/>
              <w:bottom w:val="single" w:sz="4" w:space="0" w:color="auto"/>
              <w:right w:val="single" w:sz="4" w:space="0" w:color="auto"/>
            </w:tcBorders>
          </w:tcPr>
          <w:p w14:paraId="6BCC1CBF"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1077CEE4"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Escuelas privadas de nivel medio superior</w:t>
            </w:r>
          </w:p>
        </w:tc>
        <w:tc>
          <w:tcPr>
            <w:tcW w:w="1243" w:type="dxa"/>
          </w:tcPr>
          <w:p w14:paraId="5F48ABE9"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Matrícula</w:t>
            </w:r>
          </w:p>
        </w:tc>
      </w:tr>
      <w:tr w:rsidR="0001098F" w:rsidRPr="00B23CEC" w14:paraId="5D3390AA" w14:textId="77777777" w:rsidTr="00460A14">
        <w:tc>
          <w:tcPr>
            <w:tcW w:w="2943" w:type="dxa"/>
          </w:tcPr>
          <w:p w14:paraId="206B605D" w14:textId="77777777" w:rsidR="0001098F" w:rsidRPr="00B23CEC" w:rsidRDefault="0001098F" w:rsidP="00A14EFB">
            <w:pPr>
              <w:spacing w:line="360" w:lineRule="auto"/>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Preparatorias de la UAGro</w:t>
            </w:r>
          </w:p>
        </w:tc>
        <w:tc>
          <w:tcPr>
            <w:tcW w:w="1414" w:type="dxa"/>
            <w:tcBorders>
              <w:right w:val="single" w:sz="4" w:space="0" w:color="auto"/>
            </w:tcBorders>
          </w:tcPr>
          <w:p w14:paraId="525C9A6A"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6 893</w:t>
            </w:r>
          </w:p>
        </w:tc>
        <w:tc>
          <w:tcPr>
            <w:tcW w:w="560" w:type="dxa"/>
            <w:vMerge/>
            <w:tcBorders>
              <w:top w:val="nil"/>
              <w:left w:val="single" w:sz="4" w:space="0" w:color="auto"/>
              <w:bottom w:val="single" w:sz="4" w:space="0" w:color="auto"/>
              <w:right w:val="single" w:sz="4" w:space="0" w:color="auto"/>
            </w:tcBorders>
          </w:tcPr>
          <w:p w14:paraId="459CC20E"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29CD5BFE"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Colegio La Salle</w:t>
            </w:r>
          </w:p>
        </w:tc>
        <w:tc>
          <w:tcPr>
            <w:tcW w:w="1243" w:type="dxa"/>
          </w:tcPr>
          <w:p w14:paraId="464EEEFF"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472</w:t>
            </w:r>
          </w:p>
        </w:tc>
      </w:tr>
      <w:tr w:rsidR="0001098F" w:rsidRPr="00B23CEC" w14:paraId="1B865F51" w14:textId="77777777" w:rsidTr="00460A14">
        <w:tc>
          <w:tcPr>
            <w:tcW w:w="2943" w:type="dxa"/>
          </w:tcPr>
          <w:p w14:paraId="1E41B668"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1414" w:type="dxa"/>
            <w:tcBorders>
              <w:right w:val="single" w:sz="4" w:space="0" w:color="auto"/>
            </w:tcBorders>
          </w:tcPr>
          <w:p w14:paraId="59FF75CB" w14:textId="77777777" w:rsidR="0001098F" w:rsidRPr="00B23CEC" w:rsidRDefault="0001098F" w:rsidP="00A14EFB">
            <w:pPr>
              <w:spacing w:line="360" w:lineRule="auto"/>
              <w:jc w:val="center"/>
              <w:rPr>
                <w:rFonts w:ascii="Times New Roman" w:eastAsia="Calibri" w:hAnsi="Times New Roman" w:cs="Times New Roman"/>
                <w:sz w:val="24"/>
                <w:szCs w:val="24"/>
              </w:rPr>
            </w:pPr>
          </w:p>
        </w:tc>
        <w:tc>
          <w:tcPr>
            <w:tcW w:w="560" w:type="dxa"/>
            <w:vMerge/>
            <w:tcBorders>
              <w:top w:val="nil"/>
              <w:left w:val="single" w:sz="4" w:space="0" w:color="auto"/>
              <w:bottom w:val="single" w:sz="4" w:space="0" w:color="auto"/>
              <w:right w:val="single" w:sz="4" w:space="0" w:color="auto"/>
            </w:tcBorders>
          </w:tcPr>
          <w:p w14:paraId="3856C78F"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7432987B"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Universidad Americana de Acapulco</w:t>
            </w:r>
          </w:p>
        </w:tc>
        <w:tc>
          <w:tcPr>
            <w:tcW w:w="1243" w:type="dxa"/>
          </w:tcPr>
          <w:p w14:paraId="5410973A"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396</w:t>
            </w:r>
          </w:p>
        </w:tc>
      </w:tr>
      <w:tr w:rsidR="0001098F" w:rsidRPr="00B23CEC" w14:paraId="5DAB3E8E" w14:textId="77777777" w:rsidTr="00460A14">
        <w:tc>
          <w:tcPr>
            <w:tcW w:w="2943" w:type="dxa"/>
          </w:tcPr>
          <w:p w14:paraId="0D0378B3" w14:textId="77777777" w:rsidR="0001098F" w:rsidRPr="00B23CEC" w:rsidRDefault="0001098F" w:rsidP="00A14EFB">
            <w:pPr>
              <w:spacing w:line="360" w:lineRule="auto"/>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Colegio de Bachilleres</w:t>
            </w:r>
          </w:p>
        </w:tc>
        <w:tc>
          <w:tcPr>
            <w:tcW w:w="1414" w:type="dxa"/>
            <w:tcBorders>
              <w:right w:val="single" w:sz="4" w:space="0" w:color="auto"/>
            </w:tcBorders>
          </w:tcPr>
          <w:p w14:paraId="593A2F70" w14:textId="77777777" w:rsidR="0001098F" w:rsidRPr="00B23CEC" w:rsidRDefault="0001098F" w:rsidP="00A14EFB">
            <w:pPr>
              <w:spacing w:line="360" w:lineRule="auto"/>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5 094</w:t>
            </w:r>
          </w:p>
        </w:tc>
        <w:tc>
          <w:tcPr>
            <w:tcW w:w="560" w:type="dxa"/>
            <w:vMerge/>
            <w:tcBorders>
              <w:top w:val="nil"/>
              <w:left w:val="single" w:sz="4" w:space="0" w:color="auto"/>
              <w:bottom w:val="single" w:sz="4" w:space="0" w:color="auto"/>
              <w:right w:val="single" w:sz="4" w:space="0" w:color="auto"/>
            </w:tcBorders>
          </w:tcPr>
          <w:p w14:paraId="283AAF4F"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6E643872"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Liceo Ibero Mexicano</w:t>
            </w:r>
          </w:p>
        </w:tc>
        <w:tc>
          <w:tcPr>
            <w:tcW w:w="1243" w:type="dxa"/>
          </w:tcPr>
          <w:p w14:paraId="15D669F3"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303</w:t>
            </w:r>
          </w:p>
        </w:tc>
      </w:tr>
      <w:tr w:rsidR="0001098F" w:rsidRPr="00B23CEC" w14:paraId="40A8628B" w14:textId="77777777" w:rsidTr="00460A14">
        <w:tc>
          <w:tcPr>
            <w:tcW w:w="2943" w:type="dxa"/>
          </w:tcPr>
          <w:p w14:paraId="0D8BBF08"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Centro de Estudios Tecnológicos Industrial y de Servicios (CETis)</w:t>
            </w:r>
          </w:p>
        </w:tc>
        <w:tc>
          <w:tcPr>
            <w:tcW w:w="1414" w:type="dxa"/>
            <w:tcBorders>
              <w:right w:val="single" w:sz="4" w:space="0" w:color="auto"/>
            </w:tcBorders>
          </w:tcPr>
          <w:p w14:paraId="452C4988" w14:textId="77777777" w:rsidR="0001098F" w:rsidRPr="00B23CEC" w:rsidRDefault="0001098F" w:rsidP="00A14EFB">
            <w:pPr>
              <w:jc w:val="center"/>
              <w:rPr>
                <w:rFonts w:ascii="Times New Roman" w:eastAsia="Calibri" w:hAnsi="Times New Roman" w:cs="Times New Roman"/>
                <w:sz w:val="24"/>
                <w:szCs w:val="24"/>
              </w:rPr>
            </w:pPr>
          </w:p>
          <w:p w14:paraId="4F0DC604"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3 358</w:t>
            </w:r>
          </w:p>
        </w:tc>
        <w:tc>
          <w:tcPr>
            <w:tcW w:w="560" w:type="dxa"/>
            <w:vMerge/>
            <w:tcBorders>
              <w:top w:val="nil"/>
              <w:left w:val="single" w:sz="4" w:space="0" w:color="auto"/>
              <w:bottom w:val="single" w:sz="4" w:space="0" w:color="auto"/>
              <w:right w:val="single" w:sz="4" w:space="0" w:color="auto"/>
            </w:tcBorders>
          </w:tcPr>
          <w:p w14:paraId="5E725899"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63BDDAEB"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Universidad Loyola del Pacífico</w:t>
            </w:r>
          </w:p>
        </w:tc>
        <w:tc>
          <w:tcPr>
            <w:tcW w:w="1243" w:type="dxa"/>
          </w:tcPr>
          <w:p w14:paraId="05845473"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260</w:t>
            </w:r>
          </w:p>
        </w:tc>
      </w:tr>
      <w:tr w:rsidR="0001098F" w:rsidRPr="00B23CEC" w14:paraId="4A2B0EE3" w14:textId="77777777" w:rsidTr="00460A14">
        <w:tc>
          <w:tcPr>
            <w:tcW w:w="2943" w:type="dxa"/>
            <w:tcBorders>
              <w:bottom w:val="single" w:sz="4" w:space="0" w:color="auto"/>
            </w:tcBorders>
          </w:tcPr>
          <w:p w14:paraId="16D95321"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Centro de Bachilleratos Tecnológico Industrial y de Servicios (CBTis)</w:t>
            </w:r>
          </w:p>
        </w:tc>
        <w:tc>
          <w:tcPr>
            <w:tcW w:w="1414" w:type="dxa"/>
            <w:tcBorders>
              <w:bottom w:val="single" w:sz="4" w:space="0" w:color="auto"/>
              <w:right w:val="single" w:sz="4" w:space="0" w:color="auto"/>
            </w:tcBorders>
          </w:tcPr>
          <w:p w14:paraId="2A56CA4B" w14:textId="77777777" w:rsidR="0001098F" w:rsidRPr="00B23CEC" w:rsidRDefault="0001098F" w:rsidP="00A14EFB">
            <w:pPr>
              <w:jc w:val="center"/>
              <w:rPr>
                <w:rFonts w:ascii="Times New Roman" w:eastAsia="Calibri" w:hAnsi="Times New Roman" w:cs="Times New Roman"/>
                <w:sz w:val="24"/>
                <w:szCs w:val="24"/>
              </w:rPr>
            </w:pPr>
          </w:p>
          <w:p w14:paraId="5E9B66A7"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469</w:t>
            </w:r>
          </w:p>
        </w:tc>
        <w:tc>
          <w:tcPr>
            <w:tcW w:w="560" w:type="dxa"/>
            <w:vMerge/>
            <w:tcBorders>
              <w:top w:val="nil"/>
              <w:left w:val="single" w:sz="4" w:space="0" w:color="auto"/>
              <w:bottom w:val="single" w:sz="4" w:space="0" w:color="auto"/>
              <w:right w:val="single" w:sz="4" w:space="0" w:color="auto"/>
            </w:tcBorders>
          </w:tcPr>
          <w:p w14:paraId="0ABDF27B"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340C1C0C" w14:textId="77777777" w:rsidR="0001098F" w:rsidRPr="00B23CEC" w:rsidRDefault="0001098F" w:rsidP="00A14EFB">
            <w:pPr>
              <w:spacing w:line="360" w:lineRule="auto"/>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Colegio Madrid</w:t>
            </w:r>
          </w:p>
        </w:tc>
        <w:tc>
          <w:tcPr>
            <w:tcW w:w="1243" w:type="dxa"/>
          </w:tcPr>
          <w:p w14:paraId="4F9CB726"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240</w:t>
            </w:r>
          </w:p>
        </w:tc>
      </w:tr>
      <w:tr w:rsidR="0001098F" w:rsidRPr="00B23CEC" w14:paraId="3D64A8B9" w14:textId="77777777" w:rsidTr="00460A14">
        <w:tc>
          <w:tcPr>
            <w:tcW w:w="2943" w:type="dxa"/>
            <w:tcBorders>
              <w:bottom w:val="single" w:sz="4" w:space="0" w:color="auto"/>
            </w:tcBorders>
          </w:tcPr>
          <w:p w14:paraId="70E6EB62" w14:textId="77777777" w:rsidR="0001098F" w:rsidRPr="00B23CEC" w:rsidRDefault="0001098F" w:rsidP="00A14EFB">
            <w:pPr>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Colegio Nacional de Educación Profesional (CONALEP)</w:t>
            </w:r>
          </w:p>
        </w:tc>
        <w:tc>
          <w:tcPr>
            <w:tcW w:w="1414" w:type="dxa"/>
            <w:tcBorders>
              <w:bottom w:val="single" w:sz="4" w:space="0" w:color="auto"/>
              <w:right w:val="single" w:sz="4" w:space="0" w:color="auto"/>
            </w:tcBorders>
          </w:tcPr>
          <w:p w14:paraId="65E11565" w14:textId="77777777" w:rsidR="0001098F" w:rsidRPr="00B23CEC" w:rsidRDefault="0001098F" w:rsidP="00A14EFB">
            <w:pPr>
              <w:jc w:val="center"/>
              <w:rPr>
                <w:rFonts w:ascii="Times New Roman" w:eastAsia="Calibri" w:hAnsi="Times New Roman" w:cs="Times New Roman"/>
                <w:sz w:val="24"/>
                <w:szCs w:val="24"/>
              </w:rPr>
            </w:pPr>
          </w:p>
          <w:p w14:paraId="06FEBB35"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1 698</w:t>
            </w:r>
          </w:p>
        </w:tc>
        <w:tc>
          <w:tcPr>
            <w:tcW w:w="560" w:type="dxa"/>
            <w:vMerge/>
            <w:tcBorders>
              <w:top w:val="nil"/>
              <w:left w:val="single" w:sz="4" w:space="0" w:color="auto"/>
              <w:bottom w:val="single" w:sz="4" w:space="0" w:color="auto"/>
              <w:right w:val="single" w:sz="4" w:space="0" w:color="auto"/>
            </w:tcBorders>
          </w:tcPr>
          <w:p w14:paraId="756088DD" w14:textId="77777777" w:rsidR="0001098F" w:rsidRPr="00B23CEC" w:rsidRDefault="0001098F" w:rsidP="00A14EFB">
            <w:pPr>
              <w:spacing w:line="360" w:lineRule="auto"/>
              <w:jc w:val="both"/>
              <w:rPr>
                <w:rFonts w:ascii="Times New Roman" w:eastAsia="Calibri" w:hAnsi="Times New Roman" w:cs="Times New Roman"/>
                <w:sz w:val="24"/>
                <w:szCs w:val="24"/>
              </w:rPr>
            </w:pPr>
          </w:p>
        </w:tc>
        <w:tc>
          <w:tcPr>
            <w:tcW w:w="2668" w:type="dxa"/>
            <w:tcBorders>
              <w:left w:val="single" w:sz="4" w:space="0" w:color="auto"/>
            </w:tcBorders>
          </w:tcPr>
          <w:p w14:paraId="136F715C" w14:textId="77777777" w:rsidR="0001098F" w:rsidRPr="00B23CEC" w:rsidRDefault="0001098F" w:rsidP="00A14EFB">
            <w:pPr>
              <w:spacing w:line="360" w:lineRule="auto"/>
              <w:jc w:val="both"/>
              <w:rPr>
                <w:rFonts w:ascii="Times New Roman" w:eastAsia="Calibri" w:hAnsi="Times New Roman" w:cs="Times New Roman"/>
                <w:sz w:val="24"/>
                <w:szCs w:val="24"/>
              </w:rPr>
            </w:pPr>
            <w:r w:rsidRPr="00B23CEC">
              <w:rPr>
                <w:rFonts w:ascii="Times New Roman" w:eastAsia="Calibri" w:hAnsi="Times New Roman" w:cs="Times New Roman"/>
                <w:sz w:val="24"/>
                <w:szCs w:val="24"/>
              </w:rPr>
              <w:t>Colegio Simón Bolívar</w:t>
            </w:r>
          </w:p>
        </w:tc>
        <w:tc>
          <w:tcPr>
            <w:tcW w:w="1243" w:type="dxa"/>
          </w:tcPr>
          <w:p w14:paraId="355C9FA1" w14:textId="77777777" w:rsidR="0001098F" w:rsidRPr="00B23CEC" w:rsidRDefault="0001098F" w:rsidP="00A14EFB">
            <w:pPr>
              <w:jc w:val="center"/>
              <w:rPr>
                <w:rFonts w:ascii="Times New Roman" w:eastAsia="Calibri" w:hAnsi="Times New Roman" w:cs="Times New Roman"/>
                <w:sz w:val="24"/>
                <w:szCs w:val="24"/>
              </w:rPr>
            </w:pPr>
            <w:r w:rsidRPr="00B23CEC">
              <w:rPr>
                <w:rFonts w:ascii="Times New Roman" w:eastAsia="Calibri" w:hAnsi="Times New Roman" w:cs="Times New Roman"/>
                <w:sz w:val="24"/>
                <w:szCs w:val="24"/>
              </w:rPr>
              <w:t>150</w:t>
            </w:r>
          </w:p>
        </w:tc>
      </w:tr>
    </w:tbl>
    <w:p w14:paraId="09DCC3D6" w14:textId="4D2B03E5" w:rsidR="00F956F9" w:rsidRDefault="00D225E5" w:rsidP="00D225E5">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Fuente: elaboración propia con información de la </w:t>
      </w:r>
      <w:r w:rsidR="0001098F" w:rsidRPr="00455173">
        <w:rPr>
          <w:rFonts w:ascii="Times New Roman" w:eastAsia="Calibri" w:hAnsi="Times New Roman" w:cs="Times New Roman"/>
          <w:sz w:val="24"/>
          <w:szCs w:val="24"/>
        </w:rPr>
        <w:t>SEP (s.f.)</w:t>
      </w:r>
    </w:p>
    <w:bookmarkEnd w:id="14"/>
    <w:p w14:paraId="7551A309" w14:textId="78556092" w:rsidR="00F956F9" w:rsidRPr="007A4404"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Con la finalidad de </w:t>
      </w:r>
      <w:r>
        <w:rPr>
          <w:rFonts w:ascii="Times New Roman" w:eastAsia="Calibri" w:hAnsi="Times New Roman" w:cs="Times New Roman"/>
          <w:sz w:val="24"/>
          <w:szCs w:val="24"/>
        </w:rPr>
        <w:t>conocer</w:t>
      </w:r>
      <w:r w:rsidRPr="007A4404">
        <w:rPr>
          <w:rFonts w:ascii="Times New Roman" w:eastAsia="Calibri" w:hAnsi="Times New Roman" w:cs="Times New Roman"/>
          <w:sz w:val="24"/>
          <w:szCs w:val="24"/>
        </w:rPr>
        <w:t xml:space="preserve"> la posible demanda a la </w:t>
      </w:r>
      <w:r w:rsidR="00541281">
        <w:rPr>
          <w:rFonts w:ascii="Times New Roman" w:eastAsia="Calibri" w:hAnsi="Times New Roman" w:cs="Times New Roman"/>
          <w:sz w:val="24"/>
          <w:szCs w:val="24"/>
        </w:rPr>
        <w:t xml:space="preserve">Licenciatura en </w:t>
      </w:r>
      <w:r w:rsidR="00F6352D">
        <w:rPr>
          <w:rFonts w:ascii="Times New Roman" w:eastAsia="Times New Roman" w:hAnsi="Times New Roman" w:cs="Times New Roman"/>
          <w:sz w:val="24"/>
          <w:szCs w:val="24"/>
          <w:lang w:eastAsia="es-MX"/>
        </w:rPr>
        <w:t>SMDyE</w:t>
      </w:r>
      <w:r w:rsidRPr="007A4404">
        <w:rPr>
          <w:rFonts w:ascii="Times New Roman" w:eastAsia="Calibri" w:hAnsi="Times New Roman" w:cs="Times New Roman"/>
          <w:sz w:val="24"/>
          <w:szCs w:val="24"/>
        </w:rPr>
        <w:t xml:space="preserve"> se realizó un sondeo a los alumnos de tercer año de educación media superior en Acapulco, con un total de 851 alumnos encuestados. De </w:t>
      </w:r>
      <w:r>
        <w:rPr>
          <w:rFonts w:ascii="Times New Roman" w:eastAsia="Calibri" w:hAnsi="Times New Roman" w:cs="Times New Roman"/>
          <w:sz w:val="24"/>
          <w:szCs w:val="24"/>
        </w:rPr>
        <w:t>los cuales</w:t>
      </w:r>
      <w:r w:rsidRPr="007A4404">
        <w:rPr>
          <w:rFonts w:ascii="Times New Roman" w:eastAsia="Calibri" w:hAnsi="Times New Roman" w:cs="Times New Roman"/>
          <w:sz w:val="24"/>
          <w:szCs w:val="24"/>
        </w:rPr>
        <w:t xml:space="preserve"> 58% estudian preparatoria</w:t>
      </w:r>
      <w:r>
        <w:rPr>
          <w:rFonts w:ascii="Times New Roman" w:eastAsia="Calibri" w:hAnsi="Times New Roman" w:cs="Times New Roman"/>
          <w:sz w:val="24"/>
          <w:szCs w:val="24"/>
        </w:rPr>
        <w:t>s</w:t>
      </w:r>
      <w:r w:rsidRPr="007A4404">
        <w:rPr>
          <w:rFonts w:ascii="Times New Roman" w:eastAsia="Calibri" w:hAnsi="Times New Roman" w:cs="Times New Roman"/>
          <w:sz w:val="24"/>
          <w:szCs w:val="24"/>
        </w:rPr>
        <w:t xml:space="preserve"> de la UAGro, 19% en Bachilleres, 12% en un CETis, 10% CONALEP y solo un 2% en CBTis. </w:t>
      </w:r>
    </w:p>
    <w:p w14:paraId="57E8763F" w14:textId="30F03AD2" w:rsidR="00F956F9" w:rsidRPr="007A4404" w:rsidRDefault="00F956F9" w:rsidP="00F956F9">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A la pregunta, ¿Est</w:t>
      </w:r>
      <w:r w:rsidR="007543C3">
        <w:rPr>
          <w:rFonts w:ascii="Times New Roman" w:eastAsia="Calibri" w:hAnsi="Times New Roman" w:cs="Times New Roman"/>
          <w:sz w:val="24"/>
          <w:szCs w:val="24"/>
        </w:rPr>
        <w:t>á</w:t>
      </w:r>
      <w:r w:rsidRPr="007A4404">
        <w:rPr>
          <w:rFonts w:ascii="Times New Roman" w:eastAsia="Calibri" w:hAnsi="Times New Roman" w:cs="Times New Roman"/>
          <w:sz w:val="24"/>
          <w:szCs w:val="24"/>
        </w:rPr>
        <w:t xml:space="preserve">s interesado en estudiar en una universidad pública o privada? 84% (712) respondió que estaban interesados en estudiar en universidades públicas y 16% (138) en privadas. </w:t>
      </w:r>
      <w:r w:rsidR="0001098F" w:rsidRPr="007A4404">
        <w:rPr>
          <w:rFonts w:ascii="Times New Roman" w:eastAsia="Calibri" w:hAnsi="Times New Roman" w:cs="Times New Roman"/>
          <w:sz w:val="24"/>
          <w:szCs w:val="24"/>
        </w:rPr>
        <w:t>Asimismo</w:t>
      </w:r>
      <w:r w:rsidR="0001098F">
        <w:rPr>
          <w:rFonts w:ascii="Times New Roman" w:eastAsia="Calibri" w:hAnsi="Times New Roman" w:cs="Times New Roman"/>
          <w:sz w:val="24"/>
          <w:szCs w:val="24"/>
        </w:rPr>
        <w:t>,</w:t>
      </w:r>
      <w:r w:rsidRPr="007A4404">
        <w:rPr>
          <w:rFonts w:ascii="Times New Roman" w:eastAsia="Calibri" w:hAnsi="Times New Roman" w:cs="Times New Roman"/>
          <w:sz w:val="24"/>
          <w:szCs w:val="24"/>
        </w:rPr>
        <w:t xml:space="preserve"> la pregunta ¿Est</w:t>
      </w:r>
      <w:r w:rsidR="007543C3">
        <w:rPr>
          <w:rFonts w:ascii="Times New Roman" w:eastAsia="Calibri" w:hAnsi="Times New Roman" w:cs="Times New Roman"/>
          <w:sz w:val="24"/>
          <w:szCs w:val="24"/>
        </w:rPr>
        <w:t>á</w:t>
      </w:r>
      <w:r w:rsidRPr="007A4404">
        <w:rPr>
          <w:rFonts w:ascii="Times New Roman" w:eastAsia="Calibri" w:hAnsi="Times New Roman" w:cs="Times New Roman"/>
          <w:sz w:val="24"/>
          <w:szCs w:val="24"/>
        </w:rPr>
        <w:t xml:space="preserve">s interesado en estudiar en una universidad en Guerrero o fuera de Guerrero?, tuvo respuesta de 63% (537) en estudiar en universidades de Guerrero y 37% (314) fuera del estado.   </w:t>
      </w:r>
      <w:bookmarkStart w:id="15" w:name="_Hlk189394512"/>
    </w:p>
    <w:bookmarkEnd w:id="15"/>
    <w:p w14:paraId="283B454E" w14:textId="46FEFA0C" w:rsidR="00B23CEC" w:rsidRDefault="00F956F9" w:rsidP="00615167">
      <w:pPr>
        <w:spacing w:after="0" w:line="360" w:lineRule="auto"/>
        <w:ind w:firstLine="708"/>
        <w:jc w:val="both"/>
        <w:rPr>
          <w:rFonts w:ascii="Times New Roman" w:eastAsia="Calibri" w:hAnsi="Times New Roman" w:cs="Times New Roman"/>
          <w:sz w:val="24"/>
          <w:szCs w:val="24"/>
        </w:rPr>
      </w:pPr>
      <w:r w:rsidRPr="007A4404">
        <w:rPr>
          <w:rFonts w:ascii="Times New Roman" w:eastAsia="Calibri" w:hAnsi="Times New Roman" w:cs="Times New Roman"/>
          <w:sz w:val="24"/>
          <w:szCs w:val="24"/>
        </w:rPr>
        <w:t xml:space="preserve">La </w:t>
      </w:r>
      <w:r>
        <w:rPr>
          <w:rFonts w:ascii="Times New Roman" w:eastAsia="Calibri" w:hAnsi="Times New Roman" w:cs="Times New Roman"/>
          <w:sz w:val="24"/>
          <w:szCs w:val="24"/>
        </w:rPr>
        <w:t>Figur</w:t>
      </w:r>
      <w:r w:rsidRPr="007A4404">
        <w:rPr>
          <w:rFonts w:ascii="Times New Roman" w:eastAsia="Calibri" w:hAnsi="Times New Roman" w:cs="Times New Roman"/>
          <w:sz w:val="24"/>
          <w:szCs w:val="24"/>
        </w:rPr>
        <w:t>a 2 muestra la preferencia de carrera por área de conocimiento, resaltando que 32% respondió</w:t>
      </w:r>
      <w:r w:rsidR="007543C3">
        <w:rPr>
          <w:rFonts w:ascii="Times New Roman" w:eastAsia="Calibri" w:hAnsi="Times New Roman" w:cs="Times New Roman"/>
          <w:sz w:val="24"/>
          <w:szCs w:val="24"/>
        </w:rPr>
        <w:t xml:space="preserve"> preferir el de las</w:t>
      </w:r>
      <w:r w:rsidRPr="007A4404">
        <w:rPr>
          <w:rFonts w:ascii="Times New Roman" w:eastAsia="Calibri" w:hAnsi="Times New Roman" w:cs="Times New Roman"/>
          <w:sz w:val="24"/>
          <w:szCs w:val="24"/>
        </w:rPr>
        <w:t xml:space="preserve"> sociales y negocios, </w:t>
      </w:r>
      <w:r w:rsidR="007543C3">
        <w:rPr>
          <w:rFonts w:ascii="Times New Roman" w:eastAsia="Calibri" w:hAnsi="Times New Roman" w:cs="Times New Roman"/>
          <w:sz w:val="24"/>
          <w:szCs w:val="24"/>
        </w:rPr>
        <w:t>donde</w:t>
      </w:r>
      <w:r w:rsidRPr="007A4404">
        <w:rPr>
          <w:rFonts w:ascii="Times New Roman" w:eastAsia="Calibri" w:hAnsi="Times New Roman" w:cs="Times New Roman"/>
          <w:sz w:val="24"/>
          <w:szCs w:val="24"/>
        </w:rPr>
        <w:t xml:space="preserve"> se encuentr</w:t>
      </w:r>
      <w:r w:rsidR="007543C3">
        <w:rPr>
          <w:rFonts w:ascii="Times New Roman" w:eastAsia="Calibri" w:hAnsi="Times New Roman" w:cs="Times New Roman"/>
          <w:sz w:val="24"/>
          <w:szCs w:val="24"/>
        </w:rPr>
        <w:t>a la</w:t>
      </w:r>
      <w:r w:rsidRPr="007A4404">
        <w:rPr>
          <w:rFonts w:ascii="Times New Roman" w:eastAsia="Calibri" w:hAnsi="Times New Roman" w:cs="Times New Roman"/>
          <w:sz w:val="24"/>
          <w:szCs w:val="24"/>
        </w:rPr>
        <w:t xml:space="preserve"> </w:t>
      </w:r>
      <w:r w:rsidR="00541281">
        <w:rPr>
          <w:rFonts w:ascii="Times New Roman" w:eastAsia="Calibri" w:hAnsi="Times New Roman" w:cs="Times New Roman"/>
          <w:sz w:val="24"/>
          <w:szCs w:val="24"/>
        </w:rPr>
        <w:t>Licenciatura en Sociología de los Medios Digitales y Educativos</w:t>
      </w:r>
      <w:r w:rsidRPr="007A4404">
        <w:rPr>
          <w:rFonts w:ascii="Times New Roman" w:eastAsia="Calibri" w:hAnsi="Times New Roman" w:cs="Times New Roman"/>
          <w:sz w:val="24"/>
          <w:szCs w:val="24"/>
        </w:rPr>
        <w:t xml:space="preserve">. </w:t>
      </w:r>
      <w:bookmarkStart w:id="16" w:name="_Toc189155411"/>
      <w:bookmarkStart w:id="17" w:name="_Toc189513959"/>
      <w:bookmarkStart w:id="18" w:name="_Toc201913752"/>
    </w:p>
    <w:p w14:paraId="57F8C48B" w14:textId="77777777" w:rsidR="00615167" w:rsidRDefault="00615167" w:rsidP="00615167">
      <w:pPr>
        <w:spacing w:after="0" w:line="360" w:lineRule="auto"/>
        <w:ind w:firstLine="708"/>
        <w:jc w:val="both"/>
        <w:rPr>
          <w:rFonts w:ascii="Times New Roman" w:eastAsia="Calibri" w:hAnsi="Times New Roman" w:cs="Times New Roman"/>
          <w:sz w:val="24"/>
          <w:szCs w:val="24"/>
        </w:rPr>
      </w:pPr>
    </w:p>
    <w:p w14:paraId="37D429B1" w14:textId="77777777" w:rsidR="00257F32" w:rsidRDefault="00257F32" w:rsidP="00615167">
      <w:pPr>
        <w:spacing w:after="0" w:line="360" w:lineRule="auto"/>
        <w:ind w:firstLine="708"/>
        <w:jc w:val="both"/>
        <w:rPr>
          <w:rFonts w:ascii="Times New Roman" w:eastAsia="Calibri" w:hAnsi="Times New Roman" w:cs="Times New Roman"/>
          <w:sz w:val="24"/>
          <w:szCs w:val="24"/>
        </w:rPr>
      </w:pPr>
    </w:p>
    <w:p w14:paraId="5D516094" w14:textId="77777777" w:rsidR="00257F32" w:rsidRDefault="00257F32" w:rsidP="00615167">
      <w:pPr>
        <w:spacing w:after="0" w:line="360" w:lineRule="auto"/>
        <w:ind w:firstLine="708"/>
        <w:jc w:val="both"/>
        <w:rPr>
          <w:rFonts w:ascii="Times New Roman" w:eastAsia="Calibri" w:hAnsi="Times New Roman" w:cs="Times New Roman"/>
          <w:sz w:val="24"/>
          <w:szCs w:val="24"/>
        </w:rPr>
      </w:pPr>
    </w:p>
    <w:p w14:paraId="26328E60" w14:textId="77777777" w:rsidR="00257F32" w:rsidRDefault="00257F32" w:rsidP="00615167">
      <w:pPr>
        <w:spacing w:after="0" w:line="360" w:lineRule="auto"/>
        <w:ind w:firstLine="708"/>
        <w:jc w:val="both"/>
        <w:rPr>
          <w:rFonts w:ascii="Times New Roman" w:eastAsia="Calibri" w:hAnsi="Times New Roman" w:cs="Times New Roman"/>
          <w:sz w:val="24"/>
          <w:szCs w:val="24"/>
        </w:rPr>
      </w:pPr>
    </w:p>
    <w:p w14:paraId="3D38394C" w14:textId="77777777" w:rsidR="00257F32" w:rsidRDefault="00257F32" w:rsidP="00615167">
      <w:pPr>
        <w:spacing w:after="0" w:line="360" w:lineRule="auto"/>
        <w:ind w:firstLine="708"/>
        <w:jc w:val="both"/>
        <w:rPr>
          <w:rFonts w:ascii="Times New Roman" w:eastAsia="Calibri" w:hAnsi="Times New Roman" w:cs="Times New Roman"/>
          <w:sz w:val="24"/>
          <w:szCs w:val="24"/>
        </w:rPr>
      </w:pPr>
    </w:p>
    <w:p w14:paraId="252003DE" w14:textId="77777777" w:rsidR="00257F32" w:rsidRDefault="00257F32" w:rsidP="00615167">
      <w:pPr>
        <w:spacing w:after="0" w:line="360" w:lineRule="auto"/>
        <w:ind w:firstLine="708"/>
        <w:jc w:val="both"/>
        <w:rPr>
          <w:rFonts w:ascii="Times New Roman" w:eastAsia="Calibri" w:hAnsi="Times New Roman" w:cs="Times New Roman"/>
          <w:sz w:val="24"/>
          <w:szCs w:val="24"/>
        </w:rPr>
      </w:pPr>
    </w:p>
    <w:p w14:paraId="54A8BC61" w14:textId="77777777" w:rsidR="00257F32" w:rsidRPr="00DA4815" w:rsidRDefault="00257F32" w:rsidP="00615167">
      <w:pPr>
        <w:spacing w:after="0" w:line="360" w:lineRule="auto"/>
        <w:ind w:firstLine="708"/>
        <w:jc w:val="both"/>
        <w:rPr>
          <w:rFonts w:ascii="Times New Roman" w:eastAsia="Calibri" w:hAnsi="Times New Roman" w:cs="Times New Roman"/>
          <w:sz w:val="24"/>
          <w:szCs w:val="24"/>
        </w:rPr>
      </w:pPr>
    </w:p>
    <w:p w14:paraId="711C6B03" w14:textId="0BCAE1DA" w:rsidR="00F956F9" w:rsidRPr="00DF2BCB" w:rsidRDefault="00F956F9" w:rsidP="00B23CEC">
      <w:pPr>
        <w:pStyle w:val="ndicedeilustraciones"/>
        <w:rPr>
          <w:rFonts w:ascii="Times New Roman" w:hAnsi="Times New Roman" w:cs="Times New Roman"/>
          <w:sz w:val="24"/>
          <w:szCs w:val="24"/>
        </w:rPr>
      </w:pPr>
      <w:r w:rsidRPr="003222B3">
        <w:rPr>
          <w:rFonts w:ascii="Times New Roman" w:hAnsi="Times New Roman" w:cs="Times New Roman"/>
          <w:sz w:val="24"/>
          <w:szCs w:val="24"/>
        </w:rPr>
        <w:lastRenderedPageBreak/>
        <w:t>Figura 2</w:t>
      </w:r>
      <w:r>
        <w:rPr>
          <w:rFonts w:ascii="Times New Roman" w:hAnsi="Times New Roman" w:cs="Times New Roman"/>
          <w:sz w:val="24"/>
          <w:szCs w:val="24"/>
        </w:rPr>
        <w:t>.</w:t>
      </w:r>
      <w:r w:rsidRPr="003222B3">
        <w:rPr>
          <w:rFonts w:ascii="Times New Roman" w:hAnsi="Times New Roman" w:cs="Times New Roman"/>
          <w:sz w:val="24"/>
          <w:szCs w:val="24"/>
        </w:rPr>
        <w:t xml:space="preserve"> </w:t>
      </w:r>
      <w:r w:rsidRPr="00DF2BCB">
        <w:rPr>
          <w:rFonts w:ascii="Times New Roman" w:hAnsi="Times New Roman" w:cs="Times New Roman"/>
          <w:b w:val="0"/>
          <w:bCs w:val="0"/>
          <w:sz w:val="24"/>
          <w:szCs w:val="24"/>
        </w:rPr>
        <w:t>¿Qué carrera te gustaría estudiar de acuerdo con la siguiente área?</w:t>
      </w:r>
      <w:bookmarkEnd w:id="16"/>
      <w:bookmarkEnd w:id="17"/>
      <w:bookmarkEnd w:id="18"/>
    </w:p>
    <w:p w14:paraId="6A4258E2" w14:textId="77777777" w:rsidR="00F956F9" w:rsidRDefault="00F956F9" w:rsidP="00F956F9">
      <w:pPr>
        <w:pStyle w:val="ndicedeilustraciones"/>
        <w:ind w:left="708" w:firstLine="708"/>
        <w:jc w:val="left"/>
        <w:rPr>
          <w:rFonts w:ascii="Times New Roman" w:hAnsi="Times New Roman" w:cs="Times New Roman"/>
        </w:rPr>
      </w:pPr>
    </w:p>
    <w:p w14:paraId="0E58CD9E" w14:textId="77777777" w:rsidR="00F956F9" w:rsidRPr="007A4404" w:rsidRDefault="00F956F9" w:rsidP="00F956F9">
      <w:pPr>
        <w:pStyle w:val="ndicedeilustraciones"/>
        <w:ind w:left="708" w:firstLine="708"/>
        <w:jc w:val="left"/>
        <w:rPr>
          <w:rFonts w:ascii="Times New Roman" w:eastAsia="Calibri" w:hAnsi="Times New Roman" w:cs="Times New Roman"/>
        </w:rPr>
      </w:pPr>
      <w:r w:rsidRPr="007A4404">
        <w:rPr>
          <w:rFonts w:ascii="Times New Roman" w:hAnsi="Times New Roman" w:cs="Times New Roman"/>
          <w:noProof/>
        </w:rPr>
        <w:drawing>
          <wp:inline distT="0" distB="0" distL="0" distR="0" wp14:anchorId="42FE6B5A" wp14:editId="3E8620AD">
            <wp:extent cx="3745980" cy="1971502"/>
            <wp:effectExtent l="0" t="0" r="6985" b="10160"/>
            <wp:docPr id="1300652919" name="Gráfico 1">
              <a:extLst xmlns:a="http://schemas.openxmlformats.org/drawingml/2006/main">
                <a:ext uri="{FF2B5EF4-FFF2-40B4-BE49-F238E27FC236}">
                  <a16:creationId xmlns:a16="http://schemas.microsoft.com/office/drawing/2014/main" id="{3D8927E8-5DAF-1E98-9C9E-FE41B934F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166ACD" w14:textId="04DE9290" w:rsidR="00F956F9" w:rsidRPr="007A4404" w:rsidRDefault="00F956F9" w:rsidP="00B23CEC">
      <w:pPr>
        <w:spacing w:after="0" w:line="360" w:lineRule="auto"/>
        <w:jc w:val="center"/>
        <w:rPr>
          <w:rFonts w:ascii="Times New Roman" w:eastAsia="Calibri" w:hAnsi="Times New Roman" w:cs="Times New Roman"/>
          <w:sz w:val="24"/>
          <w:szCs w:val="24"/>
        </w:rPr>
      </w:pPr>
      <w:r w:rsidRPr="007A4404">
        <w:rPr>
          <w:rFonts w:ascii="Times New Roman" w:eastAsia="Calibri" w:hAnsi="Times New Roman" w:cs="Times New Roman"/>
          <w:sz w:val="24"/>
          <w:szCs w:val="24"/>
        </w:rPr>
        <w:t>Fuente: Elaboración propia con información de la encuesta</w:t>
      </w:r>
    </w:p>
    <w:p w14:paraId="54F5EF72" w14:textId="1DFD4520" w:rsidR="00F956F9" w:rsidRPr="00B11C1B" w:rsidRDefault="00F956F9" w:rsidP="0096315A">
      <w:pPr>
        <w:spacing w:after="0" w:line="360" w:lineRule="auto"/>
        <w:ind w:firstLine="708"/>
        <w:jc w:val="both"/>
        <w:rPr>
          <w:rFonts w:ascii="Times New Roman" w:eastAsia="Calibri" w:hAnsi="Times New Roman" w:cs="Times New Roman"/>
          <w:sz w:val="24"/>
          <w:szCs w:val="24"/>
        </w:rPr>
      </w:pPr>
      <w:r w:rsidRPr="00B11C1B">
        <w:rPr>
          <w:rFonts w:ascii="Times New Roman" w:eastAsia="Calibri" w:hAnsi="Times New Roman" w:cs="Times New Roman"/>
          <w:sz w:val="24"/>
          <w:szCs w:val="24"/>
        </w:rPr>
        <w:t xml:space="preserve">Por último, la pregunta, ¿Te interesaría estudiar la </w:t>
      </w:r>
      <w:r w:rsidR="00541281" w:rsidRPr="00B11C1B">
        <w:rPr>
          <w:rFonts w:ascii="Times New Roman" w:eastAsia="Times New Roman" w:hAnsi="Times New Roman" w:cs="Times New Roman"/>
          <w:sz w:val="24"/>
          <w:szCs w:val="24"/>
          <w:lang w:eastAsia="es-MX"/>
        </w:rPr>
        <w:t>Licenciatura en Sociología de los Medios Digitales y Educativos</w:t>
      </w:r>
      <w:r w:rsidRPr="00B11C1B">
        <w:rPr>
          <w:rFonts w:ascii="Times New Roman" w:eastAsia="Calibri" w:hAnsi="Times New Roman" w:cs="Times New Roman"/>
          <w:sz w:val="24"/>
          <w:szCs w:val="24"/>
        </w:rPr>
        <w:t>?</w:t>
      </w:r>
      <w:bookmarkStart w:id="19" w:name="_Toc189155412"/>
      <w:bookmarkStart w:id="20" w:name="_Toc189513960"/>
      <w:r w:rsidRPr="00B11C1B">
        <w:rPr>
          <w:rFonts w:ascii="Times New Roman" w:eastAsia="Calibri" w:hAnsi="Times New Roman" w:cs="Times New Roman"/>
          <w:sz w:val="24"/>
          <w:szCs w:val="24"/>
        </w:rPr>
        <w:t xml:space="preserve">, 60% contestó </w:t>
      </w:r>
      <w:r w:rsidR="007543C3" w:rsidRPr="00B11C1B">
        <w:rPr>
          <w:rFonts w:ascii="Times New Roman" w:eastAsia="Calibri" w:hAnsi="Times New Roman" w:cs="Times New Roman"/>
          <w:sz w:val="24"/>
          <w:szCs w:val="24"/>
        </w:rPr>
        <w:t>que SÍ</w:t>
      </w:r>
      <w:r w:rsidRPr="00B11C1B">
        <w:rPr>
          <w:rFonts w:ascii="Times New Roman" w:eastAsia="Calibri" w:hAnsi="Times New Roman" w:cs="Times New Roman"/>
          <w:sz w:val="24"/>
          <w:szCs w:val="24"/>
        </w:rPr>
        <w:t xml:space="preserve"> estarían dispuestos a ingresar a la </w:t>
      </w:r>
      <w:r w:rsidR="00541281" w:rsidRPr="00B11C1B">
        <w:rPr>
          <w:rFonts w:ascii="Times New Roman" w:eastAsia="Calibri" w:hAnsi="Times New Roman" w:cs="Times New Roman"/>
          <w:sz w:val="24"/>
          <w:szCs w:val="24"/>
        </w:rPr>
        <w:t>Licenciatura en Sociología de los Medios Digitales y Educativos</w:t>
      </w:r>
      <w:bookmarkEnd w:id="19"/>
      <w:bookmarkEnd w:id="20"/>
      <w:r w:rsidRPr="00B11C1B">
        <w:rPr>
          <w:rFonts w:ascii="Times New Roman" w:eastAsia="Calibri" w:hAnsi="Times New Roman" w:cs="Times New Roman"/>
          <w:sz w:val="24"/>
          <w:szCs w:val="24"/>
        </w:rPr>
        <w:t>.</w:t>
      </w:r>
    </w:p>
    <w:p w14:paraId="79EFBBF5" w14:textId="77777777" w:rsidR="00F956F9" w:rsidRPr="00A677B2" w:rsidRDefault="00F956F9" w:rsidP="00F956F9">
      <w:pPr>
        <w:spacing w:after="0" w:line="360" w:lineRule="auto"/>
        <w:jc w:val="both"/>
        <w:rPr>
          <w:rFonts w:ascii="Times New Roman" w:eastAsia="Calibri" w:hAnsi="Times New Roman" w:cs="Times New Roman"/>
          <w:sz w:val="24"/>
          <w:szCs w:val="24"/>
        </w:rPr>
      </w:pPr>
      <w:r w:rsidRPr="00B11C1B">
        <w:rPr>
          <w:rFonts w:ascii="Times New Roman" w:eastAsia="Calibri" w:hAnsi="Times New Roman" w:cs="Times New Roman"/>
          <w:sz w:val="24"/>
          <w:szCs w:val="24"/>
        </w:rPr>
        <w:t>Oferta de programas educativos en Sociología</w:t>
      </w:r>
      <w:r w:rsidRPr="00A677B2">
        <w:rPr>
          <w:rFonts w:ascii="Times New Roman" w:eastAsia="Calibri" w:hAnsi="Times New Roman" w:cs="Times New Roman"/>
          <w:sz w:val="24"/>
          <w:szCs w:val="24"/>
        </w:rPr>
        <w:t xml:space="preserve"> </w:t>
      </w:r>
    </w:p>
    <w:p w14:paraId="7D0A9425" w14:textId="1CF8669A" w:rsidR="00F956F9" w:rsidRPr="007A4404" w:rsidRDefault="00F956F9" w:rsidP="00F956F9">
      <w:pPr>
        <w:spacing w:after="0" w:line="360" w:lineRule="auto"/>
        <w:ind w:firstLine="708"/>
        <w:jc w:val="both"/>
        <w:rPr>
          <w:rFonts w:ascii="Times New Roman" w:hAnsi="Times New Roman" w:cs="Times New Roman"/>
          <w:sz w:val="24"/>
          <w:szCs w:val="24"/>
        </w:rPr>
      </w:pPr>
      <w:r w:rsidRPr="00A677B2">
        <w:rPr>
          <w:rFonts w:ascii="Times New Roman" w:hAnsi="Times New Roman" w:cs="Times New Roman"/>
          <w:sz w:val="24"/>
          <w:szCs w:val="24"/>
        </w:rPr>
        <w:t xml:space="preserve">Un aspecto importante para saber si un nuevo </w:t>
      </w:r>
      <w:r w:rsidR="00A677B2">
        <w:rPr>
          <w:rFonts w:ascii="Times New Roman" w:hAnsi="Times New Roman" w:cs="Times New Roman"/>
          <w:sz w:val="24"/>
          <w:szCs w:val="24"/>
        </w:rPr>
        <w:t>Programa de Estudio (PE)</w:t>
      </w:r>
      <w:r w:rsidRPr="00A677B2">
        <w:rPr>
          <w:rFonts w:ascii="Times New Roman" w:hAnsi="Times New Roman" w:cs="Times New Roman"/>
          <w:sz w:val="24"/>
          <w:szCs w:val="24"/>
        </w:rPr>
        <w:t xml:space="preserve"> es pertinente, es conocer las ofertas de programas educativos similares en la región cercana donde se implementará. En la Figura 3 se observa la matrícula estudiantil en las universidades que ofertan la licenciatura en Sociología, en el caso de la UAGro, se oferta en dos escuelas.</w:t>
      </w:r>
    </w:p>
    <w:p w14:paraId="631F0531" w14:textId="77777777" w:rsidR="00B23CEC" w:rsidRDefault="00B23CEC" w:rsidP="00B23CEC">
      <w:pPr>
        <w:pStyle w:val="ndicedeilustraciones"/>
        <w:spacing w:line="360" w:lineRule="auto"/>
        <w:jc w:val="left"/>
        <w:rPr>
          <w:rFonts w:ascii="Times New Roman" w:hAnsi="Times New Roman" w:cs="Times New Roman"/>
          <w:sz w:val="24"/>
          <w:szCs w:val="24"/>
        </w:rPr>
      </w:pPr>
      <w:bookmarkStart w:id="21" w:name="_Toc189155413"/>
      <w:bookmarkStart w:id="22" w:name="_Toc189513961"/>
      <w:bookmarkStart w:id="23" w:name="_Toc201913753"/>
    </w:p>
    <w:p w14:paraId="1A2D3DA8" w14:textId="6950FDA1" w:rsidR="00F956F9" w:rsidRPr="00DF2BCB" w:rsidRDefault="00F956F9" w:rsidP="00B23CEC">
      <w:pPr>
        <w:pStyle w:val="ndicedeilustraciones"/>
        <w:spacing w:line="360" w:lineRule="auto"/>
        <w:rPr>
          <w:rFonts w:ascii="Times New Roman" w:hAnsi="Times New Roman" w:cs="Times New Roman"/>
          <w:sz w:val="24"/>
          <w:szCs w:val="24"/>
        </w:rPr>
      </w:pPr>
      <w:r w:rsidRPr="003222B3">
        <w:rPr>
          <w:rFonts w:ascii="Times New Roman" w:hAnsi="Times New Roman" w:cs="Times New Roman"/>
          <w:sz w:val="24"/>
          <w:szCs w:val="24"/>
        </w:rPr>
        <w:t>Figura 3</w:t>
      </w:r>
      <w:r>
        <w:rPr>
          <w:rFonts w:ascii="Times New Roman" w:hAnsi="Times New Roman" w:cs="Times New Roman"/>
          <w:sz w:val="24"/>
          <w:szCs w:val="24"/>
        </w:rPr>
        <w:t>.</w:t>
      </w:r>
      <w:r w:rsidRPr="003222B3">
        <w:rPr>
          <w:rFonts w:ascii="Times New Roman" w:hAnsi="Times New Roman" w:cs="Times New Roman"/>
          <w:sz w:val="24"/>
          <w:szCs w:val="24"/>
        </w:rPr>
        <w:t xml:space="preserve"> </w:t>
      </w:r>
      <w:r w:rsidRPr="00DF2BCB">
        <w:rPr>
          <w:rFonts w:ascii="Times New Roman" w:hAnsi="Times New Roman" w:cs="Times New Roman"/>
          <w:b w:val="0"/>
          <w:bCs w:val="0"/>
          <w:sz w:val="24"/>
          <w:szCs w:val="24"/>
        </w:rPr>
        <w:t>Matrícula de licenciaturas de Sociología</w:t>
      </w:r>
      <w:bookmarkEnd w:id="21"/>
      <w:bookmarkEnd w:id="22"/>
      <w:bookmarkEnd w:id="23"/>
    </w:p>
    <w:p w14:paraId="54A3156B" w14:textId="77777777" w:rsidR="00F956F9" w:rsidRPr="007A4404" w:rsidRDefault="00F956F9" w:rsidP="00F956F9">
      <w:pPr>
        <w:spacing w:after="0" w:line="34" w:lineRule="atLeast"/>
        <w:ind w:left="708"/>
        <w:jc w:val="both"/>
        <w:rPr>
          <w:rFonts w:ascii="Times New Roman" w:hAnsi="Times New Roman" w:cs="Times New Roman"/>
        </w:rPr>
      </w:pPr>
      <w:r w:rsidRPr="007A4404">
        <w:rPr>
          <w:rFonts w:ascii="Times New Roman" w:hAnsi="Times New Roman" w:cs="Times New Roman"/>
          <w:noProof/>
          <w:lang w:eastAsia="es-MX"/>
        </w:rPr>
        <w:drawing>
          <wp:inline distT="0" distB="0" distL="0" distR="0" wp14:anchorId="1DA837EE" wp14:editId="33B71ED9">
            <wp:extent cx="4464627" cy="1811770"/>
            <wp:effectExtent l="0" t="0" r="12700" b="17145"/>
            <wp:docPr id="7" name="Gráfico 7">
              <a:extLst xmlns:a="http://schemas.openxmlformats.org/drawingml/2006/main">
                <a:ext uri="{FF2B5EF4-FFF2-40B4-BE49-F238E27FC236}">
                  <a16:creationId xmlns:a16="http://schemas.microsoft.com/office/drawing/2014/main" id="{1B1CD14D-C97A-43FD-96D3-22A43032E2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C0DA5C" w14:textId="069B68C8"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 xml:space="preserve">Fuente: Datos obtenidos </w:t>
      </w:r>
      <w:r w:rsidR="009D20F5">
        <w:rPr>
          <w:rFonts w:ascii="Times New Roman" w:hAnsi="Times New Roman" w:cs="Times New Roman"/>
          <w:sz w:val="24"/>
          <w:szCs w:val="24"/>
        </w:rPr>
        <w:t>en</w:t>
      </w:r>
      <w:r w:rsidRPr="007A4404">
        <w:rPr>
          <w:rFonts w:ascii="Times New Roman" w:hAnsi="Times New Roman" w:cs="Times New Roman"/>
          <w:sz w:val="24"/>
          <w:szCs w:val="24"/>
        </w:rPr>
        <w:t xml:space="preserve"> las páginas oficiales de las universidades</w:t>
      </w:r>
      <w:r w:rsidR="009D20F5">
        <w:rPr>
          <w:rFonts w:ascii="Times New Roman" w:hAnsi="Times New Roman" w:cs="Times New Roman"/>
          <w:sz w:val="24"/>
          <w:szCs w:val="24"/>
        </w:rPr>
        <w:t xml:space="preserve"> públicas</w:t>
      </w:r>
      <w:r w:rsidRPr="007A4404">
        <w:rPr>
          <w:rFonts w:ascii="Times New Roman" w:hAnsi="Times New Roman" w:cs="Times New Roman"/>
          <w:sz w:val="24"/>
          <w:szCs w:val="24"/>
        </w:rPr>
        <w:t xml:space="preserve"> </w:t>
      </w:r>
    </w:p>
    <w:p w14:paraId="01E21C41" w14:textId="3ECB7128" w:rsidR="00820DC3" w:rsidRDefault="00F956F9" w:rsidP="00DA4815">
      <w:pPr>
        <w:spacing w:after="0" w:line="360" w:lineRule="auto"/>
        <w:ind w:firstLine="708"/>
        <w:jc w:val="both"/>
        <w:rPr>
          <w:rFonts w:ascii="Times New Roman" w:hAnsi="Times New Roman" w:cs="Times New Roman"/>
          <w:sz w:val="24"/>
          <w:szCs w:val="24"/>
        </w:rPr>
      </w:pPr>
      <w:r w:rsidRPr="00820DC3">
        <w:rPr>
          <w:rFonts w:ascii="Times New Roman" w:hAnsi="Times New Roman" w:cs="Times New Roman"/>
          <w:sz w:val="24"/>
          <w:szCs w:val="24"/>
        </w:rPr>
        <w:t xml:space="preserve">La mayoría de las universidades analizadas ofrecen la licenciatura en Sociología. Sin embargo, la </w:t>
      </w:r>
      <w:bookmarkStart w:id="24" w:name="_Hlk220671960"/>
      <w:r w:rsidRPr="00820DC3">
        <w:rPr>
          <w:rFonts w:ascii="Times New Roman" w:hAnsi="Times New Roman" w:cs="Times New Roman"/>
          <w:sz w:val="24"/>
          <w:szCs w:val="24"/>
        </w:rPr>
        <w:t xml:space="preserve">Universidad Autónoma </w:t>
      </w:r>
      <w:r w:rsidR="009D20F5">
        <w:rPr>
          <w:rFonts w:ascii="Times New Roman" w:hAnsi="Times New Roman" w:cs="Times New Roman"/>
          <w:sz w:val="24"/>
          <w:szCs w:val="24"/>
        </w:rPr>
        <w:t>“</w:t>
      </w:r>
      <w:r w:rsidRPr="00820DC3">
        <w:rPr>
          <w:rFonts w:ascii="Times New Roman" w:hAnsi="Times New Roman" w:cs="Times New Roman"/>
          <w:sz w:val="24"/>
          <w:szCs w:val="24"/>
        </w:rPr>
        <w:t>Benito Juárez</w:t>
      </w:r>
      <w:bookmarkEnd w:id="24"/>
      <w:r w:rsidR="009D20F5">
        <w:rPr>
          <w:rFonts w:ascii="Times New Roman" w:hAnsi="Times New Roman" w:cs="Times New Roman"/>
          <w:sz w:val="24"/>
          <w:szCs w:val="24"/>
        </w:rPr>
        <w:t>”</w:t>
      </w:r>
      <w:r w:rsidRPr="00820DC3">
        <w:rPr>
          <w:rFonts w:ascii="Times New Roman" w:hAnsi="Times New Roman" w:cs="Times New Roman"/>
          <w:sz w:val="24"/>
          <w:szCs w:val="24"/>
        </w:rPr>
        <w:t xml:space="preserve"> de Oaxaca ofrece programas más especializados, como Ciencias Sociales y Sociología Rural, el mismo caso es el de Sociología de la Comunicación y Educación de la Universidad Autónoma de Guerrero.</w:t>
      </w:r>
    </w:p>
    <w:p w14:paraId="10609212" w14:textId="76680CE4" w:rsidR="00160ABB" w:rsidRDefault="00F956F9" w:rsidP="00160ABB">
      <w:pPr>
        <w:spacing w:after="0" w:line="360" w:lineRule="auto"/>
        <w:ind w:firstLine="708"/>
        <w:jc w:val="both"/>
        <w:rPr>
          <w:rFonts w:ascii="Times New Roman" w:hAnsi="Times New Roman" w:cs="Times New Roman"/>
          <w:sz w:val="24"/>
          <w:szCs w:val="24"/>
        </w:rPr>
      </w:pPr>
      <w:r w:rsidRPr="00820DC3">
        <w:rPr>
          <w:rFonts w:ascii="Times New Roman" w:hAnsi="Times New Roman" w:cs="Times New Roman"/>
          <w:sz w:val="24"/>
          <w:szCs w:val="24"/>
        </w:rPr>
        <w:lastRenderedPageBreak/>
        <w:t xml:space="preserve">En cuanto a la matrícula, la </w:t>
      </w:r>
      <w:bookmarkStart w:id="25" w:name="_Hlk220671984"/>
      <w:r w:rsidRPr="00820DC3">
        <w:rPr>
          <w:rFonts w:ascii="Times New Roman" w:hAnsi="Times New Roman" w:cs="Times New Roman"/>
          <w:sz w:val="24"/>
          <w:szCs w:val="24"/>
        </w:rPr>
        <w:t xml:space="preserve">Benemérita Universidad </w:t>
      </w:r>
      <w:r w:rsidR="009D20F5">
        <w:rPr>
          <w:rFonts w:ascii="Times New Roman" w:hAnsi="Times New Roman" w:cs="Times New Roman"/>
          <w:sz w:val="24"/>
          <w:szCs w:val="24"/>
        </w:rPr>
        <w:t xml:space="preserve">Autónoma </w:t>
      </w:r>
      <w:r w:rsidRPr="00820DC3">
        <w:rPr>
          <w:rFonts w:ascii="Times New Roman" w:hAnsi="Times New Roman" w:cs="Times New Roman"/>
          <w:sz w:val="24"/>
          <w:szCs w:val="24"/>
        </w:rPr>
        <w:t xml:space="preserve">de Puebla </w:t>
      </w:r>
      <w:bookmarkEnd w:id="25"/>
      <w:r w:rsidRPr="00820DC3">
        <w:rPr>
          <w:rFonts w:ascii="Times New Roman" w:hAnsi="Times New Roman" w:cs="Times New Roman"/>
          <w:sz w:val="24"/>
          <w:szCs w:val="24"/>
        </w:rPr>
        <w:t>presenta el número más alto de estudiantes en Sociología, seguida por la licenciatura de Sociología de la Comunicación y Educación de la UAGro.</w:t>
      </w:r>
      <w:r w:rsidR="00160ABB">
        <w:rPr>
          <w:rFonts w:ascii="Times New Roman" w:hAnsi="Times New Roman" w:cs="Times New Roman"/>
          <w:sz w:val="24"/>
          <w:szCs w:val="24"/>
        </w:rPr>
        <w:t xml:space="preserve"> </w:t>
      </w:r>
    </w:p>
    <w:p w14:paraId="4B6E2AB3" w14:textId="506966EC" w:rsidR="00F956F9" w:rsidRPr="00310390" w:rsidRDefault="00F956F9" w:rsidP="00310390">
      <w:pPr>
        <w:spacing w:after="0" w:line="360" w:lineRule="auto"/>
        <w:ind w:firstLine="708"/>
        <w:jc w:val="both"/>
        <w:rPr>
          <w:rFonts w:ascii="Times New Roman" w:hAnsi="Times New Roman" w:cs="Times New Roman"/>
          <w:sz w:val="24"/>
          <w:szCs w:val="24"/>
        </w:rPr>
      </w:pPr>
      <w:r w:rsidRPr="00160ABB">
        <w:rPr>
          <w:rFonts w:ascii="Times New Roman" w:eastAsia="Times New Roman" w:hAnsi="Times New Roman" w:cs="Times New Roman"/>
          <w:sz w:val="24"/>
          <w:szCs w:val="24"/>
          <w:lang w:eastAsia="es-MX"/>
        </w:rPr>
        <w:t>Existe una gran variación en el número de estudiantes matriculados entre universidades, con una media aproximada de 71 estudiantes</w:t>
      </w:r>
      <w:r w:rsidR="009D20F5">
        <w:rPr>
          <w:rFonts w:ascii="Times New Roman" w:eastAsia="Times New Roman" w:hAnsi="Times New Roman" w:cs="Times New Roman"/>
          <w:sz w:val="24"/>
          <w:szCs w:val="24"/>
          <w:lang w:eastAsia="es-MX"/>
        </w:rPr>
        <w:t xml:space="preserve"> durante el periodo 2023-2024</w:t>
      </w:r>
      <w:r w:rsidRPr="00160ABB">
        <w:rPr>
          <w:rFonts w:ascii="Times New Roman" w:eastAsia="Times New Roman" w:hAnsi="Times New Roman" w:cs="Times New Roman"/>
          <w:sz w:val="24"/>
          <w:szCs w:val="24"/>
          <w:lang w:eastAsia="es-MX"/>
        </w:rPr>
        <w:t xml:space="preserve"> en Sociología. Solo 3 universidades superan este rango</w:t>
      </w:r>
      <w:r w:rsidR="00160ABB">
        <w:rPr>
          <w:rFonts w:ascii="Times New Roman" w:eastAsia="Times New Roman" w:hAnsi="Times New Roman" w:cs="Times New Roman"/>
          <w:sz w:val="24"/>
          <w:szCs w:val="24"/>
          <w:lang w:eastAsia="es-MX"/>
        </w:rPr>
        <w:t xml:space="preserve"> (Guerrero, Hidalgo y Puebla)</w:t>
      </w:r>
      <w:r w:rsidRPr="00160ABB">
        <w:rPr>
          <w:rFonts w:ascii="Times New Roman" w:eastAsia="Times New Roman" w:hAnsi="Times New Roman" w:cs="Times New Roman"/>
          <w:sz w:val="24"/>
          <w:szCs w:val="24"/>
          <w:lang w:eastAsia="es-MX"/>
        </w:rPr>
        <w:t>.</w:t>
      </w:r>
      <w:r w:rsidR="00160ABB">
        <w:rPr>
          <w:rFonts w:ascii="Times New Roman" w:hAnsi="Times New Roman" w:cs="Times New Roman"/>
          <w:sz w:val="24"/>
          <w:szCs w:val="24"/>
        </w:rPr>
        <w:t xml:space="preserve"> </w:t>
      </w:r>
      <w:r w:rsidRPr="00160ABB">
        <w:rPr>
          <w:rFonts w:ascii="Times New Roman" w:eastAsia="Times New Roman" w:hAnsi="Times New Roman" w:cs="Times New Roman"/>
          <w:sz w:val="24"/>
          <w:szCs w:val="24"/>
          <w:lang w:eastAsia="es-MX"/>
        </w:rPr>
        <w:t xml:space="preserve">La baja matrícula en programas de Sociología es un fenómeno recurrente. </w:t>
      </w:r>
    </w:p>
    <w:p w14:paraId="5C68F143" w14:textId="77777777" w:rsidR="00F956F9" w:rsidRPr="00AF27EF" w:rsidRDefault="00F956F9" w:rsidP="00F956F9">
      <w:pPr>
        <w:spacing w:after="0" w:line="360" w:lineRule="auto"/>
        <w:jc w:val="both"/>
        <w:rPr>
          <w:rFonts w:ascii="Times New Roman" w:hAnsi="Times New Roman" w:cs="Times New Roman"/>
          <w:sz w:val="24"/>
          <w:szCs w:val="24"/>
        </w:rPr>
      </w:pPr>
      <w:r w:rsidRPr="00AF27EF">
        <w:rPr>
          <w:rFonts w:ascii="Times New Roman" w:hAnsi="Times New Roman" w:cs="Times New Roman"/>
          <w:sz w:val="24"/>
          <w:szCs w:val="24"/>
        </w:rPr>
        <w:t>Tendencias de las carreras más solicitadas</w:t>
      </w:r>
      <w:r w:rsidRPr="00AF27EF">
        <w:rPr>
          <w:rFonts w:ascii="Times New Roman" w:hAnsi="Times New Roman" w:cs="Times New Roman"/>
          <w:sz w:val="24"/>
          <w:szCs w:val="24"/>
          <w:lang w:val="es-ES"/>
        </w:rPr>
        <w:t xml:space="preserve"> </w:t>
      </w:r>
    </w:p>
    <w:p w14:paraId="2D38C8BB" w14:textId="4F43D8C0" w:rsidR="00F956F9" w:rsidRPr="007A4404" w:rsidRDefault="00F956F9" w:rsidP="00965283">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De las 18 licenciaturas que ofrece la UAGro ubicadas en Acapulco, la Facultad de Sociología se encuentra en el lugar 16 de absorción de estudiantes de nivel medio superior</w:t>
      </w:r>
      <w:r w:rsidR="00965283">
        <w:rPr>
          <w:rFonts w:ascii="Times New Roman" w:hAnsi="Times New Roman" w:cs="Times New Roman"/>
          <w:sz w:val="24"/>
          <w:szCs w:val="24"/>
        </w:rPr>
        <w:t>.</w:t>
      </w:r>
      <w:r w:rsidRPr="007A4404">
        <w:rPr>
          <w:rFonts w:ascii="Times New Roman" w:hAnsi="Times New Roman" w:cs="Times New Roman"/>
          <w:sz w:val="24"/>
          <w:szCs w:val="24"/>
        </w:rPr>
        <w:t xml:space="preserve"> </w:t>
      </w:r>
    </w:p>
    <w:p w14:paraId="7BF25771" w14:textId="6D87FD6B" w:rsidR="00B11C1B" w:rsidRPr="00B23CEC" w:rsidRDefault="00E27A77" w:rsidP="00B23CEC">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En síntesis</w:t>
      </w:r>
      <w:r w:rsidR="00F956F9" w:rsidRPr="007A4404">
        <w:rPr>
          <w:rFonts w:ascii="Times New Roman" w:eastAsia="Calibri" w:hAnsi="Times New Roman" w:cs="Times New Roman"/>
          <w:sz w:val="24"/>
          <w:szCs w:val="24"/>
        </w:rPr>
        <w:t>, la matrícula de la educación media superior en escuelas públicas es alta</w:t>
      </w:r>
      <w:r>
        <w:rPr>
          <w:rFonts w:ascii="Times New Roman" w:eastAsia="Calibri" w:hAnsi="Times New Roman" w:cs="Times New Roman"/>
          <w:sz w:val="24"/>
          <w:szCs w:val="24"/>
        </w:rPr>
        <w:t>;</w:t>
      </w:r>
      <w:r w:rsidR="00F956F9" w:rsidRPr="007A4404">
        <w:rPr>
          <w:rFonts w:ascii="Times New Roman" w:eastAsia="Calibri" w:hAnsi="Times New Roman" w:cs="Times New Roman"/>
          <w:sz w:val="24"/>
          <w:szCs w:val="24"/>
        </w:rPr>
        <w:t xml:space="preserve"> de las universidades que ofertan Sociología el PE de </w:t>
      </w:r>
      <w:r w:rsidR="00541281">
        <w:rPr>
          <w:rFonts w:ascii="Times New Roman" w:eastAsia="Calibri" w:hAnsi="Times New Roman" w:cs="Times New Roman"/>
          <w:sz w:val="24"/>
          <w:szCs w:val="24"/>
        </w:rPr>
        <w:t xml:space="preserve">Licenciatura en </w:t>
      </w:r>
      <w:r w:rsidR="00F6352D">
        <w:rPr>
          <w:rFonts w:ascii="Times New Roman" w:eastAsia="Times New Roman" w:hAnsi="Times New Roman" w:cs="Times New Roman"/>
          <w:sz w:val="24"/>
          <w:szCs w:val="24"/>
          <w:lang w:eastAsia="es-MX"/>
        </w:rPr>
        <w:t>SMDyE</w:t>
      </w:r>
      <w:r w:rsidR="00F6352D" w:rsidRPr="007A4404">
        <w:rPr>
          <w:rFonts w:ascii="Times New Roman" w:eastAsia="Calibri" w:hAnsi="Times New Roman" w:cs="Times New Roman"/>
          <w:sz w:val="24"/>
          <w:szCs w:val="24"/>
        </w:rPr>
        <w:t xml:space="preserve"> </w:t>
      </w:r>
      <w:r w:rsidR="00F956F9" w:rsidRPr="007A4404">
        <w:rPr>
          <w:rFonts w:ascii="Times New Roman" w:eastAsia="Calibri" w:hAnsi="Times New Roman" w:cs="Times New Roman"/>
          <w:sz w:val="24"/>
          <w:szCs w:val="24"/>
        </w:rPr>
        <w:t>tiene mayor proporción, se cuenta con un adecuado porcentaje de demanda de educación media superior para ingresar al PE</w:t>
      </w:r>
      <w:r>
        <w:rPr>
          <w:rFonts w:ascii="Times New Roman" w:eastAsia="Calibri" w:hAnsi="Times New Roman" w:cs="Times New Roman"/>
          <w:sz w:val="24"/>
          <w:szCs w:val="24"/>
        </w:rPr>
        <w:t xml:space="preserve"> y se identificó como una oferta poco frecuente en la región</w:t>
      </w:r>
      <w:r w:rsidR="00F956F9" w:rsidRPr="007A4404">
        <w:rPr>
          <w:rFonts w:ascii="Times New Roman" w:eastAsia="Calibri" w:hAnsi="Times New Roman" w:cs="Times New Roman"/>
          <w:sz w:val="24"/>
          <w:szCs w:val="24"/>
        </w:rPr>
        <w:t xml:space="preserve">. Por tanto, hay demanda de matrícula al PE de Sociología por parte </w:t>
      </w:r>
      <w:r w:rsidR="00F956F9" w:rsidRPr="00AF27EF">
        <w:rPr>
          <w:rFonts w:ascii="Times New Roman" w:eastAsia="Calibri" w:hAnsi="Times New Roman" w:cs="Times New Roman"/>
          <w:sz w:val="24"/>
          <w:szCs w:val="24"/>
        </w:rPr>
        <w:t xml:space="preserve">del nivel medio superior, también, les resulta atractiva y novedosa esta oferta educativa. </w:t>
      </w:r>
      <w:bookmarkStart w:id="26" w:name="_Toc201900378"/>
    </w:p>
    <w:p w14:paraId="0E54CFA4" w14:textId="376D6CC3" w:rsidR="00F956F9" w:rsidRPr="00AF27EF" w:rsidRDefault="009C55F7" w:rsidP="00AF27EF">
      <w:pPr>
        <w:pStyle w:val="Ttulo1"/>
        <w:spacing w:after="0"/>
        <w:ind w:firstLine="0"/>
        <w:jc w:val="left"/>
        <w:rPr>
          <w:rFonts w:cs="Times New Roman"/>
          <w:b w:val="0"/>
          <w:bCs w:val="0"/>
          <w:sz w:val="24"/>
          <w:szCs w:val="24"/>
        </w:rPr>
      </w:pPr>
      <w:r w:rsidRPr="00045104">
        <w:rPr>
          <w:rFonts w:cs="Times New Roman"/>
          <w:b w:val="0"/>
          <w:bCs w:val="0"/>
          <w:sz w:val="24"/>
          <w:szCs w:val="24"/>
        </w:rPr>
        <w:t>2</w:t>
      </w:r>
      <w:r w:rsidR="00AF27EF" w:rsidRPr="00045104">
        <w:rPr>
          <w:rFonts w:cs="Times New Roman"/>
          <w:b w:val="0"/>
          <w:bCs w:val="0"/>
          <w:sz w:val="24"/>
          <w:szCs w:val="24"/>
        </w:rPr>
        <w:t xml:space="preserve">. </w:t>
      </w:r>
      <w:r w:rsidRPr="00045104">
        <w:rPr>
          <w:rFonts w:cs="Times New Roman"/>
          <w:b w:val="0"/>
          <w:bCs w:val="0"/>
          <w:sz w:val="24"/>
          <w:szCs w:val="24"/>
        </w:rPr>
        <w:t>Análisis del contexto</w:t>
      </w:r>
      <w:r w:rsidR="00F956F9" w:rsidRPr="00045104">
        <w:rPr>
          <w:rFonts w:cs="Times New Roman"/>
          <w:b w:val="0"/>
          <w:bCs w:val="0"/>
          <w:sz w:val="24"/>
          <w:szCs w:val="24"/>
        </w:rPr>
        <w:t xml:space="preserve"> socioeconómico</w:t>
      </w:r>
      <w:bookmarkEnd w:id="26"/>
    </w:p>
    <w:p w14:paraId="66AE7CD3" w14:textId="0E24A5B0" w:rsidR="00F956F9" w:rsidRPr="007A4404" w:rsidRDefault="00F956F9" w:rsidP="00310390">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En esta subsección se describen las principales características demográficas, educativas, económicas y socioculturales de Acapulco y del estado de Guerrero, a</w:t>
      </w:r>
      <w:r w:rsidR="00E27A77">
        <w:rPr>
          <w:rFonts w:ascii="Times New Roman" w:hAnsi="Times New Roman" w:cs="Times New Roman"/>
          <w:sz w:val="24"/>
          <w:szCs w:val="24"/>
        </w:rPr>
        <w:t xml:space="preserve"> </w:t>
      </w:r>
      <w:r w:rsidRPr="007A4404">
        <w:rPr>
          <w:rFonts w:ascii="Times New Roman" w:hAnsi="Times New Roman" w:cs="Times New Roman"/>
          <w:sz w:val="24"/>
          <w:szCs w:val="24"/>
        </w:rPr>
        <w:t>f</w:t>
      </w:r>
      <w:r w:rsidR="00E27A77">
        <w:rPr>
          <w:rFonts w:ascii="Times New Roman" w:hAnsi="Times New Roman" w:cs="Times New Roman"/>
          <w:sz w:val="24"/>
          <w:szCs w:val="24"/>
        </w:rPr>
        <w:t>i</w:t>
      </w:r>
      <w:r w:rsidRPr="007A4404">
        <w:rPr>
          <w:rFonts w:ascii="Times New Roman" w:hAnsi="Times New Roman" w:cs="Times New Roman"/>
          <w:sz w:val="24"/>
          <w:szCs w:val="24"/>
        </w:rPr>
        <w:t xml:space="preserve">n de presentar una perspectiva de las condiciones de vida en Acapulco y su implicación educativa. </w:t>
      </w:r>
    </w:p>
    <w:p w14:paraId="4EF797F9" w14:textId="77777777" w:rsidR="00F956F9" w:rsidRPr="00AF27EF" w:rsidRDefault="00F956F9" w:rsidP="00310390">
      <w:pPr>
        <w:pStyle w:val="Ttulo2"/>
        <w:spacing w:line="360" w:lineRule="auto"/>
        <w:rPr>
          <w:rFonts w:ascii="Times New Roman" w:eastAsia="Calibri" w:hAnsi="Times New Roman" w:cs="Times New Roman"/>
          <w:color w:val="auto"/>
          <w:sz w:val="24"/>
          <w:szCs w:val="24"/>
        </w:rPr>
      </w:pPr>
      <w:bookmarkStart w:id="27" w:name="_Toc201900379"/>
      <w:r w:rsidRPr="00AF27EF">
        <w:rPr>
          <w:rFonts w:ascii="Times New Roman" w:eastAsia="Calibri" w:hAnsi="Times New Roman" w:cs="Times New Roman"/>
          <w:color w:val="auto"/>
          <w:sz w:val="24"/>
          <w:szCs w:val="24"/>
        </w:rPr>
        <w:t>Características demográficas y sociales</w:t>
      </w:r>
      <w:bookmarkEnd w:id="27"/>
    </w:p>
    <w:p w14:paraId="0B8E05D3" w14:textId="11B61007" w:rsidR="00F956F9" w:rsidRPr="007A4404" w:rsidRDefault="00F956F9" w:rsidP="00F956F9">
      <w:pPr>
        <w:spacing w:after="0" w:line="360" w:lineRule="auto"/>
        <w:ind w:firstLine="708"/>
        <w:jc w:val="both"/>
        <w:rPr>
          <w:rFonts w:ascii="Times New Roman" w:hAnsi="Times New Roman" w:cs="Times New Roman"/>
          <w:sz w:val="24"/>
          <w:szCs w:val="24"/>
        </w:rPr>
      </w:pPr>
      <w:r w:rsidRPr="00764187">
        <w:rPr>
          <w:rFonts w:ascii="Times New Roman" w:hAnsi="Times New Roman" w:cs="Times New Roman"/>
          <w:sz w:val="24"/>
          <w:szCs w:val="24"/>
        </w:rPr>
        <w:t>De acuerdo con el Censo de Población y Vivienda (I</w:t>
      </w:r>
      <w:r w:rsidR="00B67A56">
        <w:rPr>
          <w:rFonts w:ascii="Times New Roman" w:hAnsi="Times New Roman" w:cs="Times New Roman"/>
          <w:sz w:val="24"/>
          <w:szCs w:val="24"/>
        </w:rPr>
        <w:t xml:space="preserve">nstituto </w:t>
      </w:r>
      <w:r w:rsidRPr="00764187">
        <w:rPr>
          <w:rFonts w:ascii="Times New Roman" w:hAnsi="Times New Roman" w:cs="Times New Roman"/>
          <w:sz w:val="24"/>
          <w:szCs w:val="24"/>
        </w:rPr>
        <w:t>N</w:t>
      </w:r>
      <w:r w:rsidR="00B67A56">
        <w:rPr>
          <w:rFonts w:ascii="Times New Roman" w:hAnsi="Times New Roman" w:cs="Times New Roman"/>
          <w:sz w:val="24"/>
          <w:szCs w:val="24"/>
        </w:rPr>
        <w:t xml:space="preserve">acional de </w:t>
      </w:r>
      <w:r w:rsidRPr="00764187">
        <w:rPr>
          <w:rFonts w:ascii="Times New Roman" w:hAnsi="Times New Roman" w:cs="Times New Roman"/>
          <w:sz w:val="24"/>
          <w:szCs w:val="24"/>
        </w:rPr>
        <w:t>E</w:t>
      </w:r>
      <w:r w:rsidR="00B67A56">
        <w:rPr>
          <w:rFonts w:ascii="Times New Roman" w:hAnsi="Times New Roman" w:cs="Times New Roman"/>
          <w:sz w:val="24"/>
          <w:szCs w:val="24"/>
        </w:rPr>
        <w:t xml:space="preserve">stadística y </w:t>
      </w:r>
      <w:r w:rsidRPr="00764187">
        <w:rPr>
          <w:rFonts w:ascii="Times New Roman" w:hAnsi="Times New Roman" w:cs="Times New Roman"/>
          <w:sz w:val="24"/>
          <w:szCs w:val="24"/>
        </w:rPr>
        <w:t>G</w:t>
      </w:r>
      <w:r w:rsidR="00B67A56">
        <w:rPr>
          <w:rFonts w:ascii="Times New Roman" w:hAnsi="Times New Roman" w:cs="Times New Roman"/>
          <w:sz w:val="24"/>
          <w:szCs w:val="24"/>
        </w:rPr>
        <w:t>eografía [INEGI]</w:t>
      </w:r>
      <w:r w:rsidRPr="00764187">
        <w:rPr>
          <w:rFonts w:ascii="Times New Roman" w:hAnsi="Times New Roman" w:cs="Times New Roman"/>
          <w:sz w:val="24"/>
          <w:szCs w:val="24"/>
        </w:rPr>
        <w:t>, 2022), Guerrero</w:t>
      </w:r>
      <w:r w:rsidRPr="007A4404">
        <w:rPr>
          <w:rFonts w:ascii="Times New Roman" w:hAnsi="Times New Roman" w:cs="Times New Roman"/>
          <w:sz w:val="24"/>
          <w:szCs w:val="24"/>
        </w:rPr>
        <w:t xml:space="preserve"> contaba con 3 540 685 habitantes, con una tasa de crecimiento promedio anual del 0.5 en comparación con el censo del 2010. Del total de habitantes, 52% son mujeres y 48% hombres.  Los intervalos de edades con mayor frecuencia corresponden a los habitantes de entre 5 a 9 años (351 010 personas), seguidos del intervalo de 10 a 14 años (348 493 habitantes) y de 0 a 4 años (335 458).  </w:t>
      </w:r>
    </w:p>
    <w:p w14:paraId="62822560" w14:textId="39308EA4" w:rsidR="00F956F9" w:rsidRPr="007A4404"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En Acapulco, la población ascendía a 779 566 personas, representando 22.02% del total estatal de esta cifra, 52% mujeres y 48% hombres, con una relación de 91 hombres por cada 100 mujeres. La edad mediana de los habitantes de Acapulco es de 31 años, lo que refleja una población predominantemente adulta. </w:t>
      </w:r>
    </w:p>
    <w:p w14:paraId="35E0B6C8" w14:textId="25E7249D" w:rsidR="00F956F9" w:rsidRDefault="00F956F9" w:rsidP="00F956F9">
      <w:pPr>
        <w:spacing w:after="0" w:line="360" w:lineRule="auto"/>
        <w:ind w:firstLine="708"/>
        <w:jc w:val="both"/>
        <w:rPr>
          <w:rFonts w:ascii="Times New Roman" w:hAnsi="Times New Roman" w:cs="Times New Roman"/>
          <w:sz w:val="24"/>
          <w:szCs w:val="24"/>
        </w:rPr>
      </w:pPr>
      <w:r w:rsidRPr="00373E76">
        <w:rPr>
          <w:rFonts w:ascii="Times New Roman" w:hAnsi="Times New Roman" w:cs="Times New Roman"/>
          <w:sz w:val="24"/>
          <w:szCs w:val="24"/>
        </w:rPr>
        <w:t xml:space="preserve">La Tabla </w:t>
      </w:r>
      <w:r w:rsidR="00A86940">
        <w:rPr>
          <w:rFonts w:ascii="Times New Roman" w:hAnsi="Times New Roman" w:cs="Times New Roman"/>
          <w:sz w:val="24"/>
          <w:szCs w:val="24"/>
        </w:rPr>
        <w:t>3</w:t>
      </w:r>
      <w:r w:rsidRPr="00373E76">
        <w:rPr>
          <w:rFonts w:ascii="Times New Roman" w:hAnsi="Times New Roman" w:cs="Times New Roman"/>
          <w:sz w:val="24"/>
          <w:szCs w:val="24"/>
        </w:rPr>
        <w:t xml:space="preserve"> describe el tipo de zona donde vive la población de 15 años o más en</w:t>
      </w:r>
      <w:r w:rsidRPr="007A4404">
        <w:rPr>
          <w:rFonts w:ascii="Times New Roman" w:hAnsi="Times New Roman" w:cs="Times New Roman"/>
          <w:sz w:val="24"/>
          <w:szCs w:val="24"/>
        </w:rPr>
        <w:t xml:space="preserve"> Guerrero y Acapulco. </w:t>
      </w:r>
    </w:p>
    <w:p w14:paraId="08D0E782" w14:textId="1FF9DAF7" w:rsidR="00F956F9" w:rsidRPr="00DF2BCB" w:rsidRDefault="00F956F9" w:rsidP="00615167">
      <w:pPr>
        <w:spacing w:after="0" w:line="360" w:lineRule="auto"/>
        <w:jc w:val="center"/>
        <w:rPr>
          <w:rFonts w:ascii="Times New Roman" w:hAnsi="Times New Roman" w:cs="Times New Roman"/>
          <w:b/>
          <w:bCs/>
          <w:sz w:val="24"/>
          <w:szCs w:val="24"/>
        </w:rPr>
      </w:pPr>
      <w:bookmarkStart w:id="28" w:name="_Toc189160364"/>
      <w:bookmarkStart w:id="29" w:name="_Toc201913930"/>
      <w:r w:rsidRPr="00A86940">
        <w:rPr>
          <w:rFonts w:ascii="Times New Roman" w:hAnsi="Times New Roman" w:cs="Times New Roman"/>
          <w:b/>
          <w:bCs/>
          <w:sz w:val="24"/>
          <w:szCs w:val="24"/>
        </w:rPr>
        <w:lastRenderedPageBreak/>
        <w:t xml:space="preserve">Tabla </w:t>
      </w:r>
      <w:r w:rsidR="00A86940" w:rsidRPr="00A86940">
        <w:rPr>
          <w:rFonts w:ascii="Times New Roman" w:hAnsi="Times New Roman" w:cs="Times New Roman"/>
          <w:b/>
          <w:bCs/>
          <w:sz w:val="24"/>
          <w:szCs w:val="24"/>
        </w:rPr>
        <w:t>3</w:t>
      </w:r>
      <w:r w:rsidRPr="00A86940">
        <w:rPr>
          <w:rFonts w:ascii="Times New Roman" w:hAnsi="Times New Roman" w:cs="Times New Roman"/>
          <w:b/>
          <w:bCs/>
          <w:sz w:val="24"/>
          <w:szCs w:val="24"/>
        </w:rPr>
        <w:t xml:space="preserve">. </w:t>
      </w:r>
      <w:r w:rsidRPr="00A86940">
        <w:rPr>
          <w:rFonts w:ascii="Times New Roman" w:hAnsi="Times New Roman" w:cs="Times New Roman"/>
          <w:sz w:val="24"/>
          <w:szCs w:val="24"/>
        </w:rPr>
        <w:t>Zona rural y urbana</w:t>
      </w:r>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155"/>
        <w:gridCol w:w="1178"/>
        <w:gridCol w:w="1252"/>
        <w:gridCol w:w="1081"/>
        <w:gridCol w:w="1434"/>
      </w:tblGrid>
      <w:tr w:rsidR="00F956F9" w:rsidRPr="007A4404" w14:paraId="7477C9CA" w14:textId="77777777" w:rsidTr="00B23CEC">
        <w:trPr>
          <w:trHeight w:val="253"/>
          <w:jc w:val="center"/>
        </w:trPr>
        <w:tc>
          <w:tcPr>
            <w:tcW w:w="1586" w:type="dxa"/>
            <w:vAlign w:val="center"/>
            <w:hideMark/>
          </w:tcPr>
          <w:p w14:paraId="514E1954" w14:textId="77777777" w:rsidR="00F956F9" w:rsidRPr="007A4404" w:rsidRDefault="00F956F9" w:rsidP="004955DE">
            <w:pPr>
              <w:jc w:val="center"/>
              <w:rPr>
                <w:rFonts w:ascii="Times New Roman" w:hAnsi="Times New Roman" w:cs="Times New Roman"/>
                <w:sz w:val="18"/>
                <w:szCs w:val="18"/>
              </w:rPr>
            </w:pPr>
          </w:p>
        </w:tc>
        <w:tc>
          <w:tcPr>
            <w:tcW w:w="1155" w:type="dxa"/>
            <w:noWrap/>
            <w:vAlign w:val="center"/>
            <w:hideMark/>
          </w:tcPr>
          <w:p w14:paraId="3C2E80B6"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Total</w:t>
            </w:r>
          </w:p>
        </w:tc>
        <w:tc>
          <w:tcPr>
            <w:tcW w:w="1178" w:type="dxa"/>
            <w:vAlign w:val="center"/>
            <w:hideMark/>
          </w:tcPr>
          <w:p w14:paraId="5F0C8DBF"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Rural</w:t>
            </w:r>
          </w:p>
        </w:tc>
        <w:tc>
          <w:tcPr>
            <w:tcW w:w="1252" w:type="dxa"/>
            <w:noWrap/>
            <w:vAlign w:val="center"/>
            <w:hideMark/>
          </w:tcPr>
          <w:p w14:paraId="7FA6CB1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Relativo Rural</w:t>
            </w:r>
          </w:p>
        </w:tc>
        <w:tc>
          <w:tcPr>
            <w:tcW w:w="1081" w:type="dxa"/>
            <w:vAlign w:val="center"/>
            <w:hideMark/>
          </w:tcPr>
          <w:p w14:paraId="3CCA81CE"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Urbano</w:t>
            </w:r>
          </w:p>
        </w:tc>
        <w:tc>
          <w:tcPr>
            <w:tcW w:w="1434" w:type="dxa"/>
            <w:noWrap/>
            <w:vAlign w:val="center"/>
            <w:hideMark/>
          </w:tcPr>
          <w:p w14:paraId="3FE2A243"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Relativo Urbano</w:t>
            </w:r>
          </w:p>
        </w:tc>
      </w:tr>
      <w:tr w:rsidR="00F956F9" w:rsidRPr="007A4404" w14:paraId="0B57062C" w14:textId="77777777" w:rsidTr="00B23CEC">
        <w:trPr>
          <w:trHeight w:val="253"/>
          <w:jc w:val="center"/>
        </w:trPr>
        <w:tc>
          <w:tcPr>
            <w:tcW w:w="1586" w:type="dxa"/>
            <w:noWrap/>
            <w:vAlign w:val="center"/>
            <w:hideMark/>
          </w:tcPr>
          <w:p w14:paraId="32854857"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Guerrero</w:t>
            </w:r>
          </w:p>
        </w:tc>
        <w:tc>
          <w:tcPr>
            <w:tcW w:w="1155" w:type="dxa"/>
            <w:noWrap/>
            <w:vAlign w:val="center"/>
            <w:hideMark/>
          </w:tcPr>
          <w:p w14:paraId="3E34F21F"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2 491 307</w:t>
            </w:r>
          </w:p>
        </w:tc>
        <w:tc>
          <w:tcPr>
            <w:tcW w:w="1178" w:type="dxa"/>
            <w:noWrap/>
            <w:vAlign w:val="center"/>
            <w:hideMark/>
          </w:tcPr>
          <w:p w14:paraId="103951CD"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954 983</w:t>
            </w:r>
          </w:p>
        </w:tc>
        <w:tc>
          <w:tcPr>
            <w:tcW w:w="1252" w:type="dxa"/>
            <w:noWrap/>
            <w:vAlign w:val="center"/>
            <w:hideMark/>
          </w:tcPr>
          <w:p w14:paraId="0203E457"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38.33%</w:t>
            </w:r>
          </w:p>
        </w:tc>
        <w:tc>
          <w:tcPr>
            <w:tcW w:w="1081" w:type="dxa"/>
            <w:noWrap/>
            <w:vAlign w:val="center"/>
            <w:hideMark/>
          </w:tcPr>
          <w:p w14:paraId="6A5BA04A"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1 536 324</w:t>
            </w:r>
          </w:p>
        </w:tc>
        <w:tc>
          <w:tcPr>
            <w:tcW w:w="1434" w:type="dxa"/>
            <w:noWrap/>
            <w:vAlign w:val="center"/>
            <w:hideMark/>
          </w:tcPr>
          <w:p w14:paraId="58212A0C"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61.67%</w:t>
            </w:r>
          </w:p>
        </w:tc>
      </w:tr>
      <w:tr w:rsidR="00F956F9" w:rsidRPr="007A4404" w14:paraId="26B727D5" w14:textId="77777777" w:rsidTr="00B23CEC">
        <w:trPr>
          <w:trHeight w:val="253"/>
          <w:jc w:val="center"/>
        </w:trPr>
        <w:tc>
          <w:tcPr>
            <w:tcW w:w="1586" w:type="dxa"/>
            <w:noWrap/>
            <w:vAlign w:val="center"/>
            <w:hideMark/>
          </w:tcPr>
          <w:p w14:paraId="24948A7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Acapulco de Juárez</w:t>
            </w:r>
          </w:p>
        </w:tc>
        <w:tc>
          <w:tcPr>
            <w:tcW w:w="1155" w:type="dxa"/>
            <w:noWrap/>
            <w:vAlign w:val="center"/>
            <w:hideMark/>
          </w:tcPr>
          <w:p w14:paraId="7190F82E"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583 294</w:t>
            </w:r>
          </w:p>
        </w:tc>
        <w:tc>
          <w:tcPr>
            <w:tcW w:w="1178" w:type="dxa"/>
            <w:noWrap/>
            <w:vAlign w:val="center"/>
            <w:hideMark/>
          </w:tcPr>
          <w:p w14:paraId="618DEDB3"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59 485</w:t>
            </w:r>
          </w:p>
        </w:tc>
        <w:tc>
          <w:tcPr>
            <w:tcW w:w="1252" w:type="dxa"/>
            <w:noWrap/>
            <w:vAlign w:val="center"/>
            <w:hideMark/>
          </w:tcPr>
          <w:p w14:paraId="1CE4E8EF"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10.20%</w:t>
            </w:r>
          </w:p>
        </w:tc>
        <w:tc>
          <w:tcPr>
            <w:tcW w:w="1081" w:type="dxa"/>
            <w:noWrap/>
            <w:vAlign w:val="center"/>
            <w:hideMark/>
          </w:tcPr>
          <w:p w14:paraId="14C8EACC"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523 809</w:t>
            </w:r>
          </w:p>
        </w:tc>
        <w:tc>
          <w:tcPr>
            <w:tcW w:w="1434" w:type="dxa"/>
            <w:noWrap/>
            <w:vAlign w:val="center"/>
            <w:hideMark/>
          </w:tcPr>
          <w:p w14:paraId="7AE46301"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89.80%</w:t>
            </w:r>
          </w:p>
        </w:tc>
      </w:tr>
    </w:tbl>
    <w:p w14:paraId="4611F989" w14:textId="130F72F0"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 xml:space="preserve">Fuente: </w:t>
      </w:r>
      <w:r w:rsidR="00B67A56">
        <w:rPr>
          <w:rFonts w:ascii="Times New Roman" w:hAnsi="Times New Roman" w:cs="Times New Roman"/>
          <w:sz w:val="24"/>
          <w:szCs w:val="24"/>
        </w:rPr>
        <w:t>INEGI</w:t>
      </w:r>
      <w:r w:rsidR="005040F8" w:rsidRPr="00D37382">
        <w:rPr>
          <w:rFonts w:ascii="Times New Roman" w:hAnsi="Times New Roman" w:cs="Times New Roman"/>
          <w:sz w:val="24"/>
          <w:szCs w:val="24"/>
        </w:rPr>
        <w:t xml:space="preserve"> (2022)</w:t>
      </w:r>
      <w:r w:rsidR="005040F8">
        <w:rPr>
          <w:rFonts w:ascii="Times New Roman" w:hAnsi="Times New Roman" w:cs="Times New Roman"/>
          <w:sz w:val="24"/>
          <w:szCs w:val="24"/>
        </w:rPr>
        <w:t xml:space="preserve"> </w:t>
      </w:r>
    </w:p>
    <w:p w14:paraId="34639960" w14:textId="0A85B233" w:rsidR="00A34D58"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A diferencia del estado de Guerrero, que tiene 61.67% de población urbana, en Acapulco aproximadamente 90% de la población vive en zonas urbanas. Esto refleja una mejor infraestructura y acceso a servicios en Acapulco que en Guerrero. </w:t>
      </w:r>
    </w:p>
    <w:p w14:paraId="15340337" w14:textId="392C33E1" w:rsidR="00F956F9" w:rsidRPr="007A4404"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De acuerdo con</w:t>
      </w:r>
      <w:r w:rsidR="00A34D58">
        <w:rPr>
          <w:rFonts w:ascii="Times New Roman" w:hAnsi="Times New Roman" w:cs="Times New Roman"/>
          <w:sz w:val="24"/>
          <w:szCs w:val="24"/>
        </w:rPr>
        <w:t xml:space="preserve"> </w:t>
      </w:r>
      <w:r w:rsidRPr="00764187">
        <w:rPr>
          <w:rFonts w:ascii="Times New Roman" w:hAnsi="Times New Roman" w:cs="Times New Roman"/>
          <w:sz w:val="24"/>
          <w:szCs w:val="24"/>
        </w:rPr>
        <w:t>INEGI (2020), en Acapulco, 95% de la población cuenta con servicios sanitarios, 98.4% con</w:t>
      </w:r>
      <w:r w:rsidRPr="007A4404">
        <w:rPr>
          <w:rFonts w:ascii="Times New Roman" w:hAnsi="Times New Roman" w:cs="Times New Roman"/>
          <w:sz w:val="24"/>
          <w:szCs w:val="24"/>
        </w:rPr>
        <w:t xml:space="preserve"> energía eléctrica y 66.7% con agua entubada. Sin embargo, este último servicio es escaso e irregular durante la mayor parte del año, lo que implica pérdida de tiempo en la búsqueda de fuentes alternativas o un costo adicional por la compra de agua potable.</w:t>
      </w:r>
    </w:p>
    <w:p w14:paraId="076C0AA2" w14:textId="47273CDB" w:rsidR="00F956F9" w:rsidRPr="007A4404"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Guerrero es uno de los estados más diversos del país, con significativos porcentajes de población indígena, afrodescendientes, y una notable movilidad migratoria interna y externa. En cuanto a la población indígena, 515 687 personas de 3 años o más hablaban una lengua indígena. Las lenguas más habladas son náhuatl (35.04%), mixteco (29.02%), tlapaneco (25.89%) y amuzgo (9.58%). Guerrero también tiene la mayor población afrodescendiente del país, con 303 923 personas (8.6% de la población estatal), quienes se auto</w:t>
      </w:r>
      <w:r w:rsidR="00A34D58">
        <w:rPr>
          <w:rFonts w:ascii="Times New Roman" w:hAnsi="Times New Roman" w:cs="Times New Roman"/>
          <w:sz w:val="24"/>
          <w:szCs w:val="24"/>
        </w:rPr>
        <w:t>r</w:t>
      </w:r>
      <w:r w:rsidRPr="007A4404">
        <w:rPr>
          <w:rFonts w:ascii="Times New Roman" w:hAnsi="Times New Roman" w:cs="Times New Roman"/>
          <w:sz w:val="24"/>
          <w:szCs w:val="24"/>
        </w:rPr>
        <w:t>reconocen como tales por su tradición y cultura.</w:t>
      </w:r>
    </w:p>
    <w:p w14:paraId="3509935C" w14:textId="77777777" w:rsidR="000B638D" w:rsidRPr="001B727D" w:rsidRDefault="00F956F9" w:rsidP="000B638D">
      <w:pPr>
        <w:spacing w:after="0" w:line="360" w:lineRule="auto"/>
        <w:ind w:left="993" w:hanging="285"/>
        <w:jc w:val="both"/>
        <w:rPr>
          <w:rFonts w:ascii="Times New Roman" w:hAnsi="Times New Roman" w:cs="Times New Roman"/>
          <w:sz w:val="24"/>
          <w:szCs w:val="24"/>
        </w:rPr>
      </w:pPr>
      <w:r w:rsidRPr="001B727D">
        <w:rPr>
          <w:rFonts w:ascii="Times New Roman" w:hAnsi="Times New Roman" w:cs="Times New Roman"/>
          <w:sz w:val="24"/>
          <w:szCs w:val="24"/>
        </w:rPr>
        <w:t>Según la Encuesta Nacional sobre Disponibilidad y Uso de Tecnologías de la</w:t>
      </w:r>
      <w:r w:rsidR="000B638D" w:rsidRPr="001B727D">
        <w:rPr>
          <w:rFonts w:ascii="Times New Roman" w:hAnsi="Times New Roman" w:cs="Times New Roman"/>
          <w:sz w:val="24"/>
          <w:szCs w:val="24"/>
        </w:rPr>
        <w:t xml:space="preserve"> </w:t>
      </w:r>
    </w:p>
    <w:p w14:paraId="051A0515" w14:textId="77777777" w:rsidR="00615167" w:rsidRDefault="000B638D" w:rsidP="00B23CEC">
      <w:pPr>
        <w:spacing w:after="0" w:line="360" w:lineRule="auto"/>
        <w:jc w:val="both"/>
        <w:rPr>
          <w:rFonts w:ascii="Times New Roman" w:hAnsi="Times New Roman" w:cs="Times New Roman"/>
          <w:sz w:val="24"/>
          <w:szCs w:val="24"/>
        </w:rPr>
      </w:pPr>
      <w:r w:rsidRPr="001B727D">
        <w:rPr>
          <w:rFonts w:ascii="Times New Roman" w:hAnsi="Times New Roman" w:cs="Times New Roman"/>
          <w:sz w:val="24"/>
          <w:szCs w:val="24"/>
        </w:rPr>
        <w:t xml:space="preserve">Información en los </w:t>
      </w:r>
      <w:r w:rsidR="00F956F9" w:rsidRPr="001B727D">
        <w:rPr>
          <w:rFonts w:ascii="Times New Roman" w:hAnsi="Times New Roman" w:cs="Times New Roman"/>
          <w:sz w:val="24"/>
          <w:szCs w:val="24"/>
        </w:rPr>
        <w:t>Hogares (</w:t>
      </w:r>
      <w:r w:rsidR="00403088" w:rsidRPr="001B727D">
        <w:rPr>
          <w:rFonts w:ascii="Times New Roman" w:hAnsi="Times New Roman" w:cs="Times New Roman"/>
          <w:sz w:val="24"/>
          <w:szCs w:val="24"/>
        </w:rPr>
        <w:t>ENDUTIH</w:t>
      </w:r>
      <w:r w:rsidR="00A34D58" w:rsidRPr="001B727D">
        <w:rPr>
          <w:rFonts w:ascii="Times New Roman" w:hAnsi="Times New Roman" w:cs="Times New Roman"/>
          <w:sz w:val="24"/>
          <w:szCs w:val="24"/>
        </w:rPr>
        <w:t>;</w:t>
      </w:r>
      <w:r w:rsidR="00403088" w:rsidRPr="001B727D">
        <w:rPr>
          <w:rFonts w:ascii="Times New Roman" w:hAnsi="Times New Roman" w:cs="Times New Roman"/>
          <w:sz w:val="24"/>
          <w:szCs w:val="24"/>
        </w:rPr>
        <w:t xml:space="preserve"> </w:t>
      </w:r>
      <w:r w:rsidRPr="001B727D">
        <w:rPr>
          <w:rFonts w:ascii="Times New Roman" w:hAnsi="Times New Roman" w:cs="Times New Roman"/>
          <w:sz w:val="24"/>
          <w:szCs w:val="24"/>
        </w:rPr>
        <w:t xml:space="preserve">Instituto Nacional de Estadística y Geografía </w:t>
      </w:r>
      <w:r w:rsidR="001B727D" w:rsidRPr="001B727D">
        <w:rPr>
          <w:rFonts w:ascii="Times New Roman" w:hAnsi="Times New Roman" w:cs="Times New Roman"/>
          <w:sz w:val="24"/>
          <w:szCs w:val="24"/>
        </w:rPr>
        <w:t>y</w:t>
      </w:r>
      <w:r w:rsidRPr="001B727D">
        <w:rPr>
          <w:rFonts w:ascii="Times New Roman" w:hAnsi="Times New Roman" w:cs="Times New Roman"/>
          <w:sz w:val="24"/>
          <w:szCs w:val="24"/>
        </w:rPr>
        <w:t xml:space="preserve"> Instituto Federal de Telecomunicaciones</w:t>
      </w:r>
      <w:r w:rsidR="001B727D" w:rsidRPr="001B727D">
        <w:rPr>
          <w:rFonts w:ascii="Times New Roman" w:hAnsi="Times New Roman" w:cs="Times New Roman"/>
          <w:sz w:val="24"/>
          <w:szCs w:val="24"/>
        </w:rPr>
        <w:t xml:space="preserve"> (INEGI y IFT, 2024)</w:t>
      </w:r>
      <w:r w:rsidR="00F956F9" w:rsidRPr="001B727D">
        <w:rPr>
          <w:rFonts w:ascii="Times New Roman" w:hAnsi="Times New Roman" w:cs="Times New Roman"/>
          <w:sz w:val="24"/>
          <w:szCs w:val="24"/>
        </w:rPr>
        <w:t>,</w:t>
      </w:r>
      <w:r w:rsidR="001B727D" w:rsidRPr="001B727D">
        <w:rPr>
          <w:rFonts w:ascii="Times New Roman" w:hAnsi="Times New Roman" w:cs="Times New Roman"/>
          <w:sz w:val="24"/>
          <w:szCs w:val="24"/>
        </w:rPr>
        <w:t xml:space="preserve"> el</w:t>
      </w:r>
      <w:r w:rsidR="00F956F9" w:rsidRPr="001B727D">
        <w:rPr>
          <w:rFonts w:ascii="Times New Roman" w:hAnsi="Times New Roman" w:cs="Times New Roman"/>
          <w:sz w:val="24"/>
          <w:szCs w:val="24"/>
        </w:rPr>
        <w:t xml:space="preserve"> 81.2% de la población de</w:t>
      </w:r>
      <w:r w:rsidR="00F956F9" w:rsidRPr="007A4404">
        <w:rPr>
          <w:rFonts w:ascii="Times New Roman" w:hAnsi="Times New Roman" w:cs="Times New Roman"/>
          <w:sz w:val="24"/>
          <w:szCs w:val="24"/>
        </w:rPr>
        <w:t xml:space="preserve"> 6 años o más utiliza internet, 81.4% usa teléfono celular y 43.8% de los hogares cuentan con una computadora (laptop, </w:t>
      </w:r>
      <w:r w:rsidR="00310390" w:rsidRPr="007A4404">
        <w:rPr>
          <w:rFonts w:ascii="Times New Roman" w:hAnsi="Times New Roman" w:cs="Times New Roman"/>
          <w:sz w:val="24"/>
          <w:szCs w:val="24"/>
        </w:rPr>
        <w:t>Tablet</w:t>
      </w:r>
      <w:r w:rsidR="00F956F9" w:rsidRPr="007A4404">
        <w:rPr>
          <w:rFonts w:ascii="Times New Roman" w:hAnsi="Times New Roman" w:cs="Times New Roman"/>
          <w:sz w:val="24"/>
          <w:szCs w:val="24"/>
        </w:rPr>
        <w:t xml:space="preserve"> o de escritorio).  El grupo de 18 a 24 años tiene la mayor proporción de usuarios de internet (96.7%), con un promedio de tiempo de uso diario de 5.9 horas, seguido del grupo de edad entre 12 a 17 años con 5.6 horas diarias. Por último, la </w:t>
      </w:r>
      <w:r w:rsidR="00F956F9">
        <w:rPr>
          <w:rFonts w:ascii="Times New Roman" w:hAnsi="Times New Roman" w:cs="Times New Roman"/>
          <w:sz w:val="24"/>
          <w:szCs w:val="24"/>
        </w:rPr>
        <w:t>Figura</w:t>
      </w:r>
      <w:r w:rsidR="00F956F9" w:rsidRPr="007A4404">
        <w:rPr>
          <w:rFonts w:ascii="Times New Roman" w:hAnsi="Times New Roman" w:cs="Times New Roman"/>
          <w:sz w:val="24"/>
          <w:szCs w:val="24"/>
        </w:rPr>
        <w:t xml:space="preserve"> 4 muestra la diferencia del uso del internet en la zonas rural y urbana. </w:t>
      </w:r>
    </w:p>
    <w:p w14:paraId="13B4D378" w14:textId="2473AF55" w:rsidR="00B23CEC" w:rsidRDefault="00F956F9" w:rsidP="00B23CEC">
      <w:pPr>
        <w:spacing w:after="0" w:line="360" w:lineRule="auto"/>
        <w:jc w:val="both"/>
        <w:rPr>
          <w:rFonts w:ascii="Times New Roman" w:hAnsi="Times New Roman" w:cs="Times New Roman"/>
          <w:sz w:val="24"/>
          <w:szCs w:val="24"/>
        </w:rPr>
      </w:pPr>
      <w:r w:rsidRPr="007A4404">
        <w:rPr>
          <w:rFonts w:ascii="Times New Roman" w:hAnsi="Times New Roman" w:cs="Times New Roman"/>
          <w:sz w:val="24"/>
          <w:szCs w:val="24"/>
        </w:rPr>
        <w:t xml:space="preserve"> </w:t>
      </w:r>
      <w:bookmarkStart w:id="30" w:name="_Toc189155416"/>
      <w:bookmarkStart w:id="31" w:name="_Toc189513964"/>
      <w:bookmarkStart w:id="32" w:name="_Toc201913754"/>
    </w:p>
    <w:p w14:paraId="568BC673" w14:textId="77777777" w:rsidR="00257F32" w:rsidRDefault="00257F32" w:rsidP="00B23CEC">
      <w:pPr>
        <w:spacing w:after="0" w:line="360" w:lineRule="auto"/>
        <w:jc w:val="both"/>
        <w:rPr>
          <w:rFonts w:ascii="Times New Roman" w:hAnsi="Times New Roman" w:cs="Times New Roman"/>
          <w:sz w:val="24"/>
          <w:szCs w:val="24"/>
        </w:rPr>
      </w:pPr>
    </w:p>
    <w:p w14:paraId="025F5131" w14:textId="77777777" w:rsidR="00257F32" w:rsidRDefault="00257F32" w:rsidP="00B23CEC">
      <w:pPr>
        <w:spacing w:after="0" w:line="360" w:lineRule="auto"/>
        <w:jc w:val="both"/>
        <w:rPr>
          <w:rFonts w:ascii="Times New Roman" w:hAnsi="Times New Roman" w:cs="Times New Roman"/>
          <w:sz w:val="24"/>
          <w:szCs w:val="24"/>
        </w:rPr>
      </w:pPr>
    </w:p>
    <w:p w14:paraId="1776B885" w14:textId="77777777" w:rsidR="00257F32" w:rsidRDefault="00257F32" w:rsidP="00B23CEC">
      <w:pPr>
        <w:spacing w:after="0" w:line="360" w:lineRule="auto"/>
        <w:jc w:val="both"/>
        <w:rPr>
          <w:rFonts w:ascii="Times New Roman" w:hAnsi="Times New Roman" w:cs="Times New Roman"/>
          <w:sz w:val="24"/>
          <w:szCs w:val="24"/>
        </w:rPr>
      </w:pPr>
    </w:p>
    <w:p w14:paraId="35F8E3C4" w14:textId="7CE5B745" w:rsidR="00F956F9" w:rsidRPr="00DF2BCB" w:rsidRDefault="00F956F9" w:rsidP="00B23CEC">
      <w:pPr>
        <w:spacing w:after="0" w:line="360" w:lineRule="auto"/>
        <w:jc w:val="center"/>
        <w:rPr>
          <w:rFonts w:ascii="Times New Roman" w:hAnsi="Times New Roman" w:cs="Times New Roman"/>
          <w:sz w:val="24"/>
          <w:szCs w:val="24"/>
        </w:rPr>
      </w:pPr>
      <w:r w:rsidRPr="00B23CEC">
        <w:rPr>
          <w:rFonts w:ascii="Times New Roman" w:hAnsi="Times New Roman" w:cs="Times New Roman"/>
          <w:b/>
          <w:bCs/>
          <w:sz w:val="24"/>
          <w:szCs w:val="24"/>
        </w:rPr>
        <w:lastRenderedPageBreak/>
        <w:t>Figura 4.</w:t>
      </w:r>
      <w:r>
        <w:rPr>
          <w:rFonts w:ascii="Times New Roman" w:hAnsi="Times New Roman" w:cs="Times New Roman"/>
          <w:sz w:val="24"/>
          <w:szCs w:val="24"/>
        </w:rPr>
        <w:t xml:space="preserve"> </w:t>
      </w:r>
      <w:r w:rsidRPr="003222B3">
        <w:rPr>
          <w:rFonts w:ascii="Times New Roman" w:hAnsi="Times New Roman" w:cs="Times New Roman"/>
          <w:sz w:val="24"/>
          <w:szCs w:val="24"/>
        </w:rPr>
        <w:t>Usuarios de internet de 2020 a 2023</w:t>
      </w:r>
      <w:bookmarkEnd w:id="30"/>
      <w:bookmarkEnd w:id="31"/>
      <w:bookmarkEnd w:id="32"/>
    </w:p>
    <w:p w14:paraId="2846AEEC" w14:textId="77777777" w:rsidR="00F956F9" w:rsidRPr="007A4404" w:rsidRDefault="00F956F9" w:rsidP="00F956F9">
      <w:pPr>
        <w:spacing w:after="0" w:line="240" w:lineRule="auto"/>
        <w:jc w:val="center"/>
        <w:rPr>
          <w:rFonts w:ascii="Times New Roman" w:hAnsi="Times New Roman" w:cs="Times New Roman"/>
        </w:rPr>
      </w:pPr>
      <w:r w:rsidRPr="007A4404">
        <w:rPr>
          <w:rFonts w:ascii="Times New Roman" w:hAnsi="Times New Roman" w:cs="Times New Roman"/>
          <w:noProof/>
        </w:rPr>
        <w:drawing>
          <wp:inline distT="0" distB="0" distL="0" distR="0" wp14:anchorId="2F01E10C" wp14:editId="76235269">
            <wp:extent cx="3352800" cy="1414106"/>
            <wp:effectExtent l="0" t="0" r="0" b="0"/>
            <wp:docPr id="16713859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2137" cy="1434915"/>
                    </a:xfrm>
                    <a:prstGeom prst="rect">
                      <a:avLst/>
                    </a:prstGeom>
                    <a:noFill/>
                    <a:ln>
                      <a:noFill/>
                    </a:ln>
                  </pic:spPr>
                </pic:pic>
              </a:graphicData>
            </a:graphic>
          </wp:inline>
        </w:drawing>
      </w:r>
    </w:p>
    <w:p w14:paraId="1E0DE360" w14:textId="5241A8C1"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INEGI e IFT (2024)</w:t>
      </w:r>
    </w:p>
    <w:p w14:paraId="03208D36" w14:textId="7F7747E4" w:rsidR="00F956F9" w:rsidRPr="007A4404" w:rsidRDefault="00F956F9" w:rsidP="00310390">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El teléfono celular es una de las tecnologías con mayor uso entre la población. La ENDUTIH estimó que, en 2023, había 97.2 millones de personas mayores a 6 años </w:t>
      </w:r>
      <w:r w:rsidR="00A34D58">
        <w:rPr>
          <w:rFonts w:ascii="Times New Roman" w:hAnsi="Times New Roman" w:cs="Times New Roman"/>
          <w:sz w:val="24"/>
          <w:szCs w:val="24"/>
        </w:rPr>
        <w:t xml:space="preserve">que </w:t>
      </w:r>
      <w:r w:rsidRPr="007A4404">
        <w:rPr>
          <w:rFonts w:ascii="Times New Roman" w:hAnsi="Times New Roman" w:cs="Times New Roman"/>
          <w:sz w:val="24"/>
          <w:szCs w:val="24"/>
        </w:rPr>
        <w:t xml:space="preserve">poseían un celular, lo que posibilita que estas personas a través de su celular </w:t>
      </w:r>
      <w:r w:rsidR="00A34D58">
        <w:rPr>
          <w:rFonts w:ascii="Times New Roman" w:hAnsi="Times New Roman" w:cs="Times New Roman"/>
          <w:sz w:val="24"/>
          <w:szCs w:val="24"/>
        </w:rPr>
        <w:t>puedan acceder</w:t>
      </w:r>
      <w:r w:rsidRPr="007A4404">
        <w:rPr>
          <w:rFonts w:ascii="Times New Roman" w:hAnsi="Times New Roman" w:cs="Times New Roman"/>
          <w:sz w:val="24"/>
          <w:szCs w:val="24"/>
        </w:rPr>
        <w:t xml:space="preserve"> a clases virtuales. En Guerrero, solo 72.7% de la población usa internet, situándose como el cuarto estado con menor acceso. Además, 53.9% de los hogares tienen acceso a internet, ubicándose en el tercer lugar con menor conectividad después de Oaxaca (53%) y Chiapas (44.3%).</w:t>
      </w:r>
    </w:p>
    <w:p w14:paraId="37735DE0" w14:textId="1A43F1D4" w:rsidR="00F956F9" w:rsidRPr="007A4404" w:rsidRDefault="00F956F9" w:rsidP="00310390">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Una característica importante que describir y contextualizar por la relevancia que representa no solo en Guerrero sino en México, es la violencia.  Con información del INEGI (2024), la tasa bruta de violencia para el año 2023 en México fue de 24.6 homicidio</w:t>
      </w:r>
      <w:r w:rsidR="00CB155F">
        <w:rPr>
          <w:rFonts w:ascii="Times New Roman" w:hAnsi="Times New Roman" w:cs="Times New Roman"/>
          <w:sz w:val="24"/>
          <w:szCs w:val="24"/>
        </w:rPr>
        <w:t>s</w:t>
      </w:r>
      <w:r w:rsidRPr="007A4404">
        <w:rPr>
          <w:rFonts w:ascii="Times New Roman" w:hAnsi="Times New Roman" w:cs="Times New Roman"/>
          <w:sz w:val="24"/>
          <w:szCs w:val="24"/>
        </w:rPr>
        <w:t xml:space="preserve"> por cada cien mil habitantes. Sin embargo, en Guerrero y sobre todo en Acapulco, esta tasa </w:t>
      </w:r>
      <w:r w:rsidR="00CB155F">
        <w:rPr>
          <w:rFonts w:ascii="Times New Roman" w:hAnsi="Times New Roman" w:cs="Times New Roman"/>
          <w:sz w:val="24"/>
          <w:szCs w:val="24"/>
        </w:rPr>
        <w:t>s</w:t>
      </w:r>
      <w:r w:rsidRPr="007A4404">
        <w:rPr>
          <w:rFonts w:ascii="Times New Roman" w:hAnsi="Times New Roman" w:cs="Times New Roman"/>
          <w:sz w:val="24"/>
          <w:szCs w:val="24"/>
        </w:rPr>
        <w:t xml:space="preserve">e duplica y triplica con 47.9 y 68.49 homicidios, respectivamente. </w:t>
      </w:r>
      <w:r>
        <w:rPr>
          <w:rFonts w:ascii="Times New Roman" w:hAnsi="Times New Roman" w:cs="Times New Roman"/>
          <w:sz w:val="24"/>
          <w:szCs w:val="24"/>
        </w:rPr>
        <w:t xml:space="preserve">En 2024, </w:t>
      </w:r>
      <w:r w:rsidRPr="007A4404">
        <w:rPr>
          <w:rFonts w:ascii="Times New Roman" w:hAnsi="Times New Roman" w:cs="Times New Roman"/>
          <w:sz w:val="24"/>
          <w:szCs w:val="24"/>
        </w:rPr>
        <w:t xml:space="preserve">Acapulco </w:t>
      </w:r>
      <w:r>
        <w:rPr>
          <w:rFonts w:ascii="Times New Roman" w:hAnsi="Times New Roman" w:cs="Times New Roman"/>
          <w:sz w:val="24"/>
          <w:szCs w:val="24"/>
        </w:rPr>
        <w:t>se situó como la</w:t>
      </w:r>
      <w:r w:rsidRPr="007A4404">
        <w:rPr>
          <w:rFonts w:ascii="Times New Roman" w:hAnsi="Times New Roman" w:cs="Times New Roman"/>
          <w:sz w:val="24"/>
          <w:szCs w:val="24"/>
        </w:rPr>
        <w:t xml:space="preserve"> </w:t>
      </w:r>
      <w:r>
        <w:rPr>
          <w:rFonts w:ascii="Times New Roman" w:hAnsi="Times New Roman" w:cs="Times New Roman"/>
          <w:sz w:val="24"/>
          <w:szCs w:val="24"/>
        </w:rPr>
        <w:t>3ª</w:t>
      </w:r>
      <w:r w:rsidRPr="007A4404">
        <w:rPr>
          <w:rFonts w:ascii="Times New Roman" w:hAnsi="Times New Roman" w:cs="Times New Roman"/>
          <w:sz w:val="24"/>
          <w:szCs w:val="24"/>
        </w:rPr>
        <w:t xml:space="preserve"> </w:t>
      </w:r>
      <w:r>
        <w:rPr>
          <w:rFonts w:ascii="Times New Roman" w:hAnsi="Times New Roman" w:cs="Times New Roman"/>
          <w:sz w:val="24"/>
          <w:szCs w:val="24"/>
        </w:rPr>
        <w:t>ciudad más violenta a nivel mundial (Galarse,</w:t>
      </w:r>
      <w:r w:rsidR="00CB155F">
        <w:rPr>
          <w:rFonts w:ascii="Times New Roman" w:hAnsi="Times New Roman" w:cs="Times New Roman"/>
          <w:sz w:val="24"/>
          <w:szCs w:val="24"/>
        </w:rPr>
        <w:t xml:space="preserve"> </w:t>
      </w:r>
      <w:r>
        <w:rPr>
          <w:rFonts w:ascii="Times New Roman" w:hAnsi="Times New Roman" w:cs="Times New Roman"/>
          <w:sz w:val="24"/>
          <w:szCs w:val="24"/>
        </w:rPr>
        <w:t>2025)</w:t>
      </w:r>
      <w:r w:rsidRPr="007A4404">
        <w:rPr>
          <w:rFonts w:ascii="Times New Roman" w:hAnsi="Times New Roman" w:cs="Times New Roman"/>
          <w:sz w:val="24"/>
          <w:szCs w:val="24"/>
        </w:rPr>
        <w:t>, por lo que sus habitantes sufren distintos tipos de consecuencia</w:t>
      </w:r>
      <w:r w:rsidR="00CB155F">
        <w:rPr>
          <w:rFonts w:ascii="Times New Roman" w:hAnsi="Times New Roman" w:cs="Times New Roman"/>
          <w:sz w:val="24"/>
          <w:szCs w:val="24"/>
        </w:rPr>
        <w:t>s</w:t>
      </w:r>
      <w:r w:rsidRPr="007A4404">
        <w:rPr>
          <w:rFonts w:ascii="Times New Roman" w:hAnsi="Times New Roman" w:cs="Times New Roman"/>
          <w:sz w:val="24"/>
          <w:szCs w:val="24"/>
        </w:rPr>
        <w:t xml:space="preserve"> como: desplazamiento forzado, impacto psicológico y social, pobreza y rezago social, poca justic</w:t>
      </w:r>
      <w:r w:rsidR="00CB155F">
        <w:rPr>
          <w:rFonts w:ascii="Times New Roman" w:hAnsi="Times New Roman" w:cs="Times New Roman"/>
          <w:sz w:val="24"/>
          <w:szCs w:val="24"/>
        </w:rPr>
        <w:t>i</w:t>
      </w:r>
      <w:r w:rsidRPr="007A4404">
        <w:rPr>
          <w:rFonts w:ascii="Times New Roman" w:hAnsi="Times New Roman" w:cs="Times New Roman"/>
          <w:sz w:val="24"/>
          <w:szCs w:val="24"/>
        </w:rPr>
        <w:t xml:space="preserve">a y </w:t>
      </w:r>
      <w:r w:rsidR="00CB155F">
        <w:rPr>
          <w:rFonts w:ascii="Times New Roman" w:hAnsi="Times New Roman" w:cs="Times New Roman"/>
          <w:sz w:val="24"/>
          <w:szCs w:val="24"/>
        </w:rPr>
        <w:t>falta de</w:t>
      </w:r>
      <w:r w:rsidRPr="007A4404">
        <w:rPr>
          <w:rFonts w:ascii="Times New Roman" w:hAnsi="Times New Roman" w:cs="Times New Roman"/>
          <w:sz w:val="24"/>
          <w:szCs w:val="24"/>
        </w:rPr>
        <w:t xml:space="preserve"> impunidad. </w:t>
      </w:r>
    </w:p>
    <w:p w14:paraId="5FE53A48" w14:textId="77777777" w:rsidR="00F956F9" w:rsidRPr="00AF27EF" w:rsidRDefault="00F956F9" w:rsidP="00F956F9">
      <w:pPr>
        <w:pStyle w:val="Ttulo2"/>
        <w:spacing w:line="360" w:lineRule="auto"/>
        <w:rPr>
          <w:rFonts w:ascii="Times New Roman" w:hAnsi="Times New Roman" w:cs="Times New Roman"/>
        </w:rPr>
      </w:pPr>
      <w:bookmarkStart w:id="33" w:name="_Toc201900380"/>
      <w:r w:rsidRPr="00AF27EF">
        <w:rPr>
          <w:rFonts w:ascii="Times New Roman" w:eastAsia="Calibri" w:hAnsi="Times New Roman" w:cs="Times New Roman"/>
          <w:color w:val="auto"/>
          <w:sz w:val="24"/>
          <w:szCs w:val="24"/>
        </w:rPr>
        <w:t>Características educativas</w:t>
      </w:r>
      <w:bookmarkEnd w:id="33"/>
    </w:p>
    <w:p w14:paraId="228D1CA5" w14:textId="32EF621F" w:rsidR="00B23CEC" w:rsidRDefault="00F956F9" w:rsidP="00615167">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Un indicador utilizado para medir el desarrollo personal y social es la cantidad de personas analfabetas en una determinada población. Entre las limitantes que enfrenta una persona analfabeta se encuentran su escaso desarrollo personal, el impacto negativo en su entorno familiar y social y la falta de igualdad de oportunidades para acceder a servicios o beneficios sociales, entre otros. La </w:t>
      </w:r>
      <w:r>
        <w:rPr>
          <w:rFonts w:ascii="Times New Roman" w:hAnsi="Times New Roman" w:cs="Times New Roman"/>
          <w:sz w:val="24"/>
          <w:szCs w:val="24"/>
        </w:rPr>
        <w:t>Figura</w:t>
      </w:r>
      <w:r w:rsidRPr="007A4404">
        <w:rPr>
          <w:rFonts w:ascii="Times New Roman" w:hAnsi="Times New Roman" w:cs="Times New Roman"/>
          <w:sz w:val="24"/>
          <w:szCs w:val="24"/>
        </w:rPr>
        <w:t xml:space="preserve"> 5, muestra la proporción de personas mayores a 15 años analfabetas en México, Guerrero y Acapulco considerando las zona</w:t>
      </w:r>
      <w:r w:rsidR="00CB155F">
        <w:rPr>
          <w:rFonts w:ascii="Times New Roman" w:hAnsi="Times New Roman" w:cs="Times New Roman"/>
          <w:sz w:val="24"/>
          <w:szCs w:val="24"/>
        </w:rPr>
        <w:t>s</w:t>
      </w:r>
      <w:r w:rsidRPr="007A4404">
        <w:rPr>
          <w:rFonts w:ascii="Times New Roman" w:hAnsi="Times New Roman" w:cs="Times New Roman"/>
          <w:sz w:val="24"/>
          <w:szCs w:val="24"/>
        </w:rPr>
        <w:t xml:space="preserve"> urbanas y rurales. </w:t>
      </w:r>
      <w:bookmarkStart w:id="34" w:name="_Toc189155418"/>
      <w:bookmarkStart w:id="35" w:name="_Toc201913755"/>
    </w:p>
    <w:p w14:paraId="162A990B" w14:textId="77777777" w:rsidR="00615167" w:rsidRDefault="00615167" w:rsidP="00B23CEC">
      <w:pPr>
        <w:pStyle w:val="ndicedeilustraciones"/>
        <w:spacing w:line="360" w:lineRule="auto"/>
        <w:rPr>
          <w:rFonts w:ascii="Times New Roman" w:hAnsi="Times New Roman" w:cs="Times New Roman"/>
          <w:sz w:val="24"/>
          <w:szCs w:val="24"/>
        </w:rPr>
      </w:pPr>
    </w:p>
    <w:p w14:paraId="290B4622" w14:textId="77777777" w:rsidR="00257F32" w:rsidRDefault="00257F32" w:rsidP="00B23CEC">
      <w:pPr>
        <w:pStyle w:val="ndicedeilustraciones"/>
        <w:spacing w:line="360" w:lineRule="auto"/>
        <w:rPr>
          <w:rFonts w:ascii="Times New Roman" w:hAnsi="Times New Roman" w:cs="Times New Roman"/>
          <w:sz w:val="24"/>
          <w:szCs w:val="24"/>
        </w:rPr>
      </w:pPr>
    </w:p>
    <w:p w14:paraId="5FCDF7D4" w14:textId="77777777" w:rsidR="00257F32" w:rsidRDefault="00257F32" w:rsidP="00B23CEC">
      <w:pPr>
        <w:pStyle w:val="ndicedeilustraciones"/>
        <w:spacing w:line="360" w:lineRule="auto"/>
        <w:rPr>
          <w:rFonts w:ascii="Times New Roman" w:hAnsi="Times New Roman" w:cs="Times New Roman"/>
          <w:sz w:val="24"/>
          <w:szCs w:val="24"/>
        </w:rPr>
      </w:pPr>
    </w:p>
    <w:p w14:paraId="44A7A834" w14:textId="3BF3E1CF" w:rsidR="00F956F9" w:rsidRPr="00DF2BCB" w:rsidRDefault="00F956F9" w:rsidP="00B23CEC">
      <w:pPr>
        <w:pStyle w:val="ndicedeilustraciones"/>
        <w:spacing w:line="360" w:lineRule="auto"/>
        <w:rPr>
          <w:rFonts w:ascii="Times New Roman" w:hAnsi="Times New Roman" w:cs="Times New Roman"/>
          <w:sz w:val="24"/>
          <w:szCs w:val="24"/>
        </w:rPr>
      </w:pPr>
      <w:r w:rsidRPr="002B34A9">
        <w:rPr>
          <w:rFonts w:ascii="Times New Roman" w:hAnsi="Times New Roman" w:cs="Times New Roman"/>
          <w:sz w:val="24"/>
          <w:szCs w:val="24"/>
        </w:rPr>
        <w:lastRenderedPageBreak/>
        <w:t>Figura 5</w:t>
      </w:r>
      <w:r>
        <w:rPr>
          <w:rFonts w:ascii="Times New Roman" w:hAnsi="Times New Roman" w:cs="Times New Roman"/>
          <w:sz w:val="24"/>
          <w:szCs w:val="24"/>
        </w:rPr>
        <w:t>.</w:t>
      </w:r>
      <w:r w:rsidRPr="002B34A9">
        <w:rPr>
          <w:rFonts w:ascii="Times New Roman" w:hAnsi="Times New Roman" w:cs="Times New Roman"/>
          <w:sz w:val="24"/>
          <w:szCs w:val="24"/>
        </w:rPr>
        <w:t xml:space="preserve"> </w:t>
      </w:r>
      <w:r w:rsidRPr="00DF2BCB">
        <w:rPr>
          <w:rFonts w:ascii="Times New Roman" w:hAnsi="Times New Roman" w:cs="Times New Roman"/>
          <w:b w:val="0"/>
          <w:bCs w:val="0"/>
          <w:sz w:val="24"/>
          <w:szCs w:val="24"/>
        </w:rPr>
        <w:t>Proporción de la población analfabeta de 15 años o más</w:t>
      </w:r>
      <w:bookmarkEnd w:id="34"/>
      <w:bookmarkEnd w:id="35"/>
    </w:p>
    <w:p w14:paraId="6EEC993F" w14:textId="77777777" w:rsidR="00F956F9" w:rsidRPr="007A4404" w:rsidRDefault="00F956F9" w:rsidP="00F956F9">
      <w:pPr>
        <w:spacing w:after="120" w:line="34" w:lineRule="atLeast"/>
        <w:jc w:val="center"/>
        <w:rPr>
          <w:rFonts w:ascii="Times New Roman" w:hAnsi="Times New Roman" w:cs="Times New Roman"/>
        </w:rPr>
      </w:pPr>
      <w:r w:rsidRPr="007A4404">
        <w:rPr>
          <w:rFonts w:ascii="Times New Roman" w:hAnsi="Times New Roman" w:cs="Times New Roman"/>
          <w:noProof/>
        </w:rPr>
        <w:drawing>
          <wp:inline distT="0" distB="0" distL="0" distR="0" wp14:anchorId="441D8A2B" wp14:editId="2439A19C">
            <wp:extent cx="3193126" cy="1935018"/>
            <wp:effectExtent l="0" t="0" r="7620" b="8255"/>
            <wp:docPr id="293320832" name="Gráfico 1">
              <a:extLst xmlns:a="http://schemas.openxmlformats.org/drawingml/2006/main">
                <a:ext uri="{FF2B5EF4-FFF2-40B4-BE49-F238E27FC236}">
                  <a16:creationId xmlns:a16="http://schemas.microsoft.com/office/drawing/2014/main" id="{9A3F76CD-710A-BDA7-70BC-B19762773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BFF53C" w14:textId="52C905BF" w:rsidR="00F956F9" w:rsidRPr="007A4404" w:rsidRDefault="00F956F9" w:rsidP="00B23CEC">
      <w:pPr>
        <w:spacing w:after="0" w:line="360" w:lineRule="auto"/>
        <w:jc w:val="center"/>
        <w:rPr>
          <w:rFonts w:ascii="Times New Roman" w:hAnsi="Times New Roman" w:cs="Times New Roman"/>
          <w:sz w:val="24"/>
          <w:szCs w:val="24"/>
        </w:rPr>
      </w:pPr>
      <w:r w:rsidRPr="00764187">
        <w:rPr>
          <w:rFonts w:ascii="Times New Roman" w:hAnsi="Times New Roman" w:cs="Times New Roman"/>
          <w:sz w:val="24"/>
          <w:szCs w:val="24"/>
        </w:rPr>
        <w:t xml:space="preserve">Fuente:  INEGI </w:t>
      </w:r>
      <w:r w:rsidR="00CB155F">
        <w:rPr>
          <w:rFonts w:ascii="Times New Roman" w:hAnsi="Times New Roman" w:cs="Times New Roman"/>
          <w:sz w:val="24"/>
          <w:szCs w:val="24"/>
        </w:rPr>
        <w:t>(</w:t>
      </w:r>
      <w:r w:rsidRPr="00764187">
        <w:rPr>
          <w:rFonts w:ascii="Times New Roman" w:hAnsi="Times New Roman" w:cs="Times New Roman"/>
          <w:sz w:val="24"/>
          <w:szCs w:val="24"/>
        </w:rPr>
        <w:t>2024</w:t>
      </w:r>
      <w:r w:rsidR="00CB155F">
        <w:rPr>
          <w:rFonts w:ascii="Times New Roman" w:hAnsi="Times New Roman" w:cs="Times New Roman"/>
          <w:sz w:val="24"/>
          <w:szCs w:val="24"/>
        </w:rPr>
        <w:t>)</w:t>
      </w:r>
    </w:p>
    <w:p w14:paraId="302FAF47" w14:textId="77777777" w:rsidR="00F956F9" w:rsidRPr="007A4404"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Guerrero presenta más del doble de personas analfabetas, equivalente al 12.5% (310 327 personas). En Acapulco, la proporción es una unidad porcentual superior a la nacional (5.8% o 34 065 personas). Se observa que tanto Guerrero como Acapulco superan consistentemente la proporción nacional, tanto en las áreas urbanas como rurales. </w:t>
      </w:r>
    </w:p>
    <w:p w14:paraId="4FBDC2D1" w14:textId="3BA12509" w:rsidR="000807B7" w:rsidRDefault="00F956F9" w:rsidP="00B23CEC">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La S</w:t>
      </w:r>
      <w:r>
        <w:rPr>
          <w:rFonts w:ascii="Times New Roman" w:hAnsi="Times New Roman" w:cs="Times New Roman"/>
          <w:sz w:val="24"/>
          <w:szCs w:val="24"/>
        </w:rPr>
        <w:t xml:space="preserve">ecretaría de </w:t>
      </w:r>
      <w:r w:rsidRPr="007A4404">
        <w:rPr>
          <w:rFonts w:ascii="Times New Roman" w:hAnsi="Times New Roman" w:cs="Times New Roman"/>
          <w:sz w:val="24"/>
          <w:szCs w:val="24"/>
        </w:rPr>
        <w:t>E</w:t>
      </w:r>
      <w:r>
        <w:rPr>
          <w:rFonts w:ascii="Times New Roman" w:hAnsi="Times New Roman" w:cs="Times New Roman"/>
          <w:sz w:val="24"/>
          <w:szCs w:val="24"/>
        </w:rPr>
        <w:t xml:space="preserve">ducación </w:t>
      </w:r>
      <w:r w:rsidRPr="007A4404">
        <w:rPr>
          <w:rFonts w:ascii="Times New Roman" w:hAnsi="Times New Roman" w:cs="Times New Roman"/>
          <w:sz w:val="24"/>
          <w:szCs w:val="24"/>
        </w:rPr>
        <w:t>P</w:t>
      </w:r>
      <w:r>
        <w:rPr>
          <w:rFonts w:ascii="Times New Roman" w:hAnsi="Times New Roman" w:cs="Times New Roman"/>
          <w:sz w:val="24"/>
          <w:szCs w:val="24"/>
        </w:rPr>
        <w:t>ública</w:t>
      </w:r>
      <w:r w:rsidRPr="007A4404">
        <w:rPr>
          <w:rFonts w:ascii="Times New Roman" w:hAnsi="Times New Roman" w:cs="Times New Roman"/>
          <w:sz w:val="24"/>
          <w:szCs w:val="24"/>
        </w:rPr>
        <w:t xml:space="preserve"> </w:t>
      </w:r>
      <w:r>
        <w:rPr>
          <w:rFonts w:ascii="Times New Roman" w:hAnsi="Times New Roman" w:cs="Times New Roman"/>
          <w:sz w:val="24"/>
          <w:szCs w:val="24"/>
        </w:rPr>
        <w:t xml:space="preserve">(SEP) considera como </w:t>
      </w:r>
      <w:r w:rsidRPr="007A4404">
        <w:rPr>
          <w:rFonts w:ascii="Times New Roman" w:hAnsi="Times New Roman" w:cs="Times New Roman"/>
          <w:sz w:val="24"/>
          <w:szCs w:val="24"/>
        </w:rPr>
        <w:t xml:space="preserve">rezago educativo </w:t>
      </w:r>
      <w:r>
        <w:rPr>
          <w:rFonts w:ascii="Times New Roman" w:hAnsi="Times New Roman" w:cs="Times New Roman"/>
          <w:sz w:val="24"/>
          <w:szCs w:val="24"/>
        </w:rPr>
        <w:t>a</w:t>
      </w:r>
      <w:r w:rsidRPr="007A4404">
        <w:rPr>
          <w:rFonts w:ascii="Times New Roman" w:hAnsi="Times New Roman" w:cs="Times New Roman"/>
          <w:sz w:val="24"/>
          <w:szCs w:val="24"/>
        </w:rPr>
        <w:t xml:space="preserve"> la población de 15 años o más que no cuenta con la educación básica y no es atendida por el sistema educativo.</w:t>
      </w:r>
    </w:p>
    <w:p w14:paraId="2A679E0D" w14:textId="77777777" w:rsidR="00257F32" w:rsidRDefault="00257F32" w:rsidP="00B23CEC">
      <w:pPr>
        <w:spacing w:after="0" w:line="360" w:lineRule="auto"/>
        <w:ind w:firstLine="708"/>
        <w:jc w:val="both"/>
        <w:rPr>
          <w:rFonts w:ascii="Times New Roman" w:hAnsi="Times New Roman" w:cs="Times New Roman"/>
          <w:sz w:val="24"/>
          <w:szCs w:val="24"/>
        </w:rPr>
      </w:pPr>
    </w:p>
    <w:p w14:paraId="4905E637" w14:textId="3B4B03CA" w:rsidR="000807B7" w:rsidRPr="00DF2BCB" w:rsidRDefault="00F956F9" w:rsidP="00B23CEC">
      <w:pPr>
        <w:spacing w:after="0" w:line="360" w:lineRule="auto"/>
        <w:jc w:val="center"/>
        <w:rPr>
          <w:rFonts w:ascii="Times New Roman" w:hAnsi="Times New Roman" w:cs="Times New Roman"/>
          <w:sz w:val="24"/>
          <w:szCs w:val="24"/>
        </w:rPr>
      </w:pPr>
      <w:bookmarkStart w:id="36" w:name="_Toc189160365"/>
      <w:bookmarkStart w:id="37" w:name="_Toc201913931"/>
      <w:r w:rsidRPr="002B34A9">
        <w:rPr>
          <w:rFonts w:ascii="Times New Roman" w:hAnsi="Times New Roman" w:cs="Times New Roman"/>
          <w:b/>
          <w:bCs/>
          <w:sz w:val="24"/>
          <w:szCs w:val="24"/>
        </w:rPr>
        <w:t xml:space="preserve">Tabla </w:t>
      </w:r>
      <w:r w:rsidR="00B927FE">
        <w:rPr>
          <w:rFonts w:ascii="Times New Roman" w:hAnsi="Times New Roman" w:cs="Times New Roman"/>
          <w:b/>
          <w:bCs/>
          <w:sz w:val="24"/>
          <w:szCs w:val="24"/>
        </w:rPr>
        <w:t>4</w:t>
      </w:r>
      <w:r>
        <w:rPr>
          <w:rFonts w:ascii="Times New Roman" w:hAnsi="Times New Roman" w:cs="Times New Roman"/>
          <w:b/>
          <w:bCs/>
          <w:sz w:val="24"/>
          <w:szCs w:val="24"/>
        </w:rPr>
        <w:t>.</w:t>
      </w:r>
      <w:r w:rsidRPr="007A4404">
        <w:rPr>
          <w:rFonts w:ascii="Times New Roman" w:hAnsi="Times New Roman" w:cs="Times New Roman"/>
          <w:sz w:val="24"/>
          <w:szCs w:val="24"/>
        </w:rPr>
        <w:t xml:space="preserve"> </w:t>
      </w:r>
      <w:r w:rsidRPr="00DF2BCB">
        <w:rPr>
          <w:rFonts w:ascii="Times New Roman" w:hAnsi="Times New Roman" w:cs="Times New Roman"/>
          <w:sz w:val="24"/>
          <w:szCs w:val="24"/>
        </w:rPr>
        <w:t>Rezago Educativo</w:t>
      </w:r>
      <w:bookmarkEnd w:id="36"/>
      <w:bookmarkEnd w:id="37"/>
      <w:r w:rsidR="00511FD7">
        <w:rPr>
          <w:rFonts w:ascii="Times New Roman" w:hAnsi="Times New Roman" w:cs="Times New Roman"/>
          <w:sz w:val="24"/>
          <w:szCs w:val="24"/>
        </w:rPr>
        <w:t xml:space="preserve"> en población de 15 años y más, según ámbito territorial</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155"/>
        <w:gridCol w:w="1221"/>
        <w:gridCol w:w="1157"/>
        <w:gridCol w:w="1091"/>
        <w:gridCol w:w="982"/>
        <w:gridCol w:w="1037"/>
      </w:tblGrid>
      <w:tr w:rsidR="00B23CEC" w:rsidRPr="00B23CEC" w14:paraId="2208F38E" w14:textId="77777777" w:rsidTr="00B23CEC">
        <w:trPr>
          <w:trHeight w:val="308"/>
          <w:jc w:val="center"/>
        </w:trPr>
        <w:tc>
          <w:tcPr>
            <w:tcW w:w="1528" w:type="dxa"/>
            <w:noWrap/>
            <w:vAlign w:val="center"/>
            <w:hideMark/>
          </w:tcPr>
          <w:p w14:paraId="3E27DEDB"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p>
        </w:tc>
        <w:tc>
          <w:tcPr>
            <w:tcW w:w="6643" w:type="dxa"/>
            <w:gridSpan w:val="6"/>
            <w:noWrap/>
            <w:vAlign w:val="center"/>
          </w:tcPr>
          <w:p w14:paraId="1A9D5D17"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Rezago Total</w:t>
            </w:r>
          </w:p>
        </w:tc>
      </w:tr>
      <w:tr w:rsidR="00B23CEC" w:rsidRPr="00B23CEC" w14:paraId="31163DA5" w14:textId="77777777" w:rsidTr="00B23CEC">
        <w:trPr>
          <w:trHeight w:val="308"/>
          <w:jc w:val="center"/>
        </w:trPr>
        <w:tc>
          <w:tcPr>
            <w:tcW w:w="1528" w:type="dxa"/>
            <w:vMerge w:val="restart"/>
            <w:noWrap/>
            <w:vAlign w:val="center"/>
            <w:hideMark/>
          </w:tcPr>
          <w:p w14:paraId="4C744AE7" w14:textId="5F030C95" w:rsidR="00F956F9"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Entidad /municipio</w:t>
            </w:r>
          </w:p>
        </w:tc>
        <w:tc>
          <w:tcPr>
            <w:tcW w:w="1155" w:type="dxa"/>
            <w:noWrap/>
            <w:vAlign w:val="center"/>
            <w:hideMark/>
          </w:tcPr>
          <w:p w14:paraId="5270AC3C" w14:textId="77777777" w:rsidR="00F956F9"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Frecuencia (personas)</w:t>
            </w:r>
          </w:p>
          <w:p w14:paraId="246A623A" w14:textId="18C3AB6A" w:rsidR="00511FD7"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Total</w:t>
            </w:r>
          </w:p>
        </w:tc>
        <w:tc>
          <w:tcPr>
            <w:tcW w:w="1221" w:type="dxa"/>
            <w:vAlign w:val="center"/>
            <w:hideMark/>
          </w:tcPr>
          <w:p w14:paraId="54AE6220" w14:textId="77777777" w:rsidR="00511FD7" w:rsidRPr="00B23CEC" w:rsidRDefault="00511FD7" w:rsidP="00511FD7">
            <w:pPr>
              <w:spacing w:after="120" w:line="34" w:lineRule="atLeast"/>
              <w:rPr>
                <w:rFonts w:ascii="Times New Roman" w:hAnsi="Times New Roman" w:cs="Times New Roman"/>
                <w:color w:val="000000" w:themeColor="text1"/>
                <w:sz w:val="18"/>
                <w:szCs w:val="18"/>
                <w:lang w:eastAsia="es-MX"/>
              </w:rPr>
            </w:pPr>
          </w:p>
          <w:p w14:paraId="20470A89" w14:textId="3B9816C5"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Rural</w:t>
            </w:r>
          </w:p>
        </w:tc>
        <w:tc>
          <w:tcPr>
            <w:tcW w:w="1157" w:type="dxa"/>
            <w:vAlign w:val="center"/>
            <w:hideMark/>
          </w:tcPr>
          <w:p w14:paraId="502C5764" w14:textId="77777777" w:rsidR="00511FD7"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p>
          <w:p w14:paraId="606BFDD6" w14:textId="78B4EE71"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Urbano</w:t>
            </w:r>
          </w:p>
        </w:tc>
        <w:tc>
          <w:tcPr>
            <w:tcW w:w="1091" w:type="dxa"/>
            <w:noWrap/>
            <w:vAlign w:val="center"/>
            <w:hideMark/>
          </w:tcPr>
          <w:p w14:paraId="2F1343E1" w14:textId="2182CA27" w:rsidR="00511FD7"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Proporción (%)</w:t>
            </w:r>
          </w:p>
          <w:p w14:paraId="29F5F34E" w14:textId="5021785C"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Total</w:t>
            </w:r>
          </w:p>
        </w:tc>
        <w:tc>
          <w:tcPr>
            <w:tcW w:w="982" w:type="dxa"/>
            <w:vAlign w:val="center"/>
            <w:hideMark/>
          </w:tcPr>
          <w:p w14:paraId="6CD7E593" w14:textId="77777777" w:rsidR="00511FD7"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p>
          <w:p w14:paraId="5B83B4C7" w14:textId="318F1F35" w:rsidR="00F956F9" w:rsidRPr="00B23CEC" w:rsidRDefault="00F956F9" w:rsidP="00511FD7">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Rural</w:t>
            </w:r>
          </w:p>
        </w:tc>
        <w:tc>
          <w:tcPr>
            <w:tcW w:w="1037" w:type="dxa"/>
            <w:vAlign w:val="center"/>
            <w:hideMark/>
          </w:tcPr>
          <w:p w14:paraId="3FE539E4" w14:textId="77777777" w:rsidR="00511FD7" w:rsidRPr="00B23CEC" w:rsidRDefault="00511FD7" w:rsidP="004955DE">
            <w:pPr>
              <w:spacing w:after="120" w:line="34" w:lineRule="atLeast"/>
              <w:jc w:val="center"/>
              <w:rPr>
                <w:rFonts w:ascii="Times New Roman" w:hAnsi="Times New Roman" w:cs="Times New Roman"/>
                <w:color w:val="000000" w:themeColor="text1"/>
                <w:sz w:val="18"/>
                <w:szCs w:val="18"/>
                <w:lang w:eastAsia="es-MX"/>
              </w:rPr>
            </w:pPr>
          </w:p>
          <w:p w14:paraId="66BB0E08" w14:textId="377934A4"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Urbano</w:t>
            </w:r>
          </w:p>
        </w:tc>
      </w:tr>
      <w:tr w:rsidR="00B23CEC" w:rsidRPr="00B23CEC" w14:paraId="064F8B1B" w14:textId="77777777" w:rsidTr="00B23CEC">
        <w:trPr>
          <w:trHeight w:val="183"/>
          <w:jc w:val="center"/>
        </w:trPr>
        <w:tc>
          <w:tcPr>
            <w:tcW w:w="1528" w:type="dxa"/>
            <w:vMerge/>
            <w:noWrap/>
            <w:vAlign w:val="center"/>
          </w:tcPr>
          <w:p w14:paraId="3D47BCA2"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p>
        </w:tc>
        <w:tc>
          <w:tcPr>
            <w:tcW w:w="3533" w:type="dxa"/>
            <w:gridSpan w:val="3"/>
            <w:noWrap/>
            <w:vAlign w:val="center"/>
          </w:tcPr>
          <w:p w14:paraId="041C5697" w14:textId="612A2226" w:rsidR="00511FD7" w:rsidRPr="00B23CEC" w:rsidRDefault="00511FD7" w:rsidP="00511FD7">
            <w:pPr>
              <w:spacing w:after="120" w:line="34" w:lineRule="atLeast"/>
              <w:rPr>
                <w:rFonts w:ascii="Times New Roman" w:hAnsi="Times New Roman" w:cs="Times New Roman"/>
                <w:color w:val="000000" w:themeColor="text1"/>
                <w:sz w:val="18"/>
                <w:szCs w:val="18"/>
                <w:lang w:eastAsia="es-MX"/>
              </w:rPr>
            </w:pPr>
          </w:p>
        </w:tc>
        <w:tc>
          <w:tcPr>
            <w:tcW w:w="3110" w:type="dxa"/>
            <w:gridSpan w:val="3"/>
            <w:noWrap/>
            <w:vAlign w:val="center"/>
          </w:tcPr>
          <w:p w14:paraId="4E329A20" w14:textId="5D153018" w:rsidR="00F956F9" w:rsidRPr="00B23CEC" w:rsidRDefault="00F956F9" w:rsidP="00511FD7">
            <w:pPr>
              <w:spacing w:after="120" w:line="34" w:lineRule="atLeast"/>
              <w:rPr>
                <w:rFonts w:ascii="Times New Roman" w:hAnsi="Times New Roman" w:cs="Times New Roman"/>
                <w:color w:val="000000" w:themeColor="text1"/>
                <w:sz w:val="18"/>
                <w:szCs w:val="18"/>
                <w:lang w:eastAsia="es-MX"/>
              </w:rPr>
            </w:pPr>
          </w:p>
        </w:tc>
      </w:tr>
      <w:tr w:rsidR="00B23CEC" w:rsidRPr="00B23CEC" w14:paraId="71FCF206" w14:textId="77777777" w:rsidTr="00B23CEC">
        <w:trPr>
          <w:trHeight w:val="308"/>
          <w:jc w:val="center"/>
        </w:trPr>
        <w:tc>
          <w:tcPr>
            <w:tcW w:w="1528" w:type="dxa"/>
            <w:noWrap/>
            <w:vAlign w:val="center"/>
            <w:hideMark/>
          </w:tcPr>
          <w:p w14:paraId="3498373E"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México</w:t>
            </w:r>
          </w:p>
        </w:tc>
        <w:tc>
          <w:tcPr>
            <w:tcW w:w="1155" w:type="dxa"/>
            <w:noWrap/>
            <w:vAlign w:val="center"/>
            <w:hideMark/>
          </w:tcPr>
          <w:p w14:paraId="4E8C1459"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28 120 654</w:t>
            </w:r>
          </w:p>
        </w:tc>
        <w:tc>
          <w:tcPr>
            <w:tcW w:w="1221" w:type="dxa"/>
            <w:noWrap/>
            <w:vAlign w:val="center"/>
            <w:hideMark/>
          </w:tcPr>
          <w:p w14:paraId="6EF57777"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9 423 920</w:t>
            </w:r>
          </w:p>
        </w:tc>
        <w:tc>
          <w:tcPr>
            <w:tcW w:w="1157" w:type="dxa"/>
            <w:noWrap/>
            <w:vAlign w:val="center"/>
            <w:hideMark/>
          </w:tcPr>
          <w:p w14:paraId="59F507F7" w14:textId="7617A27B"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18</w:t>
            </w:r>
            <w:r w:rsidR="00013404" w:rsidRPr="00B23CEC">
              <w:rPr>
                <w:rFonts w:ascii="Times New Roman" w:hAnsi="Times New Roman" w:cs="Times New Roman"/>
                <w:color w:val="000000" w:themeColor="text1"/>
                <w:sz w:val="18"/>
                <w:szCs w:val="18"/>
              </w:rPr>
              <w:t xml:space="preserve"> </w:t>
            </w:r>
            <w:r w:rsidRPr="00B23CEC">
              <w:rPr>
                <w:rFonts w:ascii="Times New Roman" w:hAnsi="Times New Roman" w:cs="Times New Roman"/>
                <w:color w:val="000000" w:themeColor="text1"/>
                <w:sz w:val="18"/>
                <w:szCs w:val="18"/>
              </w:rPr>
              <w:t>696</w:t>
            </w:r>
            <w:r w:rsidR="00013404" w:rsidRPr="00B23CEC">
              <w:rPr>
                <w:rFonts w:ascii="Times New Roman" w:hAnsi="Times New Roman" w:cs="Times New Roman"/>
                <w:color w:val="000000" w:themeColor="text1"/>
                <w:sz w:val="18"/>
                <w:szCs w:val="18"/>
              </w:rPr>
              <w:t xml:space="preserve"> </w:t>
            </w:r>
            <w:r w:rsidRPr="00B23CEC">
              <w:rPr>
                <w:rFonts w:ascii="Times New Roman" w:hAnsi="Times New Roman" w:cs="Times New Roman"/>
                <w:color w:val="000000" w:themeColor="text1"/>
                <w:sz w:val="18"/>
                <w:szCs w:val="18"/>
              </w:rPr>
              <w:t>734</w:t>
            </w:r>
          </w:p>
        </w:tc>
        <w:tc>
          <w:tcPr>
            <w:tcW w:w="1091" w:type="dxa"/>
            <w:noWrap/>
            <w:vAlign w:val="center"/>
            <w:hideMark/>
          </w:tcPr>
          <w:p w14:paraId="283F72C3"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29.92%</w:t>
            </w:r>
          </w:p>
        </w:tc>
        <w:tc>
          <w:tcPr>
            <w:tcW w:w="982" w:type="dxa"/>
            <w:noWrap/>
            <w:vAlign w:val="center"/>
            <w:hideMark/>
          </w:tcPr>
          <w:p w14:paraId="25226920"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49.76%</w:t>
            </w:r>
          </w:p>
        </w:tc>
        <w:tc>
          <w:tcPr>
            <w:tcW w:w="1037" w:type="dxa"/>
            <w:noWrap/>
            <w:vAlign w:val="center"/>
            <w:hideMark/>
          </w:tcPr>
          <w:p w14:paraId="3427B2A3"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24.91%</w:t>
            </w:r>
          </w:p>
        </w:tc>
      </w:tr>
      <w:tr w:rsidR="00B23CEC" w:rsidRPr="00B23CEC" w14:paraId="412C99E8" w14:textId="77777777" w:rsidTr="00B23CEC">
        <w:trPr>
          <w:trHeight w:val="308"/>
          <w:jc w:val="center"/>
        </w:trPr>
        <w:tc>
          <w:tcPr>
            <w:tcW w:w="1528" w:type="dxa"/>
            <w:noWrap/>
            <w:vAlign w:val="center"/>
            <w:hideMark/>
          </w:tcPr>
          <w:p w14:paraId="0FDDD614"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Guerrero</w:t>
            </w:r>
          </w:p>
        </w:tc>
        <w:tc>
          <w:tcPr>
            <w:tcW w:w="1155" w:type="dxa"/>
            <w:noWrap/>
            <w:vAlign w:val="center"/>
            <w:hideMark/>
          </w:tcPr>
          <w:p w14:paraId="4C6A8785"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1 061 005</w:t>
            </w:r>
          </w:p>
        </w:tc>
        <w:tc>
          <w:tcPr>
            <w:tcW w:w="1221" w:type="dxa"/>
            <w:noWrap/>
            <w:vAlign w:val="center"/>
            <w:hideMark/>
          </w:tcPr>
          <w:p w14:paraId="2DDDD362"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564 573</w:t>
            </w:r>
          </w:p>
        </w:tc>
        <w:tc>
          <w:tcPr>
            <w:tcW w:w="1157" w:type="dxa"/>
            <w:noWrap/>
            <w:vAlign w:val="center"/>
            <w:hideMark/>
          </w:tcPr>
          <w:p w14:paraId="320316D1"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496 432</w:t>
            </w:r>
          </w:p>
        </w:tc>
        <w:tc>
          <w:tcPr>
            <w:tcW w:w="1091" w:type="dxa"/>
            <w:noWrap/>
            <w:vAlign w:val="center"/>
            <w:hideMark/>
          </w:tcPr>
          <w:p w14:paraId="3B8F1CF4"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42.59%</w:t>
            </w:r>
          </w:p>
        </w:tc>
        <w:tc>
          <w:tcPr>
            <w:tcW w:w="982" w:type="dxa"/>
            <w:noWrap/>
            <w:vAlign w:val="center"/>
            <w:hideMark/>
          </w:tcPr>
          <w:p w14:paraId="7C568BFD"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59.12%</w:t>
            </w:r>
          </w:p>
        </w:tc>
        <w:tc>
          <w:tcPr>
            <w:tcW w:w="1037" w:type="dxa"/>
            <w:noWrap/>
            <w:vAlign w:val="center"/>
            <w:hideMark/>
          </w:tcPr>
          <w:p w14:paraId="1F455077"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32.31%</w:t>
            </w:r>
          </w:p>
        </w:tc>
      </w:tr>
      <w:tr w:rsidR="00B23CEC" w:rsidRPr="00B23CEC" w14:paraId="32E4D12D" w14:textId="77777777" w:rsidTr="00B23CEC">
        <w:trPr>
          <w:trHeight w:val="308"/>
          <w:jc w:val="center"/>
        </w:trPr>
        <w:tc>
          <w:tcPr>
            <w:tcW w:w="1528" w:type="dxa"/>
            <w:noWrap/>
            <w:vAlign w:val="center"/>
            <w:hideMark/>
          </w:tcPr>
          <w:p w14:paraId="6719275B"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lang w:eastAsia="es-MX"/>
              </w:rPr>
              <w:t>Acapulco de Juárez</w:t>
            </w:r>
          </w:p>
        </w:tc>
        <w:tc>
          <w:tcPr>
            <w:tcW w:w="1155" w:type="dxa"/>
            <w:noWrap/>
            <w:vAlign w:val="center"/>
            <w:hideMark/>
          </w:tcPr>
          <w:p w14:paraId="4B07B23D"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174 748</w:t>
            </w:r>
          </w:p>
        </w:tc>
        <w:tc>
          <w:tcPr>
            <w:tcW w:w="1221" w:type="dxa"/>
            <w:noWrap/>
            <w:vAlign w:val="center"/>
            <w:hideMark/>
          </w:tcPr>
          <w:p w14:paraId="014DA262"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29 480</w:t>
            </w:r>
          </w:p>
        </w:tc>
        <w:tc>
          <w:tcPr>
            <w:tcW w:w="1157" w:type="dxa"/>
            <w:noWrap/>
            <w:vAlign w:val="center"/>
            <w:hideMark/>
          </w:tcPr>
          <w:p w14:paraId="1A5B4360"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145 268</w:t>
            </w:r>
          </w:p>
        </w:tc>
        <w:tc>
          <w:tcPr>
            <w:tcW w:w="1091" w:type="dxa"/>
            <w:noWrap/>
            <w:vAlign w:val="center"/>
            <w:hideMark/>
          </w:tcPr>
          <w:p w14:paraId="3A346F13"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29.96%</w:t>
            </w:r>
          </w:p>
        </w:tc>
        <w:tc>
          <w:tcPr>
            <w:tcW w:w="982" w:type="dxa"/>
            <w:noWrap/>
            <w:vAlign w:val="center"/>
            <w:hideMark/>
          </w:tcPr>
          <w:p w14:paraId="08960FE6"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49.56%</w:t>
            </w:r>
          </w:p>
        </w:tc>
        <w:tc>
          <w:tcPr>
            <w:tcW w:w="1037" w:type="dxa"/>
            <w:noWrap/>
            <w:vAlign w:val="center"/>
            <w:hideMark/>
          </w:tcPr>
          <w:p w14:paraId="7FEC9A35" w14:textId="77777777" w:rsidR="00F956F9" w:rsidRPr="00B23CEC" w:rsidRDefault="00F956F9" w:rsidP="004955DE">
            <w:pPr>
              <w:spacing w:after="120" w:line="34" w:lineRule="atLeast"/>
              <w:jc w:val="center"/>
              <w:rPr>
                <w:rFonts w:ascii="Times New Roman" w:hAnsi="Times New Roman" w:cs="Times New Roman"/>
                <w:color w:val="000000" w:themeColor="text1"/>
                <w:sz w:val="18"/>
                <w:szCs w:val="18"/>
              </w:rPr>
            </w:pPr>
            <w:r w:rsidRPr="00B23CEC">
              <w:rPr>
                <w:rFonts w:ascii="Times New Roman" w:hAnsi="Times New Roman" w:cs="Times New Roman"/>
                <w:color w:val="000000" w:themeColor="text1"/>
                <w:sz w:val="18"/>
                <w:szCs w:val="18"/>
              </w:rPr>
              <w:t>27.73%</w:t>
            </w:r>
          </w:p>
        </w:tc>
      </w:tr>
    </w:tbl>
    <w:p w14:paraId="60DE88C1" w14:textId="7B3E0279"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r>
        <w:rPr>
          <w:rFonts w:ascii="Times New Roman" w:hAnsi="Times New Roman" w:cs="Times New Roman"/>
          <w:sz w:val="24"/>
          <w:szCs w:val="24"/>
        </w:rPr>
        <w:t xml:space="preserve"> con datos de la S</w:t>
      </w:r>
      <w:r w:rsidR="005A2D75">
        <w:rPr>
          <w:rFonts w:ascii="Times New Roman" w:hAnsi="Times New Roman" w:cs="Times New Roman"/>
          <w:sz w:val="24"/>
          <w:szCs w:val="24"/>
        </w:rPr>
        <w:t xml:space="preserve">ecretaría de </w:t>
      </w:r>
      <w:r>
        <w:rPr>
          <w:rFonts w:ascii="Times New Roman" w:hAnsi="Times New Roman" w:cs="Times New Roman"/>
          <w:sz w:val="24"/>
          <w:szCs w:val="24"/>
        </w:rPr>
        <w:t>E</w:t>
      </w:r>
      <w:r w:rsidR="005A2D75">
        <w:rPr>
          <w:rFonts w:ascii="Times New Roman" w:hAnsi="Times New Roman" w:cs="Times New Roman"/>
          <w:sz w:val="24"/>
          <w:szCs w:val="24"/>
        </w:rPr>
        <w:t xml:space="preserve">ducación </w:t>
      </w:r>
      <w:r>
        <w:rPr>
          <w:rFonts w:ascii="Times New Roman" w:hAnsi="Times New Roman" w:cs="Times New Roman"/>
          <w:sz w:val="24"/>
          <w:szCs w:val="24"/>
        </w:rPr>
        <w:t>P</w:t>
      </w:r>
      <w:r w:rsidR="005A2D75">
        <w:rPr>
          <w:rFonts w:ascii="Times New Roman" w:hAnsi="Times New Roman" w:cs="Times New Roman"/>
          <w:sz w:val="24"/>
          <w:szCs w:val="24"/>
        </w:rPr>
        <w:t>ública</w:t>
      </w:r>
      <w:r>
        <w:rPr>
          <w:rFonts w:ascii="Times New Roman" w:hAnsi="Times New Roman" w:cs="Times New Roman"/>
          <w:sz w:val="24"/>
          <w:szCs w:val="24"/>
        </w:rPr>
        <w:t xml:space="preserve"> </w:t>
      </w:r>
      <w:r w:rsidR="005A2D75">
        <w:rPr>
          <w:rFonts w:ascii="Times New Roman" w:hAnsi="Times New Roman" w:cs="Times New Roman"/>
          <w:sz w:val="24"/>
          <w:szCs w:val="24"/>
        </w:rPr>
        <w:t>(</w:t>
      </w:r>
      <w:r>
        <w:rPr>
          <w:rFonts w:ascii="Times New Roman" w:hAnsi="Times New Roman" w:cs="Times New Roman"/>
          <w:sz w:val="24"/>
          <w:szCs w:val="24"/>
        </w:rPr>
        <w:t>2024</w:t>
      </w:r>
      <w:r w:rsidR="005A2D75">
        <w:rPr>
          <w:rFonts w:ascii="Times New Roman" w:hAnsi="Times New Roman" w:cs="Times New Roman"/>
          <w:sz w:val="24"/>
          <w:szCs w:val="24"/>
        </w:rPr>
        <w:t>)</w:t>
      </w:r>
    </w:p>
    <w:p w14:paraId="17D51E63" w14:textId="24941B0D" w:rsidR="00F956F9" w:rsidRDefault="00F956F9" w:rsidP="009C55F7">
      <w:pPr>
        <w:spacing w:after="12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La proporción de rezago educativo en Guerrero es considerablemente mayor que el promedio nacional, alcanzando casi 60% en las zonas rurales. En el caso de Acapulco, esta proporción es similar al promedio nacional (Tabla </w:t>
      </w:r>
      <w:r w:rsidR="00B927FE">
        <w:rPr>
          <w:rFonts w:ascii="Times New Roman" w:hAnsi="Times New Roman" w:cs="Times New Roman"/>
          <w:sz w:val="24"/>
          <w:szCs w:val="24"/>
        </w:rPr>
        <w:t>4</w:t>
      </w:r>
      <w:r w:rsidRPr="007A4404">
        <w:rPr>
          <w:rFonts w:ascii="Times New Roman" w:hAnsi="Times New Roman" w:cs="Times New Roman"/>
          <w:sz w:val="24"/>
          <w:szCs w:val="24"/>
        </w:rPr>
        <w:t>).</w:t>
      </w:r>
    </w:p>
    <w:p w14:paraId="4DC8DBA0" w14:textId="77777777" w:rsidR="00257F32" w:rsidRDefault="00257F32" w:rsidP="009C55F7">
      <w:pPr>
        <w:spacing w:after="120" w:line="360" w:lineRule="auto"/>
        <w:ind w:firstLine="708"/>
        <w:jc w:val="both"/>
        <w:rPr>
          <w:rFonts w:ascii="Times New Roman" w:hAnsi="Times New Roman" w:cs="Times New Roman"/>
          <w:sz w:val="24"/>
          <w:szCs w:val="24"/>
        </w:rPr>
      </w:pPr>
    </w:p>
    <w:p w14:paraId="58B3FEBC" w14:textId="77777777" w:rsidR="00257F32" w:rsidRPr="009C55F7" w:rsidRDefault="00257F32" w:rsidP="009C55F7">
      <w:pPr>
        <w:spacing w:after="120" w:line="360" w:lineRule="auto"/>
        <w:ind w:firstLine="708"/>
        <w:jc w:val="both"/>
        <w:rPr>
          <w:rFonts w:ascii="Times New Roman" w:hAnsi="Times New Roman" w:cs="Times New Roman"/>
          <w:sz w:val="24"/>
          <w:szCs w:val="24"/>
        </w:rPr>
      </w:pPr>
    </w:p>
    <w:p w14:paraId="65FB8684" w14:textId="77777777" w:rsidR="00F956F9" w:rsidRPr="00AF27EF" w:rsidRDefault="00F956F9" w:rsidP="00F956F9">
      <w:pPr>
        <w:pStyle w:val="Ttulo2"/>
        <w:spacing w:before="0" w:line="360" w:lineRule="auto"/>
        <w:rPr>
          <w:rFonts w:ascii="Times New Roman" w:hAnsi="Times New Roman" w:cs="Times New Roman"/>
          <w:sz w:val="24"/>
          <w:szCs w:val="24"/>
        </w:rPr>
      </w:pPr>
      <w:bookmarkStart w:id="38" w:name="_Toc201900381"/>
      <w:r w:rsidRPr="00056589">
        <w:rPr>
          <w:rFonts w:ascii="Times New Roman" w:eastAsia="Calibri" w:hAnsi="Times New Roman" w:cs="Times New Roman"/>
          <w:color w:val="auto"/>
          <w:sz w:val="24"/>
          <w:szCs w:val="24"/>
        </w:rPr>
        <w:lastRenderedPageBreak/>
        <w:t>Características económicas</w:t>
      </w:r>
      <w:bookmarkEnd w:id="38"/>
      <w:r w:rsidRPr="00AF27EF">
        <w:rPr>
          <w:rFonts w:ascii="Times New Roman" w:eastAsia="Calibri" w:hAnsi="Times New Roman" w:cs="Times New Roman"/>
          <w:color w:val="auto"/>
          <w:sz w:val="24"/>
          <w:szCs w:val="24"/>
        </w:rPr>
        <w:t xml:space="preserve"> </w:t>
      </w:r>
    </w:p>
    <w:p w14:paraId="7D646BE3" w14:textId="510557B2" w:rsidR="00F956F9" w:rsidRPr="007A4404" w:rsidRDefault="00056589" w:rsidP="00F956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F956F9" w:rsidRPr="007A4404">
        <w:rPr>
          <w:rFonts w:ascii="Times New Roman" w:hAnsi="Times New Roman" w:cs="Times New Roman"/>
          <w:sz w:val="24"/>
          <w:szCs w:val="24"/>
        </w:rPr>
        <w:t xml:space="preserve">Guerrero </w:t>
      </w:r>
      <w:r>
        <w:rPr>
          <w:rFonts w:ascii="Times New Roman" w:hAnsi="Times New Roman" w:cs="Times New Roman"/>
          <w:sz w:val="24"/>
          <w:szCs w:val="24"/>
        </w:rPr>
        <w:t xml:space="preserve">predomina </w:t>
      </w:r>
      <w:r w:rsidR="00F956F9" w:rsidRPr="007A4404">
        <w:rPr>
          <w:rFonts w:ascii="Times New Roman" w:hAnsi="Times New Roman" w:cs="Times New Roman"/>
          <w:sz w:val="24"/>
          <w:szCs w:val="24"/>
        </w:rPr>
        <w:t xml:space="preserve">el sector terciario, el cual </w:t>
      </w:r>
      <w:r>
        <w:rPr>
          <w:rFonts w:ascii="Times New Roman" w:hAnsi="Times New Roman" w:cs="Times New Roman"/>
          <w:sz w:val="24"/>
          <w:szCs w:val="24"/>
        </w:rPr>
        <w:t>aporta el</w:t>
      </w:r>
      <w:r w:rsidR="00F956F9" w:rsidRPr="007A4404">
        <w:rPr>
          <w:rFonts w:ascii="Times New Roman" w:hAnsi="Times New Roman" w:cs="Times New Roman"/>
          <w:sz w:val="24"/>
          <w:szCs w:val="24"/>
        </w:rPr>
        <w:t xml:space="preserve"> 72.2% del Producto Interno Bruto</w:t>
      </w:r>
      <w:r>
        <w:rPr>
          <w:rFonts w:ascii="Times New Roman" w:hAnsi="Times New Roman" w:cs="Times New Roman"/>
          <w:sz w:val="24"/>
          <w:szCs w:val="24"/>
        </w:rPr>
        <w:t xml:space="preserve"> estatal</w:t>
      </w:r>
      <w:r w:rsidR="00F956F9" w:rsidRPr="00F64FB8">
        <w:rPr>
          <w:rFonts w:ascii="Times New Roman" w:hAnsi="Times New Roman" w:cs="Times New Roman"/>
          <w:sz w:val="24"/>
          <w:szCs w:val="24"/>
        </w:rPr>
        <w:t xml:space="preserve"> (INEGI, 2024). Según el Censo 2020, en Guerrero, 61 de cada 100</w:t>
      </w:r>
      <w:r w:rsidR="00F956F9" w:rsidRPr="007A4404">
        <w:rPr>
          <w:rFonts w:ascii="Times New Roman" w:hAnsi="Times New Roman" w:cs="Times New Roman"/>
          <w:sz w:val="24"/>
          <w:szCs w:val="24"/>
        </w:rPr>
        <w:t xml:space="preserve"> personas mayores</w:t>
      </w:r>
      <w:r w:rsidR="00F956F9">
        <w:rPr>
          <w:rFonts w:ascii="Times New Roman" w:hAnsi="Times New Roman" w:cs="Times New Roman"/>
          <w:sz w:val="24"/>
          <w:szCs w:val="24"/>
        </w:rPr>
        <w:t xml:space="preserve"> de</w:t>
      </w:r>
      <w:r w:rsidR="00F956F9" w:rsidRPr="007A4404">
        <w:rPr>
          <w:rFonts w:ascii="Times New Roman" w:hAnsi="Times New Roman" w:cs="Times New Roman"/>
          <w:sz w:val="24"/>
          <w:szCs w:val="24"/>
        </w:rPr>
        <w:t xml:space="preserve"> 12 años eran económicamente activas. De esta población, 5.6% trabaja en el sector primario, 18.72% en el sector secundario y 72.92% en el sector terciario. Esto refleja que el turismo y el comercio son las principales fuentes de empleo para los guerrerenses. En el mismo año, la tasa de desempleo en Guerrero fue de 0.95%, pero la tasa de informalidad laboral alcanzó 78.1%. </w:t>
      </w:r>
    </w:p>
    <w:p w14:paraId="1BC51549" w14:textId="54313572" w:rsidR="00B23CEC" w:rsidRDefault="00F956F9" w:rsidP="00DA4815">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El Grado de Accesibilidad a Carretera Pavimentada (GACP) es un indicador desarrollado por el C</w:t>
      </w:r>
      <w:r w:rsidR="00E067B1">
        <w:rPr>
          <w:rFonts w:ascii="Times New Roman" w:hAnsi="Times New Roman" w:cs="Times New Roman"/>
          <w:sz w:val="24"/>
          <w:szCs w:val="24"/>
        </w:rPr>
        <w:t xml:space="preserve">onsejo </w:t>
      </w:r>
      <w:r w:rsidRPr="007A4404">
        <w:rPr>
          <w:rFonts w:ascii="Times New Roman" w:hAnsi="Times New Roman" w:cs="Times New Roman"/>
          <w:sz w:val="24"/>
          <w:szCs w:val="24"/>
        </w:rPr>
        <w:t>N</w:t>
      </w:r>
      <w:r w:rsidR="00E067B1">
        <w:rPr>
          <w:rFonts w:ascii="Times New Roman" w:hAnsi="Times New Roman" w:cs="Times New Roman"/>
          <w:sz w:val="24"/>
          <w:szCs w:val="24"/>
        </w:rPr>
        <w:t xml:space="preserve">acional de </w:t>
      </w:r>
      <w:r w:rsidRPr="007A4404">
        <w:rPr>
          <w:rFonts w:ascii="Times New Roman" w:hAnsi="Times New Roman" w:cs="Times New Roman"/>
          <w:sz w:val="24"/>
          <w:szCs w:val="24"/>
        </w:rPr>
        <w:t>E</w:t>
      </w:r>
      <w:r w:rsidR="00E067B1">
        <w:rPr>
          <w:rFonts w:ascii="Times New Roman" w:hAnsi="Times New Roman" w:cs="Times New Roman"/>
          <w:sz w:val="24"/>
          <w:szCs w:val="24"/>
        </w:rPr>
        <w:t>valuación de Desarrollo Social</w:t>
      </w:r>
      <w:r w:rsidRPr="007A4404">
        <w:rPr>
          <w:rFonts w:ascii="Times New Roman" w:hAnsi="Times New Roman" w:cs="Times New Roman"/>
          <w:sz w:val="24"/>
          <w:szCs w:val="24"/>
        </w:rPr>
        <w:t xml:space="preserve"> para </w:t>
      </w:r>
      <w:r w:rsidR="00E067B1">
        <w:rPr>
          <w:rFonts w:ascii="Times New Roman" w:hAnsi="Times New Roman" w:cs="Times New Roman"/>
          <w:sz w:val="24"/>
          <w:szCs w:val="24"/>
        </w:rPr>
        <w:t>el análisis de</w:t>
      </w:r>
      <w:r w:rsidRPr="007A4404">
        <w:rPr>
          <w:rFonts w:ascii="Times New Roman" w:hAnsi="Times New Roman" w:cs="Times New Roman"/>
          <w:sz w:val="24"/>
          <w:szCs w:val="24"/>
        </w:rPr>
        <w:t xml:space="preserve"> la pobreza </w:t>
      </w:r>
      <w:r w:rsidR="00E067B1">
        <w:rPr>
          <w:rFonts w:ascii="Times New Roman" w:hAnsi="Times New Roman" w:cs="Times New Roman"/>
          <w:sz w:val="24"/>
          <w:szCs w:val="24"/>
        </w:rPr>
        <w:t>a nivel municipal y estatal</w:t>
      </w:r>
      <w:r w:rsidRPr="007A4404">
        <w:rPr>
          <w:rFonts w:ascii="Times New Roman" w:hAnsi="Times New Roman" w:cs="Times New Roman"/>
          <w:sz w:val="24"/>
          <w:szCs w:val="24"/>
        </w:rPr>
        <w:t xml:space="preserve">. Este indicador combina dimensiones geográficas (cercanía entre puntos) y sociales (características de las personas o servicios accesibles) como se </w:t>
      </w:r>
      <w:r w:rsidR="00E067B1">
        <w:rPr>
          <w:rFonts w:ascii="Times New Roman" w:hAnsi="Times New Roman" w:cs="Times New Roman"/>
          <w:sz w:val="24"/>
          <w:szCs w:val="24"/>
        </w:rPr>
        <w:t>muestra</w:t>
      </w:r>
      <w:r w:rsidRPr="007A4404">
        <w:rPr>
          <w:rFonts w:ascii="Times New Roman" w:hAnsi="Times New Roman" w:cs="Times New Roman"/>
          <w:sz w:val="24"/>
          <w:szCs w:val="24"/>
        </w:rPr>
        <w:t xml:space="preserve"> en la </w:t>
      </w:r>
      <w:r>
        <w:rPr>
          <w:rFonts w:ascii="Times New Roman" w:hAnsi="Times New Roman" w:cs="Times New Roman"/>
          <w:sz w:val="24"/>
          <w:szCs w:val="24"/>
        </w:rPr>
        <w:t>Figura</w:t>
      </w:r>
      <w:r w:rsidRPr="007A4404">
        <w:rPr>
          <w:rFonts w:ascii="Times New Roman" w:hAnsi="Times New Roman" w:cs="Times New Roman"/>
          <w:sz w:val="24"/>
          <w:szCs w:val="24"/>
        </w:rPr>
        <w:t xml:space="preserve"> 6. </w:t>
      </w:r>
      <w:r w:rsidR="00E067B1">
        <w:rPr>
          <w:rFonts w:ascii="Times New Roman" w:hAnsi="Times New Roman" w:cs="Times New Roman"/>
          <w:sz w:val="24"/>
          <w:szCs w:val="24"/>
        </w:rPr>
        <w:t xml:space="preserve">La información cartográfica y estadística utilizada para su estimación proviene de fuentes oficiales del INEGI (2024). </w:t>
      </w:r>
      <w:bookmarkStart w:id="39" w:name="_Toc189155419"/>
      <w:bookmarkStart w:id="40" w:name="_Toc189513966"/>
      <w:bookmarkStart w:id="41" w:name="_Toc201913756"/>
    </w:p>
    <w:p w14:paraId="5593AC7A" w14:textId="1D2F0F20" w:rsidR="00DA4815" w:rsidRDefault="00DA4815" w:rsidP="00B23CEC">
      <w:pPr>
        <w:pStyle w:val="ndicedeilustraciones"/>
        <w:spacing w:line="360" w:lineRule="auto"/>
        <w:rPr>
          <w:rFonts w:ascii="Times New Roman" w:hAnsi="Times New Roman" w:cs="Times New Roman"/>
          <w:sz w:val="24"/>
          <w:szCs w:val="24"/>
        </w:rPr>
      </w:pPr>
    </w:p>
    <w:p w14:paraId="4496BE79" w14:textId="416CE775" w:rsidR="00F956F9" w:rsidRPr="00927787" w:rsidRDefault="00F956F9" w:rsidP="00B23CEC">
      <w:pPr>
        <w:pStyle w:val="ndicedeilustraciones"/>
        <w:spacing w:line="360" w:lineRule="auto"/>
        <w:rPr>
          <w:rFonts w:ascii="Times New Roman" w:hAnsi="Times New Roman" w:cs="Times New Roman"/>
          <w:sz w:val="24"/>
          <w:szCs w:val="24"/>
        </w:rPr>
      </w:pPr>
      <w:r w:rsidRPr="00927787">
        <w:rPr>
          <w:rFonts w:ascii="Times New Roman" w:hAnsi="Times New Roman" w:cs="Times New Roman"/>
          <w:sz w:val="24"/>
          <w:szCs w:val="24"/>
        </w:rPr>
        <w:t xml:space="preserve">Figura 6. </w:t>
      </w:r>
      <w:r w:rsidRPr="00927787">
        <w:rPr>
          <w:rFonts w:ascii="Times New Roman" w:hAnsi="Times New Roman" w:cs="Times New Roman"/>
          <w:b w:val="0"/>
          <w:bCs w:val="0"/>
          <w:sz w:val="24"/>
          <w:szCs w:val="24"/>
        </w:rPr>
        <w:t>Porcentajes del GACP</w:t>
      </w:r>
      <w:bookmarkEnd w:id="39"/>
      <w:bookmarkEnd w:id="40"/>
      <w:bookmarkEnd w:id="41"/>
    </w:p>
    <w:p w14:paraId="661605B1" w14:textId="77777777" w:rsidR="00F956F9" w:rsidRPr="007A4404" w:rsidRDefault="00F956F9" w:rsidP="00F956F9">
      <w:pPr>
        <w:spacing w:after="120" w:line="34" w:lineRule="atLeast"/>
        <w:jc w:val="center"/>
        <w:rPr>
          <w:rFonts w:ascii="Times New Roman" w:hAnsi="Times New Roman" w:cs="Times New Roman"/>
        </w:rPr>
      </w:pPr>
      <w:r w:rsidRPr="007A4404">
        <w:rPr>
          <w:rFonts w:ascii="Times New Roman" w:hAnsi="Times New Roman" w:cs="Times New Roman"/>
          <w:noProof/>
        </w:rPr>
        <w:drawing>
          <wp:inline distT="0" distB="0" distL="0" distR="0" wp14:anchorId="0EA695EC" wp14:editId="36F0C5A9">
            <wp:extent cx="3208511" cy="2012674"/>
            <wp:effectExtent l="0" t="0" r="11430" b="6985"/>
            <wp:docPr id="438039971" name="Gráfico 1">
              <a:extLst xmlns:a="http://schemas.openxmlformats.org/drawingml/2006/main">
                <a:ext uri="{FF2B5EF4-FFF2-40B4-BE49-F238E27FC236}">
                  <a16:creationId xmlns:a16="http://schemas.microsoft.com/office/drawing/2014/main" id="{D0E0B084-EE1E-C926-FC4D-151E3F4FD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F38018" w14:textId="14F1E71A" w:rsidR="00DA4815" w:rsidRDefault="00F956F9" w:rsidP="00615167">
      <w:pPr>
        <w:spacing w:after="120" w:line="34" w:lineRule="atLeast"/>
        <w:jc w:val="center"/>
        <w:rPr>
          <w:rFonts w:ascii="Times New Roman" w:hAnsi="Times New Roman" w:cs="Times New Roman"/>
          <w:sz w:val="24"/>
          <w:szCs w:val="24"/>
        </w:rPr>
      </w:pPr>
      <w:r w:rsidRPr="00927787">
        <w:rPr>
          <w:rFonts w:ascii="Times New Roman" w:hAnsi="Times New Roman" w:cs="Times New Roman"/>
          <w:sz w:val="24"/>
          <w:szCs w:val="24"/>
        </w:rPr>
        <w:t>Fuente: Elaboración propia con datos de INEGI</w:t>
      </w:r>
      <w:r w:rsidR="0041264D">
        <w:rPr>
          <w:rFonts w:ascii="Times New Roman" w:hAnsi="Times New Roman" w:cs="Times New Roman"/>
          <w:sz w:val="24"/>
          <w:szCs w:val="24"/>
        </w:rPr>
        <w:t xml:space="preserve"> (</w:t>
      </w:r>
      <w:r w:rsidRPr="00927787">
        <w:rPr>
          <w:rFonts w:ascii="Times New Roman" w:hAnsi="Times New Roman" w:cs="Times New Roman"/>
          <w:sz w:val="24"/>
          <w:szCs w:val="24"/>
        </w:rPr>
        <w:t>2024</w:t>
      </w:r>
      <w:r w:rsidR="0041264D">
        <w:rPr>
          <w:rFonts w:ascii="Times New Roman" w:hAnsi="Times New Roman" w:cs="Times New Roman"/>
          <w:sz w:val="24"/>
          <w:szCs w:val="24"/>
        </w:rPr>
        <w:t>)</w:t>
      </w:r>
    </w:p>
    <w:p w14:paraId="185FA153" w14:textId="1742E90E" w:rsidR="00F956F9" w:rsidRPr="007A4404" w:rsidRDefault="00F956F9" w:rsidP="00814FCF">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La marginación es una problemática estructural que refleja la falta de oportunidades y capacidades de desarrollo en una población. Según el Consejo Nacional de Población </w:t>
      </w:r>
      <w:r w:rsidRPr="00F64FB8">
        <w:rPr>
          <w:rFonts w:ascii="Times New Roman" w:hAnsi="Times New Roman" w:cs="Times New Roman"/>
          <w:sz w:val="24"/>
          <w:szCs w:val="24"/>
        </w:rPr>
        <w:t>(CONAPO, 2021), el índice de marginación se mide a partir de indicadores relacionados con</w:t>
      </w:r>
      <w:r w:rsidRPr="007A4404">
        <w:rPr>
          <w:rFonts w:ascii="Times New Roman" w:hAnsi="Times New Roman" w:cs="Times New Roman"/>
          <w:sz w:val="24"/>
          <w:szCs w:val="24"/>
        </w:rPr>
        <w:t xml:space="preserve"> educación, vivienda, distribución poblacional e ingresos monetarios</w:t>
      </w:r>
      <w:r w:rsidR="00814FCF">
        <w:rPr>
          <w:rFonts w:ascii="Times New Roman" w:hAnsi="Times New Roman" w:cs="Times New Roman"/>
          <w:sz w:val="24"/>
          <w:szCs w:val="24"/>
        </w:rPr>
        <w:t>.</w:t>
      </w:r>
    </w:p>
    <w:p w14:paraId="0B14AA89" w14:textId="74A07F46" w:rsidR="00F956F9" w:rsidRPr="007A4404" w:rsidRDefault="00F956F9" w:rsidP="00FA7917">
      <w:pPr>
        <w:spacing w:after="0" w:line="360" w:lineRule="auto"/>
        <w:ind w:firstLine="708"/>
        <w:jc w:val="both"/>
        <w:rPr>
          <w:rFonts w:ascii="Times New Roman" w:hAnsi="Times New Roman" w:cs="Times New Roman"/>
          <w:sz w:val="24"/>
          <w:szCs w:val="24"/>
        </w:rPr>
      </w:pPr>
      <w:r w:rsidRPr="007A4404">
        <w:rPr>
          <w:rFonts w:ascii="Times New Roman" w:eastAsia="Calibri" w:hAnsi="Times New Roman" w:cs="Times New Roman"/>
          <w:sz w:val="24"/>
          <w:szCs w:val="24"/>
        </w:rPr>
        <w:t>Guerrero es uno de los estados con mayor pobreza, informalidad laboral, migración, marginación de minorías, violencias</w:t>
      </w:r>
      <w:r w:rsidRPr="00FA7917">
        <w:rPr>
          <w:rFonts w:ascii="Times New Roman" w:eastAsia="Calibri" w:hAnsi="Times New Roman" w:cs="Times New Roman"/>
          <w:color w:val="FF0000"/>
          <w:sz w:val="24"/>
          <w:szCs w:val="24"/>
        </w:rPr>
        <w:t>.</w:t>
      </w:r>
      <w:r w:rsidRPr="007A4404">
        <w:rPr>
          <w:rFonts w:ascii="Times New Roman" w:eastAsia="Calibri" w:hAnsi="Times New Roman" w:cs="Times New Roman"/>
          <w:sz w:val="24"/>
          <w:szCs w:val="24"/>
        </w:rPr>
        <w:t xml:space="preserve"> El índice de marginación en Acapulco es de 56.4, lo que lo posiciona en el tercer lugar entre los municipios de Guerrero (superado por </w:t>
      </w:r>
      <w:r w:rsidRPr="007A4404">
        <w:rPr>
          <w:rFonts w:ascii="Times New Roman" w:eastAsia="Calibri" w:hAnsi="Times New Roman" w:cs="Times New Roman"/>
          <w:sz w:val="24"/>
          <w:szCs w:val="24"/>
        </w:rPr>
        <w:lastRenderedPageBreak/>
        <w:t xml:space="preserve">Zihuatanejo y Chilpancingo), se considera que su grado de </w:t>
      </w:r>
      <w:r w:rsidRPr="00F64FB8">
        <w:rPr>
          <w:rFonts w:ascii="Times New Roman" w:eastAsia="Calibri" w:hAnsi="Times New Roman" w:cs="Times New Roman"/>
          <w:sz w:val="24"/>
          <w:szCs w:val="24"/>
        </w:rPr>
        <w:t>marginación es “Bajo” (CONAPO, 2021).</w:t>
      </w:r>
      <w:r w:rsidR="00FA7917">
        <w:rPr>
          <w:rFonts w:ascii="Times New Roman" w:eastAsia="Calibri" w:hAnsi="Times New Roman" w:cs="Times New Roman"/>
          <w:sz w:val="24"/>
          <w:szCs w:val="24"/>
        </w:rPr>
        <w:t xml:space="preserve"> </w:t>
      </w:r>
    </w:p>
    <w:p w14:paraId="32DEEFD6" w14:textId="44949E79" w:rsidR="00F956F9" w:rsidRDefault="00F956F9" w:rsidP="00F956F9">
      <w:pPr>
        <w:spacing w:after="0" w:line="360" w:lineRule="auto"/>
        <w:ind w:firstLine="708"/>
        <w:rPr>
          <w:rFonts w:ascii="Times New Roman" w:hAnsi="Times New Roman" w:cs="Times New Roman"/>
          <w:sz w:val="24"/>
          <w:szCs w:val="24"/>
        </w:rPr>
      </w:pPr>
      <w:r w:rsidRPr="007A4404">
        <w:rPr>
          <w:rFonts w:ascii="Times New Roman" w:hAnsi="Times New Roman" w:cs="Times New Roman"/>
          <w:sz w:val="24"/>
          <w:szCs w:val="24"/>
        </w:rPr>
        <w:t>La Tabla</w:t>
      </w:r>
      <w:r w:rsidR="00814FCF">
        <w:rPr>
          <w:rFonts w:ascii="Times New Roman" w:hAnsi="Times New Roman" w:cs="Times New Roman"/>
          <w:sz w:val="24"/>
          <w:szCs w:val="24"/>
        </w:rPr>
        <w:t xml:space="preserve"> </w:t>
      </w:r>
      <w:r w:rsidR="00432F42">
        <w:rPr>
          <w:rFonts w:ascii="Times New Roman" w:hAnsi="Times New Roman" w:cs="Times New Roman"/>
          <w:sz w:val="24"/>
          <w:szCs w:val="24"/>
        </w:rPr>
        <w:t>5</w:t>
      </w:r>
      <w:r w:rsidRPr="007A4404">
        <w:rPr>
          <w:rFonts w:ascii="Times New Roman" w:hAnsi="Times New Roman" w:cs="Times New Roman"/>
          <w:sz w:val="24"/>
          <w:szCs w:val="24"/>
        </w:rPr>
        <w:t xml:space="preserve"> especifica la situación de población en pobreza y pobreza extrema a nivel nacional, estatal y municipal. </w:t>
      </w:r>
    </w:p>
    <w:p w14:paraId="4B06F1F9" w14:textId="77777777" w:rsidR="00615167" w:rsidRPr="007A4404" w:rsidRDefault="00615167" w:rsidP="00F956F9">
      <w:pPr>
        <w:spacing w:after="0" w:line="360" w:lineRule="auto"/>
        <w:ind w:firstLine="708"/>
        <w:rPr>
          <w:rFonts w:ascii="Times New Roman" w:hAnsi="Times New Roman" w:cs="Times New Roman"/>
          <w:sz w:val="24"/>
          <w:szCs w:val="24"/>
        </w:rPr>
      </w:pPr>
    </w:p>
    <w:p w14:paraId="2DA3A2B6" w14:textId="087D6510" w:rsidR="00F956F9" w:rsidRPr="00DF2BCB" w:rsidRDefault="00F956F9" w:rsidP="00B23CEC">
      <w:pPr>
        <w:spacing w:after="0" w:line="360" w:lineRule="auto"/>
        <w:jc w:val="center"/>
        <w:rPr>
          <w:rFonts w:ascii="Times New Roman" w:hAnsi="Times New Roman" w:cs="Times New Roman"/>
          <w:sz w:val="24"/>
          <w:szCs w:val="24"/>
        </w:rPr>
      </w:pPr>
      <w:bookmarkStart w:id="42" w:name="_Toc189160369"/>
      <w:bookmarkStart w:id="43" w:name="_Toc201913933"/>
      <w:r w:rsidRPr="005C72F9">
        <w:rPr>
          <w:rFonts w:ascii="Times New Roman" w:hAnsi="Times New Roman" w:cs="Times New Roman"/>
          <w:b/>
          <w:bCs/>
          <w:sz w:val="24"/>
          <w:szCs w:val="24"/>
        </w:rPr>
        <w:t xml:space="preserve">Tabla </w:t>
      </w:r>
      <w:r w:rsidR="00432F42">
        <w:rPr>
          <w:rFonts w:ascii="Times New Roman" w:hAnsi="Times New Roman" w:cs="Times New Roman"/>
          <w:b/>
          <w:bCs/>
          <w:sz w:val="24"/>
          <w:szCs w:val="24"/>
        </w:rPr>
        <w:t>5</w:t>
      </w:r>
      <w:r>
        <w:rPr>
          <w:rFonts w:ascii="Times New Roman" w:hAnsi="Times New Roman" w:cs="Times New Roman"/>
          <w:b/>
          <w:bCs/>
          <w:sz w:val="24"/>
          <w:szCs w:val="24"/>
        </w:rPr>
        <w:t>.</w:t>
      </w:r>
      <w:r w:rsidRPr="007A4404">
        <w:rPr>
          <w:rFonts w:ascii="Times New Roman" w:hAnsi="Times New Roman" w:cs="Times New Roman"/>
          <w:sz w:val="24"/>
          <w:szCs w:val="24"/>
        </w:rPr>
        <w:t xml:space="preserve"> </w:t>
      </w:r>
      <w:r w:rsidRPr="00DF2BCB">
        <w:rPr>
          <w:rFonts w:ascii="Times New Roman" w:hAnsi="Times New Roman" w:cs="Times New Roman"/>
          <w:sz w:val="24"/>
          <w:szCs w:val="24"/>
        </w:rPr>
        <w:t>Población en pobreza y pobreza extrema</w:t>
      </w:r>
      <w:bookmarkEnd w:id="42"/>
      <w:bookmarkEnd w:id="43"/>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23CEC" w:rsidRPr="00B23CEC" w14:paraId="2D1B14B3" w14:textId="77777777" w:rsidTr="00B23CEC">
        <w:trPr>
          <w:trHeight w:val="495"/>
          <w:jc w:val="center"/>
        </w:trPr>
        <w:tc>
          <w:tcPr>
            <w:tcW w:w="1200" w:type="dxa"/>
            <w:vAlign w:val="center"/>
            <w:hideMark/>
          </w:tcPr>
          <w:p w14:paraId="79A5DBE8"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p>
        </w:tc>
        <w:tc>
          <w:tcPr>
            <w:tcW w:w="1200" w:type="dxa"/>
            <w:vAlign w:val="center"/>
            <w:hideMark/>
          </w:tcPr>
          <w:p w14:paraId="6AF25188"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proofErr w:type="gramStart"/>
            <w:r w:rsidRPr="00B23CEC">
              <w:rPr>
                <w:rFonts w:ascii="Times New Roman" w:eastAsia="Times New Roman" w:hAnsi="Times New Roman" w:cs="Times New Roman"/>
                <w:color w:val="000000" w:themeColor="text1"/>
                <w:sz w:val="18"/>
                <w:szCs w:val="18"/>
                <w:lang w:eastAsia="es-MX"/>
              </w:rPr>
              <w:t>Total</w:t>
            </w:r>
            <w:proofErr w:type="gramEnd"/>
            <w:r w:rsidRPr="00B23CEC">
              <w:rPr>
                <w:rFonts w:ascii="Times New Roman" w:eastAsia="Times New Roman" w:hAnsi="Times New Roman" w:cs="Times New Roman"/>
                <w:color w:val="000000" w:themeColor="text1"/>
                <w:sz w:val="18"/>
                <w:szCs w:val="18"/>
                <w:lang w:eastAsia="es-MX"/>
              </w:rPr>
              <w:t xml:space="preserve"> de personas en pobreza</w:t>
            </w:r>
          </w:p>
        </w:tc>
        <w:tc>
          <w:tcPr>
            <w:tcW w:w="1200" w:type="dxa"/>
            <w:vAlign w:val="center"/>
            <w:hideMark/>
          </w:tcPr>
          <w:p w14:paraId="6D2ED127"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Pobreza moderada</w:t>
            </w:r>
          </w:p>
        </w:tc>
        <w:tc>
          <w:tcPr>
            <w:tcW w:w="1200" w:type="dxa"/>
            <w:vAlign w:val="center"/>
            <w:hideMark/>
          </w:tcPr>
          <w:p w14:paraId="381AC406"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w:t>
            </w:r>
          </w:p>
        </w:tc>
        <w:tc>
          <w:tcPr>
            <w:tcW w:w="1200" w:type="dxa"/>
            <w:vAlign w:val="center"/>
            <w:hideMark/>
          </w:tcPr>
          <w:p w14:paraId="75DEE195"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Pobreza extrema</w:t>
            </w:r>
          </w:p>
        </w:tc>
        <w:tc>
          <w:tcPr>
            <w:tcW w:w="1200" w:type="dxa"/>
            <w:vAlign w:val="center"/>
            <w:hideMark/>
          </w:tcPr>
          <w:p w14:paraId="0281154E"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w:t>
            </w:r>
          </w:p>
        </w:tc>
      </w:tr>
      <w:tr w:rsidR="00B23CEC" w:rsidRPr="00B23CEC" w14:paraId="0BC560C5" w14:textId="77777777" w:rsidTr="00B23CEC">
        <w:trPr>
          <w:trHeight w:val="315"/>
          <w:jc w:val="center"/>
        </w:trPr>
        <w:tc>
          <w:tcPr>
            <w:tcW w:w="1200" w:type="dxa"/>
            <w:vAlign w:val="center"/>
            <w:hideMark/>
          </w:tcPr>
          <w:p w14:paraId="02F5D5D3"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México</w:t>
            </w:r>
          </w:p>
        </w:tc>
        <w:tc>
          <w:tcPr>
            <w:tcW w:w="1200" w:type="dxa"/>
            <w:vAlign w:val="center"/>
            <w:hideMark/>
          </w:tcPr>
          <w:p w14:paraId="2C18AC03"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46 804 500</w:t>
            </w:r>
          </w:p>
        </w:tc>
        <w:tc>
          <w:tcPr>
            <w:tcW w:w="1200" w:type="dxa"/>
            <w:vAlign w:val="center"/>
            <w:hideMark/>
          </w:tcPr>
          <w:p w14:paraId="498BB6F3"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37 701 000</w:t>
            </w:r>
          </w:p>
        </w:tc>
        <w:tc>
          <w:tcPr>
            <w:tcW w:w="1200" w:type="dxa"/>
            <w:vAlign w:val="center"/>
            <w:hideMark/>
          </w:tcPr>
          <w:p w14:paraId="0FF65A2D"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80.55%</w:t>
            </w:r>
          </w:p>
        </w:tc>
        <w:tc>
          <w:tcPr>
            <w:tcW w:w="1200" w:type="dxa"/>
            <w:vAlign w:val="center"/>
            <w:hideMark/>
          </w:tcPr>
          <w:p w14:paraId="78EE3847"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9 103 500</w:t>
            </w:r>
          </w:p>
        </w:tc>
        <w:tc>
          <w:tcPr>
            <w:tcW w:w="1200" w:type="dxa"/>
            <w:vAlign w:val="center"/>
            <w:hideMark/>
          </w:tcPr>
          <w:p w14:paraId="65F1E404"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19.45%</w:t>
            </w:r>
          </w:p>
        </w:tc>
      </w:tr>
      <w:tr w:rsidR="00B23CEC" w:rsidRPr="00B23CEC" w14:paraId="0B70E0E2" w14:textId="77777777" w:rsidTr="00B23CEC">
        <w:trPr>
          <w:trHeight w:val="315"/>
          <w:jc w:val="center"/>
        </w:trPr>
        <w:tc>
          <w:tcPr>
            <w:tcW w:w="1200" w:type="dxa"/>
            <w:vAlign w:val="center"/>
            <w:hideMark/>
          </w:tcPr>
          <w:p w14:paraId="2E1E2DF3"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Guerrero</w:t>
            </w:r>
          </w:p>
        </w:tc>
        <w:tc>
          <w:tcPr>
            <w:tcW w:w="1200" w:type="dxa"/>
            <w:vAlign w:val="center"/>
            <w:hideMark/>
          </w:tcPr>
          <w:p w14:paraId="56D58896"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2 173 300</w:t>
            </w:r>
          </w:p>
        </w:tc>
        <w:tc>
          <w:tcPr>
            <w:tcW w:w="1200" w:type="dxa"/>
            <w:vAlign w:val="center"/>
            <w:hideMark/>
          </w:tcPr>
          <w:p w14:paraId="58E5BD01"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1 372 800</w:t>
            </w:r>
          </w:p>
        </w:tc>
        <w:tc>
          <w:tcPr>
            <w:tcW w:w="1200" w:type="dxa"/>
            <w:vAlign w:val="center"/>
            <w:hideMark/>
          </w:tcPr>
          <w:p w14:paraId="0090B964"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63.17%</w:t>
            </w:r>
          </w:p>
        </w:tc>
        <w:tc>
          <w:tcPr>
            <w:tcW w:w="1200" w:type="dxa"/>
            <w:vAlign w:val="center"/>
            <w:hideMark/>
          </w:tcPr>
          <w:p w14:paraId="4B24E5A1"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800 500</w:t>
            </w:r>
          </w:p>
        </w:tc>
        <w:tc>
          <w:tcPr>
            <w:tcW w:w="1200" w:type="dxa"/>
            <w:vAlign w:val="center"/>
            <w:hideMark/>
          </w:tcPr>
          <w:p w14:paraId="618A2316"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36.83%</w:t>
            </w:r>
          </w:p>
        </w:tc>
      </w:tr>
      <w:tr w:rsidR="00B23CEC" w:rsidRPr="00B23CEC" w14:paraId="696CE99D" w14:textId="77777777" w:rsidTr="00B23CEC">
        <w:trPr>
          <w:trHeight w:val="495"/>
          <w:jc w:val="center"/>
        </w:trPr>
        <w:tc>
          <w:tcPr>
            <w:tcW w:w="1200" w:type="dxa"/>
            <w:vAlign w:val="center"/>
            <w:hideMark/>
          </w:tcPr>
          <w:p w14:paraId="046FE212"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eastAsia="Times New Roman" w:hAnsi="Times New Roman" w:cs="Times New Roman"/>
                <w:color w:val="000000" w:themeColor="text1"/>
                <w:sz w:val="18"/>
                <w:szCs w:val="18"/>
                <w:lang w:eastAsia="es-MX"/>
              </w:rPr>
              <w:t>Acapulco de Juárez</w:t>
            </w:r>
          </w:p>
        </w:tc>
        <w:tc>
          <w:tcPr>
            <w:tcW w:w="1200" w:type="dxa"/>
            <w:vAlign w:val="center"/>
            <w:hideMark/>
          </w:tcPr>
          <w:p w14:paraId="53408735" w14:textId="1CFF53FF" w:rsidR="00F956F9" w:rsidRPr="00B23CEC" w:rsidRDefault="00432F42"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 xml:space="preserve">    </w:t>
            </w:r>
            <w:r w:rsidR="00F956F9" w:rsidRPr="00B23CEC">
              <w:rPr>
                <w:rFonts w:ascii="Times New Roman" w:hAnsi="Times New Roman" w:cs="Times New Roman"/>
                <w:color w:val="000000" w:themeColor="text1"/>
                <w:sz w:val="18"/>
                <w:szCs w:val="18"/>
              </w:rPr>
              <w:t>521 533</w:t>
            </w:r>
          </w:p>
        </w:tc>
        <w:tc>
          <w:tcPr>
            <w:tcW w:w="1200" w:type="dxa"/>
            <w:vAlign w:val="center"/>
            <w:hideMark/>
          </w:tcPr>
          <w:p w14:paraId="6D8FDEB5" w14:textId="7C36804C" w:rsidR="00F956F9" w:rsidRPr="00B23CEC" w:rsidRDefault="00432F42"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 xml:space="preserve">   </w:t>
            </w:r>
            <w:r w:rsidR="00F956F9" w:rsidRPr="00B23CEC">
              <w:rPr>
                <w:rFonts w:ascii="Times New Roman" w:hAnsi="Times New Roman" w:cs="Times New Roman"/>
                <w:color w:val="000000" w:themeColor="text1"/>
                <w:sz w:val="18"/>
                <w:szCs w:val="18"/>
              </w:rPr>
              <w:t>394 861</w:t>
            </w:r>
          </w:p>
        </w:tc>
        <w:tc>
          <w:tcPr>
            <w:tcW w:w="1200" w:type="dxa"/>
            <w:vAlign w:val="center"/>
            <w:hideMark/>
          </w:tcPr>
          <w:p w14:paraId="435FB985"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75.71%</w:t>
            </w:r>
          </w:p>
        </w:tc>
        <w:tc>
          <w:tcPr>
            <w:tcW w:w="1200" w:type="dxa"/>
            <w:vAlign w:val="center"/>
            <w:hideMark/>
          </w:tcPr>
          <w:p w14:paraId="4A5CEF38" w14:textId="7CCD147E"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126 672</w:t>
            </w:r>
          </w:p>
        </w:tc>
        <w:tc>
          <w:tcPr>
            <w:tcW w:w="1200" w:type="dxa"/>
            <w:vAlign w:val="center"/>
            <w:hideMark/>
          </w:tcPr>
          <w:p w14:paraId="6A521141" w14:textId="77777777" w:rsidR="00F956F9" w:rsidRPr="00B23CEC" w:rsidRDefault="00F956F9" w:rsidP="004955DE">
            <w:pPr>
              <w:spacing w:after="0" w:line="240" w:lineRule="auto"/>
              <w:jc w:val="center"/>
              <w:rPr>
                <w:rFonts w:ascii="Times New Roman" w:eastAsia="Times New Roman" w:hAnsi="Times New Roman" w:cs="Times New Roman"/>
                <w:color w:val="000000" w:themeColor="text1"/>
                <w:sz w:val="18"/>
                <w:szCs w:val="18"/>
                <w:lang w:eastAsia="es-MX"/>
              </w:rPr>
            </w:pPr>
            <w:r w:rsidRPr="00B23CEC">
              <w:rPr>
                <w:rFonts w:ascii="Times New Roman" w:hAnsi="Times New Roman" w:cs="Times New Roman"/>
                <w:color w:val="000000" w:themeColor="text1"/>
                <w:sz w:val="18"/>
                <w:szCs w:val="18"/>
              </w:rPr>
              <w:t>24.29%</w:t>
            </w:r>
          </w:p>
        </w:tc>
      </w:tr>
    </w:tbl>
    <w:p w14:paraId="479C45BA" w14:textId="647DB7E5"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r>
        <w:rPr>
          <w:rFonts w:ascii="Times New Roman" w:hAnsi="Times New Roman" w:cs="Times New Roman"/>
          <w:sz w:val="24"/>
          <w:szCs w:val="24"/>
        </w:rPr>
        <w:t xml:space="preserve"> con datos de </w:t>
      </w:r>
      <w:r w:rsidRPr="00F64FB8">
        <w:rPr>
          <w:rFonts w:ascii="Times New Roman" w:hAnsi="Times New Roman" w:cs="Times New Roman"/>
          <w:sz w:val="24"/>
          <w:szCs w:val="24"/>
        </w:rPr>
        <w:t>CONAPO, 2021</w:t>
      </w:r>
    </w:p>
    <w:p w14:paraId="1E3F1671" w14:textId="248619E6" w:rsidR="00F956F9" w:rsidRPr="007A4404" w:rsidRDefault="00A66C24" w:rsidP="00F956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el</w:t>
      </w:r>
      <w:r w:rsidR="00F956F9" w:rsidRPr="00F64FB8">
        <w:rPr>
          <w:rFonts w:ascii="Times New Roman" w:hAnsi="Times New Roman" w:cs="Times New Roman"/>
          <w:sz w:val="24"/>
          <w:szCs w:val="24"/>
        </w:rPr>
        <w:t xml:space="preserve"> CONEVAL (2023)</w:t>
      </w:r>
      <w:r>
        <w:rPr>
          <w:rFonts w:ascii="Times New Roman" w:hAnsi="Times New Roman" w:cs="Times New Roman"/>
          <w:sz w:val="24"/>
          <w:szCs w:val="24"/>
        </w:rPr>
        <w:t xml:space="preserve">, tanto Guerrero como el municipio de </w:t>
      </w:r>
      <w:r w:rsidR="00F956F9" w:rsidRPr="00F64FB8">
        <w:rPr>
          <w:rFonts w:ascii="Times New Roman" w:hAnsi="Times New Roman" w:cs="Times New Roman"/>
          <w:sz w:val="24"/>
          <w:szCs w:val="24"/>
        </w:rPr>
        <w:t xml:space="preserve">Acapulco </w:t>
      </w:r>
      <w:r>
        <w:rPr>
          <w:rFonts w:ascii="Times New Roman" w:hAnsi="Times New Roman" w:cs="Times New Roman"/>
          <w:sz w:val="24"/>
          <w:szCs w:val="24"/>
        </w:rPr>
        <w:t>presentan una menor proporción de población en pobreza moderada respecto al promedio nacional; sin embargo, registran una mayor proporción de población en pobreza extrema, lo que evidencia una concentración más intensa de carencias sociales en estos territorios</w:t>
      </w:r>
      <w:r w:rsidR="00F956F9" w:rsidRPr="007A4404">
        <w:rPr>
          <w:rFonts w:ascii="Times New Roman" w:hAnsi="Times New Roman" w:cs="Times New Roman"/>
          <w:sz w:val="24"/>
          <w:szCs w:val="24"/>
        </w:rPr>
        <w:t xml:space="preserve">.  </w:t>
      </w:r>
    </w:p>
    <w:p w14:paraId="3AB90891" w14:textId="512BBAC0" w:rsidR="00B23CEC" w:rsidRDefault="00F956F9" w:rsidP="00DA4815">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En esta contextualización socioeconómica hay que destacar el Índice de Desarrollo Humano (IDH), un indicador que mide esperanza de vida, educación e ingreso per cápita, y el coeficiente de Gini</w:t>
      </w:r>
      <w:r w:rsidR="00C633E2">
        <w:rPr>
          <w:rStyle w:val="Refdenotaalpie"/>
          <w:rFonts w:ascii="Times New Roman" w:hAnsi="Times New Roman" w:cs="Times New Roman"/>
          <w:sz w:val="24"/>
          <w:szCs w:val="24"/>
        </w:rPr>
        <w:footnoteReference w:id="1"/>
      </w:r>
      <w:r w:rsidRPr="007A4404">
        <w:rPr>
          <w:rFonts w:ascii="Times New Roman" w:hAnsi="Times New Roman" w:cs="Times New Roman"/>
          <w:sz w:val="24"/>
          <w:szCs w:val="24"/>
        </w:rPr>
        <w:t xml:space="preserve"> que mide la desigualdad económica de una sociedad, mediante la exploración del nivel de concentración que existe en la distribución de los ingresos entre la población (Tabla </w:t>
      </w:r>
      <w:r w:rsidR="00A3023C">
        <w:rPr>
          <w:rFonts w:ascii="Times New Roman" w:hAnsi="Times New Roman" w:cs="Times New Roman"/>
          <w:sz w:val="24"/>
          <w:szCs w:val="24"/>
        </w:rPr>
        <w:t>6</w:t>
      </w:r>
      <w:r w:rsidRPr="007A4404">
        <w:rPr>
          <w:rFonts w:ascii="Times New Roman" w:hAnsi="Times New Roman" w:cs="Times New Roman"/>
          <w:sz w:val="24"/>
          <w:szCs w:val="24"/>
        </w:rPr>
        <w:t>).</w:t>
      </w:r>
      <w:bookmarkStart w:id="44" w:name="_Toc189160366"/>
      <w:bookmarkStart w:id="45" w:name="_Toc201913934"/>
    </w:p>
    <w:p w14:paraId="3CC3E2AC" w14:textId="77777777" w:rsidR="00615167" w:rsidRPr="00DA4815" w:rsidRDefault="00615167" w:rsidP="00DA4815">
      <w:pPr>
        <w:spacing w:after="0" w:line="360" w:lineRule="auto"/>
        <w:ind w:firstLine="708"/>
        <w:jc w:val="both"/>
        <w:rPr>
          <w:rFonts w:ascii="Times New Roman" w:hAnsi="Times New Roman" w:cs="Times New Roman"/>
          <w:sz w:val="24"/>
          <w:szCs w:val="24"/>
        </w:rPr>
      </w:pPr>
    </w:p>
    <w:p w14:paraId="184CA5FE" w14:textId="18A98752" w:rsidR="00F956F9" w:rsidRPr="00B23CEC" w:rsidRDefault="00F956F9" w:rsidP="00B23CEC">
      <w:pPr>
        <w:spacing w:after="0" w:line="360" w:lineRule="auto"/>
        <w:jc w:val="center"/>
        <w:rPr>
          <w:rFonts w:ascii="Times New Roman" w:hAnsi="Times New Roman" w:cs="Times New Roman"/>
          <w:sz w:val="24"/>
          <w:szCs w:val="24"/>
        </w:rPr>
      </w:pPr>
      <w:r w:rsidRPr="005C72F9">
        <w:rPr>
          <w:rFonts w:ascii="Times New Roman" w:hAnsi="Times New Roman" w:cs="Times New Roman"/>
          <w:b/>
          <w:bCs/>
          <w:sz w:val="24"/>
          <w:szCs w:val="24"/>
        </w:rPr>
        <w:t xml:space="preserve">Tabla </w:t>
      </w:r>
      <w:r w:rsidR="00A3023C">
        <w:rPr>
          <w:rFonts w:ascii="Times New Roman" w:hAnsi="Times New Roman" w:cs="Times New Roman"/>
          <w:b/>
          <w:bCs/>
          <w:sz w:val="24"/>
          <w:szCs w:val="24"/>
        </w:rPr>
        <w:t>6</w:t>
      </w:r>
      <w:r>
        <w:rPr>
          <w:rFonts w:ascii="Times New Roman" w:hAnsi="Times New Roman" w:cs="Times New Roman"/>
          <w:b/>
          <w:bCs/>
          <w:sz w:val="24"/>
          <w:szCs w:val="24"/>
        </w:rPr>
        <w:t xml:space="preserve">. </w:t>
      </w:r>
      <w:r w:rsidR="00AE29A5">
        <w:rPr>
          <w:rFonts w:ascii="Times New Roman" w:hAnsi="Times New Roman" w:cs="Times New Roman"/>
          <w:sz w:val="24"/>
          <w:szCs w:val="24"/>
        </w:rPr>
        <w:t xml:space="preserve">Índice de </w:t>
      </w:r>
      <w:r w:rsidRPr="00DF2BCB">
        <w:rPr>
          <w:rFonts w:ascii="Times New Roman" w:hAnsi="Times New Roman" w:cs="Times New Roman"/>
          <w:sz w:val="24"/>
          <w:szCs w:val="24"/>
        </w:rPr>
        <w:t>D</w:t>
      </w:r>
      <w:r w:rsidR="00AE29A5">
        <w:rPr>
          <w:rFonts w:ascii="Times New Roman" w:hAnsi="Times New Roman" w:cs="Times New Roman"/>
          <w:sz w:val="24"/>
          <w:szCs w:val="24"/>
        </w:rPr>
        <w:t xml:space="preserve">esarrollo </w:t>
      </w:r>
      <w:r w:rsidRPr="00DF2BCB">
        <w:rPr>
          <w:rFonts w:ascii="Times New Roman" w:hAnsi="Times New Roman" w:cs="Times New Roman"/>
          <w:sz w:val="24"/>
          <w:szCs w:val="24"/>
        </w:rPr>
        <w:t>H</w:t>
      </w:r>
      <w:r w:rsidR="00AE29A5">
        <w:rPr>
          <w:rFonts w:ascii="Times New Roman" w:hAnsi="Times New Roman" w:cs="Times New Roman"/>
          <w:sz w:val="24"/>
          <w:szCs w:val="24"/>
        </w:rPr>
        <w:t>umano</w:t>
      </w:r>
      <w:r w:rsidRPr="00DF2BCB">
        <w:rPr>
          <w:rFonts w:ascii="Times New Roman" w:hAnsi="Times New Roman" w:cs="Times New Roman"/>
          <w:sz w:val="24"/>
          <w:szCs w:val="24"/>
        </w:rPr>
        <w:t xml:space="preserve"> </w:t>
      </w:r>
      <w:r w:rsidR="00AE29A5">
        <w:rPr>
          <w:rFonts w:ascii="Times New Roman" w:hAnsi="Times New Roman" w:cs="Times New Roman"/>
          <w:sz w:val="24"/>
          <w:szCs w:val="24"/>
        </w:rPr>
        <w:t>e índice</w:t>
      </w:r>
      <w:r w:rsidRPr="00DF2BCB">
        <w:rPr>
          <w:rFonts w:ascii="Times New Roman" w:hAnsi="Times New Roman" w:cs="Times New Roman"/>
          <w:sz w:val="24"/>
          <w:szCs w:val="24"/>
        </w:rPr>
        <w:t xml:space="preserve"> de Gini</w:t>
      </w:r>
      <w:bookmarkEnd w:id="44"/>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923"/>
        <w:gridCol w:w="2090"/>
      </w:tblGrid>
      <w:tr w:rsidR="00F956F9" w:rsidRPr="007A4404" w14:paraId="594FED86" w14:textId="77777777" w:rsidTr="00B23CEC">
        <w:trPr>
          <w:trHeight w:val="261"/>
          <w:jc w:val="center"/>
        </w:trPr>
        <w:tc>
          <w:tcPr>
            <w:tcW w:w="2078" w:type="dxa"/>
          </w:tcPr>
          <w:p w14:paraId="4F88C455" w14:textId="6D5268F5" w:rsidR="00F956F9" w:rsidRPr="00AE29A5" w:rsidRDefault="00AE29A5" w:rsidP="004955DE">
            <w:pPr>
              <w:spacing w:after="120" w:line="34" w:lineRule="atLeast"/>
              <w:jc w:val="center"/>
              <w:rPr>
                <w:rFonts w:ascii="Times New Roman" w:hAnsi="Times New Roman" w:cs="Times New Roman"/>
                <w:sz w:val="18"/>
                <w:szCs w:val="18"/>
              </w:rPr>
            </w:pPr>
            <w:r w:rsidRPr="00AE29A5">
              <w:rPr>
                <w:rFonts w:ascii="Times New Roman" w:hAnsi="Times New Roman" w:cs="Times New Roman"/>
                <w:sz w:val="18"/>
                <w:szCs w:val="18"/>
              </w:rPr>
              <w:t>Entidad/ Municipio</w:t>
            </w:r>
          </w:p>
        </w:tc>
        <w:tc>
          <w:tcPr>
            <w:tcW w:w="1923" w:type="dxa"/>
          </w:tcPr>
          <w:p w14:paraId="4CE0E086" w14:textId="77777777" w:rsidR="00F956F9" w:rsidRPr="007A4404" w:rsidRDefault="00F956F9" w:rsidP="004955DE">
            <w:pPr>
              <w:spacing w:after="120" w:line="34" w:lineRule="atLeast"/>
              <w:jc w:val="center"/>
              <w:rPr>
                <w:rFonts w:ascii="Times New Roman" w:hAnsi="Times New Roman" w:cs="Times New Roman"/>
                <w:b/>
                <w:bCs/>
                <w:sz w:val="18"/>
                <w:szCs w:val="18"/>
              </w:rPr>
            </w:pPr>
            <w:r w:rsidRPr="007A4404">
              <w:rPr>
                <w:rFonts w:ascii="Times New Roman" w:hAnsi="Times New Roman" w:cs="Times New Roman"/>
                <w:sz w:val="18"/>
                <w:szCs w:val="18"/>
              </w:rPr>
              <w:t>IDH (2020)</w:t>
            </w:r>
          </w:p>
        </w:tc>
        <w:tc>
          <w:tcPr>
            <w:tcW w:w="2090" w:type="dxa"/>
          </w:tcPr>
          <w:p w14:paraId="6A1240E1" w14:textId="50453440" w:rsidR="00F956F9" w:rsidRPr="007A4404" w:rsidRDefault="00F956F9" w:rsidP="004955DE">
            <w:pPr>
              <w:spacing w:after="120" w:line="34" w:lineRule="atLeast"/>
              <w:jc w:val="center"/>
              <w:rPr>
                <w:rFonts w:ascii="Times New Roman" w:hAnsi="Times New Roman" w:cs="Times New Roman"/>
                <w:b/>
                <w:bCs/>
                <w:sz w:val="18"/>
                <w:szCs w:val="18"/>
              </w:rPr>
            </w:pPr>
            <w:r w:rsidRPr="007A4404">
              <w:rPr>
                <w:rFonts w:ascii="Times New Roman" w:hAnsi="Times New Roman" w:cs="Times New Roman"/>
                <w:sz w:val="18"/>
                <w:szCs w:val="18"/>
              </w:rPr>
              <w:t xml:space="preserve">Coeficiente </w:t>
            </w:r>
            <w:r w:rsidR="00AE29A5">
              <w:rPr>
                <w:rFonts w:ascii="Times New Roman" w:hAnsi="Times New Roman" w:cs="Times New Roman"/>
                <w:sz w:val="18"/>
                <w:szCs w:val="18"/>
              </w:rPr>
              <w:t xml:space="preserve">de </w:t>
            </w:r>
            <w:r w:rsidRPr="007A4404">
              <w:rPr>
                <w:rFonts w:ascii="Times New Roman" w:hAnsi="Times New Roman" w:cs="Times New Roman"/>
                <w:sz w:val="18"/>
                <w:szCs w:val="18"/>
              </w:rPr>
              <w:t>Gini (2020)</w:t>
            </w:r>
          </w:p>
        </w:tc>
      </w:tr>
      <w:tr w:rsidR="00F956F9" w:rsidRPr="007A4404" w14:paraId="2CAAC12A" w14:textId="77777777" w:rsidTr="00B23CEC">
        <w:trPr>
          <w:trHeight w:val="261"/>
          <w:jc w:val="center"/>
        </w:trPr>
        <w:tc>
          <w:tcPr>
            <w:tcW w:w="2078" w:type="dxa"/>
          </w:tcPr>
          <w:p w14:paraId="6A581C32" w14:textId="77777777" w:rsidR="00F956F9" w:rsidRPr="007A4404" w:rsidRDefault="00F956F9" w:rsidP="004955DE">
            <w:pPr>
              <w:spacing w:after="120" w:line="34" w:lineRule="atLeast"/>
              <w:jc w:val="center"/>
              <w:rPr>
                <w:rFonts w:ascii="Times New Roman" w:hAnsi="Times New Roman" w:cs="Times New Roman"/>
                <w:b/>
                <w:bCs/>
                <w:sz w:val="18"/>
                <w:szCs w:val="18"/>
              </w:rPr>
            </w:pPr>
            <w:r w:rsidRPr="007A4404">
              <w:rPr>
                <w:rFonts w:ascii="Times New Roman" w:hAnsi="Times New Roman" w:cs="Times New Roman"/>
                <w:sz w:val="18"/>
                <w:szCs w:val="18"/>
              </w:rPr>
              <w:t>México</w:t>
            </w:r>
          </w:p>
        </w:tc>
        <w:tc>
          <w:tcPr>
            <w:tcW w:w="1923" w:type="dxa"/>
          </w:tcPr>
          <w:p w14:paraId="513EA74B"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0.756</w:t>
            </w:r>
          </w:p>
        </w:tc>
        <w:tc>
          <w:tcPr>
            <w:tcW w:w="2090" w:type="dxa"/>
          </w:tcPr>
          <w:p w14:paraId="6BA4CF1F"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0.469</w:t>
            </w:r>
          </w:p>
        </w:tc>
      </w:tr>
      <w:tr w:rsidR="00F956F9" w:rsidRPr="007A4404" w14:paraId="39E14518" w14:textId="77777777" w:rsidTr="00B23CEC">
        <w:trPr>
          <w:trHeight w:val="261"/>
          <w:jc w:val="center"/>
        </w:trPr>
        <w:tc>
          <w:tcPr>
            <w:tcW w:w="2078" w:type="dxa"/>
          </w:tcPr>
          <w:p w14:paraId="2DC12720" w14:textId="77777777" w:rsidR="00F956F9" w:rsidRPr="007A4404" w:rsidRDefault="00F956F9" w:rsidP="004955DE">
            <w:pPr>
              <w:spacing w:after="120" w:line="34" w:lineRule="atLeast"/>
              <w:jc w:val="center"/>
              <w:rPr>
                <w:rFonts w:ascii="Times New Roman" w:hAnsi="Times New Roman" w:cs="Times New Roman"/>
                <w:b/>
                <w:bCs/>
                <w:sz w:val="18"/>
                <w:szCs w:val="18"/>
              </w:rPr>
            </w:pPr>
            <w:r w:rsidRPr="007A4404">
              <w:rPr>
                <w:rFonts w:ascii="Times New Roman" w:hAnsi="Times New Roman" w:cs="Times New Roman"/>
                <w:sz w:val="18"/>
                <w:szCs w:val="18"/>
              </w:rPr>
              <w:t>Guerrero</w:t>
            </w:r>
          </w:p>
        </w:tc>
        <w:tc>
          <w:tcPr>
            <w:tcW w:w="1923" w:type="dxa"/>
          </w:tcPr>
          <w:p w14:paraId="6606B94F"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0.694</w:t>
            </w:r>
          </w:p>
        </w:tc>
        <w:tc>
          <w:tcPr>
            <w:tcW w:w="2090" w:type="dxa"/>
          </w:tcPr>
          <w:p w14:paraId="2AFFFEDE"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0.482</w:t>
            </w:r>
          </w:p>
        </w:tc>
      </w:tr>
      <w:tr w:rsidR="00F956F9" w:rsidRPr="007A4404" w14:paraId="3DA52424" w14:textId="77777777" w:rsidTr="00B23CEC">
        <w:trPr>
          <w:trHeight w:val="261"/>
          <w:jc w:val="center"/>
        </w:trPr>
        <w:tc>
          <w:tcPr>
            <w:tcW w:w="2078" w:type="dxa"/>
          </w:tcPr>
          <w:p w14:paraId="12247746" w14:textId="77777777" w:rsidR="00F956F9" w:rsidRPr="007A4404" w:rsidRDefault="00F956F9" w:rsidP="004955DE">
            <w:pPr>
              <w:spacing w:after="120" w:line="34" w:lineRule="atLeast"/>
              <w:jc w:val="center"/>
              <w:rPr>
                <w:rFonts w:ascii="Times New Roman" w:hAnsi="Times New Roman" w:cs="Times New Roman"/>
                <w:b/>
                <w:bCs/>
                <w:sz w:val="18"/>
                <w:szCs w:val="18"/>
              </w:rPr>
            </w:pPr>
            <w:r w:rsidRPr="007A4404">
              <w:rPr>
                <w:rFonts w:ascii="Times New Roman" w:hAnsi="Times New Roman" w:cs="Times New Roman"/>
                <w:sz w:val="18"/>
                <w:szCs w:val="18"/>
              </w:rPr>
              <w:t>Acapulco de Juárez</w:t>
            </w:r>
          </w:p>
        </w:tc>
        <w:tc>
          <w:tcPr>
            <w:tcW w:w="1923" w:type="dxa"/>
          </w:tcPr>
          <w:p w14:paraId="1C006BD5"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0.754</w:t>
            </w:r>
          </w:p>
        </w:tc>
        <w:tc>
          <w:tcPr>
            <w:tcW w:w="2090" w:type="dxa"/>
          </w:tcPr>
          <w:p w14:paraId="57359515" w14:textId="77777777" w:rsidR="00F956F9" w:rsidRPr="007A4404" w:rsidRDefault="00F956F9" w:rsidP="004955DE">
            <w:pPr>
              <w:spacing w:after="120" w:line="34" w:lineRule="atLeast"/>
              <w:jc w:val="center"/>
              <w:rPr>
                <w:rFonts w:ascii="Times New Roman" w:hAnsi="Times New Roman" w:cs="Times New Roman"/>
                <w:sz w:val="18"/>
                <w:szCs w:val="18"/>
              </w:rPr>
            </w:pPr>
            <w:r w:rsidRPr="007A4404">
              <w:rPr>
                <w:rFonts w:ascii="Times New Roman" w:hAnsi="Times New Roman" w:cs="Times New Roman"/>
                <w:sz w:val="18"/>
                <w:szCs w:val="18"/>
              </w:rPr>
              <w:t>0.383</w:t>
            </w:r>
          </w:p>
        </w:tc>
      </w:tr>
    </w:tbl>
    <w:p w14:paraId="052B1A65" w14:textId="77777777" w:rsidR="006F1F62"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r>
        <w:rPr>
          <w:rFonts w:ascii="Times New Roman" w:hAnsi="Times New Roman" w:cs="Times New Roman"/>
          <w:sz w:val="24"/>
          <w:szCs w:val="24"/>
        </w:rPr>
        <w:t xml:space="preserve"> con datos de</w:t>
      </w:r>
      <w:r w:rsidR="00AE29A5">
        <w:rPr>
          <w:rFonts w:ascii="Times New Roman" w:hAnsi="Times New Roman" w:cs="Times New Roman"/>
          <w:sz w:val="24"/>
          <w:szCs w:val="24"/>
        </w:rPr>
        <w:t xml:space="preserve">l Programa de las Naciones Unidas </w:t>
      </w:r>
    </w:p>
    <w:p w14:paraId="6F808B2A" w14:textId="41DBB1B5" w:rsidR="00DA4815" w:rsidRDefault="00AE29A5" w:rsidP="006151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para el Desarrollo (</w:t>
      </w:r>
      <w:r w:rsidR="006E64CB">
        <w:rPr>
          <w:rFonts w:ascii="Times New Roman" w:hAnsi="Times New Roman" w:cs="Times New Roman"/>
          <w:sz w:val="24"/>
          <w:szCs w:val="24"/>
        </w:rPr>
        <w:t>2022</w:t>
      </w:r>
      <w:r>
        <w:rPr>
          <w:rFonts w:ascii="Times New Roman" w:hAnsi="Times New Roman" w:cs="Times New Roman"/>
          <w:sz w:val="24"/>
          <w:szCs w:val="24"/>
        </w:rPr>
        <w:t>) y del CONEVAL,</w:t>
      </w:r>
      <w:r w:rsidR="00F956F9">
        <w:rPr>
          <w:rFonts w:ascii="Times New Roman" w:hAnsi="Times New Roman" w:cs="Times New Roman"/>
          <w:sz w:val="24"/>
          <w:szCs w:val="24"/>
        </w:rPr>
        <w:t xml:space="preserve"> </w:t>
      </w:r>
      <w:r w:rsidR="00F956F9" w:rsidRPr="00F64FB8">
        <w:rPr>
          <w:rFonts w:ascii="Times New Roman" w:hAnsi="Times New Roman" w:cs="Times New Roman"/>
          <w:sz w:val="24"/>
          <w:szCs w:val="24"/>
        </w:rPr>
        <w:t>2023</w:t>
      </w:r>
    </w:p>
    <w:p w14:paraId="1047F7E2" w14:textId="15A82AD9" w:rsidR="00F956F9" w:rsidRPr="007A4404" w:rsidRDefault="00F956F9" w:rsidP="00615167">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Acapulco tiene un IDH igual a la media nacional, pero Guerrero está por debajo de la media. En cuanto al coeficiente de Gini, Acapulco está por debajo de la media nacional y </w:t>
      </w:r>
      <w:r w:rsidRPr="007A4404">
        <w:rPr>
          <w:rFonts w:ascii="Times New Roman" w:hAnsi="Times New Roman" w:cs="Times New Roman"/>
          <w:sz w:val="24"/>
          <w:szCs w:val="24"/>
        </w:rPr>
        <w:lastRenderedPageBreak/>
        <w:t xml:space="preserve">Guerrero por encima de la media nacional. Esto </w:t>
      </w:r>
      <w:r>
        <w:rPr>
          <w:rFonts w:ascii="Times New Roman" w:hAnsi="Times New Roman" w:cs="Times New Roman"/>
          <w:sz w:val="24"/>
          <w:szCs w:val="24"/>
        </w:rPr>
        <w:t>representa</w:t>
      </w:r>
      <w:r w:rsidRPr="007A4404">
        <w:rPr>
          <w:rFonts w:ascii="Times New Roman" w:hAnsi="Times New Roman" w:cs="Times New Roman"/>
          <w:sz w:val="24"/>
          <w:szCs w:val="24"/>
        </w:rPr>
        <w:t xml:space="preserve"> que Acapulco </w:t>
      </w:r>
      <w:r>
        <w:rPr>
          <w:rFonts w:ascii="Times New Roman" w:hAnsi="Times New Roman" w:cs="Times New Roman"/>
          <w:sz w:val="24"/>
          <w:szCs w:val="24"/>
        </w:rPr>
        <w:t>cuenta con</w:t>
      </w:r>
      <w:r w:rsidRPr="007A4404">
        <w:rPr>
          <w:rFonts w:ascii="Times New Roman" w:hAnsi="Times New Roman" w:cs="Times New Roman"/>
          <w:sz w:val="24"/>
          <w:szCs w:val="24"/>
        </w:rPr>
        <w:t xml:space="preserve"> mayores condiciones de equidad en la distribución del ingreso, caso contrario con Guerrero y México. </w:t>
      </w:r>
    </w:p>
    <w:p w14:paraId="37B50AD5" w14:textId="2D81AFBB" w:rsidR="00B11C1B" w:rsidRPr="00B23CEC" w:rsidRDefault="00F956F9" w:rsidP="00B23CEC">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De acuerdo con los indicadores mostrados en esta subsección, es claro que hay poco desarrollo socioeconómico en Acapulco y se agrava a nivel estatal. Para reducir esto, se requiere de un enfoque integral que aborde múltiples dimensiones y cuente con la participación de todos los actores, incluid</w:t>
      </w:r>
      <w:r w:rsidR="009411BE">
        <w:rPr>
          <w:rFonts w:ascii="Times New Roman" w:hAnsi="Times New Roman" w:cs="Times New Roman"/>
          <w:sz w:val="24"/>
          <w:szCs w:val="24"/>
        </w:rPr>
        <w:t>a</w:t>
      </w:r>
      <w:r w:rsidRPr="007A4404">
        <w:rPr>
          <w:rFonts w:ascii="Times New Roman" w:hAnsi="Times New Roman" w:cs="Times New Roman"/>
          <w:sz w:val="24"/>
          <w:szCs w:val="24"/>
        </w:rPr>
        <w:t xml:space="preserve"> la educación superior, la cual, contribuye con la formación de capital humano, investigación, desarrollo sociocultural</w:t>
      </w:r>
      <w:r w:rsidR="009411BE">
        <w:rPr>
          <w:rFonts w:ascii="Times New Roman" w:hAnsi="Times New Roman" w:cs="Times New Roman"/>
          <w:sz w:val="24"/>
          <w:szCs w:val="24"/>
        </w:rPr>
        <w:t xml:space="preserve"> y </w:t>
      </w:r>
      <w:r w:rsidRPr="007A4404">
        <w:rPr>
          <w:rFonts w:ascii="Times New Roman" w:hAnsi="Times New Roman" w:cs="Times New Roman"/>
          <w:sz w:val="24"/>
          <w:szCs w:val="24"/>
        </w:rPr>
        <w:t xml:space="preserve">económico, entre otras.  </w:t>
      </w:r>
      <w:bookmarkStart w:id="46" w:name="_Toc201900382"/>
    </w:p>
    <w:p w14:paraId="68A57B88" w14:textId="2B7B63EB" w:rsidR="00F956F9" w:rsidRPr="009C55F7" w:rsidRDefault="009C55F7" w:rsidP="009C55F7">
      <w:pPr>
        <w:pStyle w:val="Ttulo1"/>
        <w:spacing w:after="0"/>
        <w:ind w:firstLine="0"/>
        <w:jc w:val="left"/>
        <w:rPr>
          <w:rFonts w:cs="Times New Roman"/>
          <w:b w:val="0"/>
          <w:bCs w:val="0"/>
          <w:sz w:val="24"/>
          <w:szCs w:val="24"/>
        </w:rPr>
      </w:pPr>
      <w:r>
        <w:rPr>
          <w:rFonts w:cs="Times New Roman"/>
          <w:b w:val="0"/>
          <w:bCs w:val="0"/>
          <w:sz w:val="24"/>
          <w:szCs w:val="24"/>
        </w:rPr>
        <w:t xml:space="preserve">3. </w:t>
      </w:r>
      <w:r w:rsidR="00F956F9" w:rsidRPr="009C55F7">
        <w:rPr>
          <w:rFonts w:cs="Times New Roman"/>
          <w:b w:val="0"/>
          <w:bCs w:val="0"/>
          <w:sz w:val="24"/>
          <w:szCs w:val="24"/>
        </w:rPr>
        <w:t>Estudio del mercado laboral</w:t>
      </w:r>
      <w:bookmarkEnd w:id="46"/>
    </w:p>
    <w:p w14:paraId="01C96BFE" w14:textId="1B497A23" w:rsidR="00F956F9" w:rsidRPr="00310390" w:rsidRDefault="00F956F9" w:rsidP="00310390">
      <w:pPr>
        <w:pStyle w:val="Ttulo2"/>
        <w:spacing w:before="0"/>
        <w:rPr>
          <w:rFonts w:ascii="Times New Roman" w:eastAsia="Calibri" w:hAnsi="Times New Roman" w:cs="Times New Roman"/>
          <w:color w:val="auto"/>
          <w:sz w:val="24"/>
          <w:szCs w:val="24"/>
        </w:rPr>
      </w:pPr>
      <w:bookmarkStart w:id="47" w:name="_Toc201900383"/>
      <w:r w:rsidRPr="00AF27EF">
        <w:rPr>
          <w:rFonts w:ascii="Times New Roman" w:eastAsia="Calibri" w:hAnsi="Times New Roman" w:cs="Times New Roman"/>
          <w:color w:val="auto"/>
          <w:sz w:val="24"/>
          <w:szCs w:val="24"/>
        </w:rPr>
        <w:t>Seguimiento de egresados del PE del 2012</w:t>
      </w:r>
      <w:bookmarkEnd w:id="47"/>
    </w:p>
    <w:p w14:paraId="27409291" w14:textId="78998163" w:rsidR="00F956F9" w:rsidRPr="007A4404" w:rsidRDefault="00F956F9" w:rsidP="00310390">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Es </w:t>
      </w:r>
      <w:r w:rsidR="009411BE">
        <w:rPr>
          <w:rFonts w:ascii="Times New Roman" w:hAnsi="Times New Roman" w:cs="Times New Roman"/>
          <w:sz w:val="24"/>
          <w:szCs w:val="24"/>
        </w:rPr>
        <w:t>importante</w:t>
      </w:r>
      <w:r w:rsidRPr="007A4404">
        <w:rPr>
          <w:rFonts w:ascii="Times New Roman" w:hAnsi="Times New Roman" w:cs="Times New Roman"/>
          <w:sz w:val="24"/>
          <w:szCs w:val="24"/>
        </w:rPr>
        <w:t xml:space="preserve"> conocer el desempeño profesional y la formación académica que han tenido los egresados del anterior PE de Sociología de la </w:t>
      </w:r>
      <w:r>
        <w:rPr>
          <w:rFonts w:ascii="Times New Roman" w:hAnsi="Times New Roman" w:cs="Times New Roman"/>
          <w:sz w:val="24"/>
          <w:szCs w:val="24"/>
        </w:rPr>
        <w:t>C</w:t>
      </w:r>
      <w:r w:rsidRPr="007A4404">
        <w:rPr>
          <w:rFonts w:ascii="Times New Roman" w:hAnsi="Times New Roman" w:cs="Times New Roman"/>
          <w:sz w:val="24"/>
          <w:szCs w:val="24"/>
        </w:rPr>
        <w:t xml:space="preserve">omunicación y </w:t>
      </w:r>
      <w:r>
        <w:rPr>
          <w:rFonts w:ascii="Times New Roman" w:hAnsi="Times New Roman" w:cs="Times New Roman"/>
          <w:sz w:val="24"/>
          <w:szCs w:val="24"/>
        </w:rPr>
        <w:t>E</w:t>
      </w:r>
      <w:r w:rsidRPr="007A4404">
        <w:rPr>
          <w:rFonts w:ascii="Times New Roman" w:hAnsi="Times New Roman" w:cs="Times New Roman"/>
          <w:sz w:val="24"/>
          <w:szCs w:val="24"/>
        </w:rPr>
        <w:t xml:space="preserve">ducación 2012, con la finalidad de conocer si cumplió las expectativas planteadas en su creación y con base </w:t>
      </w:r>
      <w:r w:rsidR="009411BE">
        <w:rPr>
          <w:rFonts w:ascii="Times New Roman" w:hAnsi="Times New Roman" w:cs="Times New Roman"/>
          <w:sz w:val="24"/>
          <w:szCs w:val="24"/>
        </w:rPr>
        <w:t>en</w:t>
      </w:r>
      <w:r w:rsidRPr="007A4404">
        <w:rPr>
          <w:rFonts w:ascii="Times New Roman" w:hAnsi="Times New Roman" w:cs="Times New Roman"/>
          <w:sz w:val="24"/>
          <w:szCs w:val="24"/>
        </w:rPr>
        <w:t xml:space="preserve"> sus resultados, </w:t>
      </w:r>
      <w:r w:rsidR="009411BE">
        <w:rPr>
          <w:rFonts w:ascii="Times New Roman" w:hAnsi="Times New Roman" w:cs="Times New Roman"/>
          <w:sz w:val="24"/>
          <w:szCs w:val="24"/>
        </w:rPr>
        <w:t>optimizar el diseño</w:t>
      </w:r>
      <w:r w:rsidRPr="007A4404">
        <w:rPr>
          <w:rFonts w:ascii="Times New Roman" w:hAnsi="Times New Roman" w:cs="Times New Roman"/>
          <w:sz w:val="24"/>
          <w:szCs w:val="24"/>
        </w:rPr>
        <w:t xml:space="preserve"> </w:t>
      </w:r>
      <w:r w:rsidR="009411BE">
        <w:rPr>
          <w:rFonts w:ascii="Times New Roman" w:hAnsi="Times New Roman" w:cs="Times New Roman"/>
          <w:sz w:val="24"/>
          <w:szCs w:val="24"/>
        </w:rPr>
        <w:t>d</w:t>
      </w:r>
      <w:r w:rsidRPr="007A4404">
        <w:rPr>
          <w:rFonts w:ascii="Times New Roman" w:hAnsi="Times New Roman" w:cs="Times New Roman"/>
          <w:sz w:val="24"/>
          <w:szCs w:val="24"/>
        </w:rPr>
        <w:t xml:space="preserve">el nuevo PE de </w:t>
      </w:r>
      <w:r w:rsidR="00541281">
        <w:rPr>
          <w:rFonts w:ascii="Times New Roman" w:hAnsi="Times New Roman" w:cs="Times New Roman"/>
          <w:sz w:val="24"/>
          <w:szCs w:val="24"/>
        </w:rPr>
        <w:t>Licenciatura en Sociología de los Medios Digitales y Educativos</w:t>
      </w:r>
      <w:r w:rsidRPr="007A4404">
        <w:rPr>
          <w:rFonts w:ascii="Times New Roman" w:hAnsi="Times New Roman" w:cs="Times New Roman"/>
          <w:sz w:val="24"/>
          <w:szCs w:val="24"/>
        </w:rPr>
        <w:t xml:space="preserve">. </w:t>
      </w:r>
    </w:p>
    <w:p w14:paraId="2E39BE00" w14:textId="6404DC5A" w:rsidR="00F956F9" w:rsidRPr="00A245CD" w:rsidRDefault="00F956F9" w:rsidP="00A245CD">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A través del departamento del Área de seguimiento de egresados y empleadores de la Facultad de Sociología, se implementó un sondeo de los egresados para conocer distintas características académicas y laborales. El total de respondientes fue de 126 egresados. A la pregunta, ¿Actualmente estás trabajando?, 8</w:t>
      </w:r>
      <w:r w:rsidR="009411BE">
        <w:rPr>
          <w:rFonts w:ascii="Times New Roman" w:hAnsi="Times New Roman" w:cs="Times New Roman"/>
          <w:sz w:val="24"/>
          <w:szCs w:val="24"/>
        </w:rPr>
        <w:t>4</w:t>
      </w:r>
      <w:r w:rsidRPr="007A4404">
        <w:rPr>
          <w:rFonts w:ascii="Times New Roman" w:hAnsi="Times New Roman" w:cs="Times New Roman"/>
          <w:sz w:val="24"/>
          <w:szCs w:val="24"/>
        </w:rPr>
        <w:t>% contestó que actualmente sí trabajaba, y 1</w:t>
      </w:r>
      <w:r w:rsidR="009411BE">
        <w:rPr>
          <w:rFonts w:ascii="Times New Roman" w:hAnsi="Times New Roman" w:cs="Times New Roman"/>
          <w:sz w:val="24"/>
          <w:szCs w:val="24"/>
        </w:rPr>
        <w:t>6</w:t>
      </w:r>
      <w:r w:rsidRPr="007A4404">
        <w:rPr>
          <w:rFonts w:ascii="Times New Roman" w:hAnsi="Times New Roman" w:cs="Times New Roman"/>
          <w:sz w:val="24"/>
          <w:szCs w:val="24"/>
        </w:rPr>
        <w:t xml:space="preserve">% (21) que no trabajaba. De los que contestaron que trabajan, 51% (54) no está trabajando </w:t>
      </w:r>
      <w:r w:rsidR="00A245CD">
        <w:rPr>
          <w:rFonts w:ascii="Times New Roman" w:hAnsi="Times New Roman" w:cs="Times New Roman"/>
          <w:sz w:val="24"/>
          <w:szCs w:val="24"/>
        </w:rPr>
        <w:t>en</w:t>
      </w:r>
      <w:r w:rsidRPr="007A4404">
        <w:rPr>
          <w:rFonts w:ascii="Times New Roman" w:hAnsi="Times New Roman" w:cs="Times New Roman"/>
          <w:sz w:val="24"/>
          <w:szCs w:val="24"/>
        </w:rPr>
        <w:t xml:space="preserve"> </w:t>
      </w:r>
      <w:r w:rsidR="009411BE">
        <w:rPr>
          <w:rFonts w:ascii="Times New Roman" w:hAnsi="Times New Roman" w:cs="Times New Roman"/>
          <w:sz w:val="24"/>
          <w:szCs w:val="24"/>
        </w:rPr>
        <w:t>el área afín a lo que</w:t>
      </w:r>
      <w:r w:rsidRPr="007A4404">
        <w:rPr>
          <w:rFonts w:ascii="Times New Roman" w:hAnsi="Times New Roman" w:cs="Times New Roman"/>
          <w:sz w:val="24"/>
          <w:szCs w:val="24"/>
        </w:rPr>
        <w:t xml:space="preserve"> estudi</w:t>
      </w:r>
      <w:r w:rsidR="00A245CD">
        <w:rPr>
          <w:rFonts w:ascii="Times New Roman" w:hAnsi="Times New Roman" w:cs="Times New Roman"/>
          <w:sz w:val="24"/>
          <w:szCs w:val="24"/>
        </w:rPr>
        <w:t>ó</w:t>
      </w:r>
      <w:r w:rsidRPr="007A4404">
        <w:rPr>
          <w:rFonts w:ascii="Times New Roman" w:hAnsi="Times New Roman" w:cs="Times New Roman"/>
          <w:sz w:val="24"/>
          <w:szCs w:val="24"/>
        </w:rPr>
        <w:t xml:space="preserve"> y 49% (51) trabaja </w:t>
      </w:r>
      <w:r w:rsidR="00A245CD">
        <w:rPr>
          <w:rFonts w:ascii="Times New Roman" w:hAnsi="Times New Roman" w:cs="Times New Roman"/>
          <w:sz w:val="24"/>
          <w:szCs w:val="24"/>
        </w:rPr>
        <w:t>en</w:t>
      </w:r>
      <w:r w:rsidR="009411BE">
        <w:rPr>
          <w:rFonts w:ascii="Times New Roman" w:hAnsi="Times New Roman" w:cs="Times New Roman"/>
          <w:sz w:val="24"/>
          <w:szCs w:val="24"/>
        </w:rPr>
        <w:t xml:space="preserve"> el área afín a </w:t>
      </w:r>
      <w:r w:rsidRPr="007A4404">
        <w:rPr>
          <w:rFonts w:ascii="Times New Roman" w:hAnsi="Times New Roman" w:cs="Times New Roman"/>
          <w:sz w:val="24"/>
          <w:szCs w:val="24"/>
        </w:rPr>
        <w:t>l</w:t>
      </w:r>
      <w:r w:rsidR="009411BE">
        <w:rPr>
          <w:rFonts w:ascii="Times New Roman" w:hAnsi="Times New Roman" w:cs="Times New Roman"/>
          <w:sz w:val="24"/>
          <w:szCs w:val="24"/>
        </w:rPr>
        <w:t>o que estudió</w:t>
      </w:r>
      <w:r w:rsidRPr="007A4404">
        <w:rPr>
          <w:rFonts w:ascii="Times New Roman" w:hAnsi="Times New Roman" w:cs="Times New Roman"/>
          <w:sz w:val="24"/>
          <w:szCs w:val="24"/>
        </w:rPr>
        <w:t xml:space="preserve">. </w:t>
      </w:r>
    </w:p>
    <w:p w14:paraId="783ACF34" w14:textId="4CA1D0F9" w:rsidR="00F956F9" w:rsidRPr="007A4404" w:rsidRDefault="00F956F9" w:rsidP="00F956F9">
      <w:pPr>
        <w:spacing w:after="0" w:line="360" w:lineRule="auto"/>
        <w:ind w:firstLine="708"/>
        <w:jc w:val="both"/>
        <w:rPr>
          <w:rFonts w:ascii="Times New Roman" w:hAnsi="Times New Roman" w:cs="Times New Roman"/>
          <w:sz w:val="24"/>
          <w:szCs w:val="24"/>
          <w:lang w:val="es-ES"/>
        </w:rPr>
      </w:pPr>
      <w:r w:rsidRPr="007A4404">
        <w:rPr>
          <w:rFonts w:ascii="Times New Roman" w:hAnsi="Times New Roman" w:cs="Times New Roman"/>
          <w:sz w:val="24"/>
          <w:szCs w:val="24"/>
          <w:lang w:val="es-ES"/>
        </w:rPr>
        <w:t>Las principales razones por la</w:t>
      </w:r>
      <w:r w:rsidR="002366E9">
        <w:rPr>
          <w:rFonts w:ascii="Times New Roman" w:hAnsi="Times New Roman" w:cs="Times New Roman"/>
          <w:sz w:val="24"/>
          <w:szCs w:val="24"/>
          <w:lang w:val="es-ES"/>
        </w:rPr>
        <w:t>s</w:t>
      </w:r>
      <w:r w:rsidRPr="007A4404">
        <w:rPr>
          <w:rFonts w:ascii="Times New Roman" w:hAnsi="Times New Roman" w:cs="Times New Roman"/>
          <w:sz w:val="24"/>
          <w:szCs w:val="24"/>
          <w:lang w:val="es-ES"/>
        </w:rPr>
        <w:t xml:space="preserve"> cual</w:t>
      </w:r>
      <w:r w:rsidR="002366E9">
        <w:rPr>
          <w:rFonts w:ascii="Times New Roman" w:hAnsi="Times New Roman" w:cs="Times New Roman"/>
          <w:sz w:val="24"/>
          <w:szCs w:val="24"/>
          <w:lang w:val="es-ES"/>
        </w:rPr>
        <w:t>es</w:t>
      </w:r>
      <w:r w:rsidRPr="007A4404">
        <w:rPr>
          <w:rFonts w:ascii="Times New Roman" w:hAnsi="Times New Roman" w:cs="Times New Roman"/>
          <w:sz w:val="24"/>
          <w:szCs w:val="24"/>
          <w:lang w:val="es-ES"/>
        </w:rPr>
        <w:t xml:space="preserve"> los egresados de Sociología no encontraron empleo de forma rápida son: 31% menciona por no tener experiencia laboral; 2</w:t>
      </w:r>
      <w:r w:rsidR="002366E9">
        <w:rPr>
          <w:rFonts w:ascii="Times New Roman" w:hAnsi="Times New Roman" w:cs="Times New Roman"/>
          <w:sz w:val="24"/>
          <w:szCs w:val="24"/>
          <w:lang w:val="es-ES"/>
        </w:rPr>
        <w:t>7</w:t>
      </w:r>
      <w:r w:rsidRPr="007A4404">
        <w:rPr>
          <w:rFonts w:ascii="Times New Roman" w:hAnsi="Times New Roman" w:cs="Times New Roman"/>
          <w:sz w:val="24"/>
          <w:szCs w:val="24"/>
          <w:lang w:val="es-ES"/>
        </w:rPr>
        <w:t>% porque la licenciatura de Sociología de la Comunicación y Educación es poc</w:t>
      </w:r>
      <w:r w:rsidR="002366E9">
        <w:rPr>
          <w:rFonts w:ascii="Times New Roman" w:hAnsi="Times New Roman" w:cs="Times New Roman"/>
          <w:sz w:val="24"/>
          <w:szCs w:val="24"/>
          <w:lang w:val="es-ES"/>
        </w:rPr>
        <w:t>o</w:t>
      </w:r>
      <w:r w:rsidRPr="007A4404">
        <w:rPr>
          <w:rFonts w:ascii="Times New Roman" w:hAnsi="Times New Roman" w:cs="Times New Roman"/>
          <w:sz w:val="24"/>
          <w:szCs w:val="24"/>
          <w:lang w:val="es-ES"/>
        </w:rPr>
        <w:t xml:space="preserve"> conocida; </w:t>
      </w:r>
      <w:r w:rsidR="002366E9">
        <w:rPr>
          <w:rFonts w:ascii="Times New Roman" w:hAnsi="Times New Roman" w:cs="Times New Roman"/>
          <w:sz w:val="24"/>
          <w:szCs w:val="24"/>
          <w:lang w:val="es-ES"/>
        </w:rPr>
        <w:t>20</w:t>
      </w:r>
      <w:r w:rsidRPr="007A4404">
        <w:rPr>
          <w:rFonts w:ascii="Times New Roman" w:hAnsi="Times New Roman" w:cs="Times New Roman"/>
          <w:sz w:val="24"/>
          <w:szCs w:val="24"/>
          <w:lang w:val="es-ES"/>
        </w:rPr>
        <w:t xml:space="preserve">% por falta del título y/o cédula profesional; 2% por ser egresado de la UAGro y 20% otros aspectos. </w:t>
      </w:r>
    </w:p>
    <w:p w14:paraId="032BE97E" w14:textId="7ED3605C" w:rsidR="00F956F9" w:rsidRDefault="00F956F9" w:rsidP="00615167">
      <w:pPr>
        <w:spacing w:after="0" w:line="360" w:lineRule="auto"/>
        <w:ind w:firstLine="708"/>
        <w:rPr>
          <w:rFonts w:ascii="Times New Roman" w:hAnsi="Times New Roman" w:cs="Times New Roman"/>
          <w:sz w:val="24"/>
          <w:szCs w:val="24"/>
        </w:rPr>
      </w:pPr>
      <w:r w:rsidRPr="007A4404">
        <w:rPr>
          <w:rFonts w:ascii="Times New Roman" w:hAnsi="Times New Roman" w:cs="Times New Roman"/>
          <w:sz w:val="24"/>
          <w:szCs w:val="24"/>
        </w:rPr>
        <w:t xml:space="preserve">Los principales sectores de empleo para los egresados se presentan en la Tabla </w:t>
      </w:r>
      <w:r w:rsidR="004121E2">
        <w:rPr>
          <w:rFonts w:ascii="Times New Roman" w:hAnsi="Times New Roman" w:cs="Times New Roman"/>
          <w:sz w:val="24"/>
          <w:szCs w:val="24"/>
        </w:rPr>
        <w:t>7</w:t>
      </w:r>
      <w:r w:rsidRPr="007A4404">
        <w:rPr>
          <w:rFonts w:ascii="Times New Roman" w:hAnsi="Times New Roman" w:cs="Times New Roman"/>
          <w:sz w:val="24"/>
          <w:szCs w:val="24"/>
        </w:rPr>
        <w:t>.</w:t>
      </w:r>
    </w:p>
    <w:p w14:paraId="036F7D7E" w14:textId="77777777" w:rsidR="00615167" w:rsidRDefault="00615167" w:rsidP="00615167">
      <w:pPr>
        <w:spacing w:after="0" w:line="360" w:lineRule="auto"/>
        <w:ind w:firstLine="708"/>
        <w:rPr>
          <w:rFonts w:ascii="Times New Roman" w:hAnsi="Times New Roman" w:cs="Times New Roman"/>
          <w:sz w:val="24"/>
          <w:szCs w:val="24"/>
        </w:rPr>
      </w:pPr>
    </w:p>
    <w:p w14:paraId="6831A233" w14:textId="77777777" w:rsidR="00257F32" w:rsidRDefault="00257F32" w:rsidP="00615167">
      <w:pPr>
        <w:spacing w:after="0" w:line="360" w:lineRule="auto"/>
        <w:ind w:firstLine="708"/>
        <w:rPr>
          <w:rFonts w:ascii="Times New Roman" w:hAnsi="Times New Roman" w:cs="Times New Roman"/>
          <w:sz w:val="24"/>
          <w:szCs w:val="24"/>
        </w:rPr>
      </w:pPr>
    </w:p>
    <w:p w14:paraId="50F7BB9C" w14:textId="77777777" w:rsidR="00257F32" w:rsidRDefault="00257F32" w:rsidP="00615167">
      <w:pPr>
        <w:spacing w:after="0" w:line="360" w:lineRule="auto"/>
        <w:ind w:firstLine="708"/>
        <w:rPr>
          <w:rFonts w:ascii="Times New Roman" w:hAnsi="Times New Roman" w:cs="Times New Roman"/>
          <w:sz w:val="24"/>
          <w:szCs w:val="24"/>
        </w:rPr>
      </w:pPr>
    </w:p>
    <w:p w14:paraId="1857F9D6" w14:textId="77777777" w:rsidR="00257F32" w:rsidRDefault="00257F32" w:rsidP="00615167">
      <w:pPr>
        <w:spacing w:after="0" w:line="360" w:lineRule="auto"/>
        <w:ind w:firstLine="708"/>
        <w:rPr>
          <w:rFonts w:ascii="Times New Roman" w:hAnsi="Times New Roman" w:cs="Times New Roman"/>
          <w:sz w:val="24"/>
          <w:szCs w:val="24"/>
        </w:rPr>
      </w:pPr>
    </w:p>
    <w:p w14:paraId="763B06B0" w14:textId="77777777" w:rsidR="00257F32" w:rsidRDefault="00257F32" w:rsidP="00615167">
      <w:pPr>
        <w:spacing w:after="0" w:line="360" w:lineRule="auto"/>
        <w:ind w:firstLine="708"/>
        <w:rPr>
          <w:rFonts w:ascii="Times New Roman" w:hAnsi="Times New Roman" w:cs="Times New Roman"/>
          <w:sz w:val="24"/>
          <w:szCs w:val="24"/>
        </w:rPr>
      </w:pPr>
    </w:p>
    <w:p w14:paraId="543E85F8" w14:textId="77777777" w:rsidR="00257F32" w:rsidRDefault="00257F32" w:rsidP="00615167">
      <w:pPr>
        <w:spacing w:after="0" w:line="360" w:lineRule="auto"/>
        <w:ind w:firstLine="708"/>
        <w:rPr>
          <w:rFonts w:ascii="Times New Roman" w:hAnsi="Times New Roman" w:cs="Times New Roman"/>
          <w:sz w:val="24"/>
          <w:szCs w:val="24"/>
        </w:rPr>
      </w:pPr>
    </w:p>
    <w:p w14:paraId="3FF857D9" w14:textId="77777777" w:rsidR="00257F32" w:rsidRDefault="00257F32" w:rsidP="00615167">
      <w:pPr>
        <w:spacing w:after="0" w:line="360" w:lineRule="auto"/>
        <w:ind w:firstLine="708"/>
        <w:rPr>
          <w:rFonts w:ascii="Times New Roman" w:hAnsi="Times New Roman" w:cs="Times New Roman"/>
          <w:sz w:val="24"/>
          <w:szCs w:val="24"/>
        </w:rPr>
      </w:pPr>
    </w:p>
    <w:p w14:paraId="643B05C9" w14:textId="2DD47BAA" w:rsidR="00F956F9" w:rsidRPr="00DF2BCB" w:rsidRDefault="00F956F9" w:rsidP="00B23CEC">
      <w:pPr>
        <w:spacing w:after="0" w:line="360" w:lineRule="auto"/>
        <w:jc w:val="center"/>
        <w:rPr>
          <w:rFonts w:ascii="Times New Roman" w:hAnsi="Times New Roman" w:cs="Times New Roman"/>
          <w:b/>
          <w:bCs/>
          <w:sz w:val="24"/>
          <w:szCs w:val="24"/>
        </w:rPr>
      </w:pPr>
      <w:bookmarkStart w:id="48" w:name="_Toc189160371"/>
      <w:bookmarkStart w:id="49" w:name="_Toc201913935"/>
      <w:r w:rsidRPr="00CA4644">
        <w:rPr>
          <w:rFonts w:ascii="Times New Roman" w:hAnsi="Times New Roman" w:cs="Times New Roman"/>
          <w:b/>
          <w:bCs/>
          <w:sz w:val="24"/>
          <w:szCs w:val="24"/>
        </w:rPr>
        <w:lastRenderedPageBreak/>
        <w:t xml:space="preserve">Tabla </w:t>
      </w:r>
      <w:r w:rsidR="004121E2">
        <w:rPr>
          <w:rFonts w:ascii="Times New Roman" w:hAnsi="Times New Roman" w:cs="Times New Roman"/>
          <w:b/>
          <w:bCs/>
          <w:sz w:val="24"/>
          <w:szCs w:val="24"/>
        </w:rPr>
        <w:t>7</w:t>
      </w:r>
      <w:r>
        <w:rPr>
          <w:rFonts w:ascii="Times New Roman" w:hAnsi="Times New Roman" w:cs="Times New Roman"/>
          <w:b/>
          <w:bCs/>
          <w:sz w:val="24"/>
          <w:szCs w:val="24"/>
        </w:rPr>
        <w:t xml:space="preserve">. </w:t>
      </w:r>
      <w:r w:rsidRPr="00DF2BCB">
        <w:rPr>
          <w:rFonts w:ascii="Times New Roman" w:hAnsi="Times New Roman" w:cs="Times New Roman"/>
          <w:sz w:val="24"/>
          <w:szCs w:val="24"/>
        </w:rPr>
        <w:t>Sector de empleo egresados</w:t>
      </w:r>
      <w:bookmarkEnd w:id="48"/>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341"/>
      </w:tblGrid>
      <w:tr w:rsidR="00F956F9" w:rsidRPr="007A4404" w14:paraId="6096EE62" w14:textId="77777777" w:rsidTr="00B23CEC">
        <w:trPr>
          <w:trHeight w:val="255"/>
          <w:jc w:val="center"/>
        </w:trPr>
        <w:tc>
          <w:tcPr>
            <w:tcW w:w="3545" w:type="dxa"/>
            <w:noWrap/>
            <w:vAlign w:val="center"/>
          </w:tcPr>
          <w:p w14:paraId="4759E150"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Sector de empleo</w:t>
            </w:r>
          </w:p>
        </w:tc>
        <w:tc>
          <w:tcPr>
            <w:tcW w:w="1341" w:type="dxa"/>
            <w:noWrap/>
            <w:vAlign w:val="center"/>
          </w:tcPr>
          <w:p w14:paraId="5E25861D"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Porcentaje</w:t>
            </w:r>
          </w:p>
        </w:tc>
      </w:tr>
      <w:tr w:rsidR="00F956F9" w:rsidRPr="007A4404" w14:paraId="70493364" w14:textId="77777777" w:rsidTr="00B23CEC">
        <w:trPr>
          <w:trHeight w:val="255"/>
          <w:jc w:val="center"/>
        </w:trPr>
        <w:tc>
          <w:tcPr>
            <w:tcW w:w="3545" w:type="dxa"/>
            <w:noWrap/>
            <w:vAlign w:val="center"/>
            <w:hideMark/>
          </w:tcPr>
          <w:p w14:paraId="19441C5E"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Comercio</w:t>
            </w:r>
          </w:p>
        </w:tc>
        <w:tc>
          <w:tcPr>
            <w:tcW w:w="1341" w:type="dxa"/>
            <w:noWrap/>
            <w:vAlign w:val="center"/>
            <w:hideMark/>
          </w:tcPr>
          <w:p w14:paraId="6500F1CD" w14:textId="2AAE4017" w:rsidR="00F956F9" w:rsidRPr="007A4404" w:rsidRDefault="00126EE7" w:rsidP="001C6D34">
            <w:pPr>
              <w:spacing w:after="0" w:line="240" w:lineRule="auto"/>
              <w:jc w:val="center"/>
              <w:rPr>
                <w:rFonts w:ascii="Times New Roman" w:hAnsi="Times New Roman" w:cs="Times New Roman"/>
              </w:rPr>
            </w:pPr>
            <w:r>
              <w:rPr>
                <w:rFonts w:ascii="Times New Roman" w:hAnsi="Times New Roman" w:cs="Times New Roman"/>
              </w:rPr>
              <w:t xml:space="preserve">   </w:t>
            </w:r>
            <w:r w:rsidR="00F956F9" w:rsidRPr="007A4404">
              <w:rPr>
                <w:rFonts w:ascii="Times New Roman" w:hAnsi="Times New Roman" w:cs="Times New Roman"/>
              </w:rPr>
              <w:t>5%</w:t>
            </w:r>
          </w:p>
        </w:tc>
      </w:tr>
      <w:tr w:rsidR="00F956F9" w:rsidRPr="007A4404" w14:paraId="2AEB0E3F" w14:textId="77777777" w:rsidTr="001C6D34">
        <w:trPr>
          <w:trHeight w:val="307"/>
          <w:jc w:val="center"/>
        </w:trPr>
        <w:tc>
          <w:tcPr>
            <w:tcW w:w="3545" w:type="dxa"/>
            <w:noWrap/>
            <w:vAlign w:val="center"/>
            <w:hideMark/>
          </w:tcPr>
          <w:p w14:paraId="43456F13"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Comunicación</w:t>
            </w:r>
          </w:p>
        </w:tc>
        <w:tc>
          <w:tcPr>
            <w:tcW w:w="1341" w:type="dxa"/>
            <w:noWrap/>
            <w:vAlign w:val="center"/>
            <w:hideMark/>
          </w:tcPr>
          <w:p w14:paraId="59C30D88" w14:textId="0D33B80A" w:rsidR="00F956F9" w:rsidRPr="007A4404" w:rsidRDefault="00126EE7" w:rsidP="001C6D34">
            <w:pPr>
              <w:spacing w:after="0" w:line="240" w:lineRule="auto"/>
              <w:jc w:val="center"/>
              <w:rPr>
                <w:rFonts w:ascii="Times New Roman" w:hAnsi="Times New Roman" w:cs="Times New Roman"/>
              </w:rPr>
            </w:pPr>
            <w:r>
              <w:rPr>
                <w:rFonts w:ascii="Times New Roman" w:hAnsi="Times New Roman" w:cs="Times New Roman"/>
              </w:rPr>
              <w:t xml:space="preserve">  </w:t>
            </w:r>
            <w:r w:rsidR="00F956F9" w:rsidRPr="007A4404">
              <w:rPr>
                <w:rFonts w:ascii="Times New Roman" w:hAnsi="Times New Roman" w:cs="Times New Roman"/>
              </w:rPr>
              <w:t>5%</w:t>
            </w:r>
          </w:p>
        </w:tc>
      </w:tr>
      <w:tr w:rsidR="00F956F9" w:rsidRPr="007A4404" w14:paraId="77F2EF30" w14:textId="77777777" w:rsidTr="00B23CEC">
        <w:trPr>
          <w:trHeight w:val="255"/>
          <w:jc w:val="center"/>
        </w:trPr>
        <w:tc>
          <w:tcPr>
            <w:tcW w:w="3545" w:type="dxa"/>
            <w:noWrap/>
            <w:vAlign w:val="center"/>
            <w:hideMark/>
          </w:tcPr>
          <w:p w14:paraId="168E59AF"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Educación</w:t>
            </w:r>
          </w:p>
        </w:tc>
        <w:tc>
          <w:tcPr>
            <w:tcW w:w="1341" w:type="dxa"/>
            <w:noWrap/>
            <w:vAlign w:val="center"/>
            <w:hideMark/>
          </w:tcPr>
          <w:p w14:paraId="6E135D65"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36%</w:t>
            </w:r>
          </w:p>
        </w:tc>
      </w:tr>
      <w:tr w:rsidR="00F956F9" w:rsidRPr="007A4404" w14:paraId="1F5CD1C2" w14:textId="77777777" w:rsidTr="00B23CEC">
        <w:trPr>
          <w:trHeight w:val="255"/>
          <w:jc w:val="center"/>
        </w:trPr>
        <w:tc>
          <w:tcPr>
            <w:tcW w:w="3545" w:type="dxa"/>
            <w:noWrap/>
            <w:vAlign w:val="center"/>
            <w:hideMark/>
          </w:tcPr>
          <w:p w14:paraId="3DCEFC40"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Gobierno</w:t>
            </w:r>
          </w:p>
        </w:tc>
        <w:tc>
          <w:tcPr>
            <w:tcW w:w="1341" w:type="dxa"/>
            <w:noWrap/>
            <w:vAlign w:val="center"/>
            <w:hideMark/>
          </w:tcPr>
          <w:p w14:paraId="48AFE7CF" w14:textId="2C6DE30F" w:rsidR="00F956F9" w:rsidRPr="007A4404" w:rsidRDefault="00126EE7" w:rsidP="001C6D34">
            <w:pPr>
              <w:spacing w:after="0" w:line="240" w:lineRule="auto"/>
              <w:jc w:val="center"/>
              <w:rPr>
                <w:rFonts w:ascii="Times New Roman" w:hAnsi="Times New Roman" w:cs="Times New Roman"/>
              </w:rPr>
            </w:pPr>
            <w:r>
              <w:rPr>
                <w:rFonts w:ascii="Times New Roman" w:hAnsi="Times New Roman" w:cs="Times New Roman"/>
              </w:rPr>
              <w:t xml:space="preserve">  </w:t>
            </w:r>
            <w:r w:rsidR="00F956F9" w:rsidRPr="007A4404">
              <w:rPr>
                <w:rFonts w:ascii="Times New Roman" w:hAnsi="Times New Roman" w:cs="Times New Roman"/>
              </w:rPr>
              <w:t>5%</w:t>
            </w:r>
          </w:p>
        </w:tc>
      </w:tr>
      <w:tr w:rsidR="00F956F9" w:rsidRPr="007A4404" w14:paraId="42C742AE" w14:textId="77777777" w:rsidTr="00B23CEC">
        <w:trPr>
          <w:trHeight w:val="255"/>
          <w:jc w:val="center"/>
        </w:trPr>
        <w:tc>
          <w:tcPr>
            <w:tcW w:w="3545" w:type="dxa"/>
            <w:noWrap/>
            <w:vAlign w:val="center"/>
            <w:hideMark/>
          </w:tcPr>
          <w:p w14:paraId="46E7C5FC"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Negocio propio</w:t>
            </w:r>
          </w:p>
        </w:tc>
        <w:tc>
          <w:tcPr>
            <w:tcW w:w="1341" w:type="dxa"/>
            <w:noWrap/>
            <w:vAlign w:val="center"/>
            <w:hideMark/>
          </w:tcPr>
          <w:p w14:paraId="44A32B77"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12%</w:t>
            </w:r>
          </w:p>
        </w:tc>
      </w:tr>
      <w:tr w:rsidR="00F956F9" w:rsidRPr="007A4404" w14:paraId="14963336" w14:textId="77777777" w:rsidTr="00B23CEC">
        <w:trPr>
          <w:trHeight w:val="255"/>
          <w:jc w:val="center"/>
        </w:trPr>
        <w:tc>
          <w:tcPr>
            <w:tcW w:w="3545" w:type="dxa"/>
            <w:noWrap/>
            <w:vAlign w:val="center"/>
            <w:hideMark/>
          </w:tcPr>
          <w:p w14:paraId="7155EDDE"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Otros</w:t>
            </w:r>
          </w:p>
        </w:tc>
        <w:tc>
          <w:tcPr>
            <w:tcW w:w="1341" w:type="dxa"/>
            <w:noWrap/>
            <w:vAlign w:val="center"/>
            <w:hideMark/>
          </w:tcPr>
          <w:p w14:paraId="089343A1"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24%</w:t>
            </w:r>
          </w:p>
        </w:tc>
      </w:tr>
      <w:tr w:rsidR="00F956F9" w:rsidRPr="007A4404" w14:paraId="770C80BA" w14:textId="77777777" w:rsidTr="00B23CEC">
        <w:trPr>
          <w:trHeight w:val="255"/>
          <w:jc w:val="center"/>
        </w:trPr>
        <w:tc>
          <w:tcPr>
            <w:tcW w:w="3545" w:type="dxa"/>
            <w:noWrap/>
            <w:vAlign w:val="center"/>
            <w:hideMark/>
          </w:tcPr>
          <w:p w14:paraId="6137492D"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Salud</w:t>
            </w:r>
          </w:p>
        </w:tc>
        <w:tc>
          <w:tcPr>
            <w:tcW w:w="1341" w:type="dxa"/>
            <w:noWrap/>
            <w:vAlign w:val="center"/>
            <w:hideMark/>
          </w:tcPr>
          <w:p w14:paraId="20FF23C8" w14:textId="62751DDB" w:rsidR="00F956F9" w:rsidRPr="007A4404" w:rsidRDefault="00126EE7" w:rsidP="001C6D34">
            <w:pPr>
              <w:spacing w:after="0" w:line="240" w:lineRule="auto"/>
              <w:jc w:val="center"/>
              <w:rPr>
                <w:rFonts w:ascii="Times New Roman" w:hAnsi="Times New Roman" w:cs="Times New Roman"/>
              </w:rPr>
            </w:pPr>
            <w:r>
              <w:rPr>
                <w:rFonts w:ascii="Times New Roman" w:hAnsi="Times New Roman" w:cs="Times New Roman"/>
              </w:rPr>
              <w:t xml:space="preserve">  </w:t>
            </w:r>
            <w:r w:rsidR="00F956F9" w:rsidRPr="007A4404">
              <w:rPr>
                <w:rFonts w:ascii="Times New Roman" w:hAnsi="Times New Roman" w:cs="Times New Roman"/>
              </w:rPr>
              <w:t>2%</w:t>
            </w:r>
          </w:p>
        </w:tc>
      </w:tr>
      <w:tr w:rsidR="00F956F9" w:rsidRPr="007A4404" w14:paraId="3AA65B3A" w14:textId="77777777" w:rsidTr="00B23CEC">
        <w:trPr>
          <w:trHeight w:val="255"/>
          <w:jc w:val="center"/>
        </w:trPr>
        <w:tc>
          <w:tcPr>
            <w:tcW w:w="3545" w:type="dxa"/>
            <w:noWrap/>
            <w:vAlign w:val="center"/>
            <w:hideMark/>
          </w:tcPr>
          <w:p w14:paraId="35B34DF1"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Servicios a personas o empresas</w:t>
            </w:r>
          </w:p>
        </w:tc>
        <w:tc>
          <w:tcPr>
            <w:tcW w:w="1341" w:type="dxa"/>
            <w:noWrap/>
            <w:vAlign w:val="center"/>
            <w:hideMark/>
          </w:tcPr>
          <w:p w14:paraId="3AC1DF75" w14:textId="77777777" w:rsidR="00F956F9" w:rsidRPr="007A4404" w:rsidRDefault="00F956F9" w:rsidP="001C6D34">
            <w:pPr>
              <w:spacing w:after="0" w:line="240" w:lineRule="auto"/>
              <w:jc w:val="center"/>
              <w:rPr>
                <w:rFonts w:ascii="Times New Roman" w:hAnsi="Times New Roman" w:cs="Times New Roman"/>
              </w:rPr>
            </w:pPr>
            <w:r w:rsidRPr="007A4404">
              <w:rPr>
                <w:rFonts w:ascii="Times New Roman" w:hAnsi="Times New Roman" w:cs="Times New Roman"/>
              </w:rPr>
              <w:t>12%</w:t>
            </w:r>
          </w:p>
        </w:tc>
      </w:tr>
    </w:tbl>
    <w:p w14:paraId="73D4F95F" w14:textId="6865FAAC" w:rsidR="00DA4815" w:rsidRDefault="00D00DC3" w:rsidP="006151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7A4404">
        <w:rPr>
          <w:rFonts w:ascii="Times New Roman" w:hAnsi="Times New Roman" w:cs="Times New Roman"/>
          <w:sz w:val="24"/>
          <w:szCs w:val="24"/>
        </w:rPr>
        <w:t>Elaboración propia</w:t>
      </w:r>
      <w:r>
        <w:rPr>
          <w:rFonts w:ascii="Times New Roman" w:hAnsi="Times New Roman" w:cs="Times New Roman"/>
          <w:sz w:val="24"/>
          <w:szCs w:val="24"/>
        </w:rPr>
        <w:t xml:space="preserve"> con datos </w:t>
      </w:r>
      <w:r w:rsidR="001C6D34">
        <w:rPr>
          <w:rFonts w:ascii="Times New Roman" w:hAnsi="Times New Roman" w:cs="Times New Roman"/>
          <w:sz w:val="24"/>
          <w:szCs w:val="24"/>
        </w:rPr>
        <w:t xml:space="preserve">de </w:t>
      </w:r>
      <w:r>
        <w:rPr>
          <w:rFonts w:ascii="Times New Roman" w:hAnsi="Times New Roman" w:cs="Times New Roman"/>
          <w:sz w:val="24"/>
          <w:szCs w:val="24"/>
        </w:rPr>
        <w:t xml:space="preserve">UAGro </w:t>
      </w:r>
      <w:r w:rsidR="001C6D34">
        <w:rPr>
          <w:rFonts w:ascii="Times New Roman" w:hAnsi="Times New Roman" w:cs="Times New Roman"/>
          <w:sz w:val="24"/>
          <w:szCs w:val="24"/>
        </w:rPr>
        <w:t>(</w:t>
      </w:r>
      <w:r>
        <w:rPr>
          <w:rFonts w:ascii="Times New Roman" w:hAnsi="Times New Roman" w:cs="Times New Roman"/>
          <w:sz w:val="24"/>
          <w:szCs w:val="24"/>
        </w:rPr>
        <w:t>2022)</w:t>
      </w:r>
    </w:p>
    <w:p w14:paraId="64E3AAF2" w14:textId="3167BD46" w:rsidR="00F956F9" w:rsidRPr="007A4404" w:rsidRDefault="00F956F9" w:rsidP="00F956F9">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A la pregunta, ¿Cuánto es tu salario al mes en tu trabajo actual o cuando estuviste empleado? 64% de los egresados tienen ingresos menores o iguales a $10 000.00 mensuales. Considerando que no todos los egresados perciben entre $9</w:t>
      </w:r>
      <w:r w:rsidR="003F53FB">
        <w:rPr>
          <w:rFonts w:ascii="Times New Roman" w:hAnsi="Times New Roman" w:cs="Times New Roman"/>
          <w:sz w:val="24"/>
          <w:szCs w:val="24"/>
        </w:rPr>
        <w:t xml:space="preserve"> </w:t>
      </w:r>
      <w:r w:rsidRPr="007A4404">
        <w:rPr>
          <w:rFonts w:ascii="Times New Roman" w:hAnsi="Times New Roman" w:cs="Times New Roman"/>
          <w:sz w:val="24"/>
          <w:szCs w:val="24"/>
        </w:rPr>
        <w:t xml:space="preserve">000.00 y $10 000.00 mensuales, </w:t>
      </w:r>
      <w:r w:rsidR="003F53FB">
        <w:rPr>
          <w:rFonts w:ascii="Times New Roman" w:hAnsi="Times New Roman" w:cs="Times New Roman"/>
          <w:sz w:val="24"/>
          <w:szCs w:val="24"/>
        </w:rPr>
        <w:t>una proporción relevante se ubica por debajo del equivalente mensual</w:t>
      </w:r>
      <w:r w:rsidRPr="007A4404">
        <w:rPr>
          <w:rFonts w:ascii="Times New Roman" w:hAnsi="Times New Roman" w:cs="Times New Roman"/>
          <w:sz w:val="24"/>
          <w:szCs w:val="24"/>
        </w:rPr>
        <w:t xml:space="preserve"> </w:t>
      </w:r>
      <w:r w:rsidR="003F53FB">
        <w:rPr>
          <w:rFonts w:ascii="Times New Roman" w:hAnsi="Times New Roman" w:cs="Times New Roman"/>
          <w:sz w:val="24"/>
          <w:szCs w:val="24"/>
        </w:rPr>
        <w:t>a</w:t>
      </w:r>
      <w:r w:rsidRPr="007A4404">
        <w:rPr>
          <w:rFonts w:ascii="Times New Roman" w:hAnsi="Times New Roman" w:cs="Times New Roman"/>
          <w:sz w:val="24"/>
          <w:szCs w:val="24"/>
        </w:rPr>
        <w:t xml:space="preserve">l salario mínimo </w:t>
      </w:r>
      <w:r w:rsidR="003F53FB">
        <w:rPr>
          <w:rFonts w:ascii="Times New Roman" w:hAnsi="Times New Roman" w:cs="Times New Roman"/>
          <w:sz w:val="24"/>
          <w:szCs w:val="24"/>
        </w:rPr>
        <w:t>vigente en el estado de Guerrero</w:t>
      </w:r>
      <w:r w:rsidRPr="007A4404">
        <w:rPr>
          <w:rFonts w:ascii="Times New Roman" w:hAnsi="Times New Roman" w:cs="Times New Roman"/>
          <w:sz w:val="24"/>
          <w:szCs w:val="24"/>
        </w:rPr>
        <w:t xml:space="preserve"> </w:t>
      </w:r>
      <w:r w:rsidRPr="009B558A">
        <w:rPr>
          <w:rFonts w:ascii="Times New Roman" w:hAnsi="Times New Roman" w:cs="Times New Roman"/>
          <w:sz w:val="24"/>
          <w:szCs w:val="24"/>
        </w:rPr>
        <w:t>(C</w:t>
      </w:r>
      <w:r w:rsidR="001326FF">
        <w:rPr>
          <w:rFonts w:ascii="Times New Roman" w:hAnsi="Times New Roman" w:cs="Times New Roman"/>
          <w:sz w:val="24"/>
          <w:szCs w:val="24"/>
        </w:rPr>
        <w:t>omisión Nacional de los Salarios Mínimos</w:t>
      </w:r>
      <w:r w:rsidRPr="009B558A">
        <w:rPr>
          <w:rFonts w:ascii="Times New Roman" w:hAnsi="Times New Roman" w:cs="Times New Roman"/>
          <w:sz w:val="24"/>
          <w:szCs w:val="24"/>
        </w:rPr>
        <w:t>, 2024). Puntualizando esto y con los resultados de la encuesta, por lo menos</w:t>
      </w:r>
      <w:r w:rsidRPr="007A4404">
        <w:rPr>
          <w:rFonts w:ascii="Times New Roman" w:hAnsi="Times New Roman" w:cs="Times New Roman"/>
          <w:sz w:val="24"/>
          <w:szCs w:val="24"/>
        </w:rPr>
        <w:t xml:space="preserve"> 24% de los egresados no perciben más de $5</w:t>
      </w:r>
      <w:r w:rsidR="001326FF">
        <w:rPr>
          <w:rFonts w:ascii="Times New Roman" w:hAnsi="Times New Roman" w:cs="Times New Roman"/>
          <w:sz w:val="24"/>
          <w:szCs w:val="24"/>
        </w:rPr>
        <w:t xml:space="preserve"> </w:t>
      </w:r>
      <w:r w:rsidRPr="007A4404">
        <w:rPr>
          <w:rFonts w:ascii="Times New Roman" w:hAnsi="Times New Roman" w:cs="Times New Roman"/>
          <w:sz w:val="24"/>
          <w:szCs w:val="24"/>
        </w:rPr>
        <w:t xml:space="preserve">000.00 mensuales. </w:t>
      </w:r>
    </w:p>
    <w:p w14:paraId="67B71F1A" w14:textId="5A8AF507" w:rsidR="00F956F9" w:rsidRDefault="00F956F9" w:rsidP="001326FF">
      <w:pPr>
        <w:spacing w:after="0" w:line="360" w:lineRule="auto"/>
        <w:ind w:firstLine="708"/>
        <w:jc w:val="both"/>
        <w:rPr>
          <w:rFonts w:ascii="Times New Roman" w:hAnsi="Times New Roman" w:cs="Times New Roman"/>
          <w:sz w:val="24"/>
          <w:szCs w:val="24"/>
        </w:rPr>
      </w:pPr>
      <w:r w:rsidRPr="007A4404">
        <w:rPr>
          <w:rFonts w:ascii="Times New Roman" w:hAnsi="Times New Roman" w:cs="Times New Roman"/>
          <w:sz w:val="24"/>
          <w:szCs w:val="24"/>
        </w:rPr>
        <w:t xml:space="preserve">En cuanto a la percepción de aprobación de los egresados de Sociología con su formación académica (Tabla </w:t>
      </w:r>
      <w:r w:rsidR="004121E2">
        <w:rPr>
          <w:rFonts w:ascii="Times New Roman" w:hAnsi="Times New Roman" w:cs="Times New Roman"/>
          <w:sz w:val="24"/>
          <w:szCs w:val="24"/>
        </w:rPr>
        <w:t>8</w:t>
      </w:r>
      <w:r w:rsidRPr="007A4404">
        <w:rPr>
          <w:rFonts w:ascii="Times New Roman" w:hAnsi="Times New Roman" w:cs="Times New Roman"/>
          <w:sz w:val="24"/>
          <w:szCs w:val="24"/>
        </w:rPr>
        <w:t>) se presentan las 4 preguntas y su grado de percepción.</w:t>
      </w:r>
    </w:p>
    <w:p w14:paraId="004774FF" w14:textId="77777777" w:rsidR="00615167" w:rsidRPr="007A4404" w:rsidRDefault="00615167" w:rsidP="001326FF">
      <w:pPr>
        <w:spacing w:after="0" w:line="360" w:lineRule="auto"/>
        <w:ind w:firstLine="708"/>
        <w:jc w:val="both"/>
        <w:rPr>
          <w:rFonts w:ascii="Times New Roman" w:hAnsi="Times New Roman" w:cs="Times New Roman"/>
          <w:sz w:val="24"/>
          <w:szCs w:val="24"/>
        </w:rPr>
      </w:pPr>
    </w:p>
    <w:p w14:paraId="773118FC" w14:textId="01039F19" w:rsidR="00F956F9" w:rsidRPr="00DF2BCB" w:rsidRDefault="00F956F9" w:rsidP="00B23CEC">
      <w:pPr>
        <w:spacing w:after="0" w:line="360" w:lineRule="auto"/>
        <w:jc w:val="center"/>
        <w:rPr>
          <w:rFonts w:ascii="Times New Roman" w:hAnsi="Times New Roman" w:cs="Times New Roman"/>
          <w:b/>
          <w:bCs/>
          <w:sz w:val="24"/>
          <w:szCs w:val="24"/>
        </w:rPr>
      </w:pPr>
      <w:bookmarkStart w:id="50" w:name="_Toc189160372"/>
      <w:bookmarkStart w:id="51" w:name="_Toc201913936"/>
      <w:r w:rsidRPr="00BD1373">
        <w:rPr>
          <w:rFonts w:ascii="Times New Roman" w:hAnsi="Times New Roman" w:cs="Times New Roman"/>
          <w:b/>
          <w:bCs/>
          <w:sz w:val="24"/>
          <w:szCs w:val="24"/>
        </w:rPr>
        <w:t xml:space="preserve">Tabla </w:t>
      </w:r>
      <w:r w:rsidR="004121E2">
        <w:rPr>
          <w:rFonts w:ascii="Times New Roman" w:hAnsi="Times New Roman" w:cs="Times New Roman"/>
          <w:b/>
          <w:bCs/>
          <w:sz w:val="24"/>
          <w:szCs w:val="24"/>
        </w:rPr>
        <w:t>8</w:t>
      </w:r>
      <w:r w:rsidRPr="00BD1373">
        <w:rPr>
          <w:rFonts w:ascii="Times New Roman" w:hAnsi="Times New Roman" w:cs="Times New Roman"/>
          <w:b/>
          <w:bCs/>
          <w:sz w:val="24"/>
          <w:szCs w:val="24"/>
        </w:rPr>
        <w:t xml:space="preserve">. </w:t>
      </w:r>
      <w:r w:rsidRPr="00BD1373">
        <w:rPr>
          <w:rFonts w:ascii="Times New Roman" w:hAnsi="Times New Roman" w:cs="Times New Roman"/>
          <w:sz w:val="24"/>
          <w:szCs w:val="24"/>
        </w:rPr>
        <w:t>Percepción formación académica egresados</w:t>
      </w:r>
      <w:bookmarkEnd w:id="50"/>
      <w:bookmarkEnd w:id="51"/>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11"/>
        <w:gridCol w:w="730"/>
        <w:gridCol w:w="883"/>
        <w:gridCol w:w="916"/>
        <w:gridCol w:w="916"/>
      </w:tblGrid>
      <w:tr w:rsidR="00F956F9" w:rsidRPr="007A4404" w14:paraId="361DD314" w14:textId="77777777" w:rsidTr="001C6D34">
        <w:trPr>
          <w:trHeight w:val="94"/>
          <w:jc w:val="center"/>
        </w:trPr>
        <w:tc>
          <w:tcPr>
            <w:tcW w:w="4395" w:type="dxa"/>
            <w:noWrap/>
            <w:vAlign w:val="center"/>
          </w:tcPr>
          <w:p w14:paraId="31987502" w14:textId="7392B0F1" w:rsidR="00F956F9" w:rsidRPr="007A4404" w:rsidRDefault="00F956F9" w:rsidP="001C6D34">
            <w:pPr>
              <w:jc w:val="center"/>
              <w:rPr>
                <w:rFonts w:ascii="Times New Roman" w:hAnsi="Times New Roman" w:cs="Times New Roman"/>
                <w:sz w:val="16"/>
                <w:szCs w:val="16"/>
              </w:rPr>
            </w:pPr>
            <w:r w:rsidRPr="007A4404">
              <w:rPr>
                <w:rFonts w:ascii="Times New Roman" w:hAnsi="Times New Roman" w:cs="Times New Roman"/>
                <w:sz w:val="16"/>
                <w:szCs w:val="16"/>
              </w:rPr>
              <w:t>Pregunta / Grado de percepción</w:t>
            </w:r>
          </w:p>
        </w:tc>
        <w:tc>
          <w:tcPr>
            <w:tcW w:w="911" w:type="dxa"/>
            <w:noWrap/>
            <w:vAlign w:val="center"/>
          </w:tcPr>
          <w:p w14:paraId="40CD9223" w14:textId="743A283B" w:rsidR="00F956F9" w:rsidRPr="007A4404" w:rsidRDefault="003F53FB" w:rsidP="004955DE">
            <w:pPr>
              <w:jc w:val="center"/>
              <w:rPr>
                <w:rFonts w:ascii="Times New Roman" w:hAnsi="Times New Roman" w:cs="Times New Roman"/>
                <w:sz w:val="14"/>
                <w:szCs w:val="14"/>
              </w:rPr>
            </w:pPr>
            <w:r>
              <w:rPr>
                <w:rFonts w:ascii="Times New Roman" w:hAnsi="Times New Roman" w:cs="Times New Roman"/>
                <w:sz w:val="14"/>
                <w:szCs w:val="14"/>
              </w:rPr>
              <w:t>t</w:t>
            </w:r>
            <w:r w:rsidR="00F956F9" w:rsidRPr="007A4404">
              <w:rPr>
                <w:rFonts w:ascii="Times New Roman" w:hAnsi="Times New Roman" w:cs="Times New Roman"/>
                <w:sz w:val="14"/>
                <w:szCs w:val="14"/>
              </w:rPr>
              <w:t xml:space="preserve">otalmente de </w:t>
            </w:r>
            <w:r>
              <w:rPr>
                <w:rFonts w:ascii="Times New Roman" w:hAnsi="Times New Roman" w:cs="Times New Roman"/>
                <w:sz w:val="14"/>
                <w:szCs w:val="14"/>
              </w:rPr>
              <w:t>a</w:t>
            </w:r>
            <w:r w:rsidR="00F956F9" w:rsidRPr="007A4404">
              <w:rPr>
                <w:rFonts w:ascii="Times New Roman" w:hAnsi="Times New Roman" w:cs="Times New Roman"/>
                <w:sz w:val="14"/>
                <w:szCs w:val="14"/>
              </w:rPr>
              <w:t>cuerdo</w:t>
            </w:r>
          </w:p>
        </w:tc>
        <w:tc>
          <w:tcPr>
            <w:tcW w:w="730" w:type="dxa"/>
            <w:noWrap/>
            <w:vAlign w:val="center"/>
          </w:tcPr>
          <w:p w14:paraId="296C1C56" w14:textId="3133FD3E" w:rsidR="00F956F9" w:rsidRPr="007A4404" w:rsidRDefault="003F53FB" w:rsidP="004955DE">
            <w:pPr>
              <w:jc w:val="center"/>
              <w:rPr>
                <w:rFonts w:ascii="Times New Roman" w:hAnsi="Times New Roman" w:cs="Times New Roman"/>
                <w:sz w:val="14"/>
                <w:szCs w:val="14"/>
              </w:rPr>
            </w:pPr>
            <w:r>
              <w:rPr>
                <w:rFonts w:ascii="Times New Roman" w:hAnsi="Times New Roman" w:cs="Times New Roman"/>
                <w:sz w:val="14"/>
                <w:szCs w:val="14"/>
              </w:rPr>
              <w:t>d</w:t>
            </w:r>
            <w:r w:rsidR="00F956F9" w:rsidRPr="007A4404">
              <w:rPr>
                <w:rFonts w:ascii="Times New Roman" w:hAnsi="Times New Roman" w:cs="Times New Roman"/>
                <w:sz w:val="14"/>
                <w:szCs w:val="14"/>
              </w:rPr>
              <w:t xml:space="preserve">e </w:t>
            </w:r>
            <w:r>
              <w:rPr>
                <w:rFonts w:ascii="Times New Roman" w:hAnsi="Times New Roman" w:cs="Times New Roman"/>
                <w:sz w:val="14"/>
                <w:szCs w:val="14"/>
              </w:rPr>
              <w:t>a</w:t>
            </w:r>
            <w:r w:rsidR="00F956F9" w:rsidRPr="007A4404">
              <w:rPr>
                <w:rFonts w:ascii="Times New Roman" w:hAnsi="Times New Roman" w:cs="Times New Roman"/>
                <w:sz w:val="14"/>
                <w:szCs w:val="14"/>
              </w:rPr>
              <w:t>cuerdo</w:t>
            </w:r>
          </w:p>
        </w:tc>
        <w:tc>
          <w:tcPr>
            <w:tcW w:w="883" w:type="dxa"/>
            <w:noWrap/>
            <w:vAlign w:val="center"/>
          </w:tcPr>
          <w:p w14:paraId="3387DDFE" w14:textId="7E022987" w:rsidR="00F956F9" w:rsidRPr="007A4404" w:rsidRDefault="003F53FB" w:rsidP="004955DE">
            <w:pPr>
              <w:jc w:val="center"/>
              <w:rPr>
                <w:rFonts w:ascii="Times New Roman" w:hAnsi="Times New Roman" w:cs="Times New Roman"/>
                <w:sz w:val="14"/>
                <w:szCs w:val="14"/>
              </w:rPr>
            </w:pPr>
            <w:r>
              <w:rPr>
                <w:rFonts w:ascii="Times New Roman" w:hAnsi="Times New Roman" w:cs="Times New Roman"/>
                <w:sz w:val="14"/>
                <w:szCs w:val="14"/>
              </w:rPr>
              <w:t>i</w:t>
            </w:r>
            <w:r w:rsidR="00F956F9" w:rsidRPr="007A4404">
              <w:rPr>
                <w:rFonts w:ascii="Times New Roman" w:hAnsi="Times New Roman" w:cs="Times New Roman"/>
                <w:sz w:val="14"/>
                <w:szCs w:val="14"/>
              </w:rPr>
              <w:t>ndiferente</w:t>
            </w:r>
          </w:p>
        </w:tc>
        <w:tc>
          <w:tcPr>
            <w:tcW w:w="916" w:type="dxa"/>
            <w:noWrap/>
            <w:vAlign w:val="center"/>
          </w:tcPr>
          <w:p w14:paraId="7E5C2F70" w14:textId="0148E80D" w:rsidR="00F956F9" w:rsidRPr="007A4404" w:rsidRDefault="003F53FB" w:rsidP="004955DE">
            <w:pPr>
              <w:jc w:val="center"/>
              <w:rPr>
                <w:rFonts w:ascii="Times New Roman" w:hAnsi="Times New Roman" w:cs="Times New Roman"/>
                <w:sz w:val="14"/>
                <w:szCs w:val="14"/>
              </w:rPr>
            </w:pPr>
            <w:r>
              <w:rPr>
                <w:rFonts w:ascii="Times New Roman" w:hAnsi="Times New Roman" w:cs="Times New Roman"/>
                <w:sz w:val="14"/>
                <w:szCs w:val="14"/>
              </w:rPr>
              <w:t>e</w:t>
            </w:r>
            <w:r w:rsidR="00F956F9" w:rsidRPr="007A4404">
              <w:rPr>
                <w:rFonts w:ascii="Times New Roman" w:hAnsi="Times New Roman" w:cs="Times New Roman"/>
                <w:sz w:val="14"/>
                <w:szCs w:val="14"/>
              </w:rPr>
              <w:t xml:space="preserve">n </w:t>
            </w:r>
            <w:r>
              <w:rPr>
                <w:rFonts w:ascii="Times New Roman" w:hAnsi="Times New Roman" w:cs="Times New Roman"/>
                <w:sz w:val="14"/>
                <w:szCs w:val="14"/>
              </w:rPr>
              <w:t>d</w:t>
            </w:r>
            <w:r w:rsidR="00F956F9" w:rsidRPr="007A4404">
              <w:rPr>
                <w:rFonts w:ascii="Times New Roman" w:hAnsi="Times New Roman" w:cs="Times New Roman"/>
                <w:sz w:val="14"/>
                <w:szCs w:val="14"/>
              </w:rPr>
              <w:t>esacuerdo</w:t>
            </w:r>
          </w:p>
        </w:tc>
        <w:tc>
          <w:tcPr>
            <w:tcW w:w="916" w:type="dxa"/>
            <w:noWrap/>
            <w:vAlign w:val="center"/>
          </w:tcPr>
          <w:p w14:paraId="3194D78C" w14:textId="5803E267" w:rsidR="00F956F9" w:rsidRPr="007A4404" w:rsidRDefault="003F53FB" w:rsidP="004955DE">
            <w:pPr>
              <w:jc w:val="center"/>
              <w:rPr>
                <w:rFonts w:ascii="Times New Roman" w:hAnsi="Times New Roman" w:cs="Times New Roman"/>
                <w:sz w:val="14"/>
                <w:szCs w:val="14"/>
              </w:rPr>
            </w:pPr>
            <w:r>
              <w:rPr>
                <w:rFonts w:ascii="Times New Roman" w:hAnsi="Times New Roman" w:cs="Times New Roman"/>
                <w:sz w:val="14"/>
                <w:szCs w:val="14"/>
              </w:rPr>
              <w:t>t</w:t>
            </w:r>
            <w:r w:rsidR="00F956F9" w:rsidRPr="007A4404">
              <w:rPr>
                <w:rFonts w:ascii="Times New Roman" w:hAnsi="Times New Roman" w:cs="Times New Roman"/>
                <w:sz w:val="14"/>
                <w:szCs w:val="14"/>
              </w:rPr>
              <w:t xml:space="preserve">otalmente en </w:t>
            </w:r>
            <w:r>
              <w:rPr>
                <w:rFonts w:ascii="Times New Roman" w:hAnsi="Times New Roman" w:cs="Times New Roman"/>
                <w:sz w:val="14"/>
                <w:szCs w:val="14"/>
              </w:rPr>
              <w:t>d</w:t>
            </w:r>
            <w:r w:rsidR="00F956F9" w:rsidRPr="007A4404">
              <w:rPr>
                <w:rFonts w:ascii="Times New Roman" w:hAnsi="Times New Roman" w:cs="Times New Roman"/>
                <w:sz w:val="14"/>
                <w:szCs w:val="14"/>
              </w:rPr>
              <w:t>esacuerdo</w:t>
            </w:r>
          </w:p>
        </w:tc>
      </w:tr>
      <w:tr w:rsidR="00F956F9" w:rsidRPr="007A4404" w14:paraId="0A790B78" w14:textId="77777777" w:rsidTr="001C6D34">
        <w:trPr>
          <w:trHeight w:val="94"/>
          <w:jc w:val="center"/>
        </w:trPr>
        <w:tc>
          <w:tcPr>
            <w:tcW w:w="4395" w:type="dxa"/>
            <w:noWrap/>
            <w:vAlign w:val="center"/>
            <w:hideMark/>
          </w:tcPr>
          <w:p w14:paraId="3137691A" w14:textId="77777777" w:rsidR="00F956F9" w:rsidRPr="007A4404" w:rsidRDefault="00F956F9" w:rsidP="004955DE">
            <w:pPr>
              <w:jc w:val="both"/>
              <w:rPr>
                <w:rFonts w:ascii="Times New Roman" w:hAnsi="Times New Roman" w:cs="Times New Roman"/>
                <w:b/>
                <w:bCs/>
                <w:sz w:val="18"/>
                <w:szCs w:val="18"/>
              </w:rPr>
            </w:pPr>
            <w:r w:rsidRPr="007A4404">
              <w:rPr>
                <w:rFonts w:ascii="Times New Roman" w:hAnsi="Times New Roman" w:cs="Times New Roman"/>
                <w:sz w:val="18"/>
                <w:szCs w:val="18"/>
              </w:rPr>
              <w:t>La carrera de Sociología de la Comunicación y Educación cumplió tus expectativas académicas</w:t>
            </w:r>
          </w:p>
        </w:tc>
        <w:tc>
          <w:tcPr>
            <w:tcW w:w="911" w:type="dxa"/>
            <w:noWrap/>
            <w:vAlign w:val="center"/>
            <w:hideMark/>
          </w:tcPr>
          <w:p w14:paraId="35C7E52F"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29%</w:t>
            </w:r>
          </w:p>
        </w:tc>
        <w:tc>
          <w:tcPr>
            <w:tcW w:w="730" w:type="dxa"/>
            <w:noWrap/>
            <w:vAlign w:val="center"/>
            <w:hideMark/>
          </w:tcPr>
          <w:p w14:paraId="50B014A4"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45%</w:t>
            </w:r>
          </w:p>
        </w:tc>
        <w:tc>
          <w:tcPr>
            <w:tcW w:w="883" w:type="dxa"/>
            <w:noWrap/>
            <w:vAlign w:val="center"/>
            <w:hideMark/>
          </w:tcPr>
          <w:p w14:paraId="0E14A5E2"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14%</w:t>
            </w:r>
          </w:p>
        </w:tc>
        <w:tc>
          <w:tcPr>
            <w:tcW w:w="916" w:type="dxa"/>
            <w:noWrap/>
            <w:vAlign w:val="center"/>
            <w:hideMark/>
          </w:tcPr>
          <w:p w14:paraId="492C7B75"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7%</w:t>
            </w:r>
          </w:p>
        </w:tc>
        <w:tc>
          <w:tcPr>
            <w:tcW w:w="916" w:type="dxa"/>
            <w:noWrap/>
            <w:vAlign w:val="center"/>
            <w:hideMark/>
          </w:tcPr>
          <w:p w14:paraId="4A8925B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w:t>
            </w:r>
          </w:p>
        </w:tc>
      </w:tr>
      <w:tr w:rsidR="00F956F9" w:rsidRPr="007A4404" w14:paraId="072D15C8" w14:textId="77777777" w:rsidTr="001C6D34">
        <w:trPr>
          <w:trHeight w:val="94"/>
          <w:jc w:val="center"/>
        </w:trPr>
        <w:tc>
          <w:tcPr>
            <w:tcW w:w="4395" w:type="dxa"/>
            <w:noWrap/>
            <w:vAlign w:val="center"/>
            <w:hideMark/>
          </w:tcPr>
          <w:p w14:paraId="60B9A53A" w14:textId="77777777" w:rsidR="00F956F9" w:rsidRPr="007A4404" w:rsidRDefault="00F956F9" w:rsidP="004955DE">
            <w:pPr>
              <w:jc w:val="both"/>
              <w:rPr>
                <w:rFonts w:ascii="Times New Roman" w:hAnsi="Times New Roman" w:cs="Times New Roman"/>
                <w:b/>
                <w:bCs/>
                <w:sz w:val="18"/>
                <w:szCs w:val="18"/>
              </w:rPr>
            </w:pPr>
            <w:r w:rsidRPr="007A4404">
              <w:rPr>
                <w:rFonts w:ascii="Times New Roman" w:hAnsi="Times New Roman" w:cs="Times New Roman"/>
                <w:sz w:val="18"/>
                <w:szCs w:val="18"/>
              </w:rPr>
              <w:t>Te es fácil elaborar documentos técnicos referentes a tu trabajo</w:t>
            </w:r>
          </w:p>
        </w:tc>
        <w:tc>
          <w:tcPr>
            <w:tcW w:w="911" w:type="dxa"/>
            <w:noWrap/>
            <w:vAlign w:val="center"/>
            <w:hideMark/>
          </w:tcPr>
          <w:p w14:paraId="4D04897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48%</w:t>
            </w:r>
          </w:p>
        </w:tc>
        <w:tc>
          <w:tcPr>
            <w:tcW w:w="730" w:type="dxa"/>
            <w:noWrap/>
            <w:vAlign w:val="center"/>
            <w:hideMark/>
          </w:tcPr>
          <w:p w14:paraId="421AB3E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38%</w:t>
            </w:r>
          </w:p>
        </w:tc>
        <w:tc>
          <w:tcPr>
            <w:tcW w:w="883" w:type="dxa"/>
            <w:noWrap/>
            <w:vAlign w:val="center"/>
            <w:hideMark/>
          </w:tcPr>
          <w:p w14:paraId="1574BA07"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10%</w:t>
            </w:r>
          </w:p>
        </w:tc>
        <w:tc>
          <w:tcPr>
            <w:tcW w:w="916" w:type="dxa"/>
            <w:noWrap/>
            <w:vAlign w:val="center"/>
            <w:hideMark/>
          </w:tcPr>
          <w:p w14:paraId="3A1163DA"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2%</w:t>
            </w:r>
          </w:p>
        </w:tc>
        <w:tc>
          <w:tcPr>
            <w:tcW w:w="916" w:type="dxa"/>
            <w:noWrap/>
            <w:vAlign w:val="center"/>
            <w:hideMark/>
          </w:tcPr>
          <w:p w14:paraId="48307CB5"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2%</w:t>
            </w:r>
          </w:p>
        </w:tc>
      </w:tr>
      <w:tr w:rsidR="00F956F9" w:rsidRPr="007A4404" w14:paraId="4E9B3201" w14:textId="77777777" w:rsidTr="001C6D34">
        <w:trPr>
          <w:trHeight w:val="94"/>
          <w:jc w:val="center"/>
        </w:trPr>
        <w:tc>
          <w:tcPr>
            <w:tcW w:w="4395" w:type="dxa"/>
            <w:noWrap/>
            <w:vAlign w:val="center"/>
            <w:hideMark/>
          </w:tcPr>
          <w:p w14:paraId="67A94DF4" w14:textId="77777777" w:rsidR="00F956F9" w:rsidRPr="007A4404" w:rsidRDefault="00F956F9" w:rsidP="004955DE">
            <w:pPr>
              <w:jc w:val="both"/>
              <w:rPr>
                <w:rFonts w:ascii="Times New Roman" w:hAnsi="Times New Roman" w:cs="Times New Roman"/>
                <w:b/>
                <w:bCs/>
                <w:sz w:val="18"/>
                <w:szCs w:val="18"/>
              </w:rPr>
            </w:pPr>
            <w:r w:rsidRPr="007A4404">
              <w:rPr>
                <w:rFonts w:ascii="Times New Roman" w:hAnsi="Times New Roman" w:cs="Times New Roman"/>
                <w:sz w:val="18"/>
                <w:szCs w:val="18"/>
              </w:rPr>
              <w:t>Con lo aprendido en Sociología, te es sencillo manejar tecnologías informáticas o programas de edición</w:t>
            </w:r>
          </w:p>
        </w:tc>
        <w:tc>
          <w:tcPr>
            <w:tcW w:w="911" w:type="dxa"/>
            <w:noWrap/>
            <w:vAlign w:val="center"/>
            <w:hideMark/>
          </w:tcPr>
          <w:p w14:paraId="65208199"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31%</w:t>
            </w:r>
          </w:p>
        </w:tc>
        <w:tc>
          <w:tcPr>
            <w:tcW w:w="730" w:type="dxa"/>
            <w:noWrap/>
            <w:vAlign w:val="center"/>
            <w:hideMark/>
          </w:tcPr>
          <w:p w14:paraId="2B18C35E"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55%</w:t>
            </w:r>
          </w:p>
        </w:tc>
        <w:tc>
          <w:tcPr>
            <w:tcW w:w="883" w:type="dxa"/>
            <w:noWrap/>
            <w:vAlign w:val="center"/>
            <w:hideMark/>
          </w:tcPr>
          <w:p w14:paraId="700BBF7E" w14:textId="10AD1D44" w:rsidR="00F956F9" w:rsidRPr="007A4404" w:rsidRDefault="005466D1" w:rsidP="004955DE">
            <w:pPr>
              <w:jc w:val="center"/>
              <w:rPr>
                <w:rFonts w:ascii="Times New Roman" w:hAnsi="Times New Roman" w:cs="Times New Roman"/>
                <w:sz w:val="18"/>
                <w:szCs w:val="18"/>
              </w:rPr>
            </w:pPr>
            <w:r>
              <w:rPr>
                <w:rFonts w:ascii="Times New Roman" w:hAnsi="Times New Roman" w:cs="Times New Roman"/>
                <w:sz w:val="18"/>
                <w:szCs w:val="18"/>
              </w:rPr>
              <w:t xml:space="preserve">   </w:t>
            </w:r>
            <w:r w:rsidR="00F956F9" w:rsidRPr="007A4404">
              <w:rPr>
                <w:rFonts w:ascii="Times New Roman" w:hAnsi="Times New Roman" w:cs="Times New Roman"/>
                <w:sz w:val="18"/>
                <w:szCs w:val="18"/>
              </w:rPr>
              <w:t>7%</w:t>
            </w:r>
          </w:p>
        </w:tc>
        <w:tc>
          <w:tcPr>
            <w:tcW w:w="916" w:type="dxa"/>
            <w:noWrap/>
            <w:vAlign w:val="center"/>
            <w:hideMark/>
          </w:tcPr>
          <w:p w14:paraId="0DBE3685"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5%</w:t>
            </w:r>
          </w:p>
        </w:tc>
        <w:tc>
          <w:tcPr>
            <w:tcW w:w="916" w:type="dxa"/>
            <w:noWrap/>
            <w:vAlign w:val="center"/>
            <w:hideMark/>
          </w:tcPr>
          <w:p w14:paraId="553E359A"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2%</w:t>
            </w:r>
          </w:p>
        </w:tc>
      </w:tr>
      <w:tr w:rsidR="00F956F9" w:rsidRPr="007A4404" w14:paraId="648F2688" w14:textId="77777777" w:rsidTr="001C6D34">
        <w:trPr>
          <w:trHeight w:val="676"/>
          <w:jc w:val="center"/>
        </w:trPr>
        <w:tc>
          <w:tcPr>
            <w:tcW w:w="4395" w:type="dxa"/>
            <w:noWrap/>
            <w:vAlign w:val="center"/>
            <w:hideMark/>
          </w:tcPr>
          <w:p w14:paraId="32DA4122" w14:textId="2AFC70AA" w:rsidR="00F956F9" w:rsidRPr="007A4404" w:rsidRDefault="00F956F9" w:rsidP="004955DE">
            <w:pPr>
              <w:jc w:val="both"/>
              <w:rPr>
                <w:rFonts w:ascii="Times New Roman" w:hAnsi="Times New Roman" w:cs="Times New Roman"/>
                <w:b/>
                <w:bCs/>
                <w:sz w:val="18"/>
                <w:szCs w:val="18"/>
              </w:rPr>
            </w:pPr>
            <w:r w:rsidRPr="007A4404">
              <w:rPr>
                <w:rFonts w:ascii="Times New Roman" w:hAnsi="Times New Roman" w:cs="Times New Roman"/>
                <w:sz w:val="18"/>
                <w:szCs w:val="18"/>
              </w:rPr>
              <w:t>Recibi</w:t>
            </w:r>
            <w:r w:rsidR="003F53FB">
              <w:rPr>
                <w:rFonts w:ascii="Times New Roman" w:hAnsi="Times New Roman" w:cs="Times New Roman"/>
                <w:sz w:val="18"/>
                <w:szCs w:val="18"/>
              </w:rPr>
              <w:t>eron</w:t>
            </w:r>
            <w:r w:rsidRPr="007A4404">
              <w:rPr>
                <w:rFonts w:ascii="Times New Roman" w:hAnsi="Times New Roman" w:cs="Times New Roman"/>
                <w:sz w:val="18"/>
                <w:szCs w:val="18"/>
              </w:rPr>
              <w:t xml:space="preserve"> en Sociología las técnicas, métodos y conocimientos adecuados para mostrar un aceptable desempeño profesional</w:t>
            </w:r>
          </w:p>
        </w:tc>
        <w:tc>
          <w:tcPr>
            <w:tcW w:w="911" w:type="dxa"/>
            <w:noWrap/>
            <w:vAlign w:val="center"/>
            <w:hideMark/>
          </w:tcPr>
          <w:p w14:paraId="7A0176FC"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38%</w:t>
            </w:r>
          </w:p>
        </w:tc>
        <w:tc>
          <w:tcPr>
            <w:tcW w:w="730" w:type="dxa"/>
            <w:noWrap/>
            <w:vAlign w:val="center"/>
            <w:hideMark/>
          </w:tcPr>
          <w:p w14:paraId="253EA63F"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45%</w:t>
            </w:r>
          </w:p>
        </w:tc>
        <w:tc>
          <w:tcPr>
            <w:tcW w:w="883" w:type="dxa"/>
            <w:noWrap/>
            <w:vAlign w:val="center"/>
            <w:hideMark/>
          </w:tcPr>
          <w:p w14:paraId="6F7C8CBC"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10%</w:t>
            </w:r>
          </w:p>
        </w:tc>
        <w:tc>
          <w:tcPr>
            <w:tcW w:w="916" w:type="dxa"/>
            <w:noWrap/>
            <w:vAlign w:val="center"/>
            <w:hideMark/>
          </w:tcPr>
          <w:p w14:paraId="182FFDF0"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7%</w:t>
            </w:r>
          </w:p>
        </w:tc>
        <w:tc>
          <w:tcPr>
            <w:tcW w:w="916" w:type="dxa"/>
            <w:noWrap/>
            <w:vAlign w:val="center"/>
            <w:hideMark/>
          </w:tcPr>
          <w:p w14:paraId="042D9A90" w14:textId="77777777" w:rsidR="00F956F9" w:rsidRPr="007A4404" w:rsidRDefault="00F956F9" w:rsidP="004955DE">
            <w:pPr>
              <w:jc w:val="center"/>
              <w:rPr>
                <w:rFonts w:ascii="Times New Roman" w:hAnsi="Times New Roman" w:cs="Times New Roman"/>
                <w:sz w:val="18"/>
                <w:szCs w:val="18"/>
              </w:rPr>
            </w:pPr>
            <w:r w:rsidRPr="007A4404">
              <w:rPr>
                <w:rFonts w:ascii="Times New Roman" w:hAnsi="Times New Roman" w:cs="Times New Roman"/>
                <w:sz w:val="18"/>
                <w:szCs w:val="18"/>
              </w:rPr>
              <w:t>0%</w:t>
            </w:r>
          </w:p>
        </w:tc>
      </w:tr>
    </w:tbl>
    <w:p w14:paraId="7471A641" w14:textId="505FF8AF" w:rsidR="00DA4815" w:rsidRPr="00615167" w:rsidRDefault="00F956F9" w:rsidP="00615167">
      <w:pPr>
        <w:spacing w:after="0" w:line="360" w:lineRule="auto"/>
        <w:jc w:val="center"/>
        <w:rPr>
          <w:rFonts w:ascii="Times New Roman" w:hAnsi="Times New Roman" w:cs="Times New Roman"/>
          <w:sz w:val="24"/>
          <w:szCs w:val="24"/>
        </w:rPr>
      </w:pPr>
      <w:r w:rsidRPr="00126EE7">
        <w:rPr>
          <w:rFonts w:ascii="Times New Roman" w:hAnsi="Times New Roman" w:cs="Times New Roman"/>
          <w:sz w:val="24"/>
          <w:szCs w:val="24"/>
        </w:rPr>
        <w:t xml:space="preserve">Fuente: Elaboración propia con datos </w:t>
      </w:r>
      <w:r w:rsidR="00126EE7" w:rsidRPr="00126EE7">
        <w:rPr>
          <w:rFonts w:ascii="Times New Roman" w:hAnsi="Times New Roman" w:cs="Times New Roman"/>
          <w:sz w:val="24"/>
          <w:szCs w:val="24"/>
        </w:rPr>
        <w:t xml:space="preserve">de la </w:t>
      </w:r>
      <w:r w:rsidRPr="00126EE7">
        <w:rPr>
          <w:rFonts w:ascii="Times New Roman" w:hAnsi="Times New Roman" w:cs="Times New Roman"/>
          <w:sz w:val="24"/>
          <w:szCs w:val="24"/>
        </w:rPr>
        <w:t>UAGro, 2022</w:t>
      </w:r>
    </w:p>
    <w:p w14:paraId="404A8CC8" w14:textId="4C6FB4A3" w:rsidR="00F956F9" w:rsidRPr="007A4404" w:rsidRDefault="00F956F9" w:rsidP="00310390">
      <w:pPr>
        <w:spacing w:after="0" w:line="360" w:lineRule="auto"/>
        <w:ind w:firstLine="708"/>
        <w:jc w:val="both"/>
        <w:rPr>
          <w:rFonts w:ascii="Times New Roman" w:hAnsi="Times New Roman" w:cs="Times New Roman"/>
          <w:sz w:val="24"/>
          <w:szCs w:val="24"/>
          <w:lang w:val="es-ES"/>
        </w:rPr>
      </w:pPr>
      <w:r w:rsidRPr="007A4404">
        <w:rPr>
          <w:rFonts w:ascii="Times New Roman" w:hAnsi="Times New Roman" w:cs="Times New Roman"/>
          <w:sz w:val="24"/>
          <w:szCs w:val="24"/>
          <w:lang w:val="es-ES"/>
        </w:rPr>
        <w:t>El 82% de los egresados que contestaron “</w:t>
      </w:r>
      <w:r w:rsidR="00B2098A">
        <w:rPr>
          <w:rFonts w:ascii="Times New Roman" w:hAnsi="Times New Roman" w:cs="Times New Roman"/>
          <w:sz w:val="24"/>
          <w:szCs w:val="24"/>
          <w:lang w:val="es-ES"/>
        </w:rPr>
        <w:t>t</w:t>
      </w:r>
      <w:r w:rsidRPr="007A4404">
        <w:rPr>
          <w:rFonts w:ascii="Times New Roman" w:hAnsi="Times New Roman" w:cs="Times New Roman"/>
          <w:sz w:val="24"/>
          <w:szCs w:val="24"/>
          <w:lang w:val="es-ES"/>
        </w:rPr>
        <w:t xml:space="preserve">otalmente de </w:t>
      </w:r>
      <w:r w:rsidR="00B2098A">
        <w:rPr>
          <w:rFonts w:ascii="Times New Roman" w:hAnsi="Times New Roman" w:cs="Times New Roman"/>
          <w:sz w:val="24"/>
          <w:szCs w:val="24"/>
          <w:lang w:val="es-ES"/>
        </w:rPr>
        <w:t>a</w:t>
      </w:r>
      <w:r w:rsidRPr="007A4404">
        <w:rPr>
          <w:rFonts w:ascii="Times New Roman" w:hAnsi="Times New Roman" w:cs="Times New Roman"/>
          <w:sz w:val="24"/>
          <w:szCs w:val="24"/>
          <w:lang w:val="es-ES"/>
        </w:rPr>
        <w:t>cuerdo” y “</w:t>
      </w:r>
      <w:r w:rsidR="00B2098A">
        <w:rPr>
          <w:rFonts w:ascii="Times New Roman" w:hAnsi="Times New Roman" w:cs="Times New Roman"/>
          <w:sz w:val="24"/>
          <w:szCs w:val="24"/>
          <w:lang w:val="es-ES"/>
        </w:rPr>
        <w:t>d</w:t>
      </w:r>
      <w:r w:rsidRPr="007A4404">
        <w:rPr>
          <w:rFonts w:ascii="Times New Roman" w:hAnsi="Times New Roman" w:cs="Times New Roman"/>
          <w:sz w:val="24"/>
          <w:szCs w:val="24"/>
          <w:lang w:val="es-ES"/>
        </w:rPr>
        <w:t xml:space="preserve">e </w:t>
      </w:r>
      <w:r w:rsidR="00B2098A">
        <w:rPr>
          <w:rFonts w:ascii="Times New Roman" w:hAnsi="Times New Roman" w:cs="Times New Roman"/>
          <w:sz w:val="24"/>
          <w:szCs w:val="24"/>
          <w:lang w:val="es-ES"/>
        </w:rPr>
        <w:t>a</w:t>
      </w:r>
      <w:r w:rsidRPr="007A4404">
        <w:rPr>
          <w:rFonts w:ascii="Times New Roman" w:hAnsi="Times New Roman" w:cs="Times New Roman"/>
          <w:sz w:val="24"/>
          <w:szCs w:val="24"/>
          <w:lang w:val="es-ES"/>
        </w:rPr>
        <w:t>cuerdo”, consideran que el PE de Sociología cumplió sus expectativas académicas, tienen las habilidades para elaborar documentos técnicos en su trabajo, manejan tecnología informática o software de edición y recibi</w:t>
      </w:r>
      <w:r w:rsidR="00572334">
        <w:rPr>
          <w:rFonts w:ascii="Times New Roman" w:hAnsi="Times New Roman" w:cs="Times New Roman"/>
          <w:sz w:val="24"/>
          <w:szCs w:val="24"/>
          <w:lang w:val="es-ES"/>
        </w:rPr>
        <w:t>eron</w:t>
      </w:r>
      <w:r w:rsidRPr="007A4404">
        <w:rPr>
          <w:rFonts w:ascii="Times New Roman" w:hAnsi="Times New Roman" w:cs="Times New Roman"/>
          <w:sz w:val="24"/>
          <w:szCs w:val="24"/>
          <w:lang w:val="es-ES"/>
        </w:rPr>
        <w:t xml:space="preserve"> las técnicas, métodos y conocimientos para un buen desempeño profesional. </w:t>
      </w:r>
    </w:p>
    <w:p w14:paraId="0707A236" w14:textId="77777777" w:rsidR="00F956F9" w:rsidRPr="00AF27EF" w:rsidRDefault="00F956F9" w:rsidP="00F956F9">
      <w:pPr>
        <w:pStyle w:val="Ttulo2"/>
        <w:spacing w:before="0" w:line="360" w:lineRule="auto"/>
        <w:rPr>
          <w:rFonts w:ascii="Times New Roman" w:eastAsia="Calibri" w:hAnsi="Times New Roman" w:cs="Times New Roman"/>
          <w:color w:val="auto"/>
          <w:sz w:val="24"/>
          <w:szCs w:val="24"/>
        </w:rPr>
      </w:pPr>
      <w:bookmarkStart w:id="52" w:name="_Toc201900384"/>
      <w:r w:rsidRPr="0014515C">
        <w:rPr>
          <w:rFonts w:ascii="Times New Roman" w:eastAsia="Calibri" w:hAnsi="Times New Roman" w:cs="Times New Roman"/>
          <w:color w:val="auto"/>
          <w:sz w:val="24"/>
          <w:szCs w:val="24"/>
        </w:rPr>
        <w:lastRenderedPageBreak/>
        <w:t>Estudio a empleadores</w:t>
      </w:r>
      <w:bookmarkEnd w:id="52"/>
      <w:r w:rsidRPr="00AF27EF">
        <w:rPr>
          <w:rFonts w:ascii="Times New Roman" w:eastAsia="Calibri" w:hAnsi="Times New Roman" w:cs="Times New Roman"/>
          <w:color w:val="auto"/>
          <w:sz w:val="24"/>
          <w:szCs w:val="24"/>
        </w:rPr>
        <w:t xml:space="preserve"> </w:t>
      </w:r>
    </w:p>
    <w:p w14:paraId="0D782D78" w14:textId="1FE6FB2A" w:rsidR="00B23CEC" w:rsidRDefault="00F956F9" w:rsidP="001326FF">
      <w:pPr>
        <w:spacing w:after="0" w:line="360" w:lineRule="auto"/>
        <w:ind w:firstLine="708"/>
        <w:jc w:val="both"/>
        <w:rPr>
          <w:rFonts w:ascii="Times New Roman" w:eastAsia="Calibri" w:hAnsi="Times New Roman" w:cs="Times New Roman"/>
          <w:sz w:val="24"/>
          <w:szCs w:val="24"/>
        </w:rPr>
      </w:pPr>
      <w:bookmarkStart w:id="53" w:name="_Hlk184544133"/>
      <w:r w:rsidRPr="007A4404">
        <w:rPr>
          <w:rFonts w:ascii="Times New Roman" w:hAnsi="Times New Roman" w:cs="Times New Roman"/>
          <w:sz w:val="24"/>
          <w:szCs w:val="24"/>
        </w:rPr>
        <w:t>E</w:t>
      </w:r>
      <w:r w:rsidRPr="007A4404">
        <w:rPr>
          <w:rFonts w:ascii="Times New Roman" w:eastAsia="Calibri" w:hAnsi="Times New Roman" w:cs="Times New Roman"/>
          <w:sz w:val="24"/>
          <w:szCs w:val="24"/>
        </w:rPr>
        <w:t>ste apartado presenta un análisis del mercado laboral para los egresados de la Licenciatura en Sociología de la Comunicación y Educación, considerando oportunidades de empleo, niveles salariales, habilidades requeridas y actitudes valoradas por los empleadores en Guerrero. La Tabla</w:t>
      </w:r>
      <w:r w:rsidR="00643013">
        <w:rPr>
          <w:rFonts w:ascii="Times New Roman" w:eastAsia="Calibri" w:hAnsi="Times New Roman" w:cs="Times New Roman"/>
          <w:sz w:val="24"/>
          <w:szCs w:val="24"/>
        </w:rPr>
        <w:t xml:space="preserve"> </w:t>
      </w:r>
      <w:r w:rsidR="00477082">
        <w:rPr>
          <w:rFonts w:ascii="Times New Roman" w:eastAsia="Calibri" w:hAnsi="Times New Roman" w:cs="Times New Roman"/>
          <w:sz w:val="24"/>
          <w:szCs w:val="24"/>
        </w:rPr>
        <w:t>9</w:t>
      </w:r>
      <w:r w:rsidRPr="007A4404">
        <w:rPr>
          <w:rFonts w:ascii="Times New Roman" w:eastAsia="Calibri" w:hAnsi="Times New Roman" w:cs="Times New Roman"/>
          <w:sz w:val="24"/>
          <w:szCs w:val="24"/>
        </w:rPr>
        <w:t xml:space="preserve"> muestra los sectores públicos, privados y organizaciones no gubernamentales (ONG) que pueden ofrecer oportunidades laborales a los egresados, especificando el número de vacantes, el tipo de puesto y el salario estimado.</w:t>
      </w:r>
      <w:bookmarkStart w:id="54" w:name="_Toc189160373"/>
      <w:bookmarkStart w:id="55" w:name="_Toc201913937"/>
      <w:bookmarkEnd w:id="53"/>
    </w:p>
    <w:p w14:paraId="41A3CC4D" w14:textId="77777777" w:rsidR="00615167" w:rsidRPr="001326FF" w:rsidRDefault="00615167" w:rsidP="001326FF">
      <w:pPr>
        <w:spacing w:after="0" w:line="360" w:lineRule="auto"/>
        <w:ind w:firstLine="708"/>
        <w:jc w:val="both"/>
        <w:rPr>
          <w:rFonts w:ascii="Times New Roman" w:eastAsia="Calibri" w:hAnsi="Times New Roman" w:cs="Times New Roman"/>
          <w:sz w:val="24"/>
          <w:szCs w:val="24"/>
        </w:rPr>
      </w:pPr>
    </w:p>
    <w:p w14:paraId="0D557B86" w14:textId="279EADA4" w:rsidR="00F956F9" w:rsidRPr="007A4404" w:rsidRDefault="00F956F9" w:rsidP="00B23CEC">
      <w:pPr>
        <w:jc w:val="center"/>
        <w:rPr>
          <w:rFonts w:ascii="Times New Roman" w:hAnsi="Times New Roman" w:cs="Times New Roman"/>
          <w:sz w:val="24"/>
          <w:szCs w:val="24"/>
        </w:rPr>
      </w:pPr>
      <w:r w:rsidRPr="00BD1373">
        <w:rPr>
          <w:rFonts w:ascii="Times New Roman" w:hAnsi="Times New Roman" w:cs="Times New Roman"/>
          <w:b/>
          <w:bCs/>
          <w:sz w:val="24"/>
          <w:szCs w:val="24"/>
        </w:rPr>
        <w:t xml:space="preserve">Tabla </w:t>
      </w:r>
      <w:r w:rsidR="00477082">
        <w:rPr>
          <w:rFonts w:ascii="Times New Roman" w:hAnsi="Times New Roman" w:cs="Times New Roman"/>
          <w:b/>
          <w:bCs/>
          <w:sz w:val="24"/>
          <w:szCs w:val="24"/>
        </w:rPr>
        <w:t>9</w:t>
      </w:r>
      <w:r w:rsidRPr="007A4404">
        <w:rPr>
          <w:rFonts w:ascii="Times New Roman" w:hAnsi="Times New Roman" w:cs="Times New Roman"/>
          <w:sz w:val="24"/>
          <w:szCs w:val="24"/>
        </w:rPr>
        <w:t xml:space="preserve">. Oferta de oportunidades a los egresados de </w:t>
      </w:r>
      <w:r w:rsidR="00236A8C">
        <w:rPr>
          <w:rFonts w:ascii="Times New Roman" w:hAnsi="Times New Roman" w:cs="Times New Roman"/>
          <w:sz w:val="24"/>
          <w:szCs w:val="24"/>
        </w:rPr>
        <w:t>S</w:t>
      </w:r>
      <w:r w:rsidRPr="007A4404">
        <w:rPr>
          <w:rFonts w:ascii="Times New Roman" w:hAnsi="Times New Roman" w:cs="Times New Roman"/>
          <w:sz w:val="24"/>
          <w:szCs w:val="24"/>
        </w:rPr>
        <w:t>ociología</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676"/>
        <w:gridCol w:w="1415"/>
        <w:gridCol w:w="1185"/>
        <w:gridCol w:w="1133"/>
        <w:gridCol w:w="1656"/>
        <w:gridCol w:w="981"/>
      </w:tblGrid>
      <w:tr w:rsidR="003819BA" w:rsidRPr="007A4404" w14:paraId="47A65C9C" w14:textId="77777777" w:rsidTr="00B23CEC">
        <w:trPr>
          <w:trHeight w:val="885"/>
        </w:trPr>
        <w:tc>
          <w:tcPr>
            <w:tcW w:w="454" w:type="dxa"/>
            <w:vAlign w:val="center"/>
          </w:tcPr>
          <w:p w14:paraId="23707AD4"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N°</w:t>
            </w:r>
          </w:p>
        </w:tc>
        <w:tc>
          <w:tcPr>
            <w:tcW w:w="1676" w:type="dxa"/>
            <w:vAlign w:val="center"/>
          </w:tcPr>
          <w:p w14:paraId="2D24E4DE"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Empleadores</w:t>
            </w:r>
          </w:p>
        </w:tc>
        <w:tc>
          <w:tcPr>
            <w:tcW w:w="1415" w:type="dxa"/>
            <w:vAlign w:val="center"/>
          </w:tcPr>
          <w:p w14:paraId="7B6CE7EB"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Oportunidades de empleo</w:t>
            </w:r>
          </w:p>
        </w:tc>
        <w:tc>
          <w:tcPr>
            <w:tcW w:w="1185" w:type="dxa"/>
            <w:vAlign w:val="center"/>
          </w:tcPr>
          <w:p w14:paraId="1C0A2952" w14:textId="375150F1"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Niveles de salari</w:t>
            </w:r>
            <w:r>
              <w:rPr>
                <w:rFonts w:ascii="Times New Roman" w:hAnsi="Times New Roman" w:cs="Times New Roman"/>
                <w:sz w:val="20"/>
                <w:szCs w:val="20"/>
              </w:rPr>
              <w:t>al</w:t>
            </w:r>
            <w:r w:rsidRPr="007A4404">
              <w:rPr>
                <w:rFonts w:ascii="Times New Roman" w:hAnsi="Times New Roman" w:cs="Times New Roman"/>
                <w:sz w:val="20"/>
                <w:szCs w:val="20"/>
              </w:rPr>
              <w:t xml:space="preserve"> mensual</w:t>
            </w:r>
          </w:p>
        </w:tc>
        <w:tc>
          <w:tcPr>
            <w:tcW w:w="1133" w:type="dxa"/>
          </w:tcPr>
          <w:p w14:paraId="1A88C668" w14:textId="77777777" w:rsidR="003819BA" w:rsidRPr="003819BA" w:rsidRDefault="003819BA" w:rsidP="006E64CB">
            <w:pPr>
              <w:spacing w:after="0" w:line="276" w:lineRule="auto"/>
              <w:jc w:val="center"/>
              <w:rPr>
                <w:rFonts w:ascii="Times New Roman" w:hAnsi="Times New Roman" w:cs="Times New Roman"/>
                <w:sz w:val="20"/>
                <w:szCs w:val="20"/>
              </w:rPr>
            </w:pPr>
            <w:r w:rsidRPr="003819BA">
              <w:rPr>
                <w:rFonts w:ascii="Times New Roman" w:hAnsi="Times New Roman" w:cs="Times New Roman"/>
                <w:sz w:val="20"/>
                <w:szCs w:val="20"/>
              </w:rPr>
              <w:t>Beca</w:t>
            </w:r>
          </w:p>
          <w:p w14:paraId="60E09F6D" w14:textId="77777777" w:rsidR="003819BA" w:rsidRPr="003819BA"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4CDFE782" w14:textId="3A1C0B0C"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Puestos ofertados</w:t>
            </w:r>
          </w:p>
        </w:tc>
        <w:tc>
          <w:tcPr>
            <w:tcW w:w="981" w:type="dxa"/>
            <w:vAlign w:val="center"/>
          </w:tcPr>
          <w:p w14:paraId="44C15352"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Tipo de sector</w:t>
            </w:r>
          </w:p>
        </w:tc>
      </w:tr>
      <w:tr w:rsidR="003819BA" w:rsidRPr="007A4404" w14:paraId="7134CEF0" w14:textId="77777777" w:rsidTr="00B23CEC">
        <w:trPr>
          <w:trHeight w:val="1123"/>
        </w:trPr>
        <w:tc>
          <w:tcPr>
            <w:tcW w:w="454" w:type="dxa"/>
            <w:vAlign w:val="center"/>
          </w:tcPr>
          <w:p w14:paraId="543BB51F" w14:textId="77777777" w:rsidR="003819BA" w:rsidRPr="007A4404" w:rsidRDefault="003819BA" w:rsidP="006E64CB">
            <w:pPr>
              <w:spacing w:after="0" w:line="276" w:lineRule="auto"/>
              <w:jc w:val="center"/>
              <w:rPr>
                <w:rFonts w:ascii="Times New Roman" w:hAnsi="Times New Roman" w:cs="Times New Roman"/>
                <w:sz w:val="20"/>
                <w:szCs w:val="20"/>
              </w:rPr>
            </w:pPr>
          </w:p>
          <w:p w14:paraId="11A0480C"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w:t>
            </w:r>
          </w:p>
        </w:tc>
        <w:tc>
          <w:tcPr>
            <w:tcW w:w="1676" w:type="dxa"/>
            <w:vAlign w:val="center"/>
          </w:tcPr>
          <w:p w14:paraId="4CF8A968"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H. Ayuntamiento municipal de Acapulco</w:t>
            </w:r>
          </w:p>
        </w:tc>
        <w:tc>
          <w:tcPr>
            <w:tcW w:w="1415" w:type="dxa"/>
            <w:vAlign w:val="center"/>
          </w:tcPr>
          <w:p w14:paraId="7A87EBB2"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 espacios en las áreas correspondientes</w:t>
            </w:r>
          </w:p>
        </w:tc>
        <w:tc>
          <w:tcPr>
            <w:tcW w:w="1185" w:type="dxa"/>
            <w:vAlign w:val="center"/>
          </w:tcPr>
          <w:p w14:paraId="4B6A019A"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$10 000.00</w:t>
            </w:r>
          </w:p>
        </w:tc>
        <w:tc>
          <w:tcPr>
            <w:tcW w:w="1133" w:type="dxa"/>
          </w:tcPr>
          <w:p w14:paraId="550C0F56"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3CCC4730" w14:textId="24511129"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Asistente</w:t>
            </w:r>
          </w:p>
        </w:tc>
        <w:tc>
          <w:tcPr>
            <w:tcW w:w="981" w:type="dxa"/>
            <w:vAlign w:val="center"/>
          </w:tcPr>
          <w:p w14:paraId="03D3D8E7"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Público</w:t>
            </w:r>
          </w:p>
        </w:tc>
      </w:tr>
      <w:tr w:rsidR="003819BA" w:rsidRPr="007A4404" w14:paraId="776E622F" w14:textId="77777777" w:rsidTr="00B23CEC">
        <w:trPr>
          <w:trHeight w:val="645"/>
        </w:trPr>
        <w:tc>
          <w:tcPr>
            <w:tcW w:w="454" w:type="dxa"/>
            <w:vAlign w:val="center"/>
          </w:tcPr>
          <w:p w14:paraId="11F3AFCC"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w:t>
            </w:r>
          </w:p>
        </w:tc>
        <w:tc>
          <w:tcPr>
            <w:tcW w:w="1676" w:type="dxa"/>
            <w:vAlign w:val="center"/>
          </w:tcPr>
          <w:p w14:paraId="4CABDA15"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Maestrías que oferta la UAGro</w:t>
            </w:r>
          </w:p>
        </w:tc>
        <w:tc>
          <w:tcPr>
            <w:tcW w:w="1415" w:type="dxa"/>
            <w:vAlign w:val="center"/>
          </w:tcPr>
          <w:p w14:paraId="77DA4193"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Cumplir con los requisitos</w:t>
            </w:r>
          </w:p>
        </w:tc>
        <w:tc>
          <w:tcPr>
            <w:tcW w:w="1185" w:type="dxa"/>
            <w:vAlign w:val="center"/>
          </w:tcPr>
          <w:p w14:paraId="6455EAA8" w14:textId="6AD2CAA1" w:rsidR="003819BA" w:rsidRPr="007A4404" w:rsidRDefault="003819BA" w:rsidP="006E64CB">
            <w:pPr>
              <w:spacing w:after="0" w:line="276" w:lineRule="auto"/>
              <w:jc w:val="center"/>
              <w:rPr>
                <w:rFonts w:ascii="Times New Roman" w:hAnsi="Times New Roman" w:cs="Times New Roman"/>
                <w:sz w:val="20"/>
                <w:szCs w:val="20"/>
              </w:rPr>
            </w:pPr>
          </w:p>
        </w:tc>
        <w:tc>
          <w:tcPr>
            <w:tcW w:w="1133" w:type="dxa"/>
          </w:tcPr>
          <w:p w14:paraId="23B1EAED" w14:textId="100DBE40" w:rsidR="003819BA" w:rsidRPr="007A4404" w:rsidRDefault="003819BA" w:rsidP="006E64CB">
            <w:pPr>
              <w:spacing w:after="0" w:line="276" w:lineRule="auto"/>
              <w:rPr>
                <w:rFonts w:ascii="Times New Roman" w:hAnsi="Times New Roman" w:cs="Times New Roman"/>
                <w:sz w:val="20"/>
                <w:szCs w:val="20"/>
              </w:rPr>
            </w:pPr>
            <w:r w:rsidRPr="003819BA">
              <w:rPr>
                <w:rFonts w:ascii="Times New Roman" w:hAnsi="Times New Roman" w:cs="Times New Roman"/>
                <w:sz w:val="20"/>
                <w:szCs w:val="20"/>
              </w:rPr>
              <w:t>$14 000.00</w:t>
            </w:r>
          </w:p>
        </w:tc>
        <w:tc>
          <w:tcPr>
            <w:tcW w:w="1656" w:type="dxa"/>
            <w:vAlign w:val="center"/>
          </w:tcPr>
          <w:p w14:paraId="4F182E69" w14:textId="4AB52DFC"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Estudiante</w:t>
            </w:r>
          </w:p>
        </w:tc>
        <w:tc>
          <w:tcPr>
            <w:tcW w:w="981" w:type="dxa"/>
            <w:vAlign w:val="center"/>
          </w:tcPr>
          <w:p w14:paraId="6DB943E4"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Público</w:t>
            </w:r>
          </w:p>
        </w:tc>
      </w:tr>
      <w:tr w:rsidR="003819BA" w:rsidRPr="007A4404" w14:paraId="1BF168DA" w14:textId="77777777" w:rsidTr="00B23CEC">
        <w:trPr>
          <w:trHeight w:val="637"/>
        </w:trPr>
        <w:tc>
          <w:tcPr>
            <w:tcW w:w="454" w:type="dxa"/>
            <w:vAlign w:val="center"/>
          </w:tcPr>
          <w:p w14:paraId="60B995B1"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3</w:t>
            </w:r>
          </w:p>
        </w:tc>
        <w:tc>
          <w:tcPr>
            <w:tcW w:w="1676" w:type="dxa"/>
            <w:vAlign w:val="center"/>
          </w:tcPr>
          <w:p w14:paraId="4AB08170"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Fundación Origen (ONG)</w:t>
            </w:r>
          </w:p>
        </w:tc>
        <w:tc>
          <w:tcPr>
            <w:tcW w:w="1415" w:type="dxa"/>
            <w:vAlign w:val="center"/>
          </w:tcPr>
          <w:p w14:paraId="7062933B"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 sociólogos</w:t>
            </w:r>
          </w:p>
        </w:tc>
        <w:tc>
          <w:tcPr>
            <w:tcW w:w="1185" w:type="dxa"/>
            <w:vAlign w:val="center"/>
          </w:tcPr>
          <w:p w14:paraId="10B72DB5"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$12 000.00</w:t>
            </w:r>
          </w:p>
        </w:tc>
        <w:tc>
          <w:tcPr>
            <w:tcW w:w="1133" w:type="dxa"/>
          </w:tcPr>
          <w:p w14:paraId="1A3DCE56"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5E612230" w14:textId="6BD06C1A"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Facilitador</w:t>
            </w:r>
            <w:r w:rsidR="00F530F3">
              <w:rPr>
                <w:rFonts w:ascii="Times New Roman" w:hAnsi="Times New Roman" w:cs="Times New Roman"/>
                <w:sz w:val="20"/>
                <w:szCs w:val="20"/>
              </w:rPr>
              <w:t>(</w:t>
            </w:r>
            <w:r w:rsidRPr="007A4404">
              <w:rPr>
                <w:rFonts w:ascii="Times New Roman" w:hAnsi="Times New Roman" w:cs="Times New Roman"/>
                <w:sz w:val="20"/>
                <w:szCs w:val="20"/>
              </w:rPr>
              <w:t>a</w:t>
            </w:r>
            <w:r w:rsidR="00F530F3">
              <w:rPr>
                <w:rFonts w:ascii="Times New Roman" w:hAnsi="Times New Roman" w:cs="Times New Roman"/>
                <w:sz w:val="20"/>
                <w:szCs w:val="20"/>
              </w:rPr>
              <w:t>)</w:t>
            </w:r>
          </w:p>
        </w:tc>
        <w:tc>
          <w:tcPr>
            <w:tcW w:w="981" w:type="dxa"/>
            <w:vAlign w:val="center"/>
          </w:tcPr>
          <w:p w14:paraId="4F69766F"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Privado</w:t>
            </w:r>
          </w:p>
        </w:tc>
      </w:tr>
      <w:tr w:rsidR="003819BA" w:rsidRPr="007A4404" w14:paraId="6A5B444A" w14:textId="77777777" w:rsidTr="00B23CEC">
        <w:trPr>
          <w:trHeight w:val="1194"/>
        </w:trPr>
        <w:tc>
          <w:tcPr>
            <w:tcW w:w="454" w:type="dxa"/>
            <w:vAlign w:val="center"/>
          </w:tcPr>
          <w:p w14:paraId="17503596" w14:textId="77777777" w:rsidR="003819BA" w:rsidRPr="007A4404" w:rsidRDefault="003819BA" w:rsidP="006E64CB">
            <w:pPr>
              <w:spacing w:after="0" w:line="276" w:lineRule="auto"/>
              <w:jc w:val="center"/>
              <w:rPr>
                <w:rFonts w:ascii="Times New Roman" w:hAnsi="Times New Roman" w:cs="Times New Roman"/>
                <w:sz w:val="20"/>
                <w:szCs w:val="20"/>
              </w:rPr>
            </w:pPr>
          </w:p>
          <w:p w14:paraId="7B246C6B"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4</w:t>
            </w:r>
          </w:p>
        </w:tc>
        <w:tc>
          <w:tcPr>
            <w:tcW w:w="1676" w:type="dxa"/>
            <w:vAlign w:val="center"/>
          </w:tcPr>
          <w:p w14:paraId="3F60362A"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Transformación Colectiva con Equidad (ONG)</w:t>
            </w:r>
          </w:p>
        </w:tc>
        <w:tc>
          <w:tcPr>
            <w:tcW w:w="1415" w:type="dxa"/>
            <w:vAlign w:val="center"/>
          </w:tcPr>
          <w:p w14:paraId="690AB54F" w14:textId="77777777" w:rsidR="003819BA" w:rsidRPr="007A4404" w:rsidRDefault="003819BA" w:rsidP="006E64CB">
            <w:pPr>
              <w:spacing w:after="0" w:line="276" w:lineRule="auto"/>
              <w:jc w:val="center"/>
              <w:rPr>
                <w:rFonts w:ascii="Times New Roman" w:hAnsi="Times New Roman" w:cs="Times New Roman"/>
                <w:sz w:val="20"/>
                <w:szCs w:val="20"/>
              </w:rPr>
            </w:pPr>
          </w:p>
          <w:p w14:paraId="5ADA7F8C"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 sociólogos</w:t>
            </w:r>
          </w:p>
          <w:p w14:paraId="0B5C14A0"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185" w:type="dxa"/>
            <w:vAlign w:val="center"/>
          </w:tcPr>
          <w:p w14:paraId="3AA1D937"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$10 000.00</w:t>
            </w:r>
          </w:p>
        </w:tc>
        <w:tc>
          <w:tcPr>
            <w:tcW w:w="1133" w:type="dxa"/>
          </w:tcPr>
          <w:p w14:paraId="2E7F9311"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6E16D85D" w14:textId="50217483"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Encuestador</w:t>
            </w:r>
          </w:p>
          <w:p w14:paraId="7D774943"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Facilitador</w:t>
            </w:r>
          </w:p>
        </w:tc>
        <w:tc>
          <w:tcPr>
            <w:tcW w:w="981" w:type="dxa"/>
            <w:vAlign w:val="center"/>
          </w:tcPr>
          <w:p w14:paraId="64429BAE"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Privado</w:t>
            </w:r>
          </w:p>
        </w:tc>
      </w:tr>
      <w:tr w:rsidR="003819BA" w:rsidRPr="007A4404" w14:paraId="13D9E2C7" w14:textId="77777777" w:rsidTr="006E64CB">
        <w:trPr>
          <w:trHeight w:val="986"/>
        </w:trPr>
        <w:tc>
          <w:tcPr>
            <w:tcW w:w="454" w:type="dxa"/>
            <w:vAlign w:val="center"/>
          </w:tcPr>
          <w:p w14:paraId="4A57C22B" w14:textId="77777777" w:rsidR="003819BA" w:rsidRPr="007A4404" w:rsidRDefault="003819BA" w:rsidP="006E64CB">
            <w:pPr>
              <w:spacing w:after="0" w:line="276" w:lineRule="auto"/>
              <w:jc w:val="center"/>
              <w:rPr>
                <w:rFonts w:ascii="Times New Roman" w:hAnsi="Times New Roman" w:cs="Times New Roman"/>
                <w:sz w:val="20"/>
                <w:szCs w:val="20"/>
              </w:rPr>
            </w:pPr>
          </w:p>
          <w:p w14:paraId="23C0CC0E"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5</w:t>
            </w:r>
          </w:p>
        </w:tc>
        <w:tc>
          <w:tcPr>
            <w:tcW w:w="1676" w:type="dxa"/>
            <w:vAlign w:val="center"/>
          </w:tcPr>
          <w:p w14:paraId="36610629"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Radio y televisión de Guerrero</w:t>
            </w:r>
          </w:p>
        </w:tc>
        <w:tc>
          <w:tcPr>
            <w:tcW w:w="1415" w:type="dxa"/>
            <w:vAlign w:val="center"/>
          </w:tcPr>
          <w:p w14:paraId="43361AE7" w14:textId="77777777" w:rsidR="003819BA" w:rsidRPr="007A4404" w:rsidRDefault="003819BA" w:rsidP="006E64CB">
            <w:pPr>
              <w:spacing w:after="0" w:line="276" w:lineRule="auto"/>
              <w:jc w:val="center"/>
              <w:rPr>
                <w:rFonts w:ascii="Times New Roman" w:hAnsi="Times New Roman" w:cs="Times New Roman"/>
                <w:sz w:val="20"/>
                <w:szCs w:val="20"/>
              </w:rPr>
            </w:pPr>
          </w:p>
          <w:p w14:paraId="0DB2D8C0"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4</w:t>
            </w:r>
          </w:p>
        </w:tc>
        <w:tc>
          <w:tcPr>
            <w:tcW w:w="1185" w:type="dxa"/>
            <w:vAlign w:val="center"/>
          </w:tcPr>
          <w:p w14:paraId="21320682" w14:textId="77777777" w:rsidR="003819BA" w:rsidRPr="007A4404" w:rsidRDefault="003819BA" w:rsidP="006E64CB">
            <w:pPr>
              <w:spacing w:after="0" w:line="276" w:lineRule="auto"/>
              <w:jc w:val="center"/>
              <w:rPr>
                <w:rFonts w:ascii="Times New Roman" w:hAnsi="Times New Roman" w:cs="Times New Roman"/>
                <w:sz w:val="20"/>
                <w:szCs w:val="20"/>
              </w:rPr>
            </w:pPr>
          </w:p>
          <w:p w14:paraId="17306B04"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$10 000.00</w:t>
            </w:r>
          </w:p>
        </w:tc>
        <w:tc>
          <w:tcPr>
            <w:tcW w:w="1133" w:type="dxa"/>
          </w:tcPr>
          <w:p w14:paraId="166CB049"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37863E5D" w14:textId="6F39C5F8"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Reportero</w:t>
            </w:r>
          </w:p>
          <w:p w14:paraId="34133B52"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Editor de noticias</w:t>
            </w:r>
          </w:p>
          <w:p w14:paraId="60D781D8"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Encuestador</w:t>
            </w:r>
          </w:p>
        </w:tc>
        <w:tc>
          <w:tcPr>
            <w:tcW w:w="981" w:type="dxa"/>
            <w:vAlign w:val="center"/>
          </w:tcPr>
          <w:p w14:paraId="469D1921"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Público</w:t>
            </w:r>
          </w:p>
        </w:tc>
      </w:tr>
      <w:tr w:rsidR="003819BA" w:rsidRPr="007A4404" w14:paraId="434161A1" w14:textId="77777777" w:rsidTr="006E64CB">
        <w:trPr>
          <w:trHeight w:val="918"/>
        </w:trPr>
        <w:tc>
          <w:tcPr>
            <w:tcW w:w="454" w:type="dxa"/>
            <w:vAlign w:val="center"/>
          </w:tcPr>
          <w:p w14:paraId="28DDB354" w14:textId="77777777" w:rsidR="003819BA" w:rsidRPr="007A4404" w:rsidRDefault="003819BA" w:rsidP="006E64CB">
            <w:pPr>
              <w:spacing w:after="0" w:line="276" w:lineRule="auto"/>
              <w:jc w:val="center"/>
              <w:rPr>
                <w:rFonts w:ascii="Times New Roman" w:hAnsi="Times New Roman" w:cs="Times New Roman"/>
                <w:sz w:val="20"/>
                <w:szCs w:val="20"/>
              </w:rPr>
            </w:pPr>
          </w:p>
          <w:p w14:paraId="5C35587C"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6</w:t>
            </w:r>
          </w:p>
        </w:tc>
        <w:tc>
          <w:tcPr>
            <w:tcW w:w="1676" w:type="dxa"/>
            <w:vAlign w:val="center"/>
          </w:tcPr>
          <w:p w14:paraId="05906504"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El Sol de Acapulco (medio de comunicación)</w:t>
            </w:r>
          </w:p>
        </w:tc>
        <w:tc>
          <w:tcPr>
            <w:tcW w:w="1415" w:type="dxa"/>
            <w:vAlign w:val="center"/>
          </w:tcPr>
          <w:p w14:paraId="0F800760" w14:textId="77777777" w:rsidR="003819BA" w:rsidRPr="007A4404" w:rsidRDefault="003819BA" w:rsidP="006E64CB">
            <w:pPr>
              <w:spacing w:after="0" w:line="276" w:lineRule="auto"/>
              <w:jc w:val="center"/>
              <w:rPr>
                <w:rFonts w:ascii="Times New Roman" w:hAnsi="Times New Roman" w:cs="Times New Roman"/>
                <w:sz w:val="20"/>
                <w:szCs w:val="20"/>
              </w:rPr>
            </w:pPr>
          </w:p>
          <w:p w14:paraId="3DA794D7"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w:t>
            </w:r>
          </w:p>
        </w:tc>
        <w:tc>
          <w:tcPr>
            <w:tcW w:w="1185" w:type="dxa"/>
            <w:vAlign w:val="center"/>
          </w:tcPr>
          <w:p w14:paraId="6105C0F6" w14:textId="77777777" w:rsidR="003819BA" w:rsidRPr="007A4404" w:rsidRDefault="003819BA" w:rsidP="006E64CB">
            <w:pPr>
              <w:spacing w:after="0" w:line="276" w:lineRule="auto"/>
              <w:jc w:val="center"/>
              <w:rPr>
                <w:rFonts w:ascii="Times New Roman" w:hAnsi="Times New Roman" w:cs="Times New Roman"/>
                <w:sz w:val="20"/>
                <w:szCs w:val="20"/>
              </w:rPr>
            </w:pPr>
          </w:p>
          <w:p w14:paraId="34C89ACC"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$18 000.00</w:t>
            </w:r>
          </w:p>
        </w:tc>
        <w:tc>
          <w:tcPr>
            <w:tcW w:w="1133" w:type="dxa"/>
          </w:tcPr>
          <w:p w14:paraId="1EBFE99F"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0EE76080" w14:textId="62B3974A"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Reportero</w:t>
            </w:r>
          </w:p>
          <w:p w14:paraId="5D6DC08D"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Editor de noticias</w:t>
            </w:r>
          </w:p>
          <w:p w14:paraId="5680C7F3"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981" w:type="dxa"/>
            <w:vAlign w:val="center"/>
          </w:tcPr>
          <w:p w14:paraId="2583903E"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Privado</w:t>
            </w:r>
          </w:p>
        </w:tc>
      </w:tr>
      <w:tr w:rsidR="003819BA" w:rsidRPr="007A4404" w14:paraId="5844AF3B" w14:textId="77777777" w:rsidTr="00B23CEC">
        <w:trPr>
          <w:trHeight w:val="1044"/>
        </w:trPr>
        <w:tc>
          <w:tcPr>
            <w:tcW w:w="454" w:type="dxa"/>
            <w:vAlign w:val="center"/>
          </w:tcPr>
          <w:p w14:paraId="3E4B45CA" w14:textId="77777777" w:rsidR="003819BA" w:rsidRPr="007A4404" w:rsidRDefault="003819BA" w:rsidP="006E64CB">
            <w:pPr>
              <w:spacing w:after="0" w:line="276" w:lineRule="auto"/>
              <w:jc w:val="center"/>
              <w:rPr>
                <w:rFonts w:ascii="Times New Roman" w:hAnsi="Times New Roman" w:cs="Times New Roman"/>
                <w:sz w:val="20"/>
                <w:szCs w:val="20"/>
              </w:rPr>
            </w:pPr>
          </w:p>
          <w:p w14:paraId="68C12A3A"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7</w:t>
            </w:r>
          </w:p>
        </w:tc>
        <w:tc>
          <w:tcPr>
            <w:tcW w:w="1676" w:type="dxa"/>
            <w:vAlign w:val="center"/>
          </w:tcPr>
          <w:p w14:paraId="557DD6B9"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Escuelas de Nivel Medio Superior de la UAGro</w:t>
            </w:r>
          </w:p>
        </w:tc>
        <w:tc>
          <w:tcPr>
            <w:tcW w:w="1415" w:type="dxa"/>
            <w:vAlign w:val="center"/>
          </w:tcPr>
          <w:p w14:paraId="32C1A47E"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No hay precisión</w:t>
            </w:r>
          </w:p>
        </w:tc>
        <w:tc>
          <w:tcPr>
            <w:tcW w:w="1185" w:type="dxa"/>
            <w:vAlign w:val="center"/>
          </w:tcPr>
          <w:p w14:paraId="49D04EB7"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$200.00 x hora</w:t>
            </w:r>
          </w:p>
        </w:tc>
        <w:tc>
          <w:tcPr>
            <w:tcW w:w="1133" w:type="dxa"/>
          </w:tcPr>
          <w:p w14:paraId="0F992081"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57688D42" w14:textId="4372364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Docente</w:t>
            </w:r>
          </w:p>
        </w:tc>
        <w:tc>
          <w:tcPr>
            <w:tcW w:w="981" w:type="dxa"/>
            <w:vAlign w:val="center"/>
          </w:tcPr>
          <w:p w14:paraId="61000174"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Público</w:t>
            </w:r>
          </w:p>
        </w:tc>
      </w:tr>
      <w:tr w:rsidR="003819BA" w:rsidRPr="007A4404" w14:paraId="0875CD29" w14:textId="77777777" w:rsidTr="00B23CEC">
        <w:trPr>
          <w:trHeight w:val="885"/>
        </w:trPr>
        <w:tc>
          <w:tcPr>
            <w:tcW w:w="454" w:type="dxa"/>
            <w:vAlign w:val="center"/>
          </w:tcPr>
          <w:p w14:paraId="5E036072"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8</w:t>
            </w:r>
          </w:p>
        </w:tc>
        <w:tc>
          <w:tcPr>
            <w:tcW w:w="1676" w:type="dxa"/>
            <w:vAlign w:val="center"/>
          </w:tcPr>
          <w:p w14:paraId="4297D27A"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Universidad Loyola del Pacífico</w:t>
            </w:r>
          </w:p>
        </w:tc>
        <w:tc>
          <w:tcPr>
            <w:tcW w:w="1415" w:type="dxa"/>
            <w:vAlign w:val="center"/>
          </w:tcPr>
          <w:p w14:paraId="55725CB9"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2</w:t>
            </w:r>
          </w:p>
        </w:tc>
        <w:tc>
          <w:tcPr>
            <w:tcW w:w="1185" w:type="dxa"/>
            <w:vAlign w:val="center"/>
          </w:tcPr>
          <w:p w14:paraId="1F5C0D36"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$120.00 x hora</w:t>
            </w:r>
          </w:p>
        </w:tc>
        <w:tc>
          <w:tcPr>
            <w:tcW w:w="1133" w:type="dxa"/>
          </w:tcPr>
          <w:p w14:paraId="6630BBF6" w14:textId="77777777" w:rsidR="003819BA" w:rsidRPr="007A4404" w:rsidRDefault="003819BA" w:rsidP="006E64CB">
            <w:pPr>
              <w:spacing w:after="0" w:line="276" w:lineRule="auto"/>
              <w:jc w:val="center"/>
              <w:rPr>
                <w:rFonts w:ascii="Times New Roman" w:hAnsi="Times New Roman" w:cs="Times New Roman"/>
                <w:sz w:val="20"/>
                <w:szCs w:val="20"/>
              </w:rPr>
            </w:pPr>
          </w:p>
        </w:tc>
        <w:tc>
          <w:tcPr>
            <w:tcW w:w="1656" w:type="dxa"/>
            <w:vAlign w:val="center"/>
          </w:tcPr>
          <w:p w14:paraId="29738897" w14:textId="0080BF1F"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Docente</w:t>
            </w:r>
          </w:p>
        </w:tc>
        <w:tc>
          <w:tcPr>
            <w:tcW w:w="981" w:type="dxa"/>
            <w:vAlign w:val="center"/>
          </w:tcPr>
          <w:p w14:paraId="504BD6A1" w14:textId="77777777" w:rsidR="003819BA" w:rsidRPr="007A4404" w:rsidRDefault="003819BA" w:rsidP="006E64CB">
            <w:pPr>
              <w:spacing w:after="0" w:line="276" w:lineRule="auto"/>
              <w:jc w:val="center"/>
              <w:rPr>
                <w:rFonts w:ascii="Times New Roman" w:hAnsi="Times New Roman" w:cs="Times New Roman"/>
                <w:sz w:val="20"/>
                <w:szCs w:val="20"/>
              </w:rPr>
            </w:pPr>
            <w:r w:rsidRPr="007A4404">
              <w:rPr>
                <w:rFonts w:ascii="Times New Roman" w:hAnsi="Times New Roman" w:cs="Times New Roman"/>
                <w:sz w:val="20"/>
                <w:szCs w:val="20"/>
              </w:rPr>
              <w:t>Privado</w:t>
            </w:r>
          </w:p>
        </w:tc>
      </w:tr>
    </w:tbl>
    <w:p w14:paraId="0234B804" w14:textId="43E17758" w:rsidR="00DA4815" w:rsidRDefault="00F956F9" w:rsidP="00615167">
      <w:pPr>
        <w:spacing w:after="0" w:line="360" w:lineRule="auto"/>
        <w:jc w:val="center"/>
        <w:rPr>
          <w:rFonts w:ascii="Times New Roman" w:hAnsi="Times New Roman" w:cs="Times New Roman"/>
          <w:sz w:val="24"/>
          <w:szCs w:val="24"/>
        </w:rPr>
      </w:pPr>
      <w:r w:rsidRPr="007A4404">
        <w:rPr>
          <w:rFonts w:ascii="Times New Roman" w:hAnsi="Times New Roman" w:cs="Times New Roman"/>
          <w:sz w:val="24"/>
          <w:szCs w:val="24"/>
        </w:rPr>
        <w:t>Fuente: Elaboración propia</w:t>
      </w:r>
    </w:p>
    <w:p w14:paraId="611C57FA" w14:textId="47041209" w:rsidR="00F956F9" w:rsidRPr="007A4404" w:rsidRDefault="00F956F9" w:rsidP="00F956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Pr="007A4404">
        <w:rPr>
          <w:rFonts w:ascii="Times New Roman" w:hAnsi="Times New Roman" w:cs="Times New Roman"/>
          <w:sz w:val="24"/>
          <w:szCs w:val="24"/>
        </w:rPr>
        <w:t xml:space="preserve"> empleadores</w:t>
      </w:r>
      <w:r>
        <w:rPr>
          <w:rFonts w:ascii="Times New Roman" w:hAnsi="Times New Roman" w:cs="Times New Roman"/>
          <w:sz w:val="24"/>
          <w:szCs w:val="24"/>
        </w:rPr>
        <w:t xml:space="preserve"> entrevistados</w:t>
      </w:r>
      <w:r w:rsidRPr="007A4404">
        <w:rPr>
          <w:rFonts w:ascii="Times New Roman" w:hAnsi="Times New Roman" w:cs="Times New Roman"/>
          <w:sz w:val="24"/>
          <w:szCs w:val="24"/>
        </w:rPr>
        <w:t xml:space="preserve"> mencionaron que los egresados de Sociología deben tener habilidades </w:t>
      </w:r>
      <w:r>
        <w:rPr>
          <w:rFonts w:ascii="Times New Roman" w:hAnsi="Times New Roman" w:cs="Times New Roman"/>
          <w:sz w:val="24"/>
          <w:szCs w:val="24"/>
        </w:rPr>
        <w:t>para</w:t>
      </w:r>
      <w:r w:rsidRPr="007A4404">
        <w:rPr>
          <w:rFonts w:ascii="Times New Roman" w:hAnsi="Times New Roman" w:cs="Times New Roman"/>
          <w:sz w:val="24"/>
          <w:szCs w:val="24"/>
        </w:rPr>
        <w:t xml:space="preserve"> realizar estudios socioeconómicos en comunidades, facilidad en </w:t>
      </w:r>
      <w:r w:rsidRPr="007A4404">
        <w:rPr>
          <w:rFonts w:ascii="Times New Roman" w:hAnsi="Times New Roman" w:cs="Times New Roman"/>
          <w:sz w:val="24"/>
          <w:szCs w:val="24"/>
        </w:rPr>
        <w:lastRenderedPageBreak/>
        <w:t>expresión oral</w:t>
      </w:r>
      <w:r>
        <w:rPr>
          <w:rFonts w:ascii="Times New Roman" w:hAnsi="Times New Roman" w:cs="Times New Roman"/>
          <w:sz w:val="24"/>
          <w:szCs w:val="24"/>
        </w:rPr>
        <w:t xml:space="preserve"> y</w:t>
      </w:r>
      <w:r w:rsidRPr="007A4404">
        <w:rPr>
          <w:rFonts w:ascii="Times New Roman" w:hAnsi="Times New Roman" w:cs="Times New Roman"/>
          <w:sz w:val="24"/>
          <w:szCs w:val="24"/>
        </w:rPr>
        <w:t xml:space="preserve"> redacción, pensamiento crítico y </w:t>
      </w:r>
      <w:r>
        <w:rPr>
          <w:rFonts w:ascii="Times New Roman" w:hAnsi="Times New Roman" w:cs="Times New Roman"/>
          <w:sz w:val="24"/>
          <w:szCs w:val="24"/>
        </w:rPr>
        <w:t>experiencia en el</w:t>
      </w:r>
      <w:r w:rsidRPr="007A4404">
        <w:rPr>
          <w:rFonts w:ascii="Times New Roman" w:hAnsi="Times New Roman" w:cs="Times New Roman"/>
          <w:sz w:val="24"/>
          <w:szCs w:val="24"/>
        </w:rPr>
        <w:t xml:space="preserve"> trabajo de campo. </w:t>
      </w:r>
      <w:r>
        <w:rPr>
          <w:rFonts w:ascii="Times New Roman" w:hAnsi="Times New Roman" w:cs="Times New Roman"/>
          <w:sz w:val="24"/>
          <w:szCs w:val="24"/>
        </w:rPr>
        <w:t xml:space="preserve">Además, es deseable </w:t>
      </w:r>
      <w:r w:rsidRPr="007A4404">
        <w:rPr>
          <w:rFonts w:ascii="Times New Roman" w:hAnsi="Times New Roman" w:cs="Times New Roman"/>
          <w:sz w:val="24"/>
          <w:szCs w:val="24"/>
        </w:rPr>
        <w:t xml:space="preserve">que </w:t>
      </w:r>
      <w:r>
        <w:rPr>
          <w:rFonts w:ascii="Times New Roman" w:hAnsi="Times New Roman" w:cs="Times New Roman"/>
          <w:sz w:val="24"/>
          <w:szCs w:val="24"/>
        </w:rPr>
        <w:t>demuestren</w:t>
      </w:r>
      <w:r w:rsidRPr="007A4404">
        <w:rPr>
          <w:rFonts w:ascii="Times New Roman" w:hAnsi="Times New Roman" w:cs="Times New Roman"/>
          <w:sz w:val="24"/>
          <w:szCs w:val="24"/>
        </w:rPr>
        <w:t xml:space="preserve"> compromiso, responsabilidad, </w:t>
      </w:r>
      <w:r>
        <w:rPr>
          <w:rFonts w:ascii="Times New Roman" w:hAnsi="Times New Roman" w:cs="Times New Roman"/>
          <w:sz w:val="24"/>
          <w:szCs w:val="24"/>
        </w:rPr>
        <w:t>actitud</w:t>
      </w:r>
      <w:r w:rsidRPr="007A4404">
        <w:rPr>
          <w:rFonts w:ascii="Times New Roman" w:hAnsi="Times New Roman" w:cs="Times New Roman"/>
          <w:sz w:val="24"/>
          <w:szCs w:val="24"/>
        </w:rPr>
        <w:t xml:space="preserve"> propositiv</w:t>
      </w:r>
      <w:r>
        <w:rPr>
          <w:rFonts w:ascii="Times New Roman" w:hAnsi="Times New Roman" w:cs="Times New Roman"/>
          <w:sz w:val="24"/>
          <w:szCs w:val="24"/>
        </w:rPr>
        <w:t>a</w:t>
      </w:r>
      <w:r w:rsidRPr="007A4404">
        <w:rPr>
          <w:rFonts w:ascii="Times New Roman" w:hAnsi="Times New Roman" w:cs="Times New Roman"/>
          <w:sz w:val="24"/>
          <w:szCs w:val="24"/>
        </w:rPr>
        <w:t xml:space="preserve"> y solidar</w:t>
      </w:r>
      <w:r>
        <w:rPr>
          <w:rFonts w:ascii="Times New Roman" w:hAnsi="Times New Roman" w:cs="Times New Roman"/>
          <w:sz w:val="24"/>
          <w:szCs w:val="24"/>
        </w:rPr>
        <w:t>ia</w:t>
      </w:r>
      <w:r w:rsidRPr="007A4404">
        <w:rPr>
          <w:rFonts w:ascii="Times New Roman" w:hAnsi="Times New Roman" w:cs="Times New Roman"/>
          <w:sz w:val="24"/>
          <w:szCs w:val="24"/>
        </w:rPr>
        <w:t xml:space="preserve">. </w:t>
      </w:r>
      <w:r>
        <w:rPr>
          <w:rFonts w:ascii="Times New Roman" w:hAnsi="Times New Roman" w:cs="Times New Roman"/>
          <w:sz w:val="24"/>
          <w:szCs w:val="24"/>
        </w:rPr>
        <w:t xml:space="preserve">En este sentido, </w:t>
      </w:r>
      <w:r w:rsidR="00236A8C">
        <w:rPr>
          <w:rFonts w:ascii="Times New Roman" w:hAnsi="Times New Roman" w:cs="Times New Roman"/>
          <w:sz w:val="24"/>
          <w:szCs w:val="24"/>
        </w:rPr>
        <w:t xml:space="preserve">estas demandas se consideran en el diseño curricular mediante competencias </w:t>
      </w:r>
      <w:r w:rsidR="00236A8C" w:rsidRPr="00C30093">
        <w:rPr>
          <w:rFonts w:ascii="Times New Roman" w:hAnsi="Times New Roman" w:cs="Times New Roman"/>
          <w:sz w:val="24"/>
          <w:szCs w:val="24"/>
        </w:rPr>
        <w:t>como las</w:t>
      </w:r>
      <w:r w:rsidRPr="00C30093">
        <w:rPr>
          <w:rFonts w:ascii="Times New Roman" w:hAnsi="Times New Roman" w:cs="Times New Roman"/>
          <w:sz w:val="24"/>
          <w:szCs w:val="24"/>
        </w:rPr>
        <w:t xml:space="preserve"> </w:t>
      </w:r>
      <w:r>
        <w:rPr>
          <w:rFonts w:ascii="Times New Roman" w:hAnsi="Times New Roman" w:cs="Times New Roman"/>
          <w:sz w:val="24"/>
          <w:szCs w:val="24"/>
        </w:rPr>
        <w:t xml:space="preserve">capacidades para la acción de entornos digitales y comunitarios, la redacción en medios digitales, con actitud proactiva y responsabilidad social.  </w:t>
      </w:r>
    </w:p>
    <w:p w14:paraId="1767ECA3" w14:textId="77777777" w:rsidR="00F956F9" w:rsidRPr="007A4404" w:rsidRDefault="00F956F9" w:rsidP="00F956F9">
      <w:pPr>
        <w:spacing w:after="0" w:line="360" w:lineRule="auto"/>
        <w:rPr>
          <w:rFonts w:ascii="Times New Roman" w:hAnsi="Times New Roman" w:cs="Times New Roman"/>
        </w:rPr>
      </w:pPr>
      <w:r w:rsidRPr="007A4404">
        <w:rPr>
          <w:rFonts w:ascii="Times New Roman" w:hAnsi="Times New Roman" w:cs="Times New Roman"/>
          <w:sz w:val="24"/>
          <w:szCs w:val="24"/>
        </w:rPr>
        <w:t xml:space="preserve"> </w:t>
      </w:r>
    </w:p>
    <w:p w14:paraId="08EDE264" w14:textId="5136311E" w:rsidR="00F956F9" w:rsidRPr="00F85316" w:rsidRDefault="00037EFC" w:rsidP="00F956F9">
      <w:pPr>
        <w:pStyle w:val="Ttulo1"/>
        <w:spacing w:after="0"/>
        <w:ind w:firstLine="0"/>
        <w:rPr>
          <w:rFonts w:cs="Times New Roman"/>
        </w:rPr>
      </w:pPr>
      <w:bookmarkStart w:id="56" w:name="_Hlk215484162"/>
      <w:r>
        <w:rPr>
          <w:rFonts w:cs="Times New Roman"/>
        </w:rPr>
        <w:t>Discusión</w:t>
      </w:r>
    </w:p>
    <w:p w14:paraId="020EC784" w14:textId="05AC4A86" w:rsidR="00A9778E" w:rsidRDefault="00A9778E" w:rsidP="00A9778E">
      <w:pPr>
        <w:spacing w:after="0" w:line="360" w:lineRule="auto"/>
        <w:ind w:firstLine="708"/>
        <w:jc w:val="both"/>
        <w:rPr>
          <w:rFonts w:ascii="Times New Roman" w:eastAsia="Times New Roman" w:hAnsi="Times New Roman" w:cs="Times New Roman"/>
          <w:sz w:val="24"/>
          <w:szCs w:val="24"/>
          <w:lang w:eastAsia="es-MX"/>
        </w:rPr>
      </w:pPr>
      <w:r w:rsidRPr="003F7DCB">
        <w:rPr>
          <w:rFonts w:ascii="Times New Roman" w:eastAsia="Times New Roman" w:hAnsi="Times New Roman" w:cs="Times New Roman"/>
          <w:sz w:val="24"/>
          <w:szCs w:val="24"/>
          <w:lang w:eastAsia="es-MX"/>
        </w:rPr>
        <w:t xml:space="preserve">Los resultados obtenidos permiten establecer una discusión más amplia en torno a la pertinencia de la Licenciatura en Sociología de los Medios Digitales y Educativos. </w:t>
      </w:r>
      <w:r>
        <w:rPr>
          <w:rFonts w:ascii="Times New Roman" w:eastAsia="Times New Roman" w:hAnsi="Times New Roman" w:cs="Times New Roman"/>
          <w:sz w:val="24"/>
          <w:szCs w:val="24"/>
          <w:lang w:eastAsia="es-MX"/>
        </w:rPr>
        <w:t>Los hallazgos presentados</w:t>
      </w:r>
      <w:r w:rsidRPr="003F7DCB">
        <w:rPr>
          <w:rFonts w:ascii="Times New Roman" w:eastAsia="Times New Roman" w:hAnsi="Times New Roman" w:cs="Times New Roman"/>
          <w:sz w:val="24"/>
          <w:szCs w:val="24"/>
          <w:lang w:eastAsia="es-MX"/>
        </w:rPr>
        <w:t xml:space="preserve"> revela</w:t>
      </w:r>
      <w:r>
        <w:rPr>
          <w:rFonts w:ascii="Times New Roman" w:eastAsia="Times New Roman" w:hAnsi="Times New Roman" w:cs="Times New Roman"/>
          <w:sz w:val="24"/>
          <w:szCs w:val="24"/>
          <w:lang w:eastAsia="es-MX"/>
        </w:rPr>
        <w:t>n</w:t>
      </w:r>
      <w:r w:rsidRPr="003F7DCB">
        <w:rPr>
          <w:rFonts w:ascii="Times New Roman" w:eastAsia="Times New Roman" w:hAnsi="Times New Roman" w:cs="Times New Roman"/>
          <w:sz w:val="24"/>
          <w:szCs w:val="24"/>
          <w:lang w:eastAsia="es-MX"/>
        </w:rPr>
        <w:t xml:space="preserve"> tanto las limitaciones del </w:t>
      </w:r>
      <w:r w:rsidR="00522F43">
        <w:rPr>
          <w:rFonts w:ascii="Times New Roman" w:eastAsia="Times New Roman" w:hAnsi="Times New Roman" w:cs="Times New Roman"/>
          <w:sz w:val="24"/>
          <w:szCs w:val="24"/>
          <w:lang w:eastAsia="es-MX"/>
        </w:rPr>
        <w:t>P</w:t>
      </w:r>
      <w:r w:rsidRPr="003F7DCB">
        <w:rPr>
          <w:rFonts w:ascii="Times New Roman" w:eastAsia="Times New Roman" w:hAnsi="Times New Roman" w:cs="Times New Roman"/>
          <w:sz w:val="24"/>
          <w:szCs w:val="24"/>
          <w:lang w:eastAsia="es-MX"/>
        </w:rPr>
        <w:t>lan</w:t>
      </w:r>
      <w:r w:rsidR="00522F43">
        <w:rPr>
          <w:rFonts w:ascii="Times New Roman" w:eastAsia="Times New Roman" w:hAnsi="Times New Roman" w:cs="Times New Roman"/>
          <w:sz w:val="24"/>
          <w:szCs w:val="24"/>
          <w:lang w:eastAsia="es-MX"/>
        </w:rPr>
        <w:t xml:space="preserve"> de estudios</w:t>
      </w:r>
      <w:r w:rsidRPr="003F7DCB">
        <w:rPr>
          <w:rFonts w:ascii="Times New Roman" w:eastAsia="Times New Roman" w:hAnsi="Times New Roman" w:cs="Times New Roman"/>
          <w:sz w:val="24"/>
          <w:szCs w:val="24"/>
          <w:lang w:eastAsia="es-MX"/>
        </w:rPr>
        <w:t xml:space="preserve"> 2012 como las oportunidades que </w:t>
      </w:r>
      <w:r>
        <w:rPr>
          <w:rFonts w:ascii="Times New Roman" w:eastAsia="Times New Roman" w:hAnsi="Times New Roman" w:cs="Times New Roman"/>
          <w:sz w:val="24"/>
          <w:szCs w:val="24"/>
          <w:lang w:eastAsia="es-MX"/>
        </w:rPr>
        <w:t>sustentan</w:t>
      </w:r>
      <w:r w:rsidRPr="003F7DCB">
        <w:rPr>
          <w:rFonts w:ascii="Times New Roman" w:eastAsia="Times New Roman" w:hAnsi="Times New Roman" w:cs="Times New Roman"/>
          <w:sz w:val="24"/>
          <w:szCs w:val="24"/>
          <w:lang w:eastAsia="es-MX"/>
        </w:rPr>
        <w:t xml:space="preserve"> la </w:t>
      </w:r>
      <w:r w:rsidR="00522F43">
        <w:rPr>
          <w:rFonts w:ascii="Times New Roman" w:eastAsia="Times New Roman" w:hAnsi="Times New Roman" w:cs="Times New Roman"/>
          <w:sz w:val="24"/>
          <w:szCs w:val="24"/>
          <w:lang w:eastAsia="es-MX"/>
        </w:rPr>
        <w:t>relevancia</w:t>
      </w:r>
      <w:r w:rsidRPr="003F7DCB">
        <w:rPr>
          <w:rFonts w:ascii="Times New Roman" w:eastAsia="Times New Roman" w:hAnsi="Times New Roman" w:cs="Times New Roman"/>
          <w:sz w:val="24"/>
          <w:szCs w:val="24"/>
          <w:lang w:eastAsia="es-MX"/>
        </w:rPr>
        <w:t xml:space="preserve"> académica, social y laboral del nuevo programa.</w:t>
      </w:r>
      <w:r>
        <w:rPr>
          <w:rFonts w:ascii="Times New Roman" w:eastAsia="Times New Roman" w:hAnsi="Times New Roman" w:cs="Times New Roman"/>
          <w:sz w:val="24"/>
          <w:szCs w:val="24"/>
          <w:lang w:eastAsia="es-MX"/>
        </w:rPr>
        <w:t xml:space="preserve"> </w:t>
      </w:r>
    </w:p>
    <w:p w14:paraId="0C08B653" w14:textId="7C728BDD" w:rsidR="00A9778E" w:rsidRPr="003F7DCB" w:rsidRDefault="00A9778E" w:rsidP="00A9778E">
      <w:pPr>
        <w:spacing w:after="0" w:line="360" w:lineRule="auto"/>
        <w:ind w:firstLine="708"/>
        <w:jc w:val="both"/>
        <w:rPr>
          <w:rFonts w:ascii="Times New Roman" w:eastAsia="Times New Roman" w:hAnsi="Times New Roman" w:cs="Times New Roman"/>
          <w:sz w:val="24"/>
          <w:szCs w:val="24"/>
          <w:lang w:eastAsia="es-MX"/>
        </w:rPr>
      </w:pPr>
      <w:r w:rsidRPr="003F7DCB">
        <w:rPr>
          <w:rFonts w:ascii="Times New Roman" w:eastAsia="Times New Roman" w:hAnsi="Times New Roman" w:cs="Times New Roman"/>
          <w:sz w:val="24"/>
          <w:szCs w:val="24"/>
          <w:lang w:eastAsia="es-MX"/>
        </w:rPr>
        <w:t xml:space="preserve">En primer lugar, el estudio de egresados constituye uno de los </w:t>
      </w:r>
      <w:r>
        <w:rPr>
          <w:rFonts w:ascii="Times New Roman" w:eastAsia="Times New Roman" w:hAnsi="Times New Roman" w:cs="Times New Roman"/>
          <w:sz w:val="24"/>
          <w:szCs w:val="24"/>
          <w:lang w:eastAsia="es-MX"/>
        </w:rPr>
        <w:t>elementos</w:t>
      </w:r>
      <w:r w:rsidRPr="003F7DCB">
        <w:rPr>
          <w:rFonts w:ascii="Times New Roman" w:eastAsia="Times New Roman" w:hAnsi="Times New Roman" w:cs="Times New Roman"/>
          <w:sz w:val="24"/>
          <w:szCs w:val="24"/>
          <w:lang w:eastAsia="es-MX"/>
        </w:rPr>
        <w:t xml:space="preserve"> más relevantes</w:t>
      </w:r>
      <w:r>
        <w:rPr>
          <w:rFonts w:ascii="Times New Roman" w:eastAsia="Times New Roman" w:hAnsi="Times New Roman" w:cs="Times New Roman"/>
          <w:sz w:val="24"/>
          <w:szCs w:val="24"/>
          <w:lang w:eastAsia="es-MX"/>
        </w:rPr>
        <w:t xml:space="preserve"> del análisis</w:t>
      </w:r>
      <w:r w:rsidRPr="003F7DCB">
        <w:rPr>
          <w:rFonts w:ascii="Times New Roman" w:eastAsia="Times New Roman" w:hAnsi="Times New Roman" w:cs="Times New Roman"/>
          <w:sz w:val="24"/>
          <w:szCs w:val="24"/>
          <w:lang w:eastAsia="es-MX"/>
        </w:rPr>
        <w:t xml:space="preserve">. Más de la mitad de quienes </w:t>
      </w:r>
      <w:r>
        <w:rPr>
          <w:rFonts w:ascii="Times New Roman" w:eastAsia="Times New Roman" w:hAnsi="Times New Roman" w:cs="Times New Roman"/>
          <w:sz w:val="24"/>
          <w:szCs w:val="24"/>
          <w:lang w:eastAsia="es-MX"/>
        </w:rPr>
        <w:t>cursaron</w:t>
      </w:r>
      <w:r w:rsidRPr="003F7DCB">
        <w:rPr>
          <w:rFonts w:ascii="Times New Roman" w:eastAsia="Times New Roman" w:hAnsi="Times New Roman" w:cs="Times New Roman"/>
          <w:sz w:val="24"/>
          <w:szCs w:val="24"/>
          <w:lang w:eastAsia="es-MX"/>
        </w:rPr>
        <w:t xml:space="preserve"> la Licenciatura en Sociología de la Comunicación y Educación no lograron insertarse en empleos relacionados con su formación, y la mayoría percibe ingresos inferiores a $10</w:t>
      </w:r>
      <w:r w:rsidR="00522F43">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000</w:t>
      </w:r>
      <w:r w:rsidR="00522F43">
        <w:rPr>
          <w:rFonts w:ascii="Times New Roman" w:eastAsia="Times New Roman" w:hAnsi="Times New Roman" w:cs="Times New Roman"/>
          <w:sz w:val="24"/>
          <w:szCs w:val="24"/>
          <w:lang w:eastAsia="es-MX"/>
        </w:rPr>
        <w:t>.00</w:t>
      </w:r>
      <w:r w:rsidRPr="003F7DCB">
        <w:rPr>
          <w:rFonts w:ascii="Times New Roman" w:eastAsia="Times New Roman" w:hAnsi="Times New Roman" w:cs="Times New Roman"/>
          <w:sz w:val="24"/>
          <w:szCs w:val="24"/>
          <w:lang w:eastAsia="es-MX"/>
        </w:rPr>
        <w:t xml:space="preserve"> mensuales</w:t>
      </w:r>
      <w:r>
        <w:rPr>
          <w:rFonts w:ascii="Times New Roman" w:eastAsia="Times New Roman" w:hAnsi="Times New Roman" w:cs="Times New Roman"/>
          <w:sz w:val="24"/>
          <w:szCs w:val="24"/>
          <w:lang w:eastAsia="es-MX"/>
        </w:rPr>
        <w:t xml:space="preserve">. En el estudio realizado por </w:t>
      </w:r>
      <w:r w:rsidRPr="003F7DCB">
        <w:rPr>
          <w:rFonts w:ascii="Times New Roman" w:eastAsia="Times New Roman" w:hAnsi="Times New Roman" w:cs="Times New Roman"/>
          <w:sz w:val="24"/>
          <w:szCs w:val="24"/>
          <w:lang w:eastAsia="es-MX"/>
        </w:rPr>
        <w:t xml:space="preserve">Brito-Laredo et al. </w:t>
      </w:r>
      <w:r w:rsidR="00522F43">
        <w:rPr>
          <w:rFonts w:ascii="Times New Roman" w:eastAsia="Times New Roman" w:hAnsi="Times New Roman" w:cs="Times New Roman"/>
          <w:sz w:val="24"/>
          <w:szCs w:val="24"/>
          <w:lang w:eastAsia="es-MX"/>
        </w:rPr>
        <w:t>(</w:t>
      </w:r>
      <w:r w:rsidRPr="003F7DCB">
        <w:rPr>
          <w:rFonts w:ascii="Times New Roman" w:eastAsia="Times New Roman" w:hAnsi="Times New Roman" w:cs="Times New Roman"/>
          <w:sz w:val="24"/>
          <w:szCs w:val="24"/>
          <w:lang w:eastAsia="es-MX"/>
        </w:rPr>
        <w:t>2017</w:t>
      </w:r>
      <w:r w:rsidR="00522F43">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B2098A">
        <w:rPr>
          <w:rFonts w:ascii="Times New Roman" w:eastAsia="Times New Roman" w:hAnsi="Times New Roman" w:cs="Times New Roman"/>
          <w:sz w:val="24"/>
          <w:szCs w:val="24"/>
          <w:lang w:eastAsia="es-MX"/>
        </w:rPr>
        <w:t xml:space="preserve">se señala que </w:t>
      </w:r>
      <w:r>
        <w:rPr>
          <w:rFonts w:ascii="Times New Roman" w:eastAsia="Times New Roman" w:hAnsi="Times New Roman" w:cs="Times New Roman"/>
          <w:sz w:val="24"/>
          <w:szCs w:val="24"/>
          <w:lang w:eastAsia="es-MX"/>
        </w:rPr>
        <w:t>42% de los encuestados se encuentra en esta precarización laboral</w:t>
      </w:r>
      <w:r w:rsidRPr="003F7DC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 </w:t>
      </w:r>
    </w:p>
    <w:p w14:paraId="45473771" w14:textId="54452D28" w:rsidR="00A9778E" w:rsidRPr="003F7DCB" w:rsidRDefault="00A9778E" w:rsidP="00F86CB2">
      <w:pPr>
        <w:spacing w:after="0" w:line="360" w:lineRule="auto"/>
        <w:ind w:firstLine="708"/>
        <w:jc w:val="both"/>
        <w:rPr>
          <w:rFonts w:ascii="Times New Roman" w:eastAsia="Times New Roman" w:hAnsi="Times New Roman" w:cs="Times New Roman"/>
          <w:sz w:val="24"/>
          <w:szCs w:val="24"/>
          <w:lang w:eastAsia="es-MX"/>
        </w:rPr>
      </w:pPr>
      <w:r w:rsidRPr="003F7DCB">
        <w:rPr>
          <w:rFonts w:ascii="Times New Roman" w:eastAsia="Times New Roman" w:hAnsi="Times New Roman" w:cs="Times New Roman"/>
          <w:sz w:val="24"/>
          <w:szCs w:val="24"/>
          <w:lang w:eastAsia="es-MX"/>
        </w:rPr>
        <w:t xml:space="preserve">El estudio con empleadores permite comprender la raíz de estas dificultades de inserción. Los </w:t>
      </w:r>
      <w:r w:rsidR="000B0A02">
        <w:rPr>
          <w:rFonts w:ascii="Times New Roman" w:eastAsia="Times New Roman" w:hAnsi="Times New Roman" w:cs="Times New Roman"/>
          <w:sz w:val="24"/>
          <w:szCs w:val="24"/>
          <w:lang w:eastAsia="es-MX"/>
        </w:rPr>
        <w:t>empleadores</w:t>
      </w:r>
      <w:r w:rsidRPr="003F7DCB">
        <w:rPr>
          <w:rFonts w:ascii="Times New Roman" w:eastAsia="Times New Roman" w:hAnsi="Times New Roman" w:cs="Times New Roman"/>
          <w:sz w:val="24"/>
          <w:szCs w:val="24"/>
          <w:lang w:eastAsia="es-MX"/>
        </w:rPr>
        <w:t xml:space="preserve"> identificaron claramente las habilidades que </w:t>
      </w:r>
      <w:r>
        <w:rPr>
          <w:rFonts w:ascii="Times New Roman" w:eastAsia="Times New Roman" w:hAnsi="Times New Roman" w:cs="Times New Roman"/>
          <w:sz w:val="24"/>
          <w:szCs w:val="24"/>
          <w:lang w:eastAsia="es-MX"/>
        </w:rPr>
        <w:t>consideran necesarias en los profesionales del campo</w:t>
      </w:r>
      <w:r w:rsidRPr="003F7DCB">
        <w:rPr>
          <w:rFonts w:ascii="Times New Roman" w:eastAsia="Times New Roman" w:hAnsi="Times New Roman" w:cs="Times New Roman"/>
          <w:sz w:val="24"/>
          <w:szCs w:val="24"/>
          <w:lang w:eastAsia="es-MX"/>
        </w:rPr>
        <w:t>:</w:t>
      </w:r>
      <w:r w:rsidR="000B0A0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manejo de tecnologías digitales</w:t>
      </w:r>
      <w:r w:rsidR="00F86CB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alfabetización mediática</w:t>
      </w:r>
      <w:r w:rsidR="00F86CB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redacción profesional</w:t>
      </w:r>
      <w:r w:rsidR="00F86CB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análisis de información</w:t>
      </w:r>
      <w:r w:rsidR="00F86CB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capacidad para producir contenidos en entornos digitales</w:t>
      </w:r>
      <w:r w:rsidR="00F86CB2">
        <w:rPr>
          <w:rFonts w:ascii="Times New Roman" w:eastAsia="Times New Roman" w:hAnsi="Times New Roman" w:cs="Times New Roman"/>
          <w:sz w:val="24"/>
          <w:szCs w:val="24"/>
          <w:lang w:eastAsia="es-MX"/>
        </w:rPr>
        <w:t xml:space="preserve">, </w:t>
      </w:r>
      <w:r w:rsidR="00327A88" w:rsidRPr="00327A88">
        <w:rPr>
          <w:rFonts w:ascii="Times New Roman" w:eastAsia="Times New Roman" w:hAnsi="Times New Roman" w:cs="Times New Roman"/>
          <w:sz w:val="24"/>
          <w:szCs w:val="24"/>
          <w:lang w:eastAsia="es-MX"/>
        </w:rPr>
        <w:t>difusión institucional</w:t>
      </w:r>
      <w:r w:rsidRPr="00327A88">
        <w:rPr>
          <w:rFonts w:ascii="Times New Roman" w:eastAsia="Times New Roman" w:hAnsi="Times New Roman" w:cs="Times New Roman"/>
          <w:sz w:val="24"/>
          <w:szCs w:val="24"/>
          <w:lang w:eastAsia="es-MX"/>
        </w:rPr>
        <w:t xml:space="preserve"> y</w:t>
      </w:r>
      <w:r w:rsidRPr="003F7DCB">
        <w:rPr>
          <w:rFonts w:ascii="Times New Roman" w:eastAsia="Times New Roman" w:hAnsi="Times New Roman" w:cs="Times New Roman"/>
          <w:sz w:val="24"/>
          <w:szCs w:val="24"/>
          <w:lang w:eastAsia="es-MX"/>
        </w:rPr>
        <w:t xml:space="preserve"> experiencia en trabajo comunitario.</w:t>
      </w:r>
      <w:r w:rsidR="00F86CB2">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 xml:space="preserve">Estas competencias no se encontraban suficientemente incorporadas en el plan 2012, lo que explica en parte la desconexión entre la formación recibida y las expectativas de los empleadores. Este patrón ha sido discutido por autores como Guzmán y Hernández (2025), quienes argumentan que </w:t>
      </w:r>
      <w:r>
        <w:rPr>
          <w:rFonts w:ascii="Times New Roman" w:eastAsia="Times New Roman" w:hAnsi="Times New Roman" w:cs="Times New Roman"/>
          <w:sz w:val="24"/>
          <w:szCs w:val="24"/>
          <w:lang w:eastAsia="es-MX"/>
        </w:rPr>
        <w:t>a pesar de que la educación superior tiene sus fines propios, no debe olvidar atender las necesidades laborales.</w:t>
      </w:r>
    </w:p>
    <w:p w14:paraId="5826B7BE" w14:textId="1DA1A925" w:rsidR="00A9778E" w:rsidRDefault="00A9778E" w:rsidP="00A9778E">
      <w:pPr>
        <w:spacing w:after="0" w:line="360" w:lineRule="auto"/>
        <w:ind w:firstLine="708"/>
        <w:jc w:val="both"/>
        <w:rPr>
          <w:rFonts w:ascii="Times New Roman" w:eastAsia="Times New Roman" w:hAnsi="Times New Roman" w:cs="Times New Roman"/>
          <w:sz w:val="24"/>
          <w:szCs w:val="24"/>
          <w:lang w:eastAsia="es-MX"/>
        </w:rPr>
      </w:pPr>
      <w:r w:rsidRPr="003F7DCB">
        <w:rPr>
          <w:rFonts w:ascii="Times New Roman" w:eastAsia="Times New Roman" w:hAnsi="Times New Roman" w:cs="Times New Roman"/>
          <w:sz w:val="24"/>
          <w:szCs w:val="24"/>
          <w:lang w:eastAsia="es-MX"/>
        </w:rPr>
        <w:t xml:space="preserve">Aquí se encuentra uno de los ejes centrales de la pertinencia del nuevo programa: la Licenciatura en </w:t>
      </w:r>
      <w:r w:rsidR="00F6352D">
        <w:rPr>
          <w:rFonts w:ascii="Times New Roman" w:eastAsia="Times New Roman" w:hAnsi="Times New Roman" w:cs="Times New Roman"/>
          <w:sz w:val="24"/>
          <w:szCs w:val="24"/>
          <w:lang w:eastAsia="es-MX"/>
        </w:rPr>
        <w:t>SMDyE</w:t>
      </w:r>
      <w:r w:rsidR="00F6352D" w:rsidRPr="003F7DCB">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 xml:space="preserve">incorpora explícitamente estas competencias como parte de su perfil de egreso, integrando habilidades sociológicas con alfabetización digital, análisis crítico de </w:t>
      </w:r>
      <w:r w:rsidR="00327A88">
        <w:rPr>
          <w:rFonts w:ascii="Times New Roman" w:eastAsia="Times New Roman" w:hAnsi="Times New Roman" w:cs="Times New Roman"/>
          <w:sz w:val="24"/>
          <w:szCs w:val="24"/>
          <w:lang w:eastAsia="es-MX"/>
        </w:rPr>
        <w:t>redes sociales</w:t>
      </w:r>
      <w:r w:rsidRPr="003F7DCB">
        <w:rPr>
          <w:rFonts w:ascii="Times New Roman" w:eastAsia="Times New Roman" w:hAnsi="Times New Roman" w:cs="Times New Roman"/>
          <w:sz w:val="24"/>
          <w:szCs w:val="24"/>
          <w:lang w:eastAsia="es-MX"/>
        </w:rPr>
        <w:t>, comunicación en medios digitales y diseño de estrategias educativas tecnomediadas</w:t>
      </w:r>
      <w:r w:rsidR="009628CA">
        <w:rPr>
          <w:rFonts w:ascii="Times New Roman" w:eastAsia="Times New Roman" w:hAnsi="Times New Roman" w:cs="Times New Roman"/>
          <w:sz w:val="24"/>
          <w:szCs w:val="24"/>
          <w:lang w:eastAsia="es-MX"/>
        </w:rPr>
        <w:t>, como se detalla en el perfil formativo del programa</w:t>
      </w:r>
      <w:r w:rsidRPr="003F7DCB">
        <w:rPr>
          <w:rFonts w:ascii="Times New Roman" w:eastAsia="Times New Roman" w:hAnsi="Times New Roman" w:cs="Times New Roman"/>
          <w:sz w:val="24"/>
          <w:szCs w:val="24"/>
          <w:lang w:eastAsia="es-MX"/>
        </w:rPr>
        <w:t xml:space="preserve">. De esta manera, el nuevo </w:t>
      </w:r>
      <w:r w:rsidRPr="003F7DCB">
        <w:rPr>
          <w:rFonts w:ascii="Times New Roman" w:eastAsia="Times New Roman" w:hAnsi="Times New Roman" w:cs="Times New Roman"/>
          <w:sz w:val="24"/>
          <w:szCs w:val="24"/>
          <w:lang w:eastAsia="es-MX"/>
        </w:rPr>
        <w:lastRenderedPageBreak/>
        <w:t>plan no solo actualiza la formación</w:t>
      </w:r>
      <w:r w:rsidR="009628CA">
        <w:rPr>
          <w:rFonts w:ascii="Times New Roman" w:eastAsia="Times New Roman" w:hAnsi="Times New Roman" w:cs="Times New Roman"/>
          <w:sz w:val="24"/>
          <w:szCs w:val="24"/>
          <w:lang w:eastAsia="es-MX"/>
        </w:rPr>
        <w:t xml:space="preserve"> disciplinar</w:t>
      </w:r>
      <w:r w:rsidRPr="003F7DCB">
        <w:rPr>
          <w:rFonts w:ascii="Times New Roman" w:eastAsia="Times New Roman" w:hAnsi="Times New Roman" w:cs="Times New Roman"/>
          <w:sz w:val="24"/>
          <w:szCs w:val="24"/>
          <w:lang w:eastAsia="es-MX"/>
        </w:rPr>
        <w:t>, sino que responde directamente a las brechas identificadas en</w:t>
      </w:r>
      <w:r w:rsidR="009628CA">
        <w:rPr>
          <w:rFonts w:ascii="Times New Roman" w:eastAsia="Times New Roman" w:hAnsi="Times New Roman" w:cs="Times New Roman"/>
          <w:sz w:val="24"/>
          <w:szCs w:val="24"/>
          <w:lang w:eastAsia="es-MX"/>
        </w:rPr>
        <w:t xml:space="preserve"> los</w:t>
      </w:r>
      <w:r w:rsidRPr="003F7DCB">
        <w:rPr>
          <w:rFonts w:ascii="Times New Roman" w:eastAsia="Times New Roman" w:hAnsi="Times New Roman" w:cs="Times New Roman"/>
          <w:sz w:val="24"/>
          <w:szCs w:val="24"/>
          <w:lang w:eastAsia="es-MX"/>
        </w:rPr>
        <w:t xml:space="preserve"> estudios de egresados y empleadores.</w:t>
      </w:r>
    </w:p>
    <w:p w14:paraId="6063CC70" w14:textId="1F1C6923" w:rsidR="00A9778E" w:rsidRDefault="00A9778E" w:rsidP="00A9778E">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w:t>
      </w:r>
      <w:r w:rsidRPr="003F7DCB">
        <w:rPr>
          <w:rFonts w:ascii="Times New Roman" w:eastAsia="Times New Roman" w:hAnsi="Times New Roman" w:cs="Times New Roman"/>
          <w:sz w:val="24"/>
          <w:szCs w:val="24"/>
          <w:lang w:eastAsia="es-MX"/>
        </w:rPr>
        <w:t xml:space="preserve"> contexto socioeconómico de Guerrero </w:t>
      </w:r>
      <w:r>
        <w:rPr>
          <w:rFonts w:ascii="Times New Roman" w:eastAsia="Times New Roman" w:hAnsi="Times New Roman" w:cs="Times New Roman"/>
          <w:sz w:val="24"/>
          <w:szCs w:val="24"/>
          <w:lang w:eastAsia="es-MX"/>
        </w:rPr>
        <w:t>ofrece otra clave importante para entender por qué este programa resulta pertinente</w:t>
      </w:r>
      <w:r w:rsidRPr="003F7DCB">
        <w:rPr>
          <w:rFonts w:ascii="Times New Roman" w:eastAsia="Times New Roman" w:hAnsi="Times New Roman" w:cs="Times New Roman"/>
          <w:sz w:val="24"/>
          <w:szCs w:val="24"/>
          <w:lang w:eastAsia="es-MX"/>
        </w:rPr>
        <w:t xml:space="preserve">. El estado </w:t>
      </w:r>
      <w:r>
        <w:rPr>
          <w:rFonts w:ascii="Times New Roman" w:eastAsia="Times New Roman" w:hAnsi="Times New Roman" w:cs="Times New Roman"/>
          <w:sz w:val="24"/>
          <w:szCs w:val="24"/>
          <w:lang w:eastAsia="es-MX"/>
        </w:rPr>
        <w:t>mantiene</w:t>
      </w:r>
      <w:r w:rsidRPr="003F7DC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elevados</w:t>
      </w:r>
      <w:r w:rsidRPr="003F7DCB">
        <w:rPr>
          <w:rFonts w:ascii="Times New Roman" w:eastAsia="Times New Roman" w:hAnsi="Times New Roman" w:cs="Times New Roman"/>
          <w:sz w:val="24"/>
          <w:szCs w:val="24"/>
          <w:lang w:eastAsia="es-MX"/>
        </w:rPr>
        <w:t xml:space="preserve"> niveles de pobreza, marginación</w:t>
      </w:r>
      <w:r>
        <w:rPr>
          <w:rFonts w:ascii="Times New Roman" w:eastAsia="Times New Roman" w:hAnsi="Times New Roman" w:cs="Times New Roman"/>
          <w:sz w:val="24"/>
          <w:szCs w:val="24"/>
          <w:lang w:eastAsia="es-MX"/>
        </w:rPr>
        <w:t xml:space="preserve"> y</w:t>
      </w:r>
      <w:r w:rsidRPr="003F7DCB">
        <w:rPr>
          <w:rFonts w:ascii="Times New Roman" w:eastAsia="Times New Roman" w:hAnsi="Times New Roman" w:cs="Times New Roman"/>
          <w:sz w:val="24"/>
          <w:szCs w:val="24"/>
          <w:lang w:eastAsia="es-MX"/>
        </w:rPr>
        <w:t xml:space="preserve"> rezago educativo</w:t>
      </w:r>
      <w:r>
        <w:rPr>
          <w:rFonts w:ascii="Times New Roman" w:eastAsia="Times New Roman" w:hAnsi="Times New Roman" w:cs="Times New Roman"/>
          <w:sz w:val="24"/>
          <w:szCs w:val="24"/>
          <w:lang w:eastAsia="es-MX"/>
        </w:rPr>
        <w:t>, además de</w:t>
      </w:r>
      <w:r w:rsidRPr="003F7DCB">
        <w:rPr>
          <w:rFonts w:ascii="Times New Roman" w:eastAsia="Times New Roman" w:hAnsi="Times New Roman" w:cs="Times New Roman"/>
          <w:sz w:val="24"/>
          <w:szCs w:val="24"/>
          <w:lang w:eastAsia="es-MX"/>
        </w:rPr>
        <w:t xml:space="preserve"> una brecha digital</w:t>
      </w:r>
      <w:r>
        <w:rPr>
          <w:rFonts w:ascii="Times New Roman" w:eastAsia="Times New Roman" w:hAnsi="Times New Roman" w:cs="Times New Roman"/>
          <w:sz w:val="24"/>
          <w:szCs w:val="24"/>
          <w:lang w:eastAsia="es-MX"/>
        </w:rPr>
        <w:t xml:space="preserve"> significativa</w:t>
      </w:r>
      <w:r w:rsidR="00A63342">
        <w:rPr>
          <w:rFonts w:ascii="Times New Roman" w:eastAsia="Times New Roman" w:hAnsi="Times New Roman" w:cs="Times New Roman"/>
          <w:sz w:val="24"/>
          <w:szCs w:val="24"/>
          <w:lang w:eastAsia="es-MX"/>
        </w:rPr>
        <w:t>, como se mostró en los resultados</w:t>
      </w:r>
      <w:r w:rsidRPr="003F7DC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w:t>
      </w:r>
      <w:r w:rsidRPr="003F7DCB">
        <w:rPr>
          <w:rFonts w:ascii="Times New Roman" w:eastAsia="Times New Roman" w:hAnsi="Times New Roman" w:cs="Times New Roman"/>
          <w:sz w:val="24"/>
          <w:szCs w:val="24"/>
          <w:lang w:eastAsia="es-MX"/>
        </w:rPr>
        <w:t xml:space="preserve">stas condiciones </w:t>
      </w:r>
      <w:r>
        <w:rPr>
          <w:rFonts w:ascii="Times New Roman" w:eastAsia="Times New Roman" w:hAnsi="Times New Roman" w:cs="Times New Roman"/>
          <w:sz w:val="24"/>
          <w:szCs w:val="24"/>
          <w:lang w:eastAsia="es-MX"/>
        </w:rPr>
        <w:t>no solo reflejan vulnerabilidad social,</w:t>
      </w:r>
      <w:r w:rsidR="00A63342">
        <w:rPr>
          <w:rFonts w:ascii="Times New Roman" w:eastAsia="Times New Roman" w:hAnsi="Times New Roman" w:cs="Times New Roman"/>
          <w:sz w:val="24"/>
          <w:szCs w:val="24"/>
          <w:lang w:eastAsia="es-MX"/>
        </w:rPr>
        <w:t xml:space="preserve"> sino que</w:t>
      </w:r>
      <w:r>
        <w:rPr>
          <w:rFonts w:ascii="Times New Roman" w:eastAsia="Times New Roman" w:hAnsi="Times New Roman" w:cs="Times New Roman"/>
          <w:sz w:val="24"/>
          <w:szCs w:val="24"/>
          <w:lang w:eastAsia="es-MX"/>
        </w:rPr>
        <w:t xml:space="preserve"> también delinean un terreno fértil para la investigación </w:t>
      </w:r>
      <w:r w:rsidRPr="003F7DCB">
        <w:rPr>
          <w:rFonts w:ascii="Times New Roman" w:eastAsia="Times New Roman" w:hAnsi="Times New Roman" w:cs="Times New Roman"/>
          <w:sz w:val="24"/>
          <w:szCs w:val="24"/>
          <w:lang w:eastAsia="es-MX"/>
        </w:rPr>
        <w:t>sociológic</w:t>
      </w:r>
      <w:r>
        <w:rPr>
          <w:rFonts w:ascii="Times New Roman" w:eastAsia="Times New Roman" w:hAnsi="Times New Roman" w:cs="Times New Roman"/>
          <w:sz w:val="24"/>
          <w:szCs w:val="24"/>
          <w:lang w:eastAsia="es-MX"/>
        </w:rPr>
        <w:t xml:space="preserve">a, ya que permiten estudiar de qué manera la falta de recursos influye en el acceso a las tecnologías, cómo se produce la exclusión digital y qué tipo de </w:t>
      </w:r>
      <w:r w:rsidRPr="003F7DCB">
        <w:rPr>
          <w:rFonts w:ascii="Times New Roman" w:eastAsia="Times New Roman" w:hAnsi="Times New Roman" w:cs="Times New Roman"/>
          <w:sz w:val="24"/>
          <w:szCs w:val="24"/>
          <w:lang w:eastAsia="es-MX"/>
        </w:rPr>
        <w:t xml:space="preserve">estrategias educativas </w:t>
      </w:r>
      <w:r>
        <w:rPr>
          <w:rFonts w:ascii="Times New Roman" w:eastAsia="Times New Roman" w:hAnsi="Times New Roman" w:cs="Times New Roman"/>
          <w:sz w:val="24"/>
          <w:szCs w:val="24"/>
          <w:lang w:eastAsia="es-MX"/>
        </w:rPr>
        <w:t>o</w:t>
      </w:r>
      <w:r w:rsidRPr="003F7DCB">
        <w:rPr>
          <w:rFonts w:ascii="Times New Roman" w:eastAsia="Times New Roman" w:hAnsi="Times New Roman" w:cs="Times New Roman"/>
          <w:sz w:val="24"/>
          <w:szCs w:val="24"/>
          <w:lang w:eastAsia="es-MX"/>
        </w:rPr>
        <w:t xml:space="preserve"> comunicativas </w:t>
      </w:r>
      <w:r>
        <w:rPr>
          <w:rFonts w:ascii="Times New Roman" w:eastAsia="Times New Roman" w:hAnsi="Times New Roman" w:cs="Times New Roman"/>
          <w:sz w:val="24"/>
          <w:szCs w:val="24"/>
          <w:lang w:eastAsia="es-MX"/>
        </w:rPr>
        <w:t>podrían contribuir a disminuirla</w:t>
      </w:r>
      <w:r w:rsidRPr="003F7DCB">
        <w:rPr>
          <w:rFonts w:ascii="Times New Roman" w:eastAsia="Times New Roman" w:hAnsi="Times New Roman" w:cs="Times New Roman"/>
          <w:sz w:val="24"/>
          <w:szCs w:val="24"/>
          <w:lang w:eastAsia="es-MX"/>
        </w:rPr>
        <w:t xml:space="preserve">. La literatura internacional ha </w:t>
      </w:r>
      <w:r>
        <w:rPr>
          <w:rFonts w:ascii="Times New Roman" w:eastAsia="Times New Roman" w:hAnsi="Times New Roman" w:cs="Times New Roman"/>
          <w:sz w:val="24"/>
          <w:szCs w:val="24"/>
          <w:lang w:eastAsia="es-MX"/>
        </w:rPr>
        <w:t>insistido en</w:t>
      </w:r>
      <w:r w:rsidRPr="003F7DCB">
        <w:rPr>
          <w:rFonts w:ascii="Times New Roman" w:eastAsia="Times New Roman" w:hAnsi="Times New Roman" w:cs="Times New Roman"/>
          <w:sz w:val="24"/>
          <w:szCs w:val="24"/>
          <w:lang w:eastAsia="es-MX"/>
        </w:rPr>
        <w:t xml:space="preserve"> que, en </w:t>
      </w:r>
      <w:r>
        <w:rPr>
          <w:rFonts w:ascii="Times New Roman" w:eastAsia="Times New Roman" w:hAnsi="Times New Roman" w:cs="Times New Roman"/>
          <w:sz w:val="24"/>
          <w:szCs w:val="24"/>
          <w:lang w:eastAsia="es-MX"/>
        </w:rPr>
        <w:t>escenarios de desigualdad profunda</w:t>
      </w:r>
      <w:r w:rsidRPr="003F7DCB">
        <w:rPr>
          <w:rFonts w:ascii="Times New Roman" w:eastAsia="Times New Roman" w:hAnsi="Times New Roman" w:cs="Times New Roman"/>
          <w:sz w:val="24"/>
          <w:szCs w:val="24"/>
          <w:lang w:eastAsia="es-MX"/>
        </w:rPr>
        <w:t xml:space="preserve">, es indispensable formar especialistas capaces de analizar </w:t>
      </w:r>
      <w:r>
        <w:rPr>
          <w:rFonts w:ascii="Times New Roman" w:eastAsia="Times New Roman" w:hAnsi="Times New Roman" w:cs="Times New Roman"/>
          <w:sz w:val="24"/>
          <w:szCs w:val="24"/>
          <w:lang w:eastAsia="es-MX"/>
        </w:rPr>
        <w:t>los procesos</w:t>
      </w:r>
      <w:r w:rsidRPr="003F7DCB">
        <w:rPr>
          <w:rFonts w:ascii="Times New Roman" w:eastAsia="Times New Roman" w:hAnsi="Times New Roman" w:cs="Times New Roman"/>
          <w:sz w:val="24"/>
          <w:szCs w:val="24"/>
          <w:lang w:eastAsia="es-MX"/>
        </w:rPr>
        <w:t xml:space="preserve"> socio-digitales desde</w:t>
      </w:r>
      <w:r>
        <w:rPr>
          <w:rFonts w:ascii="Times New Roman" w:eastAsia="Times New Roman" w:hAnsi="Times New Roman" w:cs="Times New Roman"/>
          <w:sz w:val="24"/>
          <w:szCs w:val="24"/>
          <w:lang w:eastAsia="es-MX"/>
        </w:rPr>
        <w:t xml:space="preserve"> </w:t>
      </w:r>
      <w:r w:rsidRPr="003F7DCB">
        <w:rPr>
          <w:rFonts w:ascii="Times New Roman" w:eastAsia="Times New Roman" w:hAnsi="Times New Roman" w:cs="Times New Roman"/>
          <w:sz w:val="24"/>
          <w:szCs w:val="24"/>
          <w:lang w:eastAsia="es-MX"/>
        </w:rPr>
        <w:t>perspectiva</w:t>
      </w:r>
      <w:r>
        <w:rPr>
          <w:rFonts w:ascii="Times New Roman" w:eastAsia="Times New Roman" w:hAnsi="Times New Roman" w:cs="Times New Roman"/>
          <w:sz w:val="24"/>
          <w:szCs w:val="24"/>
          <w:lang w:eastAsia="es-MX"/>
        </w:rPr>
        <w:t>s</w:t>
      </w:r>
      <w:r w:rsidRPr="003F7DCB">
        <w:rPr>
          <w:rFonts w:ascii="Times New Roman" w:eastAsia="Times New Roman" w:hAnsi="Times New Roman" w:cs="Times New Roman"/>
          <w:sz w:val="24"/>
          <w:szCs w:val="24"/>
          <w:lang w:eastAsia="es-MX"/>
        </w:rPr>
        <w:t xml:space="preserve"> crítica</w:t>
      </w:r>
      <w:r>
        <w:rPr>
          <w:rFonts w:ascii="Times New Roman" w:eastAsia="Times New Roman" w:hAnsi="Times New Roman" w:cs="Times New Roman"/>
          <w:sz w:val="24"/>
          <w:szCs w:val="24"/>
          <w:lang w:eastAsia="es-MX"/>
        </w:rPr>
        <w:t>s</w:t>
      </w:r>
      <w:r w:rsidRPr="003F7DCB">
        <w:rPr>
          <w:rFonts w:ascii="Times New Roman" w:eastAsia="Times New Roman" w:hAnsi="Times New Roman" w:cs="Times New Roman"/>
          <w:sz w:val="24"/>
          <w:szCs w:val="24"/>
          <w:lang w:eastAsia="es-MX"/>
        </w:rPr>
        <w:t xml:space="preserve"> y situada</w:t>
      </w:r>
      <w:r>
        <w:rPr>
          <w:rFonts w:ascii="Times New Roman" w:eastAsia="Times New Roman" w:hAnsi="Times New Roman" w:cs="Times New Roman"/>
          <w:sz w:val="24"/>
          <w:szCs w:val="24"/>
          <w:lang w:eastAsia="es-MX"/>
        </w:rPr>
        <w:t>s</w:t>
      </w:r>
      <w:r w:rsidRPr="003F7DCB">
        <w:rPr>
          <w:rFonts w:ascii="Times New Roman" w:eastAsia="Times New Roman" w:hAnsi="Times New Roman" w:cs="Times New Roman"/>
          <w:sz w:val="24"/>
          <w:szCs w:val="24"/>
          <w:lang w:eastAsia="es-MX"/>
        </w:rPr>
        <w:t xml:space="preserve"> (UNESCO</w:t>
      </w:r>
      <w:r w:rsidR="006323FB">
        <w:rPr>
          <w:rFonts w:ascii="Times New Roman" w:eastAsia="Times New Roman" w:hAnsi="Times New Roman" w:cs="Times New Roman"/>
          <w:sz w:val="24"/>
          <w:szCs w:val="24"/>
          <w:lang w:eastAsia="es-MX"/>
        </w:rPr>
        <w:t>-</w:t>
      </w:r>
      <w:r w:rsidRPr="003F7DCB">
        <w:rPr>
          <w:rFonts w:ascii="Times New Roman" w:eastAsia="Times New Roman" w:hAnsi="Times New Roman" w:cs="Times New Roman"/>
          <w:sz w:val="24"/>
          <w:szCs w:val="24"/>
          <w:lang w:eastAsia="es-MX"/>
        </w:rPr>
        <w:t>IESALC, 2022).</w:t>
      </w:r>
    </w:p>
    <w:p w14:paraId="6FA6CB69" w14:textId="2E756341" w:rsidR="00A9778E" w:rsidRDefault="00A9778E" w:rsidP="00A9778E">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Desde esta óptica</w:t>
      </w:r>
      <w:r w:rsidRPr="003F7DCB">
        <w:rPr>
          <w:rFonts w:ascii="Times New Roman" w:eastAsia="Times New Roman" w:hAnsi="Times New Roman" w:cs="Times New Roman"/>
          <w:sz w:val="24"/>
          <w:szCs w:val="24"/>
          <w:lang w:eastAsia="es-MX"/>
        </w:rPr>
        <w:t>, la pertinencia del programa no s</w:t>
      </w:r>
      <w:r>
        <w:rPr>
          <w:rFonts w:ascii="Times New Roman" w:eastAsia="Times New Roman" w:hAnsi="Times New Roman" w:cs="Times New Roman"/>
          <w:sz w:val="24"/>
          <w:szCs w:val="24"/>
          <w:lang w:eastAsia="es-MX"/>
        </w:rPr>
        <w:t xml:space="preserve">e explica únicamente por la demanda laboral </w:t>
      </w:r>
      <w:r w:rsidRPr="003F7DCB">
        <w:rPr>
          <w:rFonts w:ascii="Times New Roman" w:eastAsia="Times New Roman" w:hAnsi="Times New Roman" w:cs="Times New Roman"/>
          <w:sz w:val="24"/>
          <w:szCs w:val="24"/>
          <w:lang w:eastAsia="es-MX"/>
        </w:rPr>
        <w:t xml:space="preserve">emergente, sino </w:t>
      </w:r>
      <w:r w:rsidR="00D92DAC">
        <w:rPr>
          <w:rFonts w:ascii="Times New Roman" w:eastAsia="Times New Roman" w:hAnsi="Times New Roman" w:cs="Times New Roman"/>
          <w:sz w:val="24"/>
          <w:szCs w:val="24"/>
          <w:lang w:eastAsia="es-MX"/>
        </w:rPr>
        <w:t xml:space="preserve">que </w:t>
      </w:r>
      <w:r w:rsidRPr="003F7DCB">
        <w:rPr>
          <w:rFonts w:ascii="Times New Roman" w:eastAsia="Times New Roman" w:hAnsi="Times New Roman" w:cs="Times New Roman"/>
          <w:sz w:val="24"/>
          <w:szCs w:val="24"/>
          <w:lang w:eastAsia="es-MX"/>
        </w:rPr>
        <w:t xml:space="preserve">también </w:t>
      </w:r>
      <w:r w:rsidR="00D92DAC">
        <w:rPr>
          <w:rFonts w:ascii="Times New Roman" w:eastAsia="Times New Roman" w:hAnsi="Times New Roman" w:cs="Times New Roman"/>
          <w:sz w:val="24"/>
          <w:szCs w:val="24"/>
          <w:lang w:eastAsia="es-MX"/>
        </w:rPr>
        <w:t xml:space="preserve">se relaciona </w:t>
      </w:r>
      <w:r>
        <w:rPr>
          <w:rFonts w:ascii="Times New Roman" w:eastAsia="Times New Roman" w:hAnsi="Times New Roman" w:cs="Times New Roman"/>
          <w:sz w:val="24"/>
          <w:szCs w:val="24"/>
          <w:lang w:eastAsia="es-MX"/>
        </w:rPr>
        <w:t xml:space="preserve">con </w:t>
      </w:r>
      <w:r w:rsidRPr="003F7DCB">
        <w:rPr>
          <w:rFonts w:ascii="Times New Roman" w:eastAsia="Times New Roman" w:hAnsi="Times New Roman" w:cs="Times New Roman"/>
          <w:sz w:val="24"/>
          <w:szCs w:val="24"/>
          <w:lang w:eastAsia="es-MX"/>
        </w:rPr>
        <w:t xml:space="preserve">la necesidad </w:t>
      </w:r>
      <w:r>
        <w:rPr>
          <w:rFonts w:ascii="Times New Roman" w:eastAsia="Times New Roman" w:hAnsi="Times New Roman" w:cs="Times New Roman"/>
          <w:sz w:val="24"/>
          <w:szCs w:val="24"/>
          <w:lang w:eastAsia="es-MX"/>
        </w:rPr>
        <w:t>de comprender cómo la digitalización puede reproducir, acentuar o, en algunos casos, reducir desigualdades sociales.</w:t>
      </w:r>
      <w:r w:rsidR="00CB7ECB">
        <w:rPr>
          <w:rFonts w:ascii="Times New Roman" w:eastAsia="Times New Roman" w:hAnsi="Times New Roman" w:cs="Times New Roman"/>
          <w:sz w:val="24"/>
          <w:szCs w:val="24"/>
          <w:lang w:eastAsia="es-MX"/>
        </w:rPr>
        <w:t xml:space="preserve"> Por ejemplo, el acceso desigual</w:t>
      </w:r>
      <w:r w:rsidR="006828FF">
        <w:rPr>
          <w:rFonts w:ascii="Times New Roman" w:eastAsia="Times New Roman" w:hAnsi="Times New Roman" w:cs="Times New Roman"/>
          <w:sz w:val="24"/>
          <w:szCs w:val="24"/>
          <w:lang w:eastAsia="es-MX"/>
        </w:rPr>
        <w:t xml:space="preserve"> </w:t>
      </w:r>
      <w:r w:rsidR="00CB7ECB">
        <w:rPr>
          <w:rFonts w:ascii="Times New Roman" w:eastAsia="Times New Roman" w:hAnsi="Times New Roman" w:cs="Times New Roman"/>
          <w:sz w:val="24"/>
          <w:szCs w:val="24"/>
          <w:lang w:eastAsia="es-MX"/>
        </w:rPr>
        <w:t xml:space="preserve">a </w:t>
      </w:r>
      <w:r w:rsidR="006828FF">
        <w:rPr>
          <w:rFonts w:ascii="Times New Roman" w:eastAsia="Times New Roman" w:hAnsi="Times New Roman" w:cs="Times New Roman"/>
          <w:sz w:val="24"/>
          <w:szCs w:val="24"/>
          <w:lang w:eastAsia="es-MX"/>
        </w:rPr>
        <w:t xml:space="preserve">la </w:t>
      </w:r>
      <w:r w:rsidR="00CB7ECB">
        <w:rPr>
          <w:rFonts w:ascii="Times New Roman" w:eastAsia="Times New Roman" w:hAnsi="Times New Roman" w:cs="Times New Roman"/>
          <w:sz w:val="24"/>
          <w:szCs w:val="24"/>
          <w:lang w:eastAsia="es-MX"/>
        </w:rPr>
        <w:t>conectividad y dispositivos puede limitar las oportunidades educativas y de participación social, mientras que el uso estratégico de plataformas digitales en contextos educativos puede contribuir a la inclusión.</w:t>
      </w:r>
      <w:r>
        <w:rPr>
          <w:rFonts w:ascii="Times New Roman" w:eastAsia="Times New Roman" w:hAnsi="Times New Roman" w:cs="Times New Roman"/>
          <w:sz w:val="24"/>
          <w:szCs w:val="24"/>
          <w:lang w:eastAsia="es-MX"/>
        </w:rPr>
        <w:t xml:space="preserve"> En </w:t>
      </w:r>
      <w:r w:rsidRPr="003F7DCB">
        <w:rPr>
          <w:rFonts w:ascii="Times New Roman" w:eastAsia="Times New Roman" w:hAnsi="Times New Roman" w:cs="Times New Roman"/>
          <w:sz w:val="24"/>
          <w:szCs w:val="24"/>
          <w:lang w:eastAsia="es-MX"/>
        </w:rPr>
        <w:t>Guerrero</w:t>
      </w:r>
      <w:r>
        <w:rPr>
          <w:rFonts w:ascii="Times New Roman" w:eastAsia="Times New Roman" w:hAnsi="Times New Roman" w:cs="Times New Roman"/>
          <w:sz w:val="24"/>
          <w:szCs w:val="24"/>
          <w:lang w:eastAsia="es-MX"/>
        </w:rPr>
        <w:t>,</w:t>
      </w:r>
      <w:r w:rsidRPr="003F7DC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temas como la falta de conectividad, la distribución desigual de dispositivos, la exposición a información poco confiable y las limitaciones</w:t>
      </w:r>
      <w:r w:rsidRPr="003F7DCB">
        <w:rPr>
          <w:rFonts w:ascii="Times New Roman" w:eastAsia="Times New Roman" w:hAnsi="Times New Roman" w:cs="Times New Roman"/>
          <w:sz w:val="24"/>
          <w:szCs w:val="24"/>
          <w:lang w:eastAsia="es-MX"/>
        </w:rPr>
        <w:t xml:space="preserve"> en competencias digitales </w:t>
      </w:r>
      <w:r>
        <w:rPr>
          <w:rFonts w:ascii="Times New Roman" w:eastAsia="Times New Roman" w:hAnsi="Times New Roman" w:cs="Times New Roman"/>
          <w:sz w:val="24"/>
          <w:szCs w:val="24"/>
          <w:lang w:eastAsia="es-MX"/>
        </w:rPr>
        <w:t>plantean retos que requieren ser estudiados por</w:t>
      </w:r>
      <w:r w:rsidRPr="003F7DCB">
        <w:rPr>
          <w:rFonts w:ascii="Times New Roman" w:eastAsia="Times New Roman" w:hAnsi="Times New Roman" w:cs="Times New Roman"/>
          <w:sz w:val="24"/>
          <w:szCs w:val="24"/>
          <w:lang w:eastAsia="es-MX"/>
        </w:rPr>
        <w:t xml:space="preserve"> profesionales</w:t>
      </w:r>
      <w:r>
        <w:rPr>
          <w:rFonts w:ascii="Times New Roman" w:eastAsia="Times New Roman" w:hAnsi="Times New Roman" w:cs="Times New Roman"/>
          <w:sz w:val="24"/>
          <w:szCs w:val="24"/>
          <w:lang w:eastAsia="es-MX"/>
        </w:rPr>
        <w:t xml:space="preserve"> con formación sociológica y educativa.</w:t>
      </w:r>
    </w:p>
    <w:p w14:paraId="7055ED9B" w14:textId="63A4279E" w:rsidR="00975D3B" w:rsidRPr="00975D3B" w:rsidRDefault="00A9778E" w:rsidP="00A9778E">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Un elemento adicional es que se trata de un</w:t>
      </w:r>
      <w:r w:rsidRPr="003F7DCB">
        <w:rPr>
          <w:rFonts w:ascii="Times New Roman" w:eastAsia="Times New Roman" w:hAnsi="Times New Roman" w:cs="Times New Roman"/>
          <w:sz w:val="24"/>
          <w:szCs w:val="24"/>
          <w:lang w:eastAsia="es-MX"/>
        </w:rPr>
        <w:t xml:space="preserve"> programa </w:t>
      </w:r>
      <w:r>
        <w:rPr>
          <w:rFonts w:ascii="Times New Roman" w:eastAsia="Times New Roman" w:hAnsi="Times New Roman" w:cs="Times New Roman"/>
          <w:sz w:val="24"/>
          <w:szCs w:val="24"/>
          <w:lang w:eastAsia="es-MX"/>
        </w:rPr>
        <w:t>novedoso dentro de la oferta</w:t>
      </w:r>
      <w:r w:rsidRPr="003F7DCB">
        <w:rPr>
          <w:rFonts w:ascii="Times New Roman" w:eastAsia="Times New Roman" w:hAnsi="Times New Roman" w:cs="Times New Roman"/>
          <w:sz w:val="24"/>
          <w:szCs w:val="24"/>
          <w:lang w:eastAsia="es-MX"/>
        </w:rPr>
        <w:t xml:space="preserve"> educativa de</w:t>
      </w:r>
      <w:r>
        <w:rPr>
          <w:rFonts w:ascii="Times New Roman" w:eastAsia="Times New Roman" w:hAnsi="Times New Roman" w:cs="Times New Roman"/>
          <w:sz w:val="24"/>
          <w:szCs w:val="24"/>
          <w:lang w:eastAsia="es-MX"/>
        </w:rPr>
        <w:t>l estado y del país</w:t>
      </w:r>
      <w:r w:rsidR="009016D2">
        <w:rPr>
          <w:rFonts w:ascii="Times New Roman" w:eastAsia="Times New Roman" w:hAnsi="Times New Roman" w:cs="Times New Roman"/>
          <w:sz w:val="24"/>
          <w:szCs w:val="24"/>
          <w:lang w:eastAsia="es-MX"/>
        </w:rPr>
        <w:t>, lo que puede</w:t>
      </w:r>
      <w:r>
        <w:rPr>
          <w:rFonts w:ascii="Times New Roman" w:eastAsia="Times New Roman" w:hAnsi="Times New Roman" w:cs="Times New Roman"/>
          <w:sz w:val="24"/>
          <w:szCs w:val="24"/>
          <w:lang w:eastAsia="es-MX"/>
        </w:rPr>
        <w:t xml:space="preserve"> atraer a estudiantes </w:t>
      </w:r>
      <w:r w:rsidR="009016D2">
        <w:rPr>
          <w:rFonts w:ascii="Times New Roman" w:eastAsia="Times New Roman" w:hAnsi="Times New Roman" w:cs="Times New Roman"/>
          <w:sz w:val="24"/>
          <w:szCs w:val="24"/>
          <w:lang w:eastAsia="es-MX"/>
        </w:rPr>
        <w:t>interesados en</w:t>
      </w:r>
      <w:r>
        <w:rPr>
          <w:rFonts w:ascii="Times New Roman" w:eastAsia="Times New Roman" w:hAnsi="Times New Roman" w:cs="Times New Roman"/>
          <w:sz w:val="24"/>
          <w:szCs w:val="24"/>
          <w:lang w:eastAsia="es-MX"/>
        </w:rPr>
        <w:t xml:space="preserve"> formaciones </w:t>
      </w:r>
      <w:r w:rsidRPr="00975D3B">
        <w:rPr>
          <w:rFonts w:ascii="Times New Roman" w:eastAsia="Times New Roman" w:hAnsi="Times New Roman" w:cs="Times New Roman"/>
          <w:sz w:val="24"/>
          <w:szCs w:val="24"/>
          <w:lang w:eastAsia="es-MX"/>
        </w:rPr>
        <w:t>interdisciplinarias que</w:t>
      </w:r>
      <w:r w:rsidR="009016D2" w:rsidRPr="00975D3B">
        <w:rPr>
          <w:rFonts w:ascii="Times New Roman" w:eastAsia="Times New Roman" w:hAnsi="Times New Roman" w:cs="Times New Roman"/>
          <w:sz w:val="24"/>
          <w:szCs w:val="24"/>
          <w:lang w:eastAsia="es-MX"/>
        </w:rPr>
        <w:t xml:space="preserve"> articulen el uso de</w:t>
      </w:r>
      <w:r w:rsidRPr="00975D3B">
        <w:rPr>
          <w:rFonts w:ascii="Times New Roman" w:eastAsia="Times New Roman" w:hAnsi="Times New Roman" w:cs="Times New Roman"/>
          <w:sz w:val="24"/>
          <w:szCs w:val="24"/>
          <w:lang w:eastAsia="es-MX"/>
        </w:rPr>
        <w:t xml:space="preserve"> tecnologías digitales con el análisis social.</w:t>
      </w:r>
      <w:r w:rsidR="009016D2" w:rsidRPr="00975D3B">
        <w:rPr>
          <w:rFonts w:ascii="Times New Roman" w:eastAsia="Times New Roman" w:hAnsi="Times New Roman" w:cs="Times New Roman"/>
          <w:sz w:val="24"/>
          <w:szCs w:val="24"/>
          <w:lang w:eastAsia="es-MX"/>
        </w:rPr>
        <w:t xml:space="preserve"> </w:t>
      </w:r>
      <w:r w:rsidR="00B23045">
        <w:rPr>
          <w:rFonts w:ascii="Times New Roman" w:eastAsia="Times New Roman" w:hAnsi="Times New Roman" w:cs="Times New Roman"/>
          <w:sz w:val="24"/>
          <w:szCs w:val="24"/>
          <w:lang w:eastAsia="es-MX"/>
        </w:rPr>
        <w:t>I</w:t>
      </w:r>
      <w:r w:rsidR="009016D2" w:rsidRPr="00975D3B">
        <w:rPr>
          <w:rFonts w:ascii="Times New Roman" w:eastAsia="Times New Roman" w:hAnsi="Times New Roman" w:cs="Times New Roman"/>
          <w:sz w:val="24"/>
          <w:szCs w:val="24"/>
          <w:lang w:eastAsia="es-MX"/>
        </w:rPr>
        <w:t>nformes internacionales señalan una tendencia creciente</w:t>
      </w:r>
      <w:r w:rsidR="00975D3B" w:rsidRPr="00975D3B">
        <w:rPr>
          <w:rFonts w:ascii="Times New Roman" w:eastAsia="Times New Roman" w:hAnsi="Times New Roman" w:cs="Times New Roman"/>
          <w:sz w:val="24"/>
          <w:szCs w:val="24"/>
          <w:lang w:eastAsia="es-MX"/>
        </w:rPr>
        <w:t xml:space="preserve"> entre los jóvenes hacia este tipo de programas, particularmente aquellos que integran competencias digitales, comunicativas y sociales </w:t>
      </w:r>
      <w:r w:rsidR="00B23045">
        <w:rPr>
          <w:rFonts w:ascii="Times New Roman" w:eastAsia="Times New Roman" w:hAnsi="Times New Roman" w:cs="Times New Roman"/>
          <w:sz w:val="24"/>
          <w:szCs w:val="24"/>
          <w:lang w:eastAsia="es-MX"/>
        </w:rPr>
        <w:t>(</w:t>
      </w:r>
      <w:r w:rsidR="00975D3B" w:rsidRPr="00975D3B">
        <w:rPr>
          <w:rFonts w:ascii="Times New Roman" w:eastAsia="Times New Roman" w:hAnsi="Times New Roman" w:cs="Times New Roman"/>
          <w:sz w:val="24"/>
          <w:szCs w:val="24"/>
          <w:lang w:eastAsia="es-MX"/>
        </w:rPr>
        <w:t>UNESCO, 2021).</w:t>
      </w:r>
    </w:p>
    <w:p w14:paraId="6CD67C78" w14:textId="1FAD932B" w:rsidR="00A9778E" w:rsidRDefault="00A9778E" w:rsidP="00A9778E">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el estudio realizado, esta inclinación se </w:t>
      </w:r>
      <w:r w:rsidR="00975D3B">
        <w:rPr>
          <w:rFonts w:ascii="Times New Roman" w:eastAsia="Times New Roman" w:hAnsi="Times New Roman" w:cs="Times New Roman"/>
          <w:sz w:val="24"/>
          <w:szCs w:val="24"/>
          <w:lang w:eastAsia="es-MX"/>
        </w:rPr>
        <w:t xml:space="preserve">reflejó en que el 60% de los estudiantes de nivel medios (n = 851) consideraron la Licenciatura en </w:t>
      </w:r>
      <w:r w:rsidR="00F6352D">
        <w:rPr>
          <w:rFonts w:ascii="Times New Roman" w:eastAsia="Times New Roman" w:hAnsi="Times New Roman" w:cs="Times New Roman"/>
          <w:sz w:val="24"/>
          <w:szCs w:val="24"/>
          <w:lang w:eastAsia="es-MX"/>
        </w:rPr>
        <w:t xml:space="preserve">SMDyE </w:t>
      </w:r>
      <w:r>
        <w:rPr>
          <w:rFonts w:ascii="Times New Roman" w:eastAsia="Times New Roman" w:hAnsi="Times New Roman" w:cs="Times New Roman"/>
          <w:sz w:val="24"/>
          <w:szCs w:val="24"/>
          <w:lang w:eastAsia="es-MX"/>
        </w:rPr>
        <w:t>como una opción</w:t>
      </w:r>
      <w:r w:rsidR="00975D3B">
        <w:rPr>
          <w:rFonts w:ascii="Times New Roman" w:eastAsia="Times New Roman" w:hAnsi="Times New Roman" w:cs="Times New Roman"/>
          <w:sz w:val="24"/>
          <w:szCs w:val="24"/>
          <w:lang w:eastAsia="es-MX"/>
        </w:rPr>
        <w:t xml:space="preserve"> viable para su formación profesional</w:t>
      </w:r>
      <w:r>
        <w:rPr>
          <w:rFonts w:ascii="Times New Roman" w:eastAsia="Times New Roman" w:hAnsi="Times New Roman" w:cs="Times New Roman"/>
          <w:sz w:val="24"/>
          <w:szCs w:val="24"/>
          <w:lang w:eastAsia="es-MX"/>
        </w:rPr>
        <w:t xml:space="preserve">. </w:t>
      </w:r>
    </w:p>
    <w:p w14:paraId="140658A8" w14:textId="5E14CF60" w:rsidR="00AF27EF" w:rsidRDefault="00A9778E" w:rsidP="00F85316">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Como se observa</w:t>
      </w:r>
      <w:r w:rsidR="00CC3354">
        <w:rPr>
          <w:rFonts w:ascii="Times New Roman" w:eastAsia="Times New Roman" w:hAnsi="Times New Roman" w:cs="Times New Roman"/>
          <w:sz w:val="24"/>
          <w:szCs w:val="24"/>
          <w:lang w:eastAsia="es-MX"/>
        </w:rPr>
        <w:t xml:space="preserve"> e</w:t>
      </w:r>
      <w:r>
        <w:rPr>
          <w:rFonts w:ascii="Times New Roman" w:eastAsia="Times New Roman" w:hAnsi="Times New Roman" w:cs="Times New Roman"/>
          <w:sz w:val="24"/>
          <w:szCs w:val="24"/>
          <w:lang w:eastAsia="es-MX"/>
        </w:rPr>
        <w:t>n los resultados e</w:t>
      </w:r>
      <w:r w:rsidRPr="003F7DCB">
        <w:rPr>
          <w:rFonts w:ascii="Times New Roman" w:eastAsia="Times New Roman" w:hAnsi="Times New Roman" w:cs="Times New Roman"/>
          <w:sz w:val="24"/>
          <w:szCs w:val="24"/>
          <w:lang w:eastAsia="es-MX"/>
        </w:rPr>
        <w:t xml:space="preserve">n conjunto, </w:t>
      </w:r>
      <w:r>
        <w:rPr>
          <w:rFonts w:ascii="Times New Roman" w:eastAsia="Times New Roman" w:hAnsi="Times New Roman" w:cs="Times New Roman"/>
          <w:sz w:val="24"/>
          <w:szCs w:val="24"/>
          <w:lang w:eastAsia="es-MX"/>
        </w:rPr>
        <w:t xml:space="preserve">es posible apreciar que la </w:t>
      </w:r>
      <w:r w:rsidRPr="003F7DCB">
        <w:rPr>
          <w:rFonts w:ascii="Times New Roman" w:eastAsia="Times New Roman" w:hAnsi="Times New Roman" w:cs="Times New Roman"/>
          <w:sz w:val="24"/>
          <w:szCs w:val="24"/>
          <w:lang w:eastAsia="es-MX"/>
        </w:rPr>
        <w:t>pertinencia</w:t>
      </w:r>
      <w:r>
        <w:rPr>
          <w:rFonts w:ascii="Times New Roman" w:eastAsia="Times New Roman" w:hAnsi="Times New Roman" w:cs="Times New Roman"/>
          <w:sz w:val="24"/>
          <w:szCs w:val="24"/>
          <w:lang w:eastAsia="es-MX"/>
        </w:rPr>
        <w:t xml:space="preserve"> se sustenta en factores que van más allá de las tendencias globales. En el contexto local convergen un mercado laboral que exige nuevas habilidades, egresados que no contaban con </w:t>
      </w:r>
      <w:r>
        <w:rPr>
          <w:rFonts w:ascii="Times New Roman" w:eastAsia="Times New Roman" w:hAnsi="Times New Roman" w:cs="Times New Roman"/>
          <w:sz w:val="24"/>
          <w:szCs w:val="24"/>
          <w:lang w:eastAsia="es-MX"/>
        </w:rPr>
        <w:lastRenderedPageBreak/>
        <w:t xml:space="preserve">ellas, un entorno marcado por </w:t>
      </w:r>
      <w:r w:rsidRPr="003F7DCB">
        <w:rPr>
          <w:rFonts w:ascii="Times New Roman" w:eastAsia="Times New Roman" w:hAnsi="Times New Roman" w:cs="Times New Roman"/>
          <w:sz w:val="24"/>
          <w:szCs w:val="24"/>
          <w:lang w:eastAsia="es-MX"/>
        </w:rPr>
        <w:t>desigualdad</w:t>
      </w:r>
      <w:r>
        <w:rPr>
          <w:rFonts w:ascii="Times New Roman" w:eastAsia="Times New Roman" w:hAnsi="Times New Roman" w:cs="Times New Roman"/>
          <w:sz w:val="24"/>
          <w:szCs w:val="24"/>
          <w:lang w:eastAsia="es-MX"/>
        </w:rPr>
        <w:t xml:space="preserve">es sociales y tecnológicas, y una población estudiantil interesada en propuestas interdisciplinarias. Estos elementos ayudan a entender por qué la </w:t>
      </w:r>
      <w:r w:rsidR="00541281">
        <w:rPr>
          <w:rFonts w:ascii="Times New Roman" w:eastAsia="Times New Roman" w:hAnsi="Times New Roman" w:cs="Times New Roman"/>
          <w:sz w:val="24"/>
          <w:szCs w:val="24"/>
          <w:lang w:eastAsia="es-MX"/>
        </w:rPr>
        <w:t xml:space="preserve">Licenciatura en </w:t>
      </w:r>
      <w:r w:rsidR="00F6352D">
        <w:rPr>
          <w:rFonts w:ascii="Times New Roman" w:eastAsia="Times New Roman" w:hAnsi="Times New Roman" w:cs="Times New Roman"/>
          <w:sz w:val="24"/>
          <w:szCs w:val="24"/>
          <w:lang w:eastAsia="es-MX"/>
        </w:rPr>
        <w:t xml:space="preserve">SMDyE </w:t>
      </w:r>
      <w:r>
        <w:rPr>
          <w:rFonts w:ascii="Times New Roman" w:eastAsia="Times New Roman" w:hAnsi="Times New Roman" w:cs="Times New Roman"/>
          <w:sz w:val="24"/>
          <w:szCs w:val="24"/>
          <w:lang w:eastAsia="es-MX"/>
        </w:rPr>
        <w:t xml:space="preserve">surge como una alternativa que dialoga con las condiciones actuales del estado y </w:t>
      </w:r>
      <w:r w:rsidR="00CC3354">
        <w:rPr>
          <w:rFonts w:ascii="Times New Roman" w:eastAsia="Times New Roman" w:hAnsi="Times New Roman" w:cs="Times New Roman"/>
          <w:sz w:val="24"/>
          <w:szCs w:val="24"/>
          <w:lang w:eastAsia="es-MX"/>
        </w:rPr>
        <w:t>confirma su pertinencia académica, social y laboral, en consonancia con el objetivo central de este estudio.</w:t>
      </w:r>
    </w:p>
    <w:p w14:paraId="2BFD0125" w14:textId="77777777" w:rsidR="00615167" w:rsidRPr="00AF27EF" w:rsidRDefault="00615167" w:rsidP="00F85316">
      <w:pPr>
        <w:spacing w:after="0" w:line="360" w:lineRule="auto"/>
        <w:ind w:firstLine="708"/>
        <w:jc w:val="both"/>
        <w:rPr>
          <w:rFonts w:ascii="Times New Roman" w:eastAsia="Times New Roman" w:hAnsi="Times New Roman" w:cs="Times New Roman"/>
          <w:sz w:val="24"/>
          <w:szCs w:val="24"/>
          <w:lang w:eastAsia="es-MX"/>
        </w:rPr>
      </w:pPr>
    </w:p>
    <w:bookmarkEnd w:id="56"/>
    <w:p w14:paraId="56B2E72E" w14:textId="2D4B54A4" w:rsidR="00037EFC" w:rsidRPr="00037EFC" w:rsidRDefault="00037EFC" w:rsidP="00615167">
      <w:pPr>
        <w:spacing w:after="0" w:line="360" w:lineRule="auto"/>
        <w:jc w:val="center"/>
        <w:rPr>
          <w:rFonts w:ascii="Times New Roman" w:eastAsia="Times New Roman" w:hAnsi="Times New Roman" w:cs="Times New Roman"/>
          <w:b/>
          <w:bCs/>
          <w:sz w:val="32"/>
          <w:szCs w:val="32"/>
          <w:lang w:eastAsia="es-MX"/>
        </w:rPr>
      </w:pPr>
      <w:r w:rsidRPr="00037EFC">
        <w:rPr>
          <w:rFonts w:ascii="Times New Roman" w:eastAsia="Times New Roman" w:hAnsi="Times New Roman" w:cs="Times New Roman"/>
          <w:b/>
          <w:bCs/>
          <w:sz w:val="32"/>
          <w:szCs w:val="32"/>
          <w:lang w:eastAsia="es-MX"/>
        </w:rPr>
        <w:t>Conclusiones</w:t>
      </w:r>
    </w:p>
    <w:p w14:paraId="21F52061" w14:textId="27071B66" w:rsidR="00F956F9" w:rsidRPr="00A17B5D" w:rsidRDefault="00EA15F5" w:rsidP="00EA15F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 partir de los hallazgos del estudio de pertinencia, se concluye que la creación de la </w:t>
      </w:r>
      <w:r w:rsidR="00541281" w:rsidRPr="00A17B5D">
        <w:rPr>
          <w:rFonts w:ascii="Times New Roman" w:eastAsia="Times New Roman" w:hAnsi="Times New Roman" w:cs="Times New Roman"/>
          <w:sz w:val="24"/>
          <w:szCs w:val="24"/>
          <w:lang w:eastAsia="es-MX"/>
        </w:rPr>
        <w:t xml:space="preserve">Licenciatura en </w:t>
      </w:r>
      <w:r w:rsidR="00F6352D">
        <w:rPr>
          <w:rFonts w:ascii="Times New Roman" w:eastAsia="Times New Roman" w:hAnsi="Times New Roman" w:cs="Times New Roman"/>
          <w:sz w:val="24"/>
          <w:szCs w:val="24"/>
          <w:lang w:eastAsia="es-MX"/>
        </w:rPr>
        <w:t>SMDyE</w:t>
      </w:r>
      <w:r w:rsidR="00F6352D" w:rsidRPr="00A17B5D">
        <w:rPr>
          <w:rFonts w:ascii="Times New Roman" w:eastAsia="Times New Roman" w:hAnsi="Times New Roman" w:cs="Times New Roman"/>
          <w:sz w:val="24"/>
          <w:szCs w:val="24"/>
          <w:lang w:eastAsia="es-MX"/>
        </w:rPr>
        <w:t xml:space="preserve"> </w:t>
      </w:r>
      <w:r w:rsidR="00F956F9" w:rsidRPr="00A17B5D">
        <w:rPr>
          <w:rFonts w:ascii="Times New Roman" w:eastAsia="Times New Roman" w:hAnsi="Times New Roman" w:cs="Times New Roman"/>
          <w:sz w:val="24"/>
          <w:szCs w:val="24"/>
          <w:lang w:eastAsia="es-MX"/>
        </w:rPr>
        <w:t>responde a una necesidad</w:t>
      </w:r>
      <w:r w:rsidR="00A17B5D" w:rsidRPr="00A17B5D">
        <w:rPr>
          <w:rFonts w:ascii="Times New Roman" w:eastAsia="Times New Roman" w:hAnsi="Times New Roman" w:cs="Times New Roman"/>
          <w:sz w:val="24"/>
          <w:szCs w:val="24"/>
          <w:lang w:eastAsia="es-MX"/>
        </w:rPr>
        <w:t xml:space="preserve"> identificada</w:t>
      </w:r>
      <w:r w:rsidR="00F956F9" w:rsidRPr="00EA15F5">
        <w:rPr>
          <w:rFonts w:ascii="Times New Roman" w:eastAsia="Times New Roman" w:hAnsi="Times New Roman" w:cs="Times New Roman"/>
          <w:color w:val="FF0000"/>
          <w:sz w:val="24"/>
          <w:szCs w:val="24"/>
          <w:lang w:eastAsia="es-MX"/>
        </w:rPr>
        <w:t xml:space="preserve"> </w:t>
      </w:r>
      <w:r w:rsidR="00F956F9" w:rsidRPr="00A17B5D">
        <w:rPr>
          <w:rFonts w:ascii="Times New Roman" w:eastAsia="Times New Roman" w:hAnsi="Times New Roman" w:cs="Times New Roman"/>
          <w:sz w:val="24"/>
          <w:szCs w:val="24"/>
          <w:lang w:eastAsia="es-MX"/>
        </w:rPr>
        <w:t xml:space="preserve">en los ámbitos académico y laboral. Su enfoque innovador la posiciona como una opción </w:t>
      </w:r>
      <w:r w:rsidR="00A17B5D">
        <w:rPr>
          <w:rFonts w:ascii="Times New Roman" w:eastAsia="Times New Roman" w:hAnsi="Times New Roman" w:cs="Times New Roman"/>
          <w:sz w:val="24"/>
          <w:szCs w:val="24"/>
          <w:lang w:eastAsia="es-MX"/>
        </w:rPr>
        <w:t>viable</w:t>
      </w:r>
      <w:r w:rsidR="00F956F9" w:rsidRPr="00A17B5D">
        <w:rPr>
          <w:rFonts w:ascii="Times New Roman" w:eastAsia="Times New Roman" w:hAnsi="Times New Roman" w:cs="Times New Roman"/>
          <w:sz w:val="24"/>
          <w:szCs w:val="24"/>
          <w:lang w:eastAsia="es-MX"/>
        </w:rPr>
        <w:t xml:space="preserve"> para la formación de profesionales con competencias en análisis sociológico, comunicación digital y tecno</w:t>
      </w:r>
      <w:r w:rsidR="00282749">
        <w:rPr>
          <w:rFonts w:ascii="Times New Roman" w:eastAsia="Times New Roman" w:hAnsi="Times New Roman" w:cs="Times New Roman"/>
          <w:sz w:val="24"/>
          <w:szCs w:val="24"/>
          <w:lang w:eastAsia="es-MX"/>
        </w:rPr>
        <w:t>mediadas</w:t>
      </w:r>
      <w:r w:rsidR="00F956F9" w:rsidRPr="00A17B5D">
        <w:rPr>
          <w:rFonts w:ascii="Times New Roman" w:eastAsia="Times New Roman" w:hAnsi="Times New Roman" w:cs="Times New Roman"/>
          <w:sz w:val="24"/>
          <w:szCs w:val="24"/>
          <w:lang w:eastAsia="es-MX"/>
        </w:rPr>
        <w:t xml:space="preserve">. </w:t>
      </w:r>
    </w:p>
    <w:p w14:paraId="11EB047B" w14:textId="6583DA5C" w:rsidR="00282749"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Las condiciones de pobreza, las desigualdades socioeconómicas, la crisis ambiental y los </w:t>
      </w:r>
      <w:r w:rsidR="00282749">
        <w:rPr>
          <w:rFonts w:ascii="Times New Roman" w:eastAsia="Times New Roman" w:hAnsi="Times New Roman" w:cs="Times New Roman"/>
          <w:sz w:val="24"/>
          <w:szCs w:val="24"/>
          <w:lang w:eastAsia="es-MX"/>
        </w:rPr>
        <w:t>procesos</w:t>
      </w:r>
      <w:r w:rsidRPr="007A4404">
        <w:rPr>
          <w:rFonts w:ascii="Times New Roman" w:eastAsia="Times New Roman" w:hAnsi="Times New Roman" w:cs="Times New Roman"/>
          <w:sz w:val="24"/>
          <w:szCs w:val="24"/>
          <w:lang w:eastAsia="es-MX"/>
        </w:rPr>
        <w:t xml:space="preserve"> geopolíticos</w:t>
      </w:r>
      <w:r w:rsidR="00282749">
        <w:rPr>
          <w:rFonts w:ascii="Times New Roman" w:eastAsia="Times New Roman" w:hAnsi="Times New Roman" w:cs="Times New Roman"/>
          <w:sz w:val="24"/>
          <w:szCs w:val="24"/>
          <w:lang w:eastAsia="es-MX"/>
        </w:rPr>
        <w:t xml:space="preserve"> contemporáneos</w:t>
      </w:r>
      <w:r w:rsidRPr="007A4404">
        <w:rPr>
          <w:rFonts w:ascii="Times New Roman" w:eastAsia="Times New Roman" w:hAnsi="Times New Roman" w:cs="Times New Roman"/>
          <w:sz w:val="24"/>
          <w:szCs w:val="24"/>
          <w:lang w:eastAsia="es-MX"/>
        </w:rPr>
        <w:t>, junto con la</w:t>
      </w:r>
      <w:r w:rsidR="00282749">
        <w:rPr>
          <w:rFonts w:ascii="Times New Roman" w:eastAsia="Times New Roman" w:hAnsi="Times New Roman" w:cs="Times New Roman"/>
          <w:sz w:val="24"/>
          <w:szCs w:val="24"/>
          <w:lang w:eastAsia="es-MX"/>
        </w:rPr>
        <w:t xml:space="preserve"> creciente</w:t>
      </w:r>
      <w:r w:rsidRPr="007A4404">
        <w:rPr>
          <w:rFonts w:ascii="Times New Roman" w:eastAsia="Times New Roman" w:hAnsi="Times New Roman" w:cs="Times New Roman"/>
          <w:sz w:val="24"/>
          <w:szCs w:val="24"/>
          <w:lang w:eastAsia="es-MX"/>
        </w:rPr>
        <w:t xml:space="preserve"> influencia de la tecnología en un mundo interconectado, </w:t>
      </w:r>
      <w:r w:rsidR="00282749">
        <w:rPr>
          <w:rFonts w:ascii="Times New Roman" w:eastAsia="Times New Roman" w:hAnsi="Times New Roman" w:cs="Times New Roman"/>
          <w:sz w:val="24"/>
          <w:szCs w:val="24"/>
          <w:lang w:eastAsia="es-MX"/>
        </w:rPr>
        <w:t>configuran</w:t>
      </w:r>
      <w:r w:rsidRPr="007A4404">
        <w:rPr>
          <w:rFonts w:ascii="Times New Roman" w:eastAsia="Times New Roman" w:hAnsi="Times New Roman" w:cs="Times New Roman"/>
          <w:sz w:val="24"/>
          <w:szCs w:val="24"/>
          <w:lang w:eastAsia="es-MX"/>
        </w:rPr>
        <w:t xml:space="preserve"> retos sustan</w:t>
      </w:r>
      <w:r w:rsidR="00282749">
        <w:rPr>
          <w:rFonts w:ascii="Times New Roman" w:eastAsia="Times New Roman" w:hAnsi="Times New Roman" w:cs="Times New Roman"/>
          <w:sz w:val="24"/>
          <w:szCs w:val="24"/>
          <w:lang w:eastAsia="es-MX"/>
        </w:rPr>
        <w:t>tivos</w:t>
      </w:r>
      <w:r w:rsidRPr="007A4404">
        <w:rPr>
          <w:rFonts w:ascii="Times New Roman" w:eastAsia="Times New Roman" w:hAnsi="Times New Roman" w:cs="Times New Roman"/>
          <w:sz w:val="24"/>
          <w:szCs w:val="24"/>
          <w:lang w:eastAsia="es-MX"/>
        </w:rPr>
        <w:t xml:space="preserve"> para la ciencia, la política y la educación. La complejidad </w:t>
      </w:r>
      <w:r w:rsidR="00282749">
        <w:rPr>
          <w:rFonts w:ascii="Times New Roman" w:eastAsia="Times New Roman" w:hAnsi="Times New Roman" w:cs="Times New Roman"/>
          <w:sz w:val="24"/>
          <w:szCs w:val="24"/>
          <w:lang w:eastAsia="es-MX"/>
        </w:rPr>
        <w:t>de</w:t>
      </w:r>
      <w:r w:rsidRPr="007A4404">
        <w:rPr>
          <w:rFonts w:ascii="Times New Roman" w:eastAsia="Times New Roman" w:hAnsi="Times New Roman" w:cs="Times New Roman"/>
          <w:sz w:val="24"/>
          <w:szCs w:val="24"/>
          <w:lang w:eastAsia="es-MX"/>
        </w:rPr>
        <w:t xml:space="preserve"> estos fenómenos</w:t>
      </w:r>
      <w:r w:rsidR="00282749">
        <w:rPr>
          <w:rFonts w:ascii="Times New Roman" w:eastAsia="Times New Roman" w:hAnsi="Times New Roman" w:cs="Times New Roman"/>
          <w:sz w:val="24"/>
          <w:szCs w:val="24"/>
          <w:lang w:eastAsia="es-MX"/>
        </w:rPr>
        <w:t>, atravesados</w:t>
      </w:r>
      <w:r w:rsidRPr="007A4404">
        <w:rPr>
          <w:rFonts w:ascii="Times New Roman" w:eastAsia="Times New Roman" w:hAnsi="Times New Roman" w:cs="Times New Roman"/>
          <w:sz w:val="24"/>
          <w:szCs w:val="24"/>
          <w:lang w:eastAsia="es-MX"/>
        </w:rPr>
        <w:t xml:space="preserve"> </w:t>
      </w:r>
      <w:r w:rsidR="00282749">
        <w:rPr>
          <w:rFonts w:ascii="Times New Roman" w:eastAsia="Times New Roman" w:hAnsi="Times New Roman" w:cs="Times New Roman"/>
          <w:sz w:val="24"/>
          <w:szCs w:val="24"/>
          <w:lang w:eastAsia="es-MX"/>
        </w:rPr>
        <w:t>por dinámicas de poder que inciden en el acceso a la información, la participación social y la toma de decisiones, dificulta la construcción de soluciones orientadas a la paz, la democracia y la inclusión social</w:t>
      </w:r>
      <w:r w:rsidRPr="007A4404">
        <w:rPr>
          <w:rFonts w:ascii="Times New Roman" w:eastAsia="Times New Roman" w:hAnsi="Times New Roman" w:cs="Times New Roman"/>
          <w:sz w:val="24"/>
          <w:szCs w:val="24"/>
          <w:lang w:eastAsia="es-MX"/>
        </w:rPr>
        <w:t xml:space="preserve">. </w:t>
      </w:r>
    </w:p>
    <w:p w14:paraId="53E7E34F" w14:textId="1BD5B092" w:rsidR="00F956F9" w:rsidRPr="007A4404"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En contexto</w:t>
      </w:r>
      <w:r w:rsidR="00282749">
        <w:rPr>
          <w:rFonts w:ascii="Times New Roman" w:eastAsia="Times New Roman" w:hAnsi="Times New Roman" w:cs="Times New Roman"/>
          <w:sz w:val="24"/>
          <w:szCs w:val="24"/>
          <w:lang w:eastAsia="es-MX"/>
        </w:rPr>
        <w:t xml:space="preserve">s regionales como el de Guerrero, donde estas problemáticas se expresan de manera particularmente aguda en el ámbito educativo y digital, la formación de sociólogos especializados en medios digitales y educativos </w:t>
      </w:r>
      <w:r w:rsidR="00F223AA">
        <w:rPr>
          <w:rFonts w:ascii="Times New Roman" w:eastAsia="Times New Roman" w:hAnsi="Times New Roman" w:cs="Times New Roman"/>
          <w:sz w:val="24"/>
          <w:szCs w:val="24"/>
          <w:lang w:eastAsia="es-MX"/>
        </w:rPr>
        <w:t>resulta clave para comprender</w:t>
      </w:r>
      <w:r>
        <w:rPr>
          <w:rFonts w:ascii="Times New Roman" w:eastAsia="Times New Roman" w:hAnsi="Times New Roman" w:cs="Times New Roman"/>
          <w:sz w:val="24"/>
          <w:szCs w:val="24"/>
          <w:lang w:eastAsia="es-MX"/>
        </w:rPr>
        <w:t>, analizar</w:t>
      </w:r>
      <w:r w:rsidRPr="007A4404">
        <w:rPr>
          <w:rFonts w:ascii="Times New Roman" w:eastAsia="Times New Roman" w:hAnsi="Times New Roman" w:cs="Times New Roman"/>
          <w:sz w:val="24"/>
          <w:szCs w:val="24"/>
          <w:lang w:eastAsia="es-MX"/>
        </w:rPr>
        <w:t xml:space="preserve"> e incidir </w:t>
      </w:r>
      <w:r w:rsidR="00F223AA">
        <w:rPr>
          <w:rFonts w:ascii="Times New Roman" w:eastAsia="Times New Roman" w:hAnsi="Times New Roman" w:cs="Times New Roman"/>
          <w:sz w:val="24"/>
          <w:szCs w:val="24"/>
          <w:lang w:eastAsia="es-MX"/>
        </w:rPr>
        <w:t>de manera crítica en el</w:t>
      </w:r>
      <w:r w:rsidRPr="007A4404">
        <w:rPr>
          <w:rFonts w:ascii="Times New Roman" w:eastAsia="Times New Roman" w:hAnsi="Times New Roman" w:cs="Times New Roman"/>
          <w:sz w:val="24"/>
          <w:szCs w:val="24"/>
          <w:lang w:eastAsia="es-MX"/>
        </w:rPr>
        <w:t xml:space="preserve"> ecosistema digital global</w:t>
      </w:r>
      <w:r w:rsidR="00F223AA">
        <w:rPr>
          <w:rFonts w:ascii="Times New Roman" w:eastAsia="Times New Roman" w:hAnsi="Times New Roman" w:cs="Times New Roman"/>
          <w:sz w:val="24"/>
          <w:szCs w:val="24"/>
          <w:lang w:eastAsia="es-MX"/>
        </w:rPr>
        <w:t xml:space="preserve"> contemporáneo, tanto a nivel local como en su articulación con procesos más amplios</w:t>
      </w:r>
      <w:r w:rsidRPr="007A4404">
        <w:rPr>
          <w:rFonts w:ascii="Times New Roman" w:eastAsia="Times New Roman" w:hAnsi="Times New Roman" w:cs="Times New Roman"/>
          <w:sz w:val="24"/>
          <w:szCs w:val="24"/>
          <w:lang w:eastAsia="es-MX"/>
        </w:rPr>
        <w:t>.</w:t>
      </w:r>
    </w:p>
    <w:p w14:paraId="6A150C23" w14:textId="1C049174" w:rsidR="009E0D45" w:rsidRDefault="00F956F9" w:rsidP="00F956F9">
      <w:pPr>
        <w:spacing w:after="0" w:line="360" w:lineRule="auto"/>
        <w:ind w:firstLine="708"/>
        <w:jc w:val="both"/>
        <w:rPr>
          <w:rFonts w:ascii="Times New Roman" w:eastAsia="Times New Roman" w:hAnsi="Times New Roman" w:cs="Times New Roman"/>
          <w:sz w:val="24"/>
          <w:szCs w:val="24"/>
          <w:lang w:eastAsia="es-MX"/>
        </w:rPr>
      </w:pPr>
      <w:r w:rsidRPr="007A4404">
        <w:rPr>
          <w:rFonts w:ascii="Times New Roman" w:eastAsia="Times New Roman" w:hAnsi="Times New Roman" w:cs="Times New Roman"/>
          <w:sz w:val="24"/>
          <w:szCs w:val="24"/>
          <w:lang w:eastAsia="es-MX"/>
        </w:rPr>
        <w:t xml:space="preserve">La educación superior en Guerrero </w:t>
      </w:r>
      <w:r w:rsidR="009E0D45">
        <w:rPr>
          <w:rFonts w:ascii="Times New Roman" w:eastAsia="Times New Roman" w:hAnsi="Times New Roman" w:cs="Times New Roman"/>
          <w:sz w:val="24"/>
          <w:szCs w:val="24"/>
          <w:lang w:eastAsia="es-MX"/>
        </w:rPr>
        <w:t>constituye un factor relevante</w:t>
      </w:r>
      <w:r w:rsidRPr="007A4404">
        <w:rPr>
          <w:rFonts w:ascii="Times New Roman" w:eastAsia="Times New Roman" w:hAnsi="Times New Roman" w:cs="Times New Roman"/>
          <w:sz w:val="24"/>
          <w:szCs w:val="24"/>
          <w:lang w:eastAsia="es-MX"/>
        </w:rPr>
        <w:t xml:space="preserve"> para el desarrollo </w:t>
      </w:r>
      <w:r>
        <w:rPr>
          <w:rFonts w:ascii="Times New Roman" w:eastAsia="Times New Roman" w:hAnsi="Times New Roman" w:cs="Times New Roman"/>
          <w:sz w:val="24"/>
          <w:szCs w:val="24"/>
          <w:lang w:eastAsia="es-MX"/>
        </w:rPr>
        <w:t xml:space="preserve">social </w:t>
      </w:r>
      <w:r w:rsidRPr="007A4404">
        <w:rPr>
          <w:rFonts w:ascii="Times New Roman" w:eastAsia="Times New Roman" w:hAnsi="Times New Roman" w:cs="Times New Roman"/>
          <w:sz w:val="24"/>
          <w:szCs w:val="24"/>
          <w:lang w:eastAsia="es-MX"/>
        </w:rPr>
        <w:t xml:space="preserve">y </w:t>
      </w:r>
      <w:r>
        <w:rPr>
          <w:rFonts w:ascii="Times New Roman" w:eastAsia="Times New Roman" w:hAnsi="Times New Roman" w:cs="Times New Roman"/>
          <w:sz w:val="24"/>
          <w:szCs w:val="24"/>
          <w:lang w:eastAsia="es-MX"/>
        </w:rPr>
        <w:t>la</w:t>
      </w:r>
      <w:r w:rsidR="009E0D45">
        <w:rPr>
          <w:rFonts w:ascii="Times New Roman" w:eastAsia="Times New Roman" w:hAnsi="Times New Roman" w:cs="Times New Roman"/>
          <w:sz w:val="24"/>
          <w:szCs w:val="24"/>
          <w:lang w:eastAsia="es-MX"/>
        </w:rPr>
        <w:t xml:space="preserve"> atención de problemáticas locales asociadas al rezago educativo y a la desigualdad social. En este sentido, </w:t>
      </w:r>
      <w:r w:rsidR="009E0D45" w:rsidRPr="007028A5">
        <w:rPr>
          <w:rFonts w:ascii="Times New Roman" w:eastAsia="Times New Roman" w:hAnsi="Times New Roman" w:cs="Times New Roman"/>
          <w:sz w:val="24"/>
          <w:szCs w:val="24"/>
          <w:lang w:eastAsia="es-MX"/>
        </w:rPr>
        <w:t xml:space="preserve">su contribución </w:t>
      </w:r>
      <w:r w:rsidR="007028A5" w:rsidRPr="007028A5">
        <w:rPr>
          <w:rFonts w:ascii="Times New Roman" w:eastAsia="Times New Roman" w:hAnsi="Times New Roman" w:cs="Times New Roman"/>
          <w:sz w:val="24"/>
          <w:szCs w:val="24"/>
          <w:lang w:eastAsia="es-MX"/>
        </w:rPr>
        <w:t>se</w:t>
      </w:r>
      <w:r w:rsidR="009E0D45" w:rsidRPr="007028A5">
        <w:rPr>
          <w:rFonts w:ascii="Times New Roman" w:eastAsia="Times New Roman" w:hAnsi="Times New Roman" w:cs="Times New Roman"/>
          <w:sz w:val="24"/>
          <w:szCs w:val="24"/>
          <w:lang w:eastAsia="es-MX"/>
        </w:rPr>
        <w:t xml:space="preserve"> relaci</w:t>
      </w:r>
      <w:r w:rsidR="007028A5" w:rsidRPr="007028A5">
        <w:rPr>
          <w:rFonts w:ascii="Times New Roman" w:eastAsia="Times New Roman" w:hAnsi="Times New Roman" w:cs="Times New Roman"/>
          <w:sz w:val="24"/>
          <w:szCs w:val="24"/>
          <w:lang w:eastAsia="es-MX"/>
        </w:rPr>
        <w:t>o</w:t>
      </w:r>
      <w:r w:rsidR="007028A5">
        <w:rPr>
          <w:rFonts w:ascii="Times New Roman" w:eastAsia="Times New Roman" w:hAnsi="Times New Roman" w:cs="Times New Roman"/>
          <w:sz w:val="24"/>
          <w:szCs w:val="24"/>
          <w:lang w:eastAsia="es-MX"/>
        </w:rPr>
        <w:t>na</w:t>
      </w:r>
      <w:r w:rsidR="009E0D45" w:rsidRPr="007028A5">
        <w:rPr>
          <w:rFonts w:ascii="Times New Roman" w:eastAsia="Times New Roman" w:hAnsi="Times New Roman" w:cs="Times New Roman"/>
          <w:sz w:val="24"/>
          <w:szCs w:val="24"/>
          <w:lang w:eastAsia="es-MX"/>
        </w:rPr>
        <w:t xml:space="preserve"> con</w:t>
      </w:r>
      <w:r w:rsidR="009E0D45">
        <w:rPr>
          <w:rFonts w:ascii="Times New Roman" w:eastAsia="Times New Roman" w:hAnsi="Times New Roman" w:cs="Times New Roman"/>
          <w:sz w:val="24"/>
          <w:szCs w:val="24"/>
          <w:lang w:eastAsia="es-MX"/>
        </w:rPr>
        <w:t xml:space="preserve"> la generación y aplicación de conocimiento orientado a la comprensión de los procesos sociales y a la toma de decisiones informadas en contextos caracterizados por brechas educativas y digitales.</w:t>
      </w:r>
    </w:p>
    <w:p w14:paraId="02081EC7" w14:textId="0E4967F4" w:rsidR="00F956F9" w:rsidRPr="007A4404" w:rsidRDefault="009E0D45" w:rsidP="009E0D4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este marco, la</w:t>
      </w:r>
      <w:r w:rsidR="00F956F9" w:rsidRPr="007A4404">
        <w:rPr>
          <w:rFonts w:ascii="Times New Roman" w:eastAsia="Times New Roman" w:hAnsi="Times New Roman" w:cs="Times New Roman"/>
          <w:sz w:val="24"/>
          <w:szCs w:val="24"/>
          <w:lang w:eastAsia="es-MX"/>
        </w:rPr>
        <w:t xml:space="preserve"> </w:t>
      </w:r>
      <w:r w:rsidR="00541281">
        <w:rPr>
          <w:rFonts w:ascii="Times New Roman" w:eastAsia="Times New Roman" w:hAnsi="Times New Roman" w:cs="Times New Roman"/>
          <w:sz w:val="24"/>
          <w:szCs w:val="24"/>
          <w:lang w:eastAsia="es-MX"/>
        </w:rPr>
        <w:t xml:space="preserve">Licenciatura en </w:t>
      </w:r>
      <w:r w:rsidR="00F6352D">
        <w:rPr>
          <w:rFonts w:ascii="Times New Roman" w:eastAsia="Times New Roman" w:hAnsi="Times New Roman" w:cs="Times New Roman"/>
          <w:sz w:val="24"/>
          <w:szCs w:val="24"/>
          <w:lang w:eastAsia="es-MX"/>
        </w:rPr>
        <w:t xml:space="preserve">SMDyE </w:t>
      </w:r>
      <w:r w:rsidR="00F956F9">
        <w:rPr>
          <w:rFonts w:ascii="Times New Roman" w:eastAsia="Times New Roman" w:hAnsi="Times New Roman" w:cs="Times New Roman"/>
          <w:sz w:val="24"/>
          <w:szCs w:val="24"/>
          <w:lang w:eastAsia="es-MX"/>
        </w:rPr>
        <w:t xml:space="preserve">se alinea con </w:t>
      </w:r>
      <w:r>
        <w:rPr>
          <w:rFonts w:ascii="Times New Roman" w:eastAsia="Times New Roman" w:hAnsi="Times New Roman" w:cs="Times New Roman"/>
          <w:sz w:val="24"/>
          <w:szCs w:val="24"/>
          <w:lang w:eastAsia="es-MX"/>
        </w:rPr>
        <w:t>dichas necesidades al proponerse como una opción formativa que busca fortalecer la innovación educativa y la equidad social en la región, a partir de la formación de profesionales con capacidades analíticas y competencias digitales pertinentes.</w:t>
      </w:r>
    </w:p>
    <w:p w14:paraId="1E4C66BE" w14:textId="77777777" w:rsidR="00EF7A6C" w:rsidRDefault="00EF7A6C" w:rsidP="00F956F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A partir del análisis del panorama educativo del</w:t>
      </w:r>
      <w:r w:rsidR="00F956F9">
        <w:rPr>
          <w:rFonts w:ascii="Times New Roman" w:eastAsia="Times New Roman" w:hAnsi="Times New Roman" w:cs="Times New Roman"/>
          <w:sz w:val="24"/>
          <w:szCs w:val="24"/>
          <w:lang w:eastAsia="es-MX"/>
        </w:rPr>
        <w:t xml:space="preserve"> nivel</w:t>
      </w:r>
      <w:r w:rsidR="00F956F9" w:rsidRPr="007A4404">
        <w:rPr>
          <w:rFonts w:ascii="Times New Roman" w:eastAsia="Times New Roman" w:hAnsi="Times New Roman" w:cs="Times New Roman"/>
          <w:sz w:val="24"/>
          <w:szCs w:val="24"/>
          <w:lang w:eastAsia="es-MX"/>
        </w:rPr>
        <w:t xml:space="preserve"> medio superior,</w:t>
      </w:r>
      <w:r>
        <w:rPr>
          <w:rFonts w:ascii="Times New Roman" w:eastAsia="Times New Roman" w:hAnsi="Times New Roman" w:cs="Times New Roman"/>
          <w:sz w:val="24"/>
          <w:szCs w:val="24"/>
          <w:lang w:eastAsia="es-MX"/>
        </w:rPr>
        <w:t xml:space="preserve"> de las tendencias en el campo de la sociología, de las condiciones socioeconómicas del entorno, del desempeño de los egresados</w:t>
      </w:r>
      <w:r w:rsidR="00F956F9" w:rsidRPr="007A4404">
        <w:rPr>
          <w:rFonts w:ascii="Times New Roman" w:eastAsia="Times New Roman" w:hAnsi="Times New Roman" w:cs="Times New Roman"/>
          <w:sz w:val="24"/>
          <w:szCs w:val="24"/>
          <w:lang w:eastAsia="es-MX"/>
        </w:rPr>
        <w:t xml:space="preserve"> y la demanda laboral</w:t>
      </w:r>
      <w:r w:rsidR="00F956F9">
        <w:rPr>
          <w:rFonts w:ascii="Times New Roman" w:eastAsia="Times New Roman" w:hAnsi="Times New Roman" w:cs="Times New Roman"/>
          <w:sz w:val="24"/>
          <w:szCs w:val="24"/>
          <w:lang w:eastAsia="es-MX"/>
        </w:rPr>
        <w:t>,</w:t>
      </w:r>
      <w:r w:rsidR="00F956F9" w:rsidRPr="007A4404">
        <w:rPr>
          <w:rFonts w:ascii="Times New Roman" w:eastAsia="Times New Roman" w:hAnsi="Times New Roman" w:cs="Times New Roman"/>
          <w:sz w:val="24"/>
          <w:szCs w:val="24"/>
          <w:lang w:eastAsia="es-MX"/>
        </w:rPr>
        <w:t xml:space="preserve"> se </w:t>
      </w:r>
      <w:r>
        <w:rPr>
          <w:rFonts w:ascii="Times New Roman" w:eastAsia="Times New Roman" w:hAnsi="Times New Roman" w:cs="Times New Roman"/>
          <w:sz w:val="24"/>
          <w:szCs w:val="24"/>
          <w:lang w:eastAsia="es-MX"/>
        </w:rPr>
        <w:t>integran los principales ejes del estudio de pertinencia.</w:t>
      </w:r>
    </w:p>
    <w:p w14:paraId="4C174091" w14:textId="78F59A5A" w:rsidR="00F956F9" w:rsidRDefault="00EF7A6C" w:rsidP="001B2409">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 base en estos hallazgos, se concluye que la</w:t>
      </w:r>
      <w:r w:rsidR="008363EE">
        <w:rPr>
          <w:rFonts w:ascii="Times New Roman" w:eastAsia="Times New Roman" w:hAnsi="Times New Roman" w:cs="Times New Roman"/>
          <w:sz w:val="24"/>
          <w:szCs w:val="24"/>
          <w:lang w:eastAsia="es-MX"/>
        </w:rPr>
        <w:t xml:space="preserve"> </w:t>
      </w:r>
      <w:r w:rsidR="00541281">
        <w:rPr>
          <w:rFonts w:ascii="Times New Roman" w:eastAsia="Times New Roman" w:hAnsi="Times New Roman" w:cs="Times New Roman"/>
          <w:sz w:val="24"/>
          <w:szCs w:val="24"/>
          <w:lang w:eastAsia="es-MX"/>
        </w:rPr>
        <w:t xml:space="preserve">Licenciatura en </w:t>
      </w:r>
      <w:r w:rsidR="00F6352D">
        <w:rPr>
          <w:rFonts w:ascii="Times New Roman" w:eastAsia="Times New Roman" w:hAnsi="Times New Roman" w:cs="Times New Roman"/>
          <w:sz w:val="24"/>
          <w:szCs w:val="24"/>
          <w:lang w:eastAsia="es-MX"/>
        </w:rPr>
        <w:t>SMDyE</w:t>
      </w:r>
      <w:r>
        <w:rPr>
          <w:rFonts w:ascii="Times New Roman" w:eastAsia="Times New Roman" w:hAnsi="Times New Roman" w:cs="Times New Roman"/>
          <w:sz w:val="24"/>
          <w:szCs w:val="24"/>
          <w:lang w:eastAsia="es-MX"/>
        </w:rPr>
        <w:t xml:space="preserve"> </w:t>
      </w:r>
      <w:r w:rsidR="00F956F9" w:rsidRPr="007A4404">
        <w:rPr>
          <w:rFonts w:ascii="Times New Roman" w:eastAsia="Times New Roman" w:hAnsi="Times New Roman" w:cs="Times New Roman"/>
          <w:sz w:val="24"/>
          <w:szCs w:val="24"/>
          <w:lang w:eastAsia="es-MX"/>
        </w:rPr>
        <w:t>es pertinente</w:t>
      </w:r>
      <w:r>
        <w:rPr>
          <w:rFonts w:ascii="Times New Roman" w:eastAsia="Times New Roman" w:hAnsi="Times New Roman" w:cs="Times New Roman"/>
          <w:sz w:val="24"/>
          <w:szCs w:val="24"/>
          <w:lang w:eastAsia="es-MX"/>
        </w:rPr>
        <w:t xml:space="preserve"> y constituye una decisión estratégica fundamentada para la formación de estrategias educativas orientadas a atender problemáticas asociadas a la desigualdad y la brecha digital en el contexto </w:t>
      </w:r>
      <w:r w:rsidR="00F956F9">
        <w:rPr>
          <w:rFonts w:ascii="Times New Roman" w:eastAsia="Times New Roman" w:hAnsi="Times New Roman" w:cs="Times New Roman"/>
          <w:sz w:val="24"/>
          <w:szCs w:val="24"/>
          <w:lang w:eastAsia="es-MX"/>
        </w:rPr>
        <w:t xml:space="preserve">contemporáneo. </w:t>
      </w:r>
    </w:p>
    <w:p w14:paraId="012F7798" w14:textId="77777777" w:rsidR="00037EFC" w:rsidRPr="001B2409" w:rsidRDefault="00037EFC" w:rsidP="001B2409">
      <w:pPr>
        <w:spacing w:after="0" w:line="360" w:lineRule="auto"/>
        <w:ind w:firstLine="708"/>
        <w:jc w:val="both"/>
        <w:rPr>
          <w:rFonts w:ascii="Times New Roman" w:eastAsia="Times New Roman" w:hAnsi="Times New Roman" w:cs="Times New Roman"/>
          <w:sz w:val="24"/>
          <w:szCs w:val="24"/>
          <w:lang w:eastAsia="es-MX"/>
        </w:rPr>
      </w:pPr>
    </w:p>
    <w:p w14:paraId="0D0DE344" w14:textId="6F7F1280" w:rsidR="00037EFC" w:rsidRPr="00615167" w:rsidRDefault="00037EFC" w:rsidP="00615167">
      <w:pPr>
        <w:pStyle w:val="NormalWeb"/>
        <w:spacing w:before="0" w:beforeAutospacing="0" w:after="0" w:afterAutospacing="0" w:line="360" w:lineRule="auto"/>
        <w:jc w:val="center"/>
        <w:rPr>
          <w:b/>
          <w:bCs/>
          <w:sz w:val="28"/>
          <w:szCs w:val="28"/>
        </w:rPr>
      </w:pPr>
      <w:r w:rsidRPr="00615167">
        <w:rPr>
          <w:b/>
          <w:bCs/>
          <w:sz w:val="28"/>
          <w:szCs w:val="28"/>
        </w:rPr>
        <w:t>Futuras líneas de investigación</w:t>
      </w:r>
    </w:p>
    <w:p w14:paraId="647E184B" w14:textId="319749C2" w:rsidR="00B23CEC" w:rsidRDefault="00F956F9" w:rsidP="006E64CB">
      <w:pPr>
        <w:pStyle w:val="NormalWeb"/>
        <w:spacing w:before="0" w:beforeAutospacing="0" w:after="0" w:afterAutospacing="0" w:line="360" w:lineRule="auto"/>
        <w:ind w:firstLine="708"/>
        <w:jc w:val="both"/>
      </w:pPr>
      <w:r>
        <w:t xml:space="preserve">El presente estudio abre la posibilidad de desarrollar nuevas </w:t>
      </w:r>
      <w:r w:rsidR="005C6368">
        <w:t xml:space="preserve">líneas de </w:t>
      </w:r>
      <w:r>
        <w:t>investigaci</w:t>
      </w:r>
      <w:r w:rsidR="005C6368">
        <w:t>ón</w:t>
      </w:r>
      <w:r>
        <w:t xml:space="preserve"> orientadas a evaluar </w:t>
      </w:r>
      <w:r w:rsidR="005C6368">
        <w:t>el impacto y realizar el seguimiento longitudinal de la Licenciatura en Sociología de los Medios Digitales y Educativos</w:t>
      </w:r>
      <w:r w:rsidR="00EE055E">
        <w:t>. Dichas investigaciones podrían apoyarse en indicadores específicos, como la tasa de inserción laboral y la correspondencia entre formación y puesto de trabajo, la participación de los egresados en proyectos académicos, educativos o comunitarios, y la vinculación con empleadores del sector público y privado del contexto regional. Asimismo, resulta pertinente analizar la incorporación y el uso crítico de tecnologías emergentes, como la inteligencia artificial, la realidad aumentada y el análisis de grandes volúmenes de datos (big data)</w:t>
      </w:r>
      <w:r w:rsidR="005C6368">
        <w:t>,</w:t>
      </w:r>
      <w:r w:rsidR="00EE055E">
        <w:t xml:space="preserve"> en los procesos formativos y de intervención sociológica.</w:t>
      </w:r>
    </w:p>
    <w:p w14:paraId="4E383CB4" w14:textId="77777777" w:rsidR="00257F32" w:rsidRDefault="00257F32" w:rsidP="006E64CB">
      <w:pPr>
        <w:pStyle w:val="NormalWeb"/>
        <w:spacing w:before="0" w:beforeAutospacing="0" w:after="0" w:afterAutospacing="0" w:line="360" w:lineRule="auto"/>
        <w:ind w:firstLine="708"/>
        <w:jc w:val="both"/>
      </w:pPr>
    </w:p>
    <w:p w14:paraId="6F7FF09E" w14:textId="77777777" w:rsidR="00257F32" w:rsidRDefault="00257F32" w:rsidP="006E64CB">
      <w:pPr>
        <w:pStyle w:val="NormalWeb"/>
        <w:spacing w:before="0" w:beforeAutospacing="0" w:after="0" w:afterAutospacing="0" w:line="360" w:lineRule="auto"/>
        <w:ind w:firstLine="708"/>
        <w:jc w:val="both"/>
      </w:pPr>
    </w:p>
    <w:p w14:paraId="75F6AF13" w14:textId="77777777" w:rsidR="00257F32" w:rsidRDefault="00257F32" w:rsidP="006E64CB">
      <w:pPr>
        <w:pStyle w:val="NormalWeb"/>
        <w:spacing w:before="0" w:beforeAutospacing="0" w:after="0" w:afterAutospacing="0" w:line="360" w:lineRule="auto"/>
        <w:ind w:firstLine="708"/>
        <w:jc w:val="both"/>
      </w:pPr>
    </w:p>
    <w:p w14:paraId="18A33CDE" w14:textId="77777777" w:rsidR="00257F32" w:rsidRDefault="00257F32" w:rsidP="006E64CB">
      <w:pPr>
        <w:pStyle w:val="NormalWeb"/>
        <w:spacing w:before="0" w:beforeAutospacing="0" w:after="0" w:afterAutospacing="0" w:line="360" w:lineRule="auto"/>
        <w:ind w:firstLine="708"/>
        <w:jc w:val="both"/>
      </w:pPr>
    </w:p>
    <w:p w14:paraId="6D416ED6" w14:textId="77777777" w:rsidR="00257F32" w:rsidRDefault="00257F32" w:rsidP="006E64CB">
      <w:pPr>
        <w:pStyle w:val="NormalWeb"/>
        <w:spacing w:before="0" w:beforeAutospacing="0" w:after="0" w:afterAutospacing="0" w:line="360" w:lineRule="auto"/>
        <w:ind w:firstLine="708"/>
        <w:jc w:val="both"/>
      </w:pPr>
    </w:p>
    <w:p w14:paraId="535E0414" w14:textId="77777777" w:rsidR="00257F32" w:rsidRDefault="00257F32" w:rsidP="006E64CB">
      <w:pPr>
        <w:pStyle w:val="NormalWeb"/>
        <w:spacing w:before="0" w:beforeAutospacing="0" w:after="0" w:afterAutospacing="0" w:line="360" w:lineRule="auto"/>
        <w:ind w:firstLine="708"/>
        <w:jc w:val="both"/>
      </w:pPr>
    </w:p>
    <w:p w14:paraId="232A14DB" w14:textId="77777777" w:rsidR="00257F32" w:rsidRDefault="00257F32" w:rsidP="006E64CB">
      <w:pPr>
        <w:pStyle w:val="NormalWeb"/>
        <w:spacing w:before="0" w:beforeAutospacing="0" w:after="0" w:afterAutospacing="0" w:line="360" w:lineRule="auto"/>
        <w:ind w:firstLine="708"/>
        <w:jc w:val="both"/>
      </w:pPr>
    </w:p>
    <w:p w14:paraId="5A2AF601" w14:textId="77777777" w:rsidR="00257F32" w:rsidRDefault="00257F32" w:rsidP="006E64CB">
      <w:pPr>
        <w:pStyle w:val="NormalWeb"/>
        <w:spacing w:before="0" w:beforeAutospacing="0" w:after="0" w:afterAutospacing="0" w:line="360" w:lineRule="auto"/>
        <w:ind w:firstLine="708"/>
        <w:jc w:val="both"/>
      </w:pPr>
    </w:p>
    <w:p w14:paraId="695D8B9D" w14:textId="77777777" w:rsidR="00257F32" w:rsidRDefault="00257F32" w:rsidP="006E64CB">
      <w:pPr>
        <w:pStyle w:val="NormalWeb"/>
        <w:spacing w:before="0" w:beforeAutospacing="0" w:after="0" w:afterAutospacing="0" w:line="360" w:lineRule="auto"/>
        <w:ind w:firstLine="708"/>
        <w:jc w:val="both"/>
      </w:pPr>
    </w:p>
    <w:p w14:paraId="5FA1C46C" w14:textId="77777777" w:rsidR="00257F32" w:rsidRDefault="00257F32" w:rsidP="006E64CB">
      <w:pPr>
        <w:pStyle w:val="NormalWeb"/>
        <w:spacing w:before="0" w:beforeAutospacing="0" w:after="0" w:afterAutospacing="0" w:line="360" w:lineRule="auto"/>
        <w:ind w:firstLine="708"/>
        <w:jc w:val="both"/>
      </w:pPr>
    </w:p>
    <w:p w14:paraId="03FF0FB3" w14:textId="77777777" w:rsidR="00257F32" w:rsidRDefault="00257F32" w:rsidP="006E64CB">
      <w:pPr>
        <w:pStyle w:val="NormalWeb"/>
        <w:spacing w:before="0" w:beforeAutospacing="0" w:after="0" w:afterAutospacing="0" w:line="360" w:lineRule="auto"/>
        <w:ind w:firstLine="708"/>
        <w:jc w:val="both"/>
      </w:pPr>
    </w:p>
    <w:p w14:paraId="775CAB0D" w14:textId="77777777" w:rsidR="00257F32" w:rsidRPr="006E64CB" w:rsidRDefault="00257F32" w:rsidP="006E64CB">
      <w:pPr>
        <w:pStyle w:val="NormalWeb"/>
        <w:spacing w:before="0" w:beforeAutospacing="0" w:after="0" w:afterAutospacing="0" w:line="360" w:lineRule="auto"/>
        <w:ind w:firstLine="708"/>
        <w:jc w:val="both"/>
      </w:pPr>
    </w:p>
    <w:p w14:paraId="53241107" w14:textId="1D0DB2F6" w:rsidR="006E64CB" w:rsidRPr="006E64CB" w:rsidRDefault="00F956F9" w:rsidP="006E64CB">
      <w:pPr>
        <w:pStyle w:val="NormalWeb"/>
        <w:spacing w:before="0" w:beforeAutospacing="0" w:after="0" w:afterAutospacing="0" w:line="360" w:lineRule="auto"/>
        <w:jc w:val="both"/>
        <w:rPr>
          <w:rFonts w:asciiTheme="minorHAnsi" w:hAnsiTheme="minorHAnsi" w:cstheme="minorHAnsi"/>
          <w:b/>
          <w:bCs/>
          <w:sz w:val="28"/>
          <w:szCs w:val="28"/>
        </w:rPr>
      </w:pPr>
      <w:r w:rsidRPr="00B23CEC">
        <w:rPr>
          <w:rFonts w:asciiTheme="minorHAnsi" w:hAnsiTheme="minorHAnsi" w:cstheme="minorHAnsi"/>
          <w:b/>
          <w:bCs/>
          <w:sz w:val="28"/>
          <w:szCs w:val="28"/>
        </w:rPr>
        <w:lastRenderedPageBreak/>
        <w:t>Referencias</w:t>
      </w:r>
      <w:bookmarkStart w:id="57" w:name="_Hlk205816534"/>
      <w:bookmarkEnd w:id="0"/>
    </w:p>
    <w:bookmarkEnd w:id="57"/>
    <w:p w14:paraId="29AE1389" w14:textId="77777777" w:rsidR="006E64CB" w:rsidRPr="00906B31" w:rsidRDefault="006E64CB" w:rsidP="006E64CB">
      <w:pPr>
        <w:spacing w:after="0" w:line="360" w:lineRule="auto"/>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Ángeles, S. Y., Silva, L., &amp; Aquino, O. J. (2017). </w:t>
      </w:r>
      <w:r w:rsidRPr="00906B31">
        <w:rPr>
          <w:rStyle w:val="nfasis"/>
          <w:rFonts w:ascii="Times New Roman" w:hAnsi="Times New Roman" w:cs="Times New Roman"/>
          <w:sz w:val="24"/>
          <w:szCs w:val="24"/>
        </w:rPr>
        <w:t xml:space="preserve">Los estudios de pertinencia y factibilidad: </w:t>
      </w:r>
    </w:p>
    <w:p w14:paraId="16302805" w14:textId="77777777" w:rsidR="006E64CB" w:rsidRPr="00906B31" w:rsidRDefault="006E64CB" w:rsidP="006E64CB">
      <w:pPr>
        <w:spacing w:after="0" w:line="360" w:lineRule="auto"/>
        <w:ind w:left="708"/>
        <w:jc w:val="both"/>
        <w:rPr>
          <w:rFonts w:ascii="Times New Roman" w:hAnsi="Times New Roman" w:cs="Times New Roman"/>
          <w:i/>
          <w:iCs/>
          <w:sz w:val="24"/>
          <w:szCs w:val="24"/>
        </w:rPr>
      </w:pPr>
      <w:r w:rsidRPr="00906B31">
        <w:rPr>
          <w:rStyle w:val="nfasis"/>
          <w:rFonts w:ascii="Times New Roman" w:hAnsi="Times New Roman" w:cs="Times New Roman"/>
          <w:sz w:val="24"/>
          <w:szCs w:val="24"/>
        </w:rPr>
        <w:t>elemento indispensable en el diseño de un plan de estudios</w:t>
      </w:r>
      <w:r w:rsidRPr="00906B31">
        <w:rPr>
          <w:rFonts w:ascii="Times New Roman" w:hAnsi="Times New Roman" w:cs="Times New Roman"/>
          <w:sz w:val="24"/>
          <w:szCs w:val="24"/>
        </w:rPr>
        <w:t xml:space="preserve">. En </w:t>
      </w:r>
      <w:r w:rsidRPr="00906B31">
        <w:rPr>
          <w:rStyle w:val="Fuerte"/>
          <w:rFonts w:ascii="Times New Roman" w:hAnsi="Times New Roman" w:cs="Times New Roman"/>
          <w:b w:val="0"/>
          <w:bCs w:val="0"/>
          <w:sz w:val="24"/>
          <w:szCs w:val="24"/>
        </w:rPr>
        <w:t>Memorias del XIV Congreso Nacional de Investigación Educativa</w:t>
      </w:r>
      <w:r w:rsidRPr="00906B31">
        <w:rPr>
          <w:rFonts w:ascii="Times New Roman" w:hAnsi="Times New Roman" w:cs="Times New Roman"/>
          <w:b/>
          <w:bCs/>
          <w:sz w:val="24"/>
          <w:szCs w:val="24"/>
        </w:rPr>
        <w:t xml:space="preserve">. </w:t>
      </w:r>
      <w:r w:rsidRPr="00906B31">
        <w:rPr>
          <w:rFonts w:ascii="Times New Roman" w:hAnsi="Times New Roman" w:cs="Times New Roman"/>
          <w:sz w:val="24"/>
          <w:szCs w:val="24"/>
        </w:rPr>
        <w:t>Consejo Mexicano de Investigación Educativa (COMIE). https://www.comie.org.mx/congreso/memoria</w:t>
      </w:r>
    </w:p>
    <w:p w14:paraId="507BF29A" w14:textId="77777777" w:rsidR="006E64CB" w:rsidRPr="00906B31" w:rsidRDefault="006E64CB" w:rsidP="006E64CB">
      <w:pPr>
        <w:spacing w:after="0" w:line="360" w:lineRule="auto"/>
        <w:ind w:left="993" w:hanging="993"/>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Brito-Laredo, J., Ferreiro-Martínez, V. V., y Isabel-Garambullo, A. (2017). Evaluación de la</w:t>
      </w:r>
    </w:p>
    <w:p w14:paraId="3E16CCEC"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pertinencia y calidad del programa educativo de licenciatura en contaduría: estudio</w:t>
      </w:r>
    </w:p>
    <w:p w14:paraId="0BC03E72" w14:textId="77777777" w:rsidR="006E64CB" w:rsidRPr="00906B31" w:rsidRDefault="006E64CB" w:rsidP="006E64CB">
      <w:pPr>
        <w:spacing w:after="0" w:line="360" w:lineRule="auto"/>
        <w:ind w:left="993" w:hanging="285"/>
        <w:jc w:val="both"/>
        <w:rPr>
          <w:rFonts w:ascii="Times New Roman" w:eastAsia="Times New Roman" w:hAnsi="Times New Roman" w:cs="Times New Roman"/>
          <w:i/>
          <w:iCs/>
          <w:sz w:val="24"/>
          <w:szCs w:val="24"/>
          <w:lang w:eastAsia="es-MX"/>
        </w:rPr>
      </w:pPr>
      <w:r w:rsidRPr="00906B31">
        <w:rPr>
          <w:rFonts w:ascii="Times New Roman" w:eastAsia="Times New Roman" w:hAnsi="Times New Roman" w:cs="Times New Roman"/>
          <w:sz w:val="24"/>
          <w:szCs w:val="24"/>
          <w:lang w:eastAsia="es-MX"/>
        </w:rPr>
        <w:t xml:space="preserve">de empleadores y egresados. </w:t>
      </w:r>
      <w:r w:rsidRPr="00906B31">
        <w:rPr>
          <w:rFonts w:ascii="Times New Roman" w:eastAsia="Times New Roman" w:hAnsi="Times New Roman" w:cs="Times New Roman"/>
          <w:i/>
          <w:iCs/>
          <w:sz w:val="24"/>
          <w:szCs w:val="24"/>
          <w:lang w:eastAsia="es-MX"/>
        </w:rPr>
        <w:t>Revista Iberoamericana para la investigación y el</w:t>
      </w:r>
    </w:p>
    <w:p w14:paraId="6928648B"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i/>
          <w:iCs/>
          <w:sz w:val="24"/>
          <w:szCs w:val="24"/>
          <w:lang w:eastAsia="es-MX"/>
        </w:rPr>
        <w:t>desarrollo educativo</w:t>
      </w:r>
      <w:r w:rsidRPr="00906B31">
        <w:rPr>
          <w:rFonts w:ascii="Times New Roman" w:eastAsia="Times New Roman" w:hAnsi="Times New Roman" w:cs="Times New Roman"/>
          <w:sz w:val="24"/>
          <w:szCs w:val="24"/>
          <w:lang w:eastAsia="es-MX"/>
        </w:rPr>
        <w:t>, 8(15), 311 - 337. https://doi.org/10.23913/ride.v8i15.301</w:t>
      </w:r>
    </w:p>
    <w:p w14:paraId="4DA60D20" w14:textId="77777777" w:rsidR="006E64CB" w:rsidRPr="00906B31" w:rsidRDefault="006E64CB" w:rsidP="006E64CB">
      <w:pPr>
        <w:spacing w:after="0" w:line="360" w:lineRule="auto"/>
        <w:ind w:left="993" w:hanging="993"/>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Comisión Nacional de Evaluación de la Política de Desarrollo Social [CONEVAL]. (2023).</w:t>
      </w:r>
    </w:p>
    <w:p w14:paraId="76525C4A"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i/>
          <w:iCs/>
          <w:sz w:val="24"/>
          <w:szCs w:val="24"/>
          <w:lang w:eastAsia="es-MX"/>
        </w:rPr>
        <w:t>El CONEVAL presenta las estimaciones de pobreza multidimensional 2022</w:t>
      </w:r>
      <w:r w:rsidRPr="00906B31">
        <w:rPr>
          <w:rFonts w:ascii="Times New Roman" w:eastAsia="Times New Roman" w:hAnsi="Times New Roman" w:cs="Times New Roman"/>
          <w:sz w:val="24"/>
          <w:szCs w:val="24"/>
          <w:lang w:eastAsia="es-MX"/>
        </w:rPr>
        <w:t>.</w:t>
      </w:r>
    </w:p>
    <w:p w14:paraId="50AB70A7"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hyperlink r:id="rId14" w:history="1">
        <w:r w:rsidRPr="00906B31">
          <w:rPr>
            <w:rStyle w:val="Hipervnculo"/>
            <w:rFonts w:ascii="Times New Roman" w:eastAsia="Times New Roman" w:hAnsi="Times New Roman" w:cs="Times New Roman"/>
            <w:color w:val="auto"/>
            <w:sz w:val="24"/>
            <w:szCs w:val="24"/>
            <w:u w:val="none"/>
            <w:lang w:eastAsia="es-MX"/>
          </w:rPr>
          <w:t>https://goo.su/WdGKAjq</w:t>
        </w:r>
      </w:hyperlink>
      <w:r w:rsidRPr="00906B31">
        <w:rPr>
          <w:rFonts w:ascii="Times New Roman" w:eastAsia="Times New Roman" w:hAnsi="Times New Roman" w:cs="Times New Roman"/>
          <w:sz w:val="24"/>
          <w:szCs w:val="24"/>
          <w:lang w:eastAsia="es-MX"/>
        </w:rPr>
        <w:t>.</w:t>
      </w:r>
    </w:p>
    <w:p w14:paraId="5C0D948D" w14:textId="77777777" w:rsidR="006E64CB" w:rsidRPr="00906B31" w:rsidRDefault="006E64CB" w:rsidP="006E64CB">
      <w:pPr>
        <w:spacing w:after="0" w:line="360" w:lineRule="auto"/>
        <w:ind w:left="993" w:hanging="993"/>
        <w:jc w:val="both"/>
        <w:rPr>
          <w:rFonts w:ascii="Times New Roman" w:eastAsia="Times New Roman" w:hAnsi="Times New Roman" w:cs="Times New Roman"/>
          <w:i/>
          <w:iCs/>
          <w:sz w:val="24"/>
          <w:szCs w:val="24"/>
          <w:lang w:eastAsia="es-MX"/>
        </w:rPr>
      </w:pPr>
      <w:r w:rsidRPr="00906B31">
        <w:rPr>
          <w:rFonts w:ascii="Times New Roman" w:eastAsia="Times New Roman" w:hAnsi="Times New Roman" w:cs="Times New Roman"/>
          <w:sz w:val="24"/>
          <w:szCs w:val="24"/>
          <w:lang w:eastAsia="es-MX"/>
        </w:rPr>
        <w:t xml:space="preserve">Comisión Nacional de los Salarios Mínimos. (2024). </w:t>
      </w:r>
      <w:r w:rsidRPr="00906B31">
        <w:rPr>
          <w:rFonts w:ascii="Times New Roman" w:eastAsia="Times New Roman" w:hAnsi="Times New Roman" w:cs="Times New Roman"/>
          <w:i/>
          <w:iCs/>
          <w:sz w:val="24"/>
          <w:szCs w:val="24"/>
          <w:lang w:eastAsia="es-MX"/>
        </w:rPr>
        <w:t>Se publican en el Diario Oficial de la</w:t>
      </w:r>
    </w:p>
    <w:p w14:paraId="1008D5EB"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eastAsia="Times New Roman" w:hAnsi="Times New Roman" w:cs="Times New Roman"/>
          <w:i/>
          <w:iCs/>
          <w:sz w:val="24"/>
          <w:szCs w:val="24"/>
          <w:lang w:eastAsia="es-MX"/>
        </w:rPr>
        <w:t xml:space="preserve">Federación los salarios mínimos vigentes a partir del 1 de enero de 2025. </w:t>
      </w:r>
    </w:p>
    <w:p w14:paraId="3E03530A" w14:textId="77777777" w:rsidR="006E64CB" w:rsidRPr="00906B31" w:rsidRDefault="006E64CB" w:rsidP="006E64CB">
      <w:pPr>
        <w:spacing w:after="0" w:line="360" w:lineRule="auto"/>
        <w:ind w:left="993" w:hanging="285"/>
        <w:jc w:val="both"/>
        <w:rPr>
          <w:rFonts w:ascii="Times New Roman" w:eastAsia="Times New Roman" w:hAnsi="Times New Roman" w:cs="Times New Roman"/>
          <w:i/>
          <w:iCs/>
          <w:sz w:val="24"/>
          <w:szCs w:val="24"/>
          <w:lang w:eastAsia="es-MX"/>
        </w:rPr>
      </w:pPr>
      <w:r w:rsidRPr="00906B31">
        <w:rPr>
          <w:rFonts w:ascii="Times New Roman" w:eastAsia="Times New Roman" w:hAnsi="Times New Roman" w:cs="Times New Roman"/>
          <w:sz w:val="24"/>
          <w:szCs w:val="24"/>
          <w:lang w:eastAsia="es-MX"/>
        </w:rPr>
        <w:t>https://goo.su/z7jzz</w:t>
      </w:r>
    </w:p>
    <w:p w14:paraId="20958917" w14:textId="77777777" w:rsidR="006E64CB" w:rsidRPr="00906B31" w:rsidRDefault="006E64CB" w:rsidP="006E64CB">
      <w:pPr>
        <w:spacing w:after="0" w:line="360" w:lineRule="auto"/>
        <w:ind w:left="993" w:hanging="993"/>
        <w:jc w:val="both"/>
        <w:rPr>
          <w:rFonts w:ascii="Times New Roman" w:eastAsia="Times New Roman" w:hAnsi="Times New Roman" w:cs="Times New Roman"/>
          <w:i/>
          <w:iCs/>
          <w:sz w:val="24"/>
          <w:szCs w:val="24"/>
          <w:lang w:eastAsia="es-MX"/>
        </w:rPr>
      </w:pPr>
      <w:r w:rsidRPr="00906B31">
        <w:rPr>
          <w:rFonts w:ascii="Times New Roman" w:eastAsia="Times New Roman" w:hAnsi="Times New Roman" w:cs="Times New Roman"/>
          <w:sz w:val="24"/>
          <w:szCs w:val="24"/>
          <w:lang w:eastAsia="es-MX"/>
        </w:rPr>
        <w:t xml:space="preserve">Consejo Nacional de Población [CONAPO]. (2021). </w:t>
      </w:r>
      <w:r w:rsidRPr="00906B31">
        <w:rPr>
          <w:rFonts w:ascii="Times New Roman" w:eastAsia="Times New Roman" w:hAnsi="Times New Roman" w:cs="Times New Roman"/>
          <w:i/>
          <w:iCs/>
          <w:sz w:val="24"/>
          <w:szCs w:val="24"/>
          <w:lang w:eastAsia="es-MX"/>
        </w:rPr>
        <w:t xml:space="preserve">Índice de marginación por entidad </w:t>
      </w:r>
    </w:p>
    <w:p w14:paraId="23B904C2" w14:textId="77777777" w:rsidR="006E64CB" w:rsidRPr="00906B31" w:rsidRDefault="006E64CB" w:rsidP="006E64CB">
      <w:pPr>
        <w:spacing w:after="0" w:line="360" w:lineRule="auto"/>
        <w:ind w:left="708"/>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i/>
          <w:iCs/>
          <w:sz w:val="24"/>
          <w:szCs w:val="24"/>
          <w:lang w:eastAsia="es-MX"/>
        </w:rPr>
        <w:t>federativa y municipio 2020</w:t>
      </w:r>
      <w:r w:rsidRPr="00906B31">
        <w:rPr>
          <w:rFonts w:ascii="Times New Roman" w:eastAsia="Times New Roman" w:hAnsi="Times New Roman" w:cs="Times New Roman"/>
          <w:sz w:val="24"/>
          <w:szCs w:val="24"/>
          <w:lang w:eastAsia="es-MX"/>
        </w:rPr>
        <w:t xml:space="preserve">. </w:t>
      </w:r>
      <w:hyperlink r:id="rId15" w:history="1">
        <w:r w:rsidRPr="00906B31">
          <w:rPr>
            <w:rStyle w:val="Hipervnculo"/>
            <w:rFonts w:ascii="Times New Roman" w:eastAsia="Times New Roman" w:hAnsi="Times New Roman" w:cs="Times New Roman"/>
            <w:color w:val="auto"/>
            <w:sz w:val="24"/>
            <w:szCs w:val="24"/>
            <w:u w:val="none"/>
            <w:lang w:eastAsia="es-MX"/>
          </w:rPr>
          <w:t>https://www.gob.mx/conapo/documentos/indices-de-</w:t>
        </w:r>
      </w:hyperlink>
      <w:r w:rsidRPr="00906B31">
        <w:rPr>
          <w:rFonts w:ascii="Times New Roman" w:eastAsia="Times New Roman" w:hAnsi="Times New Roman" w:cs="Times New Roman"/>
          <w:sz w:val="24"/>
          <w:szCs w:val="24"/>
          <w:lang w:eastAsia="es-MX"/>
        </w:rPr>
        <w:t>marginacion-2020-284372.</w:t>
      </w:r>
    </w:p>
    <w:p w14:paraId="0BF8524F" w14:textId="77777777" w:rsidR="006E64CB" w:rsidRPr="00906B31" w:rsidRDefault="006E64CB" w:rsidP="006E64CB">
      <w:pPr>
        <w:spacing w:after="0" w:line="360" w:lineRule="auto"/>
        <w:ind w:left="993" w:hanging="993"/>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Díaz-Barriga, F., Lule, González, M., Pacheco, Pinzón, D., Sadd, Dayán, E., Fojas</w:t>
      </w:r>
    </w:p>
    <w:p w14:paraId="507A4D48"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 xml:space="preserve">Drummond, S. (2015). </w:t>
      </w:r>
      <w:r w:rsidRPr="00906B31">
        <w:rPr>
          <w:rFonts w:ascii="Times New Roman" w:eastAsia="Times New Roman" w:hAnsi="Times New Roman" w:cs="Times New Roman"/>
          <w:i/>
          <w:iCs/>
          <w:sz w:val="24"/>
          <w:szCs w:val="24"/>
          <w:lang w:eastAsia="es-MX"/>
        </w:rPr>
        <w:t>Metodología de diseño curricular para educación superior</w:t>
      </w:r>
      <w:r w:rsidRPr="00906B31">
        <w:rPr>
          <w:rFonts w:ascii="Times New Roman" w:eastAsia="Times New Roman" w:hAnsi="Times New Roman" w:cs="Times New Roman"/>
          <w:sz w:val="24"/>
          <w:szCs w:val="24"/>
          <w:lang w:eastAsia="es-MX"/>
        </w:rPr>
        <w:t>.</w:t>
      </w:r>
    </w:p>
    <w:p w14:paraId="7EF39FEA"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Trillas. México.</w:t>
      </w:r>
    </w:p>
    <w:p w14:paraId="634ACF43" w14:textId="77777777" w:rsidR="006E64CB" w:rsidRPr="00906B31" w:rsidRDefault="006E64CB" w:rsidP="006E64CB">
      <w:pPr>
        <w:spacing w:after="0" w:line="360" w:lineRule="auto"/>
        <w:ind w:left="993" w:hanging="993"/>
        <w:jc w:val="both"/>
        <w:rPr>
          <w:rFonts w:ascii="Times New Roman" w:eastAsia="Times New Roman" w:hAnsi="Times New Roman" w:cs="Times New Roman"/>
          <w:sz w:val="24"/>
          <w:szCs w:val="24"/>
          <w:lang w:eastAsia="es-MX"/>
        </w:rPr>
      </w:pPr>
      <w:r w:rsidRPr="00906B31">
        <w:rPr>
          <w:rFonts w:ascii="Times New Roman" w:hAnsi="Times New Roman" w:cs="Times New Roman"/>
          <w:sz w:val="24"/>
          <w:szCs w:val="24"/>
        </w:rPr>
        <w:t xml:space="preserve">Galarse, K. (2025). </w:t>
      </w:r>
      <w:r w:rsidRPr="00906B31">
        <w:rPr>
          <w:rStyle w:val="nfasis"/>
          <w:rFonts w:ascii="Times New Roman" w:hAnsi="Times New Roman" w:cs="Times New Roman"/>
          <w:sz w:val="24"/>
          <w:szCs w:val="24"/>
        </w:rPr>
        <w:t>Acapulco, la tercera ciudad más violenta del mundo; Chilpancingo, la 28</w:t>
      </w:r>
      <w:r w:rsidRPr="00906B31">
        <w:rPr>
          <w:rFonts w:ascii="Times New Roman" w:hAnsi="Times New Roman" w:cs="Times New Roman"/>
          <w:sz w:val="24"/>
          <w:szCs w:val="24"/>
        </w:rPr>
        <w:t xml:space="preserve">. </w:t>
      </w:r>
      <w:r w:rsidRPr="00906B31">
        <w:rPr>
          <w:rStyle w:val="nfasis"/>
          <w:rFonts w:ascii="Times New Roman" w:hAnsi="Times New Roman" w:cs="Times New Roman"/>
          <w:sz w:val="24"/>
          <w:szCs w:val="24"/>
        </w:rPr>
        <w:t>El Financiero</w:t>
      </w:r>
      <w:r w:rsidRPr="00906B31">
        <w:rPr>
          <w:rFonts w:ascii="Times New Roman" w:hAnsi="Times New Roman" w:cs="Times New Roman"/>
          <w:sz w:val="24"/>
          <w:szCs w:val="24"/>
        </w:rPr>
        <w:t xml:space="preserve">. </w:t>
      </w:r>
      <w:hyperlink r:id="rId16" w:tgtFrame="_new" w:history="1">
        <w:r w:rsidRPr="00906B31">
          <w:rPr>
            <w:rStyle w:val="Hipervnculo"/>
            <w:rFonts w:ascii="Times New Roman" w:hAnsi="Times New Roman" w:cs="Times New Roman"/>
            <w:color w:val="auto"/>
            <w:sz w:val="24"/>
            <w:szCs w:val="24"/>
            <w:u w:val="none"/>
          </w:rPr>
          <w:t>https://goo.su/7FW0aZ</w:t>
        </w:r>
      </w:hyperlink>
    </w:p>
    <w:p w14:paraId="47FE35E6" w14:textId="77777777" w:rsidR="006E64CB" w:rsidRPr="00906B31" w:rsidRDefault="006E64CB" w:rsidP="006E64CB">
      <w:pPr>
        <w:spacing w:after="0" w:line="360" w:lineRule="auto"/>
        <w:jc w:val="both"/>
        <w:rPr>
          <w:rFonts w:ascii="Times New Roman" w:eastAsia="Times New Roman" w:hAnsi="Times New Roman" w:cs="Times New Roman"/>
          <w:sz w:val="24"/>
          <w:szCs w:val="24"/>
          <w:lang w:eastAsia="es-MX"/>
        </w:rPr>
      </w:pPr>
      <w:r w:rsidRPr="00906B31">
        <w:rPr>
          <w:rFonts w:ascii="Times New Roman" w:hAnsi="Times New Roman" w:cs="Times New Roman"/>
          <w:sz w:val="24"/>
          <w:szCs w:val="24"/>
        </w:rPr>
        <w:t>García-Ávila, S. P., y Ochoa-Camacho, E. (2022). Pertinencia de la Licenciatura en Ciencias</w:t>
      </w:r>
    </w:p>
    <w:p w14:paraId="7E669C5B"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Naturales y Educación Ambiental: una percepción desde el componente pedagógico.</w:t>
      </w:r>
    </w:p>
    <w:p w14:paraId="41894D2A"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Bio-grafía</w:t>
      </w:r>
      <w:r w:rsidRPr="00906B31">
        <w:rPr>
          <w:rFonts w:ascii="Times New Roman" w:hAnsi="Times New Roman" w:cs="Times New Roman"/>
          <w:sz w:val="24"/>
          <w:szCs w:val="24"/>
        </w:rPr>
        <w:t xml:space="preserve">, </w:t>
      </w:r>
      <w:r w:rsidRPr="00906B31">
        <w:rPr>
          <w:rStyle w:val="Fuerte"/>
          <w:rFonts w:ascii="Times New Roman" w:hAnsi="Times New Roman" w:cs="Times New Roman"/>
          <w:b w:val="0"/>
          <w:bCs w:val="0"/>
          <w:sz w:val="24"/>
          <w:szCs w:val="24"/>
        </w:rPr>
        <w:t>15</w:t>
      </w:r>
      <w:r w:rsidRPr="00906B31">
        <w:rPr>
          <w:rFonts w:ascii="Times New Roman" w:hAnsi="Times New Roman" w:cs="Times New Roman"/>
          <w:sz w:val="24"/>
          <w:szCs w:val="24"/>
        </w:rPr>
        <w:t xml:space="preserve">(28), 1–16. </w:t>
      </w:r>
    </w:p>
    <w:p w14:paraId="4B6212B5"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hyperlink r:id="rId17" w:history="1">
        <w:r w:rsidRPr="00906B31">
          <w:rPr>
            <w:rStyle w:val="Hipervnculo"/>
            <w:rFonts w:ascii="Times New Roman" w:hAnsi="Times New Roman" w:cs="Times New Roman"/>
            <w:color w:val="auto"/>
            <w:sz w:val="24"/>
            <w:szCs w:val="24"/>
            <w:u w:val="none"/>
          </w:rPr>
          <w:t>https://revistas.upn.edu.co/index.php/biografia/article/view/1825</w:t>
        </w:r>
      </w:hyperlink>
    </w:p>
    <w:p w14:paraId="0C748A6A"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Guzmán, J., y Hernández Valdez, A. (2025). La pertinencia curricular en México. </w:t>
      </w:r>
      <w:r w:rsidRPr="00906B31">
        <w:rPr>
          <w:rStyle w:val="nfasis"/>
          <w:rFonts w:ascii="Times New Roman" w:hAnsi="Times New Roman" w:cs="Times New Roman"/>
          <w:sz w:val="24"/>
          <w:szCs w:val="24"/>
        </w:rPr>
        <w:t>Revista</w:t>
      </w:r>
    </w:p>
    <w:p w14:paraId="6DEEC41F"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Iberoamericana de Educación Superior</w:t>
      </w:r>
      <w:r w:rsidRPr="00906B31">
        <w:rPr>
          <w:rFonts w:ascii="Times New Roman" w:hAnsi="Times New Roman" w:cs="Times New Roman"/>
          <w:sz w:val="24"/>
          <w:szCs w:val="24"/>
        </w:rPr>
        <w:t xml:space="preserve">, </w:t>
      </w:r>
      <w:r w:rsidRPr="00906B31">
        <w:rPr>
          <w:rStyle w:val="Fuerte"/>
          <w:rFonts w:ascii="Times New Roman" w:hAnsi="Times New Roman" w:cs="Times New Roman"/>
          <w:sz w:val="24"/>
          <w:szCs w:val="24"/>
        </w:rPr>
        <w:t>16</w:t>
      </w:r>
      <w:r w:rsidRPr="00906B31">
        <w:rPr>
          <w:rFonts w:ascii="Times New Roman" w:hAnsi="Times New Roman" w:cs="Times New Roman"/>
          <w:sz w:val="24"/>
          <w:szCs w:val="24"/>
        </w:rPr>
        <w:t>(47), 3–24.</w:t>
      </w:r>
    </w:p>
    <w:p w14:paraId="7BE6BB44"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hAnsi="Times New Roman" w:cs="Times New Roman"/>
          <w:sz w:val="24"/>
          <w:szCs w:val="24"/>
        </w:rPr>
        <w:t>https://www.ries.universia.unam.mx/index.php/ries/article/view/XXXX</w:t>
      </w:r>
    </w:p>
    <w:p w14:paraId="5DAB1005"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Herrera, J. I., Guevara, G. E., &amp; Urías, G. C. (2020). </w:t>
      </w:r>
      <w:r w:rsidRPr="00906B31">
        <w:rPr>
          <w:rStyle w:val="nfasis"/>
          <w:rFonts w:ascii="Times New Roman" w:hAnsi="Times New Roman" w:cs="Times New Roman"/>
          <w:sz w:val="24"/>
          <w:szCs w:val="24"/>
        </w:rPr>
        <w:t xml:space="preserve">Los estudios de pertinencia desde </w:t>
      </w:r>
    </w:p>
    <w:p w14:paraId="06927473"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referentes contextuales: Experiencia desde una maestría en educación inclusiva</w:t>
      </w:r>
      <w:r w:rsidRPr="00906B31">
        <w:rPr>
          <w:rFonts w:ascii="Times New Roman" w:hAnsi="Times New Roman" w:cs="Times New Roman"/>
          <w:sz w:val="24"/>
          <w:szCs w:val="24"/>
        </w:rPr>
        <w:t>.</w:t>
      </w:r>
    </w:p>
    <w:p w14:paraId="3B8A1115"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Fuerte"/>
          <w:rFonts w:ascii="Times New Roman" w:hAnsi="Times New Roman" w:cs="Times New Roman"/>
          <w:b w:val="0"/>
          <w:bCs w:val="0"/>
          <w:sz w:val="24"/>
          <w:szCs w:val="24"/>
        </w:rPr>
        <w:lastRenderedPageBreak/>
        <w:t>Revista Scientific, 5</w:t>
      </w:r>
      <w:r w:rsidRPr="00906B31">
        <w:rPr>
          <w:rFonts w:ascii="Times New Roman" w:hAnsi="Times New Roman" w:cs="Times New Roman"/>
          <w:sz w:val="24"/>
          <w:szCs w:val="24"/>
        </w:rPr>
        <w:t>(15), 168–190.</w:t>
      </w:r>
    </w:p>
    <w:p w14:paraId="3ABE1A09"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hAnsi="Times New Roman" w:cs="Times New Roman"/>
          <w:sz w:val="24"/>
          <w:szCs w:val="24"/>
        </w:rPr>
        <w:t>https://revistas.cienciassociales.edu.ve/index.php/scientific/article/view/XXXX</w:t>
      </w:r>
    </w:p>
    <w:p w14:paraId="29F9A915" w14:textId="77777777" w:rsidR="006E64CB" w:rsidRPr="00906B31" w:rsidRDefault="006E64CB" w:rsidP="006E64CB">
      <w:pPr>
        <w:spacing w:after="0" w:line="360" w:lineRule="auto"/>
        <w:ind w:left="851" w:hanging="851"/>
        <w:jc w:val="both"/>
        <w:rPr>
          <w:rFonts w:ascii="Times New Roman" w:hAnsi="Times New Roman" w:cs="Times New Roman"/>
          <w:i/>
          <w:iCs/>
          <w:sz w:val="24"/>
          <w:szCs w:val="24"/>
        </w:rPr>
      </w:pPr>
      <w:r w:rsidRPr="00906B31">
        <w:rPr>
          <w:rFonts w:ascii="Times New Roman" w:hAnsi="Times New Roman" w:cs="Times New Roman"/>
          <w:sz w:val="24"/>
          <w:szCs w:val="24"/>
        </w:rPr>
        <w:t xml:space="preserve">Instituto Nacional de Estadística y Geografía. (2022). </w:t>
      </w:r>
      <w:r w:rsidRPr="00906B31">
        <w:rPr>
          <w:rFonts w:ascii="Times New Roman" w:hAnsi="Times New Roman" w:cs="Times New Roman"/>
          <w:i/>
          <w:iCs/>
          <w:sz w:val="24"/>
          <w:szCs w:val="24"/>
        </w:rPr>
        <w:t>Principales resultados del Censo de</w:t>
      </w:r>
    </w:p>
    <w:p w14:paraId="69D84DFD" w14:textId="77777777" w:rsidR="006E64CB" w:rsidRPr="00906B31" w:rsidRDefault="006E64CB" w:rsidP="006E64CB">
      <w:pPr>
        <w:spacing w:after="0" w:line="360" w:lineRule="auto"/>
        <w:ind w:left="851" w:hanging="143"/>
        <w:jc w:val="both"/>
        <w:rPr>
          <w:rFonts w:ascii="Times New Roman" w:hAnsi="Times New Roman" w:cs="Times New Roman"/>
          <w:sz w:val="24"/>
          <w:szCs w:val="24"/>
        </w:rPr>
      </w:pPr>
      <w:r w:rsidRPr="00906B31">
        <w:rPr>
          <w:rFonts w:ascii="Times New Roman" w:hAnsi="Times New Roman" w:cs="Times New Roman"/>
          <w:i/>
          <w:iCs/>
          <w:sz w:val="24"/>
          <w:szCs w:val="24"/>
        </w:rPr>
        <w:t>Población y Vivienda 2020</w:t>
      </w:r>
      <w:r w:rsidRPr="00906B31">
        <w:rPr>
          <w:rFonts w:ascii="Times New Roman" w:hAnsi="Times New Roman" w:cs="Times New Roman"/>
          <w:sz w:val="24"/>
          <w:szCs w:val="24"/>
        </w:rPr>
        <w:t>. https://goo.su/qCHIo</w:t>
      </w:r>
    </w:p>
    <w:p w14:paraId="2A34C811" w14:textId="77777777" w:rsidR="006E64CB" w:rsidRPr="00906B31" w:rsidRDefault="006E64CB" w:rsidP="006E64CB">
      <w:pPr>
        <w:spacing w:after="0" w:line="360" w:lineRule="auto"/>
        <w:ind w:left="851" w:hanging="851"/>
        <w:jc w:val="both"/>
        <w:rPr>
          <w:rFonts w:ascii="Times New Roman" w:hAnsi="Times New Roman" w:cs="Times New Roman"/>
          <w:sz w:val="24"/>
          <w:szCs w:val="24"/>
        </w:rPr>
      </w:pPr>
      <w:r w:rsidRPr="00906B31">
        <w:rPr>
          <w:rFonts w:ascii="Times New Roman" w:hAnsi="Times New Roman" w:cs="Times New Roman"/>
          <w:sz w:val="24"/>
          <w:szCs w:val="24"/>
        </w:rPr>
        <w:t xml:space="preserve">Instituto Nacional de Estadística y Geografía. (2024). </w:t>
      </w:r>
      <w:r w:rsidRPr="00906B31">
        <w:rPr>
          <w:rFonts w:ascii="Times New Roman" w:hAnsi="Times New Roman" w:cs="Times New Roman"/>
          <w:i/>
          <w:iCs/>
          <w:sz w:val="24"/>
          <w:szCs w:val="24"/>
        </w:rPr>
        <w:t>Producto Interno Bruto Por Entidad Federativa Guerrero 2023</w:t>
      </w:r>
      <w:r w:rsidRPr="00906B31">
        <w:rPr>
          <w:rFonts w:ascii="Times New Roman" w:hAnsi="Times New Roman" w:cs="Times New Roman"/>
          <w:sz w:val="24"/>
          <w:szCs w:val="24"/>
        </w:rPr>
        <w:t>. https://goo.su/iki09K</w:t>
      </w:r>
    </w:p>
    <w:p w14:paraId="45EBEFE5" w14:textId="77777777" w:rsidR="006E64CB" w:rsidRPr="00906B31" w:rsidRDefault="006E64CB" w:rsidP="006E64CB">
      <w:pPr>
        <w:spacing w:after="0" w:line="360" w:lineRule="auto"/>
        <w:ind w:left="993" w:hanging="993"/>
        <w:jc w:val="both"/>
        <w:rPr>
          <w:rFonts w:ascii="Times New Roman" w:hAnsi="Times New Roman" w:cs="Times New Roman"/>
          <w:sz w:val="24"/>
          <w:szCs w:val="24"/>
        </w:rPr>
      </w:pPr>
      <w:r w:rsidRPr="00906B31">
        <w:rPr>
          <w:rFonts w:ascii="Times New Roman" w:hAnsi="Times New Roman" w:cs="Times New Roman"/>
          <w:sz w:val="24"/>
          <w:szCs w:val="24"/>
        </w:rPr>
        <w:t xml:space="preserve">Instituto Nacional de Estadística y Geografía. (2020). </w:t>
      </w:r>
      <w:r w:rsidRPr="00906B31">
        <w:rPr>
          <w:rStyle w:val="nfasis"/>
          <w:rFonts w:ascii="Times New Roman" w:hAnsi="Times New Roman" w:cs="Times New Roman"/>
          <w:sz w:val="24"/>
          <w:szCs w:val="24"/>
        </w:rPr>
        <w:t>Censo de población y vivienda 2020: Resultados para el municipio de Acapulco de Juárez</w:t>
      </w:r>
      <w:r w:rsidRPr="00906B31">
        <w:rPr>
          <w:rFonts w:ascii="Times New Roman" w:hAnsi="Times New Roman" w:cs="Times New Roman"/>
          <w:sz w:val="24"/>
          <w:szCs w:val="24"/>
        </w:rPr>
        <w:t xml:space="preserve">. </w:t>
      </w:r>
      <w:hyperlink r:id="rId18" w:tgtFrame="_new" w:history="1">
        <w:r w:rsidRPr="00906B31">
          <w:rPr>
            <w:rStyle w:val="Hipervnculo"/>
            <w:rFonts w:ascii="Times New Roman" w:hAnsi="Times New Roman" w:cs="Times New Roman"/>
            <w:color w:val="auto"/>
            <w:sz w:val="24"/>
            <w:szCs w:val="24"/>
            <w:u w:val="none"/>
          </w:rPr>
          <w:t>https://www.inegi.org.mx/programas/ccpv/2020/</w:t>
        </w:r>
      </w:hyperlink>
    </w:p>
    <w:p w14:paraId="075EF51E" w14:textId="77777777" w:rsidR="006E64CB" w:rsidRPr="00906B31" w:rsidRDefault="006E64CB" w:rsidP="006E64CB">
      <w:pPr>
        <w:spacing w:after="0" w:line="360" w:lineRule="auto"/>
        <w:ind w:left="993" w:hanging="993"/>
        <w:jc w:val="both"/>
        <w:rPr>
          <w:rFonts w:ascii="Times New Roman" w:hAnsi="Times New Roman" w:cs="Times New Roman"/>
          <w:sz w:val="24"/>
          <w:szCs w:val="24"/>
        </w:rPr>
      </w:pPr>
      <w:r w:rsidRPr="00906B31">
        <w:rPr>
          <w:rFonts w:ascii="Times New Roman" w:hAnsi="Times New Roman" w:cs="Times New Roman"/>
          <w:sz w:val="24"/>
          <w:szCs w:val="24"/>
        </w:rPr>
        <w:t>Instituto Nacional de Estadística y Geografía e Instituto Federal de Telecomunicaciones.</w:t>
      </w:r>
    </w:p>
    <w:p w14:paraId="60EE39F7" w14:textId="77777777" w:rsidR="006E64CB" w:rsidRPr="00906B31" w:rsidRDefault="006E64CB" w:rsidP="006E64CB">
      <w:pPr>
        <w:spacing w:after="0" w:line="360" w:lineRule="auto"/>
        <w:ind w:left="993" w:hanging="285"/>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(2024). </w:t>
      </w:r>
      <w:r w:rsidRPr="00906B31">
        <w:rPr>
          <w:rStyle w:val="nfasis"/>
          <w:rFonts w:ascii="Times New Roman" w:hAnsi="Times New Roman" w:cs="Times New Roman"/>
          <w:sz w:val="24"/>
          <w:szCs w:val="24"/>
        </w:rPr>
        <w:t>Encuesta Nacional sobre Disponibilidad y Uso de Tecnologías de la</w:t>
      </w:r>
    </w:p>
    <w:p w14:paraId="2E32B02B"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Información en los Hogares (ENDUTIH) 2023</w:t>
      </w:r>
      <w:r w:rsidRPr="00906B31">
        <w:rPr>
          <w:rFonts w:ascii="Times New Roman" w:hAnsi="Times New Roman" w:cs="Times New Roman"/>
          <w:sz w:val="24"/>
          <w:szCs w:val="24"/>
        </w:rPr>
        <w:t xml:space="preserve"> [Comunicado de prensa núm. 372/24].</w:t>
      </w:r>
    </w:p>
    <w:p w14:paraId="699D29A0"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hyperlink r:id="rId19" w:history="1">
        <w:r w:rsidRPr="00906B31">
          <w:rPr>
            <w:rStyle w:val="Hipervnculo"/>
            <w:rFonts w:ascii="Times New Roman" w:hAnsi="Times New Roman" w:cs="Times New Roman"/>
            <w:color w:val="auto"/>
            <w:sz w:val="24"/>
            <w:szCs w:val="24"/>
            <w:u w:val="none"/>
          </w:rPr>
          <w:t>https://goo.su/thvWK</w:t>
        </w:r>
      </w:hyperlink>
    </w:p>
    <w:p w14:paraId="4D52CE51" w14:textId="77777777" w:rsidR="006E64CB" w:rsidRPr="00906B31" w:rsidRDefault="006E64CB" w:rsidP="006E64CB">
      <w:pPr>
        <w:spacing w:after="0" w:line="360" w:lineRule="auto"/>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Instituto Nacional de Estadística y Geografía (INEGI). (s. f.-a). </w:t>
      </w:r>
      <w:r w:rsidRPr="00906B31">
        <w:rPr>
          <w:rStyle w:val="nfasis"/>
          <w:rFonts w:ascii="Times New Roman" w:hAnsi="Times New Roman" w:cs="Times New Roman"/>
          <w:sz w:val="24"/>
          <w:szCs w:val="24"/>
        </w:rPr>
        <w:t xml:space="preserve">Matrícula total de nivel </w:t>
      </w:r>
    </w:p>
    <w:p w14:paraId="7CC1E88B" w14:textId="77777777" w:rsidR="006E64CB" w:rsidRPr="00906B31" w:rsidRDefault="006E64CB" w:rsidP="006E64CB">
      <w:pPr>
        <w:spacing w:after="0" w:line="360" w:lineRule="auto"/>
        <w:ind w:left="708"/>
        <w:jc w:val="both"/>
        <w:rPr>
          <w:rFonts w:ascii="Times New Roman" w:hAnsi="Times New Roman" w:cs="Times New Roman"/>
          <w:sz w:val="24"/>
          <w:szCs w:val="24"/>
        </w:rPr>
      </w:pPr>
      <w:r w:rsidRPr="00906B31">
        <w:rPr>
          <w:rStyle w:val="nfasis"/>
          <w:rFonts w:ascii="Times New Roman" w:hAnsi="Times New Roman" w:cs="Times New Roman"/>
          <w:sz w:val="24"/>
          <w:szCs w:val="24"/>
        </w:rPr>
        <w:t>medio superior en Guerrero</w:t>
      </w:r>
      <w:r w:rsidRPr="00906B31">
        <w:rPr>
          <w:rFonts w:ascii="Times New Roman" w:hAnsi="Times New Roman" w:cs="Times New Roman"/>
          <w:sz w:val="24"/>
          <w:szCs w:val="24"/>
        </w:rPr>
        <w:t xml:space="preserve">. Recuperado el 13 de diciembre de 2024, de </w:t>
      </w:r>
      <w:hyperlink r:id="rId20" w:history="1">
        <w:r w:rsidRPr="00906B31">
          <w:rPr>
            <w:rStyle w:val="Hipervnculo"/>
            <w:rFonts w:ascii="Times New Roman" w:hAnsi="Times New Roman" w:cs="Times New Roman"/>
            <w:color w:val="auto"/>
            <w:sz w:val="24"/>
            <w:szCs w:val="24"/>
            <w:u w:val="none"/>
          </w:rPr>
          <w:t>https://goo.su/MIHYP</w:t>
        </w:r>
      </w:hyperlink>
    </w:p>
    <w:p w14:paraId="360304A6" w14:textId="77777777" w:rsidR="006E64CB" w:rsidRPr="00906B31" w:rsidRDefault="006E64CB" w:rsidP="006E64CB">
      <w:pPr>
        <w:spacing w:after="0" w:line="360" w:lineRule="auto"/>
        <w:ind w:left="993" w:hanging="993"/>
        <w:jc w:val="both"/>
        <w:rPr>
          <w:rFonts w:ascii="Times New Roman" w:hAnsi="Times New Roman" w:cs="Times New Roman"/>
          <w:sz w:val="24"/>
          <w:szCs w:val="24"/>
        </w:rPr>
      </w:pPr>
      <w:r w:rsidRPr="00906B31">
        <w:rPr>
          <w:rFonts w:ascii="Times New Roman" w:hAnsi="Times New Roman" w:cs="Times New Roman"/>
          <w:sz w:val="24"/>
          <w:szCs w:val="24"/>
        </w:rPr>
        <w:t xml:space="preserve">Instituto Nacional de Estadística y Geografía (INEGI). (s. f.-b). </w:t>
      </w:r>
      <w:r w:rsidRPr="00906B31">
        <w:rPr>
          <w:rStyle w:val="nfasis"/>
          <w:rFonts w:ascii="Times New Roman" w:hAnsi="Times New Roman" w:cs="Times New Roman"/>
          <w:sz w:val="24"/>
          <w:szCs w:val="24"/>
        </w:rPr>
        <w:t>Programas de información</w:t>
      </w:r>
      <w:r w:rsidRPr="00906B31">
        <w:rPr>
          <w:rFonts w:ascii="Times New Roman" w:hAnsi="Times New Roman" w:cs="Times New Roman"/>
          <w:sz w:val="24"/>
          <w:szCs w:val="24"/>
        </w:rPr>
        <w:t>.</w:t>
      </w:r>
    </w:p>
    <w:p w14:paraId="2CD61A5D"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 xml:space="preserve">Recuperado el 1 de noviembre de 2024, de </w:t>
      </w:r>
      <w:hyperlink r:id="rId21" w:tgtFrame="_new" w:history="1">
        <w:r w:rsidRPr="00906B31">
          <w:rPr>
            <w:rStyle w:val="Hipervnculo"/>
            <w:rFonts w:ascii="Times New Roman" w:hAnsi="Times New Roman" w:cs="Times New Roman"/>
            <w:color w:val="auto"/>
            <w:sz w:val="24"/>
            <w:szCs w:val="24"/>
            <w:u w:val="none"/>
          </w:rPr>
          <w:t>https://goo.su/cEsUUrk</w:t>
        </w:r>
      </w:hyperlink>
    </w:p>
    <w:p w14:paraId="2CBE3542" w14:textId="77777777" w:rsidR="006E64CB" w:rsidRPr="00906B31" w:rsidRDefault="006E64CB" w:rsidP="006E64CB">
      <w:pPr>
        <w:spacing w:after="0" w:line="360" w:lineRule="auto"/>
        <w:ind w:left="993" w:hanging="993"/>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 xml:space="preserve">Olguín, Ortiz, R. (2024). </w:t>
      </w:r>
      <w:r w:rsidRPr="00906B31">
        <w:rPr>
          <w:rFonts w:ascii="Times New Roman" w:eastAsia="Times New Roman" w:hAnsi="Times New Roman" w:cs="Times New Roman"/>
          <w:i/>
          <w:iCs/>
          <w:sz w:val="24"/>
          <w:szCs w:val="24"/>
          <w:lang w:eastAsia="es-MX"/>
        </w:rPr>
        <w:t>Los retos de la educación en el Estado de Guerrero, México</w:t>
      </w:r>
      <w:r w:rsidRPr="00906B31">
        <w:rPr>
          <w:rFonts w:ascii="Times New Roman" w:eastAsia="Times New Roman" w:hAnsi="Times New Roman" w:cs="Times New Roman"/>
          <w:sz w:val="24"/>
          <w:szCs w:val="24"/>
          <w:lang w:eastAsia="es-MX"/>
        </w:rPr>
        <w:t>. En</w:t>
      </w:r>
    </w:p>
    <w:p w14:paraId="180DE5CB" w14:textId="77777777" w:rsidR="006E64CB" w:rsidRPr="00906B31" w:rsidRDefault="006E64CB" w:rsidP="006E64CB">
      <w:pPr>
        <w:spacing w:after="0" w:line="360" w:lineRule="auto"/>
        <w:ind w:left="993" w:hanging="285"/>
        <w:jc w:val="both"/>
        <w:rPr>
          <w:rFonts w:ascii="Times New Roman" w:eastAsia="Times New Roman" w:hAnsi="Times New Roman" w:cs="Times New Roman"/>
          <w:i/>
          <w:iCs/>
          <w:sz w:val="24"/>
          <w:szCs w:val="24"/>
          <w:lang w:eastAsia="es-MX"/>
        </w:rPr>
      </w:pPr>
      <w:r w:rsidRPr="00906B31">
        <w:rPr>
          <w:rFonts w:ascii="Times New Roman" w:eastAsia="Times New Roman" w:hAnsi="Times New Roman" w:cs="Times New Roman"/>
          <w:sz w:val="24"/>
          <w:szCs w:val="24"/>
          <w:lang w:eastAsia="es-MX"/>
        </w:rPr>
        <w:t xml:space="preserve">Ed. Instituto Universitario de Innovación Ciencia y Tecnología Inudi Perú. </w:t>
      </w:r>
      <w:r w:rsidRPr="00906B31">
        <w:rPr>
          <w:rFonts w:ascii="Times New Roman" w:eastAsia="Times New Roman" w:hAnsi="Times New Roman" w:cs="Times New Roman"/>
          <w:i/>
          <w:iCs/>
          <w:sz w:val="24"/>
          <w:szCs w:val="24"/>
          <w:lang w:eastAsia="es-MX"/>
        </w:rPr>
        <w:t xml:space="preserve"> Actas del</w:t>
      </w:r>
    </w:p>
    <w:p w14:paraId="683554CA"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i/>
          <w:iCs/>
          <w:sz w:val="24"/>
          <w:szCs w:val="24"/>
          <w:lang w:eastAsia="es-MX"/>
        </w:rPr>
        <w:t>II</w:t>
      </w:r>
      <w:r w:rsidRPr="00906B31">
        <w:rPr>
          <w:rFonts w:ascii="Times New Roman" w:eastAsia="Times New Roman" w:hAnsi="Times New Roman" w:cs="Times New Roman"/>
          <w:sz w:val="24"/>
          <w:szCs w:val="24"/>
          <w:lang w:eastAsia="es-MX"/>
        </w:rPr>
        <w:t xml:space="preserve"> </w:t>
      </w:r>
      <w:r w:rsidRPr="00906B31">
        <w:rPr>
          <w:rFonts w:ascii="Times New Roman" w:eastAsia="Times New Roman" w:hAnsi="Times New Roman" w:cs="Times New Roman"/>
          <w:i/>
          <w:iCs/>
          <w:sz w:val="24"/>
          <w:szCs w:val="24"/>
          <w:lang w:eastAsia="es-MX"/>
        </w:rPr>
        <w:t xml:space="preserve">Congreso Internacional de Innovación, Ciencia y Tecnología INUDI-UH. </w:t>
      </w:r>
      <w:r w:rsidRPr="00906B31">
        <w:rPr>
          <w:rFonts w:ascii="Times New Roman" w:eastAsia="Times New Roman" w:hAnsi="Times New Roman" w:cs="Times New Roman"/>
          <w:sz w:val="24"/>
          <w:szCs w:val="24"/>
          <w:lang w:eastAsia="es-MX"/>
        </w:rPr>
        <w:t>(pp. 1</w:t>
      </w:r>
    </w:p>
    <w:p w14:paraId="6102C47D" w14:textId="77777777" w:rsidR="006E64CB" w:rsidRPr="00906B31" w:rsidRDefault="006E64CB" w:rsidP="006E64CB">
      <w:pPr>
        <w:spacing w:after="0" w:line="360" w:lineRule="auto"/>
        <w:ind w:left="993" w:hanging="285"/>
        <w:jc w:val="both"/>
        <w:rPr>
          <w:rFonts w:ascii="Times New Roman" w:eastAsia="Times New Roman" w:hAnsi="Times New Roman" w:cs="Times New Roman"/>
          <w:sz w:val="24"/>
          <w:szCs w:val="24"/>
          <w:lang w:eastAsia="es-MX"/>
        </w:rPr>
      </w:pPr>
      <w:r w:rsidRPr="00906B31">
        <w:rPr>
          <w:rFonts w:ascii="Times New Roman" w:eastAsia="Times New Roman" w:hAnsi="Times New Roman" w:cs="Times New Roman"/>
          <w:sz w:val="24"/>
          <w:szCs w:val="24"/>
          <w:lang w:eastAsia="es-MX"/>
        </w:rPr>
        <w:t>11) Instituto Universitario de Innovación Ciencia y Tecnología Inudi Perú.</w:t>
      </w:r>
    </w:p>
    <w:p w14:paraId="4238D9F5" w14:textId="77777777" w:rsidR="006E64CB" w:rsidRPr="00906B31" w:rsidRDefault="006E64CB" w:rsidP="006E64CB">
      <w:pPr>
        <w:spacing w:after="0" w:line="360" w:lineRule="auto"/>
        <w:ind w:left="993" w:hanging="285"/>
        <w:jc w:val="both"/>
        <w:rPr>
          <w:rFonts w:ascii="Times New Roman" w:hAnsi="Times New Roman" w:cs="Times New Roman"/>
          <w:sz w:val="24"/>
          <w:szCs w:val="24"/>
          <w:lang w:val="en-US"/>
        </w:rPr>
      </w:pPr>
      <w:r w:rsidRPr="00906B31">
        <w:rPr>
          <w:rFonts w:ascii="Times New Roman" w:hAnsi="Times New Roman" w:cs="Times New Roman"/>
          <w:sz w:val="24"/>
          <w:szCs w:val="24"/>
          <w:lang w:val="en-US"/>
        </w:rPr>
        <w:t xml:space="preserve">DOI: </w:t>
      </w:r>
      <w:hyperlink r:id="rId22" w:history="1">
        <w:r w:rsidRPr="00906B31">
          <w:rPr>
            <w:rStyle w:val="Hipervnculo"/>
            <w:rFonts w:ascii="Times New Roman" w:hAnsi="Times New Roman" w:cs="Times New Roman"/>
            <w:color w:val="auto"/>
            <w:sz w:val="24"/>
            <w:szCs w:val="24"/>
            <w:u w:val="none"/>
            <w:lang w:val="en-US"/>
          </w:rPr>
          <w:t>https://doi.org/10.35622/inudi.c.02.51</w:t>
        </w:r>
      </w:hyperlink>
    </w:p>
    <w:p w14:paraId="1A0E7116" w14:textId="77777777" w:rsidR="006E64CB" w:rsidRPr="00906B31" w:rsidRDefault="006E64CB" w:rsidP="006E64CB">
      <w:pPr>
        <w:shd w:val="clear" w:color="auto" w:fill="FFFFFF"/>
        <w:spacing w:after="0" w:line="360" w:lineRule="auto"/>
        <w:jc w:val="both"/>
        <w:rPr>
          <w:rFonts w:ascii="Times New Roman" w:hAnsi="Times New Roman" w:cs="Times New Roman"/>
          <w:sz w:val="24"/>
          <w:szCs w:val="24"/>
        </w:rPr>
      </w:pPr>
      <w:r w:rsidRPr="00906B31">
        <w:rPr>
          <w:rFonts w:ascii="Times New Roman" w:hAnsi="Times New Roman" w:cs="Times New Roman"/>
          <w:sz w:val="24"/>
          <w:szCs w:val="24"/>
        </w:rPr>
        <w:t xml:space="preserve">Organización de las Naciones Unidas para la Educación, la Ciencia y la Cultura. (2021). </w:t>
      </w:r>
    </w:p>
    <w:p w14:paraId="37150DBE" w14:textId="77777777" w:rsidR="006E64CB" w:rsidRPr="00906B31" w:rsidRDefault="006E64CB" w:rsidP="006E64CB">
      <w:pPr>
        <w:shd w:val="clear" w:color="auto" w:fill="FFFFFF"/>
        <w:spacing w:after="0" w:line="360" w:lineRule="auto"/>
        <w:ind w:left="708"/>
        <w:jc w:val="both"/>
        <w:rPr>
          <w:rFonts w:ascii="Times New Roman" w:eastAsia="Times New Roman" w:hAnsi="Times New Roman" w:cs="Times New Roman"/>
          <w:color w:val="222222"/>
          <w:sz w:val="24"/>
          <w:szCs w:val="24"/>
          <w:lang w:eastAsia="es-MX"/>
        </w:rPr>
      </w:pPr>
      <w:r w:rsidRPr="00906B31">
        <w:rPr>
          <w:rStyle w:val="nfasis"/>
          <w:rFonts w:ascii="Times New Roman" w:hAnsi="Times New Roman" w:cs="Times New Roman"/>
          <w:sz w:val="24"/>
          <w:szCs w:val="24"/>
        </w:rPr>
        <w:t>Reimaginar juntos nuestros futuros: Un nuevo contrato social para la educación</w:t>
      </w:r>
      <w:r w:rsidRPr="00906B31">
        <w:rPr>
          <w:rFonts w:ascii="Times New Roman" w:hAnsi="Times New Roman" w:cs="Times New Roman"/>
          <w:sz w:val="24"/>
          <w:szCs w:val="24"/>
        </w:rPr>
        <w:t>. UNESCO. https://unesdoc.unesco.org/ark:/48223/pf0000379707_spa</w:t>
      </w:r>
    </w:p>
    <w:p w14:paraId="3DBD0711" w14:textId="77777777" w:rsidR="006E64CB" w:rsidRPr="00906B31" w:rsidRDefault="006E64CB" w:rsidP="006E64CB">
      <w:pPr>
        <w:spacing w:after="0" w:line="360" w:lineRule="auto"/>
        <w:jc w:val="both"/>
        <w:rPr>
          <w:rFonts w:ascii="Times New Roman" w:hAnsi="Times New Roman" w:cs="Times New Roman"/>
          <w:sz w:val="24"/>
          <w:szCs w:val="24"/>
        </w:rPr>
      </w:pPr>
      <w:r w:rsidRPr="00906B31">
        <w:rPr>
          <w:rFonts w:ascii="Times New Roman" w:hAnsi="Times New Roman" w:cs="Times New Roman"/>
          <w:sz w:val="24"/>
          <w:szCs w:val="24"/>
        </w:rPr>
        <w:t xml:space="preserve">Organización de las Naciones Unidas para la Educación, la Ciencia y la Cultura – Instituto </w:t>
      </w:r>
    </w:p>
    <w:p w14:paraId="17C4F73D" w14:textId="77777777" w:rsidR="006E64CB" w:rsidRPr="00906B31" w:rsidRDefault="006E64CB" w:rsidP="006E64CB">
      <w:pPr>
        <w:spacing w:after="0" w:line="360" w:lineRule="auto"/>
        <w:ind w:left="708"/>
        <w:jc w:val="both"/>
        <w:rPr>
          <w:rFonts w:ascii="Times New Roman" w:hAnsi="Times New Roman" w:cs="Times New Roman"/>
          <w:sz w:val="24"/>
          <w:szCs w:val="24"/>
        </w:rPr>
      </w:pPr>
      <w:r w:rsidRPr="00906B31">
        <w:rPr>
          <w:rFonts w:ascii="Times New Roman" w:hAnsi="Times New Roman" w:cs="Times New Roman"/>
          <w:sz w:val="24"/>
          <w:szCs w:val="24"/>
        </w:rPr>
        <w:t xml:space="preserve">Internacional para la Educación Superior en América Latina y el Caribe. (2022). </w:t>
      </w:r>
      <w:r w:rsidRPr="00906B31">
        <w:rPr>
          <w:rStyle w:val="nfasis"/>
          <w:rFonts w:ascii="Times New Roman" w:hAnsi="Times New Roman" w:cs="Times New Roman"/>
          <w:sz w:val="24"/>
          <w:szCs w:val="24"/>
        </w:rPr>
        <w:t>Antecedentes, diagnóstico actual y perspectivas de la calidad de la educación superior en América Latina y el Caribe</w:t>
      </w:r>
      <w:r w:rsidRPr="00906B31">
        <w:rPr>
          <w:rFonts w:ascii="Times New Roman" w:hAnsi="Times New Roman" w:cs="Times New Roman"/>
          <w:sz w:val="24"/>
          <w:szCs w:val="24"/>
        </w:rPr>
        <w:t>. https://www.iesalc.unesco.org/2022/antecedentes-diagnostico-calidad-educacion-superior-alc/</w:t>
      </w:r>
    </w:p>
    <w:p w14:paraId="7A4D8D63" w14:textId="77777777" w:rsidR="006E64CB" w:rsidRPr="00906B31" w:rsidRDefault="006E64CB" w:rsidP="006E64CB">
      <w:pPr>
        <w:spacing w:after="0" w:line="360" w:lineRule="auto"/>
        <w:ind w:left="993" w:hanging="993"/>
        <w:jc w:val="both"/>
        <w:rPr>
          <w:rFonts w:ascii="Times New Roman" w:hAnsi="Times New Roman" w:cs="Times New Roman"/>
          <w:sz w:val="24"/>
          <w:szCs w:val="24"/>
        </w:rPr>
      </w:pPr>
      <w:r w:rsidRPr="00906B31">
        <w:rPr>
          <w:rFonts w:ascii="Times New Roman" w:hAnsi="Times New Roman" w:cs="Times New Roman"/>
          <w:sz w:val="24"/>
          <w:szCs w:val="24"/>
        </w:rPr>
        <w:t>Ortíz, Granillo, M., Simón, Marmolejo, I., Reyes, Yescas, V., Balderas, Conteras, M., Melo</w:t>
      </w:r>
    </w:p>
    <w:p w14:paraId="0C3611F1"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lastRenderedPageBreak/>
        <w:t xml:space="preserve">y Zuviri, Y. (2011). </w:t>
      </w:r>
      <w:r w:rsidRPr="00906B31">
        <w:rPr>
          <w:rFonts w:ascii="Times New Roman" w:hAnsi="Times New Roman" w:cs="Times New Roman"/>
          <w:i/>
          <w:iCs/>
          <w:sz w:val="24"/>
          <w:szCs w:val="24"/>
        </w:rPr>
        <w:t>Estudio de factibilidad y pertinencia para la creación de nueva</w:t>
      </w:r>
    </w:p>
    <w:p w14:paraId="115B1183"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i/>
          <w:iCs/>
          <w:sz w:val="24"/>
          <w:szCs w:val="24"/>
        </w:rPr>
        <w:t xml:space="preserve">oferta educativa. </w:t>
      </w:r>
      <w:r w:rsidRPr="00906B31">
        <w:rPr>
          <w:rFonts w:ascii="Times New Roman" w:hAnsi="Times New Roman" w:cs="Times New Roman"/>
          <w:sz w:val="24"/>
          <w:szCs w:val="24"/>
        </w:rPr>
        <w:t xml:space="preserve">Universidad Autónoma del Estado de Hidalgo. </w:t>
      </w:r>
    </w:p>
    <w:p w14:paraId="6DBB8296"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hyperlink r:id="rId23" w:history="1">
        <w:r w:rsidRPr="00906B31">
          <w:rPr>
            <w:rStyle w:val="Hipervnculo"/>
            <w:rFonts w:ascii="Times New Roman" w:hAnsi="Times New Roman" w:cs="Times New Roman"/>
            <w:color w:val="auto"/>
            <w:sz w:val="24"/>
            <w:szCs w:val="24"/>
            <w:u w:val="none"/>
            <w:shd w:val="clear" w:color="auto" w:fill="FFFFFF"/>
          </w:rPr>
          <w:t>https://doi.org/10.29394/Scientific.issn.2542-2987.2020.5.15.8.168-190</w:t>
        </w:r>
      </w:hyperlink>
    </w:p>
    <w:p w14:paraId="4D8DB6F1" w14:textId="77777777" w:rsidR="006E64CB" w:rsidRPr="00906B31" w:rsidRDefault="006E64CB" w:rsidP="006E64CB">
      <w:pPr>
        <w:spacing w:after="0" w:line="360" w:lineRule="auto"/>
        <w:ind w:left="993" w:hanging="993"/>
        <w:jc w:val="both"/>
        <w:rPr>
          <w:rFonts w:ascii="Times New Roman" w:hAnsi="Times New Roman" w:cs="Times New Roman"/>
          <w:sz w:val="24"/>
          <w:szCs w:val="24"/>
        </w:rPr>
      </w:pPr>
      <w:r w:rsidRPr="00906B31">
        <w:rPr>
          <w:rFonts w:ascii="Times New Roman" w:hAnsi="Times New Roman" w:cs="Times New Roman"/>
          <w:sz w:val="24"/>
          <w:szCs w:val="24"/>
        </w:rPr>
        <w:t>Pérez- López, E.  (2023).  Pertinencia, calidad e innovación en educación superior.</w:t>
      </w:r>
    </w:p>
    <w:p w14:paraId="50B01E88"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i/>
          <w:iCs/>
          <w:sz w:val="24"/>
          <w:szCs w:val="24"/>
        </w:rPr>
        <w:t>InterSedes</w:t>
      </w:r>
      <w:r w:rsidRPr="00906B31">
        <w:rPr>
          <w:rFonts w:ascii="Times New Roman" w:hAnsi="Times New Roman" w:cs="Times New Roman"/>
          <w:sz w:val="24"/>
          <w:szCs w:val="24"/>
        </w:rPr>
        <w:t>, 24(49), 255-275. https://doi.org/10.15517/isucr.v24i49.50180</w:t>
      </w:r>
    </w:p>
    <w:p w14:paraId="0F901F3A"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lang w:val="en-US"/>
        </w:rPr>
      </w:pPr>
      <w:r w:rsidRPr="00906B31">
        <w:rPr>
          <w:rFonts w:ascii="Times New Roman" w:hAnsi="Times New Roman" w:cs="Times New Roman"/>
          <w:sz w:val="24"/>
          <w:szCs w:val="24"/>
        </w:rPr>
        <w:t xml:space="preserve">Programa de las Naciones Unidas para el Desarrollo. </w:t>
      </w:r>
      <w:r w:rsidRPr="00906B31">
        <w:rPr>
          <w:rFonts w:ascii="Times New Roman" w:hAnsi="Times New Roman" w:cs="Times New Roman"/>
          <w:sz w:val="24"/>
          <w:szCs w:val="24"/>
          <w:lang w:val="en-US"/>
        </w:rPr>
        <w:t xml:space="preserve">(2022). </w:t>
      </w:r>
      <w:r w:rsidRPr="00906B31">
        <w:rPr>
          <w:rStyle w:val="nfasis"/>
          <w:rFonts w:ascii="Times New Roman" w:hAnsi="Times New Roman" w:cs="Times New Roman"/>
          <w:sz w:val="24"/>
          <w:szCs w:val="24"/>
          <w:lang w:val="en-US"/>
        </w:rPr>
        <w:t>Human Development</w:t>
      </w:r>
    </w:p>
    <w:p w14:paraId="270AA30D" w14:textId="77777777" w:rsidR="006E64CB" w:rsidRPr="00906B31" w:rsidRDefault="006E64CB" w:rsidP="006E64CB">
      <w:pPr>
        <w:spacing w:after="0" w:line="360" w:lineRule="auto"/>
        <w:ind w:left="993" w:hanging="285"/>
        <w:jc w:val="both"/>
        <w:rPr>
          <w:rFonts w:ascii="Times New Roman" w:hAnsi="Times New Roman" w:cs="Times New Roman"/>
          <w:sz w:val="24"/>
          <w:szCs w:val="24"/>
          <w:lang w:val="en-US"/>
        </w:rPr>
      </w:pPr>
      <w:r w:rsidRPr="00906B31">
        <w:rPr>
          <w:rStyle w:val="nfasis"/>
          <w:rFonts w:ascii="Times New Roman" w:hAnsi="Times New Roman" w:cs="Times New Roman"/>
          <w:sz w:val="24"/>
          <w:szCs w:val="24"/>
          <w:lang w:val="en-US"/>
        </w:rPr>
        <w:t>Report 2021–2022</w:t>
      </w:r>
      <w:r w:rsidRPr="00906B31">
        <w:rPr>
          <w:rFonts w:ascii="Times New Roman" w:hAnsi="Times New Roman" w:cs="Times New Roman"/>
          <w:sz w:val="24"/>
          <w:szCs w:val="24"/>
          <w:lang w:val="en-US"/>
        </w:rPr>
        <w:t xml:space="preserve">. PNUD. </w:t>
      </w:r>
      <w:hyperlink r:id="rId24" w:history="1">
        <w:r w:rsidRPr="00906B31">
          <w:rPr>
            <w:rStyle w:val="Hipervnculo"/>
            <w:rFonts w:ascii="Times New Roman" w:hAnsi="Times New Roman" w:cs="Times New Roman"/>
            <w:color w:val="auto"/>
            <w:sz w:val="24"/>
            <w:szCs w:val="24"/>
            <w:u w:val="none"/>
            <w:lang w:val="en-US"/>
          </w:rPr>
          <w:t>https://hdr.undp.org/system/files/documents/global</w:t>
        </w:r>
      </w:hyperlink>
    </w:p>
    <w:p w14:paraId="5E1DFF4A"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report-document/hdr2021-22overviewsp.pdf</w:t>
      </w:r>
    </w:p>
    <w:p w14:paraId="3FD7A45B"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Secretaría de Educación Pública. (2024). </w:t>
      </w:r>
      <w:r w:rsidRPr="00906B31">
        <w:rPr>
          <w:rStyle w:val="nfasis"/>
          <w:rFonts w:ascii="Times New Roman" w:hAnsi="Times New Roman" w:cs="Times New Roman"/>
          <w:sz w:val="24"/>
          <w:szCs w:val="24"/>
        </w:rPr>
        <w:t>Principales cifras del sistema educativo nacional</w:t>
      </w:r>
    </w:p>
    <w:p w14:paraId="4EC9152B" w14:textId="77777777" w:rsidR="006E64CB" w:rsidRPr="00615167" w:rsidRDefault="006E64CB" w:rsidP="006E64CB">
      <w:pPr>
        <w:spacing w:after="0" w:line="360" w:lineRule="auto"/>
        <w:ind w:left="993" w:hanging="285"/>
        <w:jc w:val="both"/>
        <w:rPr>
          <w:rFonts w:ascii="Times New Roman" w:hAnsi="Times New Roman" w:cs="Times New Roman"/>
          <w:sz w:val="24"/>
          <w:szCs w:val="24"/>
        </w:rPr>
      </w:pPr>
      <w:r w:rsidRPr="00615167">
        <w:rPr>
          <w:rStyle w:val="nfasis"/>
          <w:rFonts w:ascii="Times New Roman" w:hAnsi="Times New Roman" w:cs="Times New Roman"/>
          <w:sz w:val="24"/>
          <w:szCs w:val="24"/>
        </w:rPr>
        <w:t>2023–2024</w:t>
      </w:r>
      <w:r w:rsidRPr="00615167">
        <w:rPr>
          <w:rFonts w:ascii="Times New Roman" w:hAnsi="Times New Roman" w:cs="Times New Roman"/>
          <w:sz w:val="24"/>
          <w:szCs w:val="24"/>
        </w:rPr>
        <w:t xml:space="preserve">. </w:t>
      </w:r>
      <w:hyperlink r:id="rId25" w:tgtFrame="_new" w:history="1">
        <w:r w:rsidRPr="00615167">
          <w:rPr>
            <w:rStyle w:val="Hipervnculo"/>
            <w:rFonts w:ascii="Times New Roman" w:hAnsi="Times New Roman" w:cs="Times New Roman"/>
            <w:color w:val="auto"/>
            <w:sz w:val="24"/>
            <w:szCs w:val="24"/>
            <w:u w:val="none"/>
          </w:rPr>
          <w:t>https://goo.su/zhOVqXR</w:t>
        </w:r>
      </w:hyperlink>
    </w:p>
    <w:p w14:paraId="133DF1DC" w14:textId="0735B9EB" w:rsidR="006E64CB" w:rsidRPr="00906B31" w:rsidRDefault="006E64CB" w:rsidP="006E64CB">
      <w:pPr>
        <w:spacing w:after="0" w:line="360" w:lineRule="auto"/>
        <w:ind w:left="993" w:hanging="993"/>
        <w:jc w:val="both"/>
        <w:rPr>
          <w:rFonts w:ascii="Times New Roman" w:hAnsi="Times New Roman" w:cs="Times New Roman"/>
          <w:sz w:val="24"/>
          <w:szCs w:val="24"/>
        </w:rPr>
      </w:pPr>
      <w:r w:rsidRPr="00615167">
        <w:rPr>
          <w:rFonts w:ascii="Times New Roman" w:hAnsi="Times New Roman" w:cs="Times New Roman"/>
          <w:sz w:val="24"/>
          <w:szCs w:val="24"/>
        </w:rPr>
        <w:t>S</w:t>
      </w:r>
      <w:r w:rsidR="00DA4815" w:rsidRPr="00615167">
        <w:rPr>
          <w:rFonts w:ascii="Times New Roman" w:hAnsi="Times New Roman" w:cs="Times New Roman"/>
          <w:sz w:val="24"/>
          <w:szCs w:val="24"/>
        </w:rPr>
        <w:t>ecretaría de Educación Pública</w:t>
      </w:r>
      <w:r w:rsidRPr="00615167">
        <w:rPr>
          <w:rFonts w:ascii="Times New Roman" w:hAnsi="Times New Roman" w:cs="Times New Roman"/>
          <w:sz w:val="24"/>
          <w:szCs w:val="24"/>
        </w:rPr>
        <w:t xml:space="preserve">. (s.f.). </w:t>
      </w:r>
      <w:r w:rsidRPr="00906B31">
        <w:rPr>
          <w:rFonts w:ascii="Times New Roman" w:hAnsi="Times New Roman" w:cs="Times New Roman"/>
          <w:sz w:val="24"/>
          <w:szCs w:val="24"/>
        </w:rPr>
        <w:t>Sistema Educativo de Consulta de Estadística Educativa. Consultado el 11 de</w:t>
      </w:r>
    </w:p>
    <w:p w14:paraId="4A74333A"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 xml:space="preserve">noviembre de 2024. </w:t>
      </w:r>
      <w:hyperlink r:id="rId26" w:history="1">
        <w:r w:rsidRPr="00906B31">
          <w:rPr>
            <w:rStyle w:val="Hipervnculo"/>
            <w:rFonts w:ascii="Times New Roman" w:hAnsi="Times New Roman" w:cs="Times New Roman"/>
            <w:color w:val="auto"/>
            <w:sz w:val="24"/>
            <w:szCs w:val="24"/>
            <w:u w:val="none"/>
          </w:rPr>
          <w:t>https://www.planeacion.sep.gob.mx/principalescifras/</w:t>
        </w:r>
      </w:hyperlink>
      <w:r w:rsidRPr="00906B31">
        <w:rPr>
          <w:rFonts w:ascii="Times New Roman" w:hAnsi="Times New Roman" w:cs="Times New Roman"/>
          <w:sz w:val="24"/>
          <w:szCs w:val="24"/>
        </w:rPr>
        <w:t xml:space="preserve"> .  </w:t>
      </w:r>
    </w:p>
    <w:p w14:paraId="66DE1BA6" w14:textId="77777777" w:rsidR="006E64CB" w:rsidRPr="00906B31" w:rsidRDefault="006E64CB" w:rsidP="006E64CB">
      <w:pPr>
        <w:spacing w:after="0" w:line="360" w:lineRule="auto"/>
        <w:jc w:val="both"/>
        <w:rPr>
          <w:rFonts w:ascii="Times New Roman" w:hAnsi="Times New Roman" w:cs="Times New Roman"/>
          <w:sz w:val="24"/>
          <w:szCs w:val="24"/>
        </w:rPr>
      </w:pPr>
      <w:r w:rsidRPr="00906B31">
        <w:rPr>
          <w:rFonts w:ascii="Times New Roman" w:hAnsi="Times New Roman" w:cs="Times New Roman"/>
          <w:sz w:val="24"/>
          <w:szCs w:val="24"/>
        </w:rPr>
        <w:t xml:space="preserve">Universidad Autónoma de Guerrero (2024). </w:t>
      </w:r>
      <w:r w:rsidRPr="00906B31">
        <w:rPr>
          <w:rFonts w:ascii="Times New Roman" w:hAnsi="Times New Roman" w:cs="Times New Roman"/>
          <w:i/>
          <w:iCs/>
          <w:sz w:val="24"/>
          <w:szCs w:val="24"/>
        </w:rPr>
        <w:t>Anuario estadístico de 2023-2024</w:t>
      </w:r>
      <w:r w:rsidRPr="00906B31">
        <w:rPr>
          <w:rFonts w:ascii="Times New Roman" w:hAnsi="Times New Roman" w:cs="Times New Roman"/>
          <w:sz w:val="24"/>
          <w:szCs w:val="24"/>
        </w:rPr>
        <w:t xml:space="preserve">.  </w:t>
      </w:r>
    </w:p>
    <w:p w14:paraId="71D79880" w14:textId="77777777" w:rsidR="006E64CB" w:rsidRPr="00906B31" w:rsidRDefault="006E64CB" w:rsidP="006E64CB">
      <w:pPr>
        <w:spacing w:after="0" w:line="360" w:lineRule="auto"/>
        <w:ind w:firstLine="708"/>
        <w:jc w:val="both"/>
        <w:rPr>
          <w:rFonts w:ascii="Times New Roman" w:hAnsi="Times New Roman" w:cs="Times New Roman"/>
          <w:sz w:val="24"/>
          <w:szCs w:val="24"/>
        </w:rPr>
      </w:pPr>
      <w:hyperlink r:id="rId27" w:history="1">
        <w:r w:rsidRPr="00906B31">
          <w:rPr>
            <w:rStyle w:val="Hipervnculo"/>
            <w:rFonts w:ascii="Times New Roman" w:hAnsi="Times New Roman" w:cs="Times New Roman"/>
            <w:color w:val="auto"/>
            <w:sz w:val="24"/>
            <w:szCs w:val="24"/>
            <w:u w:val="none"/>
          </w:rPr>
          <w:t>https://goo.su/3TExGUu</w:t>
        </w:r>
      </w:hyperlink>
    </w:p>
    <w:p w14:paraId="77026799" w14:textId="77777777" w:rsidR="006E64CB" w:rsidRPr="00906B31" w:rsidRDefault="006E64CB" w:rsidP="006E64CB">
      <w:pPr>
        <w:spacing w:after="0" w:line="360" w:lineRule="auto"/>
        <w:ind w:right="709"/>
        <w:jc w:val="both"/>
        <w:rPr>
          <w:rFonts w:ascii="Times New Roman" w:eastAsia="Arial" w:hAnsi="Times New Roman" w:cs="Times New Roman"/>
          <w:sz w:val="24"/>
          <w:szCs w:val="24"/>
        </w:rPr>
      </w:pPr>
      <w:r w:rsidRPr="00906B31">
        <w:rPr>
          <w:rFonts w:ascii="Times New Roman" w:eastAsia="Arial" w:hAnsi="Times New Roman" w:cs="Times New Roman"/>
          <w:sz w:val="24"/>
          <w:szCs w:val="24"/>
        </w:rPr>
        <w:t xml:space="preserve">Universidad Autónoma de Guerrero. (2022). Programa Institucional de Seguimiento </w:t>
      </w:r>
    </w:p>
    <w:p w14:paraId="324D5796" w14:textId="77777777" w:rsidR="006E64CB" w:rsidRPr="00906B31" w:rsidRDefault="006E64CB" w:rsidP="006E64CB">
      <w:pPr>
        <w:spacing w:after="0" w:line="360" w:lineRule="auto"/>
        <w:ind w:right="709" w:firstLine="708"/>
        <w:jc w:val="both"/>
        <w:rPr>
          <w:rFonts w:ascii="Times New Roman" w:eastAsia="Arial" w:hAnsi="Times New Roman" w:cs="Times New Roman"/>
          <w:sz w:val="24"/>
          <w:szCs w:val="24"/>
        </w:rPr>
      </w:pPr>
      <w:r w:rsidRPr="00906B31">
        <w:rPr>
          <w:rFonts w:ascii="Times New Roman" w:eastAsia="Arial" w:hAnsi="Times New Roman" w:cs="Times New Roman"/>
          <w:sz w:val="24"/>
          <w:szCs w:val="24"/>
        </w:rPr>
        <w:t>a Egresados y Opinión de Empleadores. UAGro, México.</w:t>
      </w:r>
    </w:p>
    <w:p w14:paraId="5C25EAD6"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Universidad Autónoma de Guerrero. (2023). </w:t>
      </w:r>
      <w:r w:rsidRPr="00906B31">
        <w:rPr>
          <w:rStyle w:val="nfasis"/>
          <w:rFonts w:ascii="Times New Roman" w:hAnsi="Times New Roman" w:cs="Times New Roman"/>
          <w:sz w:val="24"/>
          <w:szCs w:val="24"/>
        </w:rPr>
        <w:t>Guía metodológica para la elaboración de</w:t>
      </w:r>
    </w:p>
    <w:p w14:paraId="35AEE950"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estudios de pertinencia y factibilidad 2023–2027</w:t>
      </w:r>
      <w:r w:rsidRPr="00906B31">
        <w:rPr>
          <w:rFonts w:ascii="Times New Roman" w:hAnsi="Times New Roman" w:cs="Times New Roman"/>
          <w:sz w:val="24"/>
          <w:szCs w:val="24"/>
        </w:rPr>
        <w:t>.</w:t>
      </w:r>
    </w:p>
    <w:p w14:paraId="1239662D"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hyperlink r:id="rId28" w:history="1">
        <w:r w:rsidRPr="00906B31">
          <w:rPr>
            <w:rStyle w:val="Hipervnculo"/>
            <w:rFonts w:ascii="Times New Roman" w:hAnsi="Times New Roman" w:cs="Times New Roman"/>
            <w:color w:val="auto"/>
            <w:sz w:val="24"/>
            <w:szCs w:val="24"/>
            <w:u w:val="none"/>
          </w:rPr>
          <w:t>https://www.dges.uagro.mx/index.php</w:t>
        </w:r>
      </w:hyperlink>
    </w:p>
    <w:p w14:paraId="3F118418" w14:textId="77777777" w:rsidR="006E64CB" w:rsidRPr="00906B31" w:rsidRDefault="006E64CB" w:rsidP="006E64CB">
      <w:pPr>
        <w:spacing w:after="0" w:line="360" w:lineRule="auto"/>
        <w:ind w:left="993" w:hanging="993"/>
        <w:jc w:val="both"/>
        <w:rPr>
          <w:rStyle w:val="nfasis"/>
          <w:rFonts w:ascii="Times New Roman" w:hAnsi="Times New Roman" w:cs="Times New Roman"/>
          <w:sz w:val="24"/>
          <w:szCs w:val="24"/>
        </w:rPr>
      </w:pPr>
      <w:r w:rsidRPr="00906B31">
        <w:rPr>
          <w:rFonts w:ascii="Times New Roman" w:hAnsi="Times New Roman" w:cs="Times New Roman"/>
          <w:sz w:val="24"/>
          <w:szCs w:val="24"/>
        </w:rPr>
        <w:t xml:space="preserve">Universidad Autónoma del Estado de Hidalgo. (2022). </w:t>
      </w:r>
      <w:r w:rsidRPr="00906B31">
        <w:rPr>
          <w:rStyle w:val="nfasis"/>
          <w:rFonts w:ascii="Times New Roman" w:hAnsi="Times New Roman" w:cs="Times New Roman"/>
          <w:sz w:val="24"/>
          <w:szCs w:val="24"/>
        </w:rPr>
        <w:t xml:space="preserve">Estudio de pertinencia, factibilidad y </w:t>
      </w:r>
    </w:p>
    <w:p w14:paraId="1E056BF4"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Style w:val="nfasis"/>
          <w:rFonts w:ascii="Times New Roman" w:hAnsi="Times New Roman" w:cs="Times New Roman"/>
          <w:sz w:val="24"/>
          <w:szCs w:val="24"/>
        </w:rPr>
        <w:t>viabilidad para fundamentar el rediseño curricular del programa educativo</w:t>
      </w:r>
      <w:r w:rsidRPr="00906B31">
        <w:rPr>
          <w:rFonts w:ascii="Times New Roman" w:hAnsi="Times New Roman" w:cs="Times New Roman"/>
          <w:sz w:val="24"/>
          <w:szCs w:val="24"/>
        </w:rPr>
        <w:t>.</w:t>
      </w:r>
    </w:p>
    <w:p w14:paraId="510B444F"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Recuperado el 24 de enero de 2025, de</w:t>
      </w:r>
    </w:p>
    <w:p w14:paraId="38486E48"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hyperlink r:id="rId29" w:history="1">
        <w:r w:rsidRPr="00906B31">
          <w:rPr>
            <w:rStyle w:val="Hipervnculo"/>
            <w:rFonts w:ascii="Times New Roman" w:hAnsi="Times New Roman" w:cs="Times New Roman"/>
            <w:color w:val="auto"/>
            <w:sz w:val="24"/>
            <w:szCs w:val="24"/>
            <w:u w:val="none"/>
          </w:rPr>
          <w:t>https://www.uaeh.edu.mx/division_academica/estudios-pertinencia/documentos-</w:t>
        </w:r>
      </w:hyperlink>
    </w:p>
    <w:p w14:paraId="4DBB82FE" w14:textId="77777777" w:rsidR="006E64CB" w:rsidRPr="00906B31" w:rsidRDefault="006E64CB" w:rsidP="006E64CB">
      <w:pPr>
        <w:spacing w:after="0" w:line="360" w:lineRule="auto"/>
        <w:ind w:left="993" w:hanging="285"/>
        <w:jc w:val="both"/>
        <w:rPr>
          <w:rFonts w:ascii="Times New Roman" w:hAnsi="Times New Roman" w:cs="Times New Roman"/>
          <w:sz w:val="24"/>
          <w:szCs w:val="24"/>
        </w:rPr>
      </w:pPr>
      <w:r w:rsidRPr="00906B31">
        <w:rPr>
          <w:rFonts w:ascii="Times New Roman" w:hAnsi="Times New Roman" w:cs="Times New Roman"/>
          <w:sz w:val="24"/>
          <w:szCs w:val="24"/>
        </w:rPr>
        <w:t xml:space="preserve">administrativos/2022/doc-elaborar-estudio-pertinencia-v-2022.pdf </w:t>
      </w:r>
    </w:p>
    <w:p w14:paraId="492EA117" w14:textId="2EBC0BB7" w:rsidR="00B23CEC" w:rsidRDefault="006E64CB" w:rsidP="006E64CB">
      <w:pPr>
        <w:spacing w:after="0" w:line="360" w:lineRule="auto"/>
        <w:ind w:left="709" w:hanging="709"/>
        <w:jc w:val="both"/>
        <w:rPr>
          <w:rFonts w:ascii="Times New Roman" w:hAnsi="Times New Roman" w:cs="Times New Roman"/>
          <w:sz w:val="24"/>
          <w:szCs w:val="24"/>
          <w:lang w:val="en-US"/>
        </w:rPr>
      </w:pPr>
      <w:r w:rsidRPr="00906B31">
        <w:rPr>
          <w:rFonts w:ascii="Times New Roman" w:hAnsi="Times New Roman" w:cs="Times New Roman"/>
          <w:sz w:val="24"/>
          <w:szCs w:val="24"/>
          <w:lang w:val="en-US"/>
        </w:rPr>
        <w:t xml:space="preserve">World Economic Forum. (2024). </w:t>
      </w:r>
      <w:r w:rsidRPr="00906B31">
        <w:rPr>
          <w:rStyle w:val="nfasis"/>
          <w:rFonts w:ascii="Times New Roman" w:hAnsi="Times New Roman" w:cs="Times New Roman"/>
          <w:sz w:val="24"/>
          <w:szCs w:val="24"/>
          <w:lang w:val="en-US"/>
        </w:rPr>
        <w:t>The rise of global digital jobs</w:t>
      </w:r>
      <w:r w:rsidRPr="00906B31">
        <w:rPr>
          <w:rFonts w:ascii="Times New Roman" w:hAnsi="Times New Roman" w:cs="Times New Roman"/>
          <w:sz w:val="24"/>
          <w:szCs w:val="24"/>
          <w:lang w:val="en-US"/>
        </w:rPr>
        <w:t xml:space="preserve">. </w:t>
      </w:r>
      <w:r w:rsidR="00615167" w:rsidRPr="00615167">
        <w:rPr>
          <w:rFonts w:ascii="Times New Roman" w:hAnsi="Times New Roman" w:cs="Times New Roman"/>
          <w:sz w:val="24"/>
          <w:szCs w:val="24"/>
          <w:lang w:val="en-US"/>
        </w:rPr>
        <w:t>https://www3.weforum.org/docs/WEF_The_Rise_of_Global_Digital_Jobs_2024.pdf</w:t>
      </w:r>
    </w:p>
    <w:p w14:paraId="5C59B98A" w14:textId="77777777" w:rsidR="00615167" w:rsidRDefault="00615167" w:rsidP="006E64CB">
      <w:pPr>
        <w:spacing w:after="0" w:line="360" w:lineRule="auto"/>
        <w:ind w:left="709" w:hanging="709"/>
        <w:jc w:val="both"/>
        <w:rPr>
          <w:rFonts w:ascii="Times New Roman" w:hAnsi="Times New Roman" w:cs="Times New Roman"/>
          <w:sz w:val="24"/>
          <w:szCs w:val="24"/>
          <w:lang w:val="en-US"/>
        </w:rPr>
      </w:pPr>
    </w:p>
    <w:p w14:paraId="383C6CB5" w14:textId="77777777" w:rsidR="00615167" w:rsidRDefault="00615167" w:rsidP="006E64CB">
      <w:pPr>
        <w:spacing w:after="0" w:line="360" w:lineRule="auto"/>
        <w:ind w:left="709" w:hanging="709"/>
        <w:jc w:val="both"/>
        <w:rPr>
          <w:rFonts w:ascii="Times New Roman" w:hAnsi="Times New Roman" w:cs="Times New Roman"/>
          <w:sz w:val="24"/>
          <w:szCs w:val="24"/>
          <w:lang w:val="en-US"/>
        </w:rPr>
      </w:pPr>
    </w:p>
    <w:p w14:paraId="3D8148C3" w14:textId="77777777" w:rsidR="00615167" w:rsidRDefault="00615167" w:rsidP="006E64CB">
      <w:pPr>
        <w:spacing w:after="0" w:line="360" w:lineRule="auto"/>
        <w:ind w:left="709" w:hanging="709"/>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23CEC" w:rsidRPr="00B23CEC" w14:paraId="34CB1432" w14:textId="77777777" w:rsidTr="00B23CEC">
        <w:trPr>
          <w:jc w:val="center"/>
        </w:trPr>
        <w:tc>
          <w:tcPr>
            <w:tcW w:w="3045" w:type="dxa"/>
            <w:tcMar>
              <w:top w:w="100" w:type="dxa"/>
              <w:left w:w="100" w:type="dxa"/>
              <w:bottom w:w="100" w:type="dxa"/>
              <w:right w:w="100" w:type="dxa"/>
            </w:tcMar>
          </w:tcPr>
          <w:p w14:paraId="4FA74195" w14:textId="77777777" w:rsidR="00B23CEC" w:rsidRPr="00B23CEC" w:rsidRDefault="00B23CEC" w:rsidP="001C5BB6">
            <w:pPr>
              <w:pStyle w:val="Ttulo3"/>
              <w:widowControl w:val="0"/>
              <w:spacing w:before="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5E8BD083" w14:textId="2FD766AE" w:rsidR="00B23CEC" w:rsidRPr="00B23CEC" w:rsidRDefault="00B23CEC" w:rsidP="001C5BB6">
            <w:pPr>
              <w:pStyle w:val="Ttulo3"/>
              <w:widowControl w:val="0"/>
              <w:spacing w:before="0" w:line="240" w:lineRule="auto"/>
              <w:rPr>
                <w:rFonts w:ascii="Times New Roman" w:hAnsi="Times New Roman" w:cs="Times New Roman"/>
                <w:color w:val="000000" w:themeColor="text1"/>
                <w:sz w:val="24"/>
                <w:szCs w:val="24"/>
              </w:rPr>
            </w:pPr>
            <w:bookmarkStart w:id="58" w:name="_btsjgdfgjwkr" w:colFirst="0" w:colLast="0"/>
            <w:bookmarkEnd w:id="58"/>
            <w:r>
              <w:rPr>
                <w:rFonts w:ascii="Times New Roman" w:hAnsi="Times New Roman" w:cs="Times New Roman"/>
                <w:color w:val="000000" w:themeColor="text1"/>
                <w:sz w:val="24"/>
                <w:szCs w:val="24"/>
              </w:rPr>
              <w:t>Autor (es)</w:t>
            </w:r>
          </w:p>
        </w:tc>
      </w:tr>
      <w:tr w:rsidR="00B23CEC" w:rsidRPr="00B23CEC" w14:paraId="67FA136A" w14:textId="77777777" w:rsidTr="00B23CEC">
        <w:trPr>
          <w:jc w:val="center"/>
        </w:trPr>
        <w:tc>
          <w:tcPr>
            <w:tcW w:w="3045" w:type="dxa"/>
            <w:tcMar>
              <w:top w:w="100" w:type="dxa"/>
              <w:left w:w="100" w:type="dxa"/>
              <w:bottom w:w="100" w:type="dxa"/>
              <w:right w:w="100" w:type="dxa"/>
            </w:tcMar>
          </w:tcPr>
          <w:p w14:paraId="6DD29D80"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43F12173"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149D0CA0"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(que apoya)</w:t>
            </w:r>
          </w:p>
        </w:tc>
      </w:tr>
      <w:tr w:rsidR="00B23CEC" w:rsidRPr="00B23CEC" w14:paraId="6BE42D51" w14:textId="77777777" w:rsidTr="00B23CEC">
        <w:trPr>
          <w:jc w:val="center"/>
        </w:trPr>
        <w:tc>
          <w:tcPr>
            <w:tcW w:w="3045" w:type="dxa"/>
            <w:tcMar>
              <w:top w:w="100" w:type="dxa"/>
              <w:left w:w="100" w:type="dxa"/>
              <w:bottom w:w="100" w:type="dxa"/>
              <w:right w:w="100" w:type="dxa"/>
            </w:tcMar>
          </w:tcPr>
          <w:p w14:paraId="7FC7B9A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2C2AF877"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078AC62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71E150C3"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2CC19F8E" w14:textId="77777777" w:rsidTr="00B23CEC">
        <w:trPr>
          <w:jc w:val="center"/>
        </w:trPr>
        <w:tc>
          <w:tcPr>
            <w:tcW w:w="3045" w:type="dxa"/>
            <w:tcMar>
              <w:top w:w="100" w:type="dxa"/>
              <w:left w:w="100" w:type="dxa"/>
              <w:bottom w:w="100" w:type="dxa"/>
              <w:right w:w="100" w:type="dxa"/>
            </w:tcMar>
          </w:tcPr>
          <w:p w14:paraId="2BAB6C9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6A71D9E9" w14:textId="75E1B6D6"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 xml:space="preserve"> </w:t>
            </w:r>
            <w:r w:rsidR="00615167">
              <w:rPr>
                <w:rFonts w:ascii="Times New Roman" w:hAnsi="Times New Roman" w:cs="Times New Roman"/>
                <w:color w:val="000000" w:themeColor="text1"/>
                <w:sz w:val="24"/>
                <w:szCs w:val="24"/>
              </w:rPr>
              <w:t>NO APLICA</w:t>
            </w:r>
          </w:p>
        </w:tc>
      </w:tr>
      <w:tr w:rsidR="00B23CEC" w:rsidRPr="00B23CEC" w14:paraId="2FF14839" w14:textId="77777777" w:rsidTr="00B23CEC">
        <w:trPr>
          <w:jc w:val="center"/>
        </w:trPr>
        <w:tc>
          <w:tcPr>
            <w:tcW w:w="3045" w:type="dxa"/>
            <w:tcMar>
              <w:top w:w="100" w:type="dxa"/>
              <w:left w:w="100" w:type="dxa"/>
              <w:bottom w:w="100" w:type="dxa"/>
              <w:right w:w="100" w:type="dxa"/>
            </w:tcMar>
          </w:tcPr>
          <w:p w14:paraId="1B12D13F"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3BF21C61"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(principal)</w:t>
            </w:r>
          </w:p>
          <w:p w14:paraId="3587A5D2" w14:textId="18D42ABA"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(que apoya)</w:t>
            </w:r>
          </w:p>
        </w:tc>
      </w:tr>
      <w:tr w:rsidR="00B23CEC" w:rsidRPr="00B23CEC" w14:paraId="299B1C33" w14:textId="77777777" w:rsidTr="00B23CEC">
        <w:trPr>
          <w:jc w:val="center"/>
        </w:trPr>
        <w:tc>
          <w:tcPr>
            <w:tcW w:w="3045" w:type="dxa"/>
            <w:tcMar>
              <w:top w:w="100" w:type="dxa"/>
              <w:left w:w="100" w:type="dxa"/>
              <w:bottom w:w="100" w:type="dxa"/>
              <w:right w:w="100" w:type="dxa"/>
            </w:tcMar>
          </w:tcPr>
          <w:p w14:paraId="566C91D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1E24BF5A"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(principal)</w:t>
            </w:r>
          </w:p>
          <w:p w14:paraId="02CDA109"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(igual)</w:t>
            </w:r>
          </w:p>
          <w:p w14:paraId="25A798B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586E1112" w14:textId="77777777" w:rsidTr="00B23CEC">
        <w:trPr>
          <w:jc w:val="center"/>
        </w:trPr>
        <w:tc>
          <w:tcPr>
            <w:tcW w:w="3045" w:type="dxa"/>
            <w:tcMar>
              <w:top w:w="100" w:type="dxa"/>
              <w:left w:w="100" w:type="dxa"/>
              <w:bottom w:w="100" w:type="dxa"/>
              <w:right w:w="100" w:type="dxa"/>
            </w:tcMar>
          </w:tcPr>
          <w:p w14:paraId="3E9587FA"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098E452F"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3200DADE"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65D9325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55CCB65C" w14:textId="77777777" w:rsidTr="00B23CEC">
        <w:trPr>
          <w:jc w:val="center"/>
        </w:trPr>
        <w:tc>
          <w:tcPr>
            <w:tcW w:w="3045" w:type="dxa"/>
            <w:tcMar>
              <w:top w:w="100" w:type="dxa"/>
              <w:left w:w="100" w:type="dxa"/>
              <w:bottom w:w="100" w:type="dxa"/>
              <w:right w:w="100" w:type="dxa"/>
            </w:tcMar>
          </w:tcPr>
          <w:p w14:paraId="1191BFFA"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1F7E848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53AF1D69"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0008345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4C07EB0F" w14:textId="77777777" w:rsidTr="00B23CEC">
        <w:trPr>
          <w:jc w:val="center"/>
        </w:trPr>
        <w:tc>
          <w:tcPr>
            <w:tcW w:w="3045" w:type="dxa"/>
            <w:tcMar>
              <w:top w:w="100" w:type="dxa"/>
              <w:left w:w="100" w:type="dxa"/>
              <w:bottom w:w="100" w:type="dxa"/>
              <w:right w:w="100" w:type="dxa"/>
            </w:tcMar>
          </w:tcPr>
          <w:p w14:paraId="297CCF93"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34340DF3" w14:textId="1BF172F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 xml:space="preserve"> </w:t>
            </w:r>
            <w:r w:rsidR="00615167">
              <w:rPr>
                <w:rFonts w:ascii="Times New Roman" w:hAnsi="Times New Roman" w:cs="Times New Roman"/>
                <w:color w:val="000000" w:themeColor="text1"/>
                <w:sz w:val="24"/>
                <w:szCs w:val="24"/>
              </w:rPr>
              <w:t>NO APLICA</w:t>
            </w:r>
          </w:p>
        </w:tc>
      </w:tr>
      <w:tr w:rsidR="00B23CEC" w:rsidRPr="00B23CEC" w14:paraId="1EC2557A" w14:textId="77777777" w:rsidTr="00B23CEC">
        <w:trPr>
          <w:jc w:val="center"/>
        </w:trPr>
        <w:tc>
          <w:tcPr>
            <w:tcW w:w="3045" w:type="dxa"/>
            <w:tcMar>
              <w:top w:w="100" w:type="dxa"/>
              <w:left w:w="100" w:type="dxa"/>
              <w:bottom w:w="100" w:type="dxa"/>
              <w:right w:w="100" w:type="dxa"/>
            </w:tcMar>
          </w:tcPr>
          <w:p w14:paraId="66D178B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0D11BFC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7CF71C51"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2F064643"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(igual)</w:t>
            </w:r>
          </w:p>
        </w:tc>
      </w:tr>
      <w:tr w:rsidR="00B23CEC" w:rsidRPr="00B23CEC" w14:paraId="0673517A" w14:textId="77777777" w:rsidTr="00B23CEC">
        <w:trPr>
          <w:jc w:val="center"/>
        </w:trPr>
        <w:tc>
          <w:tcPr>
            <w:tcW w:w="3045" w:type="dxa"/>
            <w:tcMar>
              <w:top w:w="100" w:type="dxa"/>
              <w:left w:w="100" w:type="dxa"/>
              <w:bottom w:w="100" w:type="dxa"/>
              <w:right w:w="100" w:type="dxa"/>
            </w:tcMar>
          </w:tcPr>
          <w:p w14:paraId="2055FAB2"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1D7F3C2F"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35348F6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3C6EEC7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587BF5F9" w14:textId="77777777" w:rsidTr="00B23CEC">
        <w:trPr>
          <w:jc w:val="center"/>
        </w:trPr>
        <w:tc>
          <w:tcPr>
            <w:tcW w:w="3045" w:type="dxa"/>
            <w:tcMar>
              <w:top w:w="100" w:type="dxa"/>
              <w:left w:w="100" w:type="dxa"/>
              <w:bottom w:w="100" w:type="dxa"/>
              <w:right w:w="100" w:type="dxa"/>
            </w:tcMar>
          </w:tcPr>
          <w:p w14:paraId="11097589"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32EED5C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0F8CC276"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260CEA0F"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(igual)</w:t>
            </w:r>
          </w:p>
        </w:tc>
      </w:tr>
      <w:tr w:rsidR="00B23CEC" w:rsidRPr="00B23CEC" w14:paraId="6BA9691A" w14:textId="77777777" w:rsidTr="00B23CEC">
        <w:trPr>
          <w:jc w:val="center"/>
        </w:trPr>
        <w:tc>
          <w:tcPr>
            <w:tcW w:w="3045" w:type="dxa"/>
            <w:tcMar>
              <w:top w:w="100" w:type="dxa"/>
              <w:left w:w="100" w:type="dxa"/>
              <w:bottom w:w="100" w:type="dxa"/>
              <w:right w:w="100" w:type="dxa"/>
            </w:tcMar>
          </w:tcPr>
          <w:p w14:paraId="269837F6"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38A79E6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11758F12"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65FE665A"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50CAE555" w14:textId="77777777" w:rsidTr="00B23CEC">
        <w:trPr>
          <w:jc w:val="center"/>
        </w:trPr>
        <w:tc>
          <w:tcPr>
            <w:tcW w:w="3045" w:type="dxa"/>
            <w:tcMar>
              <w:top w:w="100" w:type="dxa"/>
              <w:left w:w="100" w:type="dxa"/>
              <w:bottom w:w="100" w:type="dxa"/>
              <w:right w:w="100" w:type="dxa"/>
            </w:tcMar>
          </w:tcPr>
          <w:p w14:paraId="5D32058D"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630BDCD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María Ysabel Navarrete Radilla (principal)</w:t>
            </w:r>
          </w:p>
          <w:p w14:paraId="59243684"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5D4C3CF2"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Octaviano Juárez Romero (que apoya)</w:t>
            </w:r>
          </w:p>
        </w:tc>
      </w:tr>
      <w:tr w:rsidR="00B23CEC" w:rsidRPr="00B23CEC" w14:paraId="5F7CAD33" w14:textId="77777777" w:rsidTr="00B23CEC">
        <w:trPr>
          <w:jc w:val="center"/>
        </w:trPr>
        <w:tc>
          <w:tcPr>
            <w:tcW w:w="3045" w:type="dxa"/>
            <w:tcMar>
              <w:top w:w="100" w:type="dxa"/>
              <w:left w:w="100" w:type="dxa"/>
              <w:bottom w:w="100" w:type="dxa"/>
              <w:right w:w="100" w:type="dxa"/>
            </w:tcMar>
          </w:tcPr>
          <w:p w14:paraId="12CCCA6B"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557E2ADC"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 xml:space="preserve"> María Ysabel Navarrete Radilla (principal)</w:t>
            </w:r>
          </w:p>
          <w:p w14:paraId="643F1868"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t>Pablo Otoniel Juárez Moreno (igual)</w:t>
            </w:r>
          </w:p>
          <w:p w14:paraId="6398297E" w14:textId="77777777" w:rsidR="00B23CEC" w:rsidRPr="00B23CEC" w:rsidRDefault="00B23CEC" w:rsidP="00B23CEC">
            <w:pPr>
              <w:widowControl w:val="0"/>
              <w:spacing w:after="0" w:line="240" w:lineRule="auto"/>
              <w:rPr>
                <w:rFonts w:ascii="Times New Roman" w:hAnsi="Times New Roman" w:cs="Times New Roman"/>
                <w:color w:val="000000" w:themeColor="text1"/>
                <w:sz w:val="24"/>
                <w:szCs w:val="24"/>
              </w:rPr>
            </w:pPr>
            <w:r w:rsidRPr="00B23CEC">
              <w:rPr>
                <w:rFonts w:ascii="Times New Roman" w:hAnsi="Times New Roman" w:cs="Times New Roman"/>
                <w:color w:val="000000" w:themeColor="text1"/>
                <w:sz w:val="24"/>
                <w:szCs w:val="24"/>
              </w:rPr>
              <w:lastRenderedPageBreak/>
              <w:t>Octaviano Juárez Romero (igual)</w:t>
            </w:r>
          </w:p>
        </w:tc>
      </w:tr>
    </w:tbl>
    <w:p w14:paraId="0913A47E" w14:textId="77777777" w:rsidR="00B23CEC" w:rsidRPr="00B23CEC" w:rsidRDefault="00B23CEC">
      <w:pPr>
        <w:rPr>
          <w:lang w:val="en-US"/>
        </w:rPr>
      </w:pPr>
    </w:p>
    <w:sectPr w:rsidR="00B23CEC" w:rsidRPr="00B23CEC" w:rsidSect="00B23CEC">
      <w:headerReference w:type="even" r:id="rId30"/>
      <w:headerReference w:type="default" r:id="rId31"/>
      <w:footerReference w:type="even" r:id="rId32"/>
      <w:footerReference w:type="default" r:id="rId33"/>
      <w:headerReference w:type="first" r:id="rId34"/>
      <w:footerReference w:type="first" r:id="rId35"/>
      <w:pgSz w:w="12240" w:h="15840"/>
      <w:pgMar w:top="1276"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CC4D" w14:textId="77777777" w:rsidR="00E45947" w:rsidRDefault="00E45947">
      <w:pPr>
        <w:spacing w:after="0" w:line="240" w:lineRule="auto"/>
      </w:pPr>
      <w:r>
        <w:separator/>
      </w:r>
    </w:p>
  </w:endnote>
  <w:endnote w:type="continuationSeparator" w:id="0">
    <w:p w14:paraId="7B250861" w14:textId="77777777" w:rsidR="00E45947" w:rsidRDefault="00E4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609" w14:textId="77777777" w:rsidR="009C18C1" w:rsidRDefault="009C18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66986"/>
      <w:docPartObj>
        <w:docPartGallery w:val="Page Numbers (Bottom of Page)"/>
        <w:docPartUnique/>
      </w:docPartObj>
    </w:sdtPr>
    <w:sdtContent>
      <w:p w14:paraId="1AE04199" w14:textId="69408E34" w:rsidR="00000000" w:rsidRDefault="00B23CEC" w:rsidP="00B23CEC">
        <w:pPr>
          <w:pStyle w:val="ndicedetablas"/>
        </w:pPr>
        <w:r>
          <w:drawing>
            <wp:inline distT="0" distB="0" distL="0" distR="0" wp14:anchorId="53DFF86A" wp14:editId="5249DF96">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sidR="0002590E">
          <w:rPr>
            <w:rFonts w:ascii="Calibri" w:hAnsi="Calibri" w:cs="Calibri"/>
            <w:b/>
          </w:rPr>
          <w:t>6</w:t>
        </w:r>
        <w:r w:rsidRPr="00590B82">
          <w:rPr>
            <w:rFonts w:ascii="Calibri" w:hAnsi="Calibri" w:cs="Calibri"/>
            <w:b/>
          </w:rPr>
          <w:t>, e</w:t>
        </w:r>
        <w:r w:rsidR="0002590E">
          <w:rPr>
            <w:rFonts w:ascii="Calibri" w:hAnsi="Calibri" w:cs="Calibri"/>
            <w:b/>
          </w:rPr>
          <w:t>103</w:t>
        </w:r>
        <w:r w:rsidR="009C18C1">
          <w:rPr>
            <w:rFonts w:ascii="Calibri" w:hAnsi="Calibri" w:cs="Calibri"/>
            <w:b/>
          </w:rPr>
          <w:t>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0773" w14:textId="77777777" w:rsidR="009C18C1" w:rsidRDefault="009C18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8ED2" w14:textId="77777777" w:rsidR="00E45947" w:rsidRDefault="00E45947">
      <w:pPr>
        <w:spacing w:after="0" w:line="240" w:lineRule="auto"/>
      </w:pPr>
      <w:r>
        <w:separator/>
      </w:r>
    </w:p>
  </w:footnote>
  <w:footnote w:type="continuationSeparator" w:id="0">
    <w:p w14:paraId="36DF4D03" w14:textId="77777777" w:rsidR="00E45947" w:rsidRDefault="00E45947">
      <w:pPr>
        <w:spacing w:after="0" w:line="240" w:lineRule="auto"/>
      </w:pPr>
      <w:r>
        <w:continuationSeparator/>
      </w:r>
    </w:p>
  </w:footnote>
  <w:footnote w:id="1">
    <w:p w14:paraId="36C65F5D" w14:textId="2481BEE7" w:rsidR="00C633E2" w:rsidRDefault="00C633E2">
      <w:pPr>
        <w:pStyle w:val="Textonotapie"/>
      </w:pPr>
      <w:r>
        <w:rPr>
          <w:rStyle w:val="Refdenotaalpie"/>
        </w:rPr>
        <w:footnoteRef/>
      </w:r>
      <w:r>
        <w:t xml:space="preserve"> El coeficiente de Gini mide la desigualdad en la distribución del ingreso y no debe interpretarse de manera directa como indicador de bienestar.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250" w14:textId="77777777" w:rsidR="009C18C1" w:rsidRDefault="009C18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B13" w14:textId="0C86DA77" w:rsidR="00B23CEC" w:rsidRDefault="00B23CEC" w:rsidP="00B23CEC">
    <w:pPr>
      <w:pStyle w:val="Encabezado"/>
      <w:jc w:val="center"/>
    </w:pPr>
    <w:r>
      <w:rPr>
        <w:noProof/>
      </w:rPr>
      <w:drawing>
        <wp:inline distT="0" distB="0" distL="0" distR="0" wp14:anchorId="2C77BC22" wp14:editId="087920F9">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29E" w14:textId="77777777" w:rsidR="009C18C1" w:rsidRDefault="009C18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574"/>
    <w:multiLevelType w:val="hybridMultilevel"/>
    <w:tmpl w:val="A61CFC3E"/>
    <w:lvl w:ilvl="0" w:tplc="9758BA74">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761FDA"/>
    <w:multiLevelType w:val="hybridMultilevel"/>
    <w:tmpl w:val="5E764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C71D0"/>
    <w:multiLevelType w:val="hybridMultilevel"/>
    <w:tmpl w:val="92CAF854"/>
    <w:lvl w:ilvl="0" w:tplc="14F0BB6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0B46F44"/>
    <w:multiLevelType w:val="hybridMultilevel"/>
    <w:tmpl w:val="B6F448C6"/>
    <w:lvl w:ilvl="0" w:tplc="79705D9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4532E6"/>
    <w:multiLevelType w:val="hybridMultilevel"/>
    <w:tmpl w:val="5DA85422"/>
    <w:lvl w:ilvl="0" w:tplc="C220D1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A92C65"/>
    <w:multiLevelType w:val="hybridMultilevel"/>
    <w:tmpl w:val="F19C7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320033"/>
    <w:multiLevelType w:val="hybridMultilevel"/>
    <w:tmpl w:val="E320C2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F25ABC"/>
    <w:multiLevelType w:val="hybridMultilevel"/>
    <w:tmpl w:val="0C706D66"/>
    <w:lvl w:ilvl="0" w:tplc="B9D84B1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4706672">
    <w:abstractNumId w:val="0"/>
  </w:num>
  <w:num w:numId="2" w16cid:durableId="1532765638">
    <w:abstractNumId w:val="1"/>
  </w:num>
  <w:num w:numId="3" w16cid:durableId="329677172">
    <w:abstractNumId w:val="4"/>
  </w:num>
  <w:num w:numId="4" w16cid:durableId="1191190359">
    <w:abstractNumId w:val="7"/>
  </w:num>
  <w:num w:numId="5" w16cid:durableId="1452627703">
    <w:abstractNumId w:val="2"/>
  </w:num>
  <w:num w:numId="6" w16cid:durableId="1555198777">
    <w:abstractNumId w:val="6"/>
  </w:num>
  <w:num w:numId="7" w16cid:durableId="41444280">
    <w:abstractNumId w:val="3"/>
  </w:num>
  <w:num w:numId="8" w16cid:durableId="331642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F9"/>
    <w:rsid w:val="000049F7"/>
    <w:rsid w:val="0001098F"/>
    <w:rsid w:val="00013404"/>
    <w:rsid w:val="0002590E"/>
    <w:rsid w:val="00030943"/>
    <w:rsid w:val="000329E4"/>
    <w:rsid w:val="00035EF2"/>
    <w:rsid w:val="00037EFC"/>
    <w:rsid w:val="00045104"/>
    <w:rsid w:val="00056589"/>
    <w:rsid w:val="00063BD0"/>
    <w:rsid w:val="00063CDC"/>
    <w:rsid w:val="000661FB"/>
    <w:rsid w:val="00073B28"/>
    <w:rsid w:val="00076FB5"/>
    <w:rsid w:val="000807B7"/>
    <w:rsid w:val="000A3042"/>
    <w:rsid w:val="000B0A02"/>
    <w:rsid w:val="000B335B"/>
    <w:rsid w:val="000B638D"/>
    <w:rsid w:val="000B6CAD"/>
    <w:rsid w:val="000D4248"/>
    <w:rsid w:val="000E662D"/>
    <w:rsid w:val="000E7742"/>
    <w:rsid w:val="00100A38"/>
    <w:rsid w:val="0011763B"/>
    <w:rsid w:val="00126EE7"/>
    <w:rsid w:val="001326FF"/>
    <w:rsid w:val="0014515C"/>
    <w:rsid w:val="00146D7A"/>
    <w:rsid w:val="00160ABB"/>
    <w:rsid w:val="001716F1"/>
    <w:rsid w:val="001748F2"/>
    <w:rsid w:val="001B2409"/>
    <w:rsid w:val="001B727D"/>
    <w:rsid w:val="001C6D34"/>
    <w:rsid w:val="001D7879"/>
    <w:rsid w:val="001F27B9"/>
    <w:rsid w:val="002051F3"/>
    <w:rsid w:val="00211BB9"/>
    <w:rsid w:val="0021720C"/>
    <w:rsid w:val="002361A8"/>
    <w:rsid w:val="002366E9"/>
    <w:rsid w:val="00236A8C"/>
    <w:rsid w:val="00242264"/>
    <w:rsid w:val="00245B83"/>
    <w:rsid w:val="00253BDB"/>
    <w:rsid w:val="00257F32"/>
    <w:rsid w:val="00282049"/>
    <w:rsid w:val="00282749"/>
    <w:rsid w:val="002B2950"/>
    <w:rsid w:val="002C20CC"/>
    <w:rsid w:val="002D216D"/>
    <w:rsid w:val="002E0DF8"/>
    <w:rsid w:val="002E3A0A"/>
    <w:rsid w:val="002E7072"/>
    <w:rsid w:val="00310390"/>
    <w:rsid w:val="00327A88"/>
    <w:rsid w:val="003307BA"/>
    <w:rsid w:val="00351809"/>
    <w:rsid w:val="00373E76"/>
    <w:rsid w:val="00377986"/>
    <w:rsid w:val="003807A9"/>
    <w:rsid w:val="003819BA"/>
    <w:rsid w:val="00391FE0"/>
    <w:rsid w:val="003A2A40"/>
    <w:rsid w:val="003B6902"/>
    <w:rsid w:val="003F0460"/>
    <w:rsid w:val="003F53FB"/>
    <w:rsid w:val="00402E81"/>
    <w:rsid w:val="00403088"/>
    <w:rsid w:val="004121E2"/>
    <w:rsid w:val="0041264D"/>
    <w:rsid w:val="00422E45"/>
    <w:rsid w:val="00424388"/>
    <w:rsid w:val="00432F42"/>
    <w:rsid w:val="0043693C"/>
    <w:rsid w:val="00445215"/>
    <w:rsid w:val="00460A14"/>
    <w:rsid w:val="0047243A"/>
    <w:rsid w:val="00477082"/>
    <w:rsid w:val="004872B0"/>
    <w:rsid w:val="004948E2"/>
    <w:rsid w:val="004A3B59"/>
    <w:rsid w:val="004B01FC"/>
    <w:rsid w:val="004B62DA"/>
    <w:rsid w:val="005040F8"/>
    <w:rsid w:val="00511FD7"/>
    <w:rsid w:val="00522F43"/>
    <w:rsid w:val="00541281"/>
    <w:rsid w:val="00542F17"/>
    <w:rsid w:val="005466D1"/>
    <w:rsid w:val="00547650"/>
    <w:rsid w:val="00572334"/>
    <w:rsid w:val="00595117"/>
    <w:rsid w:val="005A2D75"/>
    <w:rsid w:val="005C6368"/>
    <w:rsid w:val="00601234"/>
    <w:rsid w:val="006016F5"/>
    <w:rsid w:val="00615167"/>
    <w:rsid w:val="006155FA"/>
    <w:rsid w:val="0062225B"/>
    <w:rsid w:val="006323FB"/>
    <w:rsid w:val="00640B90"/>
    <w:rsid w:val="00643013"/>
    <w:rsid w:val="006828FF"/>
    <w:rsid w:val="006846DF"/>
    <w:rsid w:val="00691502"/>
    <w:rsid w:val="00692E35"/>
    <w:rsid w:val="006C00E9"/>
    <w:rsid w:val="006C0B2A"/>
    <w:rsid w:val="006C2056"/>
    <w:rsid w:val="006E64CB"/>
    <w:rsid w:val="006F1F62"/>
    <w:rsid w:val="007028A5"/>
    <w:rsid w:val="00703858"/>
    <w:rsid w:val="007060DD"/>
    <w:rsid w:val="00716F52"/>
    <w:rsid w:val="00745081"/>
    <w:rsid w:val="00753336"/>
    <w:rsid w:val="007543C3"/>
    <w:rsid w:val="00755BDC"/>
    <w:rsid w:val="00770E39"/>
    <w:rsid w:val="00774429"/>
    <w:rsid w:val="00781883"/>
    <w:rsid w:val="007A5C92"/>
    <w:rsid w:val="007A5D43"/>
    <w:rsid w:val="007B1B81"/>
    <w:rsid w:val="007F4FEB"/>
    <w:rsid w:val="0080359B"/>
    <w:rsid w:val="00814FCF"/>
    <w:rsid w:val="00820DC3"/>
    <w:rsid w:val="008363EE"/>
    <w:rsid w:val="00880181"/>
    <w:rsid w:val="008A7A24"/>
    <w:rsid w:val="008B2159"/>
    <w:rsid w:val="008B4C37"/>
    <w:rsid w:val="008E5AE1"/>
    <w:rsid w:val="008F58CC"/>
    <w:rsid w:val="009016D2"/>
    <w:rsid w:val="00911C50"/>
    <w:rsid w:val="0091483A"/>
    <w:rsid w:val="00927787"/>
    <w:rsid w:val="00927CF4"/>
    <w:rsid w:val="009411BE"/>
    <w:rsid w:val="00943082"/>
    <w:rsid w:val="009628CA"/>
    <w:rsid w:val="0096315A"/>
    <w:rsid w:val="00965283"/>
    <w:rsid w:val="00967D2A"/>
    <w:rsid w:val="00975D3B"/>
    <w:rsid w:val="00992BA2"/>
    <w:rsid w:val="00997C51"/>
    <w:rsid w:val="009B084F"/>
    <w:rsid w:val="009B414F"/>
    <w:rsid w:val="009C18C1"/>
    <w:rsid w:val="009C55F7"/>
    <w:rsid w:val="009C6749"/>
    <w:rsid w:val="009D20F5"/>
    <w:rsid w:val="009E0D45"/>
    <w:rsid w:val="009F62D0"/>
    <w:rsid w:val="00A13C30"/>
    <w:rsid w:val="00A17B5D"/>
    <w:rsid w:val="00A245CD"/>
    <w:rsid w:val="00A3023C"/>
    <w:rsid w:val="00A34D58"/>
    <w:rsid w:val="00A433C9"/>
    <w:rsid w:val="00A54F29"/>
    <w:rsid w:val="00A63342"/>
    <w:rsid w:val="00A6434A"/>
    <w:rsid w:val="00A66C24"/>
    <w:rsid w:val="00A677B2"/>
    <w:rsid w:val="00A86940"/>
    <w:rsid w:val="00A90DCE"/>
    <w:rsid w:val="00A9778E"/>
    <w:rsid w:val="00AD0785"/>
    <w:rsid w:val="00AE29A5"/>
    <w:rsid w:val="00AF27EF"/>
    <w:rsid w:val="00AF6FB3"/>
    <w:rsid w:val="00B03685"/>
    <w:rsid w:val="00B11C1B"/>
    <w:rsid w:val="00B2090C"/>
    <w:rsid w:val="00B2098A"/>
    <w:rsid w:val="00B23045"/>
    <w:rsid w:val="00B23CEC"/>
    <w:rsid w:val="00B44D18"/>
    <w:rsid w:val="00B455C4"/>
    <w:rsid w:val="00B643DC"/>
    <w:rsid w:val="00B67A56"/>
    <w:rsid w:val="00B8243B"/>
    <w:rsid w:val="00B9065F"/>
    <w:rsid w:val="00B927FE"/>
    <w:rsid w:val="00BC532F"/>
    <w:rsid w:val="00BD7602"/>
    <w:rsid w:val="00BE1314"/>
    <w:rsid w:val="00BF0254"/>
    <w:rsid w:val="00BF40BA"/>
    <w:rsid w:val="00BF5C57"/>
    <w:rsid w:val="00C12DB5"/>
    <w:rsid w:val="00C30093"/>
    <w:rsid w:val="00C60DC8"/>
    <w:rsid w:val="00C633E2"/>
    <w:rsid w:val="00C72AE0"/>
    <w:rsid w:val="00C76699"/>
    <w:rsid w:val="00CB155F"/>
    <w:rsid w:val="00CB7746"/>
    <w:rsid w:val="00CB7ECB"/>
    <w:rsid w:val="00CC3354"/>
    <w:rsid w:val="00CC46EE"/>
    <w:rsid w:val="00CC6093"/>
    <w:rsid w:val="00CE2879"/>
    <w:rsid w:val="00CF6D85"/>
    <w:rsid w:val="00D00DC3"/>
    <w:rsid w:val="00D04259"/>
    <w:rsid w:val="00D17BA8"/>
    <w:rsid w:val="00D225E5"/>
    <w:rsid w:val="00D92DAC"/>
    <w:rsid w:val="00DA4815"/>
    <w:rsid w:val="00DC44FA"/>
    <w:rsid w:val="00DD095F"/>
    <w:rsid w:val="00DD28B5"/>
    <w:rsid w:val="00E067B1"/>
    <w:rsid w:val="00E27A77"/>
    <w:rsid w:val="00E45947"/>
    <w:rsid w:val="00E5591A"/>
    <w:rsid w:val="00E55EF2"/>
    <w:rsid w:val="00EA15F5"/>
    <w:rsid w:val="00EB27F9"/>
    <w:rsid w:val="00EB285A"/>
    <w:rsid w:val="00EC7D5E"/>
    <w:rsid w:val="00ED4918"/>
    <w:rsid w:val="00EE055E"/>
    <w:rsid w:val="00EE6A41"/>
    <w:rsid w:val="00EF2976"/>
    <w:rsid w:val="00EF7A6C"/>
    <w:rsid w:val="00F06A68"/>
    <w:rsid w:val="00F160F3"/>
    <w:rsid w:val="00F223AA"/>
    <w:rsid w:val="00F32F7D"/>
    <w:rsid w:val="00F530F3"/>
    <w:rsid w:val="00F570D7"/>
    <w:rsid w:val="00F6352D"/>
    <w:rsid w:val="00F7586D"/>
    <w:rsid w:val="00F85316"/>
    <w:rsid w:val="00F86CB2"/>
    <w:rsid w:val="00F956F9"/>
    <w:rsid w:val="00FA79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7CA2"/>
  <w15:chartTrackingRefBased/>
  <w15:docId w15:val="{5979A37C-BE54-4D1B-A2E6-75D81A1A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F9"/>
  </w:style>
  <w:style w:type="paragraph" w:styleId="Ttulo1">
    <w:name w:val="heading 1"/>
    <w:basedOn w:val="Normal"/>
    <w:next w:val="Normal"/>
    <w:link w:val="Ttulo1Car"/>
    <w:uiPriority w:val="9"/>
    <w:qFormat/>
    <w:rsid w:val="00F956F9"/>
    <w:pPr>
      <w:spacing w:line="360" w:lineRule="auto"/>
      <w:ind w:firstLine="708"/>
      <w:jc w:val="center"/>
      <w:outlineLvl w:val="0"/>
    </w:pPr>
    <w:rPr>
      <w:rFonts w:ascii="Times New Roman" w:hAnsi="Times New Roman"/>
      <w:b/>
      <w:bCs/>
      <w:sz w:val="32"/>
      <w:szCs w:val="32"/>
      <w:lang w:val="es-ES"/>
    </w:rPr>
  </w:style>
  <w:style w:type="paragraph" w:styleId="Ttulo2">
    <w:name w:val="heading 2"/>
    <w:basedOn w:val="Normal"/>
    <w:next w:val="Normal"/>
    <w:link w:val="Ttulo2Car"/>
    <w:uiPriority w:val="9"/>
    <w:unhideWhenUsed/>
    <w:qFormat/>
    <w:rsid w:val="00F95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956F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56F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F956F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F956F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956F9"/>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956F9"/>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956F9"/>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56F9"/>
    <w:rPr>
      <w:rFonts w:ascii="Times New Roman" w:hAnsi="Times New Roman"/>
      <w:b/>
      <w:bCs/>
      <w:sz w:val="32"/>
      <w:szCs w:val="32"/>
      <w:lang w:val="es-ES"/>
    </w:rPr>
  </w:style>
  <w:style w:type="character" w:customStyle="1" w:styleId="Ttulo2Car">
    <w:name w:val="Título 2 Car"/>
    <w:basedOn w:val="Fuentedeprrafopredeter"/>
    <w:link w:val="Ttulo2"/>
    <w:uiPriority w:val="9"/>
    <w:rsid w:val="00F956F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956F9"/>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56F9"/>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F956F9"/>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F956F9"/>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F956F9"/>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F956F9"/>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F956F9"/>
    <w:rPr>
      <w:rFonts w:eastAsiaTheme="majorEastAsia" w:cstheme="majorBidi"/>
      <w:color w:val="272727" w:themeColor="text1" w:themeTint="D8"/>
      <w:kern w:val="2"/>
      <w14:ligatures w14:val="standardContextual"/>
    </w:rPr>
  </w:style>
  <w:style w:type="paragraph" w:styleId="NormalWeb">
    <w:name w:val="Normal (Web)"/>
    <w:basedOn w:val="Normal"/>
    <w:uiPriority w:val="99"/>
    <w:unhideWhenUsed/>
    <w:rsid w:val="00F956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956F9"/>
    <w:rPr>
      <w:i/>
      <w:iCs/>
    </w:rPr>
  </w:style>
  <w:style w:type="character" w:styleId="Fuerte">
    <w:name w:val="Strong"/>
    <w:basedOn w:val="Fuentedeprrafopredeter"/>
    <w:uiPriority w:val="22"/>
    <w:qFormat/>
    <w:rsid w:val="00F956F9"/>
    <w:rPr>
      <w:b/>
      <w:bCs/>
    </w:rPr>
  </w:style>
  <w:style w:type="paragraph" w:styleId="Prrafodelista">
    <w:name w:val="List Paragraph"/>
    <w:basedOn w:val="Normal"/>
    <w:uiPriority w:val="34"/>
    <w:qFormat/>
    <w:rsid w:val="00F956F9"/>
    <w:pPr>
      <w:ind w:left="720"/>
      <w:contextualSpacing/>
    </w:pPr>
  </w:style>
  <w:style w:type="character" w:styleId="Hipervnculo">
    <w:name w:val="Hyperlink"/>
    <w:basedOn w:val="Fuentedeprrafopredeter"/>
    <w:uiPriority w:val="99"/>
    <w:unhideWhenUsed/>
    <w:rsid w:val="00F956F9"/>
    <w:rPr>
      <w:color w:val="0563C1" w:themeColor="hyperlink"/>
      <w:u w:val="single"/>
    </w:rPr>
  </w:style>
  <w:style w:type="paragraph" w:styleId="Ttulo">
    <w:name w:val="Title"/>
    <w:basedOn w:val="Normal"/>
    <w:next w:val="Normal"/>
    <w:link w:val="TtuloCar"/>
    <w:uiPriority w:val="10"/>
    <w:qFormat/>
    <w:rsid w:val="00F956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956F9"/>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F956F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56F9"/>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56F9"/>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F956F9"/>
    <w:rPr>
      <w:i/>
      <w:iCs/>
      <w:color w:val="404040" w:themeColor="text1" w:themeTint="BF"/>
      <w:kern w:val="2"/>
      <w14:ligatures w14:val="standardContextual"/>
    </w:rPr>
  </w:style>
  <w:style w:type="character" w:styleId="nfasisintenso">
    <w:name w:val="Intense Emphasis"/>
    <w:basedOn w:val="Fuentedeprrafopredeter"/>
    <w:uiPriority w:val="21"/>
    <w:qFormat/>
    <w:rsid w:val="00F956F9"/>
    <w:rPr>
      <w:i/>
      <w:iCs/>
      <w:color w:val="2F5496" w:themeColor="accent1" w:themeShade="BF"/>
    </w:rPr>
  </w:style>
  <w:style w:type="paragraph" w:styleId="Citadestacada">
    <w:name w:val="Intense Quote"/>
    <w:basedOn w:val="Normal"/>
    <w:next w:val="Normal"/>
    <w:link w:val="CitadestacadaCar"/>
    <w:uiPriority w:val="30"/>
    <w:qFormat/>
    <w:rsid w:val="00F95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F956F9"/>
    <w:rPr>
      <w:i/>
      <w:iCs/>
      <w:color w:val="2F5496" w:themeColor="accent1" w:themeShade="BF"/>
      <w:kern w:val="2"/>
      <w14:ligatures w14:val="standardContextual"/>
    </w:rPr>
  </w:style>
  <w:style w:type="character" w:styleId="Referenciaintensa">
    <w:name w:val="Intense Reference"/>
    <w:basedOn w:val="Fuentedeprrafopredeter"/>
    <w:uiPriority w:val="32"/>
    <w:qFormat/>
    <w:rsid w:val="00F956F9"/>
    <w:rPr>
      <w:b/>
      <w:bCs/>
      <w:smallCaps/>
      <w:color w:val="2F5496" w:themeColor="accent1" w:themeShade="BF"/>
      <w:spacing w:val="5"/>
    </w:rPr>
  </w:style>
  <w:style w:type="paragraph" w:customStyle="1" w:styleId="Normal1">
    <w:name w:val="Normal1"/>
    <w:rsid w:val="00F956F9"/>
    <w:rPr>
      <w:rFonts w:ascii="Calibri" w:eastAsia="Calibri" w:hAnsi="Calibri" w:cs="Calibri"/>
      <w:lang w:eastAsia="es-MX"/>
    </w:rPr>
  </w:style>
  <w:style w:type="paragraph" w:styleId="TtuloTDC">
    <w:name w:val="TOC Heading"/>
    <w:basedOn w:val="Ttulo1"/>
    <w:next w:val="Normal"/>
    <w:uiPriority w:val="39"/>
    <w:unhideWhenUsed/>
    <w:qFormat/>
    <w:rsid w:val="00F956F9"/>
    <w:pPr>
      <w:keepNext/>
      <w:keepLines/>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lang w:val="es-MX" w:eastAsia="es-MX"/>
    </w:rPr>
  </w:style>
  <w:style w:type="paragraph" w:styleId="TDC1">
    <w:name w:val="toc 1"/>
    <w:basedOn w:val="Normal"/>
    <w:next w:val="Normal"/>
    <w:autoRedefine/>
    <w:uiPriority w:val="39"/>
    <w:unhideWhenUsed/>
    <w:rsid w:val="00F956F9"/>
    <w:pPr>
      <w:tabs>
        <w:tab w:val="left" w:pos="480"/>
        <w:tab w:val="right" w:leader="dot" w:pos="8828"/>
      </w:tabs>
      <w:spacing w:after="100"/>
    </w:pPr>
    <w:rPr>
      <w:rFonts w:ascii="Arial" w:hAnsi="Arial" w:cs="Arial"/>
      <w:bCs/>
      <w:noProof/>
      <w:kern w:val="2"/>
      <w:lang w:val="es-ES"/>
      <w14:ligatures w14:val="standardContextual"/>
    </w:rPr>
  </w:style>
  <w:style w:type="table" w:styleId="Tablaconcuadrcula">
    <w:name w:val="Table Grid"/>
    <w:basedOn w:val="Tablanormal"/>
    <w:uiPriority w:val="39"/>
    <w:rsid w:val="00F9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956F9"/>
    <w:pPr>
      <w:spacing w:after="200" w:line="240" w:lineRule="auto"/>
    </w:pPr>
    <w:rPr>
      <w:i/>
      <w:iCs/>
      <w:color w:val="44546A" w:themeColor="text2"/>
      <w:sz w:val="18"/>
      <w:szCs w:val="18"/>
    </w:rPr>
  </w:style>
  <w:style w:type="table" w:customStyle="1" w:styleId="Tabladelista3-nfasis11">
    <w:name w:val="Tabla de lista 3 - Énfasis 11"/>
    <w:basedOn w:val="Tablanormal"/>
    <w:next w:val="Tabladelista3-nfasis1"/>
    <w:uiPriority w:val="48"/>
    <w:rsid w:val="00F956F9"/>
    <w:pPr>
      <w:spacing w:after="0" w:line="240" w:lineRule="auto"/>
    </w:pPr>
    <w:rPr>
      <w:rFonts w:ascii="Calibri" w:eastAsia="Calibri" w:hAnsi="Calibri" w:cs="Times New Roman"/>
      <w:kern w:val="2"/>
      <w14:ligatures w14:val="standardContextual"/>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adelista3-nfasis1">
    <w:name w:val="List Table 3 Accent 1"/>
    <w:basedOn w:val="Tablanormal"/>
    <w:uiPriority w:val="48"/>
    <w:rsid w:val="00F956F9"/>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abladeilustraciones">
    <w:name w:val="table of figures"/>
    <w:aliases w:val="Gráfico"/>
    <w:basedOn w:val="Normal"/>
    <w:next w:val="Normal"/>
    <w:uiPriority w:val="99"/>
    <w:unhideWhenUsed/>
    <w:rsid w:val="00F956F9"/>
    <w:pPr>
      <w:spacing w:after="0"/>
    </w:pPr>
    <w:rPr>
      <w:kern w:val="2"/>
      <w14:ligatures w14:val="standardContextual"/>
    </w:rPr>
  </w:style>
  <w:style w:type="paragraph" w:styleId="TDC2">
    <w:name w:val="toc 2"/>
    <w:basedOn w:val="Normal"/>
    <w:next w:val="Normal"/>
    <w:autoRedefine/>
    <w:uiPriority w:val="39"/>
    <w:unhideWhenUsed/>
    <w:rsid w:val="00F956F9"/>
    <w:pPr>
      <w:spacing w:after="100"/>
      <w:ind w:left="220"/>
    </w:pPr>
    <w:rPr>
      <w:kern w:val="2"/>
      <w14:ligatures w14:val="standardContextual"/>
    </w:rPr>
  </w:style>
  <w:style w:type="character" w:styleId="Refdecomentario">
    <w:name w:val="annotation reference"/>
    <w:basedOn w:val="Fuentedeprrafopredeter"/>
    <w:uiPriority w:val="99"/>
    <w:semiHidden/>
    <w:unhideWhenUsed/>
    <w:rsid w:val="00F956F9"/>
    <w:rPr>
      <w:sz w:val="16"/>
      <w:szCs w:val="16"/>
    </w:rPr>
  </w:style>
  <w:style w:type="paragraph" w:styleId="Textocomentario">
    <w:name w:val="annotation text"/>
    <w:basedOn w:val="Normal"/>
    <w:link w:val="TextocomentarioCar"/>
    <w:uiPriority w:val="99"/>
    <w:unhideWhenUsed/>
    <w:rsid w:val="00F956F9"/>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F956F9"/>
    <w:rPr>
      <w:kern w:val="2"/>
      <w:sz w:val="20"/>
      <w:szCs w:val="20"/>
      <w14:ligatures w14:val="standardContextual"/>
    </w:rPr>
  </w:style>
  <w:style w:type="character" w:customStyle="1" w:styleId="AsuntodelcomentarioCar">
    <w:name w:val="Asunto del comentario Car"/>
    <w:basedOn w:val="TextocomentarioCar"/>
    <w:link w:val="Asuntodelcomentario"/>
    <w:uiPriority w:val="99"/>
    <w:semiHidden/>
    <w:rsid w:val="00F956F9"/>
    <w:rPr>
      <w:b/>
      <w:bCs/>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F956F9"/>
    <w:rPr>
      <w:b/>
      <w:bCs/>
    </w:rPr>
  </w:style>
  <w:style w:type="character" w:customStyle="1" w:styleId="AsuntodelcomentarioCar1">
    <w:name w:val="Asunto del comentario Car1"/>
    <w:basedOn w:val="TextocomentarioCar"/>
    <w:uiPriority w:val="99"/>
    <w:semiHidden/>
    <w:rsid w:val="00F956F9"/>
    <w:rPr>
      <w:b/>
      <w:bCs/>
      <w:kern w:val="2"/>
      <w:sz w:val="20"/>
      <w:szCs w:val="20"/>
      <w14:ligatures w14:val="standardContextual"/>
    </w:rPr>
  </w:style>
  <w:style w:type="paragraph" w:styleId="Encabezado">
    <w:name w:val="header"/>
    <w:basedOn w:val="Normal"/>
    <w:link w:val="EncabezadoCar"/>
    <w:uiPriority w:val="99"/>
    <w:unhideWhenUsed/>
    <w:rsid w:val="00F956F9"/>
    <w:pPr>
      <w:tabs>
        <w:tab w:val="center" w:pos="4419"/>
        <w:tab w:val="right" w:pos="8838"/>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F956F9"/>
    <w:rPr>
      <w:kern w:val="2"/>
      <w14:ligatures w14:val="standardContextual"/>
    </w:rPr>
  </w:style>
  <w:style w:type="paragraph" w:styleId="Piedepgina">
    <w:name w:val="footer"/>
    <w:basedOn w:val="Normal"/>
    <w:link w:val="PiedepginaCar"/>
    <w:uiPriority w:val="99"/>
    <w:unhideWhenUsed/>
    <w:rsid w:val="00F956F9"/>
    <w:pPr>
      <w:tabs>
        <w:tab w:val="center" w:pos="4419"/>
        <w:tab w:val="right" w:pos="8838"/>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F956F9"/>
    <w:rPr>
      <w:kern w:val="2"/>
      <w14:ligatures w14:val="standardContextual"/>
    </w:rPr>
  </w:style>
  <w:style w:type="paragraph" w:customStyle="1" w:styleId="TableParagraph">
    <w:name w:val="Table Paragraph"/>
    <w:basedOn w:val="Normal"/>
    <w:uiPriority w:val="1"/>
    <w:qFormat/>
    <w:rsid w:val="00F956F9"/>
    <w:pPr>
      <w:widowControl w:val="0"/>
      <w:autoSpaceDE w:val="0"/>
      <w:autoSpaceDN w:val="0"/>
      <w:spacing w:after="0" w:line="240" w:lineRule="auto"/>
      <w:ind w:left="107"/>
    </w:pPr>
    <w:rPr>
      <w:rFonts w:ascii="Calibri" w:eastAsia="Calibri" w:hAnsi="Calibri" w:cs="Calibri"/>
      <w:lang w:val="es-ES"/>
    </w:rPr>
  </w:style>
  <w:style w:type="paragraph" w:customStyle="1" w:styleId="ndicedetablas">
    <w:name w:val="Índice de tablas"/>
    <w:basedOn w:val="TDC2"/>
    <w:next w:val="Normal1"/>
    <w:link w:val="ndicedetablasCar"/>
    <w:qFormat/>
    <w:rsid w:val="00F956F9"/>
    <w:pPr>
      <w:tabs>
        <w:tab w:val="right" w:leader="dot" w:pos="8828"/>
      </w:tabs>
      <w:ind w:left="0"/>
      <w:jc w:val="center"/>
    </w:pPr>
    <w:rPr>
      <w:noProof/>
    </w:rPr>
  </w:style>
  <w:style w:type="character" w:customStyle="1" w:styleId="ndicedetablasCar">
    <w:name w:val="Índice de tablas Car"/>
    <w:basedOn w:val="ndice2Car"/>
    <w:link w:val="ndicedetablas"/>
    <w:rsid w:val="00F956F9"/>
    <w:rPr>
      <w:noProof/>
      <w:kern w:val="2"/>
      <w14:ligatures w14:val="standardContextual"/>
    </w:rPr>
  </w:style>
  <w:style w:type="character" w:customStyle="1" w:styleId="ndice2Car">
    <w:name w:val="Índice 2 Car"/>
    <w:basedOn w:val="Fuentedeprrafopredeter"/>
    <w:link w:val="ndice2"/>
    <w:uiPriority w:val="99"/>
    <w:semiHidden/>
    <w:rsid w:val="00F956F9"/>
  </w:style>
  <w:style w:type="paragraph" w:styleId="ndice2">
    <w:name w:val="index 2"/>
    <w:basedOn w:val="Normal"/>
    <w:next w:val="Normal"/>
    <w:link w:val="ndice2Car"/>
    <w:autoRedefine/>
    <w:uiPriority w:val="99"/>
    <w:semiHidden/>
    <w:unhideWhenUsed/>
    <w:rsid w:val="00F956F9"/>
    <w:pPr>
      <w:spacing w:after="0" w:line="240" w:lineRule="auto"/>
      <w:ind w:left="440" w:hanging="220"/>
    </w:pPr>
  </w:style>
  <w:style w:type="paragraph" w:customStyle="1" w:styleId="ndicedegrficos">
    <w:name w:val="Índice de gráficos"/>
    <w:basedOn w:val="ndicedetablas"/>
    <w:link w:val="ndicedegrficosCar"/>
    <w:qFormat/>
    <w:rsid w:val="00F956F9"/>
    <w:rPr>
      <w:rFonts w:ascii="Arial" w:hAnsi="Arial"/>
      <w:sz w:val="24"/>
    </w:rPr>
  </w:style>
  <w:style w:type="character" w:customStyle="1" w:styleId="ndicedegrficosCar">
    <w:name w:val="Índice de gráficos Car"/>
    <w:basedOn w:val="ndicedetablasCar"/>
    <w:link w:val="ndicedegrficos"/>
    <w:rsid w:val="00F956F9"/>
    <w:rPr>
      <w:rFonts w:ascii="Arial" w:hAnsi="Arial"/>
      <w:noProof/>
      <w:kern w:val="2"/>
      <w:sz w:val="24"/>
      <w14:ligatures w14:val="standardContextual"/>
    </w:rPr>
  </w:style>
  <w:style w:type="paragraph" w:customStyle="1" w:styleId="ndicedeilustraciones">
    <w:name w:val="índice de ilustraciones"/>
    <w:basedOn w:val="Normal"/>
    <w:link w:val="ndicedeilustracionesCar"/>
    <w:qFormat/>
    <w:rsid w:val="00F956F9"/>
    <w:pPr>
      <w:spacing w:after="0" w:line="34" w:lineRule="atLeast"/>
      <w:jc w:val="center"/>
    </w:pPr>
    <w:rPr>
      <w:rFonts w:ascii="Arial" w:hAnsi="Arial" w:cs="Arial"/>
      <w:b/>
      <w:bCs/>
      <w:kern w:val="2"/>
      <w:sz w:val="20"/>
      <w:szCs w:val="32"/>
      <w:lang w:val="es-ES"/>
      <w14:ligatures w14:val="standardContextual"/>
    </w:rPr>
  </w:style>
  <w:style w:type="character" w:customStyle="1" w:styleId="ndicedeilustracionesCar">
    <w:name w:val="índice de ilustraciones Car"/>
    <w:basedOn w:val="Fuentedeprrafopredeter"/>
    <w:link w:val="ndicedeilustraciones"/>
    <w:rsid w:val="00F956F9"/>
    <w:rPr>
      <w:rFonts w:ascii="Arial" w:hAnsi="Arial" w:cs="Arial"/>
      <w:b/>
      <w:bCs/>
      <w:kern w:val="2"/>
      <w:sz w:val="20"/>
      <w:szCs w:val="32"/>
      <w:lang w:val="es-ES"/>
      <w14:ligatures w14:val="standardContextual"/>
    </w:rPr>
  </w:style>
  <w:style w:type="paragraph" w:customStyle="1" w:styleId="TITULONDICEDETABLAS">
    <w:name w:val="TITULO ÍNDICE DE TABLAS"/>
    <w:basedOn w:val="Normal"/>
    <w:link w:val="TITULONDICEDETABLASCar"/>
    <w:qFormat/>
    <w:rsid w:val="00F956F9"/>
    <w:rPr>
      <w:b/>
      <w:kern w:val="2"/>
      <w:sz w:val="24"/>
      <w14:ligatures w14:val="standardContextual"/>
    </w:rPr>
  </w:style>
  <w:style w:type="character" w:customStyle="1" w:styleId="TITULONDICEDETABLASCar">
    <w:name w:val="TITULO ÍNDICE DE TABLAS Car"/>
    <w:basedOn w:val="Fuentedeprrafopredeter"/>
    <w:link w:val="TITULONDICEDETABLAS"/>
    <w:rsid w:val="00F956F9"/>
    <w:rPr>
      <w:b/>
      <w:kern w:val="2"/>
      <w:sz w:val="24"/>
      <w14:ligatures w14:val="standardContextual"/>
    </w:rPr>
  </w:style>
  <w:style w:type="paragraph" w:customStyle="1" w:styleId="Titutondicedegrficos">
    <w:name w:val="Tituto índice de gráficos"/>
    <w:basedOn w:val="ndicedegrficos"/>
    <w:link w:val="TitutondicedegrficosCar"/>
    <w:qFormat/>
    <w:rsid w:val="00F956F9"/>
    <w:rPr>
      <w:b/>
    </w:rPr>
  </w:style>
  <w:style w:type="character" w:customStyle="1" w:styleId="TitutondicedegrficosCar">
    <w:name w:val="Tituto índice de gráficos Car"/>
    <w:basedOn w:val="ndicedegrficosCar"/>
    <w:link w:val="Titutondicedegrficos"/>
    <w:rsid w:val="00F956F9"/>
    <w:rPr>
      <w:rFonts w:ascii="Arial" w:hAnsi="Arial"/>
      <w:b/>
      <w:noProof/>
      <w:kern w:val="2"/>
      <w:sz w:val="24"/>
      <w14:ligatures w14:val="standardContextual"/>
    </w:rPr>
  </w:style>
  <w:style w:type="character" w:styleId="Mencinsinresolver">
    <w:name w:val="Unresolved Mention"/>
    <w:basedOn w:val="Fuentedeprrafopredeter"/>
    <w:uiPriority w:val="99"/>
    <w:semiHidden/>
    <w:unhideWhenUsed/>
    <w:rsid w:val="00F956F9"/>
    <w:rPr>
      <w:color w:val="605E5C"/>
      <w:shd w:val="clear" w:color="auto" w:fill="E1DFDD"/>
    </w:rPr>
  </w:style>
  <w:style w:type="paragraph" w:styleId="Textonotaalfinal">
    <w:name w:val="endnote text"/>
    <w:basedOn w:val="Normal"/>
    <w:link w:val="TextonotaalfinalCar"/>
    <w:uiPriority w:val="99"/>
    <w:semiHidden/>
    <w:unhideWhenUsed/>
    <w:rsid w:val="00C633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33E2"/>
    <w:rPr>
      <w:sz w:val="20"/>
      <w:szCs w:val="20"/>
    </w:rPr>
  </w:style>
  <w:style w:type="character" w:styleId="Refdenotaalfinal">
    <w:name w:val="endnote reference"/>
    <w:basedOn w:val="Fuentedeprrafopredeter"/>
    <w:uiPriority w:val="99"/>
    <w:semiHidden/>
    <w:unhideWhenUsed/>
    <w:rsid w:val="00C633E2"/>
    <w:rPr>
      <w:vertAlign w:val="superscript"/>
    </w:rPr>
  </w:style>
  <w:style w:type="paragraph" w:styleId="Textonotapie">
    <w:name w:val="footnote text"/>
    <w:basedOn w:val="Normal"/>
    <w:link w:val="TextonotapieCar"/>
    <w:uiPriority w:val="99"/>
    <w:semiHidden/>
    <w:unhideWhenUsed/>
    <w:rsid w:val="00C63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33E2"/>
    <w:rPr>
      <w:sz w:val="20"/>
      <w:szCs w:val="20"/>
    </w:rPr>
  </w:style>
  <w:style w:type="character" w:styleId="Refdenotaalpie">
    <w:name w:val="footnote reference"/>
    <w:basedOn w:val="Fuentedeprrafopredeter"/>
    <w:uiPriority w:val="99"/>
    <w:semiHidden/>
    <w:unhideWhenUsed/>
    <w:rsid w:val="00C633E2"/>
    <w:rPr>
      <w:vertAlign w:val="superscript"/>
    </w:rPr>
  </w:style>
  <w:style w:type="character" w:styleId="Hipervnculovisitado">
    <w:name w:val="FollowedHyperlink"/>
    <w:basedOn w:val="Fuentedeprrafopredeter"/>
    <w:uiPriority w:val="99"/>
    <w:semiHidden/>
    <w:unhideWhenUsed/>
    <w:rsid w:val="00B455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www.inegi.org.mx/programas/ccpv/2020/" TargetMode="External"/><Relationship Id="rId26" Type="http://schemas.openxmlformats.org/officeDocument/2006/relationships/hyperlink" Target="https://www.planeacion.sep.gob.mx/principalescifras/" TargetMode="External"/><Relationship Id="rId21" Type="http://schemas.openxmlformats.org/officeDocument/2006/relationships/hyperlink" Target="https://goo.su/cEsUUrk"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evistas.upn.edu.co/index.php/biografia/article/view/1825" TargetMode="External"/><Relationship Id="rId25" Type="http://schemas.openxmlformats.org/officeDocument/2006/relationships/hyperlink" Target="https://goo.su/zhOVqX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oo.su/7FW0aZ" TargetMode="External"/><Relationship Id="rId20" Type="http://schemas.openxmlformats.org/officeDocument/2006/relationships/hyperlink" Target="https://goo.su/MIHYP" TargetMode="External"/><Relationship Id="rId29" Type="http://schemas.openxmlformats.org/officeDocument/2006/relationships/hyperlink" Target="https://www.uaeh.edu.mx/division_academica/estudios-pertinencia/docum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hdr.undp.org/system/files/documents/globa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b.mx/conapo/documentos/indices-de-" TargetMode="External"/><Relationship Id="rId23" Type="http://schemas.openxmlformats.org/officeDocument/2006/relationships/hyperlink" Target="https://doi.org/10.29394/Scientific.issn.2542-2987.2020.5.15.8.168-190" TargetMode="External"/><Relationship Id="rId28" Type="http://schemas.openxmlformats.org/officeDocument/2006/relationships/hyperlink" Target="https://www.dges.uagro.mx/index.php"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goo.su/thvW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goo.su/WdGKAjq" TargetMode="External"/><Relationship Id="rId22" Type="http://schemas.openxmlformats.org/officeDocument/2006/relationships/hyperlink" Target="https://doi.org/10.35622/inudi.c.02.51" TargetMode="External"/><Relationship Id="rId27" Type="http://schemas.openxmlformats.org/officeDocument/2006/relationships/hyperlink" Target="https://goo.su/3TExGU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yP\Desktop\Actualizaci&#243;n\Sociolog&#237;a\Pablo\Datos%20Guerrero%20Actualizaci&#243;n.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P\Desktop\Actualizaci&#243;n\Sociolog&#237;a\Pablo\5.%20Estudio%20del%20mercado%20laboral\2.%20Encuesta%20de%20Intereses%20Acad&#233;micos%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yP\Desktop\Actualizaci&#243;n\Sociolog&#237;a\Pablo\Datos%20Guerrero%20Actualizaci&#243;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yP\Desktop\Actualizaci&#243;n\Sociolog&#237;a\Pablo\Datos%20Guerrero%20Actualizaci&#243;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LicyTSU!$I$10</c:f>
              <c:strCache>
                <c:ptCount val="1"/>
                <c:pt idx="0">
                  <c:v>Matricula UAGro</c:v>
                </c:pt>
              </c:strCache>
            </c:strRef>
          </c:tx>
          <c:spPr>
            <a:solidFill>
              <a:schemeClr val="accent2">
                <a:lumMod val="60000"/>
                <a:lumOff val="40000"/>
              </a:schemeClr>
            </a:solidFill>
            <a:ln>
              <a:noFill/>
            </a:ln>
            <a:effectLst/>
          </c:spPr>
          <c:invertIfNegative val="0"/>
          <c:cat>
            <c:strRef>
              <c:f>LicyTSU!$H$11:$H$15</c:f>
              <c:strCache>
                <c:ptCount val="5"/>
                <c:pt idx="0">
                  <c:v>2019-2020</c:v>
                </c:pt>
                <c:pt idx="1">
                  <c:v>2020-2021</c:v>
                </c:pt>
                <c:pt idx="2">
                  <c:v>2021-2022</c:v>
                </c:pt>
                <c:pt idx="3">
                  <c:v>2022-2023</c:v>
                </c:pt>
                <c:pt idx="4">
                  <c:v>2023-2024</c:v>
                </c:pt>
              </c:strCache>
            </c:strRef>
          </c:cat>
          <c:val>
            <c:numRef>
              <c:f>LicyTSU!$I$11:$I$15</c:f>
              <c:numCache>
                <c:formatCode>General</c:formatCode>
                <c:ptCount val="5"/>
                <c:pt idx="0">
                  <c:v>34694</c:v>
                </c:pt>
                <c:pt idx="1">
                  <c:v>34527</c:v>
                </c:pt>
                <c:pt idx="2">
                  <c:v>34511</c:v>
                </c:pt>
                <c:pt idx="3">
                  <c:v>33567</c:v>
                </c:pt>
                <c:pt idx="4">
                  <c:v>33304</c:v>
                </c:pt>
              </c:numCache>
            </c:numRef>
          </c:val>
          <c:extLst>
            <c:ext xmlns:c16="http://schemas.microsoft.com/office/drawing/2014/chart" uri="{C3380CC4-5D6E-409C-BE32-E72D297353CC}">
              <c16:uniqueId val="{00000000-B713-4A5A-8D6D-C62DCA46C588}"/>
            </c:ext>
          </c:extLst>
        </c:ser>
        <c:ser>
          <c:idx val="1"/>
          <c:order val="1"/>
          <c:tx>
            <c:strRef>
              <c:f>LicyTSU!$J$10</c:f>
              <c:strCache>
                <c:ptCount val="1"/>
                <c:pt idx="0">
                  <c:v>Población  de 18 a 22 años  Gro.</c:v>
                </c:pt>
              </c:strCache>
            </c:strRef>
          </c:tx>
          <c:spPr>
            <a:solidFill>
              <a:schemeClr val="accent1">
                <a:lumMod val="60000"/>
                <a:lumOff val="40000"/>
              </a:schemeClr>
            </a:solidFill>
            <a:ln>
              <a:noFill/>
            </a:ln>
            <a:effectLst/>
          </c:spPr>
          <c:invertIfNegative val="0"/>
          <c:cat>
            <c:strRef>
              <c:f>LicyTSU!$H$11:$H$15</c:f>
              <c:strCache>
                <c:ptCount val="5"/>
                <c:pt idx="0">
                  <c:v>2019-2020</c:v>
                </c:pt>
                <c:pt idx="1">
                  <c:v>2020-2021</c:v>
                </c:pt>
                <c:pt idx="2">
                  <c:v>2021-2022</c:v>
                </c:pt>
                <c:pt idx="3">
                  <c:v>2022-2023</c:v>
                </c:pt>
                <c:pt idx="4">
                  <c:v>2023-2024</c:v>
                </c:pt>
              </c:strCache>
            </c:strRef>
          </c:cat>
          <c:val>
            <c:numRef>
              <c:f>LicyTSU!$J$11:$J$15</c:f>
              <c:numCache>
                <c:formatCode>General</c:formatCode>
                <c:ptCount val="5"/>
                <c:pt idx="0">
                  <c:v>330725</c:v>
                </c:pt>
                <c:pt idx="1">
                  <c:v>329816</c:v>
                </c:pt>
                <c:pt idx="2">
                  <c:v>329244</c:v>
                </c:pt>
                <c:pt idx="3">
                  <c:v>328944</c:v>
                </c:pt>
                <c:pt idx="4">
                  <c:v>328686</c:v>
                </c:pt>
              </c:numCache>
            </c:numRef>
          </c:val>
          <c:extLst>
            <c:ext xmlns:c16="http://schemas.microsoft.com/office/drawing/2014/chart" uri="{C3380CC4-5D6E-409C-BE32-E72D297353CC}">
              <c16:uniqueId val="{00000001-B713-4A5A-8D6D-C62DCA46C588}"/>
            </c:ext>
          </c:extLst>
        </c:ser>
        <c:dLbls>
          <c:showLegendKey val="0"/>
          <c:showVal val="0"/>
          <c:showCatName val="0"/>
          <c:showSerName val="0"/>
          <c:showPercent val="0"/>
          <c:showBubbleSize val="0"/>
        </c:dLbls>
        <c:gapWidth val="219"/>
        <c:overlap val="-27"/>
        <c:axId val="556872280"/>
        <c:axId val="556871200"/>
      </c:barChart>
      <c:lineChart>
        <c:grouping val="standard"/>
        <c:varyColors val="0"/>
        <c:ser>
          <c:idx val="2"/>
          <c:order val="2"/>
          <c:tx>
            <c:strRef>
              <c:f>LicyTSU!$K$10</c:f>
              <c:strCache>
                <c:ptCount val="1"/>
                <c:pt idx="0">
                  <c:v> Cobertura </c:v>
                </c:pt>
              </c:strCache>
            </c:strRef>
          </c:tx>
          <c:spPr>
            <a:ln w="28575" cap="rnd">
              <a:solidFill>
                <a:schemeClr val="accent6">
                  <a:lumMod val="60000"/>
                  <a:lumOff val="40000"/>
                </a:schemeClr>
              </a:solidFill>
              <a:round/>
            </a:ln>
            <a:effectLst/>
          </c:spPr>
          <c:marker>
            <c:symbol val="none"/>
          </c:marker>
          <c:cat>
            <c:strRef>
              <c:f>LicyTSU!$H$11:$H$15</c:f>
              <c:strCache>
                <c:ptCount val="5"/>
                <c:pt idx="0">
                  <c:v>2019-2020</c:v>
                </c:pt>
                <c:pt idx="1">
                  <c:v>2020-2021</c:v>
                </c:pt>
                <c:pt idx="2">
                  <c:v>2021-2022</c:v>
                </c:pt>
                <c:pt idx="3">
                  <c:v>2022-2023</c:v>
                </c:pt>
                <c:pt idx="4">
                  <c:v>2023-2024</c:v>
                </c:pt>
              </c:strCache>
            </c:strRef>
          </c:cat>
          <c:val>
            <c:numRef>
              <c:f>LicyTSU!$K$11:$K$15</c:f>
              <c:numCache>
                <c:formatCode>0.00%</c:formatCode>
                <c:ptCount val="5"/>
                <c:pt idx="0">
                  <c:v>0.10490286491798322</c:v>
                </c:pt>
                <c:pt idx="1">
                  <c:v>0.10468564290392218</c:v>
                </c:pt>
                <c:pt idx="2">
                  <c:v>0.1048189184920606</c:v>
                </c:pt>
                <c:pt idx="3">
                  <c:v>0.10204472493798336</c:v>
                </c:pt>
                <c:pt idx="4">
                  <c:v>0.10132466852862611</c:v>
                </c:pt>
              </c:numCache>
            </c:numRef>
          </c:val>
          <c:smooth val="0"/>
          <c:extLst>
            <c:ext xmlns:c16="http://schemas.microsoft.com/office/drawing/2014/chart" uri="{C3380CC4-5D6E-409C-BE32-E72D297353CC}">
              <c16:uniqueId val="{00000002-B713-4A5A-8D6D-C62DCA46C588}"/>
            </c:ext>
          </c:extLst>
        </c:ser>
        <c:dLbls>
          <c:showLegendKey val="0"/>
          <c:showVal val="0"/>
          <c:showCatName val="0"/>
          <c:showSerName val="0"/>
          <c:showPercent val="0"/>
          <c:showBubbleSize val="0"/>
        </c:dLbls>
        <c:marker val="1"/>
        <c:smooth val="0"/>
        <c:axId val="556866880"/>
        <c:axId val="556871560"/>
      </c:lineChart>
      <c:catAx>
        <c:axId val="556872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56871200"/>
        <c:crosses val="autoZero"/>
        <c:auto val="1"/>
        <c:lblAlgn val="ctr"/>
        <c:lblOffset val="100"/>
        <c:noMultiLvlLbl val="0"/>
      </c:catAx>
      <c:valAx>
        <c:axId val="55687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56872280"/>
        <c:crosses val="autoZero"/>
        <c:crossBetween val="between"/>
      </c:valAx>
      <c:valAx>
        <c:axId val="55687156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56866880"/>
        <c:crosses val="max"/>
        <c:crossBetween val="between"/>
      </c:valAx>
      <c:catAx>
        <c:axId val="556866880"/>
        <c:scaling>
          <c:orientation val="minMax"/>
        </c:scaling>
        <c:delete val="1"/>
        <c:axPos val="b"/>
        <c:numFmt formatCode="General" sourceLinked="1"/>
        <c:majorTickMark val="none"/>
        <c:minorTickMark val="none"/>
        <c:tickLblPos val="nextTo"/>
        <c:crossAx val="556871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37 %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165-41D2-A5F7-569365D33CEB}"/>
                </c:ext>
              </c:extLst>
            </c:dLbl>
            <c:dLbl>
              <c:idx val="1"/>
              <c:tx>
                <c:rich>
                  <a:bodyPr/>
                  <a:lstStyle/>
                  <a:p>
                    <a:r>
                      <a:rPr lang="en-US"/>
                      <a:t>32</a:t>
                    </a:r>
                    <a:r>
                      <a:rPr lang="en-US"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165-41D2-A5F7-569365D33CEB}"/>
                </c:ext>
              </c:extLst>
            </c:dLbl>
            <c:dLbl>
              <c:idx val="2"/>
              <c:tx>
                <c:rich>
                  <a:bodyPr/>
                  <a:lstStyle/>
                  <a:p>
                    <a:r>
                      <a:rPr lang="en-US"/>
                      <a:t>16 %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165-41D2-A5F7-569365D33CEB}"/>
                </c:ext>
              </c:extLst>
            </c:dLbl>
            <c:dLbl>
              <c:idx val="3"/>
              <c:tx>
                <c:rich>
                  <a:bodyPr/>
                  <a:lstStyle/>
                  <a:p>
                    <a:r>
                      <a:rPr lang="en-US"/>
                      <a:t>15 %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165-41D2-A5F7-569365D33C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Hoja6!$G$9:$G$12</c:f>
              <c:strCache>
                <c:ptCount val="4"/>
                <c:pt idx="0">
                  <c:v>Ciencias Biológicas y de la Salud</c:v>
                </c:pt>
                <c:pt idx="1">
                  <c:v>Disciplinas Sociales y Negocios</c:v>
                </c:pt>
                <c:pt idx="2">
                  <c:v>Físico Matemático e Ingeniería</c:v>
                </c:pt>
                <c:pt idx="3">
                  <c:v>Humanidades y Artes</c:v>
                </c:pt>
              </c:strCache>
            </c:strRef>
          </c:cat>
          <c:val>
            <c:numRef>
              <c:f>Hoja6!$K$9:$K$12</c:f>
              <c:numCache>
                <c:formatCode>0</c:formatCode>
                <c:ptCount val="4"/>
                <c:pt idx="0">
                  <c:v>37.250293772032897</c:v>
                </c:pt>
                <c:pt idx="1">
                  <c:v>32.07990599294947</c:v>
                </c:pt>
                <c:pt idx="2">
                  <c:v>15.863689776733256</c:v>
                </c:pt>
                <c:pt idx="3">
                  <c:v>14.806110458284373</c:v>
                </c:pt>
              </c:numCache>
            </c:numRef>
          </c:val>
          <c:extLst>
            <c:ext xmlns:c16="http://schemas.microsoft.com/office/drawing/2014/chart" uri="{C3380CC4-5D6E-409C-BE32-E72D297353CC}">
              <c16:uniqueId val="{00000004-C165-41D2-A5F7-569365D33CEB}"/>
            </c:ext>
          </c:extLst>
        </c:ser>
        <c:dLbls>
          <c:showLegendKey val="0"/>
          <c:showVal val="0"/>
          <c:showCatName val="0"/>
          <c:showSerName val="0"/>
          <c:showPercent val="0"/>
          <c:showBubbleSize val="0"/>
        </c:dLbls>
        <c:gapWidth val="219"/>
        <c:overlap val="-27"/>
        <c:axId val="458551992"/>
        <c:axId val="458550192"/>
      </c:barChart>
      <c:catAx>
        <c:axId val="458551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58550192"/>
        <c:crosses val="autoZero"/>
        <c:auto val="1"/>
        <c:lblAlgn val="ctr"/>
        <c:lblOffset val="100"/>
        <c:noMultiLvlLbl val="0"/>
      </c:catAx>
      <c:valAx>
        <c:axId val="458550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58551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Hoja1!$C$3:$C$11</c:f>
              <c:strCache>
                <c:ptCount val="9"/>
                <c:pt idx="0">
                  <c:v>232</c:v>
                </c:pt>
                <c:pt idx="1">
                  <c:v>193</c:v>
                </c:pt>
                <c:pt idx="2">
                  <c:v>98</c:v>
                </c:pt>
                <c:pt idx="3">
                  <c:v>45</c:v>
                </c:pt>
                <c:pt idx="4">
                  <c:v>33</c:v>
                </c:pt>
                <c:pt idx="5">
                  <c:v>24</c:v>
                </c:pt>
                <c:pt idx="6">
                  <c:v>9</c:v>
                </c:pt>
                <c:pt idx="7">
                  <c:v>7</c:v>
                </c:pt>
                <c:pt idx="8">
                  <c:v>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Hoja1!$B$3:$B$11</c:f>
              <c:strCache>
                <c:ptCount val="9"/>
                <c:pt idx="0">
                  <c:v>Benemérita de Puebla</c:v>
                </c:pt>
                <c:pt idx="1">
                  <c:v>UAGro (Acapulco)</c:v>
                </c:pt>
                <c:pt idx="2">
                  <c:v>UAHidalgo</c:v>
                </c:pt>
                <c:pt idx="3">
                  <c:v>UAGro (Chilpancingo)</c:v>
                </c:pt>
                <c:pt idx="4">
                  <c:v>UAQuerétaro</c:v>
                </c:pt>
                <c:pt idx="5">
                  <c:v>UATlaxcala</c:v>
                </c:pt>
                <c:pt idx="6">
                  <c:v>UAChiapas</c:v>
                </c:pt>
                <c:pt idx="7">
                  <c:v>UAEstado de Morelos</c:v>
                </c:pt>
                <c:pt idx="8">
                  <c:v>UABenitoJuárez</c:v>
                </c:pt>
              </c:strCache>
            </c:strRef>
          </c:cat>
          <c:val>
            <c:numRef>
              <c:f>Hoja1!$C$3:$C$11</c:f>
              <c:numCache>
                <c:formatCode>General</c:formatCode>
                <c:ptCount val="9"/>
                <c:pt idx="0">
                  <c:v>232</c:v>
                </c:pt>
                <c:pt idx="1">
                  <c:v>193</c:v>
                </c:pt>
                <c:pt idx="2">
                  <c:v>98</c:v>
                </c:pt>
                <c:pt idx="3">
                  <c:v>45</c:v>
                </c:pt>
                <c:pt idx="4">
                  <c:v>33</c:v>
                </c:pt>
                <c:pt idx="5">
                  <c:v>24</c:v>
                </c:pt>
                <c:pt idx="6">
                  <c:v>9</c:v>
                </c:pt>
                <c:pt idx="7">
                  <c:v>7</c:v>
                </c:pt>
                <c:pt idx="8">
                  <c:v>4</c:v>
                </c:pt>
              </c:numCache>
            </c:numRef>
          </c:val>
          <c:extLst>
            <c:ext xmlns:c16="http://schemas.microsoft.com/office/drawing/2014/chart" uri="{C3380CC4-5D6E-409C-BE32-E72D297353CC}">
              <c16:uniqueId val="{00000000-F1B0-4A25-9CAC-69DC6E5EE271}"/>
            </c:ext>
          </c:extLst>
        </c:ser>
        <c:dLbls>
          <c:dLblPos val="outEnd"/>
          <c:showLegendKey val="0"/>
          <c:showVal val="1"/>
          <c:showCatName val="0"/>
          <c:showSerName val="0"/>
          <c:showPercent val="0"/>
          <c:showBubbleSize val="0"/>
        </c:dLbls>
        <c:gapWidth val="219"/>
        <c:overlap val="-27"/>
        <c:axId val="387220000"/>
        <c:axId val="387220832"/>
      </c:barChart>
      <c:catAx>
        <c:axId val="38722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7220832"/>
        <c:crosses val="autoZero"/>
        <c:auto val="1"/>
        <c:lblAlgn val="ctr"/>
        <c:lblOffset val="100"/>
        <c:noMultiLvlLbl val="0"/>
      </c:catAx>
      <c:valAx>
        <c:axId val="38722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7220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Analfabeta!$K$29</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Analfabeta!$J$30:$J$32</c:f>
              <c:strCache>
                <c:ptCount val="3"/>
                <c:pt idx="0">
                  <c:v>México</c:v>
                </c:pt>
                <c:pt idx="1">
                  <c:v>Guerrero</c:v>
                </c:pt>
                <c:pt idx="2">
                  <c:v>Acapulco de Juárez</c:v>
                </c:pt>
              </c:strCache>
            </c:strRef>
          </c:cat>
          <c:val>
            <c:numRef>
              <c:f>Analfabeta!$K$30:$K$32</c:f>
              <c:numCache>
                <c:formatCode>_-* #,##0.0_-;\-* #,##0.0_-;_-* "-"??_-;_-@_-</c:formatCode>
                <c:ptCount val="3"/>
                <c:pt idx="0">
                  <c:v>4.7416228277439911</c:v>
                </c:pt>
                <c:pt idx="1">
                  <c:v>12.456393371029744</c:v>
                </c:pt>
                <c:pt idx="2">
                  <c:v>5.8401080758588293</c:v>
                </c:pt>
              </c:numCache>
            </c:numRef>
          </c:val>
          <c:extLst>
            <c:ext xmlns:c16="http://schemas.microsoft.com/office/drawing/2014/chart" uri="{C3380CC4-5D6E-409C-BE32-E72D297353CC}">
              <c16:uniqueId val="{00000000-1BE1-4149-BC74-E1036DF67B12}"/>
            </c:ext>
          </c:extLst>
        </c:ser>
        <c:ser>
          <c:idx val="1"/>
          <c:order val="1"/>
          <c:tx>
            <c:strRef>
              <c:f>Analfabeta!$L$29</c:f>
              <c:strCache>
                <c:ptCount val="1"/>
                <c:pt idx="0">
                  <c:v>Rural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Analfabeta!$J$30:$J$32</c:f>
              <c:strCache>
                <c:ptCount val="3"/>
                <c:pt idx="0">
                  <c:v>México</c:v>
                </c:pt>
                <c:pt idx="1">
                  <c:v>Guerrero</c:v>
                </c:pt>
                <c:pt idx="2">
                  <c:v>Acapulco de Juárez</c:v>
                </c:pt>
              </c:strCache>
            </c:strRef>
          </c:cat>
          <c:val>
            <c:numRef>
              <c:f>Analfabeta!$L$30:$L$32</c:f>
              <c:numCache>
                <c:formatCode>_-* #,##0.0_-;\-* #,##0.0_-;_-* "-"??_-;_-@_-</c:formatCode>
                <c:ptCount val="3"/>
                <c:pt idx="0">
                  <c:v>11.608206140534515</c:v>
                </c:pt>
                <c:pt idx="1">
                  <c:v>20.094284400874152</c:v>
                </c:pt>
                <c:pt idx="2">
                  <c:v>14.270824577624611</c:v>
                </c:pt>
              </c:numCache>
            </c:numRef>
          </c:val>
          <c:extLst>
            <c:ext xmlns:c16="http://schemas.microsoft.com/office/drawing/2014/chart" uri="{C3380CC4-5D6E-409C-BE32-E72D297353CC}">
              <c16:uniqueId val="{00000001-1BE1-4149-BC74-E1036DF67B12}"/>
            </c:ext>
          </c:extLst>
        </c:ser>
        <c:ser>
          <c:idx val="2"/>
          <c:order val="2"/>
          <c:tx>
            <c:strRef>
              <c:f>Analfabeta!$M$29</c:f>
              <c:strCache>
                <c:ptCount val="1"/>
                <c:pt idx="0">
                  <c:v>Urbano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Analfabeta!$J$30:$J$32</c:f>
              <c:strCache>
                <c:ptCount val="3"/>
                <c:pt idx="0">
                  <c:v>México</c:v>
                </c:pt>
                <c:pt idx="1">
                  <c:v>Guerrero</c:v>
                </c:pt>
                <c:pt idx="2">
                  <c:v>Acapulco de Juárez</c:v>
                </c:pt>
              </c:strCache>
            </c:strRef>
          </c:cat>
          <c:val>
            <c:numRef>
              <c:f>Analfabeta!$M$30:$M$32</c:f>
              <c:numCache>
                <c:formatCode>_-* #,##0.0_-;\-* #,##0.0_-;_-* "-"??_-;_-@_-</c:formatCode>
                <c:ptCount val="3"/>
                <c:pt idx="0">
                  <c:v>3.0086506010344092</c:v>
                </c:pt>
                <c:pt idx="1">
                  <c:v>7.7086604127775127</c:v>
                </c:pt>
                <c:pt idx="2">
                  <c:v>4.8826957917867011</c:v>
                </c:pt>
              </c:numCache>
            </c:numRef>
          </c:val>
          <c:extLst>
            <c:ext xmlns:c16="http://schemas.microsoft.com/office/drawing/2014/chart" uri="{C3380CC4-5D6E-409C-BE32-E72D297353CC}">
              <c16:uniqueId val="{00000002-1BE1-4149-BC74-E1036DF67B12}"/>
            </c:ext>
          </c:extLst>
        </c:ser>
        <c:dLbls>
          <c:showLegendKey val="0"/>
          <c:showVal val="0"/>
          <c:showCatName val="0"/>
          <c:showSerName val="0"/>
          <c:showPercent val="0"/>
          <c:showBubbleSize val="0"/>
        </c:dLbls>
        <c:gapWidth val="182"/>
        <c:axId val="541726000"/>
        <c:axId val="541726720"/>
      </c:barChart>
      <c:catAx>
        <c:axId val="54172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41726720"/>
        <c:crosses val="autoZero"/>
        <c:auto val="1"/>
        <c:lblAlgn val="ctr"/>
        <c:lblOffset val="100"/>
        <c:noMultiLvlLbl val="0"/>
      </c:catAx>
      <c:valAx>
        <c:axId val="541726720"/>
        <c:scaling>
          <c:orientation val="minMax"/>
        </c:scaling>
        <c:delete val="0"/>
        <c:axPos val="b"/>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4172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Carreteras!$D$1</c:f>
              <c:strCache>
                <c:ptCount val="1"/>
                <c:pt idx="0">
                  <c:v>Población 2020</c:v>
                </c:pt>
              </c:strCache>
            </c:strRef>
          </c:tx>
          <c:spPr>
            <a:solidFill>
              <a:schemeClr val="accent1"/>
            </a:solidFill>
            <a:ln>
              <a:noFill/>
            </a:ln>
            <a:effectLst/>
          </c:spPr>
          <c:invertIfNegative val="0"/>
          <c:cat>
            <c:strRef>
              <c:f>Carreteras!$C$2:$C$4</c:f>
              <c:strCache>
                <c:ptCount val="3"/>
                <c:pt idx="0">
                  <c:v>Acapulco de Juárez</c:v>
                </c:pt>
                <c:pt idx="1">
                  <c:v>Guerrero</c:v>
                </c:pt>
                <c:pt idx="2">
                  <c:v>México (media)</c:v>
                </c:pt>
              </c:strCache>
            </c:strRef>
          </c:cat>
          <c:val>
            <c:numRef>
              <c:f>Carreteras!$D$2:$D$4</c:f>
              <c:numCache>
                <c:formatCode>#,##0</c:formatCode>
                <c:ptCount val="3"/>
                <c:pt idx="0">
                  <c:v>779566</c:v>
                </c:pt>
                <c:pt idx="1">
                  <c:v>3540685</c:v>
                </c:pt>
                <c:pt idx="2">
                  <c:v>3937938.25</c:v>
                </c:pt>
              </c:numCache>
            </c:numRef>
          </c:val>
          <c:extLst>
            <c:ext xmlns:c16="http://schemas.microsoft.com/office/drawing/2014/chart" uri="{C3380CC4-5D6E-409C-BE32-E72D297353CC}">
              <c16:uniqueId val="{00000000-970A-43F4-BDC0-F05C5112462B}"/>
            </c:ext>
          </c:extLst>
        </c:ser>
        <c:ser>
          <c:idx val="1"/>
          <c:order val="1"/>
          <c:tx>
            <c:strRef>
              <c:f>Carreteras!$E$1</c:f>
              <c:strCache>
                <c:ptCount val="1"/>
                <c:pt idx="0">
                  <c:v>Población con GACP bajo o muy bajo</c:v>
                </c:pt>
              </c:strCache>
            </c:strRef>
          </c:tx>
          <c:spPr>
            <a:solidFill>
              <a:schemeClr val="accent2"/>
            </a:solidFill>
            <a:ln>
              <a:noFill/>
            </a:ln>
            <a:effectLst/>
          </c:spPr>
          <c:invertIfNegative val="0"/>
          <c:cat>
            <c:strRef>
              <c:f>Carreteras!$C$2:$C$4</c:f>
              <c:strCache>
                <c:ptCount val="3"/>
                <c:pt idx="0">
                  <c:v>Acapulco de Juárez</c:v>
                </c:pt>
                <c:pt idx="1">
                  <c:v>Guerrero</c:v>
                </c:pt>
                <c:pt idx="2">
                  <c:v>México (media)</c:v>
                </c:pt>
              </c:strCache>
            </c:strRef>
          </c:cat>
          <c:val>
            <c:numRef>
              <c:f>Carreteras!$E$2:$E$4</c:f>
              <c:numCache>
                <c:formatCode>#,##0</c:formatCode>
                <c:ptCount val="3"/>
                <c:pt idx="0">
                  <c:v>13792</c:v>
                </c:pt>
                <c:pt idx="1">
                  <c:v>514415</c:v>
                </c:pt>
                <c:pt idx="2">
                  <c:v>193794.46875</c:v>
                </c:pt>
              </c:numCache>
            </c:numRef>
          </c:val>
          <c:extLst>
            <c:ext xmlns:c16="http://schemas.microsoft.com/office/drawing/2014/chart" uri="{C3380CC4-5D6E-409C-BE32-E72D297353CC}">
              <c16:uniqueId val="{00000001-970A-43F4-BDC0-F05C5112462B}"/>
            </c:ext>
          </c:extLst>
        </c:ser>
        <c:dLbls>
          <c:showLegendKey val="0"/>
          <c:showVal val="0"/>
          <c:showCatName val="0"/>
          <c:showSerName val="0"/>
          <c:showPercent val="0"/>
          <c:showBubbleSize val="0"/>
        </c:dLbls>
        <c:gapWidth val="219"/>
        <c:overlap val="-27"/>
        <c:axId val="582044104"/>
        <c:axId val="582051664"/>
      </c:barChart>
      <c:lineChart>
        <c:grouping val="standard"/>
        <c:varyColors val="0"/>
        <c:ser>
          <c:idx val="2"/>
          <c:order val="2"/>
          <c:tx>
            <c:strRef>
              <c:f>Carreteras!$F$1</c:f>
              <c:strCache>
                <c:ptCount val="1"/>
                <c:pt idx="0">
                  <c:v>Porcentaje de población con GACP bajo o muy bajo</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Carreteras!$C$2:$C$4</c:f>
              <c:strCache>
                <c:ptCount val="3"/>
                <c:pt idx="0">
                  <c:v>Acapulco de Juárez</c:v>
                </c:pt>
                <c:pt idx="1">
                  <c:v>Guerrero</c:v>
                </c:pt>
                <c:pt idx="2">
                  <c:v>México (media)</c:v>
                </c:pt>
              </c:strCache>
            </c:strRef>
          </c:cat>
          <c:val>
            <c:numRef>
              <c:f>Carreteras!$F$2:$F$4</c:f>
              <c:numCache>
                <c:formatCode>0.00%</c:formatCode>
                <c:ptCount val="3"/>
                <c:pt idx="0">
                  <c:v>1.7691895234014824E-2</c:v>
                </c:pt>
                <c:pt idx="1">
                  <c:v>0.14528685833390997</c:v>
                </c:pt>
                <c:pt idx="2">
                  <c:v>4.8619783437500001E-2</c:v>
                </c:pt>
              </c:numCache>
            </c:numRef>
          </c:val>
          <c:smooth val="0"/>
          <c:extLst>
            <c:ext xmlns:c16="http://schemas.microsoft.com/office/drawing/2014/chart" uri="{C3380CC4-5D6E-409C-BE32-E72D297353CC}">
              <c16:uniqueId val="{00000002-970A-43F4-BDC0-F05C5112462B}"/>
            </c:ext>
          </c:extLst>
        </c:ser>
        <c:dLbls>
          <c:showLegendKey val="0"/>
          <c:showVal val="0"/>
          <c:showCatName val="0"/>
          <c:showSerName val="0"/>
          <c:showPercent val="0"/>
          <c:showBubbleSize val="0"/>
        </c:dLbls>
        <c:marker val="1"/>
        <c:smooth val="0"/>
        <c:axId val="582045184"/>
        <c:axId val="582047344"/>
      </c:lineChart>
      <c:catAx>
        <c:axId val="58204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2051664"/>
        <c:crosses val="autoZero"/>
        <c:auto val="1"/>
        <c:lblAlgn val="ctr"/>
        <c:lblOffset val="100"/>
        <c:noMultiLvlLbl val="0"/>
      </c:catAx>
      <c:valAx>
        <c:axId val="58205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2044104"/>
        <c:crosses val="autoZero"/>
        <c:crossBetween val="between"/>
      </c:valAx>
      <c:valAx>
        <c:axId val="58204734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82045184"/>
        <c:crosses val="max"/>
        <c:crossBetween val="between"/>
      </c:valAx>
      <c:catAx>
        <c:axId val="582045184"/>
        <c:scaling>
          <c:orientation val="minMax"/>
        </c:scaling>
        <c:delete val="1"/>
        <c:axPos val="b"/>
        <c:numFmt formatCode="General" sourceLinked="1"/>
        <c:majorTickMark val="none"/>
        <c:minorTickMark val="none"/>
        <c:tickLblPos val="nextTo"/>
        <c:crossAx val="5820473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9F8E-5BCE-4CB5-BE92-9CBB8207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33</Pages>
  <Words>10243</Words>
  <Characters>56342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ysabel navarrete</dc:creator>
  <cp:keywords/>
  <dc:description/>
  <cp:lastModifiedBy>Alicia Santillán</cp:lastModifiedBy>
  <cp:revision>15</cp:revision>
  <dcterms:created xsi:type="dcterms:W3CDTF">2026-01-31T16:48:00Z</dcterms:created>
  <dcterms:modified xsi:type="dcterms:W3CDTF">2026-04-09T23:37:00Z</dcterms:modified>
</cp:coreProperties>
</file>