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3ADA" w14:textId="42D97C29" w:rsidR="00D7347D" w:rsidRPr="00BD78A6" w:rsidRDefault="00BD78A6" w:rsidP="00BD78A6">
      <w:pPr>
        <w:spacing w:before="240" w:line="360" w:lineRule="auto"/>
        <w:jc w:val="right"/>
        <w:rPr>
          <w:rFonts w:cs="Times New Roman"/>
          <w:b/>
          <w:bCs/>
          <w:i/>
          <w:iCs/>
          <w:szCs w:val="28"/>
        </w:rPr>
      </w:pPr>
      <w:r w:rsidRPr="00BD78A6">
        <w:rPr>
          <w:rFonts w:cs="Times New Roman"/>
          <w:b/>
          <w:bCs/>
          <w:i/>
          <w:iCs/>
          <w:szCs w:val="28"/>
        </w:rPr>
        <w:t>https://doi.org/10.23913/ride.v16i31.2661</w:t>
      </w:r>
    </w:p>
    <w:p w14:paraId="2E828391" w14:textId="5E3C8FAA" w:rsidR="002E5466" w:rsidRPr="00390E79" w:rsidRDefault="002E5466" w:rsidP="00723150">
      <w:pPr>
        <w:spacing w:before="240" w:line="360" w:lineRule="auto"/>
        <w:jc w:val="right"/>
        <w:rPr>
          <w:rFonts w:cs="Times New Roman"/>
          <w:b/>
          <w:bCs/>
          <w:sz w:val="36"/>
          <w:szCs w:val="36"/>
        </w:rPr>
      </w:pPr>
      <w:r>
        <w:rPr>
          <w:rFonts w:cs="Times New Roman"/>
          <w:b/>
          <w:bCs/>
          <w:i/>
          <w:iCs/>
          <w:szCs w:val="28"/>
        </w:rPr>
        <w:t>Artículo</w:t>
      </w:r>
      <w:r w:rsidR="00723150">
        <w:rPr>
          <w:rFonts w:cs="Times New Roman"/>
          <w:b/>
          <w:bCs/>
          <w:i/>
          <w:iCs/>
          <w:szCs w:val="28"/>
        </w:rPr>
        <w:t>s</w:t>
      </w:r>
      <w:r>
        <w:rPr>
          <w:rFonts w:cs="Times New Roman"/>
          <w:b/>
          <w:bCs/>
          <w:i/>
          <w:iCs/>
          <w:szCs w:val="28"/>
        </w:rPr>
        <w:t xml:space="preserve"> </w:t>
      </w:r>
      <w:r w:rsidR="004C34FB">
        <w:rPr>
          <w:rFonts w:cs="Times New Roman"/>
          <w:b/>
          <w:bCs/>
          <w:i/>
          <w:iCs/>
          <w:szCs w:val="28"/>
        </w:rPr>
        <w:t>Científico</w:t>
      </w:r>
      <w:r w:rsidR="00723150">
        <w:rPr>
          <w:rFonts w:cs="Times New Roman"/>
          <w:b/>
          <w:bCs/>
          <w:i/>
          <w:iCs/>
          <w:szCs w:val="28"/>
        </w:rPr>
        <w:t>s</w:t>
      </w:r>
    </w:p>
    <w:p w14:paraId="5FFE2405" w14:textId="5DF631C3" w:rsidR="002E5466" w:rsidRPr="00E3510F" w:rsidRDefault="002E5466" w:rsidP="002E5466">
      <w:pPr>
        <w:spacing w:line="276" w:lineRule="auto"/>
        <w:jc w:val="right"/>
        <w:rPr>
          <w:rFonts w:ascii="Calibri" w:eastAsia="Times New Roman" w:hAnsi="Calibri" w:cs="Calibri"/>
          <w:b/>
          <w:color w:val="000000" w:themeColor="text1"/>
          <w:sz w:val="32"/>
          <w:szCs w:val="32"/>
          <w:lang w:eastAsia="es-MX"/>
        </w:rPr>
      </w:pPr>
      <w:r w:rsidRPr="00E3510F">
        <w:rPr>
          <w:rFonts w:ascii="Calibri" w:eastAsia="Times New Roman" w:hAnsi="Calibri" w:cs="Calibri"/>
          <w:b/>
          <w:color w:val="000000" w:themeColor="text1"/>
          <w:sz w:val="32"/>
          <w:szCs w:val="32"/>
          <w:lang w:eastAsia="es-MX"/>
        </w:rPr>
        <w:t xml:space="preserve">Estudio sobre la percepción del uso de la Inteligencia Artificial Generativa en los procesos de aprendizaje en </w:t>
      </w:r>
      <w:r w:rsidR="001219A6">
        <w:rPr>
          <w:rFonts w:ascii="Calibri" w:eastAsia="Times New Roman" w:hAnsi="Calibri" w:cs="Calibri"/>
          <w:b/>
          <w:color w:val="000000" w:themeColor="text1"/>
          <w:sz w:val="32"/>
          <w:szCs w:val="32"/>
          <w:lang w:eastAsia="es-MX"/>
        </w:rPr>
        <w:t>estudiantes de educación superior</w:t>
      </w:r>
    </w:p>
    <w:p w14:paraId="33B8C58F" w14:textId="70FD03E1" w:rsidR="002E5466" w:rsidRDefault="002E5466" w:rsidP="002E5466">
      <w:pPr>
        <w:spacing w:line="276" w:lineRule="auto"/>
        <w:jc w:val="right"/>
        <w:rPr>
          <w:rFonts w:ascii="Calibri" w:eastAsia="Times New Roman" w:hAnsi="Calibri" w:cs="Calibri"/>
          <w:b/>
          <w:i/>
          <w:iCs/>
          <w:color w:val="000000" w:themeColor="text1"/>
          <w:sz w:val="28"/>
          <w:szCs w:val="28"/>
          <w:lang w:val="en-US" w:eastAsia="es-MX"/>
        </w:rPr>
      </w:pPr>
      <w:r>
        <w:rPr>
          <w:rFonts w:ascii="Calibri" w:eastAsia="Times New Roman" w:hAnsi="Calibri" w:cs="Calibri"/>
          <w:b/>
          <w:i/>
          <w:iCs/>
          <w:color w:val="000000" w:themeColor="text1"/>
          <w:sz w:val="28"/>
          <w:szCs w:val="28"/>
          <w:lang w:val="en-US" w:eastAsia="es-MX"/>
        </w:rPr>
        <w:t xml:space="preserve">Study on the perception of the use of Generative Artificial Intelligence in learning processes among higher education </w:t>
      </w:r>
      <w:r w:rsidR="00723150">
        <w:rPr>
          <w:rFonts w:ascii="Calibri" w:eastAsia="Times New Roman" w:hAnsi="Calibri" w:cs="Calibri"/>
          <w:b/>
          <w:i/>
          <w:iCs/>
          <w:color w:val="000000" w:themeColor="text1"/>
          <w:sz w:val="28"/>
          <w:szCs w:val="28"/>
          <w:lang w:val="en-US" w:eastAsia="es-MX"/>
        </w:rPr>
        <w:t>students</w:t>
      </w:r>
    </w:p>
    <w:p w14:paraId="2540D29E" w14:textId="2A909723" w:rsidR="00723150" w:rsidRPr="00723150" w:rsidRDefault="00723150" w:rsidP="002E5466">
      <w:pPr>
        <w:spacing w:line="276" w:lineRule="auto"/>
        <w:jc w:val="right"/>
        <w:rPr>
          <w:rFonts w:ascii="Calibri" w:eastAsia="Times New Roman" w:hAnsi="Calibri" w:cs="Calibri"/>
          <w:b/>
          <w:i/>
          <w:iCs/>
          <w:color w:val="000000" w:themeColor="text1"/>
          <w:sz w:val="28"/>
          <w:szCs w:val="28"/>
          <w:lang w:eastAsia="es-MX"/>
        </w:rPr>
      </w:pPr>
      <w:r w:rsidRPr="00723150">
        <w:rPr>
          <w:rFonts w:ascii="Calibri" w:eastAsia="Times New Roman" w:hAnsi="Calibri" w:cs="Calibri"/>
          <w:b/>
          <w:i/>
          <w:iCs/>
          <w:color w:val="000000" w:themeColor="text1"/>
          <w:sz w:val="28"/>
          <w:szCs w:val="28"/>
          <w:lang w:eastAsia="es-MX"/>
        </w:rPr>
        <w:t>Estudo sobre a percepção do uso da Inteligência Artificial Generativa em processos de aprendizagem entre estudantes do ensino superior</w:t>
      </w:r>
    </w:p>
    <w:p w14:paraId="527FCE73" w14:textId="77777777" w:rsidR="002E5466" w:rsidRPr="00723150" w:rsidRDefault="002E5466" w:rsidP="002E5466">
      <w:pPr>
        <w:spacing w:after="0" w:line="276" w:lineRule="auto"/>
        <w:jc w:val="right"/>
        <w:rPr>
          <w:rFonts w:cstheme="minorHAnsi"/>
          <w:b/>
          <w:szCs w:val="24"/>
        </w:rPr>
      </w:pPr>
    </w:p>
    <w:p w14:paraId="0C1FE0E8" w14:textId="77777777" w:rsidR="002E5466" w:rsidRPr="00390E79" w:rsidRDefault="002E5466" w:rsidP="002E5466">
      <w:pPr>
        <w:spacing w:after="0" w:line="276" w:lineRule="auto"/>
        <w:jc w:val="right"/>
        <w:rPr>
          <w:rFonts w:asciiTheme="minorHAnsi" w:hAnsiTheme="minorHAnsi" w:cstheme="minorHAnsi"/>
          <w:b/>
          <w:sz w:val="20"/>
          <w:szCs w:val="20"/>
        </w:rPr>
      </w:pPr>
      <w:r>
        <w:rPr>
          <w:rFonts w:asciiTheme="minorHAnsi" w:hAnsiTheme="minorHAnsi" w:cstheme="minorHAnsi"/>
          <w:b/>
          <w:szCs w:val="24"/>
        </w:rPr>
        <w:t>Karina Culebro Castillo</w:t>
      </w:r>
    </w:p>
    <w:p w14:paraId="3E03D090" w14:textId="77777777" w:rsidR="002E5466" w:rsidRPr="00390E79" w:rsidRDefault="002E5466" w:rsidP="002E5466">
      <w:pPr>
        <w:spacing w:after="0" w:line="276" w:lineRule="auto"/>
        <w:jc w:val="right"/>
        <w:rPr>
          <w:rFonts w:cs="Times New Roman"/>
          <w:szCs w:val="24"/>
        </w:rPr>
      </w:pPr>
      <w:r w:rsidRPr="00390E79">
        <w:rPr>
          <w:rFonts w:cs="Times New Roman"/>
          <w:szCs w:val="24"/>
        </w:rPr>
        <w:t>Universidad Veracruzana, México</w:t>
      </w:r>
    </w:p>
    <w:p w14:paraId="33650B91" w14:textId="77777777" w:rsidR="002E5466" w:rsidRPr="00BD78A6" w:rsidRDefault="002E5466" w:rsidP="002E5466">
      <w:pPr>
        <w:spacing w:after="0" w:line="276" w:lineRule="auto"/>
        <w:jc w:val="right"/>
        <w:rPr>
          <w:rFonts w:asciiTheme="minorHAnsi" w:hAnsiTheme="minorHAnsi" w:cstheme="minorHAnsi"/>
          <w:color w:val="FF0000"/>
          <w:szCs w:val="24"/>
        </w:rPr>
      </w:pPr>
      <w:r w:rsidRPr="00BD78A6">
        <w:rPr>
          <w:rFonts w:asciiTheme="minorHAnsi" w:hAnsiTheme="minorHAnsi" w:cstheme="minorHAnsi"/>
          <w:color w:val="FF0000"/>
          <w:szCs w:val="24"/>
        </w:rPr>
        <w:t>kculebro@uv.mx</w:t>
      </w:r>
    </w:p>
    <w:p w14:paraId="467978B1" w14:textId="77777777" w:rsidR="002E5466" w:rsidRPr="00390E79" w:rsidRDefault="00BD78A6" w:rsidP="002E5466">
      <w:pPr>
        <w:spacing w:after="0" w:line="276" w:lineRule="auto"/>
        <w:jc w:val="right"/>
        <w:rPr>
          <w:rFonts w:cs="Times New Roman"/>
          <w:szCs w:val="24"/>
        </w:rPr>
      </w:pPr>
      <w:hyperlink r:id="rId8" w:tgtFrame="_blank" w:history="1">
        <w:r w:rsidR="002E5466" w:rsidRPr="00587AE8">
          <w:rPr>
            <w:rFonts w:eastAsia="Times New Roman" w:cs="Times New Roman"/>
            <w:lang w:eastAsia="es-MX"/>
          </w:rPr>
          <w:t>https://orcid.org/0000-0001-8443-1884</w:t>
        </w:r>
      </w:hyperlink>
    </w:p>
    <w:p w14:paraId="3D17EEED" w14:textId="77777777" w:rsidR="002E5466" w:rsidRPr="00390E79" w:rsidRDefault="002E5466" w:rsidP="002E5466">
      <w:pPr>
        <w:spacing w:after="0" w:line="276" w:lineRule="auto"/>
        <w:jc w:val="right"/>
        <w:rPr>
          <w:rFonts w:asciiTheme="minorHAnsi" w:hAnsiTheme="minorHAnsi" w:cstheme="minorHAnsi"/>
          <w:b/>
          <w:sz w:val="20"/>
          <w:szCs w:val="20"/>
        </w:rPr>
      </w:pPr>
      <w:r w:rsidRPr="00390E79">
        <w:rPr>
          <w:rFonts w:cstheme="minorHAnsi"/>
          <w:b/>
          <w:szCs w:val="24"/>
        </w:rPr>
        <w:br/>
      </w:r>
      <w:bookmarkStart w:id="0" w:name="_Hlk175232201"/>
      <w:r w:rsidRPr="00390E79">
        <w:rPr>
          <w:rFonts w:asciiTheme="minorHAnsi" w:hAnsiTheme="minorHAnsi" w:cstheme="minorHAnsi"/>
          <w:b/>
          <w:szCs w:val="24"/>
        </w:rPr>
        <w:t xml:space="preserve">Jessica Garizurieta </w:t>
      </w:r>
      <w:bookmarkEnd w:id="0"/>
      <w:r w:rsidRPr="00390E79">
        <w:rPr>
          <w:rFonts w:asciiTheme="minorHAnsi" w:hAnsiTheme="minorHAnsi" w:cstheme="minorHAnsi"/>
          <w:b/>
          <w:szCs w:val="24"/>
        </w:rPr>
        <w:t>Bernabe</w:t>
      </w:r>
    </w:p>
    <w:p w14:paraId="5A35BEA8" w14:textId="77777777" w:rsidR="002E5466" w:rsidRPr="00390E79" w:rsidRDefault="002E5466" w:rsidP="002E5466">
      <w:pPr>
        <w:spacing w:after="0" w:line="276" w:lineRule="auto"/>
        <w:jc w:val="right"/>
        <w:rPr>
          <w:rFonts w:cs="Times New Roman"/>
          <w:szCs w:val="24"/>
        </w:rPr>
      </w:pPr>
      <w:r w:rsidRPr="00390E79">
        <w:rPr>
          <w:rFonts w:cs="Times New Roman"/>
          <w:szCs w:val="24"/>
        </w:rPr>
        <w:t>Universidad Veracruzana, México</w:t>
      </w:r>
    </w:p>
    <w:p w14:paraId="5AE01496" w14:textId="77777777" w:rsidR="002E5466" w:rsidRPr="00BD78A6" w:rsidRDefault="002E5466" w:rsidP="002E5466">
      <w:pPr>
        <w:spacing w:after="0" w:line="276" w:lineRule="auto"/>
        <w:jc w:val="right"/>
        <w:rPr>
          <w:rFonts w:asciiTheme="minorHAnsi" w:hAnsiTheme="minorHAnsi" w:cstheme="minorHAnsi"/>
          <w:color w:val="FF0000"/>
          <w:szCs w:val="24"/>
        </w:rPr>
      </w:pPr>
      <w:r w:rsidRPr="00BD78A6">
        <w:rPr>
          <w:rFonts w:asciiTheme="minorHAnsi" w:hAnsiTheme="minorHAnsi" w:cstheme="minorHAnsi"/>
          <w:color w:val="FF0000"/>
          <w:szCs w:val="24"/>
        </w:rPr>
        <w:t>jgarizurieta@uv.mx</w:t>
      </w:r>
    </w:p>
    <w:p w14:paraId="6182AB5C" w14:textId="77777777" w:rsidR="002E5466" w:rsidRPr="00390E79" w:rsidRDefault="002E5466" w:rsidP="002E5466">
      <w:pPr>
        <w:spacing w:after="0" w:line="276" w:lineRule="auto"/>
        <w:jc w:val="right"/>
        <w:rPr>
          <w:rFonts w:cs="Times New Roman"/>
          <w:szCs w:val="24"/>
        </w:rPr>
      </w:pPr>
      <w:r w:rsidRPr="00390E79">
        <w:rPr>
          <w:rFonts w:cs="Times New Roman"/>
          <w:szCs w:val="24"/>
        </w:rPr>
        <w:t>https://orcid.org/0000-0002-1443-4737</w:t>
      </w:r>
    </w:p>
    <w:p w14:paraId="6CF4E5B3" w14:textId="77777777" w:rsidR="002E5466" w:rsidRPr="00390E79" w:rsidRDefault="002E5466" w:rsidP="002E5466">
      <w:pPr>
        <w:spacing w:after="0" w:line="276" w:lineRule="auto"/>
        <w:jc w:val="right"/>
        <w:rPr>
          <w:rFonts w:cstheme="minorHAnsi"/>
          <w:b/>
          <w:szCs w:val="24"/>
        </w:rPr>
      </w:pPr>
    </w:p>
    <w:p w14:paraId="0A1CF8D8" w14:textId="77777777" w:rsidR="002E5466" w:rsidRPr="00390E79" w:rsidRDefault="002E5466" w:rsidP="002E5466">
      <w:pPr>
        <w:spacing w:after="0" w:line="276" w:lineRule="auto"/>
        <w:jc w:val="right"/>
        <w:rPr>
          <w:rFonts w:asciiTheme="minorHAnsi" w:hAnsiTheme="minorHAnsi" w:cstheme="minorHAnsi"/>
          <w:b/>
          <w:szCs w:val="24"/>
        </w:rPr>
      </w:pPr>
      <w:r w:rsidRPr="00390E79">
        <w:rPr>
          <w:rFonts w:asciiTheme="minorHAnsi" w:hAnsiTheme="minorHAnsi" w:cstheme="minorHAnsi"/>
          <w:b/>
          <w:szCs w:val="24"/>
        </w:rPr>
        <w:t>Luis Alejandro Gazca Herrera</w:t>
      </w:r>
    </w:p>
    <w:p w14:paraId="148330D7" w14:textId="77777777" w:rsidR="002E5466" w:rsidRPr="00390E79" w:rsidRDefault="002E5466" w:rsidP="002E5466">
      <w:pPr>
        <w:spacing w:after="0" w:line="276" w:lineRule="auto"/>
        <w:jc w:val="right"/>
        <w:rPr>
          <w:rFonts w:cs="Times New Roman"/>
          <w:szCs w:val="24"/>
        </w:rPr>
      </w:pPr>
      <w:r w:rsidRPr="00390E79">
        <w:rPr>
          <w:rFonts w:cs="Times New Roman"/>
          <w:szCs w:val="24"/>
        </w:rPr>
        <w:t>Universidad Veracruzana, México</w:t>
      </w:r>
    </w:p>
    <w:p w14:paraId="07F56EB1" w14:textId="77777777" w:rsidR="002E5466" w:rsidRPr="00BD78A6" w:rsidRDefault="002E5466" w:rsidP="002E5466">
      <w:pPr>
        <w:spacing w:after="0" w:line="276" w:lineRule="auto"/>
        <w:jc w:val="right"/>
        <w:rPr>
          <w:rFonts w:asciiTheme="minorHAnsi" w:hAnsiTheme="minorHAnsi" w:cstheme="minorHAnsi"/>
          <w:color w:val="FF0000"/>
          <w:szCs w:val="24"/>
        </w:rPr>
      </w:pPr>
      <w:r w:rsidRPr="00BD78A6">
        <w:rPr>
          <w:rFonts w:asciiTheme="minorHAnsi" w:hAnsiTheme="minorHAnsi" w:cstheme="minorHAnsi"/>
          <w:color w:val="FF0000"/>
          <w:szCs w:val="24"/>
        </w:rPr>
        <w:t>lgazca@uv.mx</w:t>
      </w:r>
    </w:p>
    <w:p w14:paraId="6DA433D2" w14:textId="77777777" w:rsidR="002E5466" w:rsidRPr="00390E79" w:rsidRDefault="002E5466" w:rsidP="002E5466">
      <w:pPr>
        <w:spacing w:after="0" w:line="276" w:lineRule="auto"/>
        <w:jc w:val="right"/>
        <w:rPr>
          <w:rFonts w:cs="Times New Roman"/>
          <w:szCs w:val="24"/>
        </w:rPr>
      </w:pPr>
      <w:r w:rsidRPr="00390E79">
        <w:rPr>
          <w:rFonts w:cs="Times New Roman"/>
          <w:szCs w:val="24"/>
        </w:rPr>
        <w:t>https://orcid.org/0000-0001-7637-2909</w:t>
      </w:r>
    </w:p>
    <w:p w14:paraId="6F3A9E69" w14:textId="77777777" w:rsidR="00723150" w:rsidRPr="00BD78A6" w:rsidRDefault="00723150" w:rsidP="002E5466">
      <w:pPr>
        <w:spacing w:after="0" w:line="360" w:lineRule="auto"/>
        <w:jc w:val="left"/>
        <w:rPr>
          <w:rFonts w:asciiTheme="minorHAnsi" w:hAnsiTheme="minorHAnsi" w:cstheme="minorHAnsi"/>
          <w:b/>
          <w:bCs/>
          <w:szCs w:val="24"/>
        </w:rPr>
      </w:pPr>
    </w:p>
    <w:p w14:paraId="6E575137" w14:textId="77777777" w:rsidR="002E5466" w:rsidRPr="00390E79" w:rsidRDefault="002E5466" w:rsidP="002E5466">
      <w:pPr>
        <w:spacing w:after="0" w:line="360" w:lineRule="auto"/>
        <w:jc w:val="left"/>
        <w:rPr>
          <w:rFonts w:asciiTheme="minorHAnsi" w:hAnsiTheme="minorHAnsi" w:cstheme="minorHAnsi"/>
          <w:b/>
          <w:bCs/>
          <w:sz w:val="28"/>
          <w:szCs w:val="28"/>
        </w:rPr>
      </w:pPr>
      <w:r w:rsidRPr="00390E79">
        <w:rPr>
          <w:rFonts w:asciiTheme="minorHAnsi" w:hAnsiTheme="minorHAnsi" w:cstheme="minorHAnsi"/>
          <w:b/>
          <w:bCs/>
          <w:sz w:val="28"/>
          <w:szCs w:val="28"/>
        </w:rPr>
        <w:t>Resumen</w:t>
      </w:r>
    </w:p>
    <w:p w14:paraId="1CE5CF3E" w14:textId="36DC134A" w:rsidR="002E5466" w:rsidRPr="00723150" w:rsidRDefault="00470EC3" w:rsidP="002E5466">
      <w:pPr>
        <w:spacing w:after="0" w:line="360" w:lineRule="auto"/>
        <w:rPr>
          <w:rFonts w:cs="Times New Roman"/>
        </w:rPr>
      </w:pPr>
      <w:r w:rsidRPr="00470EC3">
        <w:rPr>
          <w:rFonts w:cs="Times New Roman"/>
        </w:rPr>
        <w:t xml:space="preserve">La implementación de la inteligencia artificial generativa (IAG) en educación plantea retos relevantes, en particular respecto de su uso ético y pedagógico. Con el objetivo de analizar la percepción de los estudiantes universitarios sobre el empleo de estas herramientas en su proceso de aprendizaje, identificar los beneficios percibidos y los riesgos asociados a su implementación, se realizó un estudio descriptivo, de enfoque cuantitativo, con una muestra de estudiantes de dos facultades de la Universidad Veracruzana. Los resultados mostraron que el 88% comprende los conceptos básicos, el 90% utiliza estas herramientas en sus </w:t>
      </w:r>
      <w:r w:rsidRPr="00470EC3">
        <w:rPr>
          <w:rFonts w:cs="Times New Roman"/>
        </w:rPr>
        <w:lastRenderedPageBreak/>
        <w:t>actividades académicas y el 58% percibe que el profesorado no las emplea de manera efectiva. Se concluye que, aunque los estudiantes consideran a la IAG una herramienta útil, expresan preocupación por su impacto en el desarrollo del pensamiento crítico y en la integridad académica.</w:t>
      </w:r>
    </w:p>
    <w:p w14:paraId="374C30ED" w14:textId="00B6C2D8" w:rsidR="002E5466" w:rsidRPr="00027A1B" w:rsidRDefault="002E5466" w:rsidP="002E5466">
      <w:pPr>
        <w:spacing w:after="0" w:line="360" w:lineRule="auto"/>
        <w:rPr>
          <w:rFonts w:cs="Times New Roman"/>
        </w:rPr>
      </w:pPr>
      <w:r w:rsidRPr="00390E79">
        <w:rPr>
          <w:rFonts w:asciiTheme="minorHAnsi" w:hAnsiTheme="minorHAnsi" w:cstheme="minorHAnsi"/>
          <w:b/>
          <w:bCs/>
          <w:sz w:val="28"/>
          <w:szCs w:val="28"/>
        </w:rPr>
        <w:t>Palabras clave:</w:t>
      </w:r>
      <w:r w:rsidRPr="00047894">
        <w:t xml:space="preserve"> </w:t>
      </w:r>
      <w:r w:rsidR="00470EC3" w:rsidRPr="00047894">
        <w:rPr>
          <w:rFonts w:cs="Times New Roman"/>
        </w:rPr>
        <w:t>aprendizaje activo</w:t>
      </w:r>
      <w:r w:rsidR="00470EC3">
        <w:rPr>
          <w:rFonts w:cs="Times New Roman"/>
        </w:rPr>
        <w:t>;</w:t>
      </w:r>
      <w:r w:rsidR="00470EC3" w:rsidRPr="00047894">
        <w:rPr>
          <w:rFonts w:cs="Times New Roman"/>
        </w:rPr>
        <w:t xml:space="preserve"> educación</w:t>
      </w:r>
      <w:r w:rsidR="00470EC3">
        <w:rPr>
          <w:rFonts w:cs="Times New Roman"/>
        </w:rPr>
        <w:t xml:space="preserve"> superior;</w:t>
      </w:r>
      <w:r w:rsidR="00470EC3" w:rsidRPr="00047894">
        <w:rPr>
          <w:rFonts w:cs="Times New Roman"/>
        </w:rPr>
        <w:t xml:space="preserve"> estudiantes</w:t>
      </w:r>
      <w:r w:rsidR="00470EC3">
        <w:rPr>
          <w:rFonts w:cs="Times New Roman"/>
        </w:rPr>
        <w:t xml:space="preserve"> universitarios;</w:t>
      </w:r>
      <w:r w:rsidR="00470EC3" w:rsidRPr="00047894">
        <w:rPr>
          <w:rFonts w:cs="Times New Roman"/>
        </w:rPr>
        <w:t xml:space="preserve"> inteligencia</w:t>
      </w:r>
      <w:r w:rsidR="00470EC3" w:rsidRPr="00027A1B">
        <w:rPr>
          <w:rFonts w:cs="Times New Roman"/>
        </w:rPr>
        <w:t xml:space="preserve"> artificial</w:t>
      </w:r>
      <w:r w:rsidR="00470EC3">
        <w:rPr>
          <w:rFonts w:cs="Times New Roman"/>
        </w:rPr>
        <w:t xml:space="preserve"> generativa;</w:t>
      </w:r>
      <w:r w:rsidR="00470EC3" w:rsidRPr="00047894">
        <w:rPr>
          <w:rFonts w:cs="Times New Roman"/>
        </w:rPr>
        <w:t xml:space="preserve"> percepción</w:t>
      </w:r>
      <w:r w:rsidR="00470EC3">
        <w:rPr>
          <w:rFonts w:cs="Times New Roman"/>
        </w:rPr>
        <w:t>;</w:t>
      </w:r>
      <w:r w:rsidR="00470EC3" w:rsidRPr="00047894">
        <w:rPr>
          <w:rFonts w:cs="Times New Roman"/>
        </w:rPr>
        <w:t xml:space="preserve"> proceso enseñanza</w:t>
      </w:r>
      <w:r w:rsidR="00470EC3">
        <w:rPr>
          <w:rFonts w:cs="Times New Roman"/>
        </w:rPr>
        <w:t>-</w:t>
      </w:r>
      <w:r w:rsidR="00470EC3" w:rsidRPr="00047894">
        <w:rPr>
          <w:rFonts w:cs="Times New Roman"/>
        </w:rPr>
        <w:t>aprendizaje</w:t>
      </w:r>
      <w:r w:rsidR="00470EC3">
        <w:rPr>
          <w:rFonts w:cs="Times New Roman"/>
        </w:rPr>
        <w:t>;</w:t>
      </w:r>
      <w:r w:rsidR="00470EC3" w:rsidRPr="00047894">
        <w:rPr>
          <w:rFonts w:cs="Times New Roman"/>
        </w:rPr>
        <w:t xml:space="preserve"> tecnología</w:t>
      </w:r>
      <w:r w:rsidR="00470EC3" w:rsidRPr="00027A1B">
        <w:rPr>
          <w:rFonts w:cs="Times New Roman"/>
        </w:rPr>
        <w:t xml:space="preserve"> </w:t>
      </w:r>
      <w:r w:rsidR="00470EC3">
        <w:rPr>
          <w:rFonts w:cs="Times New Roman"/>
        </w:rPr>
        <w:t>digital.</w:t>
      </w:r>
    </w:p>
    <w:p w14:paraId="00FDBECE" w14:textId="77777777" w:rsidR="002E5466" w:rsidRPr="00390E79" w:rsidRDefault="002E5466" w:rsidP="002E5466">
      <w:pPr>
        <w:spacing w:after="0" w:line="360" w:lineRule="auto"/>
        <w:rPr>
          <w:rFonts w:ascii="Arial" w:hAnsi="Arial" w:cs="Arial"/>
          <w:szCs w:val="24"/>
        </w:rPr>
      </w:pPr>
    </w:p>
    <w:p w14:paraId="218D9BFC" w14:textId="77777777" w:rsidR="002E5466" w:rsidRPr="00021434" w:rsidRDefault="002E5466" w:rsidP="002E5466">
      <w:pPr>
        <w:spacing w:after="0" w:line="360" w:lineRule="auto"/>
        <w:jc w:val="left"/>
        <w:rPr>
          <w:rFonts w:asciiTheme="minorHAnsi" w:hAnsiTheme="minorHAnsi" w:cstheme="minorHAnsi"/>
          <w:b/>
          <w:bCs/>
          <w:sz w:val="28"/>
          <w:szCs w:val="28"/>
          <w:lang w:val="en-US"/>
        </w:rPr>
      </w:pPr>
      <w:r w:rsidRPr="00021434">
        <w:rPr>
          <w:rFonts w:asciiTheme="minorHAnsi" w:hAnsiTheme="minorHAnsi" w:cstheme="minorHAnsi"/>
          <w:b/>
          <w:bCs/>
          <w:sz w:val="28"/>
          <w:szCs w:val="28"/>
          <w:lang w:val="en-US"/>
        </w:rPr>
        <w:t>Abstract</w:t>
      </w:r>
    </w:p>
    <w:p w14:paraId="39CF0D5D" w14:textId="401FD880" w:rsidR="00F3075F" w:rsidRPr="0092323D" w:rsidRDefault="00470EC3" w:rsidP="002E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imes New Roman"/>
          <w:color w:val="1F1F1F"/>
          <w:lang w:val="en-US" w:eastAsia="es-MX"/>
        </w:rPr>
      </w:pPr>
      <w:r w:rsidRPr="00470EC3">
        <w:rPr>
          <w:rFonts w:eastAsia="Times New Roman" w:cs="Times New Roman"/>
          <w:color w:val="1F1F1F"/>
          <w:lang w:val="en-US" w:eastAsia="es-MX"/>
        </w:rPr>
        <w:t>The implementation of generative artificial intelligence (GAI) in education raises significant ethical and pedagogical challenges. This study aimed to analyze university students’ perceptions of these tools in their learning process, to identify perceived benefits, and to assess implementation risks. A descriptive quantitative study was conducted with a sample of students from two faculties at Universidad Veracruzana. Results indicate that 88% understand basic concepts, 90% use GAI in their academic activities, and 58% perceive that instructors do not employ it effectively. We conclude that, while students view GAI as a useful tool, they express concerns about its impact on the development of critical thinking and on academic integrity.</w:t>
      </w:r>
    </w:p>
    <w:p w14:paraId="30B2A737" w14:textId="67E3E25E" w:rsidR="004C34FB" w:rsidRDefault="002E5466" w:rsidP="004C34FB">
      <w:pPr>
        <w:spacing w:after="0" w:line="360" w:lineRule="auto"/>
        <w:rPr>
          <w:rFonts w:cs="Times New Roman"/>
          <w:lang w:val="en-US"/>
        </w:rPr>
      </w:pPr>
      <w:r w:rsidRPr="006648F4">
        <w:rPr>
          <w:rFonts w:asciiTheme="minorHAnsi" w:hAnsiTheme="minorHAnsi" w:cstheme="minorHAnsi"/>
          <w:b/>
          <w:sz w:val="28"/>
          <w:szCs w:val="28"/>
          <w:lang w:val="en-US"/>
        </w:rPr>
        <w:t>Keywords:</w:t>
      </w:r>
      <w:r w:rsidRPr="006648F4">
        <w:rPr>
          <w:rStyle w:val="y2iqfc"/>
          <w:rFonts w:cs="Times New Roman"/>
          <w:szCs w:val="24"/>
          <w:lang w:val="en-US"/>
        </w:rPr>
        <w:t xml:space="preserve"> </w:t>
      </w:r>
      <w:r w:rsidR="00470EC3" w:rsidRPr="00470EC3">
        <w:rPr>
          <w:rFonts w:cs="Times New Roman"/>
          <w:lang w:val="en-US"/>
        </w:rPr>
        <w:t>active learning; higher education; university students; generative artificial intelligence; perception; teaching–learning process; digital technology</w:t>
      </w:r>
      <w:r w:rsidR="00723150">
        <w:rPr>
          <w:rFonts w:cs="Times New Roman"/>
          <w:lang w:val="en-US"/>
        </w:rPr>
        <w:t>.</w:t>
      </w:r>
    </w:p>
    <w:p w14:paraId="2FD3C086" w14:textId="77777777" w:rsidR="00723150" w:rsidRDefault="00723150" w:rsidP="004C34FB">
      <w:pPr>
        <w:spacing w:after="0" w:line="360" w:lineRule="auto"/>
        <w:rPr>
          <w:rFonts w:cs="Times New Roman"/>
          <w:lang w:val="en-US"/>
        </w:rPr>
      </w:pPr>
    </w:p>
    <w:p w14:paraId="02E87386" w14:textId="6F5358A0" w:rsidR="00723150" w:rsidRPr="00BD78A6" w:rsidRDefault="00723150" w:rsidP="00723150">
      <w:pPr>
        <w:spacing w:after="0" w:line="360" w:lineRule="auto"/>
        <w:rPr>
          <w:rFonts w:asciiTheme="minorHAnsi" w:hAnsiTheme="minorHAnsi" w:cstheme="minorHAnsi"/>
          <w:b/>
          <w:sz w:val="28"/>
          <w:szCs w:val="28"/>
        </w:rPr>
      </w:pPr>
      <w:r w:rsidRPr="00BD78A6">
        <w:rPr>
          <w:rFonts w:asciiTheme="minorHAnsi" w:hAnsiTheme="minorHAnsi" w:cstheme="minorHAnsi"/>
          <w:b/>
          <w:sz w:val="28"/>
          <w:szCs w:val="28"/>
        </w:rPr>
        <w:t>Resumo</w:t>
      </w:r>
    </w:p>
    <w:p w14:paraId="7F8066D4" w14:textId="2083FF5E" w:rsidR="00723150" w:rsidRPr="00723150" w:rsidRDefault="00723150" w:rsidP="00723150">
      <w:pPr>
        <w:spacing w:after="0" w:line="360" w:lineRule="auto"/>
        <w:rPr>
          <w:rFonts w:cs="Times New Roman"/>
        </w:rPr>
      </w:pPr>
      <w:r w:rsidRPr="00723150">
        <w:rPr>
          <w:rFonts w:cs="Times New Roman"/>
        </w:rPr>
        <w:t xml:space="preserve">A implementação da inteligência artificial generativa (IAG) na educação apresenta desafios significativos, particularmente no que diz respeito ao seu uso ético e pedagógico. Para analisar a percepção de estudantes universitários sobre o uso dessas ferramentas em seu processo de aprendizagem e identificar os benefícios e riscos percebidos associados à sua implementação, foi realizado um estudo descritivo e quantitativo com uma amostra de estudantes de duas faculdades da Universidade de Veracruz. Os resultados mostraram que 88% compreenderam os conceitos básicos, 90% utilizaram essas ferramentas em suas atividades acadêmicas e 58% perceberam que os docentes não as utilizaram de forma eficaz. Conclui-se que, embora os estudantes considerem a IAG uma ferramenta útil, eles expressam </w:t>
      </w:r>
      <w:r w:rsidRPr="00723150">
        <w:rPr>
          <w:rFonts w:cs="Times New Roman"/>
        </w:rPr>
        <w:lastRenderedPageBreak/>
        <w:t>preocupação com seu impacto no desenvolvimento do pensamento crítico e da integridade acadêmica.</w:t>
      </w:r>
    </w:p>
    <w:p w14:paraId="26BBAAAB" w14:textId="6701160F" w:rsidR="002E5466" w:rsidRPr="00723150" w:rsidRDefault="00723150" w:rsidP="00723150">
      <w:pPr>
        <w:spacing w:after="0" w:line="360" w:lineRule="auto"/>
        <w:rPr>
          <w:rStyle w:val="y2iqfc"/>
          <w:rFonts w:cs="Times New Roman"/>
        </w:rPr>
      </w:pPr>
      <w:r w:rsidRPr="0004469E">
        <w:rPr>
          <w:rFonts w:asciiTheme="minorHAnsi" w:hAnsiTheme="minorHAnsi" w:cstheme="minorHAnsi"/>
          <w:b/>
          <w:sz w:val="28"/>
          <w:szCs w:val="28"/>
        </w:rPr>
        <w:t>Palavras-chave:</w:t>
      </w:r>
      <w:r w:rsidRPr="00723150">
        <w:rPr>
          <w:rFonts w:cs="Times New Roman"/>
        </w:rPr>
        <w:t xml:space="preserve"> aprendizagem ativa; ensino superior; estudantes universitários; inteligência artificial generativa; percepção; processo de ensino-aprendizagem; tecnologia digital.</w:t>
      </w:r>
    </w:p>
    <w:p w14:paraId="6FE7921D" w14:textId="54F7556C" w:rsidR="00723150" w:rsidRPr="00723150" w:rsidRDefault="00723150" w:rsidP="00723150">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jc w:val="left"/>
        <w:rPr>
          <w:rFonts w:eastAsia="Times New Roman" w:cs="Courier New"/>
          <w:color w:val="000000"/>
          <w:szCs w:val="20"/>
          <w:lang w:eastAsia="es-MX"/>
        </w:rPr>
      </w:pPr>
      <w:r w:rsidRPr="00723150">
        <w:rPr>
          <w:rFonts w:eastAsia="Times New Roman" w:cs="Courier New"/>
          <w:b/>
          <w:color w:val="000000"/>
          <w:szCs w:val="20"/>
          <w:lang w:eastAsia="es-MX"/>
        </w:rPr>
        <w:t xml:space="preserve">Fecha Recepción: </w:t>
      </w:r>
      <w:r>
        <w:rPr>
          <w:rFonts w:eastAsia="Times New Roman" w:cs="Courier New"/>
          <w:color w:val="000000"/>
          <w:szCs w:val="20"/>
          <w:lang w:eastAsia="es-MX"/>
        </w:rPr>
        <w:t>Abril</w:t>
      </w:r>
      <w:r w:rsidRPr="00723150">
        <w:rPr>
          <w:rFonts w:eastAsia="Times New Roman" w:cs="Courier New"/>
          <w:color w:val="000000"/>
          <w:szCs w:val="20"/>
          <w:lang w:eastAsia="es-MX"/>
        </w:rPr>
        <w:t xml:space="preserve"> 2025                                            </w:t>
      </w:r>
      <w:r w:rsidRPr="00723150">
        <w:rPr>
          <w:rFonts w:eastAsia="Times New Roman" w:cs="Courier New"/>
          <w:b/>
          <w:color w:val="000000"/>
          <w:szCs w:val="20"/>
          <w:lang w:eastAsia="es-MX"/>
        </w:rPr>
        <w:t xml:space="preserve">Fecha Aceptación: </w:t>
      </w:r>
      <w:r>
        <w:rPr>
          <w:rFonts w:eastAsia="Times New Roman" w:cs="Courier New"/>
          <w:color w:val="000000"/>
          <w:szCs w:val="20"/>
          <w:lang w:eastAsia="es-MX"/>
        </w:rPr>
        <w:t>Octubre</w:t>
      </w:r>
      <w:r w:rsidRPr="00723150">
        <w:rPr>
          <w:rFonts w:eastAsia="Times New Roman" w:cs="Courier New"/>
          <w:color w:val="000000"/>
          <w:szCs w:val="20"/>
          <w:lang w:eastAsia="es-MX"/>
        </w:rPr>
        <w:t xml:space="preserve"> 2025</w:t>
      </w:r>
    </w:p>
    <w:p w14:paraId="10FAF3A8" w14:textId="21DD52C8" w:rsidR="00BB46B4" w:rsidRDefault="00BD78A6" w:rsidP="00723150">
      <w:pPr>
        <w:spacing w:after="0"/>
        <w:rPr>
          <w:rFonts w:cs="Times New Roman"/>
          <w:szCs w:val="24"/>
          <w:lang w:val="en-US"/>
        </w:rPr>
      </w:pPr>
      <w:r>
        <w:rPr>
          <w:rFonts w:asciiTheme="minorHAnsi" w:eastAsia="Times New Roman" w:hAnsiTheme="minorHAnsi" w:cs="Times New Roman"/>
          <w:noProof/>
          <w:sz w:val="22"/>
        </w:rPr>
        <w:pict w14:anchorId="38C4C5DD">
          <v:rect id="_x0000_i1025" style="width:441.9pt;height:.05pt" o:hralign="center" o:hrstd="t" o:hr="t" fillcolor="#a0a0a0" stroked="f"/>
        </w:pict>
      </w:r>
    </w:p>
    <w:p w14:paraId="1338EEFF" w14:textId="77777777" w:rsidR="00723150" w:rsidRPr="0011163E" w:rsidRDefault="00723150" w:rsidP="00BB46B4">
      <w:pPr>
        <w:spacing w:after="0"/>
        <w:rPr>
          <w:rFonts w:cs="Times New Roman"/>
          <w:szCs w:val="24"/>
          <w:lang w:val="en-US"/>
        </w:rPr>
      </w:pPr>
    </w:p>
    <w:p w14:paraId="4885960E" w14:textId="19914F11" w:rsidR="004C1FDB" w:rsidRPr="0011163E" w:rsidRDefault="00BB46B4" w:rsidP="00BB46B4">
      <w:pPr>
        <w:jc w:val="center"/>
        <w:rPr>
          <w:rFonts w:ascii="Arial" w:hAnsi="Arial" w:cs="Arial"/>
          <w:b/>
          <w:bCs/>
          <w:sz w:val="32"/>
          <w:szCs w:val="32"/>
        </w:rPr>
      </w:pPr>
      <w:r w:rsidRPr="0011163E">
        <w:rPr>
          <w:rFonts w:cs="Arial"/>
          <w:b/>
          <w:bCs/>
          <w:sz w:val="32"/>
          <w:szCs w:val="32"/>
        </w:rPr>
        <w:t>Introducción</w:t>
      </w:r>
    </w:p>
    <w:p w14:paraId="60CD4FE1" w14:textId="4CF865D6" w:rsidR="007C6AD5" w:rsidRPr="00F57153" w:rsidRDefault="007C6AD5" w:rsidP="00723150">
      <w:pPr>
        <w:spacing w:after="0" w:line="360" w:lineRule="auto"/>
        <w:ind w:firstLine="709"/>
        <w:rPr>
          <w:rFonts w:cs="Times New Roman"/>
          <w:bCs/>
        </w:rPr>
      </w:pPr>
      <w:r w:rsidRPr="00E133FC">
        <w:rPr>
          <w:rFonts w:cs="Times New Roman"/>
          <w:bCs/>
        </w:rPr>
        <w:t xml:space="preserve">El continuo avance tecnológico, así como el uso intensivo de internet, el desarrollo de </w:t>
      </w:r>
      <w:r w:rsidRPr="00F57153">
        <w:rPr>
          <w:rFonts w:cs="Times New Roman"/>
          <w:bCs/>
        </w:rPr>
        <w:t xml:space="preserve">software y hardware especializados (Arana, 2021) han sido la antesala </w:t>
      </w:r>
      <w:r w:rsidR="00612FED">
        <w:rPr>
          <w:rFonts w:cs="Times New Roman"/>
          <w:bCs/>
        </w:rPr>
        <w:t>del</w:t>
      </w:r>
      <w:r w:rsidRPr="00F57153">
        <w:rPr>
          <w:rFonts w:cs="Times New Roman"/>
          <w:bCs/>
        </w:rPr>
        <w:t xml:space="preserve"> surgimiento de la Inteligencia Artificial (IA), la cual “inici</w:t>
      </w:r>
      <w:r w:rsidR="00612FED">
        <w:rPr>
          <w:rFonts w:cs="Times New Roman"/>
          <w:bCs/>
        </w:rPr>
        <w:t>ó</w:t>
      </w:r>
      <w:r w:rsidRPr="00F57153">
        <w:rPr>
          <w:rFonts w:cs="Times New Roman"/>
          <w:bCs/>
        </w:rPr>
        <w:t xml:space="preserve"> modelando la mente humana como si fuera una computadora procesadora de símbolos, y posteriormente, se enfocó en modelar una red neuronal de múltiples capas” (Abeliuk y Gutiérrez, 2021, p. 16). </w:t>
      </w:r>
    </w:p>
    <w:p w14:paraId="3F7E5284" w14:textId="227B68CE" w:rsidR="007C6AD5" w:rsidRPr="00F57153" w:rsidRDefault="007C6AD5" w:rsidP="00723150">
      <w:pPr>
        <w:spacing w:after="0" w:line="360" w:lineRule="auto"/>
        <w:ind w:firstLine="709"/>
        <w:rPr>
          <w:rFonts w:cs="Times New Roman"/>
          <w:bCs/>
        </w:rPr>
      </w:pPr>
      <w:r w:rsidRPr="00F57153">
        <w:rPr>
          <w:rFonts w:cs="Times New Roman"/>
          <w:bCs/>
        </w:rPr>
        <w:t xml:space="preserve">La IA </w:t>
      </w:r>
      <w:r w:rsidR="006648F4" w:rsidRPr="00F57153">
        <w:rPr>
          <w:rFonts w:cs="Times New Roman"/>
          <w:bCs/>
        </w:rPr>
        <w:t xml:space="preserve">surge a partir </w:t>
      </w:r>
      <w:r w:rsidRPr="00F57153">
        <w:rPr>
          <w:rFonts w:cs="Times New Roman"/>
          <w:bCs/>
        </w:rPr>
        <w:t>de</w:t>
      </w:r>
      <w:r w:rsidR="006648F4" w:rsidRPr="00F57153">
        <w:rPr>
          <w:rFonts w:cs="Times New Roman"/>
          <w:bCs/>
        </w:rPr>
        <w:t>l uso de</w:t>
      </w:r>
      <w:r w:rsidRPr="00F57153">
        <w:rPr>
          <w:rFonts w:cs="Times New Roman"/>
          <w:bCs/>
        </w:rPr>
        <w:t xml:space="preserve"> métodos heurísticos en la </w:t>
      </w:r>
      <w:r w:rsidR="006648F4" w:rsidRPr="00F57153">
        <w:rPr>
          <w:rFonts w:cs="Times New Roman"/>
          <w:bCs/>
        </w:rPr>
        <w:t>informática, basándose en la premisa de que las capacidades cognitivas humanas pueden ser replicadas por sistemas computacionales</w:t>
      </w:r>
      <w:r w:rsidRPr="00F57153">
        <w:rPr>
          <w:rFonts w:cs="Times New Roman"/>
          <w:bCs/>
        </w:rPr>
        <w:t xml:space="preserve"> (Abeliuk y Gutiérrez, 2021), por lo que</w:t>
      </w:r>
      <w:r w:rsidR="00612FED">
        <w:rPr>
          <w:rFonts w:cs="Times New Roman"/>
          <w:bCs/>
        </w:rPr>
        <w:t xml:space="preserve"> </w:t>
      </w:r>
      <w:r w:rsidRPr="00F57153">
        <w:rPr>
          <w:rFonts w:cs="Times New Roman"/>
          <w:bCs/>
        </w:rPr>
        <w:t xml:space="preserve">“puede entenderse como un campo de conocimiento, así como una subdisciplina de las ciencias computacionales” (Rodríguez-Sánchez, 2024, p. 9). </w:t>
      </w:r>
    </w:p>
    <w:p w14:paraId="6C305B61" w14:textId="50C96DA1" w:rsidR="007C6AD5" w:rsidRPr="00021434" w:rsidRDefault="007C6AD5" w:rsidP="00723150">
      <w:pPr>
        <w:spacing w:after="0" w:line="360" w:lineRule="auto"/>
        <w:ind w:firstLine="709"/>
        <w:rPr>
          <w:rFonts w:cs="Times New Roman"/>
          <w:bCs/>
          <w:highlight w:val="yellow"/>
        </w:rPr>
      </w:pPr>
      <w:r w:rsidRPr="00F57153">
        <w:rPr>
          <w:rFonts w:cs="Times New Roman"/>
          <w:bCs/>
        </w:rPr>
        <w:t>La base de la IA parte de la comprensión de dos conceptos: el aprendizaje y las características de la inteligencia (Días</w:t>
      </w:r>
      <w:r w:rsidR="00021434" w:rsidRPr="00F57153">
        <w:rPr>
          <w:rFonts w:cs="Times New Roman"/>
          <w:bCs/>
        </w:rPr>
        <w:t>-Ramírez</w:t>
      </w:r>
      <w:r w:rsidRPr="00F57153">
        <w:rPr>
          <w:rFonts w:cs="Times New Roman"/>
          <w:bCs/>
        </w:rPr>
        <w:t>, 2021); de ahí que su evolución y categorías dentro de los subcampos de las ciencias computacionales</w:t>
      </w:r>
      <w:r w:rsidR="00612FED">
        <w:rPr>
          <w:rFonts w:cs="Times New Roman"/>
          <w:bCs/>
        </w:rPr>
        <w:t xml:space="preserve"> </w:t>
      </w:r>
      <w:r w:rsidRPr="00F57153">
        <w:rPr>
          <w:rFonts w:cs="Times New Roman"/>
          <w:bCs/>
        </w:rPr>
        <w:t>se divid</w:t>
      </w:r>
      <w:r w:rsidR="00612FED">
        <w:rPr>
          <w:rFonts w:cs="Times New Roman"/>
          <w:bCs/>
        </w:rPr>
        <w:t>en</w:t>
      </w:r>
      <w:r w:rsidRPr="00F57153">
        <w:rPr>
          <w:rFonts w:cs="Times New Roman"/>
          <w:bCs/>
        </w:rPr>
        <w:t xml:space="preserve"> en función de las tareas que pueden realizar, tales como: “procesamiento de lenguaje natural, representación del conocimiento, razonamiento automático, aprendizaje automático, visión computacional y robótica”</w:t>
      </w:r>
      <w:r w:rsidR="00612FED">
        <w:rPr>
          <w:rFonts w:cs="Times New Roman"/>
          <w:bCs/>
        </w:rPr>
        <w:t xml:space="preserve"> </w:t>
      </w:r>
      <w:r w:rsidRPr="00F57153">
        <w:rPr>
          <w:rFonts w:cs="Times New Roman"/>
          <w:bCs/>
        </w:rPr>
        <w:t>(Días</w:t>
      </w:r>
      <w:r w:rsidR="00021434" w:rsidRPr="00F57153">
        <w:rPr>
          <w:rFonts w:cs="Times New Roman"/>
          <w:bCs/>
        </w:rPr>
        <w:t>-Ramírez</w:t>
      </w:r>
      <w:r w:rsidRPr="00F57153">
        <w:rPr>
          <w:rFonts w:cs="Times New Roman"/>
          <w:bCs/>
        </w:rPr>
        <w:t>, 2021, p. 182), y la</w:t>
      </w:r>
      <w:r w:rsidRPr="00E133FC">
        <w:rPr>
          <w:rFonts w:cs="Times New Roman"/>
          <w:bCs/>
        </w:rPr>
        <w:t xml:space="preserve"> subárea de aprendizaje automático (en </w:t>
      </w:r>
      <w:r w:rsidRPr="00F57153">
        <w:rPr>
          <w:rFonts w:cs="Times New Roman"/>
          <w:bCs/>
        </w:rPr>
        <w:t>inglés, machine learning), de la cual a su vez, se desprende el aprendizaje profundo (en inglés, deep learning) (Abeliuk y Gutiérrez, 2021; Rodríguez-Sánchez, 2024; Rouhiainen, 2018).</w:t>
      </w:r>
      <w:r w:rsidRPr="00E133FC">
        <w:rPr>
          <w:rFonts w:cs="Times New Roman"/>
          <w:bCs/>
        </w:rPr>
        <w:t xml:space="preserve"> </w:t>
      </w:r>
    </w:p>
    <w:p w14:paraId="162E98BE" w14:textId="60ECA6CC" w:rsidR="007C6AD5" w:rsidRPr="00E133FC" w:rsidRDefault="007C6AD5" w:rsidP="00723150">
      <w:pPr>
        <w:spacing w:after="0" w:line="360" w:lineRule="auto"/>
        <w:ind w:firstLine="709"/>
        <w:rPr>
          <w:rFonts w:cs="Times New Roman"/>
          <w:bCs/>
        </w:rPr>
      </w:pPr>
      <w:r w:rsidRPr="00E133FC">
        <w:rPr>
          <w:rFonts w:cs="Times New Roman"/>
          <w:bCs/>
        </w:rPr>
        <w:t>Cada uno de estos ecosistemas tecnológicos ha generado cambios radicales en diversos</w:t>
      </w:r>
      <w:r w:rsidRPr="00027A1B">
        <w:rPr>
          <w:rFonts w:cs="Times New Roman"/>
          <w:bCs/>
        </w:rPr>
        <w:t xml:space="preserve"> </w:t>
      </w:r>
      <w:r w:rsidRPr="00E133FC">
        <w:rPr>
          <w:rFonts w:cs="Times New Roman"/>
          <w:bCs/>
        </w:rPr>
        <w:t xml:space="preserve">ámbitos. En el sector educativo, han </w:t>
      </w:r>
      <w:r w:rsidR="002E022A">
        <w:rPr>
          <w:rFonts w:cs="Times New Roman"/>
          <w:bCs/>
        </w:rPr>
        <w:t xml:space="preserve">impulsado </w:t>
      </w:r>
      <w:r w:rsidRPr="00E133FC">
        <w:rPr>
          <w:rFonts w:cs="Times New Roman"/>
          <w:bCs/>
        </w:rPr>
        <w:t xml:space="preserve">de los modelos de enseñanza híbridos y </w:t>
      </w:r>
      <w:r w:rsidRPr="00F57153">
        <w:rPr>
          <w:rFonts w:cs="Times New Roman"/>
          <w:bCs/>
        </w:rPr>
        <w:t>mixtos (Castillejos, 2022), y se ha convertido en un recurso fundamental para estudiantes y docentes (Carbonell</w:t>
      </w:r>
      <w:r w:rsidR="00F57153" w:rsidRPr="00F57153">
        <w:rPr>
          <w:rFonts w:cs="Times New Roman"/>
          <w:bCs/>
        </w:rPr>
        <w:t>-García</w:t>
      </w:r>
      <w:r w:rsidRPr="00F57153">
        <w:rPr>
          <w:rFonts w:cs="Times New Roman"/>
          <w:bCs/>
        </w:rPr>
        <w:t xml:space="preserve"> et al., 2023), ante</w:t>
      </w:r>
      <w:r w:rsidRPr="00E133FC">
        <w:rPr>
          <w:rFonts w:cs="Times New Roman"/>
          <w:bCs/>
        </w:rPr>
        <w:t xml:space="preserve"> la creciente demanda por innovar en el campo educativo. </w:t>
      </w:r>
    </w:p>
    <w:p w14:paraId="14A67849" w14:textId="7B2EB847" w:rsidR="007C6AD5" w:rsidRDefault="007C6AD5" w:rsidP="00723150">
      <w:pPr>
        <w:spacing w:after="0" w:line="360" w:lineRule="auto"/>
        <w:ind w:firstLine="709"/>
        <w:rPr>
          <w:rFonts w:cs="Times New Roman"/>
        </w:rPr>
      </w:pPr>
      <w:r w:rsidRPr="00E133FC">
        <w:rPr>
          <w:rFonts w:cs="Times New Roman"/>
        </w:rPr>
        <w:lastRenderedPageBreak/>
        <w:t xml:space="preserve">Lo anterior genera la necesidad de identificar la </w:t>
      </w:r>
      <w:r w:rsidR="002E022A">
        <w:rPr>
          <w:rFonts w:cs="Times New Roman"/>
        </w:rPr>
        <w:t>frecuencia</w:t>
      </w:r>
      <w:r w:rsidRPr="00E133FC">
        <w:rPr>
          <w:rFonts w:cs="Times New Roman"/>
        </w:rPr>
        <w:t xml:space="preserve"> de uso de la IA dentro de la comunidad universitaria, así como, los beneficios y riesgos que asocian a estos nuevos</w:t>
      </w:r>
      <w:r w:rsidRPr="00027A1B">
        <w:rPr>
          <w:rFonts w:cs="Times New Roman"/>
        </w:rPr>
        <w:t xml:space="preserve"> métodos tecnológicos, a fin de poder determinar cómo integrar estas tecnologías de manera efectiva en el proceso de enseñanza-aprendizaje. </w:t>
      </w:r>
      <w:r w:rsidR="00435202">
        <w:rPr>
          <w:rFonts w:cs="Times New Roman"/>
        </w:rPr>
        <w:t xml:space="preserve">Por lo </w:t>
      </w:r>
      <w:r w:rsidR="002E022A">
        <w:rPr>
          <w:rFonts w:cs="Times New Roman"/>
        </w:rPr>
        <w:t>tanto,</w:t>
      </w:r>
      <w:r w:rsidRPr="00027A1B">
        <w:rPr>
          <w:rFonts w:cs="Times New Roman"/>
        </w:rPr>
        <w:t xml:space="preserve"> la presente investigación analiza desde la perspectiva de los estudiantes, las implicaciones de estas tecnologías en su proceso de enseñanza-aprendizaje.</w:t>
      </w:r>
    </w:p>
    <w:p w14:paraId="7E88B0B6" w14:textId="77777777" w:rsidR="00723150" w:rsidRPr="004967FD" w:rsidRDefault="00723150" w:rsidP="00723150">
      <w:pPr>
        <w:spacing w:after="0" w:line="360" w:lineRule="auto"/>
        <w:ind w:firstLine="709"/>
        <w:rPr>
          <w:rFonts w:cs="Times New Roman"/>
          <w:bCs/>
        </w:rPr>
      </w:pPr>
    </w:p>
    <w:p w14:paraId="50C4267F" w14:textId="51613207" w:rsidR="004C1FDB" w:rsidRPr="00723150" w:rsidRDefault="004C1FDB" w:rsidP="00BB46B4">
      <w:pPr>
        <w:spacing w:after="0" w:line="360" w:lineRule="auto"/>
        <w:jc w:val="center"/>
        <w:rPr>
          <w:b/>
          <w:bCs/>
          <w:sz w:val="28"/>
        </w:rPr>
      </w:pPr>
      <w:r w:rsidRPr="00723150">
        <w:rPr>
          <w:b/>
          <w:bCs/>
          <w:sz w:val="28"/>
        </w:rPr>
        <w:t>Marco conceptual</w:t>
      </w:r>
    </w:p>
    <w:p w14:paraId="387E93CB" w14:textId="56E8B94A" w:rsidR="007C6AD5" w:rsidRPr="00E133FC" w:rsidRDefault="007C6AD5" w:rsidP="00723150">
      <w:pPr>
        <w:spacing w:after="0" w:line="360" w:lineRule="auto"/>
        <w:ind w:firstLine="709"/>
        <w:rPr>
          <w:rFonts w:cs="Times New Roman"/>
          <w:bCs/>
        </w:rPr>
      </w:pPr>
      <w:r w:rsidRPr="00E133FC">
        <w:rPr>
          <w:rFonts w:cs="Times New Roman"/>
          <w:bCs/>
        </w:rPr>
        <w:t xml:space="preserve">El </w:t>
      </w:r>
      <w:r w:rsidR="002E022A">
        <w:rPr>
          <w:rFonts w:cs="Times New Roman"/>
          <w:bCs/>
        </w:rPr>
        <w:t>a</w:t>
      </w:r>
      <w:r w:rsidRPr="00E133FC">
        <w:rPr>
          <w:rFonts w:cs="Times New Roman"/>
          <w:bCs/>
        </w:rPr>
        <w:t>prendizaje automático hace referencia a la búsqueda del mejoramiento del desempeño de las computadoras en tareas específicas, a través del desarrollo de algoritmos y modelos que les permitan a l</w:t>
      </w:r>
      <w:r w:rsidR="002E022A">
        <w:rPr>
          <w:rFonts w:cs="Times New Roman"/>
          <w:bCs/>
        </w:rPr>
        <w:t>a</w:t>
      </w:r>
      <w:r w:rsidRPr="00E133FC">
        <w:rPr>
          <w:rFonts w:cs="Times New Roman"/>
          <w:bCs/>
        </w:rPr>
        <w:t xml:space="preserve">s </w:t>
      </w:r>
      <w:r w:rsidR="002E022A">
        <w:rPr>
          <w:rFonts w:cs="Times New Roman"/>
          <w:bCs/>
        </w:rPr>
        <w:t>computadoras</w:t>
      </w:r>
      <w:r w:rsidRPr="00E133FC">
        <w:rPr>
          <w:rFonts w:cs="Times New Roman"/>
          <w:bCs/>
        </w:rPr>
        <w:t xml:space="preserve"> aprender y adaptarse por sí </w:t>
      </w:r>
      <w:r w:rsidRPr="00F57153">
        <w:rPr>
          <w:rFonts w:cs="Times New Roman"/>
          <w:bCs/>
        </w:rPr>
        <w:t>mismos (Abeliuk y Gutiérrez, 2021; Días</w:t>
      </w:r>
      <w:r w:rsidR="00F57153" w:rsidRPr="00F57153">
        <w:rPr>
          <w:rFonts w:cs="Times New Roman"/>
          <w:bCs/>
        </w:rPr>
        <w:t>-Ramírez</w:t>
      </w:r>
      <w:r w:rsidRPr="00F57153">
        <w:rPr>
          <w:rFonts w:cs="Times New Roman"/>
          <w:bCs/>
        </w:rPr>
        <w:t>, 2021; Ganascia, 2018; Puertas, 2023; Rouhiainen, 2018). No</w:t>
      </w:r>
      <w:r w:rsidRPr="00E133FC">
        <w:rPr>
          <w:rFonts w:cs="Times New Roman"/>
          <w:bCs/>
        </w:rPr>
        <w:t xml:space="preserve"> obstante, </w:t>
      </w:r>
      <w:r w:rsidRPr="00F57153">
        <w:rPr>
          <w:rFonts w:cs="Times New Roman"/>
          <w:bCs/>
        </w:rPr>
        <w:t>debido a la gran cantidad de datos disponibles (</w:t>
      </w:r>
      <w:r w:rsidR="002E022A">
        <w:rPr>
          <w:rFonts w:cs="Times New Roman"/>
          <w:bCs/>
        </w:rPr>
        <w:t xml:space="preserve">macrodatos </w:t>
      </w:r>
      <w:r w:rsidRPr="00F57153">
        <w:rPr>
          <w:rFonts w:cs="Times New Roman"/>
          <w:bCs/>
        </w:rPr>
        <w:t>en inglés Big Data) hoy día, de acuerdo a Días</w:t>
      </w:r>
      <w:r w:rsidR="00F57153" w:rsidRPr="00F57153">
        <w:rPr>
          <w:rFonts w:cs="Times New Roman"/>
          <w:bCs/>
        </w:rPr>
        <w:t>-Ramírez</w:t>
      </w:r>
      <w:r w:rsidRPr="00F57153">
        <w:rPr>
          <w:rFonts w:cs="Times New Roman"/>
          <w:bCs/>
        </w:rPr>
        <w:t xml:space="preserve"> (2021) y Rouhiainen (2018),</w:t>
      </w:r>
      <w:r w:rsidRPr="00E133FC">
        <w:rPr>
          <w:rFonts w:cs="Times New Roman"/>
          <w:bCs/>
        </w:rPr>
        <w:t xml:space="preserve"> este tipo de aprendizaje se subdivide a su vez en tres categorías: </w:t>
      </w:r>
    </w:p>
    <w:p w14:paraId="6AF89DD2" w14:textId="522FDBA1" w:rsidR="007C6AD5" w:rsidRPr="00E133FC" w:rsidRDefault="007C6AD5" w:rsidP="007C6AD5">
      <w:pPr>
        <w:pStyle w:val="Prrafodelista"/>
        <w:numPr>
          <w:ilvl w:val="0"/>
          <w:numId w:val="6"/>
        </w:numPr>
        <w:spacing w:after="0" w:line="360" w:lineRule="auto"/>
        <w:rPr>
          <w:rFonts w:cs="Times New Roman"/>
          <w:bCs/>
        </w:rPr>
      </w:pPr>
      <w:r w:rsidRPr="00E133FC">
        <w:rPr>
          <w:rFonts w:cs="Times New Roman"/>
          <w:bCs/>
        </w:rPr>
        <w:t>Aprendizaje supervisado, el cual consiste en el uso de datos previos que le indican c</w:t>
      </w:r>
      <w:r w:rsidR="002E022A">
        <w:rPr>
          <w:rFonts w:cs="Times New Roman"/>
          <w:bCs/>
        </w:rPr>
        <w:t>ó</w:t>
      </w:r>
      <w:r w:rsidRPr="00E133FC">
        <w:rPr>
          <w:rFonts w:cs="Times New Roman"/>
          <w:bCs/>
        </w:rPr>
        <w:t xml:space="preserve">mo realizar una tarea al algoritmo; </w:t>
      </w:r>
    </w:p>
    <w:p w14:paraId="5ECB81A4" w14:textId="045B7F2C" w:rsidR="007C6AD5" w:rsidRPr="00027A1B" w:rsidRDefault="007C6AD5" w:rsidP="007C6AD5">
      <w:pPr>
        <w:pStyle w:val="Prrafodelista"/>
        <w:numPr>
          <w:ilvl w:val="0"/>
          <w:numId w:val="6"/>
        </w:numPr>
        <w:spacing w:after="0" w:line="360" w:lineRule="auto"/>
        <w:rPr>
          <w:rFonts w:cs="Times New Roman"/>
          <w:bCs/>
        </w:rPr>
      </w:pPr>
      <w:r w:rsidRPr="00E133FC">
        <w:rPr>
          <w:rFonts w:cs="Times New Roman"/>
          <w:bCs/>
        </w:rPr>
        <w:t>Aprendizaje no supervisado, donde el algoritmo no cuenta con datos previos por</w:t>
      </w:r>
      <w:r w:rsidRPr="00027A1B">
        <w:rPr>
          <w:rFonts w:cs="Times New Roman"/>
          <w:bCs/>
        </w:rPr>
        <w:t xml:space="preserve"> lo que </w:t>
      </w:r>
      <w:r w:rsidR="002E022A">
        <w:rPr>
          <w:rFonts w:cs="Times New Roman"/>
          <w:bCs/>
        </w:rPr>
        <w:t xml:space="preserve">debe </w:t>
      </w:r>
      <w:r w:rsidRPr="00027A1B">
        <w:rPr>
          <w:rFonts w:cs="Times New Roman"/>
          <w:bCs/>
        </w:rPr>
        <w:t xml:space="preserve">encontrar la manera de categorizar nueva información; y </w:t>
      </w:r>
    </w:p>
    <w:p w14:paraId="40395043" w14:textId="42654269" w:rsidR="007C6AD5" w:rsidRPr="00027A1B" w:rsidRDefault="007C6AD5" w:rsidP="007C6AD5">
      <w:pPr>
        <w:pStyle w:val="Prrafodelista"/>
        <w:numPr>
          <w:ilvl w:val="0"/>
          <w:numId w:val="6"/>
        </w:numPr>
        <w:spacing w:after="0" w:line="360" w:lineRule="auto"/>
        <w:rPr>
          <w:rFonts w:cs="Times New Roman"/>
          <w:bCs/>
        </w:rPr>
      </w:pPr>
      <w:r w:rsidRPr="00027A1B">
        <w:rPr>
          <w:rFonts w:cs="Times New Roman"/>
          <w:bCs/>
        </w:rPr>
        <w:t>Aprendizaje de refuerzo, en el cual el algoritmo aprende</w:t>
      </w:r>
      <w:r w:rsidR="002E022A">
        <w:rPr>
          <w:rFonts w:cs="Times New Roman"/>
          <w:bCs/>
        </w:rPr>
        <w:t xml:space="preserve"> por ensayo-error</w:t>
      </w:r>
      <w:r w:rsidRPr="00027A1B">
        <w:rPr>
          <w:rFonts w:cs="Times New Roman"/>
          <w:bCs/>
        </w:rPr>
        <w:t>, es decir, reacciona a su entorno</w:t>
      </w:r>
      <w:r w:rsidR="002E022A">
        <w:rPr>
          <w:rFonts w:cs="Times New Roman"/>
          <w:bCs/>
        </w:rPr>
        <w:t xml:space="preserve"> </w:t>
      </w:r>
      <w:r w:rsidR="002E022A" w:rsidRPr="004F42A4">
        <w:t>maximizando recompensas</w:t>
      </w:r>
      <w:r w:rsidR="002E022A">
        <w:t>.</w:t>
      </w:r>
    </w:p>
    <w:p w14:paraId="71C8F274" w14:textId="150A7DEB" w:rsidR="007C6AD5" w:rsidRDefault="007C6AD5" w:rsidP="00723150">
      <w:pPr>
        <w:spacing w:after="0" w:line="360" w:lineRule="auto"/>
        <w:ind w:firstLine="709"/>
        <w:rPr>
          <w:rFonts w:cs="Times New Roman"/>
          <w:bCs/>
        </w:rPr>
      </w:pPr>
      <w:r w:rsidRPr="00E133FC">
        <w:rPr>
          <w:rFonts w:cs="Times New Roman"/>
          <w:bCs/>
        </w:rPr>
        <w:t xml:space="preserve">Por otro lado, se encuentra el </w:t>
      </w:r>
      <w:r w:rsidR="002E022A">
        <w:rPr>
          <w:rFonts w:cs="Times New Roman"/>
          <w:bCs/>
        </w:rPr>
        <w:t>a</w:t>
      </w:r>
      <w:r w:rsidRPr="00E133FC">
        <w:rPr>
          <w:rFonts w:cs="Times New Roman"/>
          <w:bCs/>
        </w:rPr>
        <w:t xml:space="preserve">prendizaje profundo el cual busca a través del uso de redes </w:t>
      </w:r>
      <w:r w:rsidRPr="00F57153">
        <w:rPr>
          <w:rFonts w:cs="Times New Roman"/>
          <w:bCs/>
        </w:rPr>
        <w:t xml:space="preserve">neuronales artificiales, reconocer patrones complejos en grandes conjuntos de datos, para resolver problemas (Abeliuk y Gutiérrez, 2021; </w:t>
      </w:r>
      <w:r w:rsidR="00612FED">
        <w:rPr>
          <w:rFonts w:cs="Times New Roman"/>
          <w:bCs/>
        </w:rPr>
        <w:t>Días-Ramírez</w:t>
      </w:r>
      <w:r w:rsidRPr="00F57153">
        <w:rPr>
          <w:rFonts w:cs="Times New Roman"/>
          <w:bCs/>
        </w:rPr>
        <w:t xml:space="preserve">, 2021; Rodríguez-Sánchez, 2024). Si bien, la base de </w:t>
      </w:r>
      <w:r w:rsidR="00041A69" w:rsidRPr="00E133FC">
        <w:rPr>
          <w:rFonts w:cs="Times New Roman"/>
          <w:bCs/>
        </w:rPr>
        <w:t xml:space="preserve">redes </w:t>
      </w:r>
      <w:r w:rsidR="00041A69" w:rsidRPr="00F57153">
        <w:rPr>
          <w:rFonts w:cs="Times New Roman"/>
          <w:bCs/>
        </w:rPr>
        <w:t xml:space="preserve">neuronales </w:t>
      </w:r>
      <w:r w:rsidRPr="00F57153">
        <w:rPr>
          <w:rFonts w:cs="Times New Roman"/>
          <w:bCs/>
        </w:rPr>
        <w:t>artificiales son algoritmos y funciones matemáticas (Rodríguez-Sánchez, 2024), su capacidad de generar múltiples capa</w:t>
      </w:r>
      <w:r w:rsidR="00041A69">
        <w:rPr>
          <w:rFonts w:cs="Times New Roman"/>
          <w:bCs/>
        </w:rPr>
        <w:t>s</w:t>
      </w:r>
      <w:r w:rsidRPr="00F57153">
        <w:rPr>
          <w:rFonts w:cs="Times New Roman"/>
          <w:bCs/>
        </w:rPr>
        <w:t xml:space="preserve"> ocultas y diversas unidades de procesamiento (Días</w:t>
      </w:r>
      <w:r w:rsidR="00F57153" w:rsidRPr="00F57153">
        <w:rPr>
          <w:rFonts w:cs="Times New Roman"/>
          <w:bCs/>
        </w:rPr>
        <w:t>-Ramírez</w:t>
      </w:r>
      <w:r w:rsidRPr="00F57153">
        <w:rPr>
          <w:rFonts w:cs="Times New Roman"/>
          <w:bCs/>
        </w:rPr>
        <w:t>, 2021; Puertas, 2023), conlleva</w:t>
      </w:r>
      <w:r w:rsidRPr="00E133FC">
        <w:rPr>
          <w:rFonts w:cs="Times New Roman"/>
          <w:bCs/>
        </w:rPr>
        <w:t xml:space="preserve"> a concebir el aprendizaje profundo bajo diferentes enfoques, resultado de las diversas arquitecturas de red</w:t>
      </w:r>
      <w:r w:rsidR="00041A69">
        <w:rPr>
          <w:rFonts w:cs="Times New Roman"/>
          <w:bCs/>
        </w:rPr>
        <w:t>es</w:t>
      </w:r>
      <w:r w:rsidRPr="00E133FC">
        <w:rPr>
          <w:rFonts w:cs="Times New Roman"/>
          <w:bCs/>
        </w:rPr>
        <w:t xml:space="preserve"> neuronales que puede crear. Este tipo de IA ha dado como resultado aplicaciones de reconocimiento de voz, reconocimiento facial, personalización de sitios de medios sociales, resultados de motor de búsqueda, identificadores de huellas d</w:t>
      </w:r>
      <w:r w:rsidR="00041A69">
        <w:rPr>
          <w:rFonts w:cs="Times New Roman"/>
          <w:bCs/>
        </w:rPr>
        <w:t>actiles</w:t>
      </w:r>
      <w:r w:rsidRPr="00E133FC">
        <w:rPr>
          <w:rFonts w:cs="Times New Roman"/>
          <w:bCs/>
        </w:rPr>
        <w:t xml:space="preserve">, entre </w:t>
      </w:r>
      <w:r w:rsidRPr="00F57153">
        <w:rPr>
          <w:rFonts w:cs="Times New Roman"/>
          <w:bCs/>
        </w:rPr>
        <w:t>otros (Abeliuk y Gutiérrez, 2021; Ganascia, 2018; Puertas, 2023; Rouhiainen, 2018)</w:t>
      </w:r>
      <w:r w:rsidR="00C233DA">
        <w:rPr>
          <w:rFonts w:cs="Times New Roman"/>
          <w:bCs/>
        </w:rPr>
        <w:t xml:space="preserve">, </w:t>
      </w:r>
      <w:r w:rsidR="00C233DA" w:rsidRPr="00F54E79">
        <w:rPr>
          <w:rFonts w:cs="Times New Roman"/>
          <w:bCs/>
        </w:rPr>
        <w:t>véase la figura 1 para comprender la jerarquía de la Inteligencia Artificial.</w:t>
      </w:r>
      <w:r w:rsidR="00654256">
        <w:rPr>
          <w:rFonts w:cs="Times New Roman"/>
          <w:bCs/>
        </w:rPr>
        <w:t xml:space="preserve"> </w:t>
      </w:r>
    </w:p>
    <w:p w14:paraId="17A6B81A" w14:textId="16560201" w:rsidR="00654256" w:rsidRDefault="00654256" w:rsidP="00654256">
      <w:pPr>
        <w:spacing w:after="0" w:line="360" w:lineRule="auto"/>
        <w:jc w:val="center"/>
        <w:rPr>
          <w:rFonts w:eastAsia="Times New Roman" w:cs="Times New Roman"/>
          <w:iCs/>
        </w:rPr>
      </w:pPr>
      <w:r w:rsidRPr="00723150">
        <w:rPr>
          <w:rFonts w:eastAsia="Times New Roman" w:cs="Times New Roman"/>
          <w:b/>
          <w:bCs/>
        </w:rPr>
        <w:lastRenderedPageBreak/>
        <w:t>Figura 1.</w:t>
      </w:r>
      <w:r w:rsidRPr="00027A1B">
        <w:rPr>
          <w:rFonts w:eastAsia="Times New Roman" w:cs="Times New Roman"/>
        </w:rPr>
        <w:t xml:space="preserve"> </w:t>
      </w:r>
      <w:r w:rsidRPr="00723150">
        <w:rPr>
          <w:rFonts w:eastAsia="Times New Roman" w:cs="Times New Roman"/>
          <w:iCs/>
        </w:rPr>
        <w:t xml:space="preserve">Jerarquía </w:t>
      </w:r>
      <w:r w:rsidR="00204023" w:rsidRPr="00723150">
        <w:rPr>
          <w:rFonts w:eastAsia="Times New Roman" w:cs="Times New Roman"/>
          <w:iCs/>
        </w:rPr>
        <w:t xml:space="preserve">y ejemplos </w:t>
      </w:r>
      <w:r w:rsidRPr="00723150">
        <w:rPr>
          <w:rFonts w:eastAsia="Times New Roman" w:cs="Times New Roman"/>
          <w:iCs/>
        </w:rPr>
        <w:t>de los subcampos de la IA</w:t>
      </w:r>
    </w:p>
    <w:p w14:paraId="2552EB6E" w14:textId="27282F62" w:rsidR="00654256" w:rsidRPr="00654256" w:rsidRDefault="00654256" w:rsidP="00654256">
      <w:pPr>
        <w:spacing w:after="0" w:line="360" w:lineRule="auto"/>
        <w:jc w:val="center"/>
        <w:rPr>
          <w:rFonts w:eastAsia="Times New Roman" w:cs="Times New Roman"/>
          <w:iCs/>
        </w:rPr>
      </w:pPr>
      <w:r>
        <w:rPr>
          <w:rFonts w:eastAsia="Times New Roman" w:cs="Times New Roman"/>
          <w:iCs/>
          <w:noProof/>
          <w:lang w:eastAsia="es-MX"/>
        </w:rPr>
        <w:drawing>
          <wp:inline distT="0" distB="0" distL="0" distR="0" wp14:anchorId="4BAE8D01" wp14:editId="064C3F2E">
            <wp:extent cx="5486400" cy="3200400"/>
            <wp:effectExtent l="0" t="0" r="0" b="19050"/>
            <wp:docPr id="50542596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DF9EA85" w14:textId="7B7AB1C8" w:rsidR="00654256" w:rsidRDefault="00204023" w:rsidP="00723150">
      <w:pPr>
        <w:spacing w:after="0" w:line="360" w:lineRule="auto"/>
        <w:jc w:val="center"/>
        <w:rPr>
          <w:rFonts w:cs="Times New Roman"/>
          <w:bCs/>
        </w:rPr>
      </w:pPr>
      <w:r>
        <w:rPr>
          <w:rFonts w:eastAsia="Times New Roman" w:cs="Times New Roman"/>
        </w:rPr>
        <w:t>Fuente:</w:t>
      </w:r>
      <w:r w:rsidRPr="00027A1B">
        <w:rPr>
          <w:rFonts w:eastAsia="Times New Roman" w:cs="Times New Roman"/>
        </w:rPr>
        <w:t xml:space="preserve"> Elaboración propia</w:t>
      </w:r>
    </w:p>
    <w:p w14:paraId="56E150DF" w14:textId="77777777" w:rsidR="00654256" w:rsidRPr="00E133FC" w:rsidRDefault="00654256" w:rsidP="007C6AD5">
      <w:pPr>
        <w:spacing w:after="0" w:line="360" w:lineRule="auto"/>
        <w:rPr>
          <w:rFonts w:cs="Times New Roman"/>
          <w:bCs/>
        </w:rPr>
      </w:pPr>
    </w:p>
    <w:p w14:paraId="450A3D5B" w14:textId="67EAEF32" w:rsidR="007C6AD5" w:rsidRPr="00F54E79" w:rsidRDefault="008F5981" w:rsidP="004C34FB">
      <w:pPr>
        <w:spacing w:after="0" w:line="360" w:lineRule="auto"/>
        <w:jc w:val="center"/>
        <w:rPr>
          <w:rFonts w:cs="Times New Roman"/>
          <w:b/>
          <w:sz w:val="28"/>
        </w:rPr>
      </w:pPr>
      <w:r w:rsidRPr="00F54E79">
        <w:rPr>
          <w:rFonts w:cs="Times New Roman"/>
          <w:b/>
          <w:sz w:val="28"/>
        </w:rPr>
        <w:t>I</w:t>
      </w:r>
      <w:r w:rsidR="00F54E79" w:rsidRPr="00F54E79">
        <w:rPr>
          <w:rFonts w:cs="Times New Roman"/>
          <w:b/>
          <w:sz w:val="28"/>
        </w:rPr>
        <w:t xml:space="preserve">nteligencia </w:t>
      </w:r>
      <w:r w:rsidRPr="00F54E79">
        <w:rPr>
          <w:rFonts w:cs="Times New Roman"/>
          <w:b/>
          <w:sz w:val="28"/>
        </w:rPr>
        <w:t>A</w:t>
      </w:r>
      <w:r w:rsidR="00F54E79" w:rsidRPr="00F54E79">
        <w:rPr>
          <w:rFonts w:cs="Times New Roman"/>
          <w:b/>
          <w:sz w:val="28"/>
        </w:rPr>
        <w:t xml:space="preserve">rtificial </w:t>
      </w:r>
      <w:r w:rsidRPr="00F54E79">
        <w:rPr>
          <w:rFonts w:cs="Times New Roman"/>
          <w:b/>
          <w:sz w:val="28"/>
        </w:rPr>
        <w:t>G</w:t>
      </w:r>
      <w:r w:rsidR="00F54E79" w:rsidRPr="00F54E79">
        <w:rPr>
          <w:rFonts w:cs="Times New Roman"/>
          <w:b/>
          <w:sz w:val="28"/>
        </w:rPr>
        <w:t>enerativa</w:t>
      </w:r>
    </w:p>
    <w:p w14:paraId="34E0B795" w14:textId="370AF2FF" w:rsidR="007C6AD5" w:rsidRPr="00027A1B" w:rsidRDefault="007C6AD5" w:rsidP="00723150">
      <w:pPr>
        <w:spacing w:after="0" w:line="360" w:lineRule="auto"/>
        <w:ind w:firstLine="709"/>
        <w:rPr>
          <w:rFonts w:cs="Times New Roman"/>
          <w:bCs/>
        </w:rPr>
      </w:pPr>
      <w:r w:rsidRPr="00E133FC">
        <w:rPr>
          <w:rFonts w:cs="Times New Roman"/>
          <w:bCs/>
        </w:rPr>
        <w:t xml:space="preserve">Dentro del Aprendizaje profundo existen diversos ecosistemas, destacando la IAG la cual tiene por objetivo el desarrollo de </w:t>
      </w:r>
      <w:r w:rsidRPr="00F57153">
        <w:rPr>
          <w:rFonts w:cs="Times New Roman"/>
          <w:bCs/>
        </w:rPr>
        <w:t>contenidos (</w:t>
      </w:r>
      <w:r w:rsidR="008B521B" w:rsidRPr="00F57153">
        <w:rPr>
          <w:rFonts w:cs="Times New Roman"/>
          <w:bCs/>
        </w:rPr>
        <w:t>García</w:t>
      </w:r>
      <w:r w:rsidR="00F57153" w:rsidRPr="00F57153">
        <w:rPr>
          <w:rFonts w:cs="Times New Roman"/>
          <w:bCs/>
        </w:rPr>
        <w:t>-Peñalvo</w:t>
      </w:r>
      <w:r w:rsidR="008B521B" w:rsidRPr="00F57153">
        <w:rPr>
          <w:rFonts w:cs="Times New Roman"/>
          <w:bCs/>
        </w:rPr>
        <w:t>, 2024</w:t>
      </w:r>
      <w:r w:rsidRPr="00F57153">
        <w:rPr>
          <w:rFonts w:cs="Times New Roman"/>
          <w:bCs/>
        </w:rPr>
        <w:t>; Puertas, 2023) “de forma automática, en respuesta a instrucciones</w:t>
      </w:r>
      <w:r w:rsidRPr="00E133FC">
        <w:rPr>
          <w:rFonts w:cs="Times New Roman"/>
          <w:bCs/>
        </w:rPr>
        <w:t xml:space="preserve"> escritas en interfaces conversacionales de lenguaje natural (</w:t>
      </w:r>
      <w:r w:rsidRPr="00041A69">
        <w:rPr>
          <w:rFonts w:cs="Times New Roman"/>
          <w:bCs/>
          <w:i/>
          <w:iCs/>
        </w:rPr>
        <w:t>PROMPTS</w:t>
      </w:r>
      <w:r w:rsidRPr="00E133FC">
        <w:rPr>
          <w:rFonts w:cs="Times New Roman"/>
          <w:bCs/>
        </w:rPr>
        <w:t>)” (Organización de las Naciones Unidas para la Educación, la Ciencia y la Cultura, [</w:t>
      </w:r>
      <w:r w:rsidRPr="009E7A89">
        <w:rPr>
          <w:rFonts w:cs="Times New Roman"/>
          <w:bCs/>
        </w:rPr>
        <w:t>UNESCO] 2024, p. 8).</w:t>
      </w:r>
      <w:r w:rsidRPr="00E133FC">
        <w:rPr>
          <w:rFonts w:cs="Times New Roman"/>
          <w:bCs/>
        </w:rPr>
        <w:t xml:space="preserve"> Es importante destacar que la IAG no </w:t>
      </w:r>
      <w:r w:rsidR="00041A69">
        <w:rPr>
          <w:rFonts w:cs="Times New Roman"/>
          <w:bCs/>
        </w:rPr>
        <w:t>genera conocimiento original</w:t>
      </w:r>
      <w:r w:rsidRPr="00E133FC">
        <w:rPr>
          <w:rFonts w:cs="Times New Roman"/>
          <w:bCs/>
        </w:rPr>
        <w:t xml:space="preserve"> o soluciones a problemas reales, sino que, a partir de datos y elementos previamente concebidos, identifica patrones y produce nuevo contenido </w:t>
      </w:r>
      <w:r w:rsidRPr="00F57153">
        <w:rPr>
          <w:rFonts w:cs="Times New Roman"/>
          <w:bCs/>
        </w:rPr>
        <w:t>(</w:t>
      </w:r>
      <w:r w:rsidR="008B521B" w:rsidRPr="00F57153">
        <w:rPr>
          <w:rFonts w:cs="Times New Roman"/>
          <w:bCs/>
        </w:rPr>
        <w:t>García, 2024</w:t>
      </w:r>
      <w:r w:rsidRPr="00F57153">
        <w:rPr>
          <w:rFonts w:cs="Times New Roman"/>
          <w:bCs/>
        </w:rPr>
        <w:t>).</w:t>
      </w:r>
      <w:r w:rsidRPr="00027A1B">
        <w:rPr>
          <w:rFonts w:cs="Times New Roman"/>
          <w:bCs/>
        </w:rPr>
        <w:t xml:space="preserve"> </w:t>
      </w:r>
      <w:r w:rsidR="001219A6" w:rsidRPr="001219A6">
        <w:rPr>
          <w:rFonts w:cs="Times New Roman"/>
          <w:bCs/>
        </w:rPr>
        <w:t>En este sentido, su capacidad generativa depende de la combinación estadística de información existente más que de procesos creativos genuinos</w:t>
      </w:r>
      <w:r w:rsidR="001219A6">
        <w:rPr>
          <w:rFonts w:cs="Times New Roman"/>
          <w:bCs/>
        </w:rPr>
        <w:t>.</w:t>
      </w:r>
      <w:r w:rsidRPr="00027A1B">
        <w:rPr>
          <w:rFonts w:cs="Times New Roman"/>
          <w:bCs/>
        </w:rPr>
        <w:t xml:space="preserve"> </w:t>
      </w:r>
    </w:p>
    <w:p w14:paraId="2BEF9BB5" w14:textId="77777777" w:rsidR="007C6AD5" w:rsidRPr="00E133FC" w:rsidRDefault="007C6AD5" w:rsidP="00723150">
      <w:pPr>
        <w:spacing w:after="0" w:line="360" w:lineRule="auto"/>
        <w:ind w:firstLine="709"/>
        <w:rPr>
          <w:rFonts w:cs="Times New Roman"/>
          <w:bCs/>
        </w:rPr>
      </w:pPr>
      <w:r w:rsidRPr="00027A1B">
        <w:rPr>
          <w:rFonts w:cs="Times New Roman"/>
          <w:bCs/>
        </w:rPr>
        <w:t xml:space="preserve">Dada la capacidad de la IAG de manejar diferentes tipos de datos, estos modelos pueden formular </w:t>
      </w:r>
      <w:r w:rsidRPr="00E133FC">
        <w:rPr>
          <w:rFonts w:cs="Times New Roman"/>
          <w:bCs/>
        </w:rPr>
        <w:t xml:space="preserve">una diversa gama de contenidos, siendo clasificados en función del tipo de contenido que generan en: </w:t>
      </w:r>
    </w:p>
    <w:p w14:paraId="22353AA9" w14:textId="5965E0D4" w:rsidR="007C6AD5" w:rsidRPr="00F57153" w:rsidRDefault="007C6AD5" w:rsidP="007C6AD5">
      <w:pPr>
        <w:pStyle w:val="Prrafodelista"/>
        <w:numPr>
          <w:ilvl w:val="0"/>
          <w:numId w:val="6"/>
        </w:numPr>
        <w:spacing w:after="0" w:line="360" w:lineRule="auto"/>
        <w:rPr>
          <w:rFonts w:cs="Times New Roman"/>
          <w:bCs/>
        </w:rPr>
      </w:pPr>
      <w:r w:rsidRPr="00E133FC">
        <w:rPr>
          <w:rFonts w:cs="Times New Roman"/>
          <w:bCs/>
        </w:rPr>
        <w:t>Redes Generativas Adversarias o Antagónicas (GAN por sus siglas en inglés). Estos modelos tienen por objetivo crear imágenes mediante patrones aprendidos y de algoritmos que trabajan en conjunto: un generador, el cual crea</w:t>
      </w:r>
      <w:r w:rsidR="00041A69">
        <w:rPr>
          <w:rFonts w:cs="Times New Roman"/>
          <w:bCs/>
        </w:rPr>
        <w:t>n muestras sintéticas,</w:t>
      </w:r>
      <w:r w:rsidRPr="00E133FC">
        <w:rPr>
          <w:rFonts w:cs="Times New Roman"/>
          <w:bCs/>
        </w:rPr>
        <w:t xml:space="preserve"> y un discriminador, que intenta distinguir entre la imagen generada y </w:t>
      </w:r>
      <w:r w:rsidRPr="00E133FC">
        <w:rPr>
          <w:rFonts w:cs="Times New Roman"/>
          <w:bCs/>
        </w:rPr>
        <w:lastRenderedPageBreak/>
        <w:t xml:space="preserve">las reales a fin de generar imágenes realistas </w:t>
      </w:r>
      <w:r w:rsidRPr="00F57153">
        <w:rPr>
          <w:rFonts w:cs="Times New Roman"/>
          <w:bCs/>
        </w:rPr>
        <w:t>(Chávez, 2023; UNESCO, 2024; Puertas, 2023).</w:t>
      </w:r>
    </w:p>
    <w:p w14:paraId="6F1818F1" w14:textId="24354664" w:rsidR="007C6AD5" w:rsidRPr="00041A69" w:rsidRDefault="007C6AD5" w:rsidP="00041A69">
      <w:pPr>
        <w:pStyle w:val="Prrafodelista"/>
        <w:numPr>
          <w:ilvl w:val="0"/>
          <w:numId w:val="6"/>
        </w:numPr>
        <w:spacing w:after="0" w:line="360" w:lineRule="auto"/>
        <w:rPr>
          <w:rFonts w:cs="Times New Roman"/>
          <w:bCs/>
        </w:rPr>
      </w:pPr>
      <w:r w:rsidRPr="009E7A89">
        <w:rPr>
          <w:rFonts w:cs="Times New Roman"/>
          <w:bCs/>
        </w:rPr>
        <w:t>Modelos de Lenguaje de Gran Tamaño (LLM por sus siglas en inglés). Estos modelos permiten seguir una secuencia conversacional en lenguaje natural, dando como resultado textos de diferentes géneros y con diferentes estilos (</w:t>
      </w:r>
      <w:r w:rsidR="008B521B" w:rsidRPr="009E7A89">
        <w:rPr>
          <w:rFonts w:cs="Times New Roman"/>
          <w:bCs/>
        </w:rPr>
        <w:t>García, 2024</w:t>
      </w:r>
      <w:r w:rsidRPr="009E7A89">
        <w:rPr>
          <w:rFonts w:cs="Times New Roman"/>
          <w:bCs/>
        </w:rPr>
        <w:t xml:space="preserve">; Puertas, 2023). </w:t>
      </w:r>
      <w:r w:rsidR="00041A69">
        <w:rPr>
          <w:rFonts w:cs="Times New Roman"/>
          <w:bCs/>
        </w:rPr>
        <w:t xml:space="preserve">Los </w:t>
      </w:r>
      <w:r w:rsidRPr="009E7A89">
        <w:rPr>
          <w:rFonts w:cs="Times New Roman"/>
          <w:bCs/>
        </w:rPr>
        <w:t xml:space="preserve">LLM </w:t>
      </w:r>
      <w:r w:rsidR="00041A69">
        <w:rPr>
          <w:rFonts w:cs="Times New Roman"/>
          <w:bCs/>
        </w:rPr>
        <w:t xml:space="preserve">basados en </w:t>
      </w:r>
      <w:r w:rsidR="00041A69" w:rsidRPr="00041A69">
        <w:rPr>
          <w:rFonts w:cs="Times New Roman"/>
          <w:bCs/>
        </w:rPr>
        <w:t>arquitecturas Transformer; la familia GPT es un ejemplo</w:t>
      </w:r>
      <w:r w:rsidRPr="00041A69">
        <w:rPr>
          <w:rFonts w:cs="Times New Roman"/>
          <w:bCs/>
        </w:rPr>
        <w:t xml:space="preserve"> (UNESCO, 2024).</w:t>
      </w:r>
    </w:p>
    <w:p w14:paraId="0A81D48F" w14:textId="5F172112" w:rsidR="007C6AD5" w:rsidRDefault="007C6AD5" w:rsidP="007C6AD5">
      <w:pPr>
        <w:spacing w:after="0" w:line="360" w:lineRule="auto"/>
        <w:rPr>
          <w:rFonts w:cs="Times New Roman"/>
          <w:bCs/>
        </w:rPr>
      </w:pPr>
      <w:r w:rsidRPr="00E133FC">
        <w:rPr>
          <w:rFonts w:cs="Times New Roman"/>
          <w:bCs/>
        </w:rPr>
        <w:t xml:space="preserve">Queda claro que, la aplicación de los modelos de IAG es posible en diversos entornos </w:t>
      </w:r>
      <w:r w:rsidRPr="00F57153">
        <w:rPr>
          <w:rFonts w:cs="Times New Roman"/>
          <w:bCs/>
        </w:rPr>
        <w:t>(Puertas, 2023),</w:t>
      </w:r>
      <w:r w:rsidRPr="00E133FC">
        <w:rPr>
          <w:rFonts w:cs="Times New Roman"/>
          <w:bCs/>
        </w:rPr>
        <w:t xml:space="preserve"> al poder crear desde textos e imágenes hasta v</w:t>
      </w:r>
      <w:r w:rsidR="00041A69">
        <w:rPr>
          <w:rFonts w:cs="Times New Roman"/>
          <w:bCs/>
        </w:rPr>
        <w:t>í</w:t>
      </w:r>
      <w:r w:rsidRPr="00E133FC">
        <w:rPr>
          <w:rFonts w:cs="Times New Roman"/>
          <w:bCs/>
        </w:rPr>
        <w:t xml:space="preserve">deos, música e incluso código de software </w:t>
      </w:r>
      <w:r w:rsidRPr="00F57153">
        <w:rPr>
          <w:rFonts w:cs="Times New Roman"/>
          <w:bCs/>
        </w:rPr>
        <w:t>(Franganillo, 2023).</w:t>
      </w:r>
      <w:r w:rsidRPr="00E133FC">
        <w:rPr>
          <w:rFonts w:cs="Times New Roman"/>
          <w:bCs/>
        </w:rPr>
        <w:t xml:space="preserve"> Siendo</w:t>
      </w:r>
      <w:r w:rsidRPr="00027A1B">
        <w:rPr>
          <w:rFonts w:cs="Times New Roman"/>
          <w:bCs/>
        </w:rPr>
        <w:t xml:space="preserve"> el mayor desafío</w:t>
      </w:r>
      <w:r w:rsidR="00041A69">
        <w:rPr>
          <w:rFonts w:cs="Times New Roman"/>
          <w:bCs/>
        </w:rPr>
        <w:t xml:space="preserve"> consiste en</w:t>
      </w:r>
      <w:r w:rsidRPr="00027A1B">
        <w:rPr>
          <w:rFonts w:cs="Times New Roman"/>
          <w:bCs/>
        </w:rPr>
        <w:t xml:space="preserve"> que el usuario obtenga exactamente el resultado deseado ya que, de no usar </w:t>
      </w:r>
      <w:r w:rsidR="00041A69">
        <w:rPr>
          <w:rFonts w:cs="Times New Roman"/>
          <w:bCs/>
        </w:rPr>
        <w:t>instrucciones claras y estructuradas</w:t>
      </w:r>
      <w:r w:rsidRPr="00027A1B">
        <w:rPr>
          <w:rFonts w:cs="Times New Roman"/>
          <w:bCs/>
        </w:rPr>
        <w:t>, la ejecución de la tarea arrojar</w:t>
      </w:r>
      <w:r w:rsidR="00041A69">
        <w:rPr>
          <w:rFonts w:cs="Times New Roman"/>
          <w:bCs/>
        </w:rPr>
        <w:t>á</w:t>
      </w:r>
      <w:r w:rsidRPr="00027A1B">
        <w:rPr>
          <w:rFonts w:cs="Times New Roman"/>
          <w:bCs/>
        </w:rPr>
        <w:t xml:space="preserve"> una respuesta superficial, inexacta o i</w:t>
      </w:r>
      <w:r>
        <w:rPr>
          <w:rFonts w:cs="Times New Roman"/>
          <w:bCs/>
        </w:rPr>
        <w:t xml:space="preserve">ncluso errónea </w:t>
      </w:r>
      <w:r w:rsidRPr="009E7A89">
        <w:rPr>
          <w:rFonts w:cs="Times New Roman"/>
          <w:bCs/>
        </w:rPr>
        <w:t>(UNESCO, 2024).</w:t>
      </w:r>
      <w:r>
        <w:rPr>
          <w:rFonts w:cs="Times New Roman"/>
          <w:bCs/>
        </w:rPr>
        <w:t xml:space="preserve"> </w:t>
      </w:r>
    </w:p>
    <w:p w14:paraId="03139F90" w14:textId="77777777" w:rsidR="00723150" w:rsidRPr="00027A1B" w:rsidRDefault="00723150" w:rsidP="007C6AD5">
      <w:pPr>
        <w:spacing w:after="0" w:line="360" w:lineRule="auto"/>
        <w:rPr>
          <w:rFonts w:cs="Times New Roman"/>
          <w:bCs/>
        </w:rPr>
      </w:pPr>
    </w:p>
    <w:p w14:paraId="31C420EE" w14:textId="77777777" w:rsidR="007C6AD5" w:rsidRPr="00F54E79" w:rsidRDefault="007C6AD5" w:rsidP="004C34FB">
      <w:pPr>
        <w:spacing w:after="0" w:line="360" w:lineRule="auto"/>
        <w:jc w:val="center"/>
        <w:rPr>
          <w:rFonts w:cs="Times New Roman"/>
          <w:b/>
          <w:sz w:val="28"/>
        </w:rPr>
      </w:pPr>
      <w:r w:rsidRPr="00F54E79">
        <w:rPr>
          <w:rFonts w:cs="Times New Roman"/>
          <w:b/>
          <w:sz w:val="28"/>
        </w:rPr>
        <w:t>Educación 4.0</w:t>
      </w:r>
    </w:p>
    <w:p w14:paraId="6D499703" w14:textId="66484E60" w:rsidR="007C6AD5" w:rsidRPr="00E133FC" w:rsidRDefault="007C6AD5" w:rsidP="00723150">
      <w:pPr>
        <w:spacing w:after="0" w:line="360" w:lineRule="auto"/>
        <w:ind w:firstLine="709"/>
        <w:rPr>
          <w:rFonts w:cs="Times New Roman"/>
          <w:bCs/>
        </w:rPr>
      </w:pPr>
      <w:r w:rsidRPr="00027A1B">
        <w:rPr>
          <w:rFonts w:cs="Times New Roman"/>
          <w:bCs/>
        </w:rPr>
        <w:t xml:space="preserve">La visión constructivista del aprendizaje </w:t>
      </w:r>
      <w:r w:rsidRPr="00E133FC">
        <w:rPr>
          <w:rFonts w:cs="Times New Roman"/>
          <w:bCs/>
        </w:rPr>
        <w:t xml:space="preserve">tiene como principio básico que las personas son capaces de construir su propio conocimiento a través de la experiencia, los saberes previos, así como, las relaciones sociales, contextuales y culturales </w:t>
      </w:r>
      <w:r w:rsidRPr="00F57153">
        <w:rPr>
          <w:rFonts w:cs="Times New Roman"/>
          <w:bCs/>
        </w:rPr>
        <w:t>(Contreras, 2021).</w:t>
      </w:r>
      <w:r w:rsidRPr="00E133FC">
        <w:rPr>
          <w:rFonts w:cs="Times New Roman"/>
          <w:bCs/>
        </w:rPr>
        <w:t xml:space="preserve"> Con la evolución de la tecnología y la llegada de la era digital, las metodologías de enseñanza y aprendizaje fundamentadas en el constructivismo, se han visto en la necesidad de promover una enseñanza más dinámica, interdisciplinaria y práctica </w:t>
      </w:r>
      <w:r w:rsidRPr="00F57153">
        <w:rPr>
          <w:rFonts w:cs="Times New Roman"/>
          <w:bCs/>
        </w:rPr>
        <w:t>(Acuñar, 2024),</w:t>
      </w:r>
      <w:r w:rsidRPr="00E133FC">
        <w:rPr>
          <w:rFonts w:cs="Times New Roman"/>
          <w:bCs/>
        </w:rPr>
        <w:t xml:space="preserve"> que permita mejorar la eficiencia y la productividad en el aprendizaje </w:t>
      </w:r>
      <w:r w:rsidRPr="00F63E6E">
        <w:rPr>
          <w:rFonts w:cs="Times New Roman"/>
          <w:bCs/>
        </w:rPr>
        <w:t>(Solórzano et al., 2022).</w:t>
      </w:r>
      <w:r w:rsidRPr="00E133FC">
        <w:rPr>
          <w:rFonts w:cs="Times New Roman"/>
          <w:bCs/>
        </w:rPr>
        <w:t xml:space="preserve"> </w:t>
      </w:r>
      <w:r w:rsidR="00257536">
        <w:rPr>
          <w:rFonts w:cs="Times New Roman"/>
          <w:bCs/>
        </w:rPr>
        <w:t xml:space="preserve">Esto ha dado lugar al surgimiento </w:t>
      </w:r>
      <w:r w:rsidRPr="00E133FC">
        <w:rPr>
          <w:rFonts w:cs="Times New Roman"/>
          <w:bCs/>
        </w:rPr>
        <w:t>del término Educación 4.</w:t>
      </w:r>
      <w:r w:rsidRPr="00027A1B">
        <w:rPr>
          <w:rFonts w:cs="Times New Roman"/>
          <w:bCs/>
        </w:rPr>
        <w:t xml:space="preserve">0 el cual, </w:t>
      </w:r>
      <w:r w:rsidR="00921773">
        <w:rPr>
          <w:rFonts w:cs="Times New Roman"/>
          <w:bCs/>
        </w:rPr>
        <w:t xml:space="preserve">incluye: </w:t>
      </w:r>
      <w:r w:rsidR="00921773" w:rsidRPr="00921773">
        <w:rPr>
          <w:rFonts w:cs="Times New Roman"/>
          <w:bCs/>
        </w:rPr>
        <w:t xml:space="preserve">enfoques educativos innovadores como el aprendizaje activo, social y colaborativo; sistemas de evaluación enfocados en proyectos y competencias; rutas de aprendizaje personalizadas, flexibles y adaptativas; </w:t>
      </w:r>
      <w:r w:rsidR="00257536">
        <w:rPr>
          <w:rFonts w:cs="Times New Roman"/>
          <w:bCs/>
        </w:rPr>
        <w:t xml:space="preserve">y </w:t>
      </w:r>
      <w:r w:rsidR="00921773" w:rsidRPr="00921773">
        <w:rPr>
          <w:rFonts w:cs="Times New Roman"/>
          <w:bCs/>
        </w:rPr>
        <w:t>entornos educativos diseñados para promover la cre</w:t>
      </w:r>
      <w:r w:rsidR="00921773">
        <w:rPr>
          <w:rFonts w:cs="Times New Roman"/>
          <w:bCs/>
        </w:rPr>
        <w:t xml:space="preserve">atividad y el trabajo en equipo </w:t>
      </w:r>
      <w:r w:rsidR="00921773" w:rsidRPr="00F63E6E">
        <w:rPr>
          <w:rFonts w:cs="Times New Roman"/>
          <w:bCs/>
        </w:rPr>
        <w:t>(Cordón, 2023</w:t>
      </w:r>
      <w:r w:rsidRPr="00F63E6E">
        <w:rPr>
          <w:rFonts w:cs="Times New Roman"/>
          <w:bCs/>
        </w:rPr>
        <w:t>).</w:t>
      </w:r>
    </w:p>
    <w:p w14:paraId="3B335290" w14:textId="52A3E211" w:rsidR="007C6AD5" w:rsidRPr="00E133FC" w:rsidRDefault="007C6AD5" w:rsidP="00723150">
      <w:pPr>
        <w:spacing w:after="0" w:line="360" w:lineRule="auto"/>
        <w:ind w:firstLine="709"/>
        <w:rPr>
          <w:rFonts w:cs="Times New Roman"/>
          <w:bCs/>
        </w:rPr>
      </w:pPr>
      <w:r w:rsidRPr="00E133FC">
        <w:rPr>
          <w:rFonts w:cs="Times New Roman"/>
          <w:bCs/>
        </w:rPr>
        <w:t xml:space="preserve">En otras palabras, la Educación 4.0 implica la integración de herramientas digitales en el aula y la implementación de metodologías activas de aprendizaje, donde el individuo se convierte en creador de su propio conocimiento en lugar de ser un receptor pasivo de información </w:t>
      </w:r>
      <w:r w:rsidRPr="00F63E6E">
        <w:rPr>
          <w:rFonts w:cs="Times New Roman"/>
          <w:bCs/>
        </w:rPr>
        <w:t>(Acuñar, 2024; Contreras, 2021);</w:t>
      </w:r>
      <w:r w:rsidRPr="00E133FC">
        <w:rPr>
          <w:rFonts w:cs="Times New Roman"/>
          <w:bCs/>
        </w:rPr>
        <w:t xml:space="preserve"> </w:t>
      </w:r>
      <w:r w:rsidR="00F91F38" w:rsidRPr="00F91F38">
        <w:rPr>
          <w:rFonts w:cs="Times New Roman"/>
          <w:bCs/>
        </w:rPr>
        <w:t>De manera que los individuos desarrollen estrategias de pensamiento que les posibiliten analizar, intervenir y recrear la realidad (Cedeño et al., 2023).</w:t>
      </w:r>
    </w:p>
    <w:p w14:paraId="3AF33D8C" w14:textId="4CD98548" w:rsidR="007C6AD5" w:rsidRPr="00E133FC" w:rsidRDefault="007C6AD5" w:rsidP="00723150">
      <w:pPr>
        <w:spacing w:after="0" w:line="360" w:lineRule="auto"/>
        <w:ind w:firstLine="709"/>
        <w:rPr>
          <w:rFonts w:cs="Times New Roman"/>
          <w:bCs/>
        </w:rPr>
      </w:pPr>
      <w:r w:rsidRPr="00E133FC">
        <w:rPr>
          <w:rFonts w:cs="Times New Roman"/>
          <w:bCs/>
        </w:rPr>
        <w:lastRenderedPageBreak/>
        <w:t xml:space="preserve">Es posible observar que, la transición hacia la Educación 4.0 ha supuesto una profunda transformación en el ámbito educativo, pasando del uso básico de computadoras y proyectores </w:t>
      </w:r>
      <w:r w:rsidRPr="00F63E6E">
        <w:rPr>
          <w:rFonts w:cs="Times New Roman"/>
          <w:bCs/>
        </w:rPr>
        <w:t>(Noguera et al., 2024),</w:t>
      </w:r>
      <w:r w:rsidRPr="00E133FC">
        <w:rPr>
          <w:rFonts w:cs="Times New Roman"/>
          <w:bCs/>
        </w:rPr>
        <w:t xml:space="preserve"> hasta la aplicación de herramientas digitales que generan texto, imágenes, vídeo, objetos 3D, audio</w:t>
      </w:r>
      <w:r w:rsidR="002745D4">
        <w:rPr>
          <w:rFonts w:cs="Times New Roman"/>
          <w:bCs/>
        </w:rPr>
        <w:t xml:space="preserve"> y </w:t>
      </w:r>
      <w:r w:rsidRPr="00E133FC">
        <w:rPr>
          <w:rFonts w:cs="Times New Roman"/>
          <w:bCs/>
        </w:rPr>
        <w:t xml:space="preserve">código fuente </w:t>
      </w:r>
      <w:r w:rsidRPr="00F63E6E">
        <w:rPr>
          <w:rFonts w:cs="Times New Roman"/>
          <w:bCs/>
        </w:rPr>
        <w:t>(</w:t>
      </w:r>
      <w:r w:rsidR="008B521B" w:rsidRPr="00F63E6E">
        <w:rPr>
          <w:rFonts w:cs="Times New Roman"/>
          <w:bCs/>
        </w:rPr>
        <w:t>García</w:t>
      </w:r>
      <w:r w:rsidR="00F63E6E" w:rsidRPr="00F63E6E">
        <w:rPr>
          <w:rFonts w:cs="Times New Roman"/>
          <w:bCs/>
        </w:rPr>
        <w:t>-Peñalvo</w:t>
      </w:r>
      <w:r w:rsidR="008B521B" w:rsidRPr="00F63E6E">
        <w:rPr>
          <w:rFonts w:cs="Times New Roman"/>
          <w:bCs/>
        </w:rPr>
        <w:t>, 2024</w:t>
      </w:r>
      <w:r w:rsidRPr="00F63E6E">
        <w:rPr>
          <w:rFonts w:cs="Times New Roman"/>
          <w:bCs/>
        </w:rPr>
        <w:t>).</w:t>
      </w:r>
    </w:p>
    <w:p w14:paraId="208CF888" w14:textId="7583EE99" w:rsidR="007C6AD5" w:rsidRPr="00E133FC" w:rsidRDefault="007C6AD5" w:rsidP="00723150">
      <w:pPr>
        <w:spacing w:after="0" w:line="360" w:lineRule="auto"/>
        <w:ind w:firstLine="709"/>
        <w:rPr>
          <w:rFonts w:cs="Times New Roman"/>
          <w:bCs/>
        </w:rPr>
      </w:pPr>
      <w:r w:rsidRPr="00E133FC">
        <w:rPr>
          <w:rFonts w:cs="Times New Roman"/>
          <w:bCs/>
        </w:rPr>
        <w:t xml:space="preserve">En particular, la implementación de la IA en la educación ha permitido superar desafíos pedagógicos y enriquecer los procesos educativos </w:t>
      </w:r>
      <w:r w:rsidRPr="00F63E6E">
        <w:rPr>
          <w:rFonts w:cs="Times New Roman"/>
          <w:bCs/>
        </w:rPr>
        <w:t>(Acuñar, 2024).</w:t>
      </w:r>
      <w:r w:rsidRPr="00E133FC">
        <w:rPr>
          <w:rFonts w:cs="Times New Roman"/>
          <w:bCs/>
        </w:rPr>
        <w:t xml:space="preserve"> Su aplicación implica “la generación de innovación en la práctica docente, así como la capacidad de imaginar y crear acciones que transformen las estrategias de enseñanza” </w:t>
      </w:r>
      <w:r w:rsidRPr="00F63E6E">
        <w:rPr>
          <w:rFonts w:cs="Times New Roman"/>
          <w:bCs/>
        </w:rPr>
        <w:t>(Chávez, 2023, p. 18)</w:t>
      </w:r>
      <w:r w:rsidR="002745D4">
        <w:rPr>
          <w:rFonts w:cs="Times New Roman"/>
          <w:bCs/>
        </w:rPr>
        <w:t>.</w:t>
      </w:r>
      <w:r w:rsidRPr="00E133FC">
        <w:rPr>
          <w:rFonts w:cs="Times New Roman"/>
          <w:bCs/>
        </w:rPr>
        <w:t xml:space="preserve"> </w:t>
      </w:r>
      <w:r w:rsidR="002745D4">
        <w:rPr>
          <w:rFonts w:cs="Times New Roman"/>
          <w:bCs/>
        </w:rPr>
        <w:t>B</w:t>
      </w:r>
      <w:r w:rsidRPr="00E133FC">
        <w:rPr>
          <w:rFonts w:cs="Times New Roman"/>
          <w:bCs/>
        </w:rPr>
        <w:t xml:space="preserve">ajo un enfoque de aprendizaje significativo y colaborativo </w:t>
      </w:r>
      <w:r w:rsidRPr="00F63E6E">
        <w:rPr>
          <w:rFonts w:cs="Times New Roman"/>
          <w:bCs/>
        </w:rPr>
        <w:t>(</w:t>
      </w:r>
      <w:r w:rsidR="008B521B" w:rsidRPr="00F63E6E">
        <w:rPr>
          <w:rFonts w:cs="Times New Roman"/>
          <w:bCs/>
        </w:rPr>
        <w:t>García</w:t>
      </w:r>
      <w:r w:rsidR="00F63E6E" w:rsidRPr="00F63E6E">
        <w:rPr>
          <w:rFonts w:cs="Times New Roman"/>
          <w:bCs/>
        </w:rPr>
        <w:t>-Peñalvo</w:t>
      </w:r>
      <w:r w:rsidR="008B521B" w:rsidRPr="00F63E6E">
        <w:rPr>
          <w:rFonts w:cs="Times New Roman"/>
          <w:bCs/>
        </w:rPr>
        <w:t>, 2024</w:t>
      </w:r>
      <w:r w:rsidRPr="00F63E6E">
        <w:rPr>
          <w:rFonts w:cs="Times New Roman"/>
          <w:bCs/>
        </w:rPr>
        <w:t>)</w:t>
      </w:r>
      <w:r w:rsidRPr="00E133FC">
        <w:rPr>
          <w:rFonts w:cs="Times New Roman"/>
          <w:bCs/>
        </w:rPr>
        <w:t xml:space="preserve"> de manera contextualizada y tra</w:t>
      </w:r>
      <w:r w:rsidR="002745D4">
        <w:rPr>
          <w:rFonts w:cs="Times New Roman"/>
          <w:bCs/>
        </w:rPr>
        <w:t>n</w:t>
      </w:r>
      <w:r w:rsidRPr="00E133FC">
        <w:rPr>
          <w:rFonts w:cs="Times New Roman"/>
          <w:bCs/>
        </w:rPr>
        <w:t xml:space="preserve">sversal. Su importancia radica en la facilidad con la que permite crear entornos de aprendizaje activo </w:t>
      </w:r>
      <w:r w:rsidRPr="00F63E6E">
        <w:rPr>
          <w:rFonts w:cs="Times New Roman"/>
          <w:bCs/>
        </w:rPr>
        <w:t>(Zavala et al., 2023),</w:t>
      </w:r>
      <w:r w:rsidRPr="00027A1B">
        <w:rPr>
          <w:rFonts w:cs="Times New Roman"/>
          <w:bCs/>
        </w:rPr>
        <w:t xml:space="preserve"> brindando la posibilidad de personalizar el aprendizaje a las necesidades y preferencias de cada estudiante </w:t>
      </w:r>
      <w:r w:rsidRPr="00F63E6E">
        <w:rPr>
          <w:rFonts w:cs="Times New Roman"/>
          <w:bCs/>
        </w:rPr>
        <w:t xml:space="preserve">(Chávez, 2023; </w:t>
      </w:r>
      <w:r w:rsidR="008B521B" w:rsidRPr="00F63E6E">
        <w:rPr>
          <w:rFonts w:cs="Times New Roman"/>
          <w:bCs/>
        </w:rPr>
        <w:t>García</w:t>
      </w:r>
      <w:r w:rsidR="00F63E6E" w:rsidRPr="00F63E6E">
        <w:rPr>
          <w:rFonts w:cs="Times New Roman"/>
          <w:bCs/>
        </w:rPr>
        <w:t>-Peñalvo</w:t>
      </w:r>
      <w:r w:rsidR="008B521B" w:rsidRPr="00F63E6E">
        <w:rPr>
          <w:rFonts w:cs="Times New Roman"/>
          <w:bCs/>
        </w:rPr>
        <w:t>, 2024</w:t>
      </w:r>
      <w:r w:rsidRPr="00F63E6E">
        <w:rPr>
          <w:rFonts w:cs="Times New Roman"/>
          <w:bCs/>
        </w:rPr>
        <w:t>; Zavala et al., 2023).</w:t>
      </w:r>
      <w:r w:rsidRPr="00E133FC">
        <w:rPr>
          <w:rFonts w:cs="Times New Roman"/>
          <w:bCs/>
        </w:rPr>
        <w:t xml:space="preserve"> Además, permite generar respuestas adaptadas, desarrollar simulaciones y escenarios participativos, proporcionar experiencias inmersivas, y facilitar la creación de contenido educativo interactivo </w:t>
      </w:r>
      <w:r w:rsidRPr="00F63E6E">
        <w:rPr>
          <w:rFonts w:cs="Times New Roman"/>
          <w:bCs/>
        </w:rPr>
        <w:t>(Cordón, 2023).</w:t>
      </w:r>
    </w:p>
    <w:p w14:paraId="1A16AE5E" w14:textId="48BC66D4" w:rsidR="001219A6" w:rsidRDefault="001219A6" w:rsidP="00723150">
      <w:pPr>
        <w:spacing w:after="0" w:line="360" w:lineRule="auto"/>
        <w:ind w:firstLine="709"/>
        <w:rPr>
          <w:rFonts w:cs="Times New Roman"/>
          <w:bCs/>
        </w:rPr>
      </w:pPr>
      <w:r w:rsidRPr="001219A6">
        <w:rPr>
          <w:rFonts w:cs="Times New Roman"/>
          <w:bCs/>
        </w:rPr>
        <w:t>No obstante, junto con estas ventajas emergen riesgos vinculados a los sesgos algorítmicos, la vulnerabilidad de la privacidad de los datos y la creciente dependencia tecnológica, los cuales requieren una gestión ética y pedagógica responsable para evitar desigualdades y distorsiones en los procesos de enseñanza-aprendizaje (Noguera et al., 2024).</w:t>
      </w:r>
    </w:p>
    <w:p w14:paraId="5B27369F" w14:textId="739AF0D9" w:rsidR="007C6AD5" w:rsidRDefault="007C6AD5" w:rsidP="00723150">
      <w:pPr>
        <w:spacing w:after="0" w:line="360" w:lineRule="auto"/>
        <w:ind w:firstLine="709"/>
        <w:rPr>
          <w:rFonts w:cs="Times New Roman"/>
          <w:bCs/>
        </w:rPr>
      </w:pPr>
      <w:r w:rsidRPr="00E133FC">
        <w:rPr>
          <w:rFonts w:cs="Times New Roman"/>
          <w:bCs/>
        </w:rPr>
        <w:t>Es importante resaltar que, si bien las herramientas digitales ofrecen oportunidades inigualables para el aprendizaje, su uso excesivo o inapropiado puede llevar a fatiga digital y, en última instancia, a un rendimiento académico reducido (</w:t>
      </w:r>
      <w:r w:rsidRPr="00F63E6E">
        <w:rPr>
          <w:rFonts w:cs="Times New Roman"/>
          <w:bCs/>
        </w:rPr>
        <w:t>Cedeño et al., 2023).</w:t>
      </w:r>
      <w:r w:rsidRPr="00E133FC">
        <w:rPr>
          <w:rFonts w:cs="Times New Roman"/>
          <w:bCs/>
        </w:rPr>
        <w:t xml:space="preserve"> Por lo tanto, se recomienda que su aplicación se acompañe no sólo del diseño de materiales didácticos innovadores </w:t>
      </w:r>
      <w:r w:rsidRPr="00F63E6E">
        <w:rPr>
          <w:rFonts w:cs="Times New Roman"/>
          <w:bCs/>
        </w:rPr>
        <w:t>(Acuñar, 2024),</w:t>
      </w:r>
      <w:r w:rsidRPr="00E133FC">
        <w:rPr>
          <w:rFonts w:cs="Times New Roman"/>
          <w:bCs/>
        </w:rPr>
        <w:t xml:space="preserve"> sino también de una planeación didáctica que combine “herramientas digitales con métodos pedagógicos tradicionales que han demostrado su eficacia a lo largo del tiempo</w:t>
      </w:r>
      <w:r w:rsidRPr="00F63E6E">
        <w:rPr>
          <w:rFonts w:cs="Times New Roman"/>
          <w:bCs/>
        </w:rPr>
        <w:t>”</w:t>
      </w:r>
      <w:r w:rsidR="002745D4">
        <w:rPr>
          <w:rFonts w:cs="Times New Roman"/>
          <w:bCs/>
        </w:rPr>
        <w:t xml:space="preserve"> </w:t>
      </w:r>
      <w:r w:rsidRPr="00F63E6E">
        <w:rPr>
          <w:rFonts w:cs="Times New Roman"/>
          <w:bCs/>
        </w:rPr>
        <w:t>(Cedeño et al., 2023, p. 10306),</w:t>
      </w:r>
      <w:r w:rsidRPr="00E133FC">
        <w:rPr>
          <w:rFonts w:cs="Times New Roman"/>
          <w:bCs/>
        </w:rPr>
        <w:t xml:space="preserve"> y de una formación en habilidades digitales que trascienda el manejo técnico </w:t>
      </w:r>
      <w:r w:rsidRPr="009E7A89">
        <w:rPr>
          <w:rFonts w:cs="Times New Roman"/>
          <w:bCs/>
        </w:rPr>
        <w:t>(Noguera et al., 2024),</w:t>
      </w:r>
      <w:r w:rsidRPr="00E133FC">
        <w:rPr>
          <w:rFonts w:cs="Times New Roman"/>
          <w:bCs/>
        </w:rPr>
        <w:t xml:space="preserve"> </w:t>
      </w:r>
      <w:r w:rsidR="002745D4">
        <w:rPr>
          <w:rFonts w:cs="Times New Roman"/>
          <w:bCs/>
        </w:rPr>
        <w:t xml:space="preserve">que </w:t>
      </w:r>
      <w:r w:rsidRPr="00E133FC">
        <w:rPr>
          <w:rFonts w:cs="Times New Roman"/>
          <w:bCs/>
        </w:rPr>
        <w:t>permita tanto al docente y el estudiante</w:t>
      </w:r>
      <w:r w:rsidRPr="00027A1B">
        <w:rPr>
          <w:rFonts w:cs="Times New Roman"/>
          <w:bCs/>
        </w:rPr>
        <w:t>, interpretar y crear contenido de manera efectiva en entornos digitales.</w:t>
      </w:r>
    </w:p>
    <w:p w14:paraId="1386A97C" w14:textId="77777777" w:rsidR="00723150" w:rsidRDefault="00723150" w:rsidP="00723150">
      <w:pPr>
        <w:spacing w:after="0" w:line="360" w:lineRule="auto"/>
        <w:ind w:firstLine="709"/>
        <w:rPr>
          <w:rFonts w:cs="Times New Roman"/>
          <w:bCs/>
        </w:rPr>
      </w:pPr>
    </w:p>
    <w:p w14:paraId="1D4B5F0C" w14:textId="77777777" w:rsidR="00BD78A6" w:rsidRDefault="00BD78A6" w:rsidP="00723150">
      <w:pPr>
        <w:spacing w:after="0" w:line="360" w:lineRule="auto"/>
        <w:ind w:firstLine="709"/>
        <w:rPr>
          <w:rFonts w:cs="Times New Roman"/>
          <w:bCs/>
        </w:rPr>
      </w:pPr>
    </w:p>
    <w:p w14:paraId="1BFAA4A9" w14:textId="77777777" w:rsidR="00BD78A6" w:rsidRPr="00027A1B" w:rsidRDefault="00BD78A6" w:rsidP="00723150">
      <w:pPr>
        <w:spacing w:after="0" w:line="360" w:lineRule="auto"/>
        <w:ind w:firstLine="709"/>
        <w:rPr>
          <w:rFonts w:cs="Times New Roman"/>
          <w:bCs/>
        </w:rPr>
      </w:pPr>
    </w:p>
    <w:p w14:paraId="04E0884B" w14:textId="11A68431" w:rsidR="004C1FDB" w:rsidRPr="00BD78A6" w:rsidRDefault="004C1FDB" w:rsidP="00BB46B4">
      <w:pPr>
        <w:spacing w:after="0" w:line="360" w:lineRule="auto"/>
        <w:jc w:val="center"/>
        <w:rPr>
          <w:b/>
          <w:bCs/>
          <w:sz w:val="28"/>
        </w:rPr>
      </w:pPr>
      <w:r w:rsidRPr="00BD78A6">
        <w:rPr>
          <w:b/>
          <w:bCs/>
          <w:sz w:val="28"/>
        </w:rPr>
        <w:lastRenderedPageBreak/>
        <w:t>Marco referencial</w:t>
      </w:r>
    </w:p>
    <w:p w14:paraId="2C14DF6F" w14:textId="401EF1F4" w:rsidR="007C6AD5" w:rsidRPr="00027A1B" w:rsidRDefault="007C6AD5" w:rsidP="00723150">
      <w:pPr>
        <w:spacing w:after="0" w:line="360" w:lineRule="auto"/>
        <w:ind w:firstLine="709"/>
        <w:rPr>
          <w:rFonts w:cs="Times New Roman"/>
        </w:rPr>
      </w:pPr>
      <w:r>
        <w:rPr>
          <w:rFonts w:cs="Times New Roman"/>
        </w:rPr>
        <w:t>La investigación se llevó a cabo en l</w:t>
      </w:r>
      <w:r w:rsidRPr="00027A1B">
        <w:rPr>
          <w:rFonts w:cs="Times New Roman"/>
        </w:rPr>
        <w:t xml:space="preserve">a Universidad Veracruzana (UV), </w:t>
      </w:r>
      <w:r>
        <w:rPr>
          <w:rFonts w:cs="Times New Roman"/>
        </w:rPr>
        <w:t xml:space="preserve">la cual </w:t>
      </w:r>
      <w:r w:rsidRPr="00027A1B">
        <w:rPr>
          <w:rFonts w:cs="Times New Roman"/>
        </w:rPr>
        <w:t>se ubica en el estado de Veracruz situado en el Golfo de México. Su cobertura y área de influencia está</w:t>
      </w:r>
      <w:r w:rsidR="00F93A6F">
        <w:rPr>
          <w:rFonts w:cs="Times New Roman"/>
        </w:rPr>
        <w:t>n</w:t>
      </w:r>
      <w:r w:rsidRPr="00027A1B">
        <w:rPr>
          <w:rFonts w:cs="Times New Roman"/>
        </w:rPr>
        <w:t xml:space="preserve"> planteada</w:t>
      </w:r>
      <w:r w:rsidR="00F93A6F">
        <w:rPr>
          <w:rFonts w:cs="Times New Roman"/>
        </w:rPr>
        <w:t>s</w:t>
      </w:r>
      <w:r w:rsidRPr="00027A1B">
        <w:rPr>
          <w:rFonts w:cs="Times New Roman"/>
        </w:rPr>
        <w:t xml:space="preserve"> a partir de cinco sedes regionales: Xalapa, Veracruz, Orizaba-Córdoba, Poza Rica-Tuxpan y Coatzacoalcos-Minatitlán; </w:t>
      </w:r>
      <w:r w:rsidR="00F93A6F">
        <w:rPr>
          <w:rFonts w:eastAsia="Times New Roman" w:cs="Times New Roman"/>
        </w:rPr>
        <w:t xml:space="preserve">cada sede se integra por </w:t>
      </w:r>
      <w:r w:rsidRPr="00027A1B">
        <w:rPr>
          <w:rFonts w:eastAsia="Times New Roman" w:cs="Times New Roman"/>
        </w:rPr>
        <w:t xml:space="preserve">por facultades, institutos, organismos de difusión de la cultura y extensión de los servicios, Sistema de Enseñanza Abierta, Escuela para Estudiantes Extranjeros y Estudios de Posgrado.   </w:t>
      </w:r>
    </w:p>
    <w:p w14:paraId="09FC4CA6" w14:textId="682FFC79" w:rsidR="00F93A6F" w:rsidRPr="00027A1B" w:rsidRDefault="00F93A6F" w:rsidP="00723150">
      <w:pPr>
        <w:spacing w:after="0" w:line="360" w:lineRule="auto"/>
        <w:ind w:firstLine="709"/>
        <w:rPr>
          <w:rFonts w:eastAsia="Times New Roman" w:cs="Times New Roman"/>
        </w:rPr>
      </w:pPr>
      <w:r w:rsidRPr="00F93A6F">
        <w:rPr>
          <w:rFonts w:eastAsia="Times New Roman" w:cs="Times New Roman"/>
        </w:rPr>
        <w:t xml:space="preserve">La Universidad Veracruzana organiza su estructura académica y administrativa de forma desconcentrada, conforme a lo establecido en su Estatuto General </w:t>
      </w:r>
      <w:r w:rsidRPr="00F63E6E">
        <w:rPr>
          <w:rFonts w:cs="Times New Roman"/>
        </w:rPr>
        <w:t>(Universidad Veracruzana [UV], 2024)</w:t>
      </w:r>
      <w:r w:rsidRPr="00F93A6F">
        <w:rPr>
          <w:rFonts w:eastAsia="Times New Roman" w:cs="Times New Roman"/>
        </w:rPr>
        <w:t>, que distribuye la oferta educativa en seis áreas: artes, biológico-agropecuarias, ciencias de la salud, económico-administrativa, humanidades y técnica.</w:t>
      </w:r>
    </w:p>
    <w:p w14:paraId="37B94827" w14:textId="4E53242D" w:rsidR="007C6AD5" w:rsidRPr="00027A1B" w:rsidRDefault="007C6AD5" w:rsidP="00723150">
      <w:pPr>
        <w:spacing w:after="0" w:line="360" w:lineRule="auto"/>
        <w:ind w:firstLine="709"/>
        <w:rPr>
          <w:rFonts w:eastAsia="Times New Roman" w:cs="Times New Roman"/>
        </w:rPr>
      </w:pPr>
      <w:r w:rsidRPr="00027A1B">
        <w:rPr>
          <w:rFonts w:eastAsia="Times New Roman" w:cs="Times New Roman"/>
        </w:rPr>
        <w:t xml:space="preserve">Para brindar a la sociedad una cobertura incluyente y de calidad, la Universidad desde el área académica económico-administrativa, ofrece 19 opciones profesionales a nivel de licenciatura, las cuales se encuentran distribuidas </w:t>
      </w:r>
      <w:r w:rsidR="00F93A6F">
        <w:rPr>
          <w:rFonts w:eastAsia="Times New Roman" w:cs="Times New Roman"/>
        </w:rPr>
        <w:t xml:space="preserve">a </w:t>
      </w:r>
      <w:r w:rsidRPr="00027A1B">
        <w:rPr>
          <w:rFonts w:eastAsia="Times New Roman" w:cs="Times New Roman"/>
        </w:rPr>
        <w:t xml:space="preserve">través de las siguientes entidades académicas: Facultad de Contaduría y Administración, Facultad de Economía, Facultad de Estadística e Informática, Facultad de Ciencias Administrativas y Sociales, Facultad de Administración y Facultad de Contaduría y Negocios, Facultad de Negocios y Tecnologías, Facultad de Contaduría y Administración, Facultad de Contaduría </w:t>
      </w:r>
      <w:r w:rsidRPr="00F63E6E">
        <w:rPr>
          <w:rFonts w:eastAsia="Times New Roman" w:cs="Times New Roman"/>
        </w:rPr>
        <w:t>(UV, 2024).</w:t>
      </w:r>
    </w:p>
    <w:p w14:paraId="5A11C2DA" w14:textId="3B30B4D2" w:rsidR="007C6AD5" w:rsidRDefault="007C6AD5" w:rsidP="00723150">
      <w:pPr>
        <w:spacing w:after="0" w:line="360" w:lineRule="auto"/>
        <w:ind w:firstLine="709"/>
        <w:rPr>
          <w:rFonts w:eastAsia="Times New Roman" w:cs="Times New Roman"/>
        </w:rPr>
      </w:pPr>
      <w:r w:rsidRPr="00027A1B">
        <w:rPr>
          <w:rFonts w:eastAsia="Times New Roman" w:cs="Times New Roman"/>
        </w:rPr>
        <w:t xml:space="preserve">Del total de opciones profesionales, cuatro </w:t>
      </w:r>
      <w:r w:rsidR="00F93A6F">
        <w:rPr>
          <w:rFonts w:eastAsia="Times New Roman" w:cs="Times New Roman"/>
        </w:rPr>
        <w:t>se</w:t>
      </w:r>
      <w:r w:rsidRPr="00027A1B">
        <w:rPr>
          <w:rFonts w:eastAsia="Times New Roman" w:cs="Times New Roman"/>
        </w:rPr>
        <w:t xml:space="preserve"> oferta</w:t>
      </w:r>
      <w:r w:rsidR="00F93A6F">
        <w:rPr>
          <w:rFonts w:eastAsia="Times New Roman" w:cs="Times New Roman"/>
        </w:rPr>
        <w:t>n</w:t>
      </w:r>
      <w:r w:rsidRPr="00027A1B">
        <w:rPr>
          <w:rFonts w:eastAsia="Times New Roman" w:cs="Times New Roman"/>
        </w:rPr>
        <w:t xml:space="preserve"> en la Facultad de Contaduría y Administración (FCA) y cinco en la Facultad de Ciencias Administrativas y Sociales (FCAS), con una matrícula total de 4,359</w:t>
      </w:r>
      <w:r w:rsidR="00D300F8">
        <w:rPr>
          <w:rFonts w:eastAsia="Times New Roman" w:cs="Times New Roman"/>
        </w:rPr>
        <w:t xml:space="preserve"> estudiantes</w:t>
      </w:r>
      <w:r w:rsidRPr="00027A1B">
        <w:rPr>
          <w:rFonts w:eastAsia="Times New Roman" w:cs="Times New Roman"/>
        </w:rPr>
        <w:t xml:space="preserve"> </w:t>
      </w:r>
      <w:r w:rsidR="00F93A6F">
        <w:rPr>
          <w:rFonts w:eastAsia="Times New Roman" w:cs="Times New Roman"/>
        </w:rPr>
        <w:t>(UV, 2023)</w:t>
      </w:r>
      <w:r w:rsidR="00D300F8">
        <w:rPr>
          <w:rFonts w:eastAsia="Times New Roman" w:cs="Times New Roman"/>
        </w:rPr>
        <w:t xml:space="preserve">. </w:t>
      </w:r>
      <w:r w:rsidR="00D300F8" w:rsidRPr="00F54E79">
        <w:rPr>
          <w:rFonts w:eastAsia="Times New Roman" w:cs="Times New Roman"/>
        </w:rPr>
        <w:t>La distribución de los alumnos activos por programa se presenta en la Tabla 1.</w:t>
      </w:r>
    </w:p>
    <w:p w14:paraId="22DDF67B" w14:textId="77777777" w:rsidR="004C34FB" w:rsidRDefault="004C34FB" w:rsidP="007C6AD5">
      <w:pPr>
        <w:spacing w:after="0" w:line="360" w:lineRule="auto"/>
        <w:rPr>
          <w:rFonts w:eastAsia="Times New Roman" w:cs="Times New Roman"/>
        </w:rPr>
      </w:pPr>
    </w:p>
    <w:p w14:paraId="7BCCAE2A" w14:textId="77777777" w:rsidR="00BD78A6" w:rsidRDefault="00BD78A6" w:rsidP="007C6AD5">
      <w:pPr>
        <w:spacing w:after="0" w:line="360" w:lineRule="auto"/>
        <w:rPr>
          <w:rFonts w:eastAsia="Times New Roman" w:cs="Times New Roman"/>
        </w:rPr>
      </w:pPr>
    </w:p>
    <w:p w14:paraId="6DE97A95" w14:textId="77777777" w:rsidR="00BD78A6" w:rsidRDefault="00BD78A6" w:rsidP="007C6AD5">
      <w:pPr>
        <w:spacing w:after="0" w:line="360" w:lineRule="auto"/>
        <w:rPr>
          <w:rFonts w:eastAsia="Times New Roman" w:cs="Times New Roman"/>
        </w:rPr>
      </w:pPr>
    </w:p>
    <w:p w14:paraId="62630F52" w14:textId="77777777" w:rsidR="00BD78A6" w:rsidRDefault="00BD78A6" w:rsidP="007C6AD5">
      <w:pPr>
        <w:spacing w:after="0" w:line="360" w:lineRule="auto"/>
        <w:rPr>
          <w:rFonts w:eastAsia="Times New Roman" w:cs="Times New Roman"/>
        </w:rPr>
      </w:pPr>
    </w:p>
    <w:p w14:paraId="42ED7DAB" w14:textId="77777777" w:rsidR="00BD78A6" w:rsidRDefault="00BD78A6" w:rsidP="007C6AD5">
      <w:pPr>
        <w:spacing w:after="0" w:line="360" w:lineRule="auto"/>
        <w:rPr>
          <w:rFonts w:eastAsia="Times New Roman" w:cs="Times New Roman"/>
        </w:rPr>
      </w:pPr>
    </w:p>
    <w:p w14:paraId="50BCC1BD" w14:textId="77777777" w:rsidR="00BD78A6" w:rsidRDefault="00BD78A6" w:rsidP="007C6AD5">
      <w:pPr>
        <w:spacing w:after="0" w:line="360" w:lineRule="auto"/>
        <w:rPr>
          <w:rFonts w:eastAsia="Times New Roman" w:cs="Times New Roman"/>
        </w:rPr>
      </w:pPr>
    </w:p>
    <w:p w14:paraId="563603AD" w14:textId="77777777" w:rsidR="00BD78A6" w:rsidRDefault="00BD78A6" w:rsidP="007C6AD5">
      <w:pPr>
        <w:spacing w:after="0" w:line="360" w:lineRule="auto"/>
        <w:rPr>
          <w:rFonts w:eastAsia="Times New Roman" w:cs="Times New Roman"/>
        </w:rPr>
      </w:pPr>
    </w:p>
    <w:p w14:paraId="0837AF7E" w14:textId="77777777" w:rsidR="00BD78A6" w:rsidRDefault="00BD78A6" w:rsidP="007C6AD5">
      <w:pPr>
        <w:spacing w:after="0" w:line="360" w:lineRule="auto"/>
        <w:rPr>
          <w:rFonts w:eastAsia="Times New Roman" w:cs="Times New Roman"/>
        </w:rPr>
      </w:pPr>
    </w:p>
    <w:p w14:paraId="4529017A" w14:textId="77777777" w:rsidR="00BD78A6" w:rsidRDefault="00BD78A6" w:rsidP="007C6AD5">
      <w:pPr>
        <w:spacing w:after="0" w:line="360" w:lineRule="auto"/>
        <w:rPr>
          <w:rFonts w:eastAsia="Times New Roman" w:cs="Times New Roman"/>
        </w:rPr>
      </w:pPr>
    </w:p>
    <w:p w14:paraId="64DBEAE5" w14:textId="77777777" w:rsidR="00BD78A6" w:rsidRDefault="00BD78A6" w:rsidP="007C6AD5">
      <w:pPr>
        <w:spacing w:after="0" w:line="360" w:lineRule="auto"/>
        <w:rPr>
          <w:rFonts w:eastAsia="Times New Roman" w:cs="Times New Roman"/>
        </w:rPr>
      </w:pPr>
    </w:p>
    <w:p w14:paraId="2032C43C" w14:textId="77777777" w:rsidR="00BD78A6" w:rsidRPr="00027A1B" w:rsidRDefault="00BD78A6" w:rsidP="007C6AD5">
      <w:pPr>
        <w:spacing w:after="0" w:line="360" w:lineRule="auto"/>
        <w:rPr>
          <w:rFonts w:eastAsia="Times New Roman" w:cs="Times New Roman"/>
        </w:rPr>
      </w:pPr>
    </w:p>
    <w:p w14:paraId="524C623A" w14:textId="53864F62" w:rsidR="007C6AD5" w:rsidRPr="00723150" w:rsidRDefault="00F93A6F" w:rsidP="004C34FB">
      <w:pPr>
        <w:spacing w:after="0" w:line="360" w:lineRule="auto"/>
        <w:jc w:val="center"/>
        <w:rPr>
          <w:rFonts w:eastAsia="Times New Roman" w:cs="Times New Roman"/>
          <w:iCs/>
        </w:rPr>
      </w:pPr>
      <w:r w:rsidRPr="00723150">
        <w:rPr>
          <w:rFonts w:eastAsia="Times New Roman" w:cs="Times New Roman"/>
          <w:b/>
          <w:bCs/>
        </w:rPr>
        <w:lastRenderedPageBreak/>
        <w:t>Tabla</w:t>
      </w:r>
      <w:r w:rsidR="007C6AD5" w:rsidRPr="00723150">
        <w:rPr>
          <w:rFonts w:eastAsia="Times New Roman" w:cs="Times New Roman"/>
          <w:b/>
          <w:bCs/>
        </w:rPr>
        <w:t xml:space="preserve"> 1.</w:t>
      </w:r>
      <w:r w:rsidR="007C6AD5" w:rsidRPr="00027A1B">
        <w:rPr>
          <w:rFonts w:eastAsia="Times New Roman" w:cs="Times New Roman"/>
        </w:rPr>
        <w:t xml:space="preserve"> </w:t>
      </w:r>
      <w:r w:rsidR="007C6AD5" w:rsidRPr="00723150">
        <w:rPr>
          <w:rFonts w:eastAsia="Times New Roman" w:cs="Times New Roman"/>
          <w:iCs/>
        </w:rPr>
        <w:t>Programas educativos de licenciatura y matrícula</w:t>
      </w:r>
    </w:p>
    <w:tbl>
      <w:tblPr>
        <w:tblStyle w:val="Tablaconcuadrcula"/>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240"/>
        <w:gridCol w:w="2595"/>
      </w:tblGrid>
      <w:tr w:rsidR="007C6AD5" w:rsidRPr="00723150" w14:paraId="27E97EC5" w14:textId="77777777" w:rsidTr="00016F15">
        <w:trPr>
          <w:trHeight w:val="300"/>
          <w:jc w:val="center"/>
        </w:trPr>
        <w:tc>
          <w:tcPr>
            <w:tcW w:w="6240" w:type="dxa"/>
          </w:tcPr>
          <w:p w14:paraId="57613EFC" w14:textId="3493B65A" w:rsidR="007C6AD5" w:rsidRPr="00723150" w:rsidRDefault="007C6AD5" w:rsidP="007C6AD5">
            <w:pPr>
              <w:spacing w:line="360" w:lineRule="auto"/>
              <w:jc w:val="center"/>
              <w:rPr>
                <w:rFonts w:eastAsia="Times New Roman" w:cs="Times New Roman"/>
                <w:szCs w:val="24"/>
              </w:rPr>
            </w:pPr>
            <w:r w:rsidRPr="00723150">
              <w:rPr>
                <w:rFonts w:eastAsia="Times New Roman" w:cs="Times New Roman"/>
                <w:szCs w:val="24"/>
              </w:rPr>
              <w:t xml:space="preserve">Programa </w:t>
            </w:r>
            <w:r w:rsidR="00016F15" w:rsidRPr="00723150">
              <w:rPr>
                <w:rFonts w:eastAsia="Times New Roman" w:cs="Times New Roman"/>
                <w:szCs w:val="24"/>
              </w:rPr>
              <w:t>e</w:t>
            </w:r>
            <w:r w:rsidRPr="00723150">
              <w:rPr>
                <w:rFonts w:eastAsia="Times New Roman" w:cs="Times New Roman"/>
                <w:szCs w:val="24"/>
              </w:rPr>
              <w:t>ducativo</w:t>
            </w:r>
          </w:p>
        </w:tc>
        <w:tc>
          <w:tcPr>
            <w:tcW w:w="2595" w:type="dxa"/>
          </w:tcPr>
          <w:p w14:paraId="48BA2350" w14:textId="77777777" w:rsidR="007C6AD5" w:rsidRPr="00723150" w:rsidRDefault="007C6AD5" w:rsidP="007C6AD5">
            <w:pPr>
              <w:spacing w:line="360" w:lineRule="auto"/>
              <w:jc w:val="center"/>
              <w:rPr>
                <w:rFonts w:eastAsia="Times New Roman" w:cs="Times New Roman"/>
                <w:szCs w:val="24"/>
              </w:rPr>
            </w:pPr>
            <w:r w:rsidRPr="00723150">
              <w:rPr>
                <w:rFonts w:eastAsia="Times New Roman" w:cs="Times New Roman"/>
                <w:szCs w:val="24"/>
              </w:rPr>
              <w:t>Matrícula</w:t>
            </w:r>
          </w:p>
        </w:tc>
      </w:tr>
      <w:tr w:rsidR="007C6AD5" w:rsidRPr="00723150" w14:paraId="43C73027" w14:textId="77777777" w:rsidTr="00016F15">
        <w:trPr>
          <w:trHeight w:val="300"/>
          <w:jc w:val="center"/>
        </w:trPr>
        <w:tc>
          <w:tcPr>
            <w:tcW w:w="6240" w:type="dxa"/>
          </w:tcPr>
          <w:p w14:paraId="43B102B7"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Administración</w:t>
            </w:r>
          </w:p>
        </w:tc>
        <w:tc>
          <w:tcPr>
            <w:tcW w:w="2595" w:type="dxa"/>
          </w:tcPr>
          <w:p w14:paraId="78C1F454" w14:textId="77777777" w:rsidR="007C6AD5" w:rsidRPr="00723150" w:rsidRDefault="007C6AD5" w:rsidP="00016F15">
            <w:pPr>
              <w:spacing w:line="360" w:lineRule="auto"/>
              <w:jc w:val="right"/>
              <w:rPr>
                <w:rFonts w:eastAsia="Times New Roman" w:cs="Times New Roman"/>
                <w:szCs w:val="24"/>
              </w:rPr>
            </w:pPr>
            <w:r w:rsidRPr="00723150">
              <w:rPr>
                <w:rFonts w:eastAsia="Times New Roman" w:cs="Times New Roman"/>
                <w:szCs w:val="24"/>
              </w:rPr>
              <w:t>1094</w:t>
            </w:r>
          </w:p>
        </w:tc>
      </w:tr>
      <w:tr w:rsidR="007C6AD5" w:rsidRPr="00723150" w14:paraId="601DC862" w14:textId="77777777" w:rsidTr="00016F15">
        <w:trPr>
          <w:trHeight w:val="300"/>
          <w:jc w:val="center"/>
        </w:trPr>
        <w:tc>
          <w:tcPr>
            <w:tcW w:w="6240" w:type="dxa"/>
          </w:tcPr>
          <w:p w14:paraId="4B8F28E6"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Contaduría</w:t>
            </w:r>
          </w:p>
        </w:tc>
        <w:tc>
          <w:tcPr>
            <w:tcW w:w="2595" w:type="dxa"/>
          </w:tcPr>
          <w:p w14:paraId="4E20EC80" w14:textId="77777777" w:rsidR="007C6AD5" w:rsidRPr="00723150" w:rsidRDefault="007C6AD5" w:rsidP="00016F15">
            <w:pPr>
              <w:spacing w:line="360" w:lineRule="auto"/>
              <w:jc w:val="right"/>
              <w:rPr>
                <w:rFonts w:eastAsia="Times New Roman" w:cs="Times New Roman"/>
                <w:szCs w:val="24"/>
              </w:rPr>
            </w:pPr>
            <w:r w:rsidRPr="00723150">
              <w:rPr>
                <w:rFonts w:eastAsia="Times New Roman" w:cs="Times New Roman"/>
                <w:szCs w:val="24"/>
              </w:rPr>
              <w:t>884</w:t>
            </w:r>
          </w:p>
        </w:tc>
      </w:tr>
      <w:tr w:rsidR="007C6AD5" w:rsidRPr="00723150" w14:paraId="11F3F454" w14:textId="77777777" w:rsidTr="00016F15">
        <w:trPr>
          <w:trHeight w:val="300"/>
          <w:jc w:val="center"/>
        </w:trPr>
        <w:tc>
          <w:tcPr>
            <w:tcW w:w="6240" w:type="dxa"/>
          </w:tcPr>
          <w:p w14:paraId="719D484A"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Gestión y Dirección de Negocios</w:t>
            </w:r>
          </w:p>
        </w:tc>
        <w:tc>
          <w:tcPr>
            <w:tcW w:w="2595" w:type="dxa"/>
          </w:tcPr>
          <w:p w14:paraId="39EB4647" w14:textId="77777777" w:rsidR="007C6AD5" w:rsidRPr="00723150" w:rsidRDefault="007C6AD5" w:rsidP="00016F15">
            <w:pPr>
              <w:spacing w:line="360" w:lineRule="auto"/>
              <w:jc w:val="right"/>
              <w:rPr>
                <w:rFonts w:eastAsia="Times New Roman" w:cs="Times New Roman"/>
                <w:szCs w:val="24"/>
              </w:rPr>
            </w:pPr>
            <w:r w:rsidRPr="00723150">
              <w:rPr>
                <w:rFonts w:eastAsia="Times New Roman" w:cs="Times New Roman"/>
                <w:szCs w:val="24"/>
              </w:rPr>
              <w:t>275</w:t>
            </w:r>
          </w:p>
        </w:tc>
      </w:tr>
      <w:tr w:rsidR="007C6AD5" w:rsidRPr="00723150" w14:paraId="0D21BD4A" w14:textId="77777777" w:rsidTr="00016F15">
        <w:trPr>
          <w:trHeight w:val="300"/>
          <w:jc w:val="center"/>
        </w:trPr>
        <w:tc>
          <w:tcPr>
            <w:tcW w:w="6240" w:type="dxa"/>
          </w:tcPr>
          <w:p w14:paraId="56F0E885"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Sistemas Computacionales Administrativos</w:t>
            </w:r>
          </w:p>
        </w:tc>
        <w:tc>
          <w:tcPr>
            <w:tcW w:w="2595" w:type="dxa"/>
          </w:tcPr>
          <w:p w14:paraId="73152462" w14:textId="77777777" w:rsidR="007C6AD5" w:rsidRPr="00723150" w:rsidRDefault="007C6AD5" w:rsidP="00016F15">
            <w:pPr>
              <w:spacing w:line="360" w:lineRule="auto"/>
              <w:jc w:val="right"/>
              <w:rPr>
                <w:rFonts w:eastAsia="Times New Roman" w:cs="Times New Roman"/>
                <w:szCs w:val="24"/>
              </w:rPr>
            </w:pPr>
            <w:r w:rsidRPr="00723150">
              <w:rPr>
                <w:rFonts w:eastAsia="Times New Roman" w:cs="Times New Roman"/>
                <w:szCs w:val="24"/>
              </w:rPr>
              <w:t>567</w:t>
            </w:r>
          </w:p>
        </w:tc>
      </w:tr>
      <w:tr w:rsidR="007C6AD5" w:rsidRPr="00723150" w14:paraId="64A9BCFB" w14:textId="77777777" w:rsidTr="00016F15">
        <w:trPr>
          <w:trHeight w:val="300"/>
          <w:jc w:val="center"/>
        </w:trPr>
        <w:tc>
          <w:tcPr>
            <w:tcW w:w="6240" w:type="dxa"/>
          </w:tcPr>
          <w:p w14:paraId="626772C2"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 xml:space="preserve">Desarrollo del Talento Humano en las Organizaciones </w:t>
            </w:r>
          </w:p>
        </w:tc>
        <w:tc>
          <w:tcPr>
            <w:tcW w:w="2595" w:type="dxa"/>
          </w:tcPr>
          <w:p w14:paraId="35AA6321" w14:textId="77777777" w:rsidR="007C6AD5" w:rsidRPr="00723150" w:rsidRDefault="007C6AD5" w:rsidP="00016F15">
            <w:pPr>
              <w:spacing w:line="360" w:lineRule="auto"/>
              <w:jc w:val="right"/>
              <w:rPr>
                <w:rFonts w:eastAsia="Times New Roman" w:cs="Times New Roman"/>
                <w:szCs w:val="24"/>
              </w:rPr>
            </w:pPr>
            <w:r w:rsidRPr="00723150">
              <w:rPr>
                <w:rFonts w:eastAsia="Times New Roman" w:cs="Times New Roman"/>
                <w:szCs w:val="24"/>
              </w:rPr>
              <w:t>271</w:t>
            </w:r>
          </w:p>
        </w:tc>
      </w:tr>
      <w:tr w:rsidR="007C6AD5" w:rsidRPr="00723150" w14:paraId="712F39EC" w14:textId="77777777" w:rsidTr="00016F15">
        <w:trPr>
          <w:trHeight w:val="300"/>
          <w:jc w:val="center"/>
        </w:trPr>
        <w:tc>
          <w:tcPr>
            <w:tcW w:w="6240" w:type="dxa"/>
          </w:tcPr>
          <w:p w14:paraId="5EC3DAC6"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Publicidad y Relaciones Públicas</w:t>
            </w:r>
          </w:p>
        </w:tc>
        <w:tc>
          <w:tcPr>
            <w:tcW w:w="2595" w:type="dxa"/>
          </w:tcPr>
          <w:p w14:paraId="1AACC5DC" w14:textId="77777777" w:rsidR="007C6AD5" w:rsidRPr="00723150" w:rsidRDefault="007C6AD5" w:rsidP="00016F15">
            <w:pPr>
              <w:spacing w:line="360" w:lineRule="auto"/>
              <w:jc w:val="right"/>
              <w:rPr>
                <w:rFonts w:eastAsia="Times New Roman" w:cs="Times New Roman"/>
                <w:szCs w:val="24"/>
              </w:rPr>
            </w:pPr>
            <w:r w:rsidRPr="00723150">
              <w:rPr>
                <w:rFonts w:eastAsia="Times New Roman" w:cs="Times New Roman"/>
                <w:szCs w:val="24"/>
              </w:rPr>
              <w:t>481</w:t>
            </w:r>
          </w:p>
        </w:tc>
      </w:tr>
      <w:tr w:rsidR="007C6AD5" w:rsidRPr="00723150" w14:paraId="1687A2C6" w14:textId="77777777" w:rsidTr="00016F15">
        <w:trPr>
          <w:trHeight w:val="300"/>
          <w:jc w:val="center"/>
        </w:trPr>
        <w:tc>
          <w:tcPr>
            <w:tcW w:w="6240" w:type="dxa"/>
          </w:tcPr>
          <w:p w14:paraId="3BCE0AFF" w14:textId="77777777" w:rsidR="007C6AD5" w:rsidRPr="00723150" w:rsidRDefault="007C6AD5" w:rsidP="007C6AD5">
            <w:pPr>
              <w:spacing w:line="360" w:lineRule="auto"/>
              <w:rPr>
                <w:rFonts w:cs="Times New Roman"/>
                <w:szCs w:val="24"/>
              </w:rPr>
            </w:pPr>
            <w:r w:rsidRPr="00723150">
              <w:rPr>
                <w:rFonts w:eastAsia="Times New Roman" w:cs="Times New Roman"/>
                <w:szCs w:val="24"/>
              </w:rPr>
              <w:t>Administración de Negocios Internacionales</w:t>
            </w:r>
          </w:p>
        </w:tc>
        <w:tc>
          <w:tcPr>
            <w:tcW w:w="2595" w:type="dxa"/>
          </w:tcPr>
          <w:p w14:paraId="6A88A0A4" w14:textId="77777777" w:rsidR="007C6AD5" w:rsidRPr="00723150" w:rsidRDefault="007C6AD5" w:rsidP="00016F15">
            <w:pPr>
              <w:spacing w:line="360" w:lineRule="auto"/>
              <w:jc w:val="right"/>
              <w:rPr>
                <w:rFonts w:cs="Times New Roman"/>
                <w:szCs w:val="24"/>
              </w:rPr>
            </w:pPr>
            <w:r w:rsidRPr="00723150">
              <w:rPr>
                <w:rFonts w:eastAsia="Times New Roman" w:cs="Times New Roman"/>
                <w:szCs w:val="24"/>
              </w:rPr>
              <w:t>490</w:t>
            </w:r>
          </w:p>
        </w:tc>
      </w:tr>
      <w:tr w:rsidR="007C6AD5" w:rsidRPr="00723150" w14:paraId="6C74E0A0" w14:textId="77777777" w:rsidTr="00016F15">
        <w:trPr>
          <w:trHeight w:val="300"/>
          <w:jc w:val="center"/>
        </w:trPr>
        <w:tc>
          <w:tcPr>
            <w:tcW w:w="6240" w:type="dxa"/>
          </w:tcPr>
          <w:p w14:paraId="6C7C4EAF" w14:textId="77777777" w:rsidR="007C6AD5" w:rsidRPr="00723150" w:rsidRDefault="007C6AD5" w:rsidP="007C6AD5">
            <w:pPr>
              <w:spacing w:line="360" w:lineRule="auto"/>
              <w:rPr>
                <w:rFonts w:eastAsia="Times New Roman" w:cs="Times New Roman"/>
                <w:szCs w:val="24"/>
              </w:rPr>
            </w:pPr>
            <w:r w:rsidRPr="00723150">
              <w:rPr>
                <w:rFonts w:eastAsia="Times New Roman" w:cs="Times New Roman"/>
                <w:szCs w:val="24"/>
              </w:rPr>
              <w:t>Ciencias Políticas y Gestión Pública</w:t>
            </w:r>
          </w:p>
        </w:tc>
        <w:tc>
          <w:tcPr>
            <w:tcW w:w="2595" w:type="dxa"/>
          </w:tcPr>
          <w:p w14:paraId="77E377B9" w14:textId="77777777" w:rsidR="007C6AD5" w:rsidRPr="00723150" w:rsidRDefault="007C6AD5" w:rsidP="00016F15">
            <w:pPr>
              <w:spacing w:line="360" w:lineRule="auto"/>
              <w:jc w:val="right"/>
              <w:rPr>
                <w:rFonts w:cs="Times New Roman"/>
                <w:szCs w:val="24"/>
              </w:rPr>
            </w:pPr>
            <w:r w:rsidRPr="00723150">
              <w:rPr>
                <w:rFonts w:eastAsia="Times New Roman" w:cs="Times New Roman"/>
                <w:szCs w:val="24"/>
              </w:rPr>
              <w:t>142</w:t>
            </w:r>
          </w:p>
        </w:tc>
      </w:tr>
      <w:tr w:rsidR="007C6AD5" w:rsidRPr="00723150" w14:paraId="39899DE2" w14:textId="77777777" w:rsidTr="00016F15">
        <w:trPr>
          <w:trHeight w:val="300"/>
          <w:jc w:val="center"/>
        </w:trPr>
        <w:tc>
          <w:tcPr>
            <w:tcW w:w="6240" w:type="dxa"/>
          </w:tcPr>
          <w:p w14:paraId="5ADA5408" w14:textId="77777777" w:rsidR="007C6AD5" w:rsidRPr="00723150" w:rsidRDefault="007C6AD5" w:rsidP="007C6AD5">
            <w:pPr>
              <w:spacing w:line="360" w:lineRule="auto"/>
              <w:rPr>
                <w:rFonts w:cs="Times New Roman"/>
                <w:szCs w:val="24"/>
              </w:rPr>
            </w:pPr>
            <w:r w:rsidRPr="00723150">
              <w:rPr>
                <w:rFonts w:eastAsia="Times New Roman" w:cs="Times New Roman"/>
                <w:szCs w:val="24"/>
              </w:rPr>
              <w:t>Relaciones Industriales</w:t>
            </w:r>
          </w:p>
        </w:tc>
        <w:tc>
          <w:tcPr>
            <w:tcW w:w="2595" w:type="dxa"/>
          </w:tcPr>
          <w:p w14:paraId="04D6A521" w14:textId="77777777" w:rsidR="007C6AD5" w:rsidRPr="00723150" w:rsidRDefault="007C6AD5" w:rsidP="00016F15">
            <w:pPr>
              <w:spacing w:line="360" w:lineRule="auto"/>
              <w:jc w:val="right"/>
              <w:rPr>
                <w:rFonts w:cs="Times New Roman"/>
                <w:szCs w:val="24"/>
              </w:rPr>
            </w:pPr>
            <w:r w:rsidRPr="00723150">
              <w:rPr>
                <w:rFonts w:eastAsia="Times New Roman" w:cs="Times New Roman"/>
                <w:szCs w:val="24"/>
              </w:rPr>
              <w:t>155</w:t>
            </w:r>
          </w:p>
        </w:tc>
      </w:tr>
      <w:tr w:rsidR="00016F15" w:rsidRPr="00723150" w14:paraId="6B0D5DD2" w14:textId="77777777" w:rsidTr="00016F15">
        <w:trPr>
          <w:trHeight w:val="300"/>
          <w:jc w:val="center"/>
        </w:trPr>
        <w:tc>
          <w:tcPr>
            <w:tcW w:w="6240" w:type="dxa"/>
          </w:tcPr>
          <w:p w14:paraId="74A9BBE5" w14:textId="606BB9EC" w:rsidR="00016F15" w:rsidRPr="00723150" w:rsidRDefault="00016F15" w:rsidP="00016F15">
            <w:pPr>
              <w:spacing w:line="360" w:lineRule="auto"/>
              <w:jc w:val="left"/>
              <w:rPr>
                <w:rFonts w:eastAsia="Times New Roman" w:cs="Times New Roman"/>
                <w:szCs w:val="24"/>
              </w:rPr>
            </w:pPr>
            <w:r w:rsidRPr="00723150">
              <w:rPr>
                <w:rFonts w:eastAsia="Times New Roman" w:cs="Times New Roman"/>
                <w:szCs w:val="24"/>
              </w:rPr>
              <w:t>Total de matrícula</w:t>
            </w:r>
          </w:p>
        </w:tc>
        <w:tc>
          <w:tcPr>
            <w:tcW w:w="2595" w:type="dxa"/>
          </w:tcPr>
          <w:p w14:paraId="2E9A286B" w14:textId="10961E3B" w:rsidR="00016F15" w:rsidRPr="00723150" w:rsidRDefault="00016F15" w:rsidP="00016F15">
            <w:pPr>
              <w:spacing w:line="360" w:lineRule="auto"/>
              <w:jc w:val="right"/>
              <w:rPr>
                <w:rFonts w:eastAsia="Times New Roman" w:cs="Times New Roman"/>
                <w:szCs w:val="24"/>
              </w:rPr>
            </w:pPr>
            <w:r w:rsidRPr="00723150">
              <w:rPr>
                <w:rFonts w:eastAsia="Times New Roman" w:cs="Times New Roman"/>
                <w:szCs w:val="24"/>
              </w:rPr>
              <w:t>4,359</w:t>
            </w:r>
          </w:p>
        </w:tc>
      </w:tr>
    </w:tbl>
    <w:p w14:paraId="6F7AB819" w14:textId="32FD9280" w:rsidR="007C6AD5" w:rsidRPr="007C6AD5" w:rsidRDefault="004C34FB" w:rsidP="00723150">
      <w:pPr>
        <w:spacing w:after="0" w:line="360" w:lineRule="auto"/>
        <w:jc w:val="center"/>
        <w:rPr>
          <w:rFonts w:cs="Times New Roman"/>
        </w:rPr>
      </w:pPr>
      <w:r>
        <w:rPr>
          <w:rFonts w:eastAsia="Times New Roman" w:cs="Times New Roman"/>
        </w:rPr>
        <w:t>Fuente:</w:t>
      </w:r>
      <w:r w:rsidR="007C6AD5" w:rsidRPr="00027A1B">
        <w:rPr>
          <w:rFonts w:eastAsia="Times New Roman" w:cs="Times New Roman"/>
        </w:rPr>
        <w:t xml:space="preserve"> Elaboración propia </w:t>
      </w:r>
      <w:r w:rsidR="007C6AD5">
        <w:rPr>
          <w:rFonts w:eastAsia="Times New Roman" w:cs="Times New Roman"/>
        </w:rPr>
        <w:t xml:space="preserve">con datos de </w:t>
      </w:r>
      <w:r w:rsidR="007C6AD5" w:rsidRPr="00027A1B">
        <w:rPr>
          <w:rFonts w:cs="Times New Roman"/>
        </w:rPr>
        <w:t xml:space="preserve">Universidad </w:t>
      </w:r>
      <w:r w:rsidR="007C6AD5" w:rsidRPr="007C6AD5">
        <w:rPr>
          <w:rStyle w:val="Hipervnculo"/>
          <w:rFonts w:cs="Times New Roman"/>
          <w:color w:val="auto"/>
          <w:u w:val="none"/>
          <w:bdr w:val="none" w:sz="0" w:space="0" w:color="auto" w:frame="1"/>
          <w:shd w:val="clear" w:color="auto" w:fill="FFFFFF"/>
        </w:rPr>
        <w:t>Veracruzana (2023)</w:t>
      </w:r>
      <w:r w:rsidR="00016F15">
        <w:rPr>
          <w:rStyle w:val="Hipervnculo"/>
          <w:rFonts w:cs="Times New Roman"/>
          <w:color w:val="auto"/>
          <w:u w:val="none"/>
          <w:bdr w:val="none" w:sz="0" w:space="0" w:color="auto" w:frame="1"/>
          <w:shd w:val="clear" w:color="auto" w:fill="FFFFFF"/>
        </w:rPr>
        <w:t xml:space="preserve"> </w:t>
      </w:r>
      <w:r w:rsidR="00016F15" w:rsidRPr="00B20D94">
        <w:rPr>
          <w:rFonts w:cs="Times New Roman"/>
        </w:rPr>
        <w:t>https://www.uv.mx/informacion-estadistica/files/2024/02/04-Alumnos_2023.pdf</w:t>
      </w:r>
    </w:p>
    <w:p w14:paraId="4CC6CF57" w14:textId="77777777" w:rsidR="00BB46B4" w:rsidRPr="0011163E" w:rsidRDefault="00BB46B4" w:rsidP="00BB46B4">
      <w:pPr>
        <w:spacing w:after="0" w:line="360" w:lineRule="auto"/>
        <w:rPr>
          <w:rFonts w:cs="Arial"/>
          <w:b/>
          <w:sz w:val="28"/>
          <w:szCs w:val="28"/>
        </w:rPr>
      </w:pPr>
    </w:p>
    <w:p w14:paraId="289521B3" w14:textId="43C0024D" w:rsidR="004C1FDB" w:rsidRPr="0011163E" w:rsidRDefault="00BB46B4" w:rsidP="00BB46B4">
      <w:pPr>
        <w:spacing w:after="0" w:line="360" w:lineRule="auto"/>
        <w:jc w:val="center"/>
        <w:rPr>
          <w:rFonts w:ascii="Arial" w:hAnsi="Arial" w:cs="Arial"/>
          <w:b/>
          <w:sz w:val="32"/>
          <w:szCs w:val="32"/>
        </w:rPr>
      </w:pPr>
      <w:r w:rsidRPr="0011163E">
        <w:rPr>
          <w:rFonts w:cs="Arial"/>
          <w:b/>
          <w:sz w:val="32"/>
          <w:szCs w:val="32"/>
        </w:rPr>
        <w:t>Materiales y método</w:t>
      </w:r>
      <w:r w:rsidR="001219A6">
        <w:rPr>
          <w:rFonts w:cs="Arial"/>
          <w:b/>
          <w:sz w:val="32"/>
          <w:szCs w:val="32"/>
        </w:rPr>
        <w:t>s</w:t>
      </w:r>
    </w:p>
    <w:p w14:paraId="1D116C56" w14:textId="46BD1EEF" w:rsidR="007C6AD5" w:rsidRDefault="007C6AD5" w:rsidP="00723150">
      <w:pPr>
        <w:spacing w:after="0" w:line="360" w:lineRule="auto"/>
        <w:ind w:firstLine="709"/>
        <w:rPr>
          <w:rFonts w:cs="Times New Roman"/>
        </w:rPr>
      </w:pPr>
      <w:r w:rsidRPr="00027A1B">
        <w:rPr>
          <w:rFonts w:cs="Times New Roman"/>
        </w:rPr>
        <w:t xml:space="preserve">La investigación tuvo como objetivo medir la percepción del uso de la IAG en el </w:t>
      </w:r>
      <w:r w:rsidR="00804366">
        <w:rPr>
          <w:rFonts w:cs="Times New Roman"/>
        </w:rPr>
        <w:t>proceso de enseñanza-aprendizaje</w:t>
      </w:r>
      <w:r w:rsidRPr="00027A1B">
        <w:rPr>
          <w:rFonts w:cs="Times New Roman"/>
        </w:rPr>
        <w:t xml:space="preserve"> de </w:t>
      </w:r>
      <w:r w:rsidR="001219A6">
        <w:rPr>
          <w:rFonts w:cs="Times New Roman"/>
        </w:rPr>
        <w:t>estudiantes de educación superior</w:t>
      </w:r>
      <w:r w:rsidRPr="00027A1B">
        <w:rPr>
          <w:rFonts w:cs="Times New Roman"/>
        </w:rPr>
        <w:t xml:space="preserve">. </w:t>
      </w:r>
      <w:r w:rsidR="00577DDD">
        <w:rPr>
          <w:rFonts w:cs="Times New Roman"/>
        </w:rPr>
        <w:t>S</w:t>
      </w:r>
      <w:r>
        <w:rPr>
          <w:rFonts w:cs="Times New Roman"/>
        </w:rPr>
        <w:t>e empleó un</w:t>
      </w:r>
      <w:r w:rsidR="00577DDD">
        <w:rPr>
          <w:rFonts w:cs="Times New Roman"/>
        </w:rPr>
        <w:t xml:space="preserve"> cuestionario autoaplicado en línea con escala</w:t>
      </w:r>
      <w:r w:rsidR="003A1D92">
        <w:rPr>
          <w:rFonts w:cs="Times New Roman"/>
        </w:rPr>
        <w:t xml:space="preserve"> dicotómica y tipo</w:t>
      </w:r>
      <w:r w:rsidR="00577DDD">
        <w:rPr>
          <w:rFonts w:cs="Times New Roman"/>
        </w:rPr>
        <w:t xml:space="preserve"> likert</w:t>
      </w:r>
      <w:r>
        <w:rPr>
          <w:rFonts w:cs="Times New Roman"/>
        </w:rPr>
        <w:t xml:space="preserve">, a través del cual fue posible </w:t>
      </w:r>
      <w:r w:rsidR="001219A6">
        <w:rPr>
          <w:rFonts w:cs="Times New Roman"/>
        </w:rPr>
        <w:t xml:space="preserve">medir </w:t>
      </w:r>
      <w:r>
        <w:rPr>
          <w:rFonts w:cs="Times New Roman"/>
        </w:rPr>
        <w:t xml:space="preserve">la percepción y experiencias </w:t>
      </w:r>
      <w:r w:rsidR="001219A6">
        <w:rPr>
          <w:rFonts w:cs="Times New Roman"/>
        </w:rPr>
        <w:t xml:space="preserve">de uso de </w:t>
      </w:r>
      <w:r w:rsidRPr="00027A1B">
        <w:rPr>
          <w:rFonts w:cs="Times New Roman"/>
        </w:rPr>
        <w:t>IAG</w:t>
      </w:r>
      <w:r>
        <w:rPr>
          <w:rFonts w:cs="Times New Roman"/>
        </w:rPr>
        <w:t xml:space="preserve">. El estudio </w:t>
      </w:r>
      <w:r w:rsidRPr="00027A1B">
        <w:rPr>
          <w:rFonts w:cs="Times New Roman"/>
        </w:rPr>
        <w:t xml:space="preserve">fue </w:t>
      </w:r>
      <w:r>
        <w:rPr>
          <w:rFonts w:cs="Times New Roman"/>
        </w:rPr>
        <w:t xml:space="preserve">de tipo descriptivo y </w:t>
      </w:r>
      <w:r w:rsidRPr="00027A1B">
        <w:rPr>
          <w:rFonts w:cs="Times New Roman"/>
        </w:rPr>
        <w:t>transversal</w:t>
      </w:r>
      <w:r>
        <w:rPr>
          <w:rFonts w:cs="Times New Roman"/>
        </w:rPr>
        <w:t xml:space="preserve">, ya que los datos fueron recolectados en un </w:t>
      </w:r>
      <w:r w:rsidR="00577DDD">
        <w:rPr>
          <w:rFonts w:cs="Times New Roman"/>
        </w:rPr>
        <w:t xml:space="preserve">único corte temporal </w:t>
      </w:r>
      <w:r>
        <w:rPr>
          <w:rFonts w:cs="Times New Roman"/>
        </w:rPr>
        <w:t xml:space="preserve">y </w:t>
      </w:r>
      <w:r w:rsidR="00577DDD">
        <w:rPr>
          <w:rFonts w:cs="Times New Roman"/>
        </w:rPr>
        <w:t xml:space="preserve">se </w:t>
      </w:r>
      <w:r>
        <w:rPr>
          <w:rFonts w:cs="Times New Roman"/>
        </w:rPr>
        <w:t>centr</w:t>
      </w:r>
      <w:r w:rsidR="00577DDD">
        <w:rPr>
          <w:rFonts w:cs="Times New Roman"/>
        </w:rPr>
        <w:t>ó</w:t>
      </w:r>
      <w:r>
        <w:rPr>
          <w:rFonts w:cs="Times New Roman"/>
        </w:rPr>
        <w:t xml:space="preserve"> en describir las percepciones</w:t>
      </w:r>
      <w:r w:rsidRPr="00027A1B">
        <w:rPr>
          <w:rFonts w:cs="Times New Roman"/>
        </w:rPr>
        <w:t xml:space="preserve"> sin manipular variables</w:t>
      </w:r>
      <w:r>
        <w:rPr>
          <w:rFonts w:cs="Times New Roman"/>
        </w:rPr>
        <w:t xml:space="preserve">. </w:t>
      </w:r>
      <w:r w:rsidR="006421DF" w:rsidRPr="006421DF">
        <w:rPr>
          <w:rFonts w:cs="Times New Roman"/>
        </w:rPr>
        <w:t>La aplicación del instrumento se realizó bajo los principios éticos de investigación, garantizando el consentimiento informado, la confidencialidad y el anonimato de los participantes.</w:t>
      </w:r>
    </w:p>
    <w:p w14:paraId="54F8C4C0" w14:textId="77777777" w:rsidR="00723150" w:rsidRDefault="00723150" w:rsidP="007C6AD5">
      <w:pPr>
        <w:spacing w:after="0" w:line="360" w:lineRule="auto"/>
        <w:rPr>
          <w:rFonts w:cs="Times New Roman"/>
        </w:rPr>
      </w:pPr>
    </w:p>
    <w:p w14:paraId="4075EE38" w14:textId="5C715D23" w:rsidR="007C6AD5" w:rsidRPr="00F54E79" w:rsidRDefault="007C6AD5" w:rsidP="007C6AD5">
      <w:pPr>
        <w:spacing w:after="0" w:line="360" w:lineRule="auto"/>
        <w:jc w:val="center"/>
        <w:rPr>
          <w:rFonts w:cs="Times New Roman"/>
          <w:b/>
          <w:sz w:val="28"/>
        </w:rPr>
      </w:pPr>
      <w:r w:rsidRPr="00F54E79">
        <w:rPr>
          <w:rFonts w:cs="Times New Roman"/>
          <w:b/>
          <w:sz w:val="28"/>
        </w:rPr>
        <w:t xml:space="preserve">Diseño del </w:t>
      </w:r>
      <w:r w:rsidR="00577DDD" w:rsidRPr="00F54E79">
        <w:rPr>
          <w:rFonts w:cs="Times New Roman"/>
          <w:b/>
          <w:sz w:val="28"/>
        </w:rPr>
        <w:t>i</w:t>
      </w:r>
      <w:r w:rsidRPr="00F54E79">
        <w:rPr>
          <w:rFonts w:cs="Times New Roman"/>
          <w:b/>
          <w:sz w:val="28"/>
        </w:rPr>
        <w:t>nstrumento</w:t>
      </w:r>
    </w:p>
    <w:p w14:paraId="07409F0F" w14:textId="08C24D37" w:rsidR="007C6AD5" w:rsidRPr="00027A1B" w:rsidRDefault="007C6AD5" w:rsidP="00723150">
      <w:pPr>
        <w:spacing w:after="0" w:line="360" w:lineRule="auto"/>
        <w:ind w:firstLine="709"/>
        <w:rPr>
          <w:rFonts w:cs="Times New Roman"/>
        </w:rPr>
      </w:pPr>
      <w:r w:rsidRPr="00027A1B">
        <w:rPr>
          <w:rFonts w:cs="Times New Roman"/>
        </w:rPr>
        <w:t xml:space="preserve">Para el diseño del instrumento se </w:t>
      </w:r>
      <w:r>
        <w:rPr>
          <w:rFonts w:cs="Times New Roman"/>
        </w:rPr>
        <w:t xml:space="preserve">siguió un </w:t>
      </w:r>
      <w:r w:rsidRPr="00027A1B">
        <w:rPr>
          <w:rFonts w:cs="Times New Roman"/>
        </w:rPr>
        <w:t>proceso de conceptualización y operacionalización,</w:t>
      </w:r>
      <w:r w:rsidR="00577DDD">
        <w:rPr>
          <w:rFonts w:cs="Times New Roman"/>
        </w:rPr>
        <w:t xml:space="preserve"> valida</w:t>
      </w:r>
      <w:r w:rsidR="00D27155">
        <w:rPr>
          <w:rFonts w:cs="Times New Roman"/>
        </w:rPr>
        <w:t>ndo la confiabilidad</w:t>
      </w:r>
      <w:r w:rsidR="00577DDD">
        <w:rPr>
          <w:rFonts w:cs="Times New Roman"/>
        </w:rPr>
        <w:t xml:space="preserve"> </w:t>
      </w:r>
      <w:r w:rsidR="008E5228">
        <w:rPr>
          <w:rFonts w:cs="Times New Roman"/>
        </w:rPr>
        <w:t xml:space="preserve">mediante el cálculo del coeficiente Alfa de Cronbach </w:t>
      </w:r>
      <w:r w:rsidR="00577DDD">
        <w:rPr>
          <w:rFonts w:cs="Times New Roman"/>
        </w:rPr>
        <w:t>e</w:t>
      </w:r>
      <w:r w:rsidRPr="00027A1B">
        <w:rPr>
          <w:rFonts w:cs="Times New Roman"/>
        </w:rPr>
        <w:t xml:space="preserve"> </w:t>
      </w:r>
      <w:r>
        <w:rPr>
          <w:rFonts w:cs="Times New Roman"/>
        </w:rPr>
        <w:t>integrado</w:t>
      </w:r>
      <w:r w:rsidR="00577DDD">
        <w:rPr>
          <w:rFonts w:cs="Times New Roman"/>
        </w:rPr>
        <w:t xml:space="preserve"> </w:t>
      </w:r>
      <w:r>
        <w:rPr>
          <w:rFonts w:cs="Times New Roman"/>
        </w:rPr>
        <w:t>de manera que fuera posible crear un cuestionario que midiera</w:t>
      </w:r>
      <w:r w:rsidRPr="00027A1B">
        <w:rPr>
          <w:rFonts w:cs="Times New Roman"/>
        </w:rPr>
        <w:t xml:space="preserve"> la percepción </w:t>
      </w:r>
      <w:r>
        <w:rPr>
          <w:rFonts w:cs="Times New Roman"/>
        </w:rPr>
        <w:t xml:space="preserve">de los estudiantes sobre </w:t>
      </w:r>
      <w:r w:rsidRPr="00027A1B">
        <w:rPr>
          <w:rFonts w:cs="Times New Roman"/>
        </w:rPr>
        <w:t>el uso de la IAG.</w:t>
      </w:r>
    </w:p>
    <w:p w14:paraId="5522A537" w14:textId="77777777" w:rsidR="007C6AD5" w:rsidRPr="00027A1B" w:rsidRDefault="007C6AD5" w:rsidP="00723150">
      <w:pPr>
        <w:spacing w:after="0" w:line="360" w:lineRule="auto"/>
        <w:ind w:firstLine="709"/>
        <w:rPr>
          <w:rFonts w:cs="Times New Roman"/>
        </w:rPr>
      </w:pPr>
      <w:r w:rsidRPr="00027A1B">
        <w:rPr>
          <w:rFonts w:cs="Times New Roman"/>
        </w:rPr>
        <w:t xml:space="preserve">En la </w:t>
      </w:r>
      <w:r>
        <w:rPr>
          <w:rFonts w:cs="Times New Roman"/>
        </w:rPr>
        <w:t xml:space="preserve">fase de </w:t>
      </w:r>
      <w:r w:rsidRPr="00027A1B">
        <w:rPr>
          <w:rFonts w:cs="Times New Roman"/>
        </w:rPr>
        <w:t>conceptualización</w:t>
      </w:r>
      <w:r>
        <w:rPr>
          <w:rFonts w:cs="Times New Roman"/>
        </w:rPr>
        <w:t>,</w:t>
      </w:r>
      <w:r w:rsidRPr="00027A1B">
        <w:rPr>
          <w:rFonts w:cs="Times New Roman"/>
        </w:rPr>
        <w:t xml:space="preserve"> se definieron los conceptos </w:t>
      </w:r>
      <w:r>
        <w:rPr>
          <w:rFonts w:cs="Times New Roman"/>
        </w:rPr>
        <w:t xml:space="preserve">clave a medir, siendo posible identificar las siguientes cuatro dimensiones relacionadas con el uso de la IAG: </w:t>
      </w:r>
    </w:p>
    <w:p w14:paraId="2D29139C" w14:textId="77777777" w:rsidR="007C6AD5" w:rsidRPr="00A85E4B" w:rsidRDefault="007C6AD5" w:rsidP="007C6AD5">
      <w:pPr>
        <w:pStyle w:val="Prrafodelista"/>
        <w:numPr>
          <w:ilvl w:val="0"/>
          <w:numId w:val="7"/>
        </w:numPr>
        <w:spacing w:after="0" w:line="360" w:lineRule="auto"/>
        <w:rPr>
          <w:rFonts w:cs="Times New Roman"/>
        </w:rPr>
      </w:pPr>
      <w:r w:rsidRPr="00A85E4B">
        <w:rPr>
          <w:rFonts w:cs="Times New Roman"/>
        </w:rPr>
        <w:lastRenderedPageBreak/>
        <w:t>Conocimiento de la IAG:</w:t>
      </w:r>
      <w:r>
        <w:rPr>
          <w:rFonts w:cs="Times New Roman"/>
        </w:rPr>
        <w:t xml:space="preserve"> Esta dimensión hace referencia al nivel de conocimiento que tiene los estudiantes sobre este tipo de herramientas.</w:t>
      </w:r>
    </w:p>
    <w:p w14:paraId="1BE21F57" w14:textId="3DE88961" w:rsidR="007C6AD5" w:rsidRPr="00A85E4B" w:rsidRDefault="007C6AD5" w:rsidP="007C6AD5">
      <w:pPr>
        <w:pStyle w:val="Prrafodelista"/>
        <w:numPr>
          <w:ilvl w:val="0"/>
          <w:numId w:val="7"/>
        </w:numPr>
        <w:spacing w:after="0" w:line="360" w:lineRule="auto"/>
        <w:rPr>
          <w:rFonts w:cs="Times New Roman"/>
        </w:rPr>
      </w:pPr>
      <w:r w:rsidRPr="00A85E4B">
        <w:rPr>
          <w:rFonts w:cs="Times New Roman"/>
        </w:rPr>
        <w:t xml:space="preserve">Uso de la IAG: </w:t>
      </w:r>
      <w:r>
        <w:rPr>
          <w:rFonts w:cs="Times New Roman"/>
        </w:rPr>
        <w:t>Esta dimensión busca identificar la frecuencia de uso que tiene</w:t>
      </w:r>
      <w:r w:rsidR="0051555B">
        <w:rPr>
          <w:rFonts w:cs="Times New Roman"/>
        </w:rPr>
        <w:t>n</w:t>
      </w:r>
      <w:r>
        <w:rPr>
          <w:rFonts w:cs="Times New Roman"/>
        </w:rPr>
        <w:t xml:space="preserve"> los estudiantes de estas herramientas </w:t>
      </w:r>
      <w:r w:rsidRPr="00A85E4B">
        <w:rPr>
          <w:rFonts w:cs="Times New Roman"/>
        </w:rPr>
        <w:t xml:space="preserve">para producir textos, imágenes o vídeos, </w:t>
      </w:r>
    </w:p>
    <w:p w14:paraId="4CD91403" w14:textId="75B64FF2" w:rsidR="007C6AD5" w:rsidRPr="00A85E4B" w:rsidRDefault="007C6AD5" w:rsidP="007C6AD5">
      <w:pPr>
        <w:pStyle w:val="Prrafodelista"/>
        <w:numPr>
          <w:ilvl w:val="0"/>
          <w:numId w:val="7"/>
        </w:numPr>
        <w:spacing w:after="0" w:line="360" w:lineRule="auto"/>
        <w:rPr>
          <w:rFonts w:cs="Times New Roman"/>
        </w:rPr>
      </w:pPr>
      <w:r>
        <w:rPr>
          <w:rFonts w:cs="Times New Roman"/>
        </w:rPr>
        <w:t>Ética en la IAG</w:t>
      </w:r>
      <w:r w:rsidRPr="00A85E4B">
        <w:rPr>
          <w:rFonts w:cs="Times New Roman"/>
        </w:rPr>
        <w:t xml:space="preserve">: </w:t>
      </w:r>
      <w:r>
        <w:rPr>
          <w:rFonts w:cs="Times New Roman"/>
        </w:rPr>
        <w:t xml:space="preserve">Mediante esta dimensión se determina la impresión general que tienen los estudiantes sobre su uso ético y responsable, así como </w:t>
      </w:r>
      <w:r w:rsidRPr="00A85E4B">
        <w:rPr>
          <w:rFonts w:cs="Times New Roman"/>
        </w:rPr>
        <w:t>la posible dependencia de la tecnologí</w:t>
      </w:r>
      <w:r w:rsidR="0051555B">
        <w:rPr>
          <w:rFonts w:cs="Times New Roman"/>
        </w:rPr>
        <w:t xml:space="preserve">a, </w:t>
      </w:r>
      <w:r w:rsidR="0051555B" w:rsidRPr="0051555B">
        <w:rPr>
          <w:rFonts w:cs="Times New Roman"/>
        </w:rPr>
        <w:t>plagio y sesgos algorítmicos</w:t>
      </w:r>
      <w:r w:rsidR="0051555B">
        <w:rPr>
          <w:rFonts w:cs="Times New Roman"/>
        </w:rPr>
        <w:t>.</w:t>
      </w:r>
      <w:r w:rsidRPr="00CA7C51">
        <w:rPr>
          <w:rFonts w:cs="Times New Roman"/>
        </w:rPr>
        <w:t xml:space="preserve"> </w:t>
      </w:r>
    </w:p>
    <w:p w14:paraId="3EE194E7" w14:textId="00CBE5E2" w:rsidR="007C6AD5" w:rsidRDefault="007C6AD5" w:rsidP="007C6AD5">
      <w:pPr>
        <w:pStyle w:val="Prrafodelista"/>
        <w:numPr>
          <w:ilvl w:val="0"/>
          <w:numId w:val="7"/>
        </w:numPr>
        <w:spacing w:after="0" w:line="360" w:lineRule="auto"/>
        <w:rPr>
          <w:rFonts w:cs="Times New Roman"/>
        </w:rPr>
      </w:pPr>
      <w:r w:rsidRPr="00A85E4B">
        <w:rPr>
          <w:rFonts w:cs="Times New Roman"/>
        </w:rPr>
        <w:t>Percepción</w:t>
      </w:r>
      <w:r>
        <w:rPr>
          <w:rFonts w:cs="Times New Roman"/>
        </w:rPr>
        <w:t xml:space="preserve"> de la IAG</w:t>
      </w:r>
      <w:r w:rsidRPr="00A85E4B">
        <w:rPr>
          <w:rFonts w:cs="Times New Roman"/>
        </w:rPr>
        <w:t xml:space="preserve">: </w:t>
      </w:r>
      <w:r>
        <w:rPr>
          <w:rFonts w:cs="Times New Roman"/>
        </w:rPr>
        <w:t>A través de esta dimensión es posible conocer la experiencia han tenido al utilizar estas herramientas, como val</w:t>
      </w:r>
      <w:r w:rsidR="0051555B">
        <w:rPr>
          <w:rFonts w:cs="Times New Roman"/>
        </w:rPr>
        <w:t>ó</w:t>
      </w:r>
      <w:r>
        <w:rPr>
          <w:rFonts w:cs="Times New Roman"/>
        </w:rPr>
        <w:t xml:space="preserve">ran su utilidad y el impacto que consideran generan en su </w:t>
      </w:r>
      <w:r w:rsidR="00804366">
        <w:rPr>
          <w:rFonts w:cs="Times New Roman"/>
        </w:rPr>
        <w:t>proceso de enseñanza-aprendizaje</w:t>
      </w:r>
      <w:r>
        <w:rPr>
          <w:rFonts w:cs="Times New Roman"/>
        </w:rPr>
        <w:t xml:space="preserve">. </w:t>
      </w:r>
    </w:p>
    <w:p w14:paraId="4AD93BEF" w14:textId="6229D575" w:rsidR="008E5228" w:rsidRDefault="007C6AD5" w:rsidP="001B1C55">
      <w:pPr>
        <w:spacing w:after="0" w:line="360" w:lineRule="auto"/>
        <w:rPr>
          <w:rFonts w:cs="Times New Roman"/>
        </w:rPr>
      </w:pPr>
      <w:r w:rsidRPr="00027A1B">
        <w:rPr>
          <w:rFonts w:cs="Times New Roman"/>
        </w:rPr>
        <w:t>Una vez q</w:t>
      </w:r>
      <w:r>
        <w:rPr>
          <w:rFonts w:cs="Times New Roman"/>
        </w:rPr>
        <w:t xml:space="preserve">ue se definieron los conceptos, se procedió a la fase </w:t>
      </w:r>
      <w:r w:rsidRPr="00027A1B">
        <w:rPr>
          <w:rFonts w:cs="Times New Roman"/>
        </w:rPr>
        <w:t>de operacionalización</w:t>
      </w:r>
      <w:r>
        <w:rPr>
          <w:rFonts w:cs="Times New Roman"/>
        </w:rPr>
        <w:t>,</w:t>
      </w:r>
      <w:r w:rsidRPr="00027A1B">
        <w:rPr>
          <w:rFonts w:cs="Times New Roman"/>
        </w:rPr>
        <w:t xml:space="preserve"> </w:t>
      </w:r>
      <w:r>
        <w:rPr>
          <w:rFonts w:cs="Times New Roman"/>
        </w:rPr>
        <w:t xml:space="preserve">en la que se </w:t>
      </w:r>
      <w:r w:rsidRPr="00027A1B">
        <w:rPr>
          <w:rFonts w:cs="Times New Roman"/>
        </w:rPr>
        <w:t>transformaron en variables medibles. Para ello, se crearon indicadores e ítems específicos en el instrumento</w:t>
      </w:r>
      <w:r>
        <w:rPr>
          <w:rFonts w:cs="Times New Roman"/>
        </w:rPr>
        <w:t>, permitiendo</w:t>
      </w:r>
      <w:r w:rsidRPr="00027A1B">
        <w:rPr>
          <w:rFonts w:cs="Times New Roman"/>
        </w:rPr>
        <w:t xml:space="preserve"> medir conceptos abstractos de manera tangible</w:t>
      </w:r>
      <w:r w:rsidR="003A1D92">
        <w:rPr>
          <w:rFonts w:cs="Times New Roman"/>
        </w:rPr>
        <w:t xml:space="preserve"> a través de una escala dicotómica para los primeros </w:t>
      </w:r>
      <w:r w:rsidR="001B1C55">
        <w:rPr>
          <w:rFonts w:cs="Times New Roman"/>
        </w:rPr>
        <w:t xml:space="preserve">cuatro ítems, opción multiple para el ítem </w:t>
      </w:r>
      <w:r w:rsidR="003A1D92">
        <w:rPr>
          <w:rFonts w:cs="Times New Roman"/>
        </w:rPr>
        <w:t xml:space="preserve">cinco ítems y una escala tipo Likert </w:t>
      </w:r>
      <w:r w:rsidR="008E5228">
        <w:rPr>
          <w:rFonts w:cs="Times New Roman"/>
        </w:rPr>
        <w:t xml:space="preserve"> 1-4</w:t>
      </w:r>
      <w:r w:rsidR="007D2425">
        <w:rPr>
          <w:rFonts w:cs="Times New Roman"/>
        </w:rPr>
        <w:t xml:space="preserve"> </w:t>
      </w:r>
      <w:r w:rsidR="001B1C55">
        <w:rPr>
          <w:rFonts w:cs="Times New Roman"/>
        </w:rPr>
        <w:t>con frecuencia de n</w:t>
      </w:r>
      <w:r w:rsidR="001B1C55" w:rsidRPr="001B1C55">
        <w:rPr>
          <w:rFonts w:cs="Times New Roman"/>
        </w:rPr>
        <w:t>unca</w:t>
      </w:r>
      <w:r w:rsidR="001B1C55">
        <w:rPr>
          <w:rFonts w:cs="Times New Roman"/>
        </w:rPr>
        <w:t>, a</w:t>
      </w:r>
      <w:r w:rsidR="001B1C55" w:rsidRPr="001B1C55">
        <w:rPr>
          <w:rFonts w:cs="Times New Roman"/>
        </w:rPr>
        <w:t xml:space="preserve"> veces</w:t>
      </w:r>
      <w:r w:rsidR="001B1C55">
        <w:rPr>
          <w:rFonts w:cs="Times New Roman"/>
        </w:rPr>
        <w:t>, f</w:t>
      </w:r>
      <w:r w:rsidR="001B1C55" w:rsidRPr="001B1C55">
        <w:rPr>
          <w:rFonts w:cs="Times New Roman"/>
        </w:rPr>
        <w:t>recuentemente</w:t>
      </w:r>
      <w:r w:rsidR="001B1C55">
        <w:rPr>
          <w:rFonts w:cs="Times New Roman"/>
        </w:rPr>
        <w:t xml:space="preserve"> y s</w:t>
      </w:r>
      <w:r w:rsidR="001B1C55" w:rsidRPr="001B1C55">
        <w:rPr>
          <w:rFonts w:cs="Times New Roman"/>
        </w:rPr>
        <w:t>iempre</w:t>
      </w:r>
      <w:r w:rsidR="001B1C55">
        <w:rPr>
          <w:rFonts w:cs="Times New Roman"/>
        </w:rPr>
        <w:t xml:space="preserve"> </w:t>
      </w:r>
      <w:r w:rsidR="003A1D92">
        <w:rPr>
          <w:rFonts w:cs="Times New Roman"/>
        </w:rPr>
        <w:t>para los ítems correspondientes a las dimensiones de uso, ética y percepción</w:t>
      </w:r>
      <w:r w:rsidRPr="00027A1B">
        <w:rPr>
          <w:rFonts w:cs="Times New Roman"/>
        </w:rPr>
        <w:t xml:space="preserve">. </w:t>
      </w:r>
      <w:r w:rsidR="003A1D92" w:rsidRPr="003A1D92">
        <w:rPr>
          <w:rFonts w:cs="Times New Roman"/>
        </w:rPr>
        <w:t>El instrumento fue posteriormente validad</w:t>
      </w:r>
      <w:r w:rsidR="00D27155">
        <w:rPr>
          <w:rFonts w:cs="Times New Roman"/>
        </w:rPr>
        <w:t xml:space="preserve">a su confiabilidad </w:t>
      </w:r>
      <w:r w:rsidR="008E5228">
        <w:rPr>
          <w:rFonts w:cs="Times New Roman"/>
        </w:rPr>
        <w:t>mediante el cálculo del coeficiente Alfa de Cronbach</w:t>
      </w:r>
      <w:r w:rsidR="003A1D92" w:rsidRPr="003A1D92">
        <w:rPr>
          <w:rFonts w:cs="Times New Roman"/>
        </w:rPr>
        <w:t>, garantizando la coherencia y pertinencia de los ítems en relación con los objetivos del estudio</w:t>
      </w:r>
      <w:r w:rsidR="008E5228">
        <w:rPr>
          <w:rFonts w:cs="Times New Roman"/>
        </w:rPr>
        <w:t>.</w:t>
      </w:r>
    </w:p>
    <w:p w14:paraId="4CA02DFE" w14:textId="68429CF1" w:rsidR="007C6AD5" w:rsidRDefault="007C6AD5" w:rsidP="007C6AD5">
      <w:pPr>
        <w:spacing w:after="0" w:line="360" w:lineRule="auto"/>
        <w:rPr>
          <w:rFonts w:cs="Times New Roman"/>
        </w:rPr>
      </w:pPr>
      <w:r>
        <w:rPr>
          <w:rFonts w:cs="Times New Roman"/>
        </w:rPr>
        <w:t xml:space="preserve">Estas dos fases garantizaron la claridad y coherencia del instrumento, toda vez que la conceptualización </w:t>
      </w:r>
      <w:r w:rsidRPr="00027A1B">
        <w:rPr>
          <w:rFonts w:cs="Times New Roman"/>
        </w:rPr>
        <w:t xml:space="preserve">proporcionó la base teórica </w:t>
      </w:r>
      <w:r>
        <w:rPr>
          <w:rFonts w:cs="Times New Roman"/>
        </w:rPr>
        <w:t xml:space="preserve">para definir lo que se quería </w:t>
      </w:r>
      <w:r w:rsidRPr="00027A1B">
        <w:rPr>
          <w:rFonts w:cs="Times New Roman"/>
        </w:rPr>
        <w:t>medir, mientras que</w:t>
      </w:r>
      <w:r>
        <w:rPr>
          <w:rFonts w:cs="Times New Roman"/>
        </w:rPr>
        <w:t>,</w:t>
      </w:r>
      <w:r w:rsidRPr="00027A1B">
        <w:rPr>
          <w:rFonts w:cs="Times New Roman"/>
        </w:rPr>
        <w:t xml:space="preserve"> la oper</w:t>
      </w:r>
      <w:r>
        <w:rPr>
          <w:rFonts w:cs="Times New Roman"/>
        </w:rPr>
        <w:t>acionalización garantizó que estos</w:t>
      </w:r>
      <w:r w:rsidRPr="00027A1B">
        <w:rPr>
          <w:rFonts w:cs="Times New Roman"/>
        </w:rPr>
        <w:t xml:space="preserve"> conceptos se </w:t>
      </w:r>
      <w:r>
        <w:rPr>
          <w:rFonts w:cs="Times New Roman"/>
        </w:rPr>
        <w:t>tradujeran e</w:t>
      </w:r>
      <w:r w:rsidRPr="00027A1B">
        <w:rPr>
          <w:rFonts w:cs="Times New Roman"/>
        </w:rPr>
        <w:t>n preguntas concretas y respuesta</w:t>
      </w:r>
      <w:r w:rsidR="00E61DC1">
        <w:rPr>
          <w:rFonts w:cs="Times New Roman"/>
        </w:rPr>
        <w:t>s</w:t>
      </w:r>
      <w:r w:rsidRPr="00027A1B">
        <w:rPr>
          <w:rFonts w:cs="Times New Roman"/>
        </w:rPr>
        <w:t xml:space="preserve">. </w:t>
      </w:r>
      <w:r>
        <w:rPr>
          <w:rFonts w:cs="Times New Roman"/>
        </w:rPr>
        <w:t xml:space="preserve">Esto se refleja </w:t>
      </w:r>
      <w:r w:rsidRPr="00027A1B">
        <w:rPr>
          <w:rFonts w:cs="Times New Roman"/>
        </w:rPr>
        <w:t xml:space="preserve">en la </w:t>
      </w:r>
      <w:r w:rsidR="00F93A6F">
        <w:rPr>
          <w:rFonts w:cs="Times New Roman"/>
        </w:rPr>
        <w:t>Tabla</w:t>
      </w:r>
      <w:r w:rsidRPr="00027A1B">
        <w:rPr>
          <w:rFonts w:cs="Times New Roman"/>
        </w:rPr>
        <w:t xml:space="preserve"> 2</w:t>
      </w:r>
      <w:r w:rsidR="001B1C55">
        <w:rPr>
          <w:rFonts w:cs="Times New Roman"/>
        </w:rPr>
        <w:t xml:space="preserve">, </w:t>
      </w:r>
      <w:r w:rsidR="008E78D2">
        <w:rPr>
          <w:rFonts w:cs="Times New Roman"/>
        </w:rPr>
        <w:t xml:space="preserve">3, 4 y 5. </w:t>
      </w:r>
    </w:p>
    <w:p w14:paraId="1966A660" w14:textId="77777777" w:rsidR="008E78D2" w:rsidRDefault="008E78D2" w:rsidP="007C6AD5">
      <w:pPr>
        <w:spacing w:after="0" w:line="360" w:lineRule="auto"/>
        <w:rPr>
          <w:rFonts w:cs="Times New Roman"/>
        </w:rPr>
      </w:pPr>
    </w:p>
    <w:p w14:paraId="286CC480" w14:textId="77777777" w:rsidR="00BD78A6" w:rsidRDefault="00BD78A6" w:rsidP="007C6AD5">
      <w:pPr>
        <w:spacing w:after="0" w:line="360" w:lineRule="auto"/>
        <w:rPr>
          <w:rFonts w:cs="Times New Roman"/>
        </w:rPr>
      </w:pPr>
    </w:p>
    <w:p w14:paraId="7AF5BF12" w14:textId="77777777" w:rsidR="00BD78A6" w:rsidRDefault="00BD78A6" w:rsidP="007C6AD5">
      <w:pPr>
        <w:spacing w:after="0" w:line="360" w:lineRule="auto"/>
        <w:rPr>
          <w:rFonts w:cs="Times New Roman"/>
        </w:rPr>
      </w:pPr>
    </w:p>
    <w:p w14:paraId="3CDA7BCF" w14:textId="77777777" w:rsidR="00BD78A6" w:rsidRDefault="00BD78A6" w:rsidP="007C6AD5">
      <w:pPr>
        <w:spacing w:after="0" w:line="360" w:lineRule="auto"/>
        <w:rPr>
          <w:rFonts w:cs="Times New Roman"/>
        </w:rPr>
      </w:pPr>
    </w:p>
    <w:p w14:paraId="5383A90F" w14:textId="77777777" w:rsidR="00BD78A6" w:rsidRDefault="00BD78A6" w:rsidP="007C6AD5">
      <w:pPr>
        <w:spacing w:after="0" w:line="360" w:lineRule="auto"/>
        <w:rPr>
          <w:rFonts w:cs="Times New Roman"/>
        </w:rPr>
      </w:pPr>
    </w:p>
    <w:p w14:paraId="0A940CE1" w14:textId="77777777" w:rsidR="00BD78A6" w:rsidRDefault="00BD78A6" w:rsidP="007C6AD5">
      <w:pPr>
        <w:spacing w:after="0" w:line="360" w:lineRule="auto"/>
        <w:rPr>
          <w:rFonts w:cs="Times New Roman"/>
        </w:rPr>
      </w:pPr>
    </w:p>
    <w:p w14:paraId="6B97758D" w14:textId="77777777" w:rsidR="00BD78A6" w:rsidRDefault="00BD78A6" w:rsidP="007C6AD5">
      <w:pPr>
        <w:spacing w:after="0" w:line="360" w:lineRule="auto"/>
        <w:rPr>
          <w:rFonts w:cs="Times New Roman"/>
        </w:rPr>
      </w:pPr>
    </w:p>
    <w:p w14:paraId="19E3AD51" w14:textId="77777777" w:rsidR="00BD78A6" w:rsidRDefault="00BD78A6" w:rsidP="007C6AD5">
      <w:pPr>
        <w:spacing w:after="0" w:line="360" w:lineRule="auto"/>
        <w:rPr>
          <w:rFonts w:cs="Times New Roman"/>
        </w:rPr>
      </w:pPr>
    </w:p>
    <w:p w14:paraId="247174AE" w14:textId="77777777" w:rsidR="00BD78A6" w:rsidRDefault="00BD78A6" w:rsidP="007C6AD5">
      <w:pPr>
        <w:spacing w:after="0" w:line="360" w:lineRule="auto"/>
        <w:rPr>
          <w:rFonts w:cs="Times New Roman"/>
        </w:rPr>
      </w:pPr>
    </w:p>
    <w:p w14:paraId="2A415B18" w14:textId="77777777" w:rsidR="00BD78A6" w:rsidRPr="00027A1B" w:rsidRDefault="00BD78A6" w:rsidP="007C6AD5">
      <w:pPr>
        <w:spacing w:after="0" w:line="360" w:lineRule="auto"/>
        <w:rPr>
          <w:rFonts w:cs="Times New Roman"/>
        </w:rPr>
      </w:pPr>
    </w:p>
    <w:p w14:paraId="6A77AAB5" w14:textId="236E7A79" w:rsidR="00E61DC1" w:rsidRPr="008E78D2" w:rsidRDefault="00F93A6F" w:rsidP="008E78D2">
      <w:pPr>
        <w:spacing w:after="0" w:line="360" w:lineRule="auto"/>
        <w:jc w:val="center"/>
        <w:rPr>
          <w:rFonts w:cs="Times New Roman"/>
          <w:i/>
        </w:rPr>
      </w:pPr>
      <w:r w:rsidRPr="00723150">
        <w:rPr>
          <w:rFonts w:eastAsia="Times New Roman" w:cs="Times New Roman"/>
          <w:b/>
          <w:bCs/>
        </w:rPr>
        <w:lastRenderedPageBreak/>
        <w:t>Tabla</w:t>
      </w:r>
      <w:r w:rsidR="007C6AD5" w:rsidRPr="00723150">
        <w:rPr>
          <w:rFonts w:eastAsia="Times New Roman" w:cs="Times New Roman"/>
          <w:b/>
          <w:bCs/>
        </w:rPr>
        <w:t xml:space="preserve"> 2.</w:t>
      </w:r>
      <w:r w:rsidR="007C6AD5" w:rsidRPr="00027A1B">
        <w:rPr>
          <w:rFonts w:cs="Times New Roman"/>
        </w:rPr>
        <w:t xml:space="preserve"> </w:t>
      </w:r>
      <w:r w:rsidR="007C6AD5" w:rsidRPr="00723150">
        <w:rPr>
          <w:rFonts w:cs="Times New Roman"/>
          <w:iCs/>
        </w:rPr>
        <w:t xml:space="preserve">Diseño del instrumento </w:t>
      </w:r>
      <w:r w:rsidR="00E61DC1" w:rsidRPr="00723150">
        <w:rPr>
          <w:rFonts w:cs="Times New Roman"/>
          <w:iCs/>
        </w:rPr>
        <w:t xml:space="preserve">mediante </w:t>
      </w:r>
      <w:r w:rsidR="007C6AD5" w:rsidRPr="00723150">
        <w:rPr>
          <w:rFonts w:cs="Times New Roman"/>
          <w:iCs/>
        </w:rPr>
        <w:t>la operacionalización</w:t>
      </w:r>
      <w:r w:rsidR="008E78D2" w:rsidRPr="00723150">
        <w:rPr>
          <w:rFonts w:cs="Times New Roman"/>
          <w:iCs/>
        </w:rPr>
        <w:t>. Variables categóricas</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1418"/>
        <w:gridCol w:w="1417"/>
      </w:tblGrid>
      <w:tr w:rsidR="007C6AD5" w:rsidRPr="00723150" w14:paraId="21008E99" w14:textId="77777777" w:rsidTr="004C34FB">
        <w:trPr>
          <w:trHeight w:val="273"/>
        </w:trPr>
        <w:tc>
          <w:tcPr>
            <w:tcW w:w="6237" w:type="dxa"/>
            <w:tcBorders>
              <w:top w:val="single" w:sz="4" w:space="0" w:color="auto"/>
              <w:left w:val="single" w:sz="4" w:space="0" w:color="auto"/>
              <w:bottom w:val="single" w:sz="4" w:space="0" w:color="auto"/>
              <w:right w:val="single" w:sz="4" w:space="0" w:color="auto"/>
            </w:tcBorders>
          </w:tcPr>
          <w:p w14:paraId="4AADDE76" w14:textId="77777777" w:rsidR="007C6AD5" w:rsidRPr="00723150" w:rsidRDefault="007C6AD5" w:rsidP="007C6AD5">
            <w:pPr>
              <w:spacing w:line="360" w:lineRule="auto"/>
              <w:jc w:val="center"/>
              <w:rPr>
                <w:rFonts w:cs="Times New Roman"/>
                <w:bCs/>
                <w:szCs w:val="24"/>
              </w:rPr>
            </w:pPr>
            <w:r w:rsidRPr="00723150">
              <w:rPr>
                <w:rFonts w:cs="Times New Roman"/>
                <w:bCs/>
                <w:szCs w:val="24"/>
              </w:rPr>
              <w:t>Ítems</w:t>
            </w:r>
          </w:p>
        </w:tc>
        <w:tc>
          <w:tcPr>
            <w:tcW w:w="2835" w:type="dxa"/>
            <w:gridSpan w:val="2"/>
            <w:tcBorders>
              <w:top w:val="single" w:sz="4" w:space="0" w:color="auto"/>
              <w:left w:val="single" w:sz="4" w:space="0" w:color="auto"/>
              <w:bottom w:val="single" w:sz="4" w:space="0" w:color="auto"/>
              <w:right w:val="single" w:sz="4" w:space="0" w:color="auto"/>
            </w:tcBorders>
          </w:tcPr>
          <w:p w14:paraId="0B3C3D19" w14:textId="1B7946F6" w:rsidR="007C6AD5" w:rsidRPr="00723150" w:rsidRDefault="008E5228" w:rsidP="007C6AD5">
            <w:pPr>
              <w:spacing w:line="360" w:lineRule="auto"/>
              <w:jc w:val="center"/>
              <w:rPr>
                <w:rFonts w:cs="Times New Roman"/>
                <w:bCs/>
                <w:szCs w:val="24"/>
              </w:rPr>
            </w:pPr>
            <w:r w:rsidRPr="00723150">
              <w:rPr>
                <w:rFonts w:cs="Times New Roman"/>
                <w:bCs/>
                <w:szCs w:val="24"/>
              </w:rPr>
              <w:t>Dicotómica</w:t>
            </w:r>
          </w:p>
        </w:tc>
      </w:tr>
      <w:tr w:rsidR="007C6AD5" w:rsidRPr="00723150" w14:paraId="77184C9B" w14:textId="77777777" w:rsidTr="004C34FB">
        <w:trPr>
          <w:trHeight w:val="148"/>
        </w:trPr>
        <w:tc>
          <w:tcPr>
            <w:tcW w:w="6237" w:type="dxa"/>
            <w:tcBorders>
              <w:top w:val="single" w:sz="4" w:space="0" w:color="auto"/>
              <w:left w:val="single" w:sz="4" w:space="0" w:color="auto"/>
              <w:bottom w:val="single" w:sz="4" w:space="0" w:color="auto"/>
              <w:right w:val="single" w:sz="4" w:space="0" w:color="auto"/>
            </w:tcBorders>
          </w:tcPr>
          <w:p w14:paraId="2D6B44FF" w14:textId="77777777" w:rsidR="007C6AD5" w:rsidRPr="00723150" w:rsidRDefault="007C6AD5" w:rsidP="007C6AD5">
            <w:pPr>
              <w:spacing w:line="360" w:lineRule="auto"/>
              <w:rPr>
                <w:rFonts w:cs="Times New Roman"/>
                <w:bCs/>
                <w:szCs w:val="24"/>
              </w:rPr>
            </w:pPr>
            <w:r w:rsidRPr="00723150">
              <w:rPr>
                <w:rFonts w:cs="Times New Roman"/>
                <w:bCs/>
                <w:szCs w:val="24"/>
              </w:rPr>
              <w:t>1.- Entiende conceptos básicos de IAG</w:t>
            </w:r>
          </w:p>
        </w:tc>
        <w:tc>
          <w:tcPr>
            <w:tcW w:w="1418" w:type="dxa"/>
            <w:tcBorders>
              <w:top w:val="single" w:sz="4" w:space="0" w:color="auto"/>
              <w:left w:val="single" w:sz="4" w:space="0" w:color="auto"/>
              <w:bottom w:val="single" w:sz="4" w:space="0" w:color="auto"/>
              <w:right w:val="single" w:sz="4" w:space="0" w:color="auto"/>
            </w:tcBorders>
          </w:tcPr>
          <w:p w14:paraId="0742B412" w14:textId="77777777" w:rsidR="007C6AD5" w:rsidRPr="00723150" w:rsidRDefault="007C6AD5" w:rsidP="007C6AD5">
            <w:pPr>
              <w:spacing w:line="360" w:lineRule="auto"/>
              <w:rPr>
                <w:rFonts w:cs="Times New Roman"/>
                <w:bCs/>
              </w:rPr>
            </w:pPr>
            <w:r w:rsidRPr="00723150">
              <w:rPr>
                <w:rFonts w:cs="Times New Roman"/>
                <w:bCs/>
                <w:szCs w:val="24"/>
              </w:rPr>
              <w:t>Sí</w:t>
            </w:r>
          </w:p>
        </w:tc>
        <w:tc>
          <w:tcPr>
            <w:tcW w:w="1417" w:type="dxa"/>
            <w:tcBorders>
              <w:top w:val="single" w:sz="4" w:space="0" w:color="auto"/>
              <w:left w:val="single" w:sz="4" w:space="0" w:color="auto"/>
              <w:bottom w:val="single" w:sz="4" w:space="0" w:color="auto"/>
              <w:right w:val="single" w:sz="4" w:space="0" w:color="auto"/>
            </w:tcBorders>
          </w:tcPr>
          <w:p w14:paraId="2502CA51" w14:textId="77777777" w:rsidR="007C6AD5" w:rsidRPr="00723150" w:rsidRDefault="007C6AD5" w:rsidP="007C6AD5">
            <w:pPr>
              <w:spacing w:line="360" w:lineRule="auto"/>
              <w:rPr>
                <w:rFonts w:cs="Times New Roman"/>
                <w:bCs/>
                <w:szCs w:val="24"/>
              </w:rPr>
            </w:pPr>
            <w:r w:rsidRPr="00723150">
              <w:rPr>
                <w:rFonts w:cs="Times New Roman"/>
                <w:bCs/>
                <w:szCs w:val="24"/>
              </w:rPr>
              <w:t>No</w:t>
            </w:r>
          </w:p>
        </w:tc>
      </w:tr>
      <w:tr w:rsidR="007C6AD5" w:rsidRPr="00723150" w14:paraId="0FE6402C" w14:textId="77777777" w:rsidTr="004C34FB">
        <w:trPr>
          <w:trHeight w:val="117"/>
        </w:trPr>
        <w:tc>
          <w:tcPr>
            <w:tcW w:w="6237" w:type="dxa"/>
            <w:tcBorders>
              <w:top w:val="single" w:sz="4" w:space="0" w:color="auto"/>
              <w:left w:val="single" w:sz="4" w:space="0" w:color="auto"/>
              <w:bottom w:val="single" w:sz="4" w:space="0" w:color="auto"/>
              <w:right w:val="single" w:sz="4" w:space="0" w:color="auto"/>
            </w:tcBorders>
          </w:tcPr>
          <w:p w14:paraId="7A3FC593" w14:textId="77777777" w:rsidR="007C6AD5" w:rsidRPr="00723150" w:rsidRDefault="007C6AD5" w:rsidP="007C6AD5">
            <w:pPr>
              <w:spacing w:line="360" w:lineRule="auto"/>
              <w:rPr>
                <w:rFonts w:cs="Times New Roman"/>
                <w:bCs/>
                <w:szCs w:val="24"/>
              </w:rPr>
            </w:pPr>
            <w:r w:rsidRPr="00723150">
              <w:rPr>
                <w:rFonts w:cs="Times New Roman"/>
                <w:bCs/>
                <w:szCs w:val="24"/>
              </w:rPr>
              <w:t>2.- Comprende las limitantes de la IAG</w:t>
            </w:r>
          </w:p>
        </w:tc>
        <w:tc>
          <w:tcPr>
            <w:tcW w:w="1418" w:type="dxa"/>
            <w:tcBorders>
              <w:top w:val="single" w:sz="4" w:space="0" w:color="auto"/>
              <w:left w:val="single" w:sz="4" w:space="0" w:color="auto"/>
              <w:bottom w:val="single" w:sz="4" w:space="0" w:color="auto"/>
              <w:right w:val="single" w:sz="4" w:space="0" w:color="auto"/>
            </w:tcBorders>
          </w:tcPr>
          <w:p w14:paraId="7B8B8E90" w14:textId="49988F27" w:rsidR="007C6AD5" w:rsidRPr="00723150" w:rsidRDefault="007C6AD5" w:rsidP="007C6AD5">
            <w:pPr>
              <w:spacing w:line="360" w:lineRule="auto"/>
              <w:rPr>
                <w:rFonts w:cs="Times New Roman"/>
                <w:bCs/>
              </w:rPr>
            </w:pPr>
            <w:r w:rsidRPr="00723150">
              <w:rPr>
                <w:rFonts w:cs="Times New Roman"/>
                <w:bCs/>
                <w:szCs w:val="24"/>
              </w:rPr>
              <w:t>S</w:t>
            </w:r>
            <w:r w:rsidR="008E5228" w:rsidRPr="00723150">
              <w:rPr>
                <w:rFonts w:cs="Times New Roman"/>
                <w:bCs/>
                <w:szCs w:val="24"/>
              </w:rPr>
              <w:t>í</w:t>
            </w:r>
            <w:r w:rsidRPr="00723150">
              <w:rPr>
                <w:rFonts w:cs="Times New Roman"/>
                <w:bCs/>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3E91563" w14:textId="77777777" w:rsidR="007C6AD5" w:rsidRPr="00723150" w:rsidRDefault="007C6AD5" w:rsidP="007C6AD5">
            <w:pPr>
              <w:spacing w:line="360" w:lineRule="auto"/>
              <w:rPr>
                <w:rFonts w:cs="Times New Roman"/>
                <w:bCs/>
                <w:szCs w:val="24"/>
              </w:rPr>
            </w:pPr>
            <w:r w:rsidRPr="00723150">
              <w:rPr>
                <w:rFonts w:cs="Times New Roman"/>
                <w:bCs/>
                <w:szCs w:val="24"/>
              </w:rPr>
              <w:t>No</w:t>
            </w:r>
          </w:p>
        </w:tc>
      </w:tr>
      <w:tr w:rsidR="007C6AD5" w:rsidRPr="00723150" w14:paraId="572464F6" w14:textId="77777777" w:rsidTr="004C34FB">
        <w:trPr>
          <w:trHeight w:val="64"/>
        </w:trPr>
        <w:tc>
          <w:tcPr>
            <w:tcW w:w="6237" w:type="dxa"/>
            <w:tcBorders>
              <w:top w:val="single" w:sz="4" w:space="0" w:color="auto"/>
              <w:left w:val="single" w:sz="4" w:space="0" w:color="auto"/>
              <w:bottom w:val="single" w:sz="4" w:space="0" w:color="auto"/>
              <w:right w:val="single" w:sz="4" w:space="0" w:color="auto"/>
            </w:tcBorders>
          </w:tcPr>
          <w:p w14:paraId="0F389D39" w14:textId="77777777" w:rsidR="007C6AD5" w:rsidRPr="00723150" w:rsidRDefault="007C6AD5" w:rsidP="007C6AD5">
            <w:pPr>
              <w:spacing w:line="360" w:lineRule="auto"/>
              <w:rPr>
                <w:rFonts w:cs="Times New Roman"/>
                <w:bCs/>
                <w:szCs w:val="24"/>
              </w:rPr>
            </w:pPr>
            <w:r w:rsidRPr="00723150">
              <w:rPr>
                <w:rFonts w:cs="Times New Roman"/>
                <w:bCs/>
                <w:szCs w:val="24"/>
              </w:rPr>
              <w:t>3.- Está familiarizado con herramientas de IAG</w:t>
            </w:r>
          </w:p>
        </w:tc>
        <w:tc>
          <w:tcPr>
            <w:tcW w:w="1418" w:type="dxa"/>
            <w:tcBorders>
              <w:top w:val="single" w:sz="4" w:space="0" w:color="auto"/>
              <w:left w:val="single" w:sz="4" w:space="0" w:color="auto"/>
              <w:bottom w:val="single" w:sz="4" w:space="0" w:color="auto"/>
              <w:right w:val="single" w:sz="4" w:space="0" w:color="auto"/>
            </w:tcBorders>
          </w:tcPr>
          <w:p w14:paraId="09F440E4" w14:textId="77777777" w:rsidR="007C6AD5" w:rsidRPr="00723150" w:rsidRDefault="007C6AD5" w:rsidP="007C6AD5">
            <w:pPr>
              <w:spacing w:line="360" w:lineRule="auto"/>
              <w:rPr>
                <w:rFonts w:cs="Times New Roman"/>
                <w:bCs/>
              </w:rPr>
            </w:pPr>
            <w:r w:rsidRPr="00723150">
              <w:rPr>
                <w:rFonts w:cs="Times New Roman"/>
                <w:bCs/>
                <w:szCs w:val="24"/>
              </w:rPr>
              <w:t>Sí</w:t>
            </w:r>
          </w:p>
        </w:tc>
        <w:tc>
          <w:tcPr>
            <w:tcW w:w="1417" w:type="dxa"/>
            <w:tcBorders>
              <w:top w:val="single" w:sz="4" w:space="0" w:color="auto"/>
              <w:left w:val="single" w:sz="4" w:space="0" w:color="auto"/>
              <w:bottom w:val="single" w:sz="4" w:space="0" w:color="auto"/>
              <w:right w:val="single" w:sz="4" w:space="0" w:color="auto"/>
            </w:tcBorders>
          </w:tcPr>
          <w:p w14:paraId="7A6A329B" w14:textId="77777777" w:rsidR="007C6AD5" w:rsidRPr="00723150" w:rsidRDefault="007C6AD5" w:rsidP="007C6AD5">
            <w:pPr>
              <w:spacing w:line="360" w:lineRule="auto"/>
              <w:rPr>
                <w:rFonts w:cs="Times New Roman"/>
                <w:bCs/>
                <w:szCs w:val="24"/>
              </w:rPr>
            </w:pPr>
            <w:r w:rsidRPr="00723150">
              <w:rPr>
                <w:rFonts w:cs="Times New Roman"/>
                <w:bCs/>
                <w:szCs w:val="24"/>
              </w:rPr>
              <w:t>No</w:t>
            </w:r>
          </w:p>
        </w:tc>
      </w:tr>
      <w:tr w:rsidR="007C6AD5" w:rsidRPr="00723150" w14:paraId="2E6C6F11" w14:textId="77777777" w:rsidTr="004C34FB">
        <w:trPr>
          <w:trHeight w:val="64"/>
        </w:trPr>
        <w:tc>
          <w:tcPr>
            <w:tcW w:w="6237" w:type="dxa"/>
            <w:tcBorders>
              <w:top w:val="single" w:sz="4" w:space="0" w:color="auto"/>
              <w:left w:val="single" w:sz="4" w:space="0" w:color="auto"/>
              <w:bottom w:val="single" w:sz="4" w:space="0" w:color="auto"/>
              <w:right w:val="single" w:sz="4" w:space="0" w:color="auto"/>
            </w:tcBorders>
          </w:tcPr>
          <w:p w14:paraId="2A420690" w14:textId="0F4B7A46" w:rsidR="007C6AD5" w:rsidRPr="00723150" w:rsidRDefault="007C6AD5" w:rsidP="007C6AD5">
            <w:pPr>
              <w:spacing w:line="360" w:lineRule="auto"/>
              <w:rPr>
                <w:rFonts w:cs="Times New Roman"/>
                <w:bCs/>
                <w:szCs w:val="24"/>
              </w:rPr>
            </w:pPr>
            <w:r w:rsidRPr="00723150">
              <w:rPr>
                <w:rFonts w:cs="Times New Roman"/>
                <w:bCs/>
                <w:szCs w:val="24"/>
              </w:rPr>
              <w:t xml:space="preserve">4.- </w:t>
            </w:r>
            <w:r w:rsidR="0051555B" w:rsidRPr="00723150">
              <w:rPr>
                <w:rFonts w:cs="Times New Roman"/>
                <w:bCs/>
                <w:szCs w:val="24"/>
              </w:rPr>
              <w:t>Consideras que los</w:t>
            </w:r>
            <w:r w:rsidRPr="00723150">
              <w:rPr>
                <w:rFonts w:cs="Times New Roman"/>
                <w:bCs/>
                <w:szCs w:val="24"/>
              </w:rPr>
              <w:t xml:space="preserve"> profesores se apoyan de la IAG para mejorar el proceso de enseñanza - aprendizaje</w:t>
            </w:r>
          </w:p>
        </w:tc>
        <w:tc>
          <w:tcPr>
            <w:tcW w:w="1418" w:type="dxa"/>
            <w:tcBorders>
              <w:top w:val="single" w:sz="4" w:space="0" w:color="auto"/>
              <w:left w:val="single" w:sz="4" w:space="0" w:color="auto"/>
              <w:bottom w:val="single" w:sz="4" w:space="0" w:color="auto"/>
              <w:right w:val="single" w:sz="4" w:space="0" w:color="auto"/>
            </w:tcBorders>
          </w:tcPr>
          <w:p w14:paraId="420289F2" w14:textId="77777777" w:rsidR="007C6AD5" w:rsidRPr="00723150" w:rsidRDefault="007C6AD5" w:rsidP="007C6AD5">
            <w:pPr>
              <w:spacing w:line="360" w:lineRule="auto"/>
              <w:rPr>
                <w:rFonts w:cs="Times New Roman"/>
                <w:bCs/>
              </w:rPr>
            </w:pPr>
            <w:r w:rsidRPr="00723150">
              <w:rPr>
                <w:rFonts w:cs="Times New Roman"/>
                <w:bCs/>
                <w:szCs w:val="24"/>
              </w:rPr>
              <w:t>Sí</w:t>
            </w:r>
          </w:p>
        </w:tc>
        <w:tc>
          <w:tcPr>
            <w:tcW w:w="1417" w:type="dxa"/>
            <w:tcBorders>
              <w:top w:val="single" w:sz="4" w:space="0" w:color="auto"/>
              <w:left w:val="single" w:sz="4" w:space="0" w:color="auto"/>
              <w:bottom w:val="single" w:sz="4" w:space="0" w:color="auto"/>
              <w:right w:val="single" w:sz="4" w:space="0" w:color="auto"/>
            </w:tcBorders>
          </w:tcPr>
          <w:p w14:paraId="7672D543" w14:textId="77777777" w:rsidR="007C6AD5" w:rsidRPr="00723150" w:rsidRDefault="007C6AD5" w:rsidP="007C6AD5">
            <w:pPr>
              <w:spacing w:line="360" w:lineRule="auto"/>
              <w:rPr>
                <w:rFonts w:cs="Times New Roman"/>
                <w:bCs/>
                <w:szCs w:val="24"/>
              </w:rPr>
            </w:pPr>
            <w:r w:rsidRPr="00723150">
              <w:rPr>
                <w:rFonts w:cs="Times New Roman"/>
                <w:bCs/>
                <w:szCs w:val="24"/>
              </w:rPr>
              <w:t>No</w:t>
            </w:r>
          </w:p>
        </w:tc>
      </w:tr>
      <w:tr w:rsidR="007C6AD5" w:rsidRPr="00723150" w14:paraId="32379008" w14:textId="77777777" w:rsidTr="004C34FB">
        <w:trPr>
          <w:trHeight w:val="228"/>
        </w:trPr>
        <w:tc>
          <w:tcPr>
            <w:tcW w:w="6237" w:type="dxa"/>
            <w:vMerge w:val="restart"/>
            <w:tcBorders>
              <w:top w:val="single" w:sz="4" w:space="0" w:color="auto"/>
              <w:left w:val="single" w:sz="4" w:space="0" w:color="auto"/>
              <w:bottom w:val="single" w:sz="4" w:space="0" w:color="auto"/>
              <w:right w:val="single" w:sz="4" w:space="0" w:color="auto"/>
            </w:tcBorders>
          </w:tcPr>
          <w:p w14:paraId="10ED9F3E" w14:textId="115B6941" w:rsidR="007C6AD5" w:rsidRPr="00723150" w:rsidRDefault="007C6AD5" w:rsidP="007C6AD5">
            <w:pPr>
              <w:spacing w:line="360" w:lineRule="auto"/>
              <w:rPr>
                <w:rFonts w:cs="Times New Roman"/>
                <w:bCs/>
                <w:szCs w:val="24"/>
              </w:rPr>
            </w:pPr>
            <w:r w:rsidRPr="00723150">
              <w:rPr>
                <w:rFonts w:cs="Times New Roman"/>
                <w:bCs/>
                <w:szCs w:val="24"/>
              </w:rPr>
              <w:t xml:space="preserve">5.- </w:t>
            </w:r>
            <w:r w:rsidR="008E5228" w:rsidRPr="00723150">
              <w:rPr>
                <w:rFonts w:cs="Times New Roman"/>
                <w:bCs/>
                <w:szCs w:val="24"/>
              </w:rPr>
              <w:t>¿</w:t>
            </w:r>
            <w:r w:rsidRPr="00723150">
              <w:rPr>
                <w:rFonts w:cs="Times New Roman"/>
                <w:bCs/>
                <w:szCs w:val="24"/>
              </w:rPr>
              <w:t>Cuál de l</w:t>
            </w:r>
            <w:r w:rsidR="008E5228" w:rsidRPr="00723150">
              <w:rPr>
                <w:rFonts w:cs="Times New Roman"/>
                <w:bCs/>
                <w:szCs w:val="24"/>
              </w:rPr>
              <w:t>a</w:t>
            </w:r>
            <w:r w:rsidRPr="00723150">
              <w:rPr>
                <w:rFonts w:cs="Times New Roman"/>
                <w:bCs/>
                <w:szCs w:val="24"/>
              </w:rPr>
              <w:t xml:space="preserve">s siguientes </w:t>
            </w:r>
            <w:r w:rsidR="008E5228" w:rsidRPr="00723150">
              <w:rPr>
                <w:rFonts w:cs="Times New Roman"/>
                <w:bCs/>
                <w:szCs w:val="24"/>
              </w:rPr>
              <w:t>herramientas</w:t>
            </w:r>
            <w:r w:rsidRPr="00723150">
              <w:rPr>
                <w:rFonts w:cs="Times New Roman"/>
                <w:bCs/>
                <w:szCs w:val="24"/>
              </w:rPr>
              <w:t xml:space="preserve"> de IA</w:t>
            </w:r>
            <w:r w:rsidR="008E5228" w:rsidRPr="00723150">
              <w:rPr>
                <w:rFonts w:cs="Times New Roman"/>
                <w:bCs/>
                <w:szCs w:val="24"/>
              </w:rPr>
              <w:t>G conoces?</w:t>
            </w:r>
          </w:p>
          <w:p w14:paraId="0702CC9E" w14:textId="77777777" w:rsidR="007C6AD5" w:rsidRPr="00723150" w:rsidRDefault="007C6AD5" w:rsidP="007C6AD5">
            <w:pPr>
              <w:spacing w:line="360" w:lineRule="auto"/>
              <w:rPr>
                <w:rFonts w:cs="Times New Roman"/>
                <w:bCs/>
                <w:szCs w:val="24"/>
              </w:rPr>
            </w:pPr>
          </w:p>
        </w:tc>
        <w:tc>
          <w:tcPr>
            <w:tcW w:w="1418" w:type="dxa"/>
            <w:tcBorders>
              <w:top w:val="single" w:sz="4" w:space="0" w:color="auto"/>
              <w:left w:val="single" w:sz="4" w:space="0" w:color="auto"/>
              <w:bottom w:val="single" w:sz="4" w:space="0" w:color="auto"/>
              <w:right w:val="single" w:sz="4" w:space="0" w:color="auto"/>
            </w:tcBorders>
          </w:tcPr>
          <w:p w14:paraId="11707AA1" w14:textId="77777777" w:rsidR="007C6AD5" w:rsidRPr="00723150" w:rsidRDefault="007C6AD5" w:rsidP="007C6AD5">
            <w:pPr>
              <w:spacing w:line="360" w:lineRule="auto"/>
              <w:rPr>
                <w:rFonts w:cs="Times New Roman"/>
                <w:bCs/>
                <w:lang w:val="en-US"/>
              </w:rPr>
            </w:pPr>
            <w:r w:rsidRPr="00723150">
              <w:rPr>
                <w:rFonts w:cs="Times New Roman"/>
                <w:bCs/>
                <w:szCs w:val="24"/>
                <w:lang w:val="en-US"/>
              </w:rPr>
              <w:t>ChatGPT</w:t>
            </w:r>
          </w:p>
        </w:tc>
        <w:tc>
          <w:tcPr>
            <w:tcW w:w="1417" w:type="dxa"/>
            <w:tcBorders>
              <w:top w:val="single" w:sz="4" w:space="0" w:color="auto"/>
              <w:left w:val="single" w:sz="4" w:space="0" w:color="auto"/>
              <w:bottom w:val="single" w:sz="4" w:space="0" w:color="auto"/>
              <w:right w:val="single" w:sz="4" w:space="0" w:color="auto"/>
            </w:tcBorders>
          </w:tcPr>
          <w:p w14:paraId="231D32EE" w14:textId="77777777" w:rsidR="007C6AD5" w:rsidRPr="00723150" w:rsidRDefault="007C6AD5" w:rsidP="007C6AD5">
            <w:pPr>
              <w:spacing w:line="360" w:lineRule="auto"/>
              <w:rPr>
                <w:rFonts w:cs="Times New Roman"/>
                <w:bCs/>
                <w:szCs w:val="24"/>
                <w:lang w:val="en-US"/>
              </w:rPr>
            </w:pPr>
            <w:r w:rsidRPr="00723150">
              <w:rPr>
                <w:rFonts w:cs="Times New Roman"/>
                <w:bCs/>
                <w:szCs w:val="24"/>
                <w:lang w:val="en-US"/>
              </w:rPr>
              <w:t>Google</w:t>
            </w:r>
          </w:p>
        </w:tc>
      </w:tr>
      <w:tr w:rsidR="007C6AD5" w:rsidRPr="00723150" w14:paraId="3936B57D" w14:textId="77777777" w:rsidTr="004C34FB">
        <w:trPr>
          <w:trHeight w:val="198"/>
        </w:trPr>
        <w:tc>
          <w:tcPr>
            <w:tcW w:w="6237" w:type="dxa"/>
            <w:vMerge/>
            <w:tcBorders>
              <w:top w:val="single" w:sz="4" w:space="0" w:color="auto"/>
              <w:left w:val="single" w:sz="4" w:space="0" w:color="auto"/>
              <w:bottom w:val="single" w:sz="4" w:space="0" w:color="auto"/>
              <w:right w:val="single" w:sz="4" w:space="0" w:color="auto"/>
            </w:tcBorders>
          </w:tcPr>
          <w:p w14:paraId="189D45E5" w14:textId="77777777" w:rsidR="007C6AD5" w:rsidRPr="00723150" w:rsidRDefault="007C6AD5" w:rsidP="007C6AD5">
            <w:pPr>
              <w:spacing w:line="360" w:lineRule="auto"/>
              <w:rPr>
                <w:rFonts w:cs="Times New Roman"/>
                <w:bCs/>
                <w:szCs w:val="24"/>
              </w:rPr>
            </w:pPr>
          </w:p>
        </w:tc>
        <w:tc>
          <w:tcPr>
            <w:tcW w:w="1418" w:type="dxa"/>
            <w:tcBorders>
              <w:top w:val="single" w:sz="4" w:space="0" w:color="auto"/>
              <w:left w:val="single" w:sz="4" w:space="0" w:color="auto"/>
              <w:bottom w:val="single" w:sz="4" w:space="0" w:color="auto"/>
              <w:right w:val="single" w:sz="4" w:space="0" w:color="auto"/>
            </w:tcBorders>
          </w:tcPr>
          <w:p w14:paraId="648F2480" w14:textId="77777777" w:rsidR="007C6AD5" w:rsidRPr="00723150" w:rsidRDefault="007C6AD5" w:rsidP="007C6AD5">
            <w:pPr>
              <w:spacing w:line="360" w:lineRule="auto"/>
              <w:rPr>
                <w:rFonts w:cs="Times New Roman"/>
                <w:bCs/>
                <w:lang w:val="en-US"/>
              </w:rPr>
            </w:pPr>
            <w:r w:rsidRPr="00723150">
              <w:rPr>
                <w:rFonts w:cs="Times New Roman"/>
                <w:bCs/>
                <w:szCs w:val="24"/>
                <w:lang w:val="en-US"/>
              </w:rPr>
              <w:t>Dall-e</w:t>
            </w:r>
          </w:p>
        </w:tc>
        <w:tc>
          <w:tcPr>
            <w:tcW w:w="1417" w:type="dxa"/>
            <w:tcBorders>
              <w:top w:val="single" w:sz="4" w:space="0" w:color="auto"/>
              <w:left w:val="single" w:sz="4" w:space="0" w:color="auto"/>
              <w:bottom w:val="single" w:sz="4" w:space="0" w:color="auto"/>
              <w:right w:val="single" w:sz="4" w:space="0" w:color="auto"/>
            </w:tcBorders>
          </w:tcPr>
          <w:p w14:paraId="6278392F" w14:textId="77777777" w:rsidR="007C6AD5" w:rsidRPr="00723150" w:rsidRDefault="007C6AD5" w:rsidP="007C6AD5">
            <w:pPr>
              <w:spacing w:line="360" w:lineRule="auto"/>
              <w:rPr>
                <w:rFonts w:cs="Times New Roman"/>
                <w:bCs/>
                <w:szCs w:val="24"/>
                <w:lang w:val="en-US"/>
              </w:rPr>
            </w:pPr>
            <w:r w:rsidRPr="00723150">
              <w:rPr>
                <w:rFonts w:cs="Times New Roman"/>
                <w:bCs/>
                <w:szCs w:val="24"/>
                <w:lang w:val="en-US"/>
              </w:rPr>
              <w:t>Midjourney</w:t>
            </w:r>
          </w:p>
        </w:tc>
      </w:tr>
      <w:tr w:rsidR="007C6AD5" w:rsidRPr="00723150" w14:paraId="774ACB9A" w14:textId="77777777" w:rsidTr="004C34FB">
        <w:trPr>
          <w:trHeight w:val="149"/>
        </w:trPr>
        <w:tc>
          <w:tcPr>
            <w:tcW w:w="6237" w:type="dxa"/>
            <w:vMerge/>
            <w:tcBorders>
              <w:top w:val="single" w:sz="4" w:space="0" w:color="auto"/>
              <w:left w:val="single" w:sz="4" w:space="0" w:color="auto"/>
              <w:bottom w:val="single" w:sz="4" w:space="0" w:color="auto"/>
              <w:right w:val="single" w:sz="4" w:space="0" w:color="auto"/>
            </w:tcBorders>
          </w:tcPr>
          <w:p w14:paraId="02DD4817" w14:textId="77777777" w:rsidR="007C6AD5" w:rsidRPr="00723150" w:rsidRDefault="007C6AD5" w:rsidP="007C6AD5">
            <w:pPr>
              <w:spacing w:line="360" w:lineRule="auto"/>
              <w:rPr>
                <w:rFonts w:cs="Times New Roman"/>
                <w:bCs/>
                <w:szCs w:val="24"/>
              </w:rPr>
            </w:pPr>
          </w:p>
        </w:tc>
        <w:tc>
          <w:tcPr>
            <w:tcW w:w="1418" w:type="dxa"/>
            <w:tcBorders>
              <w:top w:val="single" w:sz="4" w:space="0" w:color="auto"/>
              <w:left w:val="single" w:sz="4" w:space="0" w:color="auto"/>
              <w:bottom w:val="single" w:sz="4" w:space="0" w:color="auto"/>
              <w:right w:val="single" w:sz="4" w:space="0" w:color="auto"/>
            </w:tcBorders>
          </w:tcPr>
          <w:p w14:paraId="7E235F5C" w14:textId="77777777" w:rsidR="007C6AD5" w:rsidRPr="00723150" w:rsidRDefault="007C6AD5" w:rsidP="007C6AD5">
            <w:pPr>
              <w:spacing w:line="360" w:lineRule="auto"/>
              <w:rPr>
                <w:rFonts w:cs="Times New Roman"/>
                <w:bCs/>
                <w:lang w:val="en-US"/>
              </w:rPr>
            </w:pPr>
            <w:r w:rsidRPr="00723150">
              <w:rPr>
                <w:rFonts w:cs="Times New Roman"/>
                <w:bCs/>
                <w:szCs w:val="24"/>
                <w:lang w:val="en-US"/>
              </w:rPr>
              <w:t>Fireflies</w:t>
            </w:r>
          </w:p>
        </w:tc>
        <w:tc>
          <w:tcPr>
            <w:tcW w:w="1417" w:type="dxa"/>
            <w:tcBorders>
              <w:top w:val="single" w:sz="4" w:space="0" w:color="auto"/>
              <w:left w:val="single" w:sz="4" w:space="0" w:color="auto"/>
              <w:bottom w:val="single" w:sz="4" w:space="0" w:color="auto"/>
              <w:right w:val="single" w:sz="4" w:space="0" w:color="auto"/>
            </w:tcBorders>
          </w:tcPr>
          <w:p w14:paraId="2E0E57CB" w14:textId="77777777" w:rsidR="007C6AD5" w:rsidRPr="00723150" w:rsidRDefault="007C6AD5" w:rsidP="007C6AD5">
            <w:pPr>
              <w:spacing w:line="360" w:lineRule="auto"/>
              <w:rPr>
                <w:rFonts w:cs="Times New Roman"/>
                <w:bCs/>
                <w:szCs w:val="24"/>
                <w:lang w:val="en-US"/>
              </w:rPr>
            </w:pPr>
            <w:r w:rsidRPr="00723150">
              <w:rPr>
                <w:rFonts w:cs="Times New Roman"/>
                <w:bCs/>
                <w:szCs w:val="24"/>
                <w:lang w:val="en-US"/>
              </w:rPr>
              <w:t>Lalal.ai</w:t>
            </w:r>
          </w:p>
        </w:tc>
      </w:tr>
      <w:tr w:rsidR="007C6AD5" w:rsidRPr="00723150" w14:paraId="2F33479F" w14:textId="77777777" w:rsidTr="004C34FB">
        <w:trPr>
          <w:trHeight w:val="178"/>
        </w:trPr>
        <w:tc>
          <w:tcPr>
            <w:tcW w:w="6237" w:type="dxa"/>
            <w:vMerge/>
            <w:tcBorders>
              <w:top w:val="single" w:sz="4" w:space="0" w:color="auto"/>
              <w:left w:val="single" w:sz="4" w:space="0" w:color="auto"/>
              <w:bottom w:val="single" w:sz="4" w:space="0" w:color="auto"/>
              <w:right w:val="single" w:sz="4" w:space="0" w:color="auto"/>
            </w:tcBorders>
          </w:tcPr>
          <w:p w14:paraId="0B71D061" w14:textId="77777777" w:rsidR="007C6AD5" w:rsidRPr="00723150" w:rsidRDefault="007C6AD5" w:rsidP="007C6AD5">
            <w:pPr>
              <w:spacing w:line="360" w:lineRule="auto"/>
              <w:rPr>
                <w:rFonts w:cs="Times New Roman"/>
                <w:bCs/>
                <w:szCs w:val="24"/>
              </w:rPr>
            </w:pPr>
          </w:p>
        </w:tc>
        <w:tc>
          <w:tcPr>
            <w:tcW w:w="1418" w:type="dxa"/>
            <w:tcBorders>
              <w:top w:val="single" w:sz="4" w:space="0" w:color="auto"/>
              <w:left w:val="single" w:sz="4" w:space="0" w:color="auto"/>
              <w:bottom w:val="single" w:sz="4" w:space="0" w:color="auto"/>
              <w:right w:val="single" w:sz="4" w:space="0" w:color="auto"/>
            </w:tcBorders>
          </w:tcPr>
          <w:p w14:paraId="2853CF6A" w14:textId="77777777" w:rsidR="007C6AD5" w:rsidRPr="00723150" w:rsidRDefault="007C6AD5" w:rsidP="007C6AD5">
            <w:pPr>
              <w:spacing w:line="360" w:lineRule="auto"/>
              <w:rPr>
                <w:rFonts w:cs="Times New Roman"/>
                <w:bCs/>
                <w:lang w:val="en-US"/>
              </w:rPr>
            </w:pPr>
            <w:r w:rsidRPr="00723150">
              <w:rPr>
                <w:rFonts w:cs="Times New Roman"/>
                <w:bCs/>
                <w:szCs w:val="24"/>
                <w:lang w:val="en-US"/>
              </w:rPr>
              <w:t>Grammarly</w:t>
            </w:r>
          </w:p>
        </w:tc>
        <w:tc>
          <w:tcPr>
            <w:tcW w:w="1417" w:type="dxa"/>
            <w:tcBorders>
              <w:top w:val="single" w:sz="4" w:space="0" w:color="auto"/>
              <w:left w:val="single" w:sz="4" w:space="0" w:color="auto"/>
              <w:bottom w:val="single" w:sz="4" w:space="0" w:color="auto"/>
              <w:right w:val="single" w:sz="4" w:space="0" w:color="auto"/>
            </w:tcBorders>
          </w:tcPr>
          <w:p w14:paraId="3248D57F" w14:textId="77777777" w:rsidR="007C6AD5" w:rsidRPr="00723150" w:rsidRDefault="007C6AD5" w:rsidP="007C6AD5">
            <w:pPr>
              <w:spacing w:line="360" w:lineRule="auto"/>
              <w:rPr>
                <w:rFonts w:cs="Times New Roman"/>
                <w:bCs/>
                <w:szCs w:val="24"/>
                <w:lang w:val="en-US"/>
              </w:rPr>
            </w:pPr>
            <w:r w:rsidRPr="00723150">
              <w:rPr>
                <w:rFonts w:cs="Times New Roman"/>
                <w:bCs/>
                <w:szCs w:val="24"/>
                <w:lang w:val="en-US"/>
              </w:rPr>
              <w:t>Canva</w:t>
            </w:r>
          </w:p>
        </w:tc>
      </w:tr>
      <w:tr w:rsidR="007C6AD5" w:rsidRPr="00723150" w14:paraId="3054BBAE" w14:textId="77777777" w:rsidTr="004C34FB">
        <w:trPr>
          <w:trHeight w:val="198"/>
        </w:trPr>
        <w:tc>
          <w:tcPr>
            <w:tcW w:w="6237" w:type="dxa"/>
            <w:vMerge/>
            <w:tcBorders>
              <w:top w:val="single" w:sz="4" w:space="0" w:color="auto"/>
              <w:left w:val="single" w:sz="4" w:space="0" w:color="auto"/>
              <w:bottom w:val="single" w:sz="4" w:space="0" w:color="auto"/>
              <w:right w:val="single" w:sz="4" w:space="0" w:color="auto"/>
            </w:tcBorders>
          </w:tcPr>
          <w:p w14:paraId="5D4F7A79" w14:textId="77777777" w:rsidR="007C6AD5" w:rsidRPr="00723150" w:rsidRDefault="007C6AD5" w:rsidP="007C6AD5">
            <w:pPr>
              <w:spacing w:line="360" w:lineRule="auto"/>
              <w:rPr>
                <w:rFonts w:cs="Times New Roman"/>
                <w:bCs/>
                <w:szCs w:val="24"/>
              </w:rPr>
            </w:pPr>
          </w:p>
        </w:tc>
        <w:tc>
          <w:tcPr>
            <w:tcW w:w="1418" w:type="dxa"/>
            <w:tcBorders>
              <w:top w:val="single" w:sz="4" w:space="0" w:color="auto"/>
              <w:left w:val="single" w:sz="4" w:space="0" w:color="auto"/>
              <w:bottom w:val="single" w:sz="4" w:space="0" w:color="auto"/>
              <w:right w:val="single" w:sz="4" w:space="0" w:color="auto"/>
            </w:tcBorders>
          </w:tcPr>
          <w:p w14:paraId="4D1A5A62" w14:textId="77777777" w:rsidR="007C6AD5" w:rsidRPr="00723150" w:rsidRDefault="007C6AD5" w:rsidP="007C6AD5">
            <w:pPr>
              <w:spacing w:line="360" w:lineRule="auto"/>
              <w:rPr>
                <w:rFonts w:cs="Times New Roman"/>
                <w:bCs/>
                <w:lang w:val="en-US"/>
              </w:rPr>
            </w:pPr>
            <w:r w:rsidRPr="00723150">
              <w:rPr>
                <w:rFonts w:cs="Times New Roman"/>
                <w:bCs/>
                <w:szCs w:val="24"/>
                <w:lang w:val="en-US"/>
              </w:rPr>
              <w:t>TensorFlow</w:t>
            </w:r>
          </w:p>
        </w:tc>
        <w:tc>
          <w:tcPr>
            <w:tcW w:w="1417" w:type="dxa"/>
            <w:tcBorders>
              <w:top w:val="single" w:sz="4" w:space="0" w:color="auto"/>
              <w:left w:val="single" w:sz="4" w:space="0" w:color="auto"/>
              <w:bottom w:val="single" w:sz="4" w:space="0" w:color="auto"/>
              <w:right w:val="single" w:sz="4" w:space="0" w:color="auto"/>
            </w:tcBorders>
          </w:tcPr>
          <w:p w14:paraId="070A470F" w14:textId="77777777" w:rsidR="007C6AD5" w:rsidRPr="00723150" w:rsidRDefault="007C6AD5" w:rsidP="007C6AD5">
            <w:pPr>
              <w:spacing w:line="360" w:lineRule="auto"/>
              <w:rPr>
                <w:rFonts w:cs="Times New Roman"/>
                <w:bCs/>
                <w:szCs w:val="24"/>
                <w:lang w:val="en-US"/>
              </w:rPr>
            </w:pPr>
            <w:r w:rsidRPr="00723150">
              <w:rPr>
                <w:rFonts w:cs="Times New Roman"/>
                <w:bCs/>
                <w:szCs w:val="24"/>
                <w:lang w:val="en-US"/>
              </w:rPr>
              <w:t>PyTorch</w:t>
            </w:r>
          </w:p>
        </w:tc>
      </w:tr>
    </w:tbl>
    <w:p w14:paraId="12A66F91" w14:textId="139B5133" w:rsidR="007C6AD5" w:rsidRDefault="004C34FB" w:rsidP="008E78D2">
      <w:pPr>
        <w:spacing w:after="0" w:line="360" w:lineRule="auto"/>
        <w:jc w:val="center"/>
        <w:rPr>
          <w:rFonts w:eastAsia="Times New Roman" w:cs="Times New Roman"/>
        </w:rPr>
      </w:pPr>
      <w:r>
        <w:rPr>
          <w:rFonts w:eastAsia="Times New Roman" w:cs="Times New Roman"/>
        </w:rPr>
        <w:t>Fuente</w:t>
      </w:r>
      <w:r w:rsidR="007C6AD5" w:rsidRPr="00027A1B">
        <w:rPr>
          <w:rFonts w:eastAsia="Times New Roman" w:cs="Times New Roman"/>
        </w:rPr>
        <w:t>. Elaboración propia</w:t>
      </w:r>
    </w:p>
    <w:p w14:paraId="76AD989C" w14:textId="77777777" w:rsidR="008E78D2" w:rsidRPr="008E78D2" w:rsidRDefault="008E78D2" w:rsidP="008E78D2">
      <w:pPr>
        <w:spacing w:after="0" w:line="360" w:lineRule="auto"/>
        <w:jc w:val="center"/>
        <w:rPr>
          <w:rFonts w:eastAsia="Times New Roman" w:cs="Times New Roman"/>
        </w:rPr>
      </w:pPr>
    </w:p>
    <w:p w14:paraId="1F2BA698" w14:textId="2B9AC4C6" w:rsidR="008E78D2" w:rsidRPr="00723150" w:rsidRDefault="008E78D2" w:rsidP="008E78D2">
      <w:pPr>
        <w:spacing w:after="0" w:line="360" w:lineRule="auto"/>
        <w:jc w:val="center"/>
        <w:rPr>
          <w:rFonts w:cs="Times New Roman"/>
          <w:iCs/>
        </w:rPr>
      </w:pPr>
      <w:r w:rsidRPr="00723150">
        <w:rPr>
          <w:rFonts w:eastAsia="Times New Roman" w:cs="Times New Roman"/>
          <w:b/>
          <w:bCs/>
        </w:rPr>
        <w:t>Tabla 3.</w:t>
      </w:r>
      <w:r w:rsidRPr="00027A1B">
        <w:rPr>
          <w:rFonts w:cs="Times New Roman"/>
        </w:rPr>
        <w:t xml:space="preserve"> </w:t>
      </w:r>
      <w:r w:rsidRPr="00723150">
        <w:rPr>
          <w:rFonts w:cs="Times New Roman"/>
          <w:iCs/>
        </w:rPr>
        <w:t>Diseño del instrumento mediante la operacionalización. Dimensión uso de la IAG</w:t>
      </w:r>
    </w:p>
    <w:tbl>
      <w:tblPr>
        <w:tblStyle w:val="Tablaconcuadrcula"/>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7"/>
        <w:gridCol w:w="7149"/>
      </w:tblGrid>
      <w:tr w:rsidR="001B1C55" w:rsidRPr="00723150" w14:paraId="35269A30" w14:textId="7DA84FD8" w:rsidTr="001B1C55">
        <w:trPr>
          <w:trHeight w:val="295"/>
        </w:trPr>
        <w:tc>
          <w:tcPr>
            <w:tcW w:w="1747" w:type="dxa"/>
            <w:tcBorders>
              <w:top w:val="single" w:sz="4" w:space="0" w:color="auto"/>
              <w:left w:val="single" w:sz="4" w:space="0" w:color="auto"/>
              <w:bottom w:val="single" w:sz="4" w:space="0" w:color="auto"/>
              <w:right w:val="single" w:sz="4" w:space="0" w:color="auto"/>
            </w:tcBorders>
          </w:tcPr>
          <w:p w14:paraId="491F89B0" w14:textId="77777777" w:rsidR="001B1C55" w:rsidRPr="00723150" w:rsidRDefault="001B1C55" w:rsidP="00FC659D">
            <w:pPr>
              <w:spacing w:line="360" w:lineRule="auto"/>
              <w:jc w:val="center"/>
              <w:rPr>
                <w:rFonts w:cs="Times New Roman"/>
                <w:bCs/>
                <w:szCs w:val="24"/>
              </w:rPr>
            </w:pPr>
            <w:r w:rsidRPr="00723150">
              <w:rPr>
                <w:rFonts w:cs="Times New Roman"/>
                <w:bCs/>
                <w:szCs w:val="24"/>
              </w:rPr>
              <w:t>Indicador</w:t>
            </w:r>
          </w:p>
        </w:tc>
        <w:tc>
          <w:tcPr>
            <w:tcW w:w="7149" w:type="dxa"/>
            <w:tcBorders>
              <w:top w:val="single" w:sz="4" w:space="0" w:color="auto"/>
              <w:left w:val="single" w:sz="4" w:space="0" w:color="auto"/>
              <w:bottom w:val="single" w:sz="4" w:space="0" w:color="auto"/>
              <w:right w:val="single" w:sz="4" w:space="0" w:color="auto"/>
            </w:tcBorders>
          </w:tcPr>
          <w:p w14:paraId="59F207EB" w14:textId="77777777" w:rsidR="001B1C55" w:rsidRPr="00723150" w:rsidRDefault="001B1C55" w:rsidP="00FC659D">
            <w:pPr>
              <w:spacing w:line="360" w:lineRule="auto"/>
              <w:jc w:val="center"/>
              <w:rPr>
                <w:rFonts w:cs="Times New Roman"/>
                <w:bCs/>
                <w:szCs w:val="24"/>
              </w:rPr>
            </w:pPr>
            <w:r w:rsidRPr="00723150">
              <w:rPr>
                <w:rFonts w:cs="Times New Roman"/>
                <w:bCs/>
                <w:szCs w:val="24"/>
              </w:rPr>
              <w:t>Ítems</w:t>
            </w:r>
          </w:p>
        </w:tc>
      </w:tr>
      <w:tr w:rsidR="001B1C55" w:rsidRPr="00723150" w14:paraId="7061E559" w14:textId="72BBFA20" w:rsidTr="001B1C55">
        <w:trPr>
          <w:trHeight w:val="275"/>
        </w:trPr>
        <w:tc>
          <w:tcPr>
            <w:tcW w:w="1747" w:type="dxa"/>
            <w:vMerge w:val="restart"/>
            <w:tcBorders>
              <w:top w:val="single" w:sz="4" w:space="0" w:color="auto"/>
              <w:left w:val="single" w:sz="4" w:space="0" w:color="auto"/>
              <w:bottom w:val="single" w:sz="4" w:space="0" w:color="auto"/>
              <w:right w:val="single" w:sz="4" w:space="0" w:color="auto"/>
            </w:tcBorders>
          </w:tcPr>
          <w:p w14:paraId="0C7CD9D3" w14:textId="030F399D" w:rsidR="001B1C55" w:rsidRPr="00723150" w:rsidRDefault="008F5981" w:rsidP="00FC659D">
            <w:pPr>
              <w:spacing w:line="360" w:lineRule="auto"/>
              <w:rPr>
                <w:rFonts w:cs="Times New Roman"/>
                <w:bCs/>
                <w:szCs w:val="24"/>
              </w:rPr>
            </w:pPr>
            <w:r w:rsidRPr="00723150">
              <w:rPr>
                <w:rFonts w:cs="Times New Roman"/>
                <w:bCs/>
                <w:szCs w:val="24"/>
              </w:rPr>
              <w:t>IAG</w:t>
            </w:r>
            <w:r w:rsidR="001B1C55" w:rsidRPr="00723150">
              <w:rPr>
                <w:rFonts w:cs="Times New Roman"/>
                <w:bCs/>
                <w:szCs w:val="24"/>
              </w:rPr>
              <w:t xml:space="preserve"> de textos</w:t>
            </w:r>
          </w:p>
        </w:tc>
        <w:tc>
          <w:tcPr>
            <w:tcW w:w="7149" w:type="dxa"/>
            <w:tcBorders>
              <w:top w:val="single" w:sz="4" w:space="0" w:color="auto"/>
              <w:left w:val="single" w:sz="4" w:space="0" w:color="auto"/>
              <w:bottom w:val="single" w:sz="4" w:space="0" w:color="auto"/>
              <w:right w:val="single" w:sz="4" w:space="0" w:color="auto"/>
            </w:tcBorders>
          </w:tcPr>
          <w:p w14:paraId="2CBD2C86" w14:textId="77777777" w:rsidR="001B1C55" w:rsidRPr="00723150" w:rsidRDefault="001B1C55" w:rsidP="00FC659D">
            <w:pPr>
              <w:spacing w:line="360" w:lineRule="auto"/>
              <w:rPr>
                <w:rFonts w:cs="Times New Roman"/>
                <w:bCs/>
                <w:szCs w:val="24"/>
              </w:rPr>
            </w:pPr>
            <w:r w:rsidRPr="00723150">
              <w:rPr>
                <w:rFonts w:cs="Times New Roman"/>
                <w:bCs/>
                <w:szCs w:val="24"/>
              </w:rPr>
              <w:t>6.- Has utilizado herramientas de IAG para entender textos </w:t>
            </w:r>
          </w:p>
        </w:tc>
      </w:tr>
      <w:tr w:rsidR="001B1C55" w:rsidRPr="00723150" w14:paraId="2B5EFA27" w14:textId="7379732D" w:rsidTr="001B1C55">
        <w:trPr>
          <w:trHeight w:val="275"/>
        </w:trPr>
        <w:tc>
          <w:tcPr>
            <w:tcW w:w="1747" w:type="dxa"/>
            <w:vMerge/>
            <w:tcBorders>
              <w:top w:val="single" w:sz="4" w:space="0" w:color="auto"/>
              <w:left w:val="single" w:sz="4" w:space="0" w:color="auto"/>
              <w:bottom w:val="single" w:sz="4" w:space="0" w:color="auto"/>
              <w:right w:val="single" w:sz="4" w:space="0" w:color="auto"/>
            </w:tcBorders>
          </w:tcPr>
          <w:p w14:paraId="76A86AE9"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361A55EB" w14:textId="77777777" w:rsidR="001B1C55" w:rsidRPr="00723150" w:rsidRDefault="001B1C55" w:rsidP="00FC659D">
            <w:pPr>
              <w:spacing w:line="360" w:lineRule="auto"/>
              <w:rPr>
                <w:rFonts w:cs="Times New Roman"/>
                <w:bCs/>
                <w:szCs w:val="24"/>
              </w:rPr>
            </w:pPr>
            <w:r w:rsidRPr="00723150">
              <w:rPr>
                <w:rFonts w:cs="Times New Roman"/>
                <w:bCs/>
                <w:szCs w:val="24"/>
              </w:rPr>
              <w:t>7.- Has utilizado herramientas de IAG para redactar textos </w:t>
            </w:r>
          </w:p>
        </w:tc>
      </w:tr>
      <w:tr w:rsidR="001B1C55" w:rsidRPr="00723150" w14:paraId="645D5C39" w14:textId="00C1642E" w:rsidTr="001B1C55">
        <w:trPr>
          <w:trHeight w:val="266"/>
        </w:trPr>
        <w:tc>
          <w:tcPr>
            <w:tcW w:w="1747" w:type="dxa"/>
            <w:vMerge/>
            <w:tcBorders>
              <w:top w:val="single" w:sz="4" w:space="0" w:color="auto"/>
              <w:left w:val="single" w:sz="4" w:space="0" w:color="auto"/>
              <w:bottom w:val="single" w:sz="4" w:space="0" w:color="auto"/>
              <w:right w:val="single" w:sz="4" w:space="0" w:color="auto"/>
            </w:tcBorders>
          </w:tcPr>
          <w:p w14:paraId="75AF8594"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69A46FAE" w14:textId="77777777" w:rsidR="001B1C55" w:rsidRPr="00723150" w:rsidRDefault="001B1C55" w:rsidP="00FC659D">
            <w:pPr>
              <w:spacing w:line="360" w:lineRule="auto"/>
              <w:rPr>
                <w:rFonts w:cs="Times New Roman"/>
                <w:bCs/>
                <w:szCs w:val="24"/>
              </w:rPr>
            </w:pPr>
            <w:r w:rsidRPr="00723150">
              <w:rPr>
                <w:rFonts w:cs="Times New Roman"/>
                <w:bCs/>
                <w:szCs w:val="24"/>
              </w:rPr>
              <w:t>8.- Has utilizado herramientas de IAG para diseñar proyectos específicos </w:t>
            </w:r>
          </w:p>
        </w:tc>
      </w:tr>
      <w:tr w:rsidR="001B1C55" w:rsidRPr="00723150" w14:paraId="64D6702B" w14:textId="515182EF" w:rsidTr="001B1C55">
        <w:trPr>
          <w:trHeight w:val="266"/>
        </w:trPr>
        <w:tc>
          <w:tcPr>
            <w:tcW w:w="1747" w:type="dxa"/>
            <w:vMerge/>
            <w:tcBorders>
              <w:top w:val="single" w:sz="4" w:space="0" w:color="auto"/>
              <w:left w:val="single" w:sz="4" w:space="0" w:color="auto"/>
              <w:bottom w:val="single" w:sz="4" w:space="0" w:color="auto"/>
              <w:right w:val="single" w:sz="4" w:space="0" w:color="auto"/>
            </w:tcBorders>
          </w:tcPr>
          <w:p w14:paraId="6CA7D3C4"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7D73F6F7" w14:textId="77777777" w:rsidR="001B1C55" w:rsidRPr="00723150" w:rsidRDefault="001B1C55" w:rsidP="00FC659D">
            <w:pPr>
              <w:spacing w:line="360" w:lineRule="auto"/>
              <w:rPr>
                <w:rFonts w:cs="Times New Roman"/>
                <w:bCs/>
                <w:szCs w:val="24"/>
              </w:rPr>
            </w:pPr>
            <w:r w:rsidRPr="00723150">
              <w:rPr>
                <w:rFonts w:cs="Times New Roman"/>
                <w:bCs/>
                <w:szCs w:val="24"/>
              </w:rPr>
              <w:t xml:space="preserve">9.- Has utilizado herramientas de la IAG para corrección de estilos </w:t>
            </w:r>
          </w:p>
        </w:tc>
      </w:tr>
      <w:tr w:rsidR="001B1C55" w:rsidRPr="00723150" w14:paraId="17C6CDB0" w14:textId="3949CC7C" w:rsidTr="001B1C55">
        <w:trPr>
          <w:trHeight w:val="266"/>
        </w:trPr>
        <w:tc>
          <w:tcPr>
            <w:tcW w:w="1747" w:type="dxa"/>
            <w:vMerge/>
            <w:tcBorders>
              <w:top w:val="single" w:sz="4" w:space="0" w:color="auto"/>
              <w:left w:val="single" w:sz="4" w:space="0" w:color="auto"/>
              <w:bottom w:val="single" w:sz="4" w:space="0" w:color="auto"/>
              <w:right w:val="single" w:sz="4" w:space="0" w:color="auto"/>
            </w:tcBorders>
          </w:tcPr>
          <w:p w14:paraId="119A0701"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5D0B5B9F" w14:textId="548AFD88" w:rsidR="001B1C55" w:rsidRPr="00723150" w:rsidRDefault="001B1C55" w:rsidP="00FC659D">
            <w:pPr>
              <w:spacing w:line="360" w:lineRule="auto"/>
              <w:rPr>
                <w:rFonts w:cs="Times New Roman"/>
                <w:bCs/>
                <w:szCs w:val="24"/>
              </w:rPr>
            </w:pPr>
            <w:r w:rsidRPr="00723150">
              <w:rPr>
                <w:rFonts w:cs="Times New Roman"/>
                <w:bCs/>
                <w:szCs w:val="24"/>
              </w:rPr>
              <w:t>10.- Aplicas soluciones a problemas utilizando IAG de textos </w:t>
            </w:r>
          </w:p>
        </w:tc>
      </w:tr>
      <w:tr w:rsidR="001B1C55" w:rsidRPr="00723150" w14:paraId="2B4CA8D7" w14:textId="477E5A8A" w:rsidTr="001B1C55">
        <w:trPr>
          <w:trHeight w:val="266"/>
        </w:trPr>
        <w:tc>
          <w:tcPr>
            <w:tcW w:w="1747" w:type="dxa"/>
            <w:vMerge w:val="restart"/>
            <w:tcBorders>
              <w:top w:val="single" w:sz="4" w:space="0" w:color="auto"/>
              <w:left w:val="single" w:sz="4" w:space="0" w:color="auto"/>
              <w:bottom w:val="single" w:sz="4" w:space="0" w:color="auto"/>
              <w:right w:val="single" w:sz="4" w:space="0" w:color="auto"/>
            </w:tcBorders>
          </w:tcPr>
          <w:p w14:paraId="40CD9422" w14:textId="037B1FEE" w:rsidR="001B1C55" w:rsidRPr="00723150" w:rsidRDefault="008F5981" w:rsidP="00FC659D">
            <w:pPr>
              <w:spacing w:line="360" w:lineRule="auto"/>
              <w:rPr>
                <w:rFonts w:cs="Times New Roman"/>
                <w:bCs/>
                <w:szCs w:val="24"/>
              </w:rPr>
            </w:pPr>
            <w:r w:rsidRPr="00723150">
              <w:rPr>
                <w:rFonts w:cs="Times New Roman"/>
                <w:bCs/>
                <w:szCs w:val="24"/>
              </w:rPr>
              <w:t>IAG</w:t>
            </w:r>
            <w:r w:rsidR="001B1C55" w:rsidRPr="00723150">
              <w:rPr>
                <w:rFonts w:cs="Times New Roman"/>
                <w:bCs/>
                <w:szCs w:val="24"/>
              </w:rPr>
              <w:t xml:space="preserve"> de imágenes</w:t>
            </w:r>
          </w:p>
        </w:tc>
        <w:tc>
          <w:tcPr>
            <w:tcW w:w="7149" w:type="dxa"/>
            <w:tcBorders>
              <w:top w:val="single" w:sz="4" w:space="0" w:color="auto"/>
              <w:left w:val="single" w:sz="4" w:space="0" w:color="auto"/>
              <w:bottom w:val="single" w:sz="4" w:space="0" w:color="auto"/>
              <w:right w:val="single" w:sz="4" w:space="0" w:color="auto"/>
            </w:tcBorders>
          </w:tcPr>
          <w:p w14:paraId="29B8A2DC" w14:textId="77777777" w:rsidR="001B1C55" w:rsidRPr="00723150" w:rsidRDefault="001B1C55" w:rsidP="00FC659D">
            <w:pPr>
              <w:spacing w:line="360" w:lineRule="auto"/>
              <w:rPr>
                <w:rFonts w:cs="Times New Roman"/>
                <w:bCs/>
                <w:szCs w:val="24"/>
              </w:rPr>
            </w:pPr>
            <w:r w:rsidRPr="00723150">
              <w:rPr>
                <w:rFonts w:cs="Times New Roman"/>
                <w:bCs/>
                <w:szCs w:val="24"/>
              </w:rPr>
              <w:t>11.- Has utilizado herramientas de IAG de imágenes en tareas </w:t>
            </w:r>
          </w:p>
        </w:tc>
      </w:tr>
      <w:tr w:rsidR="001B1C55" w:rsidRPr="00723150" w14:paraId="49F5B680" w14:textId="7E8CF418" w:rsidTr="001B1C55">
        <w:trPr>
          <w:trHeight w:val="266"/>
        </w:trPr>
        <w:tc>
          <w:tcPr>
            <w:tcW w:w="1747" w:type="dxa"/>
            <w:vMerge/>
            <w:tcBorders>
              <w:top w:val="single" w:sz="4" w:space="0" w:color="auto"/>
              <w:left w:val="single" w:sz="4" w:space="0" w:color="auto"/>
              <w:bottom w:val="single" w:sz="4" w:space="0" w:color="auto"/>
              <w:right w:val="single" w:sz="4" w:space="0" w:color="auto"/>
            </w:tcBorders>
          </w:tcPr>
          <w:p w14:paraId="36F60E8E"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18993E3F" w14:textId="0D215A72" w:rsidR="001B1C55" w:rsidRPr="00723150" w:rsidRDefault="001B1C55" w:rsidP="00FC659D">
            <w:pPr>
              <w:spacing w:line="360" w:lineRule="auto"/>
              <w:rPr>
                <w:rFonts w:cs="Times New Roman"/>
                <w:bCs/>
                <w:szCs w:val="24"/>
              </w:rPr>
            </w:pPr>
            <w:r w:rsidRPr="00723150">
              <w:rPr>
                <w:rFonts w:cs="Times New Roman"/>
                <w:bCs/>
                <w:szCs w:val="24"/>
              </w:rPr>
              <w:t>12.- Has desarrollado proyectos utilizando IAG de imágenes</w:t>
            </w:r>
          </w:p>
        </w:tc>
      </w:tr>
      <w:tr w:rsidR="001B1C55" w:rsidRPr="00723150" w14:paraId="1203F858" w14:textId="5FE1B81E" w:rsidTr="001B1C55">
        <w:trPr>
          <w:trHeight w:val="266"/>
        </w:trPr>
        <w:tc>
          <w:tcPr>
            <w:tcW w:w="1747" w:type="dxa"/>
            <w:vMerge/>
            <w:tcBorders>
              <w:top w:val="single" w:sz="4" w:space="0" w:color="auto"/>
              <w:left w:val="single" w:sz="4" w:space="0" w:color="auto"/>
              <w:bottom w:val="single" w:sz="4" w:space="0" w:color="auto"/>
              <w:right w:val="single" w:sz="4" w:space="0" w:color="auto"/>
            </w:tcBorders>
          </w:tcPr>
          <w:p w14:paraId="72672E81"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7B6FFB2D" w14:textId="77777777" w:rsidR="001B1C55" w:rsidRPr="00723150" w:rsidRDefault="001B1C55" w:rsidP="00FC659D">
            <w:pPr>
              <w:spacing w:line="360" w:lineRule="auto"/>
              <w:rPr>
                <w:rFonts w:cs="Times New Roman"/>
                <w:bCs/>
                <w:szCs w:val="24"/>
              </w:rPr>
            </w:pPr>
            <w:r w:rsidRPr="00723150">
              <w:rPr>
                <w:rFonts w:cs="Times New Roman"/>
                <w:bCs/>
                <w:szCs w:val="24"/>
              </w:rPr>
              <w:t>13.- Has propuesto soluciones a problemas utilizando IAG de imágenes</w:t>
            </w:r>
          </w:p>
        </w:tc>
      </w:tr>
      <w:tr w:rsidR="001B1C55" w:rsidRPr="00723150" w14:paraId="72418E71" w14:textId="3AC266D6" w:rsidTr="001B1C55">
        <w:trPr>
          <w:trHeight w:val="266"/>
        </w:trPr>
        <w:tc>
          <w:tcPr>
            <w:tcW w:w="1747" w:type="dxa"/>
            <w:vMerge w:val="restart"/>
            <w:tcBorders>
              <w:top w:val="single" w:sz="4" w:space="0" w:color="auto"/>
              <w:left w:val="single" w:sz="4" w:space="0" w:color="auto"/>
              <w:bottom w:val="single" w:sz="4" w:space="0" w:color="auto"/>
              <w:right w:val="single" w:sz="4" w:space="0" w:color="auto"/>
            </w:tcBorders>
          </w:tcPr>
          <w:p w14:paraId="3D5AF959" w14:textId="6DFC1364" w:rsidR="001B1C55" w:rsidRPr="00723150" w:rsidRDefault="008F5981" w:rsidP="00FC659D">
            <w:pPr>
              <w:spacing w:line="360" w:lineRule="auto"/>
              <w:rPr>
                <w:rFonts w:cs="Times New Roman"/>
                <w:bCs/>
                <w:szCs w:val="24"/>
              </w:rPr>
            </w:pPr>
            <w:r w:rsidRPr="00723150">
              <w:rPr>
                <w:rFonts w:cs="Times New Roman"/>
                <w:bCs/>
                <w:szCs w:val="24"/>
              </w:rPr>
              <w:t>IAG</w:t>
            </w:r>
            <w:r w:rsidR="001B1C55" w:rsidRPr="00723150">
              <w:rPr>
                <w:rFonts w:cs="Times New Roman"/>
                <w:bCs/>
                <w:szCs w:val="24"/>
              </w:rPr>
              <w:t xml:space="preserve"> de vídeos</w:t>
            </w:r>
          </w:p>
        </w:tc>
        <w:tc>
          <w:tcPr>
            <w:tcW w:w="7149" w:type="dxa"/>
            <w:tcBorders>
              <w:top w:val="single" w:sz="4" w:space="0" w:color="auto"/>
              <w:left w:val="single" w:sz="4" w:space="0" w:color="auto"/>
              <w:bottom w:val="single" w:sz="4" w:space="0" w:color="auto"/>
              <w:right w:val="single" w:sz="4" w:space="0" w:color="auto"/>
            </w:tcBorders>
          </w:tcPr>
          <w:p w14:paraId="661C99B4" w14:textId="77777777" w:rsidR="001B1C55" w:rsidRPr="00723150" w:rsidRDefault="001B1C55" w:rsidP="00FC659D">
            <w:pPr>
              <w:spacing w:line="360" w:lineRule="auto"/>
              <w:rPr>
                <w:rFonts w:cs="Times New Roman"/>
                <w:bCs/>
                <w:szCs w:val="24"/>
              </w:rPr>
            </w:pPr>
            <w:r w:rsidRPr="00723150">
              <w:rPr>
                <w:rFonts w:cs="Times New Roman"/>
                <w:bCs/>
                <w:szCs w:val="24"/>
              </w:rPr>
              <w:t>14.- Has utilizado herramientas de IAG de vídeos en tareas</w:t>
            </w:r>
          </w:p>
        </w:tc>
      </w:tr>
      <w:tr w:rsidR="001B1C55" w:rsidRPr="00723150" w14:paraId="698B2429" w14:textId="678B97B2" w:rsidTr="001B1C55">
        <w:trPr>
          <w:trHeight w:val="188"/>
        </w:trPr>
        <w:tc>
          <w:tcPr>
            <w:tcW w:w="1747" w:type="dxa"/>
            <w:vMerge/>
            <w:tcBorders>
              <w:top w:val="single" w:sz="4" w:space="0" w:color="auto"/>
              <w:left w:val="single" w:sz="4" w:space="0" w:color="auto"/>
              <w:bottom w:val="single" w:sz="4" w:space="0" w:color="auto"/>
              <w:right w:val="single" w:sz="4" w:space="0" w:color="auto"/>
            </w:tcBorders>
          </w:tcPr>
          <w:p w14:paraId="58026F26"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706EE66F" w14:textId="77777777" w:rsidR="001B1C55" w:rsidRPr="00723150" w:rsidRDefault="001B1C55" w:rsidP="00FC659D">
            <w:pPr>
              <w:spacing w:line="360" w:lineRule="auto"/>
              <w:rPr>
                <w:rFonts w:cs="Times New Roman"/>
                <w:bCs/>
                <w:szCs w:val="24"/>
              </w:rPr>
            </w:pPr>
            <w:r w:rsidRPr="00723150">
              <w:rPr>
                <w:rFonts w:cs="Times New Roman"/>
                <w:bCs/>
                <w:szCs w:val="24"/>
              </w:rPr>
              <w:t>15.- Has desarrollado proyectos utilizando IAG de vídeos </w:t>
            </w:r>
          </w:p>
        </w:tc>
      </w:tr>
      <w:tr w:rsidR="001B1C55" w:rsidRPr="00723150" w14:paraId="3370C890" w14:textId="5CD00860" w:rsidTr="001B1C55">
        <w:trPr>
          <w:trHeight w:val="63"/>
        </w:trPr>
        <w:tc>
          <w:tcPr>
            <w:tcW w:w="1747" w:type="dxa"/>
            <w:vMerge/>
            <w:tcBorders>
              <w:top w:val="single" w:sz="4" w:space="0" w:color="auto"/>
              <w:left w:val="single" w:sz="4" w:space="0" w:color="auto"/>
              <w:bottom w:val="single" w:sz="4" w:space="0" w:color="auto"/>
              <w:right w:val="single" w:sz="4" w:space="0" w:color="auto"/>
            </w:tcBorders>
          </w:tcPr>
          <w:p w14:paraId="19F73235" w14:textId="77777777" w:rsidR="001B1C55" w:rsidRPr="00723150" w:rsidRDefault="001B1C55" w:rsidP="00FC659D">
            <w:pPr>
              <w:spacing w:line="360" w:lineRule="auto"/>
              <w:rPr>
                <w:rFonts w:cs="Times New Roman"/>
                <w:bCs/>
                <w:szCs w:val="24"/>
              </w:rPr>
            </w:pPr>
          </w:p>
        </w:tc>
        <w:tc>
          <w:tcPr>
            <w:tcW w:w="7149" w:type="dxa"/>
            <w:tcBorders>
              <w:top w:val="single" w:sz="4" w:space="0" w:color="auto"/>
              <w:left w:val="single" w:sz="4" w:space="0" w:color="auto"/>
              <w:bottom w:val="single" w:sz="4" w:space="0" w:color="auto"/>
              <w:right w:val="single" w:sz="4" w:space="0" w:color="auto"/>
            </w:tcBorders>
          </w:tcPr>
          <w:p w14:paraId="3B4DD1A7" w14:textId="77777777" w:rsidR="001B1C55" w:rsidRPr="00723150" w:rsidRDefault="001B1C55" w:rsidP="00FC659D">
            <w:pPr>
              <w:spacing w:line="360" w:lineRule="auto"/>
              <w:rPr>
                <w:rFonts w:cs="Times New Roman"/>
                <w:bCs/>
                <w:szCs w:val="24"/>
              </w:rPr>
            </w:pPr>
            <w:r w:rsidRPr="00723150">
              <w:rPr>
                <w:rFonts w:cs="Times New Roman"/>
                <w:bCs/>
                <w:szCs w:val="24"/>
              </w:rPr>
              <w:t>16.- Has propuesto soluciones a problemas utilizando IAG de vídeos </w:t>
            </w:r>
          </w:p>
        </w:tc>
      </w:tr>
    </w:tbl>
    <w:p w14:paraId="6E310E3D" w14:textId="77777777" w:rsidR="008E78D2" w:rsidRPr="004967FD" w:rsidRDefault="008E78D2" w:rsidP="008E78D2">
      <w:pPr>
        <w:spacing w:after="0" w:line="360" w:lineRule="auto"/>
        <w:jc w:val="center"/>
        <w:rPr>
          <w:rFonts w:eastAsia="Times New Roman" w:cs="Times New Roman"/>
        </w:rPr>
      </w:pPr>
      <w:r>
        <w:rPr>
          <w:rFonts w:eastAsia="Times New Roman" w:cs="Times New Roman"/>
        </w:rPr>
        <w:t>Fuente</w:t>
      </w:r>
      <w:r w:rsidRPr="00027A1B">
        <w:rPr>
          <w:rFonts w:eastAsia="Times New Roman" w:cs="Times New Roman"/>
        </w:rPr>
        <w:t>. Elaboración propia</w:t>
      </w:r>
    </w:p>
    <w:p w14:paraId="49C331C6" w14:textId="77777777" w:rsidR="008E78D2" w:rsidRDefault="008E78D2" w:rsidP="007C6AD5">
      <w:pPr>
        <w:spacing w:after="0" w:line="360" w:lineRule="auto"/>
        <w:rPr>
          <w:rFonts w:cs="Times New Roman"/>
        </w:rPr>
      </w:pPr>
    </w:p>
    <w:p w14:paraId="33C939A6" w14:textId="77777777" w:rsidR="00BD78A6" w:rsidRDefault="00BD78A6" w:rsidP="007C6AD5">
      <w:pPr>
        <w:spacing w:after="0" w:line="360" w:lineRule="auto"/>
        <w:rPr>
          <w:rFonts w:cs="Times New Roman"/>
        </w:rPr>
      </w:pPr>
    </w:p>
    <w:p w14:paraId="4DAFB00E" w14:textId="77777777" w:rsidR="00BD78A6" w:rsidRDefault="00BD78A6" w:rsidP="007C6AD5">
      <w:pPr>
        <w:spacing w:after="0" w:line="360" w:lineRule="auto"/>
        <w:rPr>
          <w:rFonts w:cs="Times New Roman"/>
        </w:rPr>
      </w:pPr>
    </w:p>
    <w:p w14:paraId="64670C6F" w14:textId="10D7E713" w:rsidR="008E78D2" w:rsidRPr="008E78D2" w:rsidRDefault="008E78D2" w:rsidP="008E78D2">
      <w:pPr>
        <w:spacing w:after="0" w:line="360" w:lineRule="auto"/>
        <w:jc w:val="center"/>
        <w:rPr>
          <w:rFonts w:cs="Times New Roman"/>
          <w:i/>
        </w:rPr>
      </w:pPr>
      <w:r w:rsidRPr="00723150">
        <w:rPr>
          <w:rFonts w:eastAsia="Times New Roman" w:cs="Times New Roman"/>
          <w:b/>
          <w:bCs/>
        </w:rPr>
        <w:lastRenderedPageBreak/>
        <w:t>Tabla 4.</w:t>
      </w:r>
      <w:r w:rsidRPr="00027A1B">
        <w:rPr>
          <w:rFonts w:cs="Times New Roman"/>
        </w:rPr>
        <w:t xml:space="preserve"> </w:t>
      </w:r>
      <w:r w:rsidRPr="00723150">
        <w:rPr>
          <w:rFonts w:cs="Times New Roman"/>
          <w:iCs/>
        </w:rPr>
        <w:t>Diseño del instrumento mediante la operacionalización. Dimensión ética en la IAG</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7376"/>
      </w:tblGrid>
      <w:tr w:rsidR="008E78D2" w:rsidRPr="00723150" w14:paraId="4CDFE821" w14:textId="77777777" w:rsidTr="00FC659D">
        <w:trPr>
          <w:trHeight w:val="64"/>
        </w:trPr>
        <w:tc>
          <w:tcPr>
            <w:tcW w:w="1696" w:type="dxa"/>
            <w:tcBorders>
              <w:top w:val="single" w:sz="4" w:space="0" w:color="auto"/>
              <w:left w:val="single" w:sz="4" w:space="0" w:color="auto"/>
              <w:bottom w:val="single" w:sz="4" w:space="0" w:color="auto"/>
              <w:right w:val="single" w:sz="4" w:space="0" w:color="auto"/>
            </w:tcBorders>
          </w:tcPr>
          <w:p w14:paraId="202665CA" w14:textId="77777777" w:rsidR="008E78D2" w:rsidRPr="00723150" w:rsidRDefault="008E78D2" w:rsidP="00FC659D">
            <w:pPr>
              <w:spacing w:line="360" w:lineRule="auto"/>
              <w:jc w:val="center"/>
              <w:rPr>
                <w:rFonts w:cs="Times New Roman"/>
                <w:bCs/>
                <w:szCs w:val="24"/>
              </w:rPr>
            </w:pPr>
            <w:r w:rsidRPr="00723150">
              <w:rPr>
                <w:rFonts w:cs="Times New Roman"/>
                <w:bCs/>
                <w:szCs w:val="24"/>
              </w:rPr>
              <w:t>Indicador</w:t>
            </w:r>
          </w:p>
        </w:tc>
        <w:tc>
          <w:tcPr>
            <w:tcW w:w="7376" w:type="dxa"/>
            <w:tcBorders>
              <w:top w:val="single" w:sz="4" w:space="0" w:color="auto"/>
              <w:left w:val="single" w:sz="4" w:space="0" w:color="auto"/>
              <w:bottom w:val="single" w:sz="4" w:space="0" w:color="auto"/>
              <w:right w:val="single" w:sz="4" w:space="0" w:color="auto"/>
            </w:tcBorders>
          </w:tcPr>
          <w:p w14:paraId="7C1BAD9A" w14:textId="77777777" w:rsidR="008E78D2" w:rsidRPr="00723150" w:rsidRDefault="008E78D2" w:rsidP="00FC659D">
            <w:pPr>
              <w:spacing w:line="360" w:lineRule="auto"/>
              <w:jc w:val="center"/>
              <w:rPr>
                <w:rFonts w:cs="Times New Roman"/>
                <w:bCs/>
                <w:szCs w:val="24"/>
              </w:rPr>
            </w:pPr>
            <w:r w:rsidRPr="00723150">
              <w:rPr>
                <w:rFonts w:cs="Times New Roman"/>
                <w:bCs/>
                <w:szCs w:val="24"/>
              </w:rPr>
              <w:t>Ítems</w:t>
            </w:r>
          </w:p>
        </w:tc>
      </w:tr>
      <w:tr w:rsidR="008E78D2" w:rsidRPr="00723150" w14:paraId="292B8FC2" w14:textId="77777777" w:rsidTr="00FC659D">
        <w:trPr>
          <w:trHeight w:val="64"/>
        </w:trPr>
        <w:tc>
          <w:tcPr>
            <w:tcW w:w="1696" w:type="dxa"/>
            <w:vMerge w:val="restart"/>
            <w:tcBorders>
              <w:top w:val="single" w:sz="4" w:space="0" w:color="auto"/>
              <w:left w:val="single" w:sz="4" w:space="0" w:color="auto"/>
              <w:bottom w:val="single" w:sz="4" w:space="0" w:color="auto"/>
              <w:right w:val="single" w:sz="4" w:space="0" w:color="auto"/>
            </w:tcBorders>
          </w:tcPr>
          <w:p w14:paraId="44D90524" w14:textId="77777777" w:rsidR="008E78D2" w:rsidRPr="00723150" w:rsidRDefault="008E78D2" w:rsidP="00FC659D">
            <w:pPr>
              <w:spacing w:line="360" w:lineRule="auto"/>
              <w:jc w:val="center"/>
              <w:rPr>
                <w:rFonts w:cs="Times New Roman"/>
                <w:bCs/>
                <w:szCs w:val="24"/>
              </w:rPr>
            </w:pPr>
            <w:r w:rsidRPr="00723150">
              <w:rPr>
                <w:rFonts w:cs="Times New Roman"/>
                <w:bCs/>
                <w:szCs w:val="24"/>
              </w:rPr>
              <w:t>Derechos y prospectiva</w:t>
            </w:r>
          </w:p>
        </w:tc>
        <w:tc>
          <w:tcPr>
            <w:tcW w:w="7376" w:type="dxa"/>
            <w:tcBorders>
              <w:top w:val="single" w:sz="4" w:space="0" w:color="auto"/>
              <w:left w:val="single" w:sz="4" w:space="0" w:color="auto"/>
              <w:bottom w:val="single" w:sz="4" w:space="0" w:color="auto"/>
              <w:right w:val="single" w:sz="4" w:space="0" w:color="auto"/>
            </w:tcBorders>
          </w:tcPr>
          <w:p w14:paraId="54A71709" w14:textId="77777777" w:rsidR="008E78D2" w:rsidRPr="00723150" w:rsidRDefault="008E78D2" w:rsidP="00FC659D">
            <w:pPr>
              <w:spacing w:line="360" w:lineRule="auto"/>
              <w:rPr>
                <w:rFonts w:cs="Times New Roman"/>
                <w:bCs/>
                <w:szCs w:val="24"/>
              </w:rPr>
            </w:pPr>
            <w:r w:rsidRPr="00723150">
              <w:rPr>
                <w:rFonts w:cs="Times New Roman"/>
                <w:bCs/>
                <w:szCs w:val="24"/>
              </w:rPr>
              <w:t>17.- Cuando haces uso de la IAG respetas los derechos de autoría de la información que te es proporcionada</w:t>
            </w:r>
          </w:p>
        </w:tc>
      </w:tr>
      <w:tr w:rsidR="008E78D2" w:rsidRPr="00723150" w14:paraId="64AFC69B"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0736D701"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5DE2E674" w14:textId="683A0061" w:rsidR="008E78D2" w:rsidRPr="00723150" w:rsidRDefault="008E78D2" w:rsidP="00FC659D">
            <w:pPr>
              <w:spacing w:line="360" w:lineRule="auto"/>
              <w:rPr>
                <w:rFonts w:cs="Times New Roman"/>
                <w:bCs/>
                <w:szCs w:val="24"/>
              </w:rPr>
            </w:pPr>
            <w:r w:rsidRPr="00723150">
              <w:rPr>
                <w:rFonts w:cs="Times New Roman"/>
                <w:bCs/>
                <w:szCs w:val="24"/>
              </w:rPr>
              <w:t xml:space="preserve">18.- Consideras que el uso de la IAG </w:t>
            </w:r>
            <w:r w:rsidR="001B1C55" w:rsidRPr="00723150">
              <w:rPr>
                <w:rFonts w:cs="Times New Roman"/>
                <w:bCs/>
                <w:szCs w:val="24"/>
              </w:rPr>
              <w:t>presenta</w:t>
            </w:r>
            <w:r w:rsidRPr="00723150">
              <w:rPr>
                <w:rFonts w:cs="Times New Roman"/>
                <w:bCs/>
                <w:szCs w:val="24"/>
              </w:rPr>
              <w:t xml:space="preserve"> vulnerabilidad </w:t>
            </w:r>
            <w:r w:rsidR="001B1C55" w:rsidRPr="00723150">
              <w:rPr>
                <w:rFonts w:cs="Times New Roman"/>
                <w:bCs/>
                <w:szCs w:val="24"/>
              </w:rPr>
              <w:t xml:space="preserve">en </w:t>
            </w:r>
            <w:r w:rsidRPr="00723150">
              <w:rPr>
                <w:rFonts w:cs="Times New Roman"/>
                <w:bCs/>
                <w:szCs w:val="24"/>
              </w:rPr>
              <w:t xml:space="preserve">datos personales </w:t>
            </w:r>
            <w:r w:rsidR="001B1C55" w:rsidRPr="00723150">
              <w:rPr>
                <w:rFonts w:cs="Times New Roman"/>
                <w:bCs/>
                <w:szCs w:val="24"/>
              </w:rPr>
              <w:t xml:space="preserve">que puede dar lugar a </w:t>
            </w:r>
            <w:r w:rsidRPr="00723150">
              <w:rPr>
                <w:rFonts w:cs="Times New Roman"/>
                <w:bCs/>
                <w:szCs w:val="24"/>
              </w:rPr>
              <w:t>mal uso </w:t>
            </w:r>
          </w:p>
        </w:tc>
      </w:tr>
      <w:tr w:rsidR="008E78D2" w:rsidRPr="00723150" w14:paraId="4CDF2C61"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466319AD"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62DCD4DE" w14:textId="77777777" w:rsidR="008E78D2" w:rsidRPr="00723150" w:rsidRDefault="008E78D2" w:rsidP="00FC659D">
            <w:pPr>
              <w:spacing w:line="360" w:lineRule="auto"/>
              <w:rPr>
                <w:rFonts w:cs="Times New Roman"/>
                <w:bCs/>
                <w:szCs w:val="24"/>
              </w:rPr>
            </w:pPr>
            <w:r w:rsidRPr="00723150">
              <w:rPr>
                <w:rFonts w:cs="Times New Roman"/>
                <w:bCs/>
                <w:szCs w:val="24"/>
              </w:rPr>
              <w:t>19-. Consideras que la dependencia en la IAG puede reducir la interacción humana en el proceso educativo afectando la calidad y personalización de la enseñanza</w:t>
            </w:r>
          </w:p>
        </w:tc>
      </w:tr>
      <w:tr w:rsidR="008E78D2" w:rsidRPr="00723150" w14:paraId="25DAEACF"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28B65603"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760E8395" w14:textId="77777777" w:rsidR="008E78D2" w:rsidRPr="00723150" w:rsidRDefault="008E78D2" w:rsidP="00FC659D">
            <w:pPr>
              <w:spacing w:line="360" w:lineRule="auto"/>
              <w:rPr>
                <w:rFonts w:cs="Times New Roman"/>
                <w:bCs/>
                <w:szCs w:val="24"/>
              </w:rPr>
            </w:pPr>
            <w:r w:rsidRPr="00723150">
              <w:rPr>
                <w:rFonts w:cs="Times New Roman"/>
                <w:bCs/>
                <w:szCs w:val="24"/>
              </w:rPr>
              <w:t>20.- Consideras que la IAG puede sustituir a los profesores en lugar de asistirlos </w:t>
            </w:r>
          </w:p>
        </w:tc>
      </w:tr>
      <w:tr w:rsidR="008E78D2" w:rsidRPr="00723150" w14:paraId="77470AD6"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5A6ECE74"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67F32E60" w14:textId="77777777" w:rsidR="008E78D2" w:rsidRPr="00723150" w:rsidRDefault="008E78D2" w:rsidP="00FC659D">
            <w:pPr>
              <w:spacing w:line="360" w:lineRule="auto"/>
              <w:rPr>
                <w:rFonts w:cs="Times New Roman"/>
                <w:bCs/>
                <w:szCs w:val="24"/>
              </w:rPr>
            </w:pPr>
            <w:r w:rsidRPr="00723150">
              <w:rPr>
                <w:rFonts w:cs="Times New Roman"/>
                <w:bCs/>
                <w:szCs w:val="24"/>
              </w:rPr>
              <w:t>21.- Consideras que al no tener todos los estudiantes igualdad de acceso a la IAG puede exacerbar las desigualdades educativas </w:t>
            </w:r>
          </w:p>
        </w:tc>
      </w:tr>
      <w:tr w:rsidR="008E78D2" w:rsidRPr="00723150" w14:paraId="5F00D28A"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7B77BE82"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3BD46A5A" w14:textId="77777777" w:rsidR="008E78D2" w:rsidRPr="00723150" w:rsidRDefault="008E78D2" w:rsidP="00FC659D">
            <w:pPr>
              <w:spacing w:line="360" w:lineRule="auto"/>
              <w:rPr>
                <w:rFonts w:cs="Times New Roman"/>
                <w:bCs/>
                <w:szCs w:val="24"/>
              </w:rPr>
            </w:pPr>
            <w:r w:rsidRPr="00723150">
              <w:rPr>
                <w:rFonts w:cs="Times New Roman"/>
                <w:bCs/>
                <w:szCs w:val="24"/>
              </w:rPr>
              <w:t xml:space="preserve">22.- Recomiendas el uso de IAG a otros estudiantes para el desarrollo de proyectos o tareas escolares   </w:t>
            </w:r>
          </w:p>
        </w:tc>
      </w:tr>
      <w:tr w:rsidR="008E78D2" w:rsidRPr="00723150" w14:paraId="376E6E0E"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3D99DBCA"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52919E30" w14:textId="7161348D" w:rsidR="008E78D2" w:rsidRPr="00723150" w:rsidRDefault="008E78D2" w:rsidP="00FC659D">
            <w:pPr>
              <w:spacing w:line="360" w:lineRule="auto"/>
              <w:rPr>
                <w:rFonts w:cs="Times New Roman"/>
                <w:bCs/>
                <w:szCs w:val="24"/>
              </w:rPr>
            </w:pPr>
            <w:r w:rsidRPr="00723150">
              <w:rPr>
                <w:rFonts w:cs="Times New Roman"/>
                <w:bCs/>
                <w:szCs w:val="24"/>
              </w:rPr>
              <w:t>23.- Consideras que el uso de IAG influye en tu</w:t>
            </w:r>
            <w:r w:rsidR="000B441F" w:rsidRPr="00723150">
              <w:rPr>
                <w:rFonts w:cs="Times New Roman"/>
                <w:bCs/>
                <w:szCs w:val="24"/>
              </w:rPr>
              <w:t xml:space="preserve"> </w:t>
            </w:r>
            <w:r w:rsidRPr="00723150">
              <w:rPr>
                <w:rFonts w:cs="Times New Roman"/>
                <w:bCs/>
                <w:szCs w:val="24"/>
              </w:rPr>
              <w:t>integridad académica</w:t>
            </w:r>
          </w:p>
        </w:tc>
      </w:tr>
      <w:tr w:rsidR="008E78D2" w:rsidRPr="00723150" w14:paraId="57887144"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2280E807" w14:textId="77777777" w:rsidR="008E78D2" w:rsidRPr="00723150" w:rsidRDefault="008E78D2" w:rsidP="00FC659D">
            <w:pPr>
              <w:spacing w:line="360" w:lineRule="auto"/>
              <w:jc w:val="center"/>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46521F52" w14:textId="27E6012A" w:rsidR="008E78D2" w:rsidRPr="00723150" w:rsidRDefault="008E78D2" w:rsidP="00FC659D">
            <w:pPr>
              <w:tabs>
                <w:tab w:val="left" w:pos="231"/>
              </w:tabs>
              <w:spacing w:line="360" w:lineRule="auto"/>
              <w:rPr>
                <w:rFonts w:cs="Times New Roman"/>
                <w:bCs/>
                <w:szCs w:val="24"/>
              </w:rPr>
            </w:pPr>
            <w:r w:rsidRPr="00723150">
              <w:rPr>
                <w:rFonts w:cs="Times New Roman"/>
                <w:bCs/>
                <w:szCs w:val="24"/>
              </w:rPr>
              <w:t xml:space="preserve">24.- Consideras que el uso de la IAG influye en tu autonomía </w:t>
            </w:r>
            <w:r w:rsidR="000B441F" w:rsidRPr="00723150">
              <w:rPr>
                <w:rFonts w:cs="Times New Roman"/>
                <w:bCs/>
                <w:szCs w:val="24"/>
              </w:rPr>
              <w:t>en la</w:t>
            </w:r>
            <w:r w:rsidRPr="00723150">
              <w:rPr>
                <w:rFonts w:cs="Times New Roman"/>
                <w:bCs/>
                <w:szCs w:val="24"/>
              </w:rPr>
              <w:t xml:space="preserve"> toma de decisi</w:t>
            </w:r>
            <w:r w:rsidR="000B441F" w:rsidRPr="00723150">
              <w:rPr>
                <w:rFonts w:cs="Times New Roman"/>
                <w:bCs/>
                <w:szCs w:val="24"/>
              </w:rPr>
              <w:t>ones</w:t>
            </w:r>
          </w:p>
        </w:tc>
      </w:tr>
    </w:tbl>
    <w:p w14:paraId="6C44807A" w14:textId="77777777" w:rsidR="008E78D2" w:rsidRDefault="008E78D2" w:rsidP="008E78D2">
      <w:pPr>
        <w:spacing w:after="0" w:line="360" w:lineRule="auto"/>
        <w:jc w:val="center"/>
        <w:rPr>
          <w:rFonts w:eastAsia="Times New Roman" w:cs="Times New Roman"/>
        </w:rPr>
      </w:pPr>
      <w:r>
        <w:rPr>
          <w:rFonts w:eastAsia="Times New Roman" w:cs="Times New Roman"/>
        </w:rPr>
        <w:t>Fuente</w:t>
      </w:r>
      <w:r w:rsidRPr="00027A1B">
        <w:rPr>
          <w:rFonts w:eastAsia="Times New Roman" w:cs="Times New Roman"/>
        </w:rPr>
        <w:t>. Elaboración propia</w:t>
      </w:r>
    </w:p>
    <w:p w14:paraId="5DE90793" w14:textId="77777777" w:rsidR="008E78D2" w:rsidRDefault="008E78D2" w:rsidP="007C6AD5">
      <w:pPr>
        <w:spacing w:after="0" w:line="360" w:lineRule="auto"/>
        <w:rPr>
          <w:rFonts w:cs="Times New Roman"/>
        </w:rPr>
      </w:pPr>
    </w:p>
    <w:p w14:paraId="2E6AED3E" w14:textId="77777777" w:rsidR="00BD78A6" w:rsidRDefault="00BD78A6" w:rsidP="007C6AD5">
      <w:pPr>
        <w:spacing w:after="0" w:line="360" w:lineRule="auto"/>
        <w:rPr>
          <w:rFonts w:cs="Times New Roman"/>
        </w:rPr>
      </w:pPr>
    </w:p>
    <w:p w14:paraId="6D6E785D" w14:textId="77777777" w:rsidR="00BD78A6" w:rsidRDefault="00BD78A6" w:rsidP="007C6AD5">
      <w:pPr>
        <w:spacing w:after="0" w:line="360" w:lineRule="auto"/>
        <w:rPr>
          <w:rFonts w:cs="Times New Roman"/>
        </w:rPr>
      </w:pPr>
    </w:p>
    <w:p w14:paraId="767EDE95" w14:textId="77777777" w:rsidR="00BD78A6" w:rsidRDefault="00BD78A6" w:rsidP="007C6AD5">
      <w:pPr>
        <w:spacing w:after="0" w:line="360" w:lineRule="auto"/>
        <w:rPr>
          <w:rFonts w:cs="Times New Roman"/>
        </w:rPr>
      </w:pPr>
    </w:p>
    <w:p w14:paraId="08851C40" w14:textId="77777777" w:rsidR="00BD78A6" w:rsidRDefault="00BD78A6" w:rsidP="007C6AD5">
      <w:pPr>
        <w:spacing w:after="0" w:line="360" w:lineRule="auto"/>
        <w:rPr>
          <w:rFonts w:cs="Times New Roman"/>
        </w:rPr>
      </w:pPr>
    </w:p>
    <w:p w14:paraId="1CC57FBA" w14:textId="77777777" w:rsidR="00BD78A6" w:rsidRDefault="00BD78A6" w:rsidP="007C6AD5">
      <w:pPr>
        <w:spacing w:after="0" w:line="360" w:lineRule="auto"/>
        <w:rPr>
          <w:rFonts w:cs="Times New Roman"/>
        </w:rPr>
      </w:pPr>
    </w:p>
    <w:p w14:paraId="2607354F" w14:textId="77777777" w:rsidR="00BD78A6" w:rsidRDefault="00BD78A6" w:rsidP="007C6AD5">
      <w:pPr>
        <w:spacing w:after="0" w:line="360" w:lineRule="auto"/>
        <w:rPr>
          <w:rFonts w:cs="Times New Roman"/>
        </w:rPr>
      </w:pPr>
    </w:p>
    <w:p w14:paraId="52937461" w14:textId="77777777" w:rsidR="00BD78A6" w:rsidRDefault="00BD78A6" w:rsidP="007C6AD5">
      <w:pPr>
        <w:spacing w:after="0" w:line="360" w:lineRule="auto"/>
        <w:rPr>
          <w:rFonts w:cs="Times New Roman"/>
        </w:rPr>
      </w:pPr>
    </w:p>
    <w:p w14:paraId="424FE540" w14:textId="77777777" w:rsidR="00BD78A6" w:rsidRDefault="00BD78A6" w:rsidP="007C6AD5">
      <w:pPr>
        <w:spacing w:after="0" w:line="360" w:lineRule="auto"/>
        <w:rPr>
          <w:rFonts w:cs="Times New Roman"/>
        </w:rPr>
      </w:pPr>
    </w:p>
    <w:p w14:paraId="2D36B022" w14:textId="77777777" w:rsidR="00BD78A6" w:rsidRDefault="00BD78A6" w:rsidP="007C6AD5">
      <w:pPr>
        <w:spacing w:after="0" w:line="360" w:lineRule="auto"/>
        <w:rPr>
          <w:rFonts w:cs="Times New Roman"/>
        </w:rPr>
      </w:pPr>
    </w:p>
    <w:p w14:paraId="4A8D81A9" w14:textId="77777777" w:rsidR="00BD78A6" w:rsidRDefault="00BD78A6" w:rsidP="007C6AD5">
      <w:pPr>
        <w:spacing w:after="0" w:line="360" w:lineRule="auto"/>
        <w:rPr>
          <w:rFonts w:cs="Times New Roman"/>
        </w:rPr>
      </w:pPr>
    </w:p>
    <w:p w14:paraId="65C25165" w14:textId="77777777" w:rsidR="00BD78A6" w:rsidRDefault="00BD78A6" w:rsidP="007C6AD5">
      <w:pPr>
        <w:spacing w:after="0" w:line="360" w:lineRule="auto"/>
        <w:rPr>
          <w:rFonts w:cs="Times New Roman"/>
        </w:rPr>
      </w:pPr>
    </w:p>
    <w:p w14:paraId="248E2995" w14:textId="05DA869B" w:rsidR="008E78D2" w:rsidRPr="00723150" w:rsidRDefault="008E78D2" w:rsidP="008E78D2">
      <w:pPr>
        <w:spacing w:after="0" w:line="360" w:lineRule="auto"/>
        <w:jc w:val="center"/>
        <w:rPr>
          <w:rFonts w:cs="Times New Roman"/>
          <w:iCs/>
        </w:rPr>
      </w:pPr>
      <w:r w:rsidRPr="00723150">
        <w:rPr>
          <w:rFonts w:eastAsia="Times New Roman" w:cs="Times New Roman"/>
          <w:b/>
          <w:bCs/>
        </w:rPr>
        <w:lastRenderedPageBreak/>
        <w:t>Tabla 5.</w:t>
      </w:r>
      <w:r w:rsidRPr="00027A1B">
        <w:rPr>
          <w:rFonts w:cs="Times New Roman"/>
        </w:rPr>
        <w:t xml:space="preserve"> </w:t>
      </w:r>
      <w:r w:rsidRPr="00723150">
        <w:rPr>
          <w:rFonts w:cs="Times New Roman"/>
          <w:iCs/>
        </w:rPr>
        <w:t>Diseño del instrumento mediante la operacionalización. Dimensión percepción de IAG</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7376"/>
      </w:tblGrid>
      <w:tr w:rsidR="008E78D2" w:rsidRPr="00723150" w14:paraId="4C73BE38" w14:textId="77777777" w:rsidTr="00FC659D">
        <w:trPr>
          <w:trHeight w:val="64"/>
        </w:trPr>
        <w:tc>
          <w:tcPr>
            <w:tcW w:w="1696" w:type="dxa"/>
            <w:tcBorders>
              <w:top w:val="single" w:sz="4" w:space="0" w:color="auto"/>
              <w:left w:val="single" w:sz="4" w:space="0" w:color="auto"/>
              <w:bottom w:val="single" w:sz="4" w:space="0" w:color="auto"/>
              <w:right w:val="single" w:sz="4" w:space="0" w:color="auto"/>
            </w:tcBorders>
          </w:tcPr>
          <w:p w14:paraId="762C1583" w14:textId="77777777" w:rsidR="008E78D2" w:rsidRPr="00723150" w:rsidRDefault="008E78D2" w:rsidP="00FC659D">
            <w:pPr>
              <w:spacing w:line="360" w:lineRule="auto"/>
              <w:jc w:val="center"/>
              <w:rPr>
                <w:rFonts w:cs="Times New Roman"/>
                <w:bCs/>
                <w:szCs w:val="24"/>
              </w:rPr>
            </w:pPr>
            <w:r w:rsidRPr="00723150">
              <w:rPr>
                <w:rFonts w:cs="Times New Roman"/>
                <w:bCs/>
                <w:szCs w:val="24"/>
              </w:rPr>
              <w:t>Indicador</w:t>
            </w:r>
          </w:p>
        </w:tc>
        <w:tc>
          <w:tcPr>
            <w:tcW w:w="7376" w:type="dxa"/>
            <w:tcBorders>
              <w:top w:val="single" w:sz="4" w:space="0" w:color="auto"/>
              <w:left w:val="single" w:sz="4" w:space="0" w:color="auto"/>
              <w:bottom w:val="single" w:sz="4" w:space="0" w:color="auto"/>
              <w:right w:val="single" w:sz="4" w:space="0" w:color="auto"/>
            </w:tcBorders>
          </w:tcPr>
          <w:p w14:paraId="14423EE6" w14:textId="77777777" w:rsidR="008E78D2" w:rsidRPr="00723150" w:rsidRDefault="008E78D2" w:rsidP="00FC659D">
            <w:pPr>
              <w:spacing w:line="360" w:lineRule="auto"/>
              <w:jc w:val="center"/>
              <w:rPr>
                <w:rFonts w:cs="Times New Roman"/>
                <w:bCs/>
                <w:szCs w:val="24"/>
              </w:rPr>
            </w:pPr>
            <w:r w:rsidRPr="00723150">
              <w:rPr>
                <w:rFonts w:cs="Times New Roman"/>
                <w:bCs/>
                <w:szCs w:val="24"/>
              </w:rPr>
              <w:t>Ítems</w:t>
            </w:r>
          </w:p>
        </w:tc>
      </w:tr>
      <w:tr w:rsidR="008E78D2" w:rsidRPr="00723150" w14:paraId="44CD1471" w14:textId="77777777" w:rsidTr="00FC659D">
        <w:trPr>
          <w:trHeight w:val="64"/>
        </w:trPr>
        <w:tc>
          <w:tcPr>
            <w:tcW w:w="1696" w:type="dxa"/>
            <w:vMerge w:val="restart"/>
            <w:tcBorders>
              <w:top w:val="single" w:sz="4" w:space="0" w:color="auto"/>
              <w:left w:val="single" w:sz="4" w:space="0" w:color="auto"/>
              <w:bottom w:val="single" w:sz="4" w:space="0" w:color="auto"/>
              <w:right w:val="single" w:sz="4" w:space="0" w:color="auto"/>
            </w:tcBorders>
          </w:tcPr>
          <w:p w14:paraId="0F553AD2" w14:textId="77777777" w:rsidR="008E78D2" w:rsidRPr="00723150" w:rsidRDefault="008E78D2" w:rsidP="00FC659D">
            <w:pPr>
              <w:spacing w:line="360" w:lineRule="auto"/>
              <w:rPr>
                <w:rFonts w:cs="Times New Roman"/>
                <w:bCs/>
                <w:szCs w:val="24"/>
              </w:rPr>
            </w:pPr>
            <w:r w:rsidRPr="00723150">
              <w:rPr>
                <w:rFonts w:cs="Times New Roman"/>
                <w:bCs/>
                <w:szCs w:val="24"/>
              </w:rPr>
              <w:t>Experiencia</w:t>
            </w:r>
          </w:p>
        </w:tc>
        <w:tc>
          <w:tcPr>
            <w:tcW w:w="7376" w:type="dxa"/>
            <w:tcBorders>
              <w:top w:val="single" w:sz="4" w:space="0" w:color="auto"/>
              <w:left w:val="single" w:sz="4" w:space="0" w:color="auto"/>
              <w:bottom w:val="single" w:sz="4" w:space="0" w:color="auto"/>
              <w:right w:val="single" w:sz="4" w:space="0" w:color="auto"/>
            </w:tcBorders>
          </w:tcPr>
          <w:p w14:paraId="53BE40E9" w14:textId="546A0727" w:rsidR="008E78D2" w:rsidRPr="00723150" w:rsidRDefault="008E78D2" w:rsidP="00FC659D">
            <w:pPr>
              <w:spacing w:line="360" w:lineRule="auto"/>
              <w:rPr>
                <w:rFonts w:cs="Times New Roman"/>
                <w:bCs/>
                <w:szCs w:val="24"/>
              </w:rPr>
            </w:pPr>
            <w:r w:rsidRPr="00723150">
              <w:rPr>
                <w:rFonts w:cs="Times New Roman"/>
                <w:bCs/>
                <w:szCs w:val="24"/>
              </w:rPr>
              <w:t xml:space="preserve">25.- La experiencia que ha tenido </w:t>
            </w:r>
            <w:r w:rsidR="00D27155" w:rsidRPr="00723150">
              <w:rPr>
                <w:rFonts w:cs="Times New Roman"/>
                <w:bCs/>
                <w:szCs w:val="24"/>
              </w:rPr>
              <w:t xml:space="preserve">en el último semestre </w:t>
            </w:r>
            <w:r w:rsidRPr="00723150">
              <w:rPr>
                <w:rFonts w:cs="Times New Roman"/>
                <w:bCs/>
                <w:szCs w:val="24"/>
              </w:rPr>
              <w:t>al utilizar IAG es negativa</w:t>
            </w:r>
          </w:p>
        </w:tc>
      </w:tr>
      <w:tr w:rsidR="008E78D2" w:rsidRPr="00723150" w14:paraId="1A61ED37"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0A961F2D"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3C36B8F2" w14:textId="7E4F6BAA" w:rsidR="008E78D2" w:rsidRPr="00723150" w:rsidRDefault="008E78D2" w:rsidP="00FC659D">
            <w:pPr>
              <w:spacing w:line="360" w:lineRule="auto"/>
              <w:rPr>
                <w:rFonts w:cs="Times New Roman"/>
                <w:bCs/>
                <w:szCs w:val="24"/>
              </w:rPr>
            </w:pPr>
            <w:r w:rsidRPr="00723150">
              <w:rPr>
                <w:rFonts w:cs="Times New Roman"/>
                <w:bCs/>
                <w:szCs w:val="24"/>
              </w:rPr>
              <w:t xml:space="preserve">26.- La experiencia que ha tenido </w:t>
            </w:r>
            <w:r w:rsidR="00D27155" w:rsidRPr="00723150">
              <w:rPr>
                <w:bCs/>
              </w:rPr>
              <w:t>en el último semestre</w:t>
            </w:r>
            <w:r w:rsidR="00D27155" w:rsidRPr="00723150">
              <w:rPr>
                <w:rFonts w:cs="Times New Roman"/>
                <w:bCs/>
                <w:szCs w:val="24"/>
              </w:rPr>
              <w:t xml:space="preserve"> </w:t>
            </w:r>
            <w:r w:rsidRPr="00723150">
              <w:rPr>
                <w:rFonts w:cs="Times New Roman"/>
                <w:bCs/>
                <w:szCs w:val="24"/>
              </w:rPr>
              <w:t>al utilizar IAG es positiva</w:t>
            </w:r>
          </w:p>
        </w:tc>
      </w:tr>
      <w:tr w:rsidR="008E78D2" w:rsidRPr="00723150" w14:paraId="042D1942"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39D60D87"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63D1D6DF" w14:textId="77777777" w:rsidR="008E78D2" w:rsidRPr="00723150" w:rsidRDefault="008E78D2" w:rsidP="00FC659D">
            <w:pPr>
              <w:spacing w:line="360" w:lineRule="auto"/>
              <w:rPr>
                <w:rFonts w:cs="Times New Roman"/>
                <w:bCs/>
                <w:szCs w:val="24"/>
              </w:rPr>
            </w:pPr>
            <w:r w:rsidRPr="00723150">
              <w:rPr>
                <w:rFonts w:cs="Times New Roman"/>
                <w:bCs/>
                <w:szCs w:val="24"/>
              </w:rPr>
              <w:t xml:space="preserve">27.- Tienes experiencia en el uso de la IAG para el apoyo de tus actividades académicas  </w:t>
            </w:r>
          </w:p>
        </w:tc>
      </w:tr>
      <w:tr w:rsidR="008E78D2" w:rsidRPr="00723150" w14:paraId="0118467D"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512EB033"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072A695A" w14:textId="77777777" w:rsidR="008E78D2" w:rsidRPr="00723150" w:rsidRDefault="008E78D2" w:rsidP="00FC659D">
            <w:pPr>
              <w:spacing w:line="360" w:lineRule="auto"/>
              <w:rPr>
                <w:rFonts w:cs="Times New Roman"/>
                <w:bCs/>
                <w:szCs w:val="24"/>
              </w:rPr>
            </w:pPr>
            <w:r w:rsidRPr="00723150">
              <w:rPr>
                <w:rFonts w:cs="Times New Roman"/>
                <w:bCs/>
                <w:szCs w:val="24"/>
              </w:rPr>
              <w:t>28-. Realmente la IAG te apoya en la elaboración de tus actividades académicas</w:t>
            </w:r>
          </w:p>
        </w:tc>
      </w:tr>
      <w:tr w:rsidR="008E78D2" w:rsidRPr="00723150" w14:paraId="1B07E939" w14:textId="77777777" w:rsidTr="00FC659D">
        <w:trPr>
          <w:trHeight w:val="64"/>
        </w:trPr>
        <w:tc>
          <w:tcPr>
            <w:tcW w:w="1696" w:type="dxa"/>
            <w:vMerge w:val="restart"/>
            <w:tcBorders>
              <w:top w:val="single" w:sz="4" w:space="0" w:color="auto"/>
              <w:left w:val="single" w:sz="4" w:space="0" w:color="auto"/>
              <w:bottom w:val="single" w:sz="4" w:space="0" w:color="auto"/>
              <w:right w:val="single" w:sz="4" w:space="0" w:color="auto"/>
            </w:tcBorders>
          </w:tcPr>
          <w:p w14:paraId="1B54E402" w14:textId="77777777" w:rsidR="008E78D2" w:rsidRPr="00723150" w:rsidRDefault="008E78D2" w:rsidP="00FC659D">
            <w:pPr>
              <w:spacing w:line="360" w:lineRule="auto"/>
              <w:rPr>
                <w:rFonts w:cs="Times New Roman"/>
                <w:bCs/>
                <w:szCs w:val="24"/>
              </w:rPr>
            </w:pPr>
            <w:r w:rsidRPr="00723150">
              <w:rPr>
                <w:rFonts w:cs="Times New Roman"/>
                <w:bCs/>
                <w:szCs w:val="24"/>
              </w:rPr>
              <w:t>Utilidad</w:t>
            </w:r>
          </w:p>
        </w:tc>
        <w:tc>
          <w:tcPr>
            <w:tcW w:w="7376" w:type="dxa"/>
            <w:tcBorders>
              <w:top w:val="single" w:sz="4" w:space="0" w:color="auto"/>
              <w:left w:val="single" w:sz="4" w:space="0" w:color="auto"/>
              <w:bottom w:val="single" w:sz="4" w:space="0" w:color="auto"/>
              <w:right w:val="single" w:sz="4" w:space="0" w:color="auto"/>
            </w:tcBorders>
          </w:tcPr>
          <w:p w14:paraId="22BBD5DB" w14:textId="77777777" w:rsidR="008E78D2" w:rsidRPr="00723150" w:rsidRDefault="008E78D2" w:rsidP="00FC659D">
            <w:pPr>
              <w:spacing w:line="360" w:lineRule="auto"/>
              <w:rPr>
                <w:rFonts w:cs="Times New Roman"/>
                <w:bCs/>
                <w:szCs w:val="24"/>
              </w:rPr>
            </w:pPr>
            <w:r w:rsidRPr="00723150">
              <w:rPr>
                <w:rFonts w:cs="Times New Roman"/>
                <w:bCs/>
                <w:szCs w:val="24"/>
              </w:rPr>
              <w:t>29.- Considera que las herramientas de IAG son útiles para tareas de investigación</w:t>
            </w:r>
          </w:p>
        </w:tc>
      </w:tr>
      <w:tr w:rsidR="008E78D2" w:rsidRPr="00723150" w14:paraId="5AA21264"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198AE373"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0044634C" w14:textId="4EDAD5FE" w:rsidR="008E78D2" w:rsidRPr="00723150" w:rsidRDefault="008E78D2" w:rsidP="00FC659D">
            <w:pPr>
              <w:spacing w:line="360" w:lineRule="auto"/>
              <w:rPr>
                <w:rFonts w:cs="Times New Roman"/>
                <w:bCs/>
                <w:szCs w:val="24"/>
              </w:rPr>
            </w:pPr>
            <w:r w:rsidRPr="00723150">
              <w:rPr>
                <w:rFonts w:cs="Times New Roman"/>
                <w:bCs/>
                <w:szCs w:val="24"/>
              </w:rPr>
              <w:t>30.- Considera</w:t>
            </w:r>
            <w:r w:rsidR="00D27155" w:rsidRPr="00723150">
              <w:rPr>
                <w:rFonts w:cs="Times New Roman"/>
                <w:bCs/>
                <w:szCs w:val="24"/>
              </w:rPr>
              <w:t>s que</w:t>
            </w:r>
            <w:r w:rsidRPr="00723150">
              <w:rPr>
                <w:rFonts w:cs="Times New Roman"/>
                <w:bCs/>
                <w:szCs w:val="24"/>
              </w:rPr>
              <w:t xml:space="preserve"> las herramientas de IAG son útiles para la organización de ideas</w:t>
            </w:r>
          </w:p>
        </w:tc>
      </w:tr>
      <w:tr w:rsidR="008E78D2" w:rsidRPr="00723150" w14:paraId="5A452CEC"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16A87C3B"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58B2B135" w14:textId="77777777" w:rsidR="008E78D2" w:rsidRPr="00723150" w:rsidRDefault="008E78D2" w:rsidP="00FC659D">
            <w:pPr>
              <w:spacing w:line="360" w:lineRule="auto"/>
              <w:rPr>
                <w:rFonts w:cs="Times New Roman"/>
                <w:bCs/>
                <w:szCs w:val="24"/>
              </w:rPr>
            </w:pPr>
            <w:r w:rsidRPr="00723150">
              <w:rPr>
                <w:rFonts w:cs="Times New Roman"/>
                <w:bCs/>
                <w:szCs w:val="24"/>
              </w:rPr>
              <w:t xml:space="preserve">31.- Consideras que las herramientas de IAG son útiles para búsqueda de información que te ayuda a resolver tareas  </w:t>
            </w:r>
          </w:p>
        </w:tc>
      </w:tr>
      <w:tr w:rsidR="008E78D2" w:rsidRPr="00723150" w14:paraId="25008C71" w14:textId="77777777" w:rsidTr="00FC659D">
        <w:trPr>
          <w:trHeight w:val="64"/>
        </w:trPr>
        <w:tc>
          <w:tcPr>
            <w:tcW w:w="1696" w:type="dxa"/>
            <w:vMerge w:val="restart"/>
            <w:tcBorders>
              <w:top w:val="single" w:sz="4" w:space="0" w:color="auto"/>
              <w:left w:val="single" w:sz="4" w:space="0" w:color="auto"/>
              <w:bottom w:val="single" w:sz="4" w:space="0" w:color="auto"/>
              <w:right w:val="single" w:sz="4" w:space="0" w:color="auto"/>
            </w:tcBorders>
          </w:tcPr>
          <w:p w14:paraId="2AD93E71" w14:textId="77777777" w:rsidR="008E78D2" w:rsidRPr="00723150" w:rsidRDefault="008E78D2" w:rsidP="00FC659D">
            <w:pPr>
              <w:spacing w:line="360" w:lineRule="auto"/>
              <w:rPr>
                <w:rFonts w:cs="Times New Roman"/>
                <w:bCs/>
                <w:szCs w:val="24"/>
              </w:rPr>
            </w:pPr>
            <w:r w:rsidRPr="00723150">
              <w:rPr>
                <w:rFonts w:cs="Times New Roman"/>
                <w:bCs/>
                <w:szCs w:val="24"/>
              </w:rPr>
              <w:t>Influencia en el desarrollo cognitivo</w:t>
            </w:r>
          </w:p>
        </w:tc>
        <w:tc>
          <w:tcPr>
            <w:tcW w:w="7376" w:type="dxa"/>
            <w:tcBorders>
              <w:top w:val="single" w:sz="4" w:space="0" w:color="auto"/>
              <w:left w:val="single" w:sz="4" w:space="0" w:color="auto"/>
              <w:bottom w:val="single" w:sz="4" w:space="0" w:color="auto"/>
              <w:right w:val="single" w:sz="4" w:space="0" w:color="auto"/>
            </w:tcBorders>
          </w:tcPr>
          <w:p w14:paraId="6B3D2D52" w14:textId="77777777" w:rsidR="008E78D2" w:rsidRPr="00723150" w:rsidRDefault="008E78D2" w:rsidP="00FC659D">
            <w:pPr>
              <w:spacing w:line="360" w:lineRule="auto"/>
              <w:rPr>
                <w:rFonts w:cs="Times New Roman"/>
                <w:bCs/>
                <w:szCs w:val="24"/>
              </w:rPr>
            </w:pPr>
            <w:r w:rsidRPr="00723150">
              <w:rPr>
                <w:rFonts w:cs="Times New Roman"/>
                <w:bCs/>
                <w:szCs w:val="24"/>
              </w:rPr>
              <w:t>32.- Considera las herramientas de IAG reducen la capacidad de aprendizaje</w:t>
            </w:r>
          </w:p>
        </w:tc>
      </w:tr>
      <w:tr w:rsidR="008E78D2" w:rsidRPr="00723150" w14:paraId="49B3614F"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21188306"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44674AF5" w14:textId="77777777" w:rsidR="008E78D2" w:rsidRPr="00723150" w:rsidRDefault="008E78D2" w:rsidP="00FC659D">
            <w:pPr>
              <w:spacing w:line="360" w:lineRule="auto"/>
              <w:rPr>
                <w:rFonts w:cs="Times New Roman"/>
                <w:bCs/>
                <w:szCs w:val="24"/>
              </w:rPr>
            </w:pPr>
            <w:r w:rsidRPr="00723150">
              <w:rPr>
                <w:rFonts w:cs="Times New Roman"/>
                <w:bCs/>
                <w:szCs w:val="24"/>
              </w:rPr>
              <w:t xml:space="preserve">33.- Considera las herramientas de IAG reducen el desarrollo del pensamiento crítico </w:t>
            </w:r>
          </w:p>
        </w:tc>
      </w:tr>
      <w:tr w:rsidR="008E78D2" w:rsidRPr="00723150" w14:paraId="3CADEA60"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01A8F868"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4A4E660D" w14:textId="77777777" w:rsidR="008E78D2" w:rsidRPr="00723150" w:rsidRDefault="008E78D2" w:rsidP="00FC659D">
            <w:pPr>
              <w:spacing w:line="360" w:lineRule="auto"/>
              <w:rPr>
                <w:rFonts w:cs="Times New Roman"/>
                <w:bCs/>
                <w:szCs w:val="24"/>
              </w:rPr>
            </w:pPr>
            <w:r w:rsidRPr="00723150">
              <w:rPr>
                <w:rFonts w:cs="Times New Roman"/>
                <w:bCs/>
                <w:szCs w:val="24"/>
              </w:rPr>
              <w:t>34.- Considera las herramientas de IAG reducen la capacidad de búsqueda y análisis de la información</w:t>
            </w:r>
          </w:p>
        </w:tc>
      </w:tr>
      <w:tr w:rsidR="008E78D2" w:rsidRPr="00723150" w14:paraId="5CFE648B"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77052828"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1BE28B15" w14:textId="3CA61E6E" w:rsidR="008E78D2" w:rsidRPr="00723150" w:rsidRDefault="008E78D2" w:rsidP="00FC659D">
            <w:pPr>
              <w:spacing w:line="360" w:lineRule="auto"/>
              <w:rPr>
                <w:rFonts w:cs="Times New Roman"/>
                <w:bCs/>
                <w:szCs w:val="24"/>
              </w:rPr>
            </w:pPr>
            <w:r w:rsidRPr="00723150">
              <w:rPr>
                <w:rFonts w:cs="Times New Roman"/>
                <w:bCs/>
                <w:szCs w:val="24"/>
              </w:rPr>
              <w:t xml:space="preserve">35.- Considera que las herramientas de IAG generan dependencia de la tecnológica </w:t>
            </w:r>
          </w:p>
        </w:tc>
      </w:tr>
      <w:tr w:rsidR="008E78D2" w:rsidRPr="00723150" w14:paraId="61B70DC9"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26640004"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656152EC" w14:textId="34620BF1" w:rsidR="008E78D2" w:rsidRPr="00723150" w:rsidRDefault="008E78D2" w:rsidP="00FC659D">
            <w:pPr>
              <w:spacing w:line="360" w:lineRule="auto"/>
              <w:rPr>
                <w:rFonts w:cs="Times New Roman"/>
                <w:bCs/>
                <w:szCs w:val="24"/>
              </w:rPr>
            </w:pPr>
            <w:r w:rsidRPr="00723150">
              <w:rPr>
                <w:rFonts w:cs="Times New Roman"/>
                <w:bCs/>
                <w:szCs w:val="24"/>
              </w:rPr>
              <w:t>36.- Consideras beneficios</w:t>
            </w:r>
            <w:r w:rsidR="00D27155" w:rsidRPr="00723150">
              <w:rPr>
                <w:rFonts w:cs="Times New Roman"/>
                <w:bCs/>
                <w:szCs w:val="24"/>
              </w:rPr>
              <w:t>a</w:t>
            </w:r>
            <w:r w:rsidRPr="00723150">
              <w:rPr>
                <w:rFonts w:cs="Times New Roman"/>
                <w:bCs/>
                <w:szCs w:val="24"/>
              </w:rPr>
              <w:t xml:space="preserve"> en tu formación profesional, la enseñanza del uso de herramientas </w:t>
            </w:r>
            <w:r w:rsidR="00D27155" w:rsidRPr="00723150">
              <w:rPr>
                <w:rFonts w:cs="Times New Roman"/>
                <w:bCs/>
                <w:szCs w:val="24"/>
              </w:rPr>
              <w:t>de</w:t>
            </w:r>
            <w:r w:rsidRPr="00723150">
              <w:rPr>
                <w:rFonts w:cs="Times New Roman"/>
                <w:bCs/>
                <w:szCs w:val="24"/>
              </w:rPr>
              <w:t xml:space="preserve"> IAG     </w:t>
            </w:r>
          </w:p>
        </w:tc>
      </w:tr>
      <w:tr w:rsidR="008E78D2" w:rsidRPr="00723150" w14:paraId="01BB2C87" w14:textId="77777777" w:rsidTr="00FC659D">
        <w:trPr>
          <w:trHeight w:val="64"/>
        </w:trPr>
        <w:tc>
          <w:tcPr>
            <w:tcW w:w="1696" w:type="dxa"/>
            <w:vMerge w:val="restart"/>
            <w:tcBorders>
              <w:top w:val="single" w:sz="4" w:space="0" w:color="auto"/>
              <w:left w:val="single" w:sz="4" w:space="0" w:color="auto"/>
              <w:bottom w:val="single" w:sz="4" w:space="0" w:color="auto"/>
              <w:right w:val="single" w:sz="4" w:space="0" w:color="auto"/>
            </w:tcBorders>
          </w:tcPr>
          <w:p w14:paraId="4698C0FE" w14:textId="77777777" w:rsidR="008E78D2" w:rsidRPr="00723150" w:rsidRDefault="008E78D2" w:rsidP="00FC659D">
            <w:pPr>
              <w:spacing w:line="360" w:lineRule="auto"/>
              <w:rPr>
                <w:rFonts w:cs="Times New Roman"/>
                <w:bCs/>
                <w:szCs w:val="24"/>
              </w:rPr>
            </w:pPr>
            <w:r w:rsidRPr="00723150">
              <w:rPr>
                <w:rFonts w:cs="Times New Roman"/>
                <w:bCs/>
                <w:szCs w:val="24"/>
              </w:rPr>
              <w:t>Calidad</w:t>
            </w:r>
          </w:p>
        </w:tc>
        <w:tc>
          <w:tcPr>
            <w:tcW w:w="7376" w:type="dxa"/>
            <w:tcBorders>
              <w:top w:val="single" w:sz="4" w:space="0" w:color="auto"/>
              <w:left w:val="single" w:sz="4" w:space="0" w:color="auto"/>
              <w:bottom w:val="single" w:sz="4" w:space="0" w:color="auto"/>
              <w:right w:val="single" w:sz="4" w:space="0" w:color="auto"/>
            </w:tcBorders>
          </w:tcPr>
          <w:p w14:paraId="6D30BC78" w14:textId="77777777" w:rsidR="008E78D2" w:rsidRPr="00723150" w:rsidRDefault="008E78D2" w:rsidP="00FC659D">
            <w:pPr>
              <w:spacing w:line="360" w:lineRule="auto"/>
              <w:rPr>
                <w:rFonts w:cs="Times New Roman"/>
                <w:bCs/>
                <w:szCs w:val="24"/>
              </w:rPr>
            </w:pPr>
            <w:r w:rsidRPr="00723150">
              <w:rPr>
                <w:rFonts w:cs="Times New Roman"/>
                <w:bCs/>
                <w:szCs w:val="24"/>
              </w:rPr>
              <w:t>37.- La calidad de respuesta que ha recibido de las herramientas de IAG de textos ha sido</w:t>
            </w:r>
          </w:p>
        </w:tc>
      </w:tr>
      <w:tr w:rsidR="008E78D2" w:rsidRPr="00723150" w14:paraId="29D579AA"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04A7DDEF"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36F9D7B8" w14:textId="77777777" w:rsidR="008E78D2" w:rsidRPr="00723150" w:rsidRDefault="008E78D2" w:rsidP="00FC659D">
            <w:pPr>
              <w:spacing w:line="360" w:lineRule="auto"/>
              <w:rPr>
                <w:rFonts w:cs="Times New Roman"/>
                <w:bCs/>
                <w:szCs w:val="24"/>
              </w:rPr>
            </w:pPr>
            <w:r w:rsidRPr="00723150">
              <w:rPr>
                <w:rFonts w:cs="Times New Roman"/>
                <w:bCs/>
                <w:szCs w:val="24"/>
              </w:rPr>
              <w:t>38.- La calidad de respuesta que ha recibido de las herramientas de IAG de imágenes ha sido</w:t>
            </w:r>
          </w:p>
        </w:tc>
      </w:tr>
      <w:tr w:rsidR="008E78D2" w:rsidRPr="00723150" w14:paraId="20141285" w14:textId="77777777" w:rsidTr="00FC659D">
        <w:trPr>
          <w:trHeight w:val="64"/>
        </w:trPr>
        <w:tc>
          <w:tcPr>
            <w:tcW w:w="1696" w:type="dxa"/>
            <w:vMerge/>
            <w:tcBorders>
              <w:top w:val="single" w:sz="4" w:space="0" w:color="auto"/>
              <w:left w:val="single" w:sz="4" w:space="0" w:color="auto"/>
              <w:bottom w:val="single" w:sz="4" w:space="0" w:color="auto"/>
              <w:right w:val="single" w:sz="4" w:space="0" w:color="auto"/>
            </w:tcBorders>
          </w:tcPr>
          <w:p w14:paraId="7DA9326A" w14:textId="77777777" w:rsidR="008E78D2" w:rsidRPr="00723150" w:rsidRDefault="008E78D2" w:rsidP="00FC659D">
            <w:pPr>
              <w:spacing w:line="360" w:lineRule="auto"/>
              <w:rPr>
                <w:rFonts w:cs="Times New Roman"/>
                <w:bCs/>
                <w:szCs w:val="24"/>
              </w:rPr>
            </w:pPr>
          </w:p>
        </w:tc>
        <w:tc>
          <w:tcPr>
            <w:tcW w:w="7376" w:type="dxa"/>
            <w:tcBorders>
              <w:top w:val="single" w:sz="4" w:space="0" w:color="auto"/>
              <w:left w:val="single" w:sz="4" w:space="0" w:color="auto"/>
              <w:bottom w:val="single" w:sz="4" w:space="0" w:color="auto"/>
              <w:right w:val="single" w:sz="4" w:space="0" w:color="auto"/>
            </w:tcBorders>
          </w:tcPr>
          <w:p w14:paraId="5F000D88" w14:textId="77777777" w:rsidR="008E78D2" w:rsidRPr="00723150" w:rsidRDefault="008E78D2" w:rsidP="00FC659D">
            <w:pPr>
              <w:spacing w:line="360" w:lineRule="auto"/>
              <w:rPr>
                <w:rFonts w:cs="Times New Roman"/>
                <w:bCs/>
                <w:szCs w:val="24"/>
              </w:rPr>
            </w:pPr>
            <w:r w:rsidRPr="00723150">
              <w:rPr>
                <w:rFonts w:cs="Times New Roman"/>
                <w:bCs/>
                <w:szCs w:val="24"/>
              </w:rPr>
              <w:t>39.- La calidad de respuesta que ha recibido de las herramientas de IAG de vídeos ha sido</w:t>
            </w:r>
          </w:p>
        </w:tc>
      </w:tr>
    </w:tbl>
    <w:p w14:paraId="4BB6DEDD" w14:textId="77777777" w:rsidR="008E78D2" w:rsidRPr="004967FD" w:rsidRDefault="008E78D2" w:rsidP="008E78D2">
      <w:pPr>
        <w:spacing w:after="0" w:line="360" w:lineRule="auto"/>
        <w:jc w:val="center"/>
        <w:rPr>
          <w:rFonts w:eastAsia="Times New Roman" w:cs="Times New Roman"/>
        </w:rPr>
      </w:pPr>
      <w:r>
        <w:rPr>
          <w:rFonts w:eastAsia="Times New Roman" w:cs="Times New Roman"/>
        </w:rPr>
        <w:t>Fuente</w:t>
      </w:r>
      <w:r w:rsidRPr="00027A1B">
        <w:rPr>
          <w:rFonts w:eastAsia="Times New Roman" w:cs="Times New Roman"/>
        </w:rPr>
        <w:t>. Elaboración propia</w:t>
      </w:r>
    </w:p>
    <w:p w14:paraId="568E03AD" w14:textId="77777777" w:rsidR="008E78D2" w:rsidRPr="00027A1B" w:rsidRDefault="008E78D2" w:rsidP="007C6AD5">
      <w:pPr>
        <w:spacing w:after="0" w:line="360" w:lineRule="auto"/>
        <w:rPr>
          <w:rFonts w:cs="Times New Roman"/>
        </w:rPr>
      </w:pPr>
    </w:p>
    <w:p w14:paraId="1612D4A3" w14:textId="404A0B09" w:rsidR="007C6AD5" w:rsidRPr="00F54E79" w:rsidRDefault="00D27155" w:rsidP="007C6AD5">
      <w:pPr>
        <w:spacing w:after="0" w:line="360" w:lineRule="auto"/>
        <w:jc w:val="center"/>
        <w:rPr>
          <w:rFonts w:cs="Times New Roman"/>
          <w:b/>
          <w:sz w:val="28"/>
        </w:rPr>
      </w:pPr>
      <w:r w:rsidRPr="00F54E79">
        <w:rPr>
          <w:rFonts w:cs="Times New Roman"/>
          <w:b/>
          <w:sz w:val="28"/>
        </w:rPr>
        <w:t>C</w:t>
      </w:r>
      <w:r w:rsidR="007C6AD5" w:rsidRPr="00F54E79">
        <w:rPr>
          <w:rFonts w:cs="Times New Roman"/>
          <w:b/>
          <w:sz w:val="28"/>
        </w:rPr>
        <w:t>onfiabilidad del instrumento</w:t>
      </w:r>
    </w:p>
    <w:p w14:paraId="6B742536" w14:textId="2539D867" w:rsidR="007C6AD5" w:rsidRDefault="007C6AD5" w:rsidP="007C6AD5">
      <w:pPr>
        <w:spacing w:after="0" w:line="360" w:lineRule="auto"/>
        <w:rPr>
          <w:rFonts w:cs="Times New Roman"/>
        </w:rPr>
      </w:pPr>
      <w:r w:rsidRPr="00027A1B">
        <w:rPr>
          <w:rFonts w:cs="Times New Roman"/>
        </w:rPr>
        <w:t xml:space="preserve">El método de confiabilidad del instrumento es fundamental para </w:t>
      </w:r>
      <w:r>
        <w:rPr>
          <w:rFonts w:cs="Times New Roman"/>
        </w:rPr>
        <w:t xml:space="preserve">asegurar </w:t>
      </w:r>
      <w:r w:rsidRPr="00027A1B">
        <w:rPr>
          <w:rFonts w:cs="Times New Roman"/>
        </w:rPr>
        <w:t xml:space="preserve">que los resultados sean consistentes y reflejen adecuadamente lo que se pretende medir. La confiabilidad </w:t>
      </w:r>
      <w:r>
        <w:rPr>
          <w:rFonts w:cs="Times New Roman"/>
        </w:rPr>
        <w:t xml:space="preserve">alude a su consistencia interna, es decir, </w:t>
      </w:r>
      <w:r w:rsidRPr="00027A1B">
        <w:rPr>
          <w:rFonts w:cs="Times New Roman"/>
        </w:rPr>
        <w:t xml:space="preserve">si las respuestas obtenidas son estables y replicables a lo largo del tiempo y entre </w:t>
      </w:r>
      <w:r>
        <w:rPr>
          <w:rFonts w:cs="Times New Roman"/>
        </w:rPr>
        <w:t xml:space="preserve">distintos grupos </w:t>
      </w:r>
      <w:r w:rsidRPr="00027A1B">
        <w:rPr>
          <w:rFonts w:cs="Times New Roman"/>
        </w:rPr>
        <w:t>de estudiantes.</w:t>
      </w:r>
      <w:r w:rsidR="002517FC">
        <w:rPr>
          <w:rFonts w:cs="Times New Roman"/>
        </w:rPr>
        <w:t xml:space="preserve"> Para el calculo del coeficiente se consideraron los 34 ítems con escala likert c</w:t>
      </w:r>
      <w:r w:rsidRPr="00027A1B">
        <w:rPr>
          <w:rFonts w:cs="Times New Roman"/>
        </w:rPr>
        <w:t xml:space="preserve">omo se </w:t>
      </w:r>
      <w:r>
        <w:rPr>
          <w:rFonts w:cs="Times New Roman"/>
        </w:rPr>
        <w:t xml:space="preserve">muestra en la </w:t>
      </w:r>
      <w:r w:rsidR="00F93A6F">
        <w:rPr>
          <w:rFonts w:cs="Times New Roman"/>
        </w:rPr>
        <w:t>Tabla</w:t>
      </w:r>
      <w:r>
        <w:rPr>
          <w:rFonts w:cs="Times New Roman"/>
        </w:rPr>
        <w:t xml:space="preserve"> </w:t>
      </w:r>
      <w:r w:rsidR="008E78D2">
        <w:rPr>
          <w:rFonts w:cs="Times New Roman"/>
        </w:rPr>
        <w:t>6</w:t>
      </w:r>
      <w:r>
        <w:rPr>
          <w:rFonts w:cs="Times New Roman"/>
        </w:rPr>
        <w:t xml:space="preserve">, </w:t>
      </w:r>
      <w:r w:rsidR="002517FC">
        <w:rPr>
          <w:rFonts w:cs="Times New Roman"/>
        </w:rPr>
        <w:t xml:space="preserve">y </w:t>
      </w:r>
      <w:r>
        <w:rPr>
          <w:rFonts w:cs="Times New Roman"/>
        </w:rPr>
        <w:t xml:space="preserve">el </w:t>
      </w:r>
      <w:r w:rsidRPr="00027A1B">
        <w:rPr>
          <w:rFonts w:cs="Times New Roman"/>
        </w:rPr>
        <w:t xml:space="preserve">Alfa de Cronbach </w:t>
      </w:r>
      <w:r>
        <w:rPr>
          <w:rFonts w:cs="Times New Roman"/>
        </w:rPr>
        <w:t>obtenido</w:t>
      </w:r>
      <w:r w:rsidR="002517FC">
        <w:rPr>
          <w:rFonts w:cs="Times New Roman"/>
        </w:rPr>
        <w:t xml:space="preserve"> fue</w:t>
      </w:r>
      <w:r>
        <w:rPr>
          <w:rFonts w:cs="Times New Roman"/>
        </w:rPr>
        <w:t xml:space="preserve"> </w:t>
      </w:r>
      <w:r w:rsidRPr="00027A1B">
        <w:rPr>
          <w:rFonts w:cs="Times New Roman"/>
        </w:rPr>
        <w:t>de 0.901</w:t>
      </w:r>
      <w:r>
        <w:rPr>
          <w:rFonts w:cs="Times New Roman"/>
        </w:rPr>
        <w:t>,</w:t>
      </w:r>
      <w:r w:rsidRPr="00027A1B">
        <w:rPr>
          <w:rFonts w:cs="Times New Roman"/>
        </w:rPr>
        <w:t xml:space="preserve"> </w:t>
      </w:r>
      <w:r w:rsidR="002517FC">
        <w:rPr>
          <w:rFonts w:cs="Times New Roman"/>
        </w:rPr>
        <w:t xml:space="preserve">lo que </w:t>
      </w:r>
      <w:r>
        <w:rPr>
          <w:rFonts w:cs="Times New Roman"/>
        </w:rPr>
        <w:t xml:space="preserve">se considera excelente en términos de confiabilidad, </w:t>
      </w:r>
      <w:r w:rsidR="002517FC">
        <w:rPr>
          <w:rFonts w:cs="Times New Roman"/>
        </w:rPr>
        <w:t>ya</w:t>
      </w:r>
      <w:r>
        <w:rPr>
          <w:rFonts w:cs="Times New Roman"/>
        </w:rPr>
        <w:t xml:space="preserve"> que indica una alta consistencia interna. </w:t>
      </w:r>
      <w:r w:rsidRPr="00F9791D">
        <w:rPr>
          <w:rFonts w:cs="Times New Roman"/>
        </w:rPr>
        <w:t>Esto significa que las respuestas de los estudiantes a las diferentes preguntas del cuestionario son coherentes entre sí, y que los ítems están midiendo aspectos similares o relacionados de manera fiable.</w:t>
      </w:r>
    </w:p>
    <w:p w14:paraId="61C48B11" w14:textId="0CC0B940" w:rsidR="007C6AD5" w:rsidRDefault="007C6AD5" w:rsidP="007C6AD5">
      <w:pPr>
        <w:spacing w:after="0" w:line="360" w:lineRule="auto"/>
        <w:rPr>
          <w:rFonts w:cs="Times New Roman"/>
        </w:rPr>
      </w:pPr>
      <w:r>
        <w:rPr>
          <w:rFonts w:cs="Times New Roman"/>
        </w:rPr>
        <w:t xml:space="preserve">Además, el alto valor del Alfa de Cronbach sugiere una buena validez aparente y de contenido, lo que implica que el instrumento no solo mide adecuadamente lo que pretende, sino que también abarca todas las dimensiones relevantes del constructo en estudio </w:t>
      </w:r>
      <w:r w:rsidRPr="00027A1B">
        <w:rPr>
          <w:rFonts w:cs="Times New Roman"/>
        </w:rPr>
        <w:t>(el uso y percepción de la IAG).</w:t>
      </w:r>
    </w:p>
    <w:p w14:paraId="4679F025" w14:textId="77777777" w:rsidR="00723150" w:rsidRDefault="00723150" w:rsidP="007C6AD5">
      <w:pPr>
        <w:spacing w:after="0" w:line="360" w:lineRule="auto"/>
        <w:rPr>
          <w:rFonts w:cs="Times New Roman"/>
        </w:rPr>
      </w:pPr>
    </w:p>
    <w:p w14:paraId="4D184C59" w14:textId="6316A344" w:rsidR="007C6AD5" w:rsidRPr="00F9791D" w:rsidRDefault="00F93A6F" w:rsidP="004C34FB">
      <w:pPr>
        <w:autoSpaceDE w:val="0"/>
        <w:autoSpaceDN w:val="0"/>
        <w:adjustRightInd w:val="0"/>
        <w:spacing w:after="0" w:line="360" w:lineRule="auto"/>
        <w:jc w:val="center"/>
        <w:rPr>
          <w:rFonts w:cs="Times New Roman"/>
          <w:i/>
        </w:rPr>
      </w:pPr>
      <w:r w:rsidRPr="00723150">
        <w:rPr>
          <w:rFonts w:cs="Times New Roman"/>
          <w:b/>
          <w:bCs/>
        </w:rPr>
        <w:t>Tabla</w:t>
      </w:r>
      <w:r w:rsidR="007C6AD5" w:rsidRPr="00723150">
        <w:rPr>
          <w:rFonts w:cs="Times New Roman"/>
          <w:b/>
          <w:bCs/>
        </w:rPr>
        <w:t xml:space="preserve"> </w:t>
      </w:r>
      <w:r w:rsidR="008E78D2" w:rsidRPr="00723150">
        <w:rPr>
          <w:rFonts w:cs="Times New Roman"/>
          <w:b/>
          <w:bCs/>
        </w:rPr>
        <w:t>6</w:t>
      </w:r>
      <w:r w:rsidR="007C6AD5" w:rsidRPr="00723150">
        <w:rPr>
          <w:rFonts w:cs="Times New Roman"/>
          <w:b/>
          <w:bCs/>
        </w:rPr>
        <w:t>.</w:t>
      </w:r>
      <w:r w:rsidR="007C6AD5" w:rsidRPr="00F9791D">
        <w:rPr>
          <w:rFonts w:cs="Times New Roman"/>
        </w:rPr>
        <w:t xml:space="preserve"> </w:t>
      </w:r>
      <w:r w:rsidR="007C6AD5" w:rsidRPr="00723150">
        <w:rPr>
          <w:rFonts w:cs="Times New Roman"/>
          <w:bCs/>
          <w:iCs/>
        </w:rPr>
        <w:t>Resumen de procesamiento de casos</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0"/>
        <w:gridCol w:w="1092"/>
        <w:gridCol w:w="271"/>
        <w:gridCol w:w="759"/>
        <w:gridCol w:w="982"/>
      </w:tblGrid>
      <w:tr w:rsidR="007C6AD5" w:rsidRPr="00723150" w14:paraId="091DCC4D" w14:textId="77777777" w:rsidTr="002517FC">
        <w:trPr>
          <w:cantSplit/>
          <w:jc w:val="center"/>
        </w:trPr>
        <w:tc>
          <w:tcPr>
            <w:tcW w:w="3512" w:type="dxa"/>
            <w:gridSpan w:val="2"/>
            <w:vAlign w:val="bottom"/>
          </w:tcPr>
          <w:p w14:paraId="3835C7AD" w14:textId="77777777" w:rsidR="007C6AD5" w:rsidRPr="00723150" w:rsidRDefault="007C6AD5" w:rsidP="007C6AD5">
            <w:pPr>
              <w:autoSpaceDE w:val="0"/>
              <w:autoSpaceDN w:val="0"/>
              <w:adjustRightInd w:val="0"/>
              <w:spacing w:after="0" w:line="360" w:lineRule="auto"/>
              <w:rPr>
                <w:rFonts w:cs="Times New Roman"/>
                <w:bCs/>
              </w:rPr>
            </w:pPr>
          </w:p>
        </w:tc>
        <w:tc>
          <w:tcPr>
            <w:tcW w:w="1030" w:type="dxa"/>
            <w:gridSpan w:val="2"/>
            <w:vAlign w:val="bottom"/>
          </w:tcPr>
          <w:p w14:paraId="023A0D6B" w14:textId="77777777" w:rsidR="007C6AD5" w:rsidRPr="00723150" w:rsidRDefault="007C6AD5" w:rsidP="007C6AD5">
            <w:pPr>
              <w:autoSpaceDE w:val="0"/>
              <w:autoSpaceDN w:val="0"/>
              <w:adjustRightInd w:val="0"/>
              <w:spacing w:after="0" w:line="360" w:lineRule="auto"/>
              <w:ind w:left="60" w:right="60"/>
              <w:jc w:val="center"/>
              <w:rPr>
                <w:rFonts w:cs="Times New Roman"/>
                <w:bCs/>
              </w:rPr>
            </w:pPr>
            <w:r w:rsidRPr="00723150">
              <w:rPr>
                <w:rFonts w:cs="Times New Roman"/>
                <w:bCs/>
              </w:rPr>
              <w:t>N</w:t>
            </w:r>
          </w:p>
        </w:tc>
        <w:tc>
          <w:tcPr>
            <w:tcW w:w="982" w:type="dxa"/>
            <w:vAlign w:val="bottom"/>
          </w:tcPr>
          <w:p w14:paraId="082185FC" w14:textId="77777777" w:rsidR="007C6AD5" w:rsidRPr="00723150" w:rsidRDefault="007C6AD5" w:rsidP="007C6AD5">
            <w:pPr>
              <w:autoSpaceDE w:val="0"/>
              <w:autoSpaceDN w:val="0"/>
              <w:adjustRightInd w:val="0"/>
              <w:spacing w:after="0" w:line="360" w:lineRule="auto"/>
              <w:ind w:left="60" w:right="60"/>
              <w:jc w:val="center"/>
              <w:rPr>
                <w:rFonts w:cs="Times New Roman"/>
                <w:bCs/>
              </w:rPr>
            </w:pPr>
            <w:r w:rsidRPr="00723150">
              <w:rPr>
                <w:rFonts w:cs="Times New Roman"/>
                <w:bCs/>
              </w:rPr>
              <w:t>%</w:t>
            </w:r>
          </w:p>
        </w:tc>
      </w:tr>
      <w:tr w:rsidR="007C6AD5" w:rsidRPr="00723150" w14:paraId="658268D2" w14:textId="77777777" w:rsidTr="002517FC">
        <w:trPr>
          <w:cantSplit/>
          <w:jc w:val="center"/>
        </w:trPr>
        <w:tc>
          <w:tcPr>
            <w:tcW w:w="2420" w:type="dxa"/>
            <w:vMerge w:val="restart"/>
          </w:tcPr>
          <w:p w14:paraId="57334F79" w14:textId="77777777" w:rsidR="007C6AD5" w:rsidRPr="00723150" w:rsidRDefault="007C6AD5" w:rsidP="007C6AD5">
            <w:pPr>
              <w:autoSpaceDE w:val="0"/>
              <w:autoSpaceDN w:val="0"/>
              <w:adjustRightInd w:val="0"/>
              <w:spacing w:after="0" w:line="360" w:lineRule="auto"/>
              <w:ind w:left="60" w:right="60"/>
              <w:rPr>
                <w:rFonts w:cs="Times New Roman"/>
                <w:bCs/>
              </w:rPr>
            </w:pPr>
            <w:r w:rsidRPr="00723150">
              <w:rPr>
                <w:rFonts w:cs="Times New Roman"/>
                <w:bCs/>
              </w:rPr>
              <w:t>Casos</w:t>
            </w:r>
          </w:p>
        </w:tc>
        <w:tc>
          <w:tcPr>
            <w:tcW w:w="1092" w:type="dxa"/>
          </w:tcPr>
          <w:p w14:paraId="667CB7AA" w14:textId="77777777" w:rsidR="007C6AD5" w:rsidRPr="00723150" w:rsidRDefault="007C6AD5" w:rsidP="007C6AD5">
            <w:pPr>
              <w:autoSpaceDE w:val="0"/>
              <w:autoSpaceDN w:val="0"/>
              <w:adjustRightInd w:val="0"/>
              <w:spacing w:after="0" w:line="360" w:lineRule="auto"/>
              <w:ind w:left="60" w:right="60"/>
              <w:rPr>
                <w:rFonts w:cs="Times New Roman"/>
                <w:bCs/>
              </w:rPr>
            </w:pPr>
            <w:r w:rsidRPr="00723150">
              <w:rPr>
                <w:rFonts w:cs="Times New Roman"/>
                <w:bCs/>
              </w:rPr>
              <w:t>Válido</w:t>
            </w:r>
          </w:p>
        </w:tc>
        <w:tc>
          <w:tcPr>
            <w:tcW w:w="1030" w:type="dxa"/>
            <w:gridSpan w:val="2"/>
          </w:tcPr>
          <w:p w14:paraId="599EDE7B" w14:textId="77777777" w:rsidR="007C6AD5" w:rsidRPr="00723150" w:rsidRDefault="007C6AD5" w:rsidP="007C6AD5">
            <w:pPr>
              <w:autoSpaceDE w:val="0"/>
              <w:autoSpaceDN w:val="0"/>
              <w:adjustRightInd w:val="0"/>
              <w:spacing w:after="0" w:line="360" w:lineRule="auto"/>
              <w:ind w:left="60" w:right="60"/>
              <w:jc w:val="right"/>
              <w:rPr>
                <w:rFonts w:cs="Times New Roman"/>
                <w:bCs/>
              </w:rPr>
            </w:pPr>
            <w:r w:rsidRPr="00723150">
              <w:rPr>
                <w:rFonts w:cs="Times New Roman"/>
                <w:bCs/>
              </w:rPr>
              <w:t>19</w:t>
            </w:r>
          </w:p>
        </w:tc>
        <w:tc>
          <w:tcPr>
            <w:tcW w:w="982" w:type="dxa"/>
          </w:tcPr>
          <w:p w14:paraId="3EC9F9D6" w14:textId="77777777" w:rsidR="007C6AD5" w:rsidRPr="00723150" w:rsidRDefault="007C6AD5" w:rsidP="007C6AD5">
            <w:pPr>
              <w:autoSpaceDE w:val="0"/>
              <w:autoSpaceDN w:val="0"/>
              <w:adjustRightInd w:val="0"/>
              <w:spacing w:after="0" w:line="360" w:lineRule="auto"/>
              <w:ind w:left="60" w:right="60"/>
              <w:jc w:val="right"/>
              <w:rPr>
                <w:rFonts w:cs="Times New Roman"/>
                <w:bCs/>
              </w:rPr>
            </w:pPr>
            <w:r w:rsidRPr="00723150">
              <w:rPr>
                <w:rFonts w:cs="Times New Roman"/>
                <w:bCs/>
              </w:rPr>
              <w:t>100.0</w:t>
            </w:r>
          </w:p>
        </w:tc>
      </w:tr>
      <w:tr w:rsidR="007C6AD5" w:rsidRPr="00723150" w14:paraId="2C338AA8" w14:textId="77777777" w:rsidTr="002517FC">
        <w:trPr>
          <w:cantSplit/>
          <w:jc w:val="center"/>
        </w:trPr>
        <w:tc>
          <w:tcPr>
            <w:tcW w:w="2420" w:type="dxa"/>
            <w:vMerge/>
          </w:tcPr>
          <w:p w14:paraId="56FC3793" w14:textId="77777777" w:rsidR="007C6AD5" w:rsidRPr="00723150" w:rsidRDefault="007C6AD5" w:rsidP="007C6AD5">
            <w:pPr>
              <w:autoSpaceDE w:val="0"/>
              <w:autoSpaceDN w:val="0"/>
              <w:adjustRightInd w:val="0"/>
              <w:spacing w:after="0" w:line="360" w:lineRule="auto"/>
              <w:rPr>
                <w:rFonts w:cs="Times New Roman"/>
                <w:bCs/>
              </w:rPr>
            </w:pPr>
          </w:p>
        </w:tc>
        <w:tc>
          <w:tcPr>
            <w:tcW w:w="1092" w:type="dxa"/>
          </w:tcPr>
          <w:p w14:paraId="24ECE2D6" w14:textId="77777777" w:rsidR="007C6AD5" w:rsidRPr="00723150" w:rsidRDefault="007C6AD5" w:rsidP="007C6AD5">
            <w:pPr>
              <w:autoSpaceDE w:val="0"/>
              <w:autoSpaceDN w:val="0"/>
              <w:adjustRightInd w:val="0"/>
              <w:spacing w:after="0" w:line="360" w:lineRule="auto"/>
              <w:ind w:left="60" w:right="60"/>
              <w:rPr>
                <w:rFonts w:cs="Times New Roman"/>
                <w:bCs/>
              </w:rPr>
            </w:pPr>
            <w:r w:rsidRPr="00723150">
              <w:rPr>
                <w:rFonts w:cs="Times New Roman"/>
                <w:bCs/>
              </w:rPr>
              <w:t>Excluido</w:t>
            </w:r>
            <w:r w:rsidRPr="00723150">
              <w:rPr>
                <w:rFonts w:cs="Times New Roman"/>
                <w:bCs/>
                <w:vertAlign w:val="superscript"/>
              </w:rPr>
              <w:t>a</w:t>
            </w:r>
          </w:p>
        </w:tc>
        <w:tc>
          <w:tcPr>
            <w:tcW w:w="1030" w:type="dxa"/>
            <w:gridSpan w:val="2"/>
          </w:tcPr>
          <w:p w14:paraId="2EC6FCD1" w14:textId="77777777" w:rsidR="007C6AD5" w:rsidRPr="00723150" w:rsidRDefault="007C6AD5" w:rsidP="007C6AD5">
            <w:pPr>
              <w:autoSpaceDE w:val="0"/>
              <w:autoSpaceDN w:val="0"/>
              <w:adjustRightInd w:val="0"/>
              <w:spacing w:after="0" w:line="360" w:lineRule="auto"/>
              <w:ind w:left="60" w:right="60"/>
              <w:jc w:val="right"/>
              <w:rPr>
                <w:rFonts w:cs="Times New Roman"/>
                <w:bCs/>
              </w:rPr>
            </w:pPr>
            <w:r w:rsidRPr="00723150">
              <w:rPr>
                <w:rFonts w:cs="Times New Roman"/>
                <w:bCs/>
              </w:rPr>
              <w:t>0</w:t>
            </w:r>
          </w:p>
        </w:tc>
        <w:tc>
          <w:tcPr>
            <w:tcW w:w="982" w:type="dxa"/>
          </w:tcPr>
          <w:p w14:paraId="22DDA5EF" w14:textId="31F9FF4A" w:rsidR="007C6AD5" w:rsidRPr="00723150" w:rsidRDefault="002517FC" w:rsidP="007C6AD5">
            <w:pPr>
              <w:autoSpaceDE w:val="0"/>
              <w:autoSpaceDN w:val="0"/>
              <w:adjustRightInd w:val="0"/>
              <w:spacing w:after="0" w:line="360" w:lineRule="auto"/>
              <w:ind w:left="60" w:right="60"/>
              <w:jc w:val="right"/>
              <w:rPr>
                <w:rFonts w:cs="Times New Roman"/>
                <w:bCs/>
              </w:rPr>
            </w:pPr>
            <w:r w:rsidRPr="00723150">
              <w:rPr>
                <w:rFonts w:cs="Times New Roman"/>
                <w:bCs/>
              </w:rPr>
              <w:t>0</w:t>
            </w:r>
            <w:r w:rsidR="007C6AD5" w:rsidRPr="00723150">
              <w:rPr>
                <w:rFonts w:cs="Times New Roman"/>
                <w:bCs/>
              </w:rPr>
              <w:t>.0</w:t>
            </w:r>
          </w:p>
        </w:tc>
      </w:tr>
      <w:tr w:rsidR="007C6AD5" w:rsidRPr="00723150" w14:paraId="7452959F" w14:textId="77777777" w:rsidTr="002517FC">
        <w:trPr>
          <w:cantSplit/>
          <w:jc w:val="center"/>
        </w:trPr>
        <w:tc>
          <w:tcPr>
            <w:tcW w:w="2420" w:type="dxa"/>
            <w:vMerge/>
          </w:tcPr>
          <w:p w14:paraId="505B17C9" w14:textId="77777777" w:rsidR="007C6AD5" w:rsidRPr="00723150" w:rsidRDefault="007C6AD5" w:rsidP="007C6AD5">
            <w:pPr>
              <w:autoSpaceDE w:val="0"/>
              <w:autoSpaceDN w:val="0"/>
              <w:adjustRightInd w:val="0"/>
              <w:spacing w:after="0" w:line="360" w:lineRule="auto"/>
              <w:rPr>
                <w:rFonts w:cs="Times New Roman"/>
                <w:bCs/>
              </w:rPr>
            </w:pPr>
          </w:p>
        </w:tc>
        <w:tc>
          <w:tcPr>
            <w:tcW w:w="1092" w:type="dxa"/>
          </w:tcPr>
          <w:p w14:paraId="51AC622B" w14:textId="77777777" w:rsidR="007C6AD5" w:rsidRPr="00723150" w:rsidRDefault="007C6AD5" w:rsidP="007C6AD5">
            <w:pPr>
              <w:autoSpaceDE w:val="0"/>
              <w:autoSpaceDN w:val="0"/>
              <w:adjustRightInd w:val="0"/>
              <w:spacing w:after="0" w:line="360" w:lineRule="auto"/>
              <w:ind w:left="60" w:right="60"/>
              <w:rPr>
                <w:rFonts w:cs="Times New Roman"/>
                <w:bCs/>
              </w:rPr>
            </w:pPr>
            <w:r w:rsidRPr="00723150">
              <w:rPr>
                <w:rFonts w:cs="Times New Roman"/>
                <w:bCs/>
              </w:rPr>
              <w:t>Total</w:t>
            </w:r>
          </w:p>
        </w:tc>
        <w:tc>
          <w:tcPr>
            <w:tcW w:w="1030" w:type="dxa"/>
            <w:gridSpan w:val="2"/>
          </w:tcPr>
          <w:p w14:paraId="5D3EF7E4" w14:textId="77777777" w:rsidR="007C6AD5" w:rsidRPr="00723150" w:rsidRDefault="007C6AD5" w:rsidP="007C6AD5">
            <w:pPr>
              <w:autoSpaceDE w:val="0"/>
              <w:autoSpaceDN w:val="0"/>
              <w:adjustRightInd w:val="0"/>
              <w:spacing w:after="0" w:line="360" w:lineRule="auto"/>
              <w:ind w:left="60" w:right="60"/>
              <w:jc w:val="right"/>
              <w:rPr>
                <w:rFonts w:cs="Times New Roman"/>
                <w:bCs/>
              </w:rPr>
            </w:pPr>
            <w:r w:rsidRPr="00723150">
              <w:rPr>
                <w:rFonts w:cs="Times New Roman"/>
                <w:bCs/>
              </w:rPr>
              <w:t>19</w:t>
            </w:r>
          </w:p>
        </w:tc>
        <w:tc>
          <w:tcPr>
            <w:tcW w:w="982" w:type="dxa"/>
          </w:tcPr>
          <w:p w14:paraId="53B8D1B9" w14:textId="77777777" w:rsidR="007C6AD5" w:rsidRPr="00723150" w:rsidRDefault="007C6AD5" w:rsidP="007C6AD5">
            <w:pPr>
              <w:autoSpaceDE w:val="0"/>
              <w:autoSpaceDN w:val="0"/>
              <w:adjustRightInd w:val="0"/>
              <w:spacing w:after="0" w:line="360" w:lineRule="auto"/>
              <w:ind w:left="60" w:right="60"/>
              <w:jc w:val="right"/>
              <w:rPr>
                <w:rFonts w:cs="Times New Roman"/>
                <w:bCs/>
              </w:rPr>
            </w:pPr>
            <w:r w:rsidRPr="00723150">
              <w:rPr>
                <w:rFonts w:cs="Times New Roman"/>
                <w:bCs/>
              </w:rPr>
              <w:t>100.0</w:t>
            </w:r>
          </w:p>
        </w:tc>
      </w:tr>
      <w:tr w:rsidR="007C6AD5" w:rsidRPr="00723150" w14:paraId="674F12F4" w14:textId="77777777" w:rsidTr="002517FC">
        <w:trPr>
          <w:cantSplit/>
          <w:jc w:val="center"/>
        </w:trPr>
        <w:tc>
          <w:tcPr>
            <w:tcW w:w="5524" w:type="dxa"/>
            <w:gridSpan w:val="5"/>
          </w:tcPr>
          <w:p w14:paraId="1F42F8CA" w14:textId="77777777" w:rsidR="007C6AD5" w:rsidRPr="00723150" w:rsidRDefault="007C6AD5" w:rsidP="007C6AD5">
            <w:pPr>
              <w:autoSpaceDE w:val="0"/>
              <w:autoSpaceDN w:val="0"/>
              <w:adjustRightInd w:val="0"/>
              <w:spacing w:after="0" w:line="360" w:lineRule="auto"/>
              <w:ind w:left="60" w:right="60"/>
              <w:rPr>
                <w:rFonts w:cs="Times New Roman"/>
                <w:bCs/>
              </w:rPr>
            </w:pPr>
            <w:r w:rsidRPr="00723150">
              <w:rPr>
                <w:rFonts w:cs="Times New Roman"/>
                <w:bCs/>
              </w:rPr>
              <w:t>a. La eliminación por lista se basa en todas las variables del procedimiento.</w:t>
            </w:r>
          </w:p>
        </w:tc>
      </w:tr>
      <w:tr w:rsidR="007C6AD5" w:rsidRPr="00723150" w14:paraId="31913593" w14:textId="77777777" w:rsidTr="002517FC">
        <w:trPr>
          <w:cantSplit/>
          <w:trHeight w:val="66"/>
          <w:jc w:val="center"/>
        </w:trPr>
        <w:tc>
          <w:tcPr>
            <w:tcW w:w="3783" w:type="dxa"/>
            <w:gridSpan w:val="3"/>
            <w:shd w:val="clear" w:color="auto" w:fill="FFFFFF"/>
            <w:vAlign w:val="bottom"/>
          </w:tcPr>
          <w:p w14:paraId="5F9715F9" w14:textId="77777777" w:rsidR="007C6AD5" w:rsidRPr="00723150" w:rsidRDefault="007C6AD5" w:rsidP="007C6AD5">
            <w:pPr>
              <w:autoSpaceDE w:val="0"/>
              <w:autoSpaceDN w:val="0"/>
              <w:adjustRightInd w:val="0"/>
              <w:spacing w:after="0" w:line="360" w:lineRule="auto"/>
              <w:ind w:left="60" w:right="60"/>
              <w:jc w:val="center"/>
              <w:rPr>
                <w:rFonts w:cs="Times New Roman"/>
                <w:bCs/>
              </w:rPr>
            </w:pPr>
            <w:r w:rsidRPr="00723150">
              <w:rPr>
                <w:rFonts w:cs="Times New Roman"/>
                <w:bCs/>
              </w:rPr>
              <w:t>Alfa de Cronbach</w:t>
            </w:r>
          </w:p>
        </w:tc>
        <w:tc>
          <w:tcPr>
            <w:tcW w:w="1741" w:type="dxa"/>
            <w:gridSpan w:val="2"/>
            <w:shd w:val="clear" w:color="auto" w:fill="FFFFFF"/>
            <w:vAlign w:val="bottom"/>
          </w:tcPr>
          <w:p w14:paraId="4232CA8C" w14:textId="77777777" w:rsidR="007C6AD5" w:rsidRPr="00723150" w:rsidRDefault="007C6AD5" w:rsidP="007C6AD5">
            <w:pPr>
              <w:autoSpaceDE w:val="0"/>
              <w:autoSpaceDN w:val="0"/>
              <w:adjustRightInd w:val="0"/>
              <w:spacing w:after="0" w:line="360" w:lineRule="auto"/>
              <w:ind w:left="60" w:right="60"/>
              <w:jc w:val="center"/>
              <w:rPr>
                <w:rFonts w:cs="Times New Roman"/>
                <w:bCs/>
              </w:rPr>
            </w:pPr>
            <w:r w:rsidRPr="00723150">
              <w:rPr>
                <w:rFonts w:cs="Times New Roman"/>
                <w:bCs/>
              </w:rPr>
              <w:t>N de elementos</w:t>
            </w:r>
          </w:p>
        </w:tc>
      </w:tr>
      <w:tr w:rsidR="007C6AD5" w:rsidRPr="00723150" w14:paraId="08CF720F" w14:textId="77777777" w:rsidTr="002517FC">
        <w:trPr>
          <w:cantSplit/>
          <w:jc w:val="center"/>
        </w:trPr>
        <w:tc>
          <w:tcPr>
            <w:tcW w:w="3783" w:type="dxa"/>
            <w:gridSpan w:val="3"/>
            <w:shd w:val="clear" w:color="auto" w:fill="FFFFFF"/>
          </w:tcPr>
          <w:p w14:paraId="2AC124A4" w14:textId="77777777" w:rsidR="007C6AD5" w:rsidRPr="00723150" w:rsidRDefault="007C6AD5" w:rsidP="007C6AD5">
            <w:pPr>
              <w:autoSpaceDE w:val="0"/>
              <w:autoSpaceDN w:val="0"/>
              <w:adjustRightInd w:val="0"/>
              <w:spacing w:after="0" w:line="360" w:lineRule="auto"/>
              <w:ind w:left="60" w:right="60"/>
              <w:jc w:val="center"/>
              <w:rPr>
                <w:rFonts w:cs="Times New Roman"/>
                <w:bCs/>
              </w:rPr>
            </w:pPr>
            <w:r w:rsidRPr="00723150">
              <w:rPr>
                <w:rFonts w:cs="Times New Roman"/>
                <w:bCs/>
              </w:rPr>
              <w:t>.901</w:t>
            </w:r>
          </w:p>
        </w:tc>
        <w:tc>
          <w:tcPr>
            <w:tcW w:w="1741" w:type="dxa"/>
            <w:gridSpan w:val="2"/>
            <w:shd w:val="clear" w:color="auto" w:fill="FFFFFF"/>
          </w:tcPr>
          <w:p w14:paraId="4EA7720E" w14:textId="77777777" w:rsidR="007C6AD5" w:rsidRPr="00723150" w:rsidRDefault="007C6AD5" w:rsidP="007C6AD5">
            <w:pPr>
              <w:autoSpaceDE w:val="0"/>
              <w:autoSpaceDN w:val="0"/>
              <w:adjustRightInd w:val="0"/>
              <w:spacing w:after="0" w:line="360" w:lineRule="auto"/>
              <w:ind w:left="60" w:right="60"/>
              <w:jc w:val="center"/>
              <w:rPr>
                <w:rFonts w:cs="Times New Roman"/>
                <w:bCs/>
              </w:rPr>
            </w:pPr>
            <w:r w:rsidRPr="00723150">
              <w:rPr>
                <w:rFonts w:cs="Times New Roman"/>
                <w:bCs/>
              </w:rPr>
              <w:t>34</w:t>
            </w:r>
          </w:p>
        </w:tc>
      </w:tr>
    </w:tbl>
    <w:p w14:paraId="19575D4D" w14:textId="68D5D5DB" w:rsidR="007C6AD5" w:rsidRPr="004967FD" w:rsidRDefault="004C34FB" w:rsidP="004C34FB">
      <w:pPr>
        <w:spacing w:after="0" w:line="360" w:lineRule="auto"/>
        <w:jc w:val="center"/>
        <w:rPr>
          <w:rFonts w:eastAsia="Times New Roman" w:cs="Times New Roman"/>
        </w:rPr>
      </w:pPr>
      <w:r>
        <w:rPr>
          <w:rFonts w:eastAsia="Times New Roman" w:cs="Times New Roman"/>
        </w:rPr>
        <w:t>Fuente</w:t>
      </w:r>
      <w:r w:rsidR="007C6AD5" w:rsidRPr="00027A1B">
        <w:rPr>
          <w:rFonts w:eastAsia="Times New Roman" w:cs="Times New Roman"/>
        </w:rPr>
        <w:t>. Elaboración propia</w:t>
      </w:r>
    </w:p>
    <w:p w14:paraId="70BF0DC2" w14:textId="77777777" w:rsidR="007C6AD5" w:rsidRDefault="007C6AD5" w:rsidP="007C6AD5">
      <w:pPr>
        <w:spacing w:after="0" w:line="360" w:lineRule="auto"/>
        <w:rPr>
          <w:rFonts w:cs="Times New Roman"/>
          <w:b/>
          <w:i/>
        </w:rPr>
      </w:pPr>
    </w:p>
    <w:p w14:paraId="6812010E" w14:textId="77777777" w:rsidR="00BD78A6" w:rsidRDefault="00BD78A6" w:rsidP="007C6AD5">
      <w:pPr>
        <w:spacing w:after="0" w:line="360" w:lineRule="auto"/>
        <w:rPr>
          <w:rFonts w:cs="Times New Roman"/>
          <w:b/>
          <w:i/>
        </w:rPr>
      </w:pPr>
    </w:p>
    <w:p w14:paraId="6C664F59" w14:textId="77777777" w:rsidR="00BD78A6" w:rsidRDefault="00BD78A6" w:rsidP="007C6AD5">
      <w:pPr>
        <w:spacing w:after="0" w:line="360" w:lineRule="auto"/>
        <w:rPr>
          <w:rFonts w:cs="Times New Roman"/>
          <w:b/>
          <w:i/>
        </w:rPr>
      </w:pPr>
    </w:p>
    <w:p w14:paraId="6E0D0D54" w14:textId="77777777" w:rsidR="00BD78A6" w:rsidRDefault="00BD78A6" w:rsidP="007C6AD5">
      <w:pPr>
        <w:spacing w:after="0" w:line="360" w:lineRule="auto"/>
        <w:rPr>
          <w:rFonts w:cs="Times New Roman"/>
          <w:b/>
          <w:i/>
        </w:rPr>
      </w:pPr>
    </w:p>
    <w:p w14:paraId="47A3211F" w14:textId="6C7FC4A2" w:rsidR="007C6AD5" w:rsidRPr="00F54E79" w:rsidRDefault="007C6AD5" w:rsidP="007C6AD5">
      <w:pPr>
        <w:spacing w:after="0" w:line="360" w:lineRule="auto"/>
        <w:jc w:val="center"/>
        <w:rPr>
          <w:rFonts w:cs="Times New Roman"/>
          <w:b/>
          <w:sz w:val="28"/>
        </w:rPr>
      </w:pPr>
      <w:r w:rsidRPr="00F54E79">
        <w:rPr>
          <w:rFonts w:cs="Times New Roman"/>
          <w:b/>
          <w:sz w:val="28"/>
        </w:rPr>
        <w:lastRenderedPageBreak/>
        <w:t>Población y muestreo</w:t>
      </w:r>
    </w:p>
    <w:p w14:paraId="583A8D68" w14:textId="29C9FD6D" w:rsidR="007C6AD5" w:rsidRDefault="007C6AD5" w:rsidP="007C6AD5">
      <w:pPr>
        <w:spacing w:after="0" w:line="360" w:lineRule="auto"/>
        <w:rPr>
          <w:rFonts w:cs="Times New Roman"/>
        </w:rPr>
      </w:pPr>
      <w:r w:rsidRPr="00027A1B">
        <w:rPr>
          <w:rFonts w:cs="Times New Roman"/>
        </w:rPr>
        <w:t xml:space="preserve">La población está constituida por estudiantes de los programas educativos adscritos a las Facultades de Contaduría y Administración y de Ciencias </w:t>
      </w:r>
      <w:r>
        <w:rPr>
          <w:rFonts w:cs="Times New Roman"/>
        </w:rPr>
        <w:t>Administrativas y Sociales</w:t>
      </w:r>
      <w:r w:rsidRPr="00027A1B">
        <w:rPr>
          <w:rFonts w:cs="Times New Roman"/>
        </w:rPr>
        <w:t xml:space="preserve"> de la </w:t>
      </w:r>
      <w:r w:rsidR="002517FC">
        <w:rPr>
          <w:rFonts w:cs="Times New Roman"/>
        </w:rPr>
        <w:t xml:space="preserve">UV, </w:t>
      </w:r>
      <w:r w:rsidRPr="00027A1B">
        <w:rPr>
          <w:rFonts w:cs="Times New Roman"/>
        </w:rPr>
        <w:t xml:space="preserve">región de Xalapa. Específicamente, se incluyen estudiantes de 8 programas educativos, </w:t>
      </w:r>
      <w:r>
        <w:rPr>
          <w:rFonts w:cs="Times New Roman"/>
        </w:rPr>
        <w:t>cuya suma de matrícula da un total de</w:t>
      </w:r>
      <w:r w:rsidRPr="00027A1B">
        <w:rPr>
          <w:rFonts w:cs="Times New Roman"/>
        </w:rPr>
        <w:t xml:space="preserve"> 4,258 estudiantes. En la </w:t>
      </w:r>
      <w:r w:rsidR="00F93A6F">
        <w:rPr>
          <w:rFonts w:cs="Times New Roman"/>
        </w:rPr>
        <w:t>Tabla</w:t>
      </w:r>
      <w:r w:rsidRPr="00027A1B">
        <w:rPr>
          <w:rFonts w:cs="Times New Roman"/>
        </w:rPr>
        <w:t xml:space="preserve"> </w:t>
      </w:r>
      <w:r w:rsidR="008E78D2">
        <w:rPr>
          <w:rFonts w:cs="Times New Roman"/>
        </w:rPr>
        <w:t>7</w:t>
      </w:r>
      <w:r w:rsidRPr="00027A1B">
        <w:rPr>
          <w:rFonts w:cs="Times New Roman"/>
        </w:rPr>
        <w:t xml:space="preserve"> se </w:t>
      </w:r>
      <w:r w:rsidR="002517FC">
        <w:rPr>
          <w:rFonts w:cs="Times New Roman"/>
        </w:rPr>
        <w:t xml:space="preserve">muestra </w:t>
      </w:r>
      <w:r w:rsidRPr="00027A1B">
        <w:rPr>
          <w:rFonts w:cs="Times New Roman"/>
        </w:rPr>
        <w:t>la distribución por facultad y carrera.</w:t>
      </w:r>
    </w:p>
    <w:p w14:paraId="553D9AAD" w14:textId="77777777" w:rsidR="00723150" w:rsidRPr="00027A1B" w:rsidRDefault="00723150" w:rsidP="007C6AD5">
      <w:pPr>
        <w:spacing w:after="0" w:line="360" w:lineRule="auto"/>
        <w:rPr>
          <w:rFonts w:cs="Times New Roman"/>
        </w:rPr>
      </w:pPr>
    </w:p>
    <w:p w14:paraId="644EBC07" w14:textId="6F96595F" w:rsidR="007C6AD5" w:rsidRPr="00723150" w:rsidRDefault="00F93A6F" w:rsidP="004C34FB">
      <w:pPr>
        <w:autoSpaceDE w:val="0"/>
        <w:autoSpaceDN w:val="0"/>
        <w:adjustRightInd w:val="0"/>
        <w:spacing w:after="0" w:line="360" w:lineRule="auto"/>
        <w:jc w:val="center"/>
        <w:rPr>
          <w:rFonts w:cs="Times New Roman"/>
          <w:iCs/>
        </w:rPr>
      </w:pPr>
      <w:r w:rsidRPr="00723150">
        <w:rPr>
          <w:rFonts w:cs="Times New Roman"/>
          <w:b/>
          <w:bCs/>
        </w:rPr>
        <w:t>Tabla</w:t>
      </w:r>
      <w:r w:rsidR="007C6AD5" w:rsidRPr="00723150">
        <w:rPr>
          <w:rFonts w:cs="Times New Roman"/>
          <w:b/>
          <w:bCs/>
        </w:rPr>
        <w:t xml:space="preserve"> </w:t>
      </w:r>
      <w:r w:rsidR="008E78D2" w:rsidRPr="00723150">
        <w:rPr>
          <w:rFonts w:cs="Times New Roman"/>
          <w:b/>
          <w:bCs/>
        </w:rPr>
        <w:t>7</w:t>
      </w:r>
      <w:r w:rsidR="007C6AD5" w:rsidRPr="00723150">
        <w:rPr>
          <w:rFonts w:cs="Times New Roman"/>
          <w:b/>
          <w:bCs/>
        </w:rPr>
        <w:t>.</w:t>
      </w:r>
      <w:r w:rsidR="007C6AD5" w:rsidRPr="00F9791D">
        <w:rPr>
          <w:rFonts w:cs="Times New Roman"/>
        </w:rPr>
        <w:t xml:space="preserve"> </w:t>
      </w:r>
      <w:r w:rsidR="007C6AD5" w:rsidRPr="00723150">
        <w:rPr>
          <w:rFonts w:cs="Times New Roman"/>
          <w:bCs/>
          <w:iCs/>
        </w:rPr>
        <w:t>Población de estudio</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3605"/>
      </w:tblGrid>
      <w:tr w:rsidR="007C6AD5" w:rsidRPr="00723150" w14:paraId="2B646C2A" w14:textId="77777777" w:rsidTr="004C34FB">
        <w:tc>
          <w:tcPr>
            <w:tcW w:w="9350" w:type="dxa"/>
            <w:gridSpan w:val="2"/>
          </w:tcPr>
          <w:p w14:paraId="3B9056F3" w14:textId="77777777" w:rsidR="007C6AD5" w:rsidRPr="00723150" w:rsidRDefault="007C6AD5" w:rsidP="007C6AD5">
            <w:pPr>
              <w:spacing w:line="360" w:lineRule="auto"/>
              <w:jc w:val="center"/>
              <w:rPr>
                <w:rFonts w:cs="Times New Roman"/>
                <w:bCs/>
                <w:szCs w:val="24"/>
              </w:rPr>
            </w:pPr>
            <w:r w:rsidRPr="00723150">
              <w:rPr>
                <w:rFonts w:cs="Times New Roman"/>
                <w:bCs/>
                <w:szCs w:val="24"/>
              </w:rPr>
              <w:t>Facultad de Ciencias Administrativas y Sociales</w:t>
            </w:r>
          </w:p>
        </w:tc>
      </w:tr>
      <w:tr w:rsidR="007C6AD5" w:rsidRPr="00723150" w14:paraId="152D6AC7" w14:textId="77777777" w:rsidTr="004C34FB">
        <w:tc>
          <w:tcPr>
            <w:tcW w:w="5524" w:type="dxa"/>
          </w:tcPr>
          <w:p w14:paraId="46965076" w14:textId="77777777" w:rsidR="007C6AD5" w:rsidRPr="00723150" w:rsidRDefault="007C6AD5" w:rsidP="007C6AD5">
            <w:pPr>
              <w:spacing w:line="360" w:lineRule="auto"/>
              <w:rPr>
                <w:rFonts w:cs="Times New Roman"/>
                <w:bCs/>
                <w:szCs w:val="24"/>
              </w:rPr>
            </w:pPr>
            <w:r w:rsidRPr="00723150">
              <w:rPr>
                <w:rFonts w:cs="Times New Roman"/>
                <w:bCs/>
                <w:szCs w:val="24"/>
              </w:rPr>
              <w:t>Programa educativo</w:t>
            </w:r>
          </w:p>
        </w:tc>
        <w:tc>
          <w:tcPr>
            <w:tcW w:w="3826" w:type="dxa"/>
          </w:tcPr>
          <w:p w14:paraId="0F99AA78" w14:textId="77777777" w:rsidR="007C6AD5" w:rsidRPr="00723150" w:rsidRDefault="007C6AD5" w:rsidP="007C6AD5">
            <w:pPr>
              <w:spacing w:line="360" w:lineRule="auto"/>
              <w:jc w:val="center"/>
              <w:rPr>
                <w:rFonts w:cs="Times New Roman"/>
                <w:bCs/>
                <w:szCs w:val="24"/>
              </w:rPr>
            </w:pPr>
            <w:r w:rsidRPr="00723150">
              <w:rPr>
                <w:rFonts w:cs="Times New Roman"/>
                <w:bCs/>
                <w:szCs w:val="24"/>
              </w:rPr>
              <w:t>Matrícula activa</w:t>
            </w:r>
          </w:p>
        </w:tc>
      </w:tr>
      <w:tr w:rsidR="007C6AD5" w:rsidRPr="00723150" w14:paraId="35322FEC" w14:textId="77777777" w:rsidTr="004C34FB">
        <w:tc>
          <w:tcPr>
            <w:tcW w:w="5524" w:type="dxa"/>
          </w:tcPr>
          <w:p w14:paraId="0A661C14" w14:textId="0063CE20" w:rsidR="007C6AD5" w:rsidRPr="00723150" w:rsidRDefault="007C6AD5" w:rsidP="007C6AD5">
            <w:pPr>
              <w:spacing w:line="360" w:lineRule="auto"/>
              <w:rPr>
                <w:rFonts w:cs="Times New Roman"/>
                <w:bCs/>
                <w:szCs w:val="24"/>
              </w:rPr>
            </w:pPr>
            <w:r w:rsidRPr="00723150">
              <w:rPr>
                <w:rFonts w:cs="Times New Roman"/>
                <w:bCs/>
                <w:szCs w:val="24"/>
              </w:rPr>
              <w:t xml:space="preserve">Publicidad y </w:t>
            </w:r>
            <w:r w:rsidR="002517FC" w:rsidRPr="00723150">
              <w:rPr>
                <w:rFonts w:cs="Times New Roman"/>
                <w:bCs/>
                <w:szCs w:val="24"/>
              </w:rPr>
              <w:t>R</w:t>
            </w:r>
            <w:r w:rsidRPr="00723150">
              <w:rPr>
                <w:rFonts w:cs="Times New Roman"/>
                <w:bCs/>
                <w:szCs w:val="24"/>
              </w:rPr>
              <w:t xml:space="preserve">elaciones </w:t>
            </w:r>
            <w:r w:rsidR="002517FC" w:rsidRPr="00723150">
              <w:rPr>
                <w:rFonts w:cs="Times New Roman"/>
                <w:bCs/>
                <w:szCs w:val="24"/>
              </w:rPr>
              <w:t>P</w:t>
            </w:r>
            <w:r w:rsidRPr="00723150">
              <w:rPr>
                <w:rFonts w:cs="Times New Roman"/>
                <w:bCs/>
                <w:szCs w:val="24"/>
              </w:rPr>
              <w:t>úblicas</w:t>
            </w:r>
          </w:p>
        </w:tc>
        <w:tc>
          <w:tcPr>
            <w:tcW w:w="3826" w:type="dxa"/>
          </w:tcPr>
          <w:p w14:paraId="0A4FDF32" w14:textId="77777777" w:rsidR="007C6AD5" w:rsidRPr="00723150" w:rsidRDefault="007C6AD5" w:rsidP="007C6AD5">
            <w:pPr>
              <w:spacing w:line="360" w:lineRule="auto"/>
              <w:jc w:val="center"/>
              <w:rPr>
                <w:rFonts w:cs="Times New Roman"/>
                <w:bCs/>
                <w:szCs w:val="24"/>
              </w:rPr>
            </w:pPr>
            <w:r w:rsidRPr="00723150">
              <w:rPr>
                <w:rFonts w:cs="Times New Roman"/>
                <w:bCs/>
                <w:szCs w:val="24"/>
              </w:rPr>
              <w:t>482</w:t>
            </w:r>
          </w:p>
        </w:tc>
      </w:tr>
      <w:tr w:rsidR="007C6AD5" w:rsidRPr="00723150" w14:paraId="5CACA607" w14:textId="77777777" w:rsidTr="004C34FB">
        <w:tc>
          <w:tcPr>
            <w:tcW w:w="5524" w:type="dxa"/>
          </w:tcPr>
          <w:p w14:paraId="61653165" w14:textId="7B8CB074" w:rsidR="007C6AD5" w:rsidRPr="00723150" w:rsidRDefault="007C6AD5" w:rsidP="007C6AD5">
            <w:pPr>
              <w:spacing w:line="360" w:lineRule="auto"/>
              <w:rPr>
                <w:rFonts w:cs="Times New Roman"/>
                <w:bCs/>
                <w:szCs w:val="24"/>
              </w:rPr>
            </w:pPr>
            <w:r w:rsidRPr="00723150">
              <w:rPr>
                <w:rFonts w:cs="Times New Roman"/>
                <w:bCs/>
                <w:szCs w:val="24"/>
              </w:rPr>
              <w:t xml:space="preserve">Administración de </w:t>
            </w:r>
            <w:r w:rsidR="002517FC" w:rsidRPr="00723150">
              <w:rPr>
                <w:rFonts w:cs="Times New Roman"/>
                <w:bCs/>
                <w:szCs w:val="24"/>
              </w:rPr>
              <w:t>N</w:t>
            </w:r>
            <w:r w:rsidRPr="00723150">
              <w:rPr>
                <w:rFonts w:cs="Times New Roman"/>
                <w:bCs/>
                <w:szCs w:val="24"/>
              </w:rPr>
              <w:t xml:space="preserve">egocios </w:t>
            </w:r>
            <w:r w:rsidR="002517FC" w:rsidRPr="00723150">
              <w:rPr>
                <w:rFonts w:cs="Times New Roman"/>
                <w:bCs/>
                <w:szCs w:val="24"/>
              </w:rPr>
              <w:t>I</w:t>
            </w:r>
            <w:r w:rsidRPr="00723150">
              <w:rPr>
                <w:rFonts w:cs="Times New Roman"/>
                <w:bCs/>
                <w:szCs w:val="24"/>
              </w:rPr>
              <w:t>nternacionales</w:t>
            </w:r>
          </w:p>
        </w:tc>
        <w:tc>
          <w:tcPr>
            <w:tcW w:w="3826" w:type="dxa"/>
          </w:tcPr>
          <w:p w14:paraId="0224E688" w14:textId="77777777" w:rsidR="007C6AD5" w:rsidRPr="00723150" w:rsidRDefault="007C6AD5" w:rsidP="007C6AD5">
            <w:pPr>
              <w:spacing w:line="360" w:lineRule="auto"/>
              <w:jc w:val="center"/>
              <w:rPr>
                <w:rFonts w:cs="Times New Roman"/>
                <w:bCs/>
                <w:szCs w:val="24"/>
              </w:rPr>
            </w:pPr>
            <w:r w:rsidRPr="00723150">
              <w:rPr>
                <w:rFonts w:cs="Times New Roman"/>
                <w:bCs/>
                <w:szCs w:val="24"/>
              </w:rPr>
              <w:t>473</w:t>
            </w:r>
          </w:p>
        </w:tc>
      </w:tr>
      <w:tr w:rsidR="007C6AD5" w:rsidRPr="00723150" w14:paraId="6B0A9AD3" w14:textId="77777777" w:rsidTr="004C34FB">
        <w:tc>
          <w:tcPr>
            <w:tcW w:w="5524" w:type="dxa"/>
          </w:tcPr>
          <w:p w14:paraId="666A4458" w14:textId="5D18B090" w:rsidR="007C6AD5" w:rsidRPr="00723150" w:rsidRDefault="007C6AD5" w:rsidP="007C6AD5">
            <w:pPr>
              <w:spacing w:line="360" w:lineRule="auto"/>
              <w:rPr>
                <w:rFonts w:cs="Times New Roman"/>
                <w:bCs/>
                <w:szCs w:val="24"/>
              </w:rPr>
            </w:pPr>
            <w:r w:rsidRPr="00723150">
              <w:rPr>
                <w:rFonts w:cs="Times New Roman"/>
                <w:bCs/>
                <w:szCs w:val="24"/>
              </w:rPr>
              <w:t xml:space="preserve">Desarrollo del </w:t>
            </w:r>
            <w:r w:rsidR="002517FC" w:rsidRPr="00723150">
              <w:rPr>
                <w:rFonts w:cs="Times New Roman"/>
                <w:bCs/>
                <w:szCs w:val="24"/>
              </w:rPr>
              <w:t>T</w:t>
            </w:r>
            <w:r w:rsidRPr="00723150">
              <w:rPr>
                <w:rFonts w:cs="Times New Roman"/>
                <w:bCs/>
                <w:szCs w:val="24"/>
              </w:rPr>
              <w:t xml:space="preserve">alento </w:t>
            </w:r>
            <w:r w:rsidR="002517FC" w:rsidRPr="00723150">
              <w:rPr>
                <w:rFonts w:cs="Times New Roman"/>
                <w:bCs/>
                <w:szCs w:val="24"/>
              </w:rPr>
              <w:t>H</w:t>
            </w:r>
            <w:r w:rsidRPr="00723150">
              <w:rPr>
                <w:rFonts w:cs="Times New Roman"/>
                <w:bCs/>
                <w:szCs w:val="24"/>
              </w:rPr>
              <w:t xml:space="preserve">umano en las </w:t>
            </w:r>
            <w:r w:rsidR="002517FC" w:rsidRPr="00723150">
              <w:rPr>
                <w:rFonts w:cs="Times New Roman"/>
                <w:bCs/>
                <w:szCs w:val="24"/>
              </w:rPr>
              <w:t>O</w:t>
            </w:r>
            <w:r w:rsidRPr="00723150">
              <w:rPr>
                <w:rFonts w:cs="Times New Roman"/>
                <w:bCs/>
                <w:szCs w:val="24"/>
              </w:rPr>
              <w:t xml:space="preserve">rganizaciones </w:t>
            </w:r>
          </w:p>
        </w:tc>
        <w:tc>
          <w:tcPr>
            <w:tcW w:w="3826" w:type="dxa"/>
          </w:tcPr>
          <w:p w14:paraId="15CCC0BC" w14:textId="77777777" w:rsidR="007C6AD5" w:rsidRPr="00723150" w:rsidRDefault="007C6AD5" w:rsidP="007C6AD5">
            <w:pPr>
              <w:spacing w:line="360" w:lineRule="auto"/>
              <w:jc w:val="center"/>
              <w:rPr>
                <w:rFonts w:cs="Times New Roman"/>
                <w:bCs/>
                <w:szCs w:val="24"/>
              </w:rPr>
            </w:pPr>
            <w:r w:rsidRPr="00723150">
              <w:rPr>
                <w:rFonts w:cs="Times New Roman"/>
                <w:bCs/>
                <w:szCs w:val="24"/>
              </w:rPr>
              <w:t>353</w:t>
            </w:r>
          </w:p>
        </w:tc>
      </w:tr>
      <w:tr w:rsidR="007C6AD5" w:rsidRPr="00723150" w14:paraId="58BA5D15" w14:textId="77777777" w:rsidTr="004C34FB">
        <w:tc>
          <w:tcPr>
            <w:tcW w:w="5524" w:type="dxa"/>
          </w:tcPr>
          <w:p w14:paraId="10E28924" w14:textId="1BD79775" w:rsidR="007C6AD5" w:rsidRPr="00723150" w:rsidRDefault="007C6AD5" w:rsidP="007C6AD5">
            <w:pPr>
              <w:spacing w:line="360" w:lineRule="auto"/>
              <w:rPr>
                <w:rFonts w:cs="Times New Roman"/>
                <w:bCs/>
                <w:szCs w:val="24"/>
              </w:rPr>
            </w:pPr>
            <w:r w:rsidRPr="00723150">
              <w:rPr>
                <w:rFonts w:cs="Times New Roman"/>
                <w:bCs/>
                <w:szCs w:val="24"/>
              </w:rPr>
              <w:t xml:space="preserve">Ciencias </w:t>
            </w:r>
            <w:r w:rsidR="002517FC" w:rsidRPr="00723150">
              <w:rPr>
                <w:rFonts w:cs="Times New Roman"/>
                <w:bCs/>
                <w:szCs w:val="24"/>
              </w:rPr>
              <w:t>P</w:t>
            </w:r>
            <w:r w:rsidRPr="00723150">
              <w:rPr>
                <w:rFonts w:cs="Times New Roman"/>
                <w:bCs/>
                <w:szCs w:val="24"/>
              </w:rPr>
              <w:t xml:space="preserve">olíticas y </w:t>
            </w:r>
            <w:r w:rsidR="002517FC" w:rsidRPr="00723150">
              <w:rPr>
                <w:rFonts w:cs="Times New Roman"/>
                <w:bCs/>
                <w:szCs w:val="24"/>
              </w:rPr>
              <w:t>G</w:t>
            </w:r>
            <w:r w:rsidRPr="00723150">
              <w:rPr>
                <w:rFonts w:cs="Times New Roman"/>
                <w:bCs/>
                <w:szCs w:val="24"/>
              </w:rPr>
              <w:t xml:space="preserve">estión </w:t>
            </w:r>
            <w:r w:rsidR="002517FC" w:rsidRPr="00723150">
              <w:rPr>
                <w:rFonts w:cs="Times New Roman"/>
                <w:bCs/>
                <w:szCs w:val="24"/>
              </w:rPr>
              <w:t>P</w:t>
            </w:r>
            <w:r w:rsidRPr="00723150">
              <w:rPr>
                <w:rFonts w:cs="Times New Roman"/>
                <w:bCs/>
                <w:szCs w:val="24"/>
              </w:rPr>
              <w:t>ública</w:t>
            </w:r>
          </w:p>
        </w:tc>
        <w:tc>
          <w:tcPr>
            <w:tcW w:w="3826" w:type="dxa"/>
          </w:tcPr>
          <w:p w14:paraId="5DB3E08D" w14:textId="77777777" w:rsidR="007C6AD5" w:rsidRPr="00723150" w:rsidRDefault="007C6AD5" w:rsidP="007C6AD5">
            <w:pPr>
              <w:spacing w:line="360" w:lineRule="auto"/>
              <w:jc w:val="center"/>
              <w:rPr>
                <w:rFonts w:cs="Times New Roman"/>
                <w:bCs/>
                <w:szCs w:val="24"/>
              </w:rPr>
            </w:pPr>
            <w:r w:rsidRPr="00723150">
              <w:rPr>
                <w:rFonts w:cs="Times New Roman"/>
                <w:bCs/>
                <w:szCs w:val="24"/>
              </w:rPr>
              <w:t>134</w:t>
            </w:r>
          </w:p>
        </w:tc>
      </w:tr>
      <w:tr w:rsidR="007C6AD5" w:rsidRPr="00723150" w14:paraId="5031F863" w14:textId="77777777" w:rsidTr="004C34FB">
        <w:tc>
          <w:tcPr>
            <w:tcW w:w="5524" w:type="dxa"/>
          </w:tcPr>
          <w:p w14:paraId="0091E2FF" w14:textId="77777777" w:rsidR="007C6AD5" w:rsidRPr="00723150" w:rsidRDefault="007C6AD5" w:rsidP="007C6AD5">
            <w:pPr>
              <w:spacing w:line="360" w:lineRule="auto"/>
              <w:rPr>
                <w:rFonts w:cs="Times New Roman"/>
                <w:bCs/>
                <w:szCs w:val="24"/>
              </w:rPr>
            </w:pPr>
            <w:r w:rsidRPr="00723150">
              <w:rPr>
                <w:rFonts w:cs="Times New Roman"/>
                <w:bCs/>
                <w:szCs w:val="24"/>
              </w:rPr>
              <w:t>Total</w:t>
            </w:r>
          </w:p>
        </w:tc>
        <w:tc>
          <w:tcPr>
            <w:tcW w:w="3826" w:type="dxa"/>
          </w:tcPr>
          <w:p w14:paraId="77BE077B" w14:textId="77777777" w:rsidR="007C6AD5" w:rsidRPr="00723150" w:rsidRDefault="007C6AD5" w:rsidP="007C6AD5">
            <w:pPr>
              <w:spacing w:line="360" w:lineRule="auto"/>
              <w:jc w:val="center"/>
              <w:rPr>
                <w:rFonts w:cs="Times New Roman"/>
                <w:bCs/>
                <w:szCs w:val="24"/>
              </w:rPr>
            </w:pPr>
            <w:r w:rsidRPr="00723150">
              <w:rPr>
                <w:rFonts w:cs="Times New Roman"/>
                <w:bCs/>
                <w:szCs w:val="24"/>
              </w:rPr>
              <w:t>1,442</w:t>
            </w:r>
          </w:p>
        </w:tc>
      </w:tr>
      <w:tr w:rsidR="007C6AD5" w:rsidRPr="00723150" w14:paraId="76289D3E" w14:textId="77777777" w:rsidTr="004C34FB">
        <w:tc>
          <w:tcPr>
            <w:tcW w:w="9350" w:type="dxa"/>
            <w:gridSpan w:val="2"/>
          </w:tcPr>
          <w:p w14:paraId="2812D957" w14:textId="77777777" w:rsidR="007C6AD5" w:rsidRPr="00723150" w:rsidRDefault="007C6AD5" w:rsidP="007C6AD5">
            <w:pPr>
              <w:spacing w:line="360" w:lineRule="auto"/>
              <w:jc w:val="center"/>
              <w:rPr>
                <w:rFonts w:cs="Times New Roman"/>
                <w:bCs/>
                <w:szCs w:val="24"/>
              </w:rPr>
            </w:pPr>
            <w:r w:rsidRPr="00723150">
              <w:rPr>
                <w:rFonts w:cs="Times New Roman"/>
                <w:bCs/>
                <w:szCs w:val="24"/>
              </w:rPr>
              <w:t>Facultad de Contaduría y Administración</w:t>
            </w:r>
          </w:p>
        </w:tc>
      </w:tr>
      <w:tr w:rsidR="007C6AD5" w:rsidRPr="00723150" w14:paraId="25D50C18" w14:textId="77777777" w:rsidTr="004C34FB">
        <w:tc>
          <w:tcPr>
            <w:tcW w:w="5524" w:type="dxa"/>
          </w:tcPr>
          <w:p w14:paraId="0F254E09" w14:textId="77777777" w:rsidR="007C6AD5" w:rsidRPr="00723150" w:rsidRDefault="007C6AD5" w:rsidP="007C6AD5">
            <w:pPr>
              <w:spacing w:line="360" w:lineRule="auto"/>
              <w:rPr>
                <w:rFonts w:cs="Times New Roman"/>
                <w:bCs/>
                <w:szCs w:val="24"/>
              </w:rPr>
            </w:pPr>
            <w:r w:rsidRPr="00723150">
              <w:rPr>
                <w:rFonts w:cs="Times New Roman"/>
                <w:bCs/>
                <w:szCs w:val="24"/>
              </w:rPr>
              <w:t>Administración</w:t>
            </w:r>
          </w:p>
        </w:tc>
        <w:tc>
          <w:tcPr>
            <w:tcW w:w="3826" w:type="dxa"/>
          </w:tcPr>
          <w:p w14:paraId="252F6226" w14:textId="77777777" w:rsidR="007C6AD5" w:rsidRPr="00723150" w:rsidRDefault="007C6AD5" w:rsidP="007C6AD5">
            <w:pPr>
              <w:spacing w:line="360" w:lineRule="auto"/>
              <w:jc w:val="center"/>
              <w:rPr>
                <w:rFonts w:cs="Times New Roman"/>
                <w:bCs/>
                <w:szCs w:val="24"/>
              </w:rPr>
            </w:pPr>
            <w:r w:rsidRPr="00723150">
              <w:rPr>
                <w:rFonts w:cs="Times New Roman"/>
                <w:bCs/>
                <w:szCs w:val="24"/>
              </w:rPr>
              <w:t>1108</w:t>
            </w:r>
          </w:p>
        </w:tc>
      </w:tr>
      <w:tr w:rsidR="007C6AD5" w:rsidRPr="00723150" w14:paraId="77180AAD" w14:textId="77777777" w:rsidTr="004C34FB">
        <w:tc>
          <w:tcPr>
            <w:tcW w:w="5524" w:type="dxa"/>
          </w:tcPr>
          <w:p w14:paraId="793DC8B6" w14:textId="77777777" w:rsidR="007C6AD5" w:rsidRPr="00723150" w:rsidRDefault="007C6AD5" w:rsidP="007C6AD5">
            <w:pPr>
              <w:spacing w:line="360" w:lineRule="auto"/>
              <w:rPr>
                <w:rFonts w:cs="Times New Roman"/>
                <w:bCs/>
                <w:szCs w:val="24"/>
              </w:rPr>
            </w:pPr>
            <w:r w:rsidRPr="00723150">
              <w:rPr>
                <w:rFonts w:cs="Times New Roman"/>
                <w:bCs/>
                <w:szCs w:val="24"/>
              </w:rPr>
              <w:t>Contaduría</w:t>
            </w:r>
          </w:p>
        </w:tc>
        <w:tc>
          <w:tcPr>
            <w:tcW w:w="3826" w:type="dxa"/>
          </w:tcPr>
          <w:p w14:paraId="5249DFB5" w14:textId="77777777" w:rsidR="007C6AD5" w:rsidRPr="00723150" w:rsidRDefault="007C6AD5" w:rsidP="007C6AD5">
            <w:pPr>
              <w:spacing w:line="360" w:lineRule="auto"/>
              <w:jc w:val="center"/>
              <w:rPr>
                <w:rFonts w:cs="Times New Roman"/>
                <w:bCs/>
                <w:szCs w:val="24"/>
              </w:rPr>
            </w:pPr>
            <w:r w:rsidRPr="00723150">
              <w:rPr>
                <w:rFonts w:cs="Times New Roman"/>
                <w:bCs/>
                <w:szCs w:val="24"/>
              </w:rPr>
              <w:t>869</w:t>
            </w:r>
          </w:p>
        </w:tc>
      </w:tr>
      <w:tr w:rsidR="007C6AD5" w:rsidRPr="00723150" w14:paraId="24549082" w14:textId="77777777" w:rsidTr="004C34FB">
        <w:tc>
          <w:tcPr>
            <w:tcW w:w="5524" w:type="dxa"/>
          </w:tcPr>
          <w:p w14:paraId="705E8C93" w14:textId="00750D0D" w:rsidR="007C6AD5" w:rsidRPr="00723150" w:rsidRDefault="007C6AD5" w:rsidP="007C6AD5">
            <w:pPr>
              <w:spacing w:line="360" w:lineRule="auto"/>
              <w:rPr>
                <w:rFonts w:cs="Times New Roman"/>
                <w:bCs/>
                <w:szCs w:val="24"/>
              </w:rPr>
            </w:pPr>
            <w:r w:rsidRPr="00723150">
              <w:rPr>
                <w:rFonts w:cs="Times New Roman"/>
                <w:bCs/>
                <w:szCs w:val="24"/>
              </w:rPr>
              <w:t xml:space="preserve">Gestión y </w:t>
            </w:r>
            <w:r w:rsidR="002517FC" w:rsidRPr="00723150">
              <w:rPr>
                <w:rFonts w:cs="Times New Roman"/>
                <w:bCs/>
                <w:szCs w:val="24"/>
              </w:rPr>
              <w:t>D</w:t>
            </w:r>
            <w:r w:rsidRPr="00723150">
              <w:rPr>
                <w:rFonts w:cs="Times New Roman"/>
                <w:bCs/>
                <w:szCs w:val="24"/>
              </w:rPr>
              <w:t xml:space="preserve">irección de </w:t>
            </w:r>
            <w:r w:rsidR="002517FC" w:rsidRPr="00723150">
              <w:rPr>
                <w:rFonts w:cs="Times New Roman"/>
                <w:bCs/>
                <w:szCs w:val="24"/>
              </w:rPr>
              <w:t>N</w:t>
            </w:r>
            <w:r w:rsidRPr="00723150">
              <w:rPr>
                <w:rFonts w:cs="Times New Roman"/>
                <w:bCs/>
                <w:szCs w:val="24"/>
              </w:rPr>
              <w:t>egocios</w:t>
            </w:r>
          </w:p>
        </w:tc>
        <w:tc>
          <w:tcPr>
            <w:tcW w:w="3826" w:type="dxa"/>
          </w:tcPr>
          <w:p w14:paraId="7643DBCF" w14:textId="77777777" w:rsidR="007C6AD5" w:rsidRPr="00723150" w:rsidRDefault="007C6AD5" w:rsidP="007C6AD5">
            <w:pPr>
              <w:spacing w:line="360" w:lineRule="auto"/>
              <w:jc w:val="center"/>
              <w:rPr>
                <w:rFonts w:cs="Times New Roman"/>
                <w:bCs/>
                <w:szCs w:val="24"/>
              </w:rPr>
            </w:pPr>
            <w:r w:rsidRPr="00723150">
              <w:rPr>
                <w:rFonts w:cs="Times New Roman"/>
                <w:bCs/>
                <w:szCs w:val="24"/>
              </w:rPr>
              <w:t>276</w:t>
            </w:r>
          </w:p>
        </w:tc>
      </w:tr>
      <w:tr w:rsidR="007C6AD5" w:rsidRPr="00723150" w14:paraId="076FB8F6" w14:textId="77777777" w:rsidTr="004C34FB">
        <w:tc>
          <w:tcPr>
            <w:tcW w:w="5524" w:type="dxa"/>
          </w:tcPr>
          <w:p w14:paraId="5B388BE3" w14:textId="629D7575" w:rsidR="007C6AD5" w:rsidRPr="00723150" w:rsidRDefault="007C6AD5" w:rsidP="007C6AD5">
            <w:pPr>
              <w:spacing w:line="360" w:lineRule="auto"/>
              <w:rPr>
                <w:rFonts w:cs="Times New Roman"/>
                <w:bCs/>
                <w:szCs w:val="24"/>
              </w:rPr>
            </w:pPr>
            <w:r w:rsidRPr="00723150">
              <w:rPr>
                <w:rFonts w:cs="Times New Roman"/>
                <w:bCs/>
                <w:szCs w:val="24"/>
              </w:rPr>
              <w:t xml:space="preserve">Sistemas </w:t>
            </w:r>
            <w:r w:rsidR="002517FC" w:rsidRPr="00723150">
              <w:rPr>
                <w:rFonts w:cs="Times New Roman"/>
                <w:bCs/>
                <w:szCs w:val="24"/>
              </w:rPr>
              <w:t>C</w:t>
            </w:r>
            <w:r w:rsidRPr="00723150">
              <w:rPr>
                <w:rFonts w:cs="Times New Roman"/>
                <w:bCs/>
                <w:szCs w:val="24"/>
              </w:rPr>
              <w:t xml:space="preserve">omputacionales </w:t>
            </w:r>
            <w:r w:rsidR="002517FC" w:rsidRPr="00723150">
              <w:rPr>
                <w:rFonts w:cs="Times New Roman"/>
                <w:bCs/>
                <w:szCs w:val="24"/>
              </w:rPr>
              <w:t>A</w:t>
            </w:r>
            <w:r w:rsidRPr="00723150">
              <w:rPr>
                <w:rFonts w:cs="Times New Roman"/>
                <w:bCs/>
                <w:szCs w:val="24"/>
              </w:rPr>
              <w:t>dministrativos</w:t>
            </w:r>
          </w:p>
        </w:tc>
        <w:tc>
          <w:tcPr>
            <w:tcW w:w="3826" w:type="dxa"/>
          </w:tcPr>
          <w:p w14:paraId="235B7A4E" w14:textId="77777777" w:rsidR="007C6AD5" w:rsidRPr="00723150" w:rsidRDefault="007C6AD5" w:rsidP="007C6AD5">
            <w:pPr>
              <w:spacing w:line="360" w:lineRule="auto"/>
              <w:jc w:val="center"/>
              <w:rPr>
                <w:rFonts w:cs="Times New Roman"/>
                <w:bCs/>
                <w:szCs w:val="24"/>
              </w:rPr>
            </w:pPr>
            <w:r w:rsidRPr="00723150">
              <w:rPr>
                <w:rFonts w:cs="Times New Roman"/>
                <w:bCs/>
                <w:szCs w:val="24"/>
              </w:rPr>
              <w:t>563</w:t>
            </w:r>
          </w:p>
        </w:tc>
      </w:tr>
      <w:tr w:rsidR="007C6AD5" w:rsidRPr="00723150" w14:paraId="665B712D" w14:textId="77777777" w:rsidTr="004C34FB">
        <w:tc>
          <w:tcPr>
            <w:tcW w:w="5524" w:type="dxa"/>
          </w:tcPr>
          <w:p w14:paraId="641778CD" w14:textId="77777777" w:rsidR="007C6AD5" w:rsidRPr="00723150" w:rsidRDefault="007C6AD5" w:rsidP="007C6AD5">
            <w:pPr>
              <w:spacing w:line="360" w:lineRule="auto"/>
              <w:rPr>
                <w:rFonts w:cs="Times New Roman"/>
                <w:bCs/>
                <w:szCs w:val="24"/>
              </w:rPr>
            </w:pPr>
            <w:r w:rsidRPr="00723150">
              <w:rPr>
                <w:rFonts w:cs="Times New Roman"/>
                <w:bCs/>
                <w:szCs w:val="24"/>
              </w:rPr>
              <w:t>Total</w:t>
            </w:r>
          </w:p>
        </w:tc>
        <w:tc>
          <w:tcPr>
            <w:tcW w:w="3826" w:type="dxa"/>
          </w:tcPr>
          <w:p w14:paraId="73823C97" w14:textId="77777777" w:rsidR="007C6AD5" w:rsidRPr="00723150" w:rsidRDefault="007C6AD5" w:rsidP="007C6AD5">
            <w:pPr>
              <w:spacing w:line="360" w:lineRule="auto"/>
              <w:jc w:val="center"/>
              <w:rPr>
                <w:rFonts w:cs="Times New Roman"/>
                <w:bCs/>
                <w:szCs w:val="24"/>
              </w:rPr>
            </w:pPr>
            <w:r w:rsidRPr="00723150">
              <w:rPr>
                <w:rFonts w:cs="Times New Roman"/>
                <w:bCs/>
                <w:szCs w:val="24"/>
              </w:rPr>
              <w:t>2816</w:t>
            </w:r>
          </w:p>
        </w:tc>
      </w:tr>
    </w:tbl>
    <w:p w14:paraId="5D11C328" w14:textId="0B5CFF53" w:rsidR="007C6AD5" w:rsidRPr="00F54E79" w:rsidRDefault="004C34FB" w:rsidP="00723150">
      <w:pPr>
        <w:spacing w:after="0" w:line="360" w:lineRule="auto"/>
        <w:jc w:val="center"/>
        <w:rPr>
          <w:rFonts w:cs="Times New Roman"/>
        </w:rPr>
      </w:pPr>
      <w:r>
        <w:rPr>
          <w:rFonts w:eastAsia="Times New Roman" w:cs="Times New Roman"/>
        </w:rPr>
        <w:t>Fuente:</w:t>
      </w:r>
      <w:r w:rsidR="007C6AD5" w:rsidRPr="00027A1B">
        <w:rPr>
          <w:rFonts w:eastAsia="Times New Roman" w:cs="Times New Roman"/>
        </w:rPr>
        <w:t xml:space="preserve"> Elaboración propia </w:t>
      </w:r>
      <w:r w:rsidR="007C6AD5">
        <w:rPr>
          <w:rFonts w:eastAsia="Times New Roman" w:cs="Times New Roman"/>
        </w:rPr>
        <w:t xml:space="preserve">con datos de </w:t>
      </w:r>
      <w:r w:rsidR="002517FC">
        <w:rPr>
          <w:rFonts w:eastAsia="Times New Roman" w:cs="Times New Roman"/>
        </w:rPr>
        <w:t xml:space="preserve">la </w:t>
      </w:r>
      <w:r w:rsidR="007C6AD5" w:rsidRPr="00027A1B">
        <w:rPr>
          <w:rFonts w:cs="Times New Roman"/>
        </w:rPr>
        <w:t xml:space="preserve">Universidad </w:t>
      </w:r>
      <w:r w:rsidR="007C6AD5" w:rsidRPr="007C6AD5">
        <w:rPr>
          <w:rStyle w:val="Hipervnculo"/>
          <w:rFonts w:cs="Times New Roman"/>
          <w:color w:val="auto"/>
          <w:u w:val="none"/>
          <w:bdr w:val="none" w:sz="0" w:space="0" w:color="auto" w:frame="1"/>
          <w:shd w:val="clear" w:color="auto" w:fill="FFFFFF"/>
        </w:rPr>
        <w:t>Veracruzana (2023)</w:t>
      </w:r>
      <w:r w:rsidR="002517FC">
        <w:rPr>
          <w:rStyle w:val="Hipervnculo"/>
          <w:rFonts w:cs="Times New Roman"/>
          <w:color w:val="auto"/>
          <w:u w:val="none"/>
          <w:bdr w:val="none" w:sz="0" w:space="0" w:color="auto" w:frame="1"/>
          <w:shd w:val="clear" w:color="auto" w:fill="FFFFFF"/>
        </w:rPr>
        <w:t xml:space="preserve"> </w:t>
      </w:r>
      <w:r w:rsidR="002517FC" w:rsidRPr="00723150">
        <w:rPr>
          <w:rFonts w:cs="Times New Roman"/>
        </w:rPr>
        <w:t>https://www.uv.mx/informacion-estadistica/files/2024/02/04-Alumnos_2023.pdf</w:t>
      </w:r>
    </w:p>
    <w:p w14:paraId="0D78C062" w14:textId="0A86637F" w:rsidR="007C6AD5" w:rsidRPr="00027A1B" w:rsidRDefault="007C6AD5" w:rsidP="00723150">
      <w:pPr>
        <w:spacing w:after="0" w:line="360" w:lineRule="auto"/>
        <w:ind w:firstLine="709"/>
        <w:rPr>
          <w:rFonts w:cs="Times New Roman"/>
        </w:rPr>
      </w:pPr>
      <w:r w:rsidRPr="00027A1B">
        <w:rPr>
          <w:rFonts w:cs="Times New Roman"/>
        </w:rPr>
        <w:t xml:space="preserve">Se </w:t>
      </w:r>
      <w:r w:rsidR="002517FC">
        <w:rPr>
          <w:rFonts w:cs="Times New Roman"/>
        </w:rPr>
        <w:t xml:space="preserve">considera </w:t>
      </w:r>
      <w:r w:rsidR="002517FC" w:rsidRPr="00027A1B">
        <w:rPr>
          <w:rFonts w:cs="Times New Roman"/>
        </w:rPr>
        <w:t xml:space="preserve">la población </w:t>
      </w:r>
      <w:r w:rsidR="002517FC">
        <w:rPr>
          <w:rFonts w:cs="Times New Roman"/>
        </w:rPr>
        <w:t>suficientemente amplia y heterogénea</w:t>
      </w:r>
      <w:r>
        <w:rPr>
          <w:rFonts w:cs="Times New Roman"/>
        </w:rPr>
        <w:t>, lo que permite</w:t>
      </w:r>
      <w:r w:rsidRPr="00027A1B">
        <w:rPr>
          <w:rFonts w:cs="Times New Roman"/>
        </w:rPr>
        <w:t xml:space="preserve"> </w:t>
      </w:r>
      <w:r>
        <w:rPr>
          <w:rFonts w:cs="Times New Roman"/>
        </w:rPr>
        <w:t>obtener conclusiones que refleja</w:t>
      </w:r>
      <w:r w:rsidRPr="00027A1B">
        <w:rPr>
          <w:rFonts w:cs="Times New Roman"/>
        </w:rPr>
        <w:t>n</w:t>
      </w:r>
      <w:r>
        <w:rPr>
          <w:rFonts w:cs="Times New Roman"/>
        </w:rPr>
        <w:t xml:space="preserve"> de manera representativa</w:t>
      </w:r>
      <w:r w:rsidRPr="00027A1B">
        <w:rPr>
          <w:rFonts w:cs="Times New Roman"/>
        </w:rPr>
        <w:t xml:space="preserve"> las percepciones </w:t>
      </w:r>
      <w:r>
        <w:rPr>
          <w:rFonts w:cs="Times New Roman"/>
        </w:rPr>
        <w:t xml:space="preserve">sobre el </w:t>
      </w:r>
      <w:r w:rsidRPr="00027A1B">
        <w:rPr>
          <w:rFonts w:cs="Times New Roman"/>
        </w:rPr>
        <w:t>uso de la IAG en diferentes programas educativos.</w:t>
      </w:r>
    </w:p>
    <w:p w14:paraId="7E6046A4" w14:textId="294C41FF" w:rsidR="007C6AD5" w:rsidRDefault="007C6AD5" w:rsidP="00723150">
      <w:pPr>
        <w:spacing w:after="0" w:line="360" w:lineRule="auto"/>
        <w:ind w:firstLine="709"/>
        <w:rPr>
          <w:rFonts w:cs="Times New Roman"/>
        </w:rPr>
      </w:pPr>
      <w:r>
        <w:rPr>
          <w:rFonts w:cs="Times New Roman"/>
        </w:rPr>
        <w:t xml:space="preserve">En esta </w:t>
      </w:r>
      <w:r w:rsidRPr="00027A1B">
        <w:rPr>
          <w:rFonts w:cs="Times New Roman"/>
        </w:rPr>
        <w:t xml:space="preserve">investigación se </w:t>
      </w:r>
      <w:r>
        <w:rPr>
          <w:rFonts w:cs="Times New Roman"/>
        </w:rPr>
        <w:t xml:space="preserve">empleó </w:t>
      </w:r>
      <w:r w:rsidRPr="00027A1B">
        <w:rPr>
          <w:rFonts w:cs="Times New Roman"/>
        </w:rPr>
        <w:t xml:space="preserve">el muestreo </w:t>
      </w:r>
      <w:r w:rsidR="002517FC">
        <w:rPr>
          <w:rFonts w:cs="Times New Roman"/>
        </w:rPr>
        <w:t xml:space="preserve">aleatorio </w:t>
      </w:r>
      <w:r w:rsidRPr="00027A1B">
        <w:rPr>
          <w:rFonts w:cs="Times New Roman"/>
        </w:rPr>
        <w:t xml:space="preserve">estratificado, </w:t>
      </w:r>
      <w:r>
        <w:rPr>
          <w:rFonts w:cs="Times New Roman"/>
        </w:rPr>
        <w:t xml:space="preserve">una técnica que divide a </w:t>
      </w:r>
      <w:r w:rsidRPr="00027A1B">
        <w:rPr>
          <w:rFonts w:cs="Times New Roman"/>
        </w:rPr>
        <w:t xml:space="preserve">la población total en subgrupos homogéneos o estratos (en ese caso, los programas educativos), de los cuales se selecciona una muestra aleatoria representativa de cada uno. Para </w:t>
      </w:r>
      <w:r>
        <w:rPr>
          <w:rFonts w:cs="Times New Roman"/>
        </w:rPr>
        <w:t>calcular la muestra, se consideró</w:t>
      </w:r>
      <w:r w:rsidR="002517FC">
        <w:rPr>
          <w:rFonts w:cs="Times New Roman"/>
        </w:rPr>
        <w:t xml:space="preserve"> con base en el número de programas</w:t>
      </w:r>
      <w:r>
        <w:rPr>
          <w:rFonts w:cs="Times New Roman"/>
        </w:rPr>
        <w:t xml:space="preserve"> 8 estratos, un </w:t>
      </w:r>
      <w:r>
        <w:rPr>
          <w:rFonts w:cs="Times New Roman"/>
        </w:rPr>
        <w:lastRenderedPageBreak/>
        <w:t>nivel de confianza del 9</w:t>
      </w:r>
      <w:r w:rsidR="006421DF">
        <w:rPr>
          <w:rFonts w:cs="Times New Roman"/>
        </w:rPr>
        <w:t>5</w:t>
      </w:r>
      <w:r>
        <w:rPr>
          <w:rFonts w:cs="Times New Roman"/>
        </w:rPr>
        <w:t xml:space="preserve">% y un error muestral aceptable del </w:t>
      </w:r>
      <w:r w:rsidR="006421DF">
        <w:rPr>
          <w:rFonts w:cs="Times New Roman"/>
        </w:rPr>
        <w:t>4</w:t>
      </w:r>
      <w:r>
        <w:rPr>
          <w:rFonts w:cs="Times New Roman"/>
        </w:rPr>
        <w:t>%.</w:t>
      </w:r>
      <w:r w:rsidR="006421DF">
        <w:rPr>
          <w:rFonts w:cs="Times New Roman"/>
        </w:rPr>
        <w:t xml:space="preserve"> </w:t>
      </w:r>
      <w:r>
        <w:rPr>
          <w:rFonts w:cs="Times New Roman"/>
        </w:rPr>
        <w:t xml:space="preserve">A continuación, en la </w:t>
      </w:r>
      <w:r w:rsidR="00F93A6F">
        <w:rPr>
          <w:rFonts w:cs="Times New Roman"/>
        </w:rPr>
        <w:t>Tabla</w:t>
      </w:r>
      <w:r>
        <w:rPr>
          <w:rFonts w:cs="Times New Roman"/>
        </w:rPr>
        <w:t xml:space="preserve"> </w:t>
      </w:r>
      <w:r w:rsidR="008E78D2">
        <w:rPr>
          <w:rFonts w:cs="Times New Roman"/>
        </w:rPr>
        <w:t>8</w:t>
      </w:r>
      <w:r>
        <w:rPr>
          <w:rFonts w:cs="Times New Roman"/>
        </w:rPr>
        <w:t>, se presentan los resultados de distribución.</w:t>
      </w:r>
    </w:p>
    <w:p w14:paraId="66CC8273" w14:textId="77777777" w:rsidR="00723150" w:rsidRPr="0095489E" w:rsidRDefault="00723150" w:rsidP="00723150">
      <w:pPr>
        <w:spacing w:after="0" w:line="360" w:lineRule="auto"/>
        <w:ind w:firstLine="709"/>
        <w:rPr>
          <w:rFonts w:cs="Times New Roman"/>
        </w:rPr>
      </w:pPr>
    </w:p>
    <w:p w14:paraId="1269AD19" w14:textId="7480B71D" w:rsidR="007C6AD5" w:rsidRPr="00723150" w:rsidRDefault="00F93A6F" w:rsidP="004C34FB">
      <w:pPr>
        <w:autoSpaceDE w:val="0"/>
        <w:autoSpaceDN w:val="0"/>
        <w:adjustRightInd w:val="0"/>
        <w:spacing w:after="0" w:line="360" w:lineRule="auto"/>
        <w:jc w:val="center"/>
        <w:rPr>
          <w:rFonts w:cs="Times New Roman"/>
          <w:iCs/>
        </w:rPr>
      </w:pPr>
      <w:r w:rsidRPr="00723150">
        <w:rPr>
          <w:rFonts w:cs="Times New Roman"/>
          <w:b/>
          <w:bCs/>
        </w:rPr>
        <w:t>Tabla</w:t>
      </w:r>
      <w:r w:rsidR="007C6AD5" w:rsidRPr="00723150">
        <w:rPr>
          <w:rFonts w:cs="Times New Roman"/>
          <w:b/>
          <w:bCs/>
        </w:rPr>
        <w:t xml:space="preserve"> </w:t>
      </w:r>
      <w:r w:rsidR="008E78D2" w:rsidRPr="00723150">
        <w:rPr>
          <w:rFonts w:cs="Times New Roman"/>
          <w:b/>
          <w:bCs/>
        </w:rPr>
        <w:t>8</w:t>
      </w:r>
      <w:r w:rsidR="007C6AD5" w:rsidRPr="00723150">
        <w:rPr>
          <w:rFonts w:cs="Times New Roman"/>
          <w:b/>
          <w:bCs/>
        </w:rPr>
        <w:t>.</w:t>
      </w:r>
      <w:r w:rsidR="007C6AD5" w:rsidRPr="0095489E">
        <w:rPr>
          <w:rFonts w:cs="Times New Roman"/>
        </w:rPr>
        <w:t xml:space="preserve">  </w:t>
      </w:r>
      <w:r w:rsidR="007C6AD5" w:rsidRPr="00723150">
        <w:rPr>
          <w:rFonts w:cs="Times New Roman"/>
          <w:iCs/>
        </w:rPr>
        <w:t>Distribución de la muestra por programa educativo</w:t>
      </w:r>
    </w:p>
    <w:tbl>
      <w:tblPr>
        <w:tblW w:w="8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2"/>
        <w:gridCol w:w="1167"/>
        <w:gridCol w:w="1153"/>
        <w:gridCol w:w="1007"/>
      </w:tblGrid>
      <w:tr w:rsidR="007C6AD5" w:rsidRPr="00723150" w14:paraId="24173AA7" w14:textId="77777777" w:rsidTr="004C34FB">
        <w:trPr>
          <w:trHeight w:val="315"/>
        </w:trPr>
        <w:tc>
          <w:tcPr>
            <w:tcW w:w="5392" w:type="dxa"/>
            <w:noWrap/>
            <w:vAlign w:val="bottom"/>
            <w:hideMark/>
          </w:tcPr>
          <w:p w14:paraId="7B224795" w14:textId="77777777" w:rsidR="007C6AD5" w:rsidRPr="00723150" w:rsidRDefault="007C6AD5" w:rsidP="007C6AD5">
            <w:pPr>
              <w:spacing w:after="0" w:line="360" w:lineRule="auto"/>
              <w:rPr>
                <w:rFonts w:eastAsia="Times New Roman" w:cs="Times New Roman"/>
                <w:color w:val="000000"/>
                <w:lang w:eastAsia="es-MX"/>
              </w:rPr>
            </w:pPr>
            <w:r w:rsidRPr="00723150">
              <w:rPr>
                <w:rFonts w:eastAsia="Times New Roman" w:cs="Times New Roman"/>
                <w:color w:val="000000"/>
                <w:lang w:eastAsia="es-MX"/>
              </w:rPr>
              <w:t xml:space="preserve"> Programa educativo </w:t>
            </w:r>
          </w:p>
        </w:tc>
        <w:tc>
          <w:tcPr>
            <w:tcW w:w="1167" w:type="dxa"/>
            <w:noWrap/>
            <w:vAlign w:val="bottom"/>
            <w:hideMark/>
          </w:tcPr>
          <w:p w14:paraId="6D212579" w14:textId="77777777" w:rsidR="007C6AD5" w:rsidRPr="00723150" w:rsidRDefault="007C6AD5" w:rsidP="007C6AD5">
            <w:pPr>
              <w:spacing w:after="0" w:line="360" w:lineRule="auto"/>
              <w:rPr>
                <w:rFonts w:eastAsia="Times New Roman" w:cs="Times New Roman"/>
                <w:color w:val="000000"/>
                <w:lang w:eastAsia="es-MX"/>
              </w:rPr>
            </w:pPr>
            <w:r w:rsidRPr="00723150">
              <w:rPr>
                <w:rFonts w:eastAsia="Times New Roman" w:cs="Times New Roman"/>
                <w:color w:val="000000"/>
                <w:lang w:eastAsia="es-MX"/>
              </w:rPr>
              <w:t>Matrícula</w:t>
            </w:r>
          </w:p>
        </w:tc>
        <w:tc>
          <w:tcPr>
            <w:tcW w:w="817" w:type="dxa"/>
            <w:noWrap/>
            <w:vAlign w:val="bottom"/>
            <w:hideMark/>
          </w:tcPr>
          <w:p w14:paraId="2BA78706" w14:textId="77777777" w:rsidR="007C6AD5" w:rsidRPr="00723150" w:rsidRDefault="007C6AD5" w:rsidP="007C6AD5">
            <w:pPr>
              <w:spacing w:after="0" w:line="360" w:lineRule="auto"/>
              <w:rPr>
                <w:rFonts w:eastAsia="Times New Roman" w:cs="Times New Roman"/>
                <w:color w:val="000000"/>
                <w:lang w:eastAsia="es-MX"/>
              </w:rPr>
            </w:pPr>
            <w:r w:rsidRPr="00723150">
              <w:rPr>
                <w:rFonts w:eastAsia="Times New Roman" w:cs="Times New Roman"/>
                <w:color w:val="000000"/>
                <w:lang w:eastAsia="es-MX"/>
              </w:rPr>
              <w:t>Porcentaje</w:t>
            </w:r>
          </w:p>
        </w:tc>
        <w:tc>
          <w:tcPr>
            <w:tcW w:w="1007" w:type="dxa"/>
            <w:noWrap/>
            <w:vAlign w:val="bottom"/>
            <w:hideMark/>
          </w:tcPr>
          <w:p w14:paraId="54F3B297" w14:textId="77777777" w:rsidR="007C6AD5" w:rsidRPr="00723150" w:rsidRDefault="007C6AD5" w:rsidP="007C6AD5">
            <w:pPr>
              <w:spacing w:after="0" w:line="360" w:lineRule="auto"/>
              <w:rPr>
                <w:rFonts w:eastAsia="Times New Roman" w:cs="Times New Roman"/>
                <w:color w:val="000000"/>
                <w:lang w:eastAsia="es-MX"/>
              </w:rPr>
            </w:pPr>
            <w:r w:rsidRPr="00723150">
              <w:rPr>
                <w:rFonts w:eastAsia="Times New Roman" w:cs="Times New Roman"/>
                <w:color w:val="000000"/>
                <w:lang w:eastAsia="es-MX"/>
              </w:rPr>
              <w:t>Muestra</w:t>
            </w:r>
          </w:p>
        </w:tc>
      </w:tr>
      <w:tr w:rsidR="007C6AD5" w:rsidRPr="00723150" w14:paraId="45C23961" w14:textId="77777777" w:rsidTr="004C34FB">
        <w:trPr>
          <w:trHeight w:val="315"/>
        </w:trPr>
        <w:tc>
          <w:tcPr>
            <w:tcW w:w="5392" w:type="dxa"/>
            <w:noWrap/>
            <w:hideMark/>
          </w:tcPr>
          <w:p w14:paraId="2A31CC72"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Publicidad y relaciones publicas</w:t>
            </w:r>
          </w:p>
        </w:tc>
        <w:tc>
          <w:tcPr>
            <w:tcW w:w="1167" w:type="dxa"/>
            <w:noWrap/>
            <w:vAlign w:val="bottom"/>
            <w:hideMark/>
          </w:tcPr>
          <w:p w14:paraId="537CF898"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482</w:t>
            </w:r>
          </w:p>
        </w:tc>
        <w:tc>
          <w:tcPr>
            <w:tcW w:w="817" w:type="dxa"/>
            <w:noWrap/>
            <w:vAlign w:val="bottom"/>
            <w:hideMark/>
          </w:tcPr>
          <w:p w14:paraId="7C59CE7C"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11%</w:t>
            </w:r>
          </w:p>
        </w:tc>
        <w:tc>
          <w:tcPr>
            <w:tcW w:w="1007" w:type="dxa"/>
            <w:noWrap/>
            <w:vAlign w:val="bottom"/>
            <w:hideMark/>
          </w:tcPr>
          <w:p w14:paraId="1C536123"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56</w:t>
            </w:r>
          </w:p>
        </w:tc>
      </w:tr>
      <w:tr w:rsidR="007C6AD5" w:rsidRPr="00723150" w14:paraId="076B2CA6" w14:textId="77777777" w:rsidTr="004C34FB">
        <w:trPr>
          <w:trHeight w:val="300"/>
        </w:trPr>
        <w:tc>
          <w:tcPr>
            <w:tcW w:w="5392" w:type="dxa"/>
            <w:noWrap/>
            <w:hideMark/>
          </w:tcPr>
          <w:p w14:paraId="47202AE2"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Administración de negocios internacionales</w:t>
            </w:r>
          </w:p>
        </w:tc>
        <w:tc>
          <w:tcPr>
            <w:tcW w:w="1167" w:type="dxa"/>
            <w:noWrap/>
            <w:vAlign w:val="bottom"/>
            <w:hideMark/>
          </w:tcPr>
          <w:p w14:paraId="381A087A"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473</w:t>
            </w:r>
          </w:p>
        </w:tc>
        <w:tc>
          <w:tcPr>
            <w:tcW w:w="817" w:type="dxa"/>
            <w:noWrap/>
            <w:vAlign w:val="bottom"/>
            <w:hideMark/>
          </w:tcPr>
          <w:p w14:paraId="59C40B22"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11%</w:t>
            </w:r>
          </w:p>
        </w:tc>
        <w:tc>
          <w:tcPr>
            <w:tcW w:w="1007" w:type="dxa"/>
            <w:noWrap/>
            <w:vAlign w:val="bottom"/>
            <w:hideMark/>
          </w:tcPr>
          <w:p w14:paraId="50EBF6E2"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55</w:t>
            </w:r>
          </w:p>
        </w:tc>
      </w:tr>
      <w:tr w:rsidR="007C6AD5" w:rsidRPr="00723150" w14:paraId="2B7371EC" w14:textId="77777777" w:rsidTr="004C34FB">
        <w:trPr>
          <w:trHeight w:val="300"/>
        </w:trPr>
        <w:tc>
          <w:tcPr>
            <w:tcW w:w="5392" w:type="dxa"/>
            <w:noWrap/>
            <w:hideMark/>
          </w:tcPr>
          <w:p w14:paraId="359C890A"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Desarrollo del talento humano de las organizaciones</w:t>
            </w:r>
          </w:p>
        </w:tc>
        <w:tc>
          <w:tcPr>
            <w:tcW w:w="1167" w:type="dxa"/>
            <w:noWrap/>
            <w:vAlign w:val="bottom"/>
            <w:hideMark/>
          </w:tcPr>
          <w:p w14:paraId="514208F7"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353</w:t>
            </w:r>
          </w:p>
        </w:tc>
        <w:tc>
          <w:tcPr>
            <w:tcW w:w="817" w:type="dxa"/>
            <w:noWrap/>
            <w:vAlign w:val="bottom"/>
            <w:hideMark/>
          </w:tcPr>
          <w:p w14:paraId="6D5EDEBE"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8%</w:t>
            </w:r>
          </w:p>
        </w:tc>
        <w:tc>
          <w:tcPr>
            <w:tcW w:w="1007" w:type="dxa"/>
            <w:noWrap/>
            <w:vAlign w:val="bottom"/>
            <w:hideMark/>
          </w:tcPr>
          <w:p w14:paraId="6B941841"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41</w:t>
            </w:r>
          </w:p>
        </w:tc>
      </w:tr>
      <w:tr w:rsidR="007C6AD5" w:rsidRPr="00723150" w14:paraId="58AEC3BA" w14:textId="77777777" w:rsidTr="004C34FB">
        <w:trPr>
          <w:trHeight w:val="300"/>
        </w:trPr>
        <w:tc>
          <w:tcPr>
            <w:tcW w:w="5392" w:type="dxa"/>
            <w:noWrap/>
            <w:hideMark/>
          </w:tcPr>
          <w:p w14:paraId="06E62B67"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Ciencias políticas y administración publica</w:t>
            </w:r>
          </w:p>
        </w:tc>
        <w:tc>
          <w:tcPr>
            <w:tcW w:w="1167" w:type="dxa"/>
            <w:noWrap/>
            <w:vAlign w:val="bottom"/>
            <w:hideMark/>
          </w:tcPr>
          <w:p w14:paraId="471BB887"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134</w:t>
            </w:r>
          </w:p>
        </w:tc>
        <w:tc>
          <w:tcPr>
            <w:tcW w:w="817" w:type="dxa"/>
            <w:noWrap/>
            <w:vAlign w:val="bottom"/>
            <w:hideMark/>
          </w:tcPr>
          <w:p w14:paraId="0D82F008"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3%</w:t>
            </w:r>
          </w:p>
        </w:tc>
        <w:tc>
          <w:tcPr>
            <w:tcW w:w="1007" w:type="dxa"/>
            <w:noWrap/>
            <w:vAlign w:val="bottom"/>
            <w:hideMark/>
          </w:tcPr>
          <w:p w14:paraId="733F2657"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16</w:t>
            </w:r>
          </w:p>
        </w:tc>
      </w:tr>
      <w:tr w:rsidR="007C6AD5" w:rsidRPr="00723150" w14:paraId="56FA9015" w14:textId="77777777" w:rsidTr="004C34FB">
        <w:trPr>
          <w:trHeight w:val="300"/>
        </w:trPr>
        <w:tc>
          <w:tcPr>
            <w:tcW w:w="5392" w:type="dxa"/>
            <w:noWrap/>
            <w:hideMark/>
          </w:tcPr>
          <w:p w14:paraId="4397949B"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Administración</w:t>
            </w:r>
          </w:p>
        </w:tc>
        <w:tc>
          <w:tcPr>
            <w:tcW w:w="1167" w:type="dxa"/>
            <w:noWrap/>
            <w:vAlign w:val="bottom"/>
            <w:hideMark/>
          </w:tcPr>
          <w:p w14:paraId="292CD693"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1108</w:t>
            </w:r>
          </w:p>
        </w:tc>
        <w:tc>
          <w:tcPr>
            <w:tcW w:w="817" w:type="dxa"/>
            <w:noWrap/>
            <w:vAlign w:val="bottom"/>
            <w:hideMark/>
          </w:tcPr>
          <w:p w14:paraId="38309E31"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26%</w:t>
            </w:r>
          </w:p>
        </w:tc>
        <w:tc>
          <w:tcPr>
            <w:tcW w:w="1007" w:type="dxa"/>
            <w:noWrap/>
            <w:vAlign w:val="bottom"/>
            <w:hideMark/>
          </w:tcPr>
          <w:p w14:paraId="3C31A102"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128</w:t>
            </w:r>
          </w:p>
        </w:tc>
      </w:tr>
      <w:tr w:rsidR="007C6AD5" w:rsidRPr="00723150" w14:paraId="6935EA91" w14:textId="77777777" w:rsidTr="004C34FB">
        <w:trPr>
          <w:trHeight w:val="300"/>
        </w:trPr>
        <w:tc>
          <w:tcPr>
            <w:tcW w:w="5392" w:type="dxa"/>
            <w:noWrap/>
            <w:hideMark/>
          </w:tcPr>
          <w:p w14:paraId="657664F8"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Contaduría</w:t>
            </w:r>
          </w:p>
        </w:tc>
        <w:tc>
          <w:tcPr>
            <w:tcW w:w="1167" w:type="dxa"/>
            <w:noWrap/>
            <w:vAlign w:val="bottom"/>
            <w:hideMark/>
          </w:tcPr>
          <w:p w14:paraId="0A0C7B27"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869</w:t>
            </w:r>
          </w:p>
        </w:tc>
        <w:tc>
          <w:tcPr>
            <w:tcW w:w="817" w:type="dxa"/>
            <w:noWrap/>
            <w:vAlign w:val="bottom"/>
            <w:hideMark/>
          </w:tcPr>
          <w:p w14:paraId="1BDD40B7"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20%</w:t>
            </w:r>
          </w:p>
        </w:tc>
        <w:tc>
          <w:tcPr>
            <w:tcW w:w="1007" w:type="dxa"/>
            <w:noWrap/>
            <w:vAlign w:val="bottom"/>
            <w:hideMark/>
          </w:tcPr>
          <w:p w14:paraId="12087324"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101</w:t>
            </w:r>
          </w:p>
        </w:tc>
      </w:tr>
      <w:tr w:rsidR="007C6AD5" w:rsidRPr="00723150" w14:paraId="67A49EB6" w14:textId="77777777" w:rsidTr="004C34FB">
        <w:trPr>
          <w:trHeight w:val="300"/>
        </w:trPr>
        <w:tc>
          <w:tcPr>
            <w:tcW w:w="5392" w:type="dxa"/>
            <w:noWrap/>
            <w:hideMark/>
          </w:tcPr>
          <w:p w14:paraId="5474A93F"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Sistemas computacionales administrativos</w:t>
            </w:r>
          </w:p>
        </w:tc>
        <w:tc>
          <w:tcPr>
            <w:tcW w:w="1167" w:type="dxa"/>
            <w:noWrap/>
            <w:vAlign w:val="bottom"/>
            <w:hideMark/>
          </w:tcPr>
          <w:p w14:paraId="1A8DB74C"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563</w:t>
            </w:r>
          </w:p>
        </w:tc>
        <w:tc>
          <w:tcPr>
            <w:tcW w:w="817" w:type="dxa"/>
            <w:noWrap/>
            <w:vAlign w:val="bottom"/>
            <w:hideMark/>
          </w:tcPr>
          <w:p w14:paraId="49BD972E" w14:textId="298FAEAD" w:rsidR="007C6AD5" w:rsidRPr="00723150" w:rsidRDefault="006421DF"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13</w:t>
            </w:r>
            <w:r w:rsidR="007C6AD5" w:rsidRPr="00723150">
              <w:rPr>
                <w:rFonts w:eastAsia="Times New Roman" w:cs="Times New Roman"/>
                <w:color w:val="000000"/>
                <w:lang w:eastAsia="es-MX"/>
              </w:rPr>
              <w:t>%</w:t>
            </w:r>
          </w:p>
        </w:tc>
        <w:tc>
          <w:tcPr>
            <w:tcW w:w="1007" w:type="dxa"/>
            <w:noWrap/>
            <w:vAlign w:val="bottom"/>
            <w:hideMark/>
          </w:tcPr>
          <w:p w14:paraId="095D9EE0" w14:textId="76197913" w:rsidR="007C6AD5" w:rsidRPr="00723150" w:rsidRDefault="006421DF"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65</w:t>
            </w:r>
          </w:p>
        </w:tc>
      </w:tr>
      <w:tr w:rsidR="007C6AD5" w:rsidRPr="00723150" w14:paraId="67BBE20E" w14:textId="77777777" w:rsidTr="004C34FB">
        <w:trPr>
          <w:trHeight w:val="300"/>
        </w:trPr>
        <w:tc>
          <w:tcPr>
            <w:tcW w:w="5392" w:type="dxa"/>
            <w:noWrap/>
            <w:hideMark/>
          </w:tcPr>
          <w:p w14:paraId="316993D2" w14:textId="77777777" w:rsidR="007C6AD5" w:rsidRPr="00723150" w:rsidRDefault="007C6AD5" w:rsidP="007C6AD5">
            <w:pPr>
              <w:spacing w:after="0" w:line="360" w:lineRule="auto"/>
              <w:rPr>
                <w:rFonts w:eastAsia="Times New Roman" w:cs="Times New Roman"/>
                <w:color w:val="000000"/>
                <w:lang w:eastAsia="es-MX"/>
              </w:rPr>
            </w:pPr>
            <w:r w:rsidRPr="00723150">
              <w:rPr>
                <w:rFonts w:cs="Times New Roman"/>
              </w:rPr>
              <w:t>Gestión y dirección de negocios</w:t>
            </w:r>
          </w:p>
        </w:tc>
        <w:tc>
          <w:tcPr>
            <w:tcW w:w="1167" w:type="dxa"/>
            <w:noWrap/>
            <w:vAlign w:val="bottom"/>
            <w:hideMark/>
          </w:tcPr>
          <w:p w14:paraId="3A58A1C0"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276</w:t>
            </w:r>
          </w:p>
        </w:tc>
        <w:tc>
          <w:tcPr>
            <w:tcW w:w="817" w:type="dxa"/>
            <w:noWrap/>
            <w:vAlign w:val="bottom"/>
            <w:hideMark/>
          </w:tcPr>
          <w:p w14:paraId="75422102" w14:textId="24EC5408" w:rsidR="007C6AD5" w:rsidRPr="00723150" w:rsidRDefault="006421DF"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6</w:t>
            </w:r>
            <w:r w:rsidR="007C6AD5" w:rsidRPr="00723150">
              <w:rPr>
                <w:rFonts w:eastAsia="Times New Roman" w:cs="Times New Roman"/>
                <w:color w:val="000000"/>
                <w:lang w:eastAsia="es-MX"/>
              </w:rPr>
              <w:t>%</w:t>
            </w:r>
          </w:p>
        </w:tc>
        <w:tc>
          <w:tcPr>
            <w:tcW w:w="1007" w:type="dxa"/>
            <w:noWrap/>
            <w:vAlign w:val="bottom"/>
            <w:hideMark/>
          </w:tcPr>
          <w:p w14:paraId="04F936E7" w14:textId="4A46BF58" w:rsidR="007C6AD5" w:rsidRPr="00723150" w:rsidRDefault="006421DF"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32</w:t>
            </w:r>
          </w:p>
        </w:tc>
      </w:tr>
      <w:tr w:rsidR="007C6AD5" w:rsidRPr="00723150" w14:paraId="6EB7FBFA" w14:textId="77777777" w:rsidTr="004C34FB">
        <w:trPr>
          <w:trHeight w:val="315"/>
        </w:trPr>
        <w:tc>
          <w:tcPr>
            <w:tcW w:w="5392" w:type="dxa"/>
            <w:noWrap/>
            <w:vAlign w:val="bottom"/>
            <w:hideMark/>
          </w:tcPr>
          <w:p w14:paraId="2DDC1E62" w14:textId="77777777" w:rsidR="007C6AD5" w:rsidRPr="00723150" w:rsidRDefault="007C6AD5" w:rsidP="007C6AD5">
            <w:pPr>
              <w:spacing w:after="0" w:line="360" w:lineRule="auto"/>
              <w:rPr>
                <w:rFonts w:eastAsia="Times New Roman" w:cs="Times New Roman"/>
                <w:color w:val="000000"/>
                <w:lang w:eastAsia="es-MX"/>
              </w:rPr>
            </w:pPr>
            <w:r w:rsidRPr="00723150">
              <w:rPr>
                <w:rFonts w:eastAsia="Times New Roman" w:cs="Times New Roman"/>
                <w:color w:val="000000"/>
                <w:lang w:eastAsia="es-MX"/>
              </w:rPr>
              <w:t>Población</w:t>
            </w:r>
          </w:p>
        </w:tc>
        <w:tc>
          <w:tcPr>
            <w:tcW w:w="1167" w:type="dxa"/>
            <w:noWrap/>
            <w:vAlign w:val="bottom"/>
            <w:hideMark/>
          </w:tcPr>
          <w:p w14:paraId="708673A2"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4258</w:t>
            </w:r>
          </w:p>
        </w:tc>
        <w:tc>
          <w:tcPr>
            <w:tcW w:w="817" w:type="dxa"/>
            <w:noWrap/>
            <w:vAlign w:val="bottom"/>
            <w:hideMark/>
          </w:tcPr>
          <w:p w14:paraId="710F0C7A"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100%</w:t>
            </w:r>
          </w:p>
        </w:tc>
        <w:tc>
          <w:tcPr>
            <w:tcW w:w="1007" w:type="dxa"/>
            <w:noWrap/>
            <w:vAlign w:val="bottom"/>
            <w:hideMark/>
          </w:tcPr>
          <w:p w14:paraId="695EA39F" w14:textId="77777777" w:rsidR="007C6AD5" w:rsidRPr="00723150" w:rsidRDefault="007C6AD5" w:rsidP="007C6AD5">
            <w:pPr>
              <w:spacing w:after="0" w:line="360" w:lineRule="auto"/>
              <w:jc w:val="right"/>
              <w:rPr>
                <w:rFonts w:eastAsia="Times New Roman" w:cs="Times New Roman"/>
                <w:color w:val="000000"/>
                <w:lang w:eastAsia="es-MX"/>
              </w:rPr>
            </w:pPr>
            <w:r w:rsidRPr="00723150">
              <w:rPr>
                <w:rFonts w:eastAsia="Times New Roman" w:cs="Times New Roman"/>
                <w:color w:val="000000"/>
                <w:lang w:eastAsia="es-MX"/>
              </w:rPr>
              <w:t>494</w:t>
            </w:r>
          </w:p>
        </w:tc>
      </w:tr>
    </w:tbl>
    <w:p w14:paraId="234A9145" w14:textId="1C9AB14A" w:rsidR="007C6AD5" w:rsidRPr="004967FD" w:rsidRDefault="004C34FB" w:rsidP="00723150">
      <w:pPr>
        <w:autoSpaceDE w:val="0"/>
        <w:autoSpaceDN w:val="0"/>
        <w:adjustRightInd w:val="0"/>
        <w:spacing w:after="0" w:line="360" w:lineRule="auto"/>
        <w:jc w:val="center"/>
        <w:rPr>
          <w:rFonts w:eastAsia="Times New Roman" w:cs="Times New Roman"/>
        </w:rPr>
      </w:pPr>
      <w:r>
        <w:rPr>
          <w:rFonts w:eastAsia="Times New Roman" w:cs="Times New Roman"/>
        </w:rPr>
        <w:t>Fuente</w:t>
      </w:r>
      <w:r w:rsidR="007C6AD5" w:rsidRPr="00027A1B">
        <w:rPr>
          <w:rFonts w:eastAsia="Times New Roman" w:cs="Times New Roman"/>
        </w:rPr>
        <w:t>. Elaboración propia</w:t>
      </w:r>
    </w:p>
    <w:p w14:paraId="551B84AE" w14:textId="77777777" w:rsidR="009F0970" w:rsidRPr="0011163E" w:rsidRDefault="009F0970" w:rsidP="00BB46B4">
      <w:pPr>
        <w:spacing w:after="0" w:line="360" w:lineRule="auto"/>
        <w:rPr>
          <w:rFonts w:ascii="Arial" w:eastAsia="Times New Roman" w:hAnsi="Arial" w:cs="Arial"/>
          <w:bCs/>
          <w:szCs w:val="24"/>
        </w:rPr>
      </w:pPr>
    </w:p>
    <w:p w14:paraId="64DBB7E5" w14:textId="7AD2CB0F" w:rsidR="00357BD2" w:rsidRPr="0011163E" w:rsidRDefault="00BB46B4" w:rsidP="00BB46B4">
      <w:pPr>
        <w:jc w:val="center"/>
        <w:rPr>
          <w:b/>
          <w:bCs/>
          <w:sz w:val="32"/>
          <w:szCs w:val="28"/>
        </w:rPr>
      </w:pPr>
      <w:r w:rsidRPr="0011163E">
        <w:rPr>
          <w:b/>
          <w:bCs/>
          <w:sz w:val="32"/>
          <w:szCs w:val="28"/>
        </w:rPr>
        <w:t>Resultados</w:t>
      </w:r>
    </w:p>
    <w:p w14:paraId="51F72E6F" w14:textId="77777777" w:rsidR="006421DF" w:rsidRDefault="007C6AD5" w:rsidP="00723150">
      <w:pPr>
        <w:spacing w:after="0" w:line="360" w:lineRule="auto"/>
        <w:ind w:firstLine="709"/>
        <w:rPr>
          <w:rFonts w:cs="Times New Roman"/>
        </w:rPr>
      </w:pPr>
      <w:r w:rsidRPr="00027A1B">
        <w:rPr>
          <w:rFonts w:cs="Times New Roman"/>
        </w:rPr>
        <w:t xml:space="preserve">En </w:t>
      </w:r>
      <w:r>
        <w:rPr>
          <w:rFonts w:cs="Times New Roman"/>
        </w:rPr>
        <w:t xml:space="preserve">este </w:t>
      </w:r>
      <w:r w:rsidRPr="00027A1B">
        <w:rPr>
          <w:rFonts w:cs="Times New Roman"/>
        </w:rPr>
        <w:t xml:space="preserve">apartado se </w:t>
      </w:r>
      <w:r>
        <w:rPr>
          <w:rFonts w:cs="Times New Roman"/>
        </w:rPr>
        <w:t xml:space="preserve">presentan </w:t>
      </w:r>
      <w:r w:rsidRPr="00027A1B">
        <w:rPr>
          <w:rFonts w:cs="Times New Roman"/>
        </w:rPr>
        <w:t xml:space="preserve">los resultados descriptivos del instrumento aplicado, </w:t>
      </w:r>
      <w:r>
        <w:rPr>
          <w:rFonts w:cs="Times New Roman"/>
        </w:rPr>
        <w:t xml:space="preserve">comenzando </w:t>
      </w:r>
      <w:r w:rsidRPr="00027A1B">
        <w:rPr>
          <w:rFonts w:cs="Times New Roman"/>
        </w:rPr>
        <w:t>con las generalidades</w:t>
      </w:r>
      <w:r>
        <w:rPr>
          <w:rFonts w:cs="Times New Roman"/>
        </w:rPr>
        <w:t xml:space="preserve">, posteriormente </w:t>
      </w:r>
      <w:r w:rsidRPr="00027A1B">
        <w:rPr>
          <w:rFonts w:cs="Times New Roman"/>
        </w:rPr>
        <w:t xml:space="preserve">se </w:t>
      </w:r>
      <w:r>
        <w:rPr>
          <w:rFonts w:cs="Times New Roman"/>
        </w:rPr>
        <w:t xml:space="preserve">abordan </w:t>
      </w:r>
      <w:r w:rsidRPr="00027A1B">
        <w:rPr>
          <w:rFonts w:cs="Times New Roman"/>
        </w:rPr>
        <w:t>las</w:t>
      </w:r>
      <w:r>
        <w:rPr>
          <w:rFonts w:cs="Times New Roman"/>
        </w:rPr>
        <w:t xml:space="preserve"> distintas</w:t>
      </w:r>
      <w:r w:rsidRPr="00027A1B">
        <w:rPr>
          <w:rFonts w:cs="Times New Roman"/>
        </w:rPr>
        <w:t xml:space="preserve"> dimensiones</w:t>
      </w:r>
      <w:r>
        <w:rPr>
          <w:rFonts w:cs="Times New Roman"/>
        </w:rPr>
        <w:t xml:space="preserve"> evaluadas</w:t>
      </w:r>
      <w:r w:rsidRPr="00027A1B">
        <w:rPr>
          <w:rFonts w:cs="Times New Roman"/>
        </w:rPr>
        <w:t xml:space="preserve">. </w:t>
      </w:r>
    </w:p>
    <w:p w14:paraId="22FE1DD8" w14:textId="77777777" w:rsidR="00F673B9" w:rsidRDefault="00F673B9" w:rsidP="00723150">
      <w:pPr>
        <w:spacing w:after="0" w:line="360" w:lineRule="auto"/>
        <w:ind w:firstLine="709"/>
        <w:rPr>
          <w:rFonts w:cs="Times New Roman"/>
        </w:rPr>
      </w:pPr>
      <w:r w:rsidRPr="00F673B9">
        <w:rPr>
          <w:rFonts w:cs="Times New Roman"/>
        </w:rPr>
        <w:t>Para facilitar la interpretación de los resultados, las respuestas obtenidas mediante una escala tipo Likert de cuatro puntos (1 = totalmente en desacuerdo, 2 = en desacuerdo, 3 = de acuerdo, 4 = totalmente de acuerdo) fueron recodificadas en dos categorías: las opciones de acuerdo y totalmente de acuerdo se agruparon como respuestas afirmativas, mientras que en desacuerdo y totalmente en desacuerdo se agruparon como respuestas no afirmativas.</w:t>
      </w:r>
    </w:p>
    <w:p w14:paraId="6B84C68B" w14:textId="77777777" w:rsidR="00F673B9" w:rsidRDefault="00F673B9" w:rsidP="00723150">
      <w:pPr>
        <w:spacing w:after="0" w:line="360" w:lineRule="auto"/>
        <w:ind w:firstLine="709"/>
        <w:rPr>
          <w:rFonts w:cs="Times New Roman"/>
        </w:rPr>
      </w:pPr>
      <w:r w:rsidRPr="00F673B9">
        <w:rPr>
          <w:rFonts w:cs="Times New Roman"/>
        </w:rPr>
        <w:t>n el caso del indicador de calidad, correspondiente a la dimensión de percepción de la IAG, se utilizó una escala de cuatro puntos (1 = mala, 2 = regular, 3 = buena, 4 = excelente). Para el análisis, las respuestas fueron recodificadas en dos categorías: las opciones excelente y buena se agruparon como respuestas afirmativas, mientras que regular y mala se agruparon como respuestas no afirmativas, con el propósito de simplificar la interpretación de los resultados y facilitar la comparación entre dimensiones.</w:t>
      </w:r>
    </w:p>
    <w:p w14:paraId="1C80C573" w14:textId="7A6D5570" w:rsidR="007C6AD5" w:rsidRDefault="007C6AD5" w:rsidP="00723150">
      <w:pPr>
        <w:spacing w:after="0" w:line="360" w:lineRule="auto"/>
        <w:ind w:firstLine="709"/>
        <w:rPr>
          <w:rFonts w:cs="Times New Roman"/>
        </w:rPr>
      </w:pPr>
      <w:r>
        <w:rPr>
          <w:rFonts w:cs="Times New Roman"/>
        </w:rPr>
        <w:lastRenderedPageBreak/>
        <w:t>De</w:t>
      </w:r>
      <w:r w:rsidRPr="00027A1B">
        <w:rPr>
          <w:rFonts w:cs="Times New Roman"/>
        </w:rPr>
        <w:t xml:space="preserve"> </w:t>
      </w:r>
      <w:r>
        <w:rPr>
          <w:rFonts w:cs="Times New Roman"/>
        </w:rPr>
        <w:t xml:space="preserve">los </w:t>
      </w:r>
      <w:r w:rsidRPr="00027A1B">
        <w:rPr>
          <w:rFonts w:cs="Times New Roman"/>
        </w:rPr>
        <w:t xml:space="preserve">alumnos que </w:t>
      </w:r>
      <w:r>
        <w:rPr>
          <w:rFonts w:cs="Times New Roman"/>
        </w:rPr>
        <w:t xml:space="preserve">respondieron el instrumento, 47% </w:t>
      </w:r>
      <w:r w:rsidR="00F673B9">
        <w:rPr>
          <w:rFonts w:cs="Times New Roman"/>
        </w:rPr>
        <w:t xml:space="preserve">(n = 233) </w:t>
      </w:r>
      <w:r>
        <w:rPr>
          <w:rFonts w:cs="Times New Roman"/>
        </w:rPr>
        <w:t xml:space="preserve">son del sexo masculino y 53% </w:t>
      </w:r>
      <w:r w:rsidR="00F673B9">
        <w:rPr>
          <w:rFonts w:cs="Times New Roman"/>
        </w:rPr>
        <w:t xml:space="preserve">(n= 262) </w:t>
      </w:r>
      <w:r>
        <w:rPr>
          <w:rFonts w:cs="Times New Roman"/>
        </w:rPr>
        <w:t>del femenino. La mayoría de los estudiantes tienen entre 19 y 21 años, mientras</w:t>
      </w:r>
      <w:r w:rsidRPr="00027A1B">
        <w:rPr>
          <w:rFonts w:cs="Times New Roman"/>
        </w:rPr>
        <w:t xml:space="preserve"> que</w:t>
      </w:r>
      <w:r>
        <w:rPr>
          <w:rFonts w:cs="Times New Roman"/>
        </w:rPr>
        <w:t xml:space="preserve"> la menor proporción de respuestas proviene de estudiantes de entre 24 y 25 años. </w:t>
      </w:r>
      <w:r w:rsidRPr="00027A1B">
        <w:rPr>
          <w:rFonts w:cs="Times New Roman"/>
        </w:rPr>
        <w:t xml:space="preserve"> </w:t>
      </w:r>
    </w:p>
    <w:p w14:paraId="13239503" w14:textId="2D72DEA7" w:rsidR="007C6AD5" w:rsidRPr="00027A1B" w:rsidRDefault="007C6AD5" w:rsidP="00723150">
      <w:pPr>
        <w:spacing w:after="0" w:line="360" w:lineRule="auto"/>
        <w:ind w:firstLine="709"/>
        <w:rPr>
          <w:rFonts w:cs="Times New Roman"/>
        </w:rPr>
      </w:pPr>
      <w:r>
        <w:rPr>
          <w:rFonts w:cs="Times New Roman"/>
        </w:rPr>
        <w:t>En cuanto al semestre que se encuentran cursando lo</w:t>
      </w:r>
      <w:r w:rsidR="00F673B9">
        <w:rPr>
          <w:rFonts w:cs="Times New Roman"/>
        </w:rPr>
        <w:t>s</w:t>
      </w:r>
      <w:r>
        <w:rPr>
          <w:rFonts w:cs="Times New Roman"/>
        </w:rPr>
        <w:t xml:space="preserve"> encuestados, </w:t>
      </w:r>
      <w:r w:rsidR="00F673B9">
        <w:rPr>
          <w:rFonts w:cs="Times New Roman"/>
        </w:rPr>
        <w:t>el 34%</w:t>
      </w:r>
      <w:r>
        <w:rPr>
          <w:rFonts w:cs="Times New Roman"/>
        </w:rPr>
        <w:t xml:space="preserve"> cursa el sexto semestre (172 respuestas), el</w:t>
      </w:r>
      <w:r w:rsidR="00F673B9">
        <w:rPr>
          <w:rFonts w:cs="Times New Roman"/>
        </w:rPr>
        <w:t xml:space="preserve"> 33% </w:t>
      </w:r>
      <w:r>
        <w:rPr>
          <w:rFonts w:cs="Times New Roman"/>
        </w:rPr>
        <w:t xml:space="preserve">segundo semestre (165 respuestas), el </w:t>
      </w:r>
      <w:r w:rsidR="00F673B9">
        <w:rPr>
          <w:rFonts w:cs="Times New Roman"/>
        </w:rPr>
        <w:t xml:space="preserve">20% </w:t>
      </w:r>
      <w:r>
        <w:rPr>
          <w:rFonts w:cs="Times New Roman"/>
        </w:rPr>
        <w:t xml:space="preserve">cuarto semestre (101 respuestas) y el </w:t>
      </w:r>
      <w:r w:rsidR="00F673B9">
        <w:rPr>
          <w:rFonts w:cs="Times New Roman"/>
        </w:rPr>
        <w:t xml:space="preserve">11% </w:t>
      </w:r>
      <w:r>
        <w:rPr>
          <w:rFonts w:cs="Times New Roman"/>
        </w:rPr>
        <w:t xml:space="preserve">octavo semestre </w:t>
      </w:r>
      <w:r w:rsidR="00F673B9">
        <w:rPr>
          <w:rFonts w:cs="Times New Roman"/>
        </w:rPr>
        <w:t>(</w:t>
      </w:r>
      <w:r>
        <w:rPr>
          <w:rFonts w:cs="Times New Roman"/>
        </w:rPr>
        <w:t>56 respuestas</w:t>
      </w:r>
      <w:r w:rsidR="00F673B9">
        <w:rPr>
          <w:rFonts w:cs="Times New Roman"/>
        </w:rPr>
        <w:t>)</w:t>
      </w:r>
      <w:r>
        <w:rPr>
          <w:rFonts w:cs="Times New Roman"/>
        </w:rPr>
        <w:t xml:space="preserve">. </w:t>
      </w:r>
    </w:p>
    <w:p w14:paraId="57184B76" w14:textId="42DADE1A" w:rsidR="007C6AD5" w:rsidRDefault="007C6AD5" w:rsidP="00723150">
      <w:pPr>
        <w:spacing w:after="0" w:line="360" w:lineRule="auto"/>
        <w:ind w:firstLine="709"/>
        <w:rPr>
          <w:rFonts w:cs="Times New Roman"/>
        </w:rPr>
      </w:pPr>
      <w:r>
        <w:rPr>
          <w:rFonts w:cs="Times New Roman"/>
        </w:rPr>
        <w:t xml:space="preserve">En la </w:t>
      </w:r>
      <w:r w:rsidR="00F93A6F">
        <w:rPr>
          <w:rFonts w:cs="Times New Roman"/>
        </w:rPr>
        <w:t>Tabla</w:t>
      </w:r>
      <w:r>
        <w:rPr>
          <w:rFonts w:cs="Times New Roman"/>
        </w:rPr>
        <w:t xml:space="preserve"> </w:t>
      </w:r>
      <w:r w:rsidR="008E78D2">
        <w:rPr>
          <w:rFonts w:cs="Times New Roman"/>
        </w:rPr>
        <w:t>9</w:t>
      </w:r>
      <w:r w:rsidRPr="00027A1B">
        <w:rPr>
          <w:rFonts w:cs="Times New Roman"/>
        </w:rPr>
        <w:t xml:space="preserve"> se </w:t>
      </w:r>
      <w:r>
        <w:rPr>
          <w:rFonts w:cs="Times New Roman"/>
        </w:rPr>
        <w:t xml:space="preserve">presentan </w:t>
      </w:r>
      <w:r w:rsidRPr="00027A1B">
        <w:rPr>
          <w:rFonts w:cs="Times New Roman"/>
        </w:rPr>
        <w:t xml:space="preserve">los resultados de la dimensión </w:t>
      </w:r>
      <w:r>
        <w:rPr>
          <w:rFonts w:cs="Times New Roman"/>
        </w:rPr>
        <w:t xml:space="preserve">correspondiente a </w:t>
      </w:r>
      <w:r w:rsidRPr="00027A1B">
        <w:rPr>
          <w:rFonts w:cs="Times New Roman"/>
        </w:rPr>
        <w:t>conocimiento</w:t>
      </w:r>
      <w:r>
        <w:rPr>
          <w:rFonts w:cs="Times New Roman"/>
        </w:rPr>
        <w:t xml:space="preserve"> de la IAG. En esta, es posible identificar que, el 88% de los estudiantes entiende conceptos básicos de IAG, el 66% está familiarizado con las herramientas de IAG y sus limitantes, incluso el 90% las ha utilizado como apoyo en sus actividades académicas, específicamente ChatGPT (38%) y Canva (36%). En cuanto al uso de estas herramientas en el proceso de enseñanza y aprendizaje por parte de los profesores, los estudiantes observan que </w:t>
      </w:r>
      <w:r w:rsidR="008F5981" w:rsidRPr="008F5981">
        <w:rPr>
          <w:rFonts w:cs="Times New Roman"/>
        </w:rPr>
        <w:t xml:space="preserve">42% se apoya </w:t>
      </w:r>
      <w:r w:rsidR="008F5981">
        <w:rPr>
          <w:rFonts w:cs="Times New Roman"/>
        </w:rPr>
        <w:t>en la IAG</w:t>
      </w:r>
      <w:r w:rsidR="008F5981" w:rsidRPr="008F5981">
        <w:rPr>
          <w:rFonts w:cs="Times New Roman"/>
        </w:rPr>
        <w:t xml:space="preserve"> (58% no)</w:t>
      </w:r>
      <w:r>
        <w:rPr>
          <w:rFonts w:cs="Times New Roman"/>
        </w:rPr>
        <w:t xml:space="preserve">. </w:t>
      </w:r>
    </w:p>
    <w:p w14:paraId="1F9951F9" w14:textId="77777777" w:rsidR="008F5981" w:rsidRDefault="008F5981" w:rsidP="007C6AD5">
      <w:pPr>
        <w:spacing w:after="0" w:line="360" w:lineRule="auto"/>
        <w:rPr>
          <w:rFonts w:cs="Times New Roman"/>
        </w:rPr>
      </w:pPr>
    </w:p>
    <w:p w14:paraId="7DE373C3" w14:textId="77777777" w:rsidR="00BD78A6" w:rsidRDefault="00BD78A6" w:rsidP="007C6AD5">
      <w:pPr>
        <w:spacing w:after="0" w:line="360" w:lineRule="auto"/>
        <w:rPr>
          <w:rFonts w:cs="Times New Roman"/>
        </w:rPr>
      </w:pPr>
    </w:p>
    <w:p w14:paraId="4D9CA039" w14:textId="77777777" w:rsidR="00BD78A6" w:rsidRDefault="00BD78A6" w:rsidP="007C6AD5">
      <w:pPr>
        <w:spacing w:after="0" w:line="360" w:lineRule="auto"/>
        <w:rPr>
          <w:rFonts w:cs="Times New Roman"/>
        </w:rPr>
      </w:pPr>
    </w:p>
    <w:p w14:paraId="12C44A6B" w14:textId="77777777" w:rsidR="00BD78A6" w:rsidRDefault="00BD78A6" w:rsidP="007C6AD5">
      <w:pPr>
        <w:spacing w:after="0" w:line="360" w:lineRule="auto"/>
        <w:rPr>
          <w:rFonts w:cs="Times New Roman"/>
        </w:rPr>
      </w:pPr>
    </w:p>
    <w:p w14:paraId="18C1C503" w14:textId="77777777" w:rsidR="00BD78A6" w:rsidRDefault="00BD78A6" w:rsidP="007C6AD5">
      <w:pPr>
        <w:spacing w:after="0" w:line="360" w:lineRule="auto"/>
        <w:rPr>
          <w:rFonts w:cs="Times New Roman"/>
        </w:rPr>
      </w:pPr>
    </w:p>
    <w:p w14:paraId="5BC32B9D" w14:textId="77777777" w:rsidR="00BD78A6" w:rsidRDefault="00BD78A6" w:rsidP="007C6AD5">
      <w:pPr>
        <w:spacing w:after="0" w:line="360" w:lineRule="auto"/>
        <w:rPr>
          <w:rFonts w:cs="Times New Roman"/>
        </w:rPr>
      </w:pPr>
    </w:p>
    <w:p w14:paraId="18B1C2BE" w14:textId="77777777" w:rsidR="00BD78A6" w:rsidRDefault="00BD78A6" w:rsidP="007C6AD5">
      <w:pPr>
        <w:spacing w:after="0" w:line="360" w:lineRule="auto"/>
        <w:rPr>
          <w:rFonts w:cs="Times New Roman"/>
        </w:rPr>
      </w:pPr>
    </w:p>
    <w:p w14:paraId="7736C254" w14:textId="77777777" w:rsidR="00BD78A6" w:rsidRDefault="00BD78A6" w:rsidP="007C6AD5">
      <w:pPr>
        <w:spacing w:after="0" w:line="360" w:lineRule="auto"/>
        <w:rPr>
          <w:rFonts w:cs="Times New Roman"/>
        </w:rPr>
      </w:pPr>
    </w:p>
    <w:p w14:paraId="027D90CA" w14:textId="77777777" w:rsidR="00BD78A6" w:rsidRDefault="00BD78A6" w:rsidP="007C6AD5">
      <w:pPr>
        <w:spacing w:after="0" w:line="360" w:lineRule="auto"/>
        <w:rPr>
          <w:rFonts w:cs="Times New Roman"/>
        </w:rPr>
      </w:pPr>
    </w:p>
    <w:p w14:paraId="70216CE2" w14:textId="77777777" w:rsidR="00BD78A6" w:rsidRDefault="00BD78A6" w:rsidP="007C6AD5">
      <w:pPr>
        <w:spacing w:after="0" w:line="360" w:lineRule="auto"/>
        <w:rPr>
          <w:rFonts w:cs="Times New Roman"/>
        </w:rPr>
      </w:pPr>
    </w:p>
    <w:p w14:paraId="36C2E57C" w14:textId="77777777" w:rsidR="00BD78A6" w:rsidRDefault="00BD78A6" w:rsidP="007C6AD5">
      <w:pPr>
        <w:spacing w:after="0" w:line="360" w:lineRule="auto"/>
        <w:rPr>
          <w:rFonts w:cs="Times New Roman"/>
        </w:rPr>
      </w:pPr>
    </w:p>
    <w:p w14:paraId="5E326B8E" w14:textId="77777777" w:rsidR="00BD78A6" w:rsidRDefault="00BD78A6" w:rsidP="007C6AD5">
      <w:pPr>
        <w:spacing w:after="0" w:line="360" w:lineRule="auto"/>
        <w:rPr>
          <w:rFonts w:cs="Times New Roman"/>
        </w:rPr>
      </w:pPr>
    </w:p>
    <w:p w14:paraId="0F147833" w14:textId="77777777" w:rsidR="00BD78A6" w:rsidRDefault="00BD78A6" w:rsidP="007C6AD5">
      <w:pPr>
        <w:spacing w:after="0" w:line="360" w:lineRule="auto"/>
        <w:rPr>
          <w:rFonts w:cs="Times New Roman"/>
        </w:rPr>
      </w:pPr>
    </w:p>
    <w:p w14:paraId="71846F89" w14:textId="77777777" w:rsidR="00BD78A6" w:rsidRDefault="00BD78A6" w:rsidP="007C6AD5">
      <w:pPr>
        <w:spacing w:after="0" w:line="360" w:lineRule="auto"/>
        <w:rPr>
          <w:rFonts w:cs="Times New Roman"/>
        </w:rPr>
      </w:pPr>
    </w:p>
    <w:p w14:paraId="23DA87F0" w14:textId="77777777" w:rsidR="00BD78A6" w:rsidRDefault="00BD78A6" w:rsidP="007C6AD5">
      <w:pPr>
        <w:spacing w:after="0" w:line="360" w:lineRule="auto"/>
        <w:rPr>
          <w:rFonts w:cs="Times New Roman"/>
        </w:rPr>
      </w:pPr>
    </w:p>
    <w:p w14:paraId="6B1B2EBF" w14:textId="77777777" w:rsidR="00BD78A6" w:rsidRDefault="00BD78A6" w:rsidP="007C6AD5">
      <w:pPr>
        <w:spacing w:after="0" w:line="360" w:lineRule="auto"/>
        <w:rPr>
          <w:rFonts w:cs="Times New Roman"/>
        </w:rPr>
      </w:pPr>
    </w:p>
    <w:p w14:paraId="20AF5493" w14:textId="77777777" w:rsidR="00BD78A6" w:rsidRDefault="00BD78A6" w:rsidP="007C6AD5">
      <w:pPr>
        <w:spacing w:after="0" w:line="360" w:lineRule="auto"/>
        <w:rPr>
          <w:rFonts w:cs="Times New Roman"/>
        </w:rPr>
      </w:pPr>
    </w:p>
    <w:p w14:paraId="6642E1D4" w14:textId="77777777" w:rsidR="00BD78A6" w:rsidRDefault="00BD78A6" w:rsidP="007C6AD5">
      <w:pPr>
        <w:spacing w:after="0" w:line="360" w:lineRule="auto"/>
        <w:rPr>
          <w:rFonts w:cs="Times New Roman"/>
        </w:rPr>
      </w:pPr>
    </w:p>
    <w:p w14:paraId="278A2EC0" w14:textId="77777777" w:rsidR="00BD78A6" w:rsidRDefault="00BD78A6" w:rsidP="007C6AD5">
      <w:pPr>
        <w:spacing w:after="0" w:line="360" w:lineRule="auto"/>
        <w:rPr>
          <w:rFonts w:cs="Times New Roman"/>
        </w:rPr>
      </w:pPr>
    </w:p>
    <w:p w14:paraId="45374D09" w14:textId="30E6A721" w:rsidR="007C6AD5" w:rsidRPr="00791405" w:rsidRDefault="00F93A6F" w:rsidP="004C34FB">
      <w:pPr>
        <w:spacing w:after="0" w:line="360" w:lineRule="auto"/>
        <w:jc w:val="center"/>
        <w:rPr>
          <w:rFonts w:cs="Times New Roman"/>
          <w:i/>
        </w:rPr>
      </w:pPr>
      <w:r w:rsidRPr="00723150">
        <w:rPr>
          <w:rFonts w:cs="Times New Roman"/>
          <w:b/>
        </w:rPr>
        <w:lastRenderedPageBreak/>
        <w:t>Tabla</w:t>
      </w:r>
      <w:r w:rsidR="007C6AD5" w:rsidRPr="00723150">
        <w:rPr>
          <w:rFonts w:cs="Times New Roman"/>
          <w:b/>
        </w:rPr>
        <w:t xml:space="preserve"> </w:t>
      </w:r>
      <w:r w:rsidR="008E78D2" w:rsidRPr="00723150">
        <w:rPr>
          <w:rFonts w:cs="Times New Roman"/>
          <w:b/>
        </w:rPr>
        <w:t>9</w:t>
      </w:r>
      <w:r w:rsidR="007C6AD5" w:rsidRPr="00723150">
        <w:rPr>
          <w:rFonts w:cs="Times New Roman"/>
          <w:b/>
        </w:rPr>
        <w:t>.</w:t>
      </w:r>
      <w:r w:rsidR="007C6AD5" w:rsidRPr="00791405">
        <w:rPr>
          <w:rFonts w:cs="Times New Roman"/>
        </w:rPr>
        <w:t xml:space="preserve"> </w:t>
      </w:r>
      <w:r w:rsidR="007C6AD5" w:rsidRPr="00723150">
        <w:rPr>
          <w:rFonts w:cs="Times New Roman"/>
          <w:iCs/>
        </w:rPr>
        <w:t>Variables categóricas de la dimensión conocimiento de IAG</w:t>
      </w:r>
    </w:p>
    <w:tbl>
      <w:tblPr>
        <w:tblStyle w:val="Tablaconcuadrcula"/>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209"/>
        <w:gridCol w:w="656"/>
      </w:tblGrid>
      <w:tr w:rsidR="007C6AD5" w:rsidRPr="00723150" w14:paraId="21E6BD4F" w14:textId="77777777" w:rsidTr="004C34FB">
        <w:tc>
          <w:tcPr>
            <w:tcW w:w="6096" w:type="dxa"/>
            <w:vAlign w:val="center"/>
          </w:tcPr>
          <w:p w14:paraId="759333F9" w14:textId="77777777" w:rsidR="007C6AD5" w:rsidRPr="00723150" w:rsidRDefault="007C6AD5" w:rsidP="007C6AD5">
            <w:pPr>
              <w:spacing w:line="360" w:lineRule="auto"/>
              <w:jc w:val="center"/>
              <w:rPr>
                <w:rFonts w:cs="Times New Roman"/>
                <w:bCs/>
                <w:szCs w:val="24"/>
              </w:rPr>
            </w:pPr>
            <w:r w:rsidRPr="00723150">
              <w:rPr>
                <w:rFonts w:cs="Times New Roman"/>
                <w:bCs/>
                <w:szCs w:val="24"/>
              </w:rPr>
              <w:t>Pregunta</w:t>
            </w:r>
          </w:p>
        </w:tc>
        <w:tc>
          <w:tcPr>
            <w:tcW w:w="2209" w:type="dxa"/>
            <w:vAlign w:val="center"/>
          </w:tcPr>
          <w:p w14:paraId="2B3DD244" w14:textId="33A61B57" w:rsidR="007C6AD5" w:rsidRPr="00723150" w:rsidRDefault="007C6AD5" w:rsidP="007C6AD5">
            <w:pPr>
              <w:spacing w:line="360" w:lineRule="auto"/>
              <w:jc w:val="center"/>
              <w:rPr>
                <w:rFonts w:cs="Times New Roman"/>
                <w:bCs/>
                <w:szCs w:val="24"/>
              </w:rPr>
            </w:pPr>
            <w:r w:rsidRPr="00723150">
              <w:rPr>
                <w:rFonts w:cs="Times New Roman"/>
                <w:bCs/>
                <w:szCs w:val="24"/>
              </w:rPr>
              <w:t>S</w:t>
            </w:r>
            <w:r w:rsidR="008F5981" w:rsidRPr="00723150">
              <w:rPr>
                <w:rFonts w:cs="Times New Roman"/>
                <w:bCs/>
                <w:szCs w:val="24"/>
              </w:rPr>
              <w:t>í</w:t>
            </w:r>
          </w:p>
        </w:tc>
        <w:tc>
          <w:tcPr>
            <w:tcW w:w="0" w:type="auto"/>
            <w:vAlign w:val="center"/>
          </w:tcPr>
          <w:p w14:paraId="7DB84973" w14:textId="77777777" w:rsidR="007C6AD5" w:rsidRPr="00723150" w:rsidRDefault="007C6AD5" w:rsidP="007C6AD5">
            <w:pPr>
              <w:spacing w:line="360" w:lineRule="auto"/>
              <w:jc w:val="center"/>
              <w:rPr>
                <w:rFonts w:cs="Times New Roman"/>
                <w:bCs/>
                <w:szCs w:val="24"/>
              </w:rPr>
            </w:pPr>
            <w:r w:rsidRPr="00723150">
              <w:rPr>
                <w:rFonts w:cs="Times New Roman"/>
                <w:bCs/>
                <w:szCs w:val="24"/>
              </w:rPr>
              <w:t>No</w:t>
            </w:r>
          </w:p>
        </w:tc>
      </w:tr>
      <w:tr w:rsidR="007C6AD5" w:rsidRPr="00723150" w14:paraId="0C0C3FF2" w14:textId="77777777" w:rsidTr="004C34FB">
        <w:tc>
          <w:tcPr>
            <w:tcW w:w="6096" w:type="dxa"/>
            <w:vAlign w:val="center"/>
          </w:tcPr>
          <w:p w14:paraId="2BF95558" w14:textId="77777777" w:rsidR="007C6AD5" w:rsidRPr="00723150" w:rsidRDefault="007C6AD5" w:rsidP="007C6AD5">
            <w:pPr>
              <w:spacing w:line="360" w:lineRule="auto"/>
              <w:rPr>
                <w:rFonts w:cs="Times New Roman"/>
                <w:bCs/>
                <w:szCs w:val="24"/>
              </w:rPr>
            </w:pPr>
            <w:r w:rsidRPr="00723150">
              <w:rPr>
                <w:rFonts w:cs="Times New Roman"/>
                <w:bCs/>
                <w:szCs w:val="24"/>
              </w:rPr>
              <w:t>Has utilizado la IAG en apoyo en tus actividades académicas</w:t>
            </w:r>
          </w:p>
        </w:tc>
        <w:tc>
          <w:tcPr>
            <w:tcW w:w="2209" w:type="dxa"/>
          </w:tcPr>
          <w:p w14:paraId="174BDC0D" w14:textId="77777777" w:rsidR="007C6AD5" w:rsidRPr="00723150" w:rsidRDefault="007C6AD5" w:rsidP="007C6AD5">
            <w:pPr>
              <w:spacing w:line="360" w:lineRule="auto"/>
              <w:jc w:val="center"/>
              <w:rPr>
                <w:rFonts w:cs="Times New Roman"/>
                <w:bCs/>
                <w:szCs w:val="24"/>
              </w:rPr>
            </w:pPr>
            <w:r w:rsidRPr="00723150">
              <w:rPr>
                <w:rFonts w:cs="Times New Roman"/>
                <w:bCs/>
                <w:szCs w:val="24"/>
              </w:rPr>
              <w:t>90%</w:t>
            </w:r>
          </w:p>
        </w:tc>
        <w:tc>
          <w:tcPr>
            <w:tcW w:w="0" w:type="auto"/>
            <w:vAlign w:val="center"/>
          </w:tcPr>
          <w:p w14:paraId="54459259" w14:textId="77777777" w:rsidR="007C6AD5" w:rsidRPr="00723150" w:rsidRDefault="007C6AD5" w:rsidP="007C6AD5">
            <w:pPr>
              <w:spacing w:line="360" w:lineRule="auto"/>
              <w:jc w:val="center"/>
              <w:rPr>
                <w:rFonts w:cs="Times New Roman"/>
                <w:bCs/>
                <w:szCs w:val="24"/>
              </w:rPr>
            </w:pPr>
            <w:r w:rsidRPr="00723150">
              <w:rPr>
                <w:rFonts w:cs="Times New Roman"/>
                <w:bCs/>
                <w:szCs w:val="24"/>
              </w:rPr>
              <w:t>10%</w:t>
            </w:r>
          </w:p>
        </w:tc>
      </w:tr>
      <w:tr w:rsidR="007C6AD5" w:rsidRPr="00723150" w14:paraId="5B984808" w14:textId="77777777" w:rsidTr="004C34FB">
        <w:tc>
          <w:tcPr>
            <w:tcW w:w="6096" w:type="dxa"/>
            <w:vAlign w:val="center"/>
          </w:tcPr>
          <w:p w14:paraId="4CFDD1B3" w14:textId="77777777" w:rsidR="007C6AD5" w:rsidRPr="00723150" w:rsidRDefault="007C6AD5" w:rsidP="007C6AD5">
            <w:pPr>
              <w:spacing w:line="360" w:lineRule="auto"/>
              <w:rPr>
                <w:rFonts w:cs="Times New Roman"/>
                <w:bCs/>
                <w:szCs w:val="24"/>
              </w:rPr>
            </w:pPr>
            <w:r w:rsidRPr="00723150">
              <w:rPr>
                <w:rFonts w:cs="Times New Roman"/>
                <w:bCs/>
                <w:szCs w:val="24"/>
              </w:rPr>
              <w:t>Entiende conceptos básicos de IA</w:t>
            </w:r>
          </w:p>
        </w:tc>
        <w:tc>
          <w:tcPr>
            <w:tcW w:w="2209" w:type="dxa"/>
          </w:tcPr>
          <w:p w14:paraId="40628F01" w14:textId="77777777" w:rsidR="007C6AD5" w:rsidRPr="00723150" w:rsidRDefault="007C6AD5" w:rsidP="007C6AD5">
            <w:pPr>
              <w:spacing w:line="360" w:lineRule="auto"/>
              <w:jc w:val="center"/>
              <w:rPr>
                <w:rFonts w:cs="Times New Roman"/>
                <w:bCs/>
                <w:szCs w:val="24"/>
              </w:rPr>
            </w:pPr>
            <w:r w:rsidRPr="00723150">
              <w:rPr>
                <w:rFonts w:cs="Times New Roman"/>
                <w:bCs/>
                <w:szCs w:val="24"/>
              </w:rPr>
              <w:t>88%</w:t>
            </w:r>
          </w:p>
        </w:tc>
        <w:tc>
          <w:tcPr>
            <w:tcW w:w="0" w:type="auto"/>
            <w:vAlign w:val="center"/>
          </w:tcPr>
          <w:p w14:paraId="2014DE13" w14:textId="77777777" w:rsidR="007C6AD5" w:rsidRPr="00723150" w:rsidRDefault="007C6AD5" w:rsidP="007C6AD5">
            <w:pPr>
              <w:spacing w:line="360" w:lineRule="auto"/>
              <w:jc w:val="center"/>
              <w:rPr>
                <w:rFonts w:cs="Times New Roman"/>
                <w:bCs/>
                <w:szCs w:val="24"/>
              </w:rPr>
            </w:pPr>
            <w:r w:rsidRPr="00723150">
              <w:rPr>
                <w:rFonts w:cs="Times New Roman"/>
                <w:bCs/>
                <w:szCs w:val="24"/>
              </w:rPr>
              <w:t>12%</w:t>
            </w:r>
          </w:p>
        </w:tc>
      </w:tr>
      <w:tr w:rsidR="007C6AD5" w:rsidRPr="00723150" w14:paraId="34135845" w14:textId="77777777" w:rsidTr="004C34FB">
        <w:tc>
          <w:tcPr>
            <w:tcW w:w="6096" w:type="dxa"/>
            <w:vAlign w:val="center"/>
          </w:tcPr>
          <w:p w14:paraId="7C103F88" w14:textId="77777777" w:rsidR="007C6AD5" w:rsidRPr="00723150" w:rsidRDefault="007C6AD5" w:rsidP="007C6AD5">
            <w:pPr>
              <w:spacing w:line="360" w:lineRule="auto"/>
              <w:rPr>
                <w:rFonts w:cs="Times New Roman"/>
                <w:bCs/>
                <w:szCs w:val="24"/>
              </w:rPr>
            </w:pPr>
            <w:r w:rsidRPr="00723150">
              <w:rPr>
                <w:rFonts w:cs="Times New Roman"/>
                <w:bCs/>
                <w:szCs w:val="24"/>
              </w:rPr>
              <w:t>Comprende las limitantes de la IA</w:t>
            </w:r>
          </w:p>
        </w:tc>
        <w:tc>
          <w:tcPr>
            <w:tcW w:w="2209" w:type="dxa"/>
          </w:tcPr>
          <w:p w14:paraId="16624270" w14:textId="77777777" w:rsidR="007C6AD5" w:rsidRPr="00723150" w:rsidRDefault="007C6AD5" w:rsidP="007C6AD5">
            <w:pPr>
              <w:spacing w:line="360" w:lineRule="auto"/>
              <w:jc w:val="center"/>
              <w:rPr>
                <w:rFonts w:cs="Times New Roman"/>
                <w:bCs/>
                <w:szCs w:val="24"/>
              </w:rPr>
            </w:pPr>
            <w:r w:rsidRPr="00723150">
              <w:rPr>
                <w:rFonts w:cs="Times New Roman"/>
                <w:bCs/>
                <w:szCs w:val="24"/>
              </w:rPr>
              <w:t>65%</w:t>
            </w:r>
          </w:p>
        </w:tc>
        <w:tc>
          <w:tcPr>
            <w:tcW w:w="0" w:type="auto"/>
            <w:vAlign w:val="center"/>
          </w:tcPr>
          <w:p w14:paraId="529B8A3E" w14:textId="77777777" w:rsidR="007C6AD5" w:rsidRPr="00723150" w:rsidRDefault="007C6AD5" w:rsidP="007C6AD5">
            <w:pPr>
              <w:spacing w:line="360" w:lineRule="auto"/>
              <w:jc w:val="center"/>
              <w:rPr>
                <w:rFonts w:cs="Times New Roman"/>
                <w:bCs/>
                <w:szCs w:val="24"/>
              </w:rPr>
            </w:pPr>
            <w:r w:rsidRPr="00723150">
              <w:rPr>
                <w:rFonts w:cs="Times New Roman"/>
                <w:bCs/>
                <w:szCs w:val="24"/>
              </w:rPr>
              <w:t>35%</w:t>
            </w:r>
          </w:p>
        </w:tc>
      </w:tr>
      <w:tr w:rsidR="007C6AD5" w:rsidRPr="00723150" w14:paraId="47A93CD0" w14:textId="77777777" w:rsidTr="004C34FB">
        <w:trPr>
          <w:trHeight w:val="439"/>
        </w:trPr>
        <w:tc>
          <w:tcPr>
            <w:tcW w:w="6096" w:type="dxa"/>
            <w:vAlign w:val="center"/>
          </w:tcPr>
          <w:p w14:paraId="652E308C" w14:textId="35B6247A" w:rsidR="007C6AD5" w:rsidRPr="00723150" w:rsidRDefault="007C6AD5" w:rsidP="007C6AD5">
            <w:pPr>
              <w:spacing w:line="360" w:lineRule="auto"/>
              <w:rPr>
                <w:rFonts w:cs="Times New Roman"/>
                <w:bCs/>
                <w:szCs w:val="24"/>
              </w:rPr>
            </w:pPr>
            <w:r w:rsidRPr="00723150">
              <w:rPr>
                <w:rFonts w:cs="Times New Roman"/>
                <w:bCs/>
                <w:szCs w:val="24"/>
              </w:rPr>
              <w:t>Está familiarizado con herramientas de IA</w:t>
            </w:r>
            <w:r w:rsidR="008F5981" w:rsidRPr="00723150">
              <w:rPr>
                <w:rFonts w:cs="Times New Roman"/>
                <w:bCs/>
                <w:szCs w:val="24"/>
              </w:rPr>
              <w:t>G</w:t>
            </w:r>
          </w:p>
        </w:tc>
        <w:tc>
          <w:tcPr>
            <w:tcW w:w="2209" w:type="dxa"/>
          </w:tcPr>
          <w:p w14:paraId="380950C3" w14:textId="77777777" w:rsidR="007C6AD5" w:rsidRPr="00723150" w:rsidRDefault="007C6AD5" w:rsidP="007C6AD5">
            <w:pPr>
              <w:spacing w:line="360" w:lineRule="auto"/>
              <w:jc w:val="center"/>
              <w:rPr>
                <w:rFonts w:cs="Times New Roman"/>
                <w:bCs/>
                <w:szCs w:val="24"/>
              </w:rPr>
            </w:pPr>
            <w:r w:rsidRPr="00723150">
              <w:rPr>
                <w:rFonts w:cs="Times New Roman"/>
                <w:bCs/>
                <w:szCs w:val="24"/>
              </w:rPr>
              <w:t>66%</w:t>
            </w:r>
          </w:p>
        </w:tc>
        <w:tc>
          <w:tcPr>
            <w:tcW w:w="0" w:type="auto"/>
            <w:vAlign w:val="center"/>
          </w:tcPr>
          <w:p w14:paraId="586C23E0" w14:textId="77777777" w:rsidR="007C6AD5" w:rsidRPr="00723150" w:rsidRDefault="007C6AD5" w:rsidP="007C6AD5">
            <w:pPr>
              <w:spacing w:line="360" w:lineRule="auto"/>
              <w:jc w:val="center"/>
              <w:rPr>
                <w:rFonts w:cs="Times New Roman"/>
                <w:bCs/>
                <w:szCs w:val="24"/>
              </w:rPr>
            </w:pPr>
            <w:r w:rsidRPr="00723150">
              <w:rPr>
                <w:rFonts w:cs="Times New Roman"/>
                <w:bCs/>
                <w:szCs w:val="24"/>
              </w:rPr>
              <w:t>34%</w:t>
            </w:r>
          </w:p>
        </w:tc>
      </w:tr>
      <w:tr w:rsidR="007C6AD5" w:rsidRPr="00723150" w14:paraId="699806AB" w14:textId="77777777" w:rsidTr="004C34FB">
        <w:tc>
          <w:tcPr>
            <w:tcW w:w="6096" w:type="dxa"/>
            <w:vAlign w:val="center"/>
          </w:tcPr>
          <w:p w14:paraId="428EDBBE" w14:textId="57ADB5A1" w:rsidR="007C6AD5" w:rsidRPr="00723150" w:rsidRDefault="0051555B" w:rsidP="007C6AD5">
            <w:pPr>
              <w:spacing w:line="360" w:lineRule="auto"/>
              <w:rPr>
                <w:rFonts w:cs="Times New Roman"/>
                <w:bCs/>
                <w:szCs w:val="24"/>
              </w:rPr>
            </w:pPr>
            <w:r w:rsidRPr="00723150">
              <w:rPr>
                <w:rFonts w:cs="Times New Roman"/>
                <w:bCs/>
                <w:szCs w:val="24"/>
              </w:rPr>
              <w:t>Consideras que los</w:t>
            </w:r>
            <w:r w:rsidR="007C6AD5" w:rsidRPr="00723150">
              <w:rPr>
                <w:rFonts w:cs="Times New Roman"/>
                <w:bCs/>
                <w:szCs w:val="24"/>
              </w:rPr>
              <w:t xml:space="preserve"> profesores se apoyan de la IAG para mejorar el proceso de enseñanza - aprendizaje</w:t>
            </w:r>
          </w:p>
        </w:tc>
        <w:tc>
          <w:tcPr>
            <w:tcW w:w="2209" w:type="dxa"/>
          </w:tcPr>
          <w:p w14:paraId="7D90DC3D" w14:textId="77777777" w:rsidR="007C6AD5" w:rsidRPr="00723150" w:rsidRDefault="007C6AD5" w:rsidP="007C6AD5">
            <w:pPr>
              <w:spacing w:line="360" w:lineRule="auto"/>
              <w:jc w:val="center"/>
              <w:rPr>
                <w:rFonts w:cs="Times New Roman"/>
                <w:bCs/>
                <w:szCs w:val="24"/>
              </w:rPr>
            </w:pPr>
            <w:r w:rsidRPr="00723150">
              <w:rPr>
                <w:rFonts w:cs="Times New Roman"/>
                <w:bCs/>
                <w:szCs w:val="24"/>
              </w:rPr>
              <w:t>42%</w:t>
            </w:r>
          </w:p>
        </w:tc>
        <w:tc>
          <w:tcPr>
            <w:tcW w:w="0" w:type="auto"/>
          </w:tcPr>
          <w:p w14:paraId="395E16A8" w14:textId="77777777" w:rsidR="007C6AD5" w:rsidRPr="00723150" w:rsidRDefault="007C6AD5" w:rsidP="007C6AD5">
            <w:pPr>
              <w:spacing w:line="360" w:lineRule="auto"/>
              <w:jc w:val="center"/>
              <w:rPr>
                <w:rFonts w:cs="Times New Roman"/>
                <w:bCs/>
                <w:szCs w:val="24"/>
              </w:rPr>
            </w:pPr>
            <w:r w:rsidRPr="00723150">
              <w:rPr>
                <w:rFonts w:cs="Times New Roman"/>
                <w:bCs/>
                <w:szCs w:val="24"/>
              </w:rPr>
              <w:t>58%</w:t>
            </w:r>
          </w:p>
        </w:tc>
      </w:tr>
      <w:tr w:rsidR="007C6AD5" w:rsidRPr="00723150" w14:paraId="11DA329E" w14:textId="77777777" w:rsidTr="004C34FB">
        <w:tc>
          <w:tcPr>
            <w:tcW w:w="6096" w:type="dxa"/>
            <w:vMerge w:val="restart"/>
            <w:vAlign w:val="center"/>
          </w:tcPr>
          <w:p w14:paraId="0844AD95" w14:textId="330DDF6C" w:rsidR="007C6AD5" w:rsidRPr="00723150" w:rsidRDefault="008F5981" w:rsidP="007C6AD5">
            <w:pPr>
              <w:spacing w:line="360" w:lineRule="auto"/>
              <w:rPr>
                <w:rFonts w:cs="Times New Roman"/>
                <w:bCs/>
              </w:rPr>
            </w:pPr>
            <w:r w:rsidRPr="00723150">
              <w:rPr>
                <w:rFonts w:cs="Times New Roman"/>
                <w:bCs/>
                <w:szCs w:val="24"/>
              </w:rPr>
              <w:t>¿</w:t>
            </w:r>
            <w:r w:rsidR="007C6AD5" w:rsidRPr="00723150">
              <w:rPr>
                <w:rFonts w:cs="Times New Roman"/>
                <w:bCs/>
                <w:szCs w:val="24"/>
              </w:rPr>
              <w:t>Cuál de l</w:t>
            </w:r>
            <w:r w:rsidRPr="00723150">
              <w:rPr>
                <w:rFonts w:cs="Times New Roman"/>
                <w:bCs/>
                <w:szCs w:val="24"/>
              </w:rPr>
              <w:t>a</w:t>
            </w:r>
            <w:r w:rsidR="007C6AD5" w:rsidRPr="00723150">
              <w:rPr>
                <w:rFonts w:cs="Times New Roman"/>
                <w:bCs/>
                <w:szCs w:val="24"/>
              </w:rPr>
              <w:t xml:space="preserve">s siguientes </w:t>
            </w:r>
            <w:r w:rsidRPr="00723150">
              <w:rPr>
                <w:rFonts w:cs="Times New Roman"/>
                <w:bCs/>
                <w:szCs w:val="24"/>
              </w:rPr>
              <w:t>herramientas</w:t>
            </w:r>
            <w:r w:rsidR="007C6AD5" w:rsidRPr="00723150">
              <w:rPr>
                <w:rFonts w:cs="Times New Roman"/>
                <w:bCs/>
                <w:szCs w:val="24"/>
              </w:rPr>
              <w:t xml:space="preserve"> de </w:t>
            </w:r>
            <w:r w:rsidRPr="00723150">
              <w:rPr>
                <w:rFonts w:cs="Times New Roman"/>
                <w:bCs/>
                <w:szCs w:val="24"/>
              </w:rPr>
              <w:t xml:space="preserve">IAG </w:t>
            </w:r>
            <w:r w:rsidR="007C6AD5" w:rsidRPr="00723150">
              <w:rPr>
                <w:rFonts w:cs="Times New Roman"/>
                <w:bCs/>
                <w:szCs w:val="24"/>
              </w:rPr>
              <w:t>reconoce en su entorno</w:t>
            </w:r>
            <w:r w:rsidRPr="00723150">
              <w:rPr>
                <w:rFonts w:cs="Times New Roman"/>
                <w:bCs/>
                <w:szCs w:val="24"/>
              </w:rPr>
              <w:t>?</w:t>
            </w:r>
            <w:r w:rsidR="007C6AD5" w:rsidRPr="00723150">
              <w:rPr>
                <w:rFonts w:cs="Times New Roman"/>
                <w:bCs/>
                <w:szCs w:val="24"/>
              </w:rPr>
              <w:t xml:space="preserve"> (puede seleccionar más de una opción):</w:t>
            </w:r>
          </w:p>
        </w:tc>
        <w:tc>
          <w:tcPr>
            <w:tcW w:w="2209" w:type="dxa"/>
          </w:tcPr>
          <w:p w14:paraId="4DC3F057" w14:textId="77777777" w:rsidR="007C6AD5" w:rsidRPr="00723150" w:rsidRDefault="007C6AD5" w:rsidP="007C6AD5">
            <w:pPr>
              <w:spacing w:line="360" w:lineRule="auto"/>
              <w:rPr>
                <w:rFonts w:cs="Times New Roman"/>
                <w:bCs/>
              </w:rPr>
            </w:pPr>
            <w:r w:rsidRPr="00723150">
              <w:rPr>
                <w:rFonts w:cs="Times New Roman"/>
                <w:bCs/>
                <w:szCs w:val="24"/>
              </w:rPr>
              <w:t>ChatGPT</w:t>
            </w:r>
          </w:p>
        </w:tc>
        <w:tc>
          <w:tcPr>
            <w:tcW w:w="0" w:type="auto"/>
            <w:vAlign w:val="center"/>
          </w:tcPr>
          <w:p w14:paraId="70E810D2" w14:textId="77777777" w:rsidR="007C6AD5" w:rsidRPr="00723150" w:rsidRDefault="007C6AD5" w:rsidP="007C6AD5">
            <w:pPr>
              <w:spacing w:line="360" w:lineRule="auto"/>
              <w:jc w:val="center"/>
              <w:rPr>
                <w:rFonts w:cs="Times New Roman"/>
                <w:bCs/>
              </w:rPr>
            </w:pPr>
            <w:r w:rsidRPr="00723150">
              <w:rPr>
                <w:rFonts w:cs="Times New Roman"/>
                <w:bCs/>
                <w:szCs w:val="24"/>
              </w:rPr>
              <w:t>38%</w:t>
            </w:r>
          </w:p>
        </w:tc>
      </w:tr>
      <w:tr w:rsidR="007C6AD5" w:rsidRPr="00723150" w14:paraId="195097C4" w14:textId="77777777" w:rsidTr="004C34FB">
        <w:tc>
          <w:tcPr>
            <w:tcW w:w="6096" w:type="dxa"/>
            <w:vMerge/>
          </w:tcPr>
          <w:p w14:paraId="7AD48148" w14:textId="77777777" w:rsidR="007C6AD5" w:rsidRPr="00723150" w:rsidRDefault="007C6AD5" w:rsidP="007C6AD5">
            <w:pPr>
              <w:spacing w:line="360" w:lineRule="auto"/>
              <w:rPr>
                <w:rFonts w:cs="Times New Roman"/>
                <w:bCs/>
              </w:rPr>
            </w:pPr>
          </w:p>
        </w:tc>
        <w:tc>
          <w:tcPr>
            <w:tcW w:w="2209" w:type="dxa"/>
          </w:tcPr>
          <w:p w14:paraId="4570959A" w14:textId="799CFA0F" w:rsidR="007C6AD5" w:rsidRPr="00723150" w:rsidRDefault="007C6AD5" w:rsidP="007C6AD5">
            <w:pPr>
              <w:spacing w:line="360" w:lineRule="auto"/>
              <w:rPr>
                <w:rFonts w:cs="Times New Roman"/>
                <w:bCs/>
              </w:rPr>
            </w:pPr>
            <w:r w:rsidRPr="00723150">
              <w:rPr>
                <w:rFonts w:cs="Times New Roman"/>
                <w:bCs/>
                <w:szCs w:val="24"/>
              </w:rPr>
              <w:t xml:space="preserve">Google </w:t>
            </w:r>
            <w:r w:rsidR="008F5981" w:rsidRPr="00723150">
              <w:rPr>
                <w:rFonts w:cs="Times New Roman"/>
                <w:bCs/>
                <w:szCs w:val="24"/>
              </w:rPr>
              <w:t>Gemini</w:t>
            </w:r>
          </w:p>
        </w:tc>
        <w:tc>
          <w:tcPr>
            <w:tcW w:w="0" w:type="auto"/>
            <w:vAlign w:val="center"/>
          </w:tcPr>
          <w:p w14:paraId="0B2804E6" w14:textId="77777777" w:rsidR="007C6AD5" w:rsidRPr="00723150" w:rsidRDefault="007C6AD5" w:rsidP="007C6AD5">
            <w:pPr>
              <w:spacing w:line="360" w:lineRule="auto"/>
              <w:jc w:val="center"/>
              <w:rPr>
                <w:rFonts w:cs="Times New Roman"/>
                <w:bCs/>
              </w:rPr>
            </w:pPr>
            <w:r w:rsidRPr="00723150">
              <w:rPr>
                <w:rFonts w:cs="Times New Roman"/>
                <w:bCs/>
                <w:szCs w:val="24"/>
              </w:rPr>
              <w:t>10%</w:t>
            </w:r>
          </w:p>
        </w:tc>
      </w:tr>
      <w:tr w:rsidR="007C6AD5" w:rsidRPr="00723150" w14:paraId="5D30C16F" w14:textId="77777777" w:rsidTr="004C34FB">
        <w:tc>
          <w:tcPr>
            <w:tcW w:w="6096" w:type="dxa"/>
            <w:vMerge/>
          </w:tcPr>
          <w:p w14:paraId="43DAF41F" w14:textId="77777777" w:rsidR="007C6AD5" w:rsidRPr="00723150" w:rsidRDefault="007C6AD5" w:rsidP="007C6AD5">
            <w:pPr>
              <w:spacing w:line="360" w:lineRule="auto"/>
              <w:rPr>
                <w:rFonts w:cs="Times New Roman"/>
                <w:bCs/>
              </w:rPr>
            </w:pPr>
          </w:p>
        </w:tc>
        <w:tc>
          <w:tcPr>
            <w:tcW w:w="2209" w:type="dxa"/>
          </w:tcPr>
          <w:p w14:paraId="41D432C3" w14:textId="77777777" w:rsidR="007C6AD5" w:rsidRPr="00723150" w:rsidRDefault="007C6AD5" w:rsidP="007C6AD5">
            <w:pPr>
              <w:spacing w:line="360" w:lineRule="auto"/>
              <w:rPr>
                <w:rFonts w:cs="Times New Roman"/>
                <w:bCs/>
              </w:rPr>
            </w:pPr>
            <w:r w:rsidRPr="00723150">
              <w:rPr>
                <w:rFonts w:cs="Times New Roman"/>
                <w:bCs/>
                <w:szCs w:val="24"/>
              </w:rPr>
              <w:t>Dall-e</w:t>
            </w:r>
          </w:p>
        </w:tc>
        <w:tc>
          <w:tcPr>
            <w:tcW w:w="0" w:type="auto"/>
            <w:vAlign w:val="center"/>
          </w:tcPr>
          <w:p w14:paraId="04AC3318" w14:textId="77777777" w:rsidR="007C6AD5" w:rsidRPr="00723150" w:rsidRDefault="007C6AD5" w:rsidP="007C6AD5">
            <w:pPr>
              <w:spacing w:line="360" w:lineRule="auto"/>
              <w:jc w:val="center"/>
              <w:rPr>
                <w:rFonts w:cs="Times New Roman"/>
                <w:bCs/>
              </w:rPr>
            </w:pPr>
            <w:r w:rsidRPr="00723150">
              <w:rPr>
                <w:rFonts w:cs="Times New Roman"/>
                <w:bCs/>
                <w:szCs w:val="24"/>
              </w:rPr>
              <w:t>3%</w:t>
            </w:r>
          </w:p>
        </w:tc>
      </w:tr>
      <w:tr w:rsidR="007C6AD5" w:rsidRPr="00723150" w14:paraId="66827611" w14:textId="77777777" w:rsidTr="004C34FB">
        <w:tc>
          <w:tcPr>
            <w:tcW w:w="6096" w:type="dxa"/>
            <w:vMerge/>
          </w:tcPr>
          <w:p w14:paraId="3279B57D" w14:textId="77777777" w:rsidR="007C6AD5" w:rsidRPr="00723150" w:rsidRDefault="007C6AD5" w:rsidP="007C6AD5">
            <w:pPr>
              <w:spacing w:line="360" w:lineRule="auto"/>
              <w:rPr>
                <w:rFonts w:cs="Times New Roman"/>
                <w:bCs/>
              </w:rPr>
            </w:pPr>
          </w:p>
        </w:tc>
        <w:tc>
          <w:tcPr>
            <w:tcW w:w="2209" w:type="dxa"/>
          </w:tcPr>
          <w:p w14:paraId="0234410C" w14:textId="77777777" w:rsidR="007C6AD5" w:rsidRPr="00723150" w:rsidRDefault="007C6AD5" w:rsidP="007C6AD5">
            <w:pPr>
              <w:spacing w:line="360" w:lineRule="auto"/>
              <w:rPr>
                <w:rFonts w:cs="Times New Roman"/>
                <w:bCs/>
              </w:rPr>
            </w:pPr>
            <w:r w:rsidRPr="00723150">
              <w:rPr>
                <w:rFonts w:cs="Times New Roman"/>
                <w:bCs/>
                <w:szCs w:val="24"/>
              </w:rPr>
              <w:t>Midjourney</w:t>
            </w:r>
          </w:p>
        </w:tc>
        <w:tc>
          <w:tcPr>
            <w:tcW w:w="0" w:type="auto"/>
            <w:vAlign w:val="center"/>
          </w:tcPr>
          <w:p w14:paraId="29B02B86" w14:textId="77777777" w:rsidR="007C6AD5" w:rsidRPr="00723150" w:rsidRDefault="007C6AD5" w:rsidP="007C6AD5">
            <w:pPr>
              <w:spacing w:line="360" w:lineRule="auto"/>
              <w:jc w:val="center"/>
              <w:rPr>
                <w:rFonts w:cs="Times New Roman"/>
                <w:bCs/>
              </w:rPr>
            </w:pPr>
            <w:r w:rsidRPr="00723150">
              <w:rPr>
                <w:rFonts w:cs="Times New Roman"/>
                <w:bCs/>
                <w:szCs w:val="24"/>
              </w:rPr>
              <w:t>2%</w:t>
            </w:r>
          </w:p>
        </w:tc>
      </w:tr>
      <w:tr w:rsidR="007C6AD5" w:rsidRPr="00723150" w14:paraId="1CD73709" w14:textId="77777777" w:rsidTr="004C34FB">
        <w:tc>
          <w:tcPr>
            <w:tcW w:w="6096" w:type="dxa"/>
            <w:vMerge/>
          </w:tcPr>
          <w:p w14:paraId="35F85879" w14:textId="77777777" w:rsidR="007C6AD5" w:rsidRPr="00723150" w:rsidRDefault="007C6AD5" w:rsidP="007C6AD5">
            <w:pPr>
              <w:spacing w:line="360" w:lineRule="auto"/>
              <w:rPr>
                <w:rFonts w:cs="Times New Roman"/>
                <w:bCs/>
              </w:rPr>
            </w:pPr>
          </w:p>
        </w:tc>
        <w:tc>
          <w:tcPr>
            <w:tcW w:w="2209" w:type="dxa"/>
          </w:tcPr>
          <w:p w14:paraId="1366DBD2" w14:textId="77777777" w:rsidR="007C6AD5" w:rsidRPr="00723150" w:rsidRDefault="007C6AD5" w:rsidP="007C6AD5">
            <w:pPr>
              <w:spacing w:line="360" w:lineRule="auto"/>
              <w:rPr>
                <w:rFonts w:cs="Times New Roman"/>
                <w:bCs/>
              </w:rPr>
            </w:pPr>
            <w:r w:rsidRPr="00723150">
              <w:rPr>
                <w:rFonts w:cs="Times New Roman"/>
                <w:bCs/>
                <w:szCs w:val="24"/>
              </w:rPr>
              <w:t>Fireflies</w:t>
            </w:r>
          </w:p>
        </w:tc>
        <w:tc>
          <w:tcPr>
            <w:tcW w:w="0" w:type="auto"/>
            <w:vAlign w:val="center"/>
          </w:tcPr>
          <w:p w14:paraId="6C0BD42A" w14:textId="77777777" w:rsidR="007C6AD5" w:rsidRPr="00723150" w:rsidRDefault="007C6AD5" w:rsidP="007C6AD5">
            <w:pPr>
              <w:spacing w:line="360" w:lineRule="auto"/>
              <w:jc w:val="center"/>
              <w:rPr>
                <w:rFonts w:cs="Times New Roman"/>
                <w:bCs/>
              </w:rPr>
            </w:pPr>
            <w:r w:rsidRPr="00723150">
              <w:rPr>
                <w:rFonts w:cs="Times New Roman"/>
                <w:bCs/>
                <w:szCs w:val="24"/>
              </w:rPr>
              <w:t>2%</w:t>
            </w:r>
          </w:p>
        </w:tc>
      </w:tr>
      <w:tr w:rsidR="007C6AD5" w:rsidRPr="00723150" w14:paraId="194EB5F2" w14:textId="77777777" w:rsidTr="004C34FB">
        <w:tc>
          <w:tcPr>
            <w:tcW w:w="6096" w:type="dxa"/>
            <w:vMerge/>
          </w:tcPr>
          <w:p w14:paraId="07671DC7" w14:textId="77777777" w:rsidR="007C6AD5" w:rsidRPr="00723150" w:rsidRDefault="007C6AD5" w:rsidP="007C6AD5">
            <w:pPr>
              <w:spacing w:line="360" w:lineRule="auto"/>
              <w:rPr>
                <w:rFonts w:cs="Times New Roman"/>
                <w:bCs/>
              </w:rPr>
            </w:pPr>
          </w:p>
        </w:tc>
        <w:tc>
          <w:tcPr>
            <w:tcW w:w="2209" w:type="dxa"/>
          </w:tcPr>
          <w:p w14:paraId="19EE160A" w14:textId="77777777" w:rsidR="007C6AD5" w:rsidRPr="00723150" w:rsidRDefault="007C6AD5" w:rsidP="007C6AD5">
            <w:pPr>
              <w:spacing w:line="360" w:lineRule="auto"/>
              <w:rPr>
                <w:rFonts w:cs="Times New Roman"/>
                <w:bCs/>
              </w:rPr>
            </w:pPr>
            <w:r w:rsidRPr="00723150">
              <w:rPr>
                <w:rFonts w:cs="Times New Roman"/>
                <w:bCs/>
                <w:szCs w:val="24"/>
              </w:rPr>
              <w:t>Lalal.ai</w:t>
            </w:r>
          </w:p>
        </w:tc>
        <w:tc>
          <w:tcPr>
            <w:tcW w:w="0" w:type="auto"/>
            <w:vAlign w:val="center"/>
          </w:tcPr>
          <w:p w14:paraId="5DD040B1" w14:textId="77777777" w:rsidR="007C6AD5" w:rsidRPr="00723150" w:rsidRDefault="007C6AD5" w:rsidP="007C6AD5">
            <w:pPr>
              <w:spacing w:line="360" w:lineRule="auto"/>
              <w:jc w:val="center"/>
              <w:rPr>
                <w:rFonts w:cs="Times New Roman"/>
                <w:bCs/>
              </w:rPr>
            </w:pPr>
            <w:r w:rsidRPr="00723150">
              <w:rPr>
                <w:rFonts w:cs="Times New Roman"/>
                <w:bCs/>
                <w:szCs w:val="24"/>
              </w:rPr>
              <w:t>1%</w:t>
            </w:r>
          </w:p>
        </w:tc>
      </w:tr>
      <w:tr w:rsidR="007C6AD5" w:rsidRPr="00723150" w14:paraId="6B485877" w14:textId="77777777" w:rsidTr="004C34FB">
        <w:tc>
          <w:tcPr>
            <w:tcW w:w="6096" w:type="dxa"/>
            <w:vMerge/>
          </w:tcPr>
          <w:p w14:paraId="7BA6D11D" w14:textId="77777777" w:rsidR="007C6AD5" w:rsidRPr="00723150" w:rsidRDefault="007C6AD5" w:rsidP="007C6AD5">
            <w:pPr>
              <w:pBdr>
                <w:bottom w:val="single" w:sz="4" w:space="1" w:color="auto"/>
              </w:pBdr>
              <w:spacing w:line="360" w:lineRule="auto"/>
              <w:rPr>
                <w:rFonts w:cs="Times New Roman"/>
                <w:bCs/>
              </w:rPr>
            </w:pPr>
          </w:p>
        </w:tc>
        <w:tc>
          <w:tcPr>
            <w:tcW w:w="2209" w:type="dxa"/>
          </w:tcPr>
          <w:p w14:paraId="49B13B52" w14:textId="77777777" w:rsidR="007C6AD5" w:rsidRPr="00723150" w:rsidRDefault="007C6AD5" w:rsidP="007C6AD5">
            <w:pPr>
              <w:spacing w:line="360" w:lineRule="auto"/>
              <w:rPr>
                <w:rFonts w:cs="Times New Roman"/>
                <w:bCs/>
              </w:rPr>
            </w:pPr>
            <w:r w:rsidRPr="00723150">
              <w:rPr>
                <w:rFonts w:cs="Times New Roman"/>
                <w:bCs/>
                <w:szCs w:val="24"/>
              </w:rPr>
              <w:t xml:space="preserve">Grammarly </w:t>
            </w:r>
          </w:p>
        </w:tc>
        <w:tc>
          <w:tcPr>
            <w:tcW w:w="0" w:type="auto"/>
            <w:vAlign w:val="center"/>
          </w:tcPr>
          <w:p w14:paraId="2F3DA74F" w14:textId="77777777" w:rsidR="007C6AD5" w:rsidRPr="00723150" w:rsidRDefault="007C6AD5" w:rsidP="007C6AD5">
            <w:pPr>
              <w:spacing w:line="360" w:lineRule="auto"/>
              <w:jc w:val="center"/>
              <w:rPr>
                <w:rFonts w:cs="Times New Roman"/>
                <w:bCs/>
              </w:rPr>
            </w:pPr>
            <w:r w:rsidRPr="00723150">
              <w:rPr>
                <w:rFonts w:cs="Times New Roman"/>
                <w:bCs/>
                <w:szCs w:val="24"/>
              </w:rPr>
              <w:t>7%</w:t>
            </w:r>
          </w:p>
        </w:tc>
      </w:tr>
      <w:tr w:rsidR="007C6AD5" w:rsidRPr="00723150" w14:paraId="57FF7C1F" w14:textId="77777777" w:rsidTr="004C34FB">
        <w:tc>
          <w:tcPr>
            <w:tcW w:w="6096" w:type="dxa"/>
            <w:vMerge/>
          </w:tcPr>
          <w:p w14:paraId="5176B41B" w14:textId="77777777" w:rsidR="007C6AD5" w:rsidRPr="00723150" w:rsidRDefault="007C6AD5" w:rsidP="007C6AD5">
            <w:pPr>
              <w:spacing w:line="360" w:lineRule="auto"/>
              <w:rPr>
                <w:rFonts w:cs="Times New Roman"/>
                <w:bCs/>
              </w:rPr>
            </w:pPr>
          </w:p>
        </w:tc>
        <w:tc>
          <w:tcPr>
            <w:tcW w:w="2209" w:type="dxa"/>
          </w:tcPr>
          <w:p w14:paraId="51E858C8" w14:textId="77777777" w:rsidR="007C6AD5" w:rsidRPr="00723150" w:rsidRDefault="007C6AD5" w:rsidP="007C6AD5">
            <w:pPr>
              <w:spacing w:line="360" w:lineRule="auto"/>
              <w:rPr>
                <w:rFonts w:cs="Times New Roman"/>
                <w:bCs/>
              </w:rPr>
            </w:pPr>
            <w:r w:rsidRPr="00723150">
              <w:rPr>
                <w:rFonts w:cs="Times New Roman"/>
                <w:bCs/>
                <w:szCs w:val="24"/>
              </w:rPr>
              <w:t>Canva</w:t>
            </w:r>
          </w:p>
        </w:tc>
        <w:tc>
          <w:tcPr>
            <w:tcW w:w="0" w:type="auto"/>
            <w:vAlign w:val="center"/>
          </w:tcPr>
          <w:p w14:paraId="59A2DCDA" w14:textId="77777777" w:rsidR="007C6AD5" w:rsidRPr="00723150" w:rsidRDefault="007C6AD5" w:rsidP="007C6AD5">
            <w:pPr>
              <w:spacing w:line="360" w:lineRule="auto"/>
              <w:jc w:val="center"/>
              <w:rPr>
                <w:rFonts w:cs="Times New Roman"/>
                <w:bCs/>
              </w:rPr>
            </w:pPr>
            <w:r w:rsidRPr="00723150">
              <w:rPr>
                <w:rFonts w:cs="Times New Roman"/>
                <w:bCs/>
                <w:szCs w:val="24"/>
              </w:rPr>
              <w:t>36%</w:t>
            </w:r>
          </w:p>
        </w:tc>
      </w:tr>
      <w:tr w:rsidR="007C6AD5" w:rsidRPr="00723150" w14:paraId="10F99888" w14:textId="77777777" w:rsidTr="004C34FB">
        <w:tc>
          <w:tcPr>
            <w:tcW w:w="6096" w:type="dxa"/>
            <w:vMerge/>
          </w:tcPr>
          <w:p w14:paraId="7F49A4CC" w14:textId="77777777" w:rsidR="007C6AD5" w:rsidRPr="00723150" w:rsidRDefault="007C6AD5" w:rsidP="007C6AD5">
            <w:pPr>
              <w:spacing w:line="360" w:lineRule="auto"/>
              <w:rPr>
                <w:rFonts w:cs="Times New Roman"/>
                <w:bCs/>
              </w:rPr>
            </w:pPr>
          </w:p>
        </w:tc>
        <w:tc>
          <w:tcPr>
            <w:tcW w:w="2209" w:type="dxa"/>
          </w:tcPr>
          <w:p w14:paraId="474429C2" w14:textId="77777777" w:rsidR="007C6AD5" w:rsidRPr="00723150" w:rsidRDefault="007C6AD5" w:rsidP="007C6AD5">
            <w:pPr>
              <w:spacing w:line="360" w:lineRule="auto"/>
              <w:rPr>
                <w:rFonts w:cs="Times New Roman"/>
                <w:bCs/>
              </w:rPr>
            </w:pPr>
            <w:r w:rsidRPr="00723150">
              <w:rPr>
                <w:rFonts w:cs="Times New Roman"/>
                <w:bCs/>
                <w:szCs w:val="24"/>
              </w:rPr>
              <w:t>TensorFlow</w:t>
            </w:r>
          </w:p>
        </w:tc>
        <w:tc>
          <w:tcPr>
            <w:tcW w:w="0" w:type="auto"/>
            <w:vAlign w:val="center"/>
          </w:tcPr>
          <w:p w14:paraId="1D02D6DD" w14:textId="77777777" w:rsidR="007C6AD5" w:rsidRPr="00723150" w:rsidRDefault="007C6AD5" w:rsidP="007C6AD5">
            <w:pPr>
              <w:spacing w:line="360" w:lineRule="auto"/>
              <w:jc w:val="center"/>
              <w:rPr>
                <w:rFonts w:cs="Times New Roman"/>
                <w:bCs/>
              </w:rPr>
            </w:pPr>
            <w:r w:rsidRPr="00723150">
              <w:rPr>
                <w:rFonts w:cs="Times New Roman"/>
                <w:bCs/>
                <w:szCs w:val="24"/>
              </w:rPr>
              <w:t>1%</w:t>
            </w:r>
          </w:p>
        </w:tc>
      </w:tr>
      <w:tr w:rsidR="007C6AD5" w:rsidRPr="00723150" w14:paraId="0E4C9013" w14:textId="77777777" w:rsidTr="004C34FB">
        <w:tc>
          <w:tcPr>
            <w:tcW w:w="6096" w:type="dxa"/>
            <w:vMerge/>
          </w:tcPr>
          <w:p w14:paraId="525D4E61" w14:textId="77777777" w:rsidR="007C6AD5" w:rsidRPr="00723150" w:rsidRDefault="007C6AD5" w:rsidP="007C6AD5">
            <w:pPr>
              <w:spacing w:line="360" w:lineRule="auto"/>
              <w:rPr>
                <w:rFonts w:cs="Times New Roman"/>
                <w:bCs/>
              </w:rPr>
            </w:pPr>
          </w:p>
        </w:tc>
        <w:tc>
          <w:tcPr>
            <w:tcW w:w="2209" w:type="dxa"/>
          </w:tcPr>
          <w:p w14:paraId="6094C92F" w14:textId="77777777" w:rsidR="007C6AD5" w:rsidRPr="00723150" w:rsidRDefault="007C6AD5" w:rsidP="007C6AD5">
            <w:pPr>
              <w:spacing w:line="360" w:lineRule="auto"/>
              <w:rPr>
                <w:rFonts w:cs="Times New Roman"/>
                <w:bCs/>
              </w:rPr>
            </w:pPr>
            <w:r w:rsidRPr="00723150">
              <w:rPr>
                <w:rFonts w:cs="Times New Roman"/>
                <w:bCs/>
                <w:szCs w:val="24"/>
              </w:rPr>
              <w:t>PyTorch</w:t>
            </w:r>
          </w:p>
        </w:tc>
        <w:tc>
          <w:tcPr>
            <w:tcW w:w="0" w:type="auto"/>
            <w:vAlign w:val="center"/>
          </w:tcPr>
          <w:p w14:paraId="46F70A22" w14:textId="77777777" w:rsidR="007C6AD5" w:rsidRPr="00723150" w:rsidRDefault="007C6AD5" w:rsidP="007C6AD5">
            <w:pPr>
              <w:spacing w:line="360" w:lineRule="auto"/>
              <w:jc w:val="center"/>
              <w:rPr>
                <w:rFonts w:cs="Times New Roman"/>
                <w:bCs/>
              </w:rPr>
            </w:pPr>
            <w:r w:rsidRPr="00723150">
              <w:rPr>
                <w:rFonts w:cs="Times New Roman"/>
                <w:bCs/>
                <w:szCs w:val="24"/>
              </w:rPr>
              <w:t>1%</w:t>
            </w:r>
          </w:p>
        </w:tc>
      </w:tr>
    </w:tbl>
    <w:p w14:paraId="2A3FD496" w14:textId="77777777" w:rsidR="007C6AD5" w:rsidRPr="004967FD" w:rsidRDefault="007C6AD5" w:rsidP="00723150">
      <w:pPr>
        <w:autoSpaceDE w:val="0"/>
        <w:autoSpaceDN w:val="0"/>
        <w:adjustRightInd w:val="0"/>
        <w:spacing w:after="0" w:line="360" w:lineRule="auto"/>
        <w:jc w:val="center"/>
        <w:rPr>
          <w:rFonts w:eastAsia="Times New Roman" w:cs="Times New Roman"/>
        </w:rPr>
      </w:pPr>
      <w:r w:rsidRPr="00027A1B">
        <w:rPr>
          <w:rFonts w:eastAsia="Times New Roman" w:cs="Times New Roman"/>
        </w:rPr>
        <w:t>Nota. Elaboración propia</w:t>
      </w:r>
    </w:p>
    <w:p w14:paraId="6DCB545C" w14:textId="7A80C328" w:rsidR="007C6AD5" w:rsidRDefault="007C6AD5" w:rsidP="007C6AD5">
      <w:pPr>
        <w:spacing w:after="0" w:line="360" w:lineRule="auto"/>
        <w:rPr>
          <w:rFonts w:cs="Times New Roman"/>
        </w:rPr>
      </w:pPr>
      <w:r>
        <w:rPr>
          <w:rFonts w:cs="Times New Roman"/>
        </w:rPr>
        <w:t xml:space="preserve">En cuanto a la dimensión referente al uso de la IAG, el análisis de los resultados se realizó considerando tres indicadores: </w:t>
      </w:r>
    </w:p>
    <w:p w14:paraId="2C702D68" w14:textId="77777777" w:rsidR="007C6AD5" w:rsidRPr="00723150" w:rsidRDefault="007C6AD5" w:rsidP="007C6AD5">
      <w:pPr>
        <w:pStyle w:val="Prrafodelista"/>
        <w:numPr>
          <w:ilvl w:val="0"/>
          <w:numId w:val="8"/>
        </w:numPr>
        <w:spacing w:after="0" w:line="360" w:lineRule="auto"/>
        <w:rPr>
          <w:rFonts w:cs="Times New Roman"/>
          <w:bCs/>
        </w:rPr>
      </w:pPr>
      <w:r w:rsidRPr="00723150">
        <w:rPr>
          <w:rFonts w:cs="Times New Roman"/>
          <w:bCs/>
        </w:rPr>
        <w:t xml:space="preserve">IAG de textos. Con el cual se buscaba medir la aplicación de la IAG para la comprensión, redacción y corrección de textos, así como el diseño de proyectos. </w:t>
      </w:r>
    </w:p>
    <w:p w14:paraId="668ABC7B" w14:textId="77777777" w:rsidR="007C6AD5" w:rsidRPr="00723150" w:rsidRDefault="007C6AD5" w:rsidP="007C6AD5">
      <w:pPr>
        <w:pStyle w:val="Prrafodelista"/>
        <w:numPr>
          <w:ilvl w:val="0"/>
          <w:numId w:val="8"/>
        </w:numPr>
        <w:spacing w:after="0" w:line="360" w:lineRule="auto"/>
        <w:rPr>
          <w:rFonts w:cs="Times New Roman"/>
          <w:bCs/>
        </w:rPr>
      </w:pPr>
      <w:r w:rsidRPr="00723150">
        <w:rPr>
          <w:rFonts w:cs="Times New Roman"/>
          <w:bCs/>
        </w:rPr>
        <w:t xml:space="preserve">IAG de imágenes. Con este indicador se midió la aplicación de la IAG en la elaboración de imágenes para sus tareas, proyectos y propuestas de solución de problemas. </w:t>
      </w:r>
    </w:p>
    <w:p w14:paraId="736DA262" w14:textId="2846ACED" w:rsidR="007C6AD5" w:rsidRPr="00EC30F3" w:rsidRDefault="007C6AD5" w:rsidP="007C6AD5">
      <w:pPr>
        <w:pStyle w:val="Prrafodelista"/>
        <w:numPr>
          <w:ilvl w:val="0"/>
          <w:numId w:val="8"/>
        </w:numPr>
        <w:spacing w:after="0" w:line="360" w:lineRule="auto"/>
        <w:rPr>
          <w:rFonts w:cs="Times New Roman"/>
        </w:rPr>
      </w:pPr>
      <w:r w:rsidRPr="00723150">
        <w:rPr>
          <w:rFonts w:cs="Times New Roman"/>
          <w:bCs/>
        </w:rPr>
        <w:t xml:space="preserve">IAG de </w:t>
      </w:r>
      <w:r w:rsidR="002745D4" w:rsidRPr="00723150">
        <w:rPr>
          <w:rFonts w:cs="Times New Roman"/>
          <w:bCs/>
        </w:rPr>
        <w:t>vídeo</w:t>
      </w:r>
      <w:r w:rsidRPr="00723150">
        <w:rPr>
          <w:rFonts w:cs="Times New Roman"/>
          <w:bCs/>
        </w:rPr>
        <w:t>s. En</w:t>
      </w:r>
      <w:r>
        <w:rPr>
          <w:rFonts w:cs="Times New Roman"/>
        </w:rPr>
        <w:t xml:space="preserve"> este indicador se midió la aplicación de la IAG en la generación de </w:t>
      </w:r>
      <w:r w:rsidR="002745D4">
        <w:rPr>
          <w:rFonts w:cs="Times New Roman"/>
        </w:rPr>
        <w:t>vídeo</w:t>
      </w:r>
      <w:r>
        <w:rPr>
          <w:rFonts w:cs="Times New Roman"/>
        </w:rPr>
        <w:t>s para sus tareas, proyectos y presentación de propuestas de soluciones a problemas.</w:t>
      </w:r>
    </w:p>
    <w:p w14:paraId="4FFB726D" w14:textId="22DFB502" w:rsidR="007C6AD5" w:rsidRDefault="007C6AD5" w:rsidP="00723150">
      <w:pPr>
        <w:spacing w:after="0" w:line="360" w:lineRule="auto"/>
        <w:ind w:firstLine="709"/>
        <w:rPr>
          <w:rFonts w:cs="Times New Roman"/>
          <w:noProof/>
        </w:rPr>
      </w:pPr>
      <w:r>
        <w:rPr>
          <w:rFonts w:cs="Times New Roman"/>
          <w:noProof/>
        </w:rPr>
        <w:t>En cuanto al uso de la IAG para textos, en promedio el 63</w:t>
      </w:r>
      <w:r w:rsidRPr="00027A1B">
        <w:rPr>
          <w:rFonts w:cs="Times New Roman"/>
          <w:noProof/>
        </w:rPr>
        <w:t>% de los estudiantes aplican h</w:t>
      </w:r>
      <w:r>
        <w:rPr>
          <w:rFonts w:cs="Times New Roman"/>
          <w:noProof/>
        </w:rPr>
        <w:t>erramien</w:t>
      </w:r>
      <w:r w:rsidR="008F5981">
        <w:rPr>
          <w:rFonts w:cs="Times New Roman"/>
          <w:noProof/>
        </w:rPr>
        <w:t>t</w:t>
      </w:r>
      <w:r>
        <w:rPr>
          <w:rFonts w:cs="Times New Roman"/>
          <w:noProof/>
        </w:rPr>
        <w:t>as de IAG para entender, producir y realizar cor</w:t>
      </w:r>
      <w:r w:rsidR="008F5981">
        <w:rPr>
          <w:rFonts w:cs="Times New Roman"/>
          <w:noProof/>
        </w:rPr>
        <w:t>r</w:t>
      </w:r>
      <w:r>
        <w:rPr>
          <w:rFonts w:cs="Times New Roman"/>
          <w:noProof/>
        </w:rPr>
        <w:t>ecciones de estilo en textos</w:t>
      </w:r>
      <w:r w:rsidR="008F5981">
        <w:rPr>
          <w:rFonts w:cs="Times New Roman"/>
          <w:noProof/>
        </w:rPr>
        <w:t xml:space="preserve"> (ítem </w:t>
      </w:r>
      <w:r w:rsidR="008F5981">
        <w:rPr>
          <w:rFonts w:cs="Times New Roman"/>
          <w:noProof/>
        </w:rPr>
        <w:lastRenderedPageBreak/>
        <w:t>6, 7 y 8)</w:t>
      </w:r>
      <w:r>
        <w:rPr>
          <w:rFonts w:cs="Times New Roman"/>
          <w:noProof/>
        </w:rPr>
        <w:t xml:space="preserve">. Y el </w:t>
      </w:r>
      <w:r w:rsidRPr="00027A1B">
        <w:rPr>
          <w:rFonts w:cs="Times New Roman"/>
          <w:noProof/>
        </w:rPr>
        <w:t xml:space="preserve"> 50% </w:t>
      </w:r>
      <w:r>
        <w:rPr>
          <w:rFonts w:cs="Times New Roman"/>
          <w:noProof/>
        </w:rPr>
        <w:t xml:space="preserve">ha </w:t>
      </w:r>
      <w:r w:rsidRPr="00027A1B">
        <w:rPr>
          <w:rFonts w:cs="Times New Roman"/>
          <w:noProof/>
        </w:rPr>
        <w:t>prop</w:t>
      </w:r>
      <w:r w:rsidR="008F5981">
        <w:rPr>
          <w:rFonts w:cs="Times New Roman"/>
          <w:noProof/>
        </w:rPr>
        <w:t>uesto</w:t>
      </w:r>
      <w:r w:rsidRPr="00027A1B">
        <w:rPr>
          <w:rFonts w:cs="Times New Roman"/>
          <w:noProof/>
        </w:rPr>
        <w:t xml:space="preserve"> soluciones a problemas utilizando herramientas</w:t>
      </w:r>
      <w:r>
        <w:rPr>
          <w:rFonts w:cs="Times New Roman"/>
          <w:noProof/>
        </w:rPr>
        <w:t xml:space="preserve"> de IAG de textos</w:t>
      </w:r>
      <w:r w:rsidR="008F5981">
        <w:rPr>
          <w:rFonts w:cs="Times New Roman"/>
          <w:noProof/>
        </w:rPr>
        <w:t xml:space="preserve"> (ítem 10)</w:t>
      </w:r>
      <w:r>
        <w:rPr>
          <w:rFonts w:cs="Times New Roman"/>
          <w:noProof/>
        </w:rPr>
        <w:t>.</w:t>
      </w:r>
    </w:p>
    <w:p w14:paraId="7C619DEE" w14:textId="3513BE9E" w:rsidR="007C6AD5" w:rsidRDefault="007C6AD5" w:rsidP="00723150">
      <w:pPr>
        <w:spacing w:after="0" w:line="360" w:lineRule="auto"/>
        <w:ind w:firstLine="709"/>
        <w:rPr>
          <w:rFonts w:cs="Times New Roman"/>
        </w:rPr>
      </w:pPr>
      <w:r>
        <w:rPr>
          <w:rFonts w:cs="Times New Roman"/>
        </w:rPr>
        <w:t xml:space="preserve">Ahora bien, en cuanto al uso de herramientas de IAG casi la mitad </w:t>
      </w:r>
      <w:r w:rsidR="002C5D8B">
        <w:rPr>
          <w:rFonts w:cs="Times New Roman"/>
        </w:rPr>
        <w:t xml:space="preserve">(49%) </w:t>
      </w:r>
      <w:r>
        <w:rPr>
          <w:rFonts w:cs="Times New Roman"/>
        </w:rPr>
        <w:t>de los estudiantes aplican IAG para generar</w:t>
      </w:r>
      <w:r w:rsidRPr="00027A1B">
        <w:rPr>
          <w:rFonts w:cs="Times New Roman"/>
        </w:rPr>
        <w:t xml:space="preserve"> imágenes</w:t>
      </w:r>
      <w:r w:rsidR="002C5D8B">
        <w:rPr>
          <w:rFonts w:cs="Times New Roman"/>
        </w:rPr>
        <w:t xml:space="preserve"> </w:t>
      </w:r>
      <w:r>
        <w:rPr>
          <w:rFonts w:cs="Times New Roman"/>
        </w:rPr>
        <w:t>para sus tareas</w:t>
      </w:r>
      <w:r w:rsidRPr="00027A1B">
        <w:rPr>
          <w:rFonts w:cs="Times New Roman"/>
        </w:rPr>
        <w:t xml:space="preserve"> </w:t>
      </w:r>
      <w:r>
        <w:rPr>
          <w:rFonts w:cs="Times New Roman"/>
        </w:rPr>
        <w:t>y el 40% en sus proyectos; y únicamente el 37% en sus propuestas de soluci</w:t>
      </w:r>
      <w:r w:rsidR="002C5D8B">
        <w:rPr>
          <w:rFonts w:cs="Times New Roman"/>
        </w:rPr>
        <w:t>ón</w:t>
      </w:r>
      <w:r>
        <w:rPr>
          <w:rFonts w:cs="Times New Roman"/>
        </w:rPr>
        <w:t xml:space="preserve"> a problemas.  </w:t>
      </w:r>
    </w:p>
    <w:p w14:paraId="47F4A79A" w14:textId="5DB48A50" w:rsidR="007C6AD5" w:rsidRDefault="007C6AD5" w:rsidP="00723150">
      <w:pPr>
        <w:spacing w:after="0" w:line="360" w:lineRule="auto"/>
        <w:ind w:firstLine="709"/>
        <w:rPr>
          <w:rFonts w:cs="Times New Roman"/>
        </w:rPr>
      </w:pPr>
      <w:r>
        <w:rPr>
          <w:rFonts w:cs="Times New Roman"/>
        </w:rPr>
        <w:t xml:space="preserve">En lo referente al uso de la IAG para </w:t>
      </w:r>
      <w:r w:rsidR="002745D4">
        <w:rPr>
          <w:rFonts w:cs="Times New Roman"/>
        </w:rPr>
        <w:t>vídeo</w:t>
      </w:r>
      <w:r>
        <w:rPr>
          <w:rFonts w:cs="Times New Roman"/>
        </w:rPr>
        <w:t>s</w:t>
      </w:r>
      <w:r w:rsidRPr="00027A1B">
        <w:rPr>
          <w:rFonts w:cs="Times New Roman"/>
        </w:rPr>
        <w:t xml:space="preserve">, </w:t>
      </w:r>
      <w:r>
        <w:rPr>
          <w:rFonts w:cs="Times New Roman"/>
        </w:rPr>
        <w:t xml:space="preserve">menos de la mitad de los estudiantes aplica herramientas de IAG para producir </w:t>
      </w:r>
      <w:r w:rsidR="002745D4">
        <w:rPr>
          <w:rFonts w:cs="Times New Roman"/>
        </w:rPr>
        <w:t>vídeo</w:t>
      </w:r>
      <w:r w:rsidRPr="00027A1B">
        <w:rPr>
          <w:rFonts w:cs="Times New Roman"/>
        </w:rPr>
        <w:t>s</w:t>
      </w:r>
      <w:r>
        <w:rPr>
          <w:rFonts w:cs="Times New Roman"/>
        </w:rPr>
        <w:t>, sólo el 32%</w:t>
      </w:r>
      <w:r w:rsidR="002C5D8B">
        <w:rPr>
          <w:rFonts w:cs="Times New Roman"/>
        </w:rPr>
        <w:t xml:space="preserve"> (n= 158)</w:t>
      </w:r>
      <w:r>
        <w:rPr>
          <w:rFonts w:cs="Times New Roman"/>
        </w:rPr>
        <w:t xml:space="preserve"> desarrollan </w:t>
      </w:r>
      <w:r w:rsidR="002745D4">
        <w:rPr>
          <w:rFonts w:cs="Times New Roman"/>
        </w:rPr>
        <w:t>vídeo</w:t>
      </w:r>
      <w:r>
        <w:rPr>
          <w:rFonts w:cs="Times New Roman"/>
        </w:rPr>
        <w:t>s para sus tareas, 30%</w:t>
      </w:r>
      <w:r w:rsidR="002C5D8B">
        <w:rPr>
          <w:rFonts w:cs="Times New Roman"/>
        </w:rPr>
        <w:t xml:space="preserve"> (n= 148) </w:t>
      </w:r>
      <w:r>
        <w:rPr>
          <w:rFonts w:cs="Times New Roman"/>
        </w:rPr>
        <w:t xml:space="preserve"> para sus proyectos y el 28% </w:t>
      </w:r>
      <w:r w:rsidR="002C5D8B">
        <w:rPr>
          <w:rFonts w:cs="Times New Roman"/>
        </w:rPr>
        <w:t xml:space="preserve">(n= 138) </w:t>
      </w:r>
      <w:r>
        <w:rPr>
          <w:rFonts w:cs="Times New Roman"/>
        </w:rPr>
        <w:t xml:space="preserve">para presentar propuestas de soluciones a problemas. </w:t>
      </w:r>
    </w:p>
    <w:p w14:paraId="0FCE8767" w14:textId="184E992D" w:rsidR="007C6AD5" w:rsidRPr="00027A1B" w:rsidRDefault="007C6AD5" w:rsidP="00723150">
      <w:pPr>
        <w:spacing w:after="0" w:line="360" w:lineRule="auto"/>
        <w:ind w:firstLine="709"/>
        <w:rPr>
          <w:rFonts w:cs="Times New Roman"/>
        </w:rPr>
      </w:pPr>
      <w:r>
        <w:rPr>
          <w:rFonts w:cs="Times New Roman"/>
        </w:rPr>
        <w:t>P</w:t>
      </w:r>
      <w:r w:rsidRPr="00001D8F">
        <w:rPr>
          <w:rFonts w:cs="Times New Roman"/>
        </w:rPr>
        <w:t>or lo</w:t>
      </w:r>
      <w:r>
        <w:rPr>
          <w:rFonts w:cs="Times New Roman"/>
        </w:rPr>
        <w:t xml:space="preserve"> que atañe a la dimensión ética en la IAG, su importancia radica en la medición que hace de la prospectiva que tienen los estudiantes respecto a los principios éticos que deben guiar el uso de las herramientas de IAG en el desarrollo de contenido y aplicación en el aula, pues si bien el 60% de los estudiantes</w:t>
      </w:r>
      <w:r w:rsidRPr="00E24B51">
        <w:rPr>
          <w:rFonts w:cs="Times New Roman"/>
        </w:rPr>
        <w:t xml:space="preserve"> </w:t>
      </w:r>
      <w:r>
        <w:rPr>
          <w:rFonts w:cs="Times New Roman"/>
        </w:rPr>
        <w:t xml:space="preserve">respetan los derechos de autor de la información que obtienen a través de herramientas de IAG, de acuerdo a los resultados, un poco más de la mitad de los estudiantes (64%) les preocupa </w:t>
      </w:r>
      <w:r w:rsidR="0072670F">
        <w:rPr>
          <w:rFonts w:cs="Times New Roman"/>
        </w:rPr>
        <w:t>el posible mal uso de datos personales</w:t>
      </w:r>
      <w:r>
        <w:rPr>
          <w:rFonts w:cs="Times New Roman"/>
        </w:rPr>
        <w:t>; y aunque solo el 34% considera que podrán llegar a sustituir a sus profesores, para el 63% de los estudiantes su aplicación conlleva a una reducción de la interacción en el proceso educativo, siendo posible que l</w:t>
      </w:r>
      <w:r w:rsidRPr="00057829">
        <w:rPr>
          <w:rFonts w:cs="Times New Roman"/>
        </w:rPr>
        <w:t xml:space="preserve">a calidad de la enseñanza </w:t>
      </w:r>
      <w:r>
        <w:rPr>
          <w:rFonts w:cs="Times New Roman"/>
        </w:rPr>
        <w:t xml:space="preserve">se vea </w:t>
      </w:r>
      <w:r w:rsidRPr="00057829">
        <w:rPr>
          <w:rFonts w:cs="Times New Roman"/>
        </w:rPr>
        <w:t>afectada.</w:t>
      </w:r>
      <w:r>
        <w:rPr>
          <w:rFonts w:cs="Times New Roman"/>
        </w:rPr>
        <w:t xml:space="preserve"> </w:t>
      </w:r>
    </w:p>
    <w:p w14:paraId="012D46B3" w14:textId="5FAB5FC6" w:rsidR="007C6AD5" w:rsidRPr="004967FD" w:rsidRDefault="007C6AD5" w:rsidP="00723150">
      <w:pPr>
        <w:spacing w:after="0" w:line="360" w:lineRule="auto"/>
        <w:ind w:firstLine="709"/>
        <w:rPr>
          <w:rFonts w:cs="Times New Roman"/>
        </w:rPr>
      </w:pPr>
      <w:r>
        <w:rPr>
          <w:rFonts w:cs="Times New Roman"/>
        </w:rPr>
        <w:t xml:space="preserve">Llama la atención que, si bien el 48% considera que estas herramientas de IAG influyen en su integridad académica y autonomía en la toma </w:t>
      </w:r>
      <w:r w:rsidR="0081774B">
        <w:rPr>
          <w:rFonts w:cs="Times New Roman"/>
        </w:rPr>
        <w:t xml:space="preserve">de </w:t>
      </w:r>
      <w:r>
        <w:rPr>
          <w:rFonts w:cs="Times New Roman"/>
        </w:rPr>
        <w:t xml:space="preserve">decisiones, la mayoría de los estudiantes (68%) recomiendan a sus compañeros aplicar estas herramientas en sus actividades académicas, tales como tareas y proyectos. </w:t>
      </w:r>
      <w:r w:rsidR="0081774B" w:rsidRPr="0081774B">
        <w:rPr>
          <w:rFonts w:cs="Times New Roman"/>
        </w:rPr>
        <w:t>En relación con la generación de desigualdades educativas, poco más de la mitad de los estudiantes (53 %) considera que estas herramientas podrían contribuir a su incremento.</w:t>
      </w:r>
    </w:p>
    <w:p w14:paraId="40FDF10F" w14:textId="77777777" w:rsidR="007C6AD5" w:rsidRDefault="007C6AD5" w:rsidP="00723150">
      <w:pPr>
        <w:spacing w:after="0" w:line="360" w:lineRule="auto"/>
        <w:ind w:firstLine="709"/>
        <w:rPr>
          <w:rFonts w:cs="Times New Roman"/>
          <w:bCs/>
        </w:rPr>
      </w:pPr>
      <w:r w:rsidRPr="00720184">
        <w:rPr>
          <w:rFonts w:cs="Times New Roman"/>
          <w:bCs/>
        </w:rPr>
        <w:t xml:space="preserve">Por </w:t>
      </w:r>
      <w:r>
        <w:rPr>
          <w:rFonts w:cs="Times New Roman"/>
          <w:bCs/>
        </w:rPr>
        <w:t xml:space="preserve">último, se tiene la dimensión de percepción de los estudiantes respecto a la IAG, la cual se analizó desde cuatro puntos de vista: la experiencia de los estudiantes al utilizar las herramientas de IAG, la prospectiva de los estudiantes referente a la utilidad de estas herramientas, la </w:t>
      </w:r>
      <w:r>
        <w:rPr>
          <w:rFonts w:cs="Times New Roman"/>
        </w:rPr>
        <w:t>influencia que consideran los estudiantes tienen estas herramientas en su desarrollo cognitivo</w:t>
      </w:r>
      <w:r>
        <w:rPr>
          <w:rFonts w:cs="Times New Roman"/>
          <w:bCs/>
        </w:rPr>
        <w:t xml:space="preserve"> y la calidad de respuestas que generan estas herramientas. </w:t>
      </w:r>
    </w:p>
    <w:p w14:paraId="6915907C" w14:textId="6D58ABAA" w:rsidR="007C6AD5" w:rsidRDefault="007C6AD5" w:rsidP="00723150">
      <w:pPr>
        <w:spacing w:after="0" w:line="360" w:lineRule="auto"/>
        <w:ind w:firstLine="709"/>
        <w:rPr>
          <w:rFonts w:cs="Times New Roman"/>
        </w:rPr>
      </w:pPr>
      <w:r>
        <w:rPr>
          <w:rFonts w:cs="Times New Roman"/>
          <w:bCs/>
        </w:rPr>
        <w:t xml:space="preserve">En lo que se refiere a la experiencia que los </w:t>
      </w:r>
      <w:r w:rsidRPr="00027A1B">
        <w:rPr>
          <w:rFonts w:cs="Times New Roman"/>
        </w:rPr>
        <w:t>estudiantes han tenido al hacer uso de las IAG</w:t>
      </w:r>
      <w:r>
        <w:rPr>
          <w:rFonts w:cs="Times New Roman"/>
        </w:rPr>
        <w:t xml:space="preserve">, </w:t>
      </w:r>
      <w:r w:rsidRPr="00027A1B">
        <w:rPr>
          <w:rFonts w:cs="Times New Roman"/>
        </w:rPr>
        <w:t>son</w:t>
      </w:r>
      <w:r>
        <w:rPr>
          <w:rFonts w:cs="Times New Roman"/>
        </w:rPr>
        <w:t xml:space="preserve"> pocos (</w:t>
      </w:r>
      <w:r w:rsidR="0081774B">
        <w:rPr>
          <w:rFonts w:cs="Times New Roman"/>
        </w:rPr>
        <w:t>20</w:t>
      </w:r>
      <w:r>
        <w:rPr>
          <w:rFonts w:cs="Times New Roman"/>
        </w:rPr>
        <w:t>%) los estudiantes que han tenido una mala experiencia al hacer uso de la IAG, por el contrario, para la mayoría (</w:t>
      </w:r>
      <w:r w:rsidR="0081774B">
        <w:rPr>
          <w:rFonts w:cs="Times New Roman"/>
        </w:rPr>
        <w:t>80</w:t>
      </w:r>
      <w:r>
        <w:rPr>
          <w:rFonts w:cs="Times New Roman"/>
        </w:rPr>
        <w:t>%) su experiencia ha sido positiva, toda vez que, le</w:t>
      </w:r>
      <w:r w:rsidR="0081774B">
        <w:rPr>
          <w:rFonts w:cs="Times New Roman"/>
        </w:rPr>
        <w:t>s</w:t>
      </w:r>
      <w:r>
        <w:rPr>
          <w:rFonts w:cs="Times New Roman"/>
        </w:rPr>
        <w:t xml:space="preserve"> han servido de apoyo para el desarrollo de sus actividades académicas (73%); lo cual se </w:t>
      </w:r>
      <w:r>
        <w:rPr>
          <w:rFonts w:cs="Times New Roman"/>
        </w:rPr>
        <w:lastRenderedPageBreak/>
        <w:t xml:space="preserve">refleja en la experiencia que han adquirido un poco más de la mitad de los estudiantes (67%) en su uso. </w:t>
      </w:r>
    </w:p>
    <w:p w14:paraId="7B54C7A6" w14:textId="3F96EB17" w:rsidR="007C6AD5" w:rsidRPr="00027A1B" w:rsidRDefault="007C6AD5" w:rsidP="00723150">
      <w:pPr>
        <w:spacing w:after="0" w:line="360" w:lineRule="auto"/>
        <w:ind w:firstLine="709"/>
        <w:rPr>
          <w:rFonts w:cs="Times New Roman"/>
        </w:rPr>
      </w:pPr>
      <w:r>
        <w:rPr>
          <w:rFonts w:cs="Times New Roman"/>
        </w:rPr>
        <w:t xml:space="preserve">En cuanto a la percepción de la utilidad que encuentran los estudiantes en estas herramientas, </w:t>
      </w:r>
      <w:r w:rsidR="0081774B">
        <w:rPr>
          <w:rFonts w:cs="Times New Roman"/>
        </w:rPr>
        <w:t xml:space="preserve">el 75% </w:t>
      </w:r>
      <w:r>
        <w:rPr>
          <w:rFonts w:cs="Times New Roman"/>
        </w:rPr>
        <w:t xml:space="preserve">de los estudiantes las consideran útiles para resolver tareas de investigación, organizar ideas y, sobre todo, </w:t>
      </w:r>
      <w:r w:rsidR="0081774B">
        <w:rPr>
          <w:rFonts w:cs="Times New Roman"/>
        </w:rPr>
        <w:t xml:space="preserve">consideran útiles </w:t>
      </w:r>
      <w:r>
        <w:rPr>
          <w:rFonts w:cs="Times New Roman"/>
        </w:rPr>
        <w:t xml:space="preserve">para la búsqueda de información. </w:t>
      </w:r>
    </w:p>
    <w:p w14:paraId="7E7C2D01" w14:textId="4867F1B0" w:rsidR="007C6AD5" w:rsidRPr="004967FD" w:rsidRDefault="007C6AD5" w:rsidP="00723150">
      <w:pPr>
        <w:spacing w:after="0" w:line="360" w:lineRule="auto"/>
        <w:ind w:firstLine="709"/>
        <w:rPr>
          <w:rFonts w:cs="Times New Roman"/>
          <w:bCs/>
        </w:rPr>
      </w:pPr>
      <w:r>
        <w:rPr>
          <w:rFonts w:cs="Times New Roman"/>
          <w:bCs/>
        </w:rPr>
        <w:t xml:space="preserve">Respecto a la percepción de los estudiantes sobre la influencia que tienen las herramientas de IAG en su desarrollo cognitivo, de acuerdo a los resultados, es posible afirmar que la mayoría de los estudiantes percibe una influencia negativa, ya que, la mitad de los estudiantes admite que el uso de las herramientas de IAG reducen </w:t>
      </w:r>
      <w:r w:rsidR="0081774B">
        <w:rPr>
          <w:rFonts w:cs="Times New Roman"/>
          <w:bCs/>
        </w:rPr>
        <w:t>la</w:t>
      </w:r>
      <w:r>
        <w:rPr>
          <w:rFonts w:cs="Times New Roman"/>
          <w:bCs/>
        </w:rPr>
        <w:t xml:space="preserve"> capacidad de aprendizaje, y poco más de la mitad de los estudiantes señala que el uso de estas herramientas </w:t>
      </w:r>
      <w:r w:rsidR="0081774B">
        <w:rPr>
          <w:rFonts w:cs="Times New Roman"/>
          <w:bCs/>
        </w:rPr>
        <w:t>reducen</w:t>
      </w:r>
      <w:r>
        <w:rPr>
          <w:rFonts w:cs="Times New Roman"/>
          <w:bCs/>
        </w:rPr>
        <w:t xml:space="preserve"> el desarrollo de su pensamiento crítico (59%) y su capacidad de búsqueda y análisis de información (62%). A pesar de que, el 65% de los estudiantes reconoce que se puede generar una dependencia a esta tecnología, el 71% piensa que la enseñanza del uso de estas herramientas es favorable para su formación profesional. </w:t>
      </w:r>
    </w:p>
    <w:p w14:paraId="7CD76962" w14:textId="0C729C68" w:rsidR="007C6AD5" w:rsidRDefault="007C6AD5" w:rsidP="00723150">
      <w:pPr>
        <w:spacing w:after="0" w:line="360" w:lineRule="auto"/>
        <w:ind w:firstLine="709"/>
        <w:rPr>
          <w:rFonts w:cs="Times New Roman"/>
          <w:bCs/>
        </w:rPr>
      </w:pPr>
      <w:r w:rsidRPr="00BE41BF">
        <w:rPr>
          <w:rFonts w:cs="Times New Roman"/>
          <w:bCs/>
        </w:rPr>
        <w:t>Por últ</w:t>
      </w:r>
      <w:r>
        <w:rPr>
          <w:rFonts w:cs="Times New Roman"/>
          <w:bCs/>
        </w:rPr>
        <w:t>imo, en relación con la percepción de los estudiantes respecto a la calidad de los productos generados a través de herramientas de IAG, es posible observar que, para los estudiantes la calidad en los textos</w:t>
      </w:r>
      <w:r w:rsidR="0081774B">
        <w:rPr>
          <w:rFonts w:cs="Times New Roman"/>
          <w:bCs/>
        </w:rPr>
        <w:t xml:space="preserve"> (60%)</w:t>
      </w:r>
      <w:r>
        <w:rPr>
          <w:rFonts w:cs="Times New Roman"/>
          <w:bCs/>
        </w:rPr>
        <w:t>, imágenes</w:t>
      </w:r>
      <w:r w:rsidR="0081774B">
        <w:rPr>
          <w:rFonts w:cs="Times New Roman"/>
          <w:bCs/>
        </w:rPr>
        <w:t xml:space="preserve"> (50%)</w:t>
      </w:r>
      <w:r>
        <w:rPr>
          <w:rFonts w:cs="Times New Roman"/>
          <w:bCs/>
        </w:rPr>
        <w:t xml:space="preserve"> y </w:t>
      </w:r>
      <w:r w:rsidR="002745D4">
        <w:rPr>
          <w:rFonts w:cs="Times New Roman"/>
          <w:bCs/>
        </w:rPr>
        <w:t>vídeo</w:t>
      </w:r>
      <w:r>
        <w:rPr>
          <w:rFonts w:cs="Times New Roman"/>
          <w:bCs/>
        </w:rPr>
        <w:t xml:space="preserve">s </w:t>
      </w:r>
      <w:r w:rsidR="0081774B">
        <w:rPr>
          <w:rFonts w:cs="Times New Roman"/>
          <w:bCs/>
        </w:rPr>
        <w:t xml:space="preserve">(41%) </w:t>
      </w:r>
      <w:r>
        <w:rPr>
          <w:rFonts w:cs="Times New Roman"/>
          <w:bCs/>
        </w:rPr>
        <w:t>es aceptable.</w:t>
      </w:r>
    </w:p>
    <w:p w14:paraId="6EF2D5B3" w14:textId="77777777" w:rsidR="007C6AD5" w:rsidRPr="004967FD" w:rsidRDefault="007C6AD5" w:rsidP="007C6AD5">
      <w:pPr>
        <w:spacing w:after="0" w:line="360" w:lineRule="auto"/>
        <w:rPr>
          <w:rFonts w:eastAsia="Times New Roman" w:cs="Times New Roman"/>
        </w:rPr>
      </w:pPr>
    </w:p>
    <w:p w14:paraId="74FD3307" w14:textId="060E064E" w:rsidR="007C6AD5" w:rsidRPr="00F54E79" w:rsidRDefault="004C34FB" w:rsidP="007C6AD5">
      <w:pPr>
        <w:spacing w:after="0" w:line="360" w:lineRule="auto"/>
        <w:jc w:val="center"/>
        <w:rPr>
          <w:rFonts w:cs="Times New Roman"/>
          <w:b/>
          <w:sz w:val="28"/>
        </w:rPr>
      </w:pPr>
      <w:r w:rsidRPr="00F54E79">
        <w:rPr>
          <w:rFonts w:cs="Times New Roman"/>
          <w:b/>
          <w:sz w:val="28"/>
        </w:rPr>
        <w:t>Medidas de tendencia central y dispersión</w:t>
      </w:r>
    </w:p>
    <w:p w14:paraId="309B8F40" w14:textId="21BB225E" w:rsidR="007C6AD5" w:rsidRPr="00027A1B" w:rsidRDefault="006A661D" w:rsidP="00BD78A6">
      <w:pPr>
        <w:spacing w:after="0" w:line="360" w:lineRule="auto"/>
        <w:ind w:firstLine="709"/>
        <w:rPr>
          <w:rFonts w:cs="Times New Roman"/>
        </w:rPr>
      </w:pPr>
      <w:r w:rsidRPr="006A661D">
        <w:rPr>
          <w:rFonts w:cs="Times New Roman"/>
        </w:rPr>
        <w:t xml:space="preserve">Para la interpretación de los resultados se empleó una escala de cuatro puntos, con valores que oscilan entre 1 y 4, donde 1 representa totalmente en desacuerdo, 2 en desacuerdo, 3 de acuerdo, y 4 totalmente de acuerdo. </w:t>
      </w:r>
      <w:r w:rsidR="007C6AD5">
        <w:rPr>
          <w:rFonts w:cs="Times New Roman"/>
        </w:rPr>
        <w:t xml:space="preserve">De conformidad con la </w:t>
      </w:r>
      <w:r w:rsidR="00F93A6F">
        <w:rPr>
          <w:rFonts w:cs="Times New Roman"/>
        </w:rPr>
        <w:t>Tabla</w:t>
      </w:r>
      <w:r w:rsidR="007C6AD5">
        <w:rPr>
          <w:rFonts w:cs="Times New Roman"/>
        </w:rPr>
        <w:t xml:space="preserve"> </w:t>
      </w:r>
      <w:r w:rsidR="008E78D2">
        <w:rPr>
          <w:rFonts w:cs="Times New Roman"/>
        </w:rPr>
        <w:t>10</w:t>
      </w:r>
      <w:r w:rsidR="007C6AD5">
        <w:rPr>
          <w:rFonts w:cs="Times New Roman"/>
        </w:rPr>
        <w:t xml:space="preserve"> de </w:t>
      </w:r>
      <w:r w:rsidR="004C34FB">
        <w:rPr>
          <w:rFonts w:cs="Times New Roman"/>
        </w:rPr>
        <w:t>medidas de tendencia central y dispersión</w:t>
      </w:r>
      <w:r w:rsidR="007C6AD5" w:rsidRPr="00027A1B">
        <w:rPr>
          <w:rFonts w:cs="Times New Roman"/>
        </w:rPr>
        <w:t xml:space="preserve">, </w:t>
      </w:r>
      <w:r w:rsidR="007C6AD5">
        <w:rPr>
          <w:rFonts w:cs="Times New Roman"/>
        </w:rPr>
        <w:t>es posible afirmar que, en general los estudiantes</w:t>
      </w:r>
      <w:r w:rsidR="007C6AD5" w:rsidRPr="00476E88">
        <w:rPr>
          <w:rFonts w:cs="Times New Roman"/>
        </w:rPr>
        <w:t xml:space="preserve"> </w:t>
      </w:r>
      <w:r w:rsidR="007C6AD5" w:rsidRPr="00027A1B">
        <w:rPr>
          <w:rFonts w:cs="Times New Roman"/>
        </w:rPr>
        <w:t>tienden a usar las herramientas de IAG con una frecuencia moderada</w:t>
      </w:r>
      <w:r w:rsidR="007C6AD5">
        <w:rPr>
          <w:rFonts w:cs="Times New Roman"/>
        </w:rPr>
        <w:t xml:space="preserve">, puesto que la </w:t>
      </w:r>
      <w:r w:rsidR="007C6AD5" w:rsidRPr="00027A1B">
        <w:rPr>
          <w:rFonts w:cs="Times New Roman"/>
        </w:rPr>
        <w:t xml:space="preserve">media se </w:t>
      </w:r>
      <w:r>
        <w:rPr>
          <w:rFonts w:cs="Times New Roman"/>
        </w:rPr>
        <w:t xml:space="preserve">sitúa entre </w:t>
      </w:r>
      <w:r w:rsidR="007C6AD5">
        <w:rPr>
          <w:rFonts w:cs="Times New Roman"/>
        </w:rPr>
        <w:t xml:space="preserve">2.01 y 2.88. </w:t>
      </w:r>
      <w:r w:rsidR="007C6AD5" w:rsidRPr="00027A1B">
        <w:rPr>
          <w:rFonts w:cs="Times New Roman"/>
        </w:rPr>
        <w:t>En el cuestionamiento que hace referencia al uso de la IAG para redactar textos el resultado es de 2.7, lo que sugiere que los estudiantes tienden a emplear la herramienta con mayor regularidad, esto significa que la IAG es visualizada como un apoyo útil para la creación de contenido de texto, siendo un área fundamental en sus actividades académicas.</w:t>
      </w:r>
    </w:p>
    <w:p w14:paraId="5AD35FE4" w14:textId="16B9F48E" w:rsidR="007C6AD5" w:rsidRPr="00027A1B" w:rsidRDefault="007C6AD5" w:rsidP="00BD78A6">
      <w:pPr>
        <w:spacing w:after="0" w:line="360" w:lineRule="auto"/>
        <w:ind w:firstLine="709"/>
        <w:rPr>
          <w:rFonts w:cs="Times New Roman"/>
        </w:rPr>
      </w:pPr>
      <w:r w:rsidRPr="00027A1B">
        <w:rPr>
          <w:rFonts w:cs="Times New Roman"/>
        </w:rPr>
        <w:t>El resultado en cuanto al uso de las herramientas de IAG para la creación de imágenes o vídeos el resultado es 2.36 y 2.04 respectivamente, lo que indica un uso menos frecuente.</w:t>
      </w:r>
      <w:r w:rsidR="006A661D">
        <w:rPr>
          <w:rFonts w:cs="Times New Roman"/>
        </w:rPr>
        <w:t xml:space="preserve"> </w:t>
      </w:r>
      <w:r w:rsidR="006A661D" w:rsidRPr="006A661D">
        <w:rPr>
          <w:rFonts w:cs="Times New Roman"/>
        </w:rPr>
        <w:t xml:space="preserve">Estos valores se sitúan entre las categorías “a veces” y “nunca” dentro de la escala de </w:t>
      </w:r>
      <w:r w:rsidR="006A661D" w:rsidRPr="006A661D">
        <w:rPr>
          <w:rFonts w:cs="Times New Roman"/>
        </w:rPr>
        <w:lastRenderedPageBreak/>
        <w:t>frecuencia de cuatro puntos (1 = nunca, 2 = a veces, 3 = frecuentemente, 4 = siempre), lo que sugiere que la mayoría de los estudiantes utiliza estas herramientas de forma esporádica o limitada.</w:t>
      </w:r>
      <w:r w:rsidR="006A661D">
        <w:rPr>
          <w:rFonts w:cs="Times New Roman"/>
        </w:rPr>
        <w:t xml:space="preserve"> Lo que </w:t>
      </w:r>
      <w:r w:rsidRPr="00027A1B">
        <w:rPr>
          <w:rFonts w:cs="Times New Roman"/>
        </w:rPr>
        <w:t xml:space="preserve">sugiere que, aunque la IAG </w:t>
      </w:r>
      <w:r w:rsidR="006A661D">
        <w:rPr>
          <w:rFonts w:cs="Times New Roman"/>
        </w:rPr>
        <w:t xml:space="preserve">es útil </w:t>
      </w:r>
      <w:r w:rsidRPr="00027A1B">
        <w:rPr>
          <w:rFonts w:cs="Times New Roman"/>
        </w:rPr>
        <w:t>para la creación de imágenes y vídeos, no es una de las principales áreas de aplicación para los estudiantes en sus proyectos actuales de las carreras del área académica económica administrativa.</w:t>
      </w:r>
    </w:p>
    <w:p w14:paraId="7A129F44" w14:textId="0FA816B6" w:rsidR="007C6AD5" w:rsidRPr="00027A1B" w:rsidRDefault="007C6AD5" w:rsidP="00BD78A6">
      <w:pPr>
        <w:spacing w:after="0" w:line="360" w:lineRule="auto"/>
        <w:ind w:firstLine="709"/>
        <w:rPr>
          <w:rFonts w:cs="Times New Roman"/>
        </w:rPr>
      </w:pPr>
      <w:r w:rsidRPr="00027A1B">
        <w:rPr>
          <w:rFonts w:cs="Times New Roman"/>
        </w:rPr>
        <w:t xml:space="preserve">Finalmente, en la interpretación de las medias, en la pregunta sobre si la experiencia que los estudiantes han tenido en utilizar la IAG es positiva el resultado es de 2.88, esto sugiere que la mayoría de los estudiantes han tenido una experiencia positiva en su uso. Este resultado es clave, ya que identifica una aceptación general de las herramientas de IAG por parte de los estudiantes, siendo este una percepción de beneficio en su </w:t>
      </w:r>
      <w:r w:rsidR="00804366">
        <w:rPr>
          <w:rFonts w:cs="Times New Roman"/>
        </w:rPr>
        <w:t>proceso de enseñanza-aprendizaje</w:t>
      </w:r>
      <w:r w:rsidRPr="00027A1B">
        <w:rPr>
          <w:rFonts w:cs="Times New Roman"/>
        </w:rPr>
        <w:t>.</w:t>
      </w:r>
    </w:p>
    <w:p w14:paraId="3774F40E" w14:textId="67B3F476" w:rsidR="007C6AD5" w:rsidRPr="00027A1B" w:rsidRDefault="007C6AD5" w:rsidP="00BD78A6">
      <w:pPr>
        <w:spacing w:after="0" w:line="360" w:lineRule="auto"/>
        <w:ind w:firstLine="709"/>
        <w:rPr>
          <w:rFonts w:cs="Times New Roman"/>
        </w:rPr>
      </w:pPr>
      <w:r w:rsidRPr="00027A1B">
        <w:rPr>
          <w:rFonts w:cs="Times New Roman"/>
        </w:rPr>
        <w:t>Ahora bien, en cuanto a la interpretación de la varianza, esta mide la dispersión de las respuestas, es decir, que tan distantes están las respuestas individuales del promedio. Los valores más altos de 1.</w:t>
      </w:r>
      <w:r w:rsidR="006A661D">
        <w:rPr>
          <w:rFonts w:cs="Times New Roman"/>
        </w:rPr>
        <w:t>07</w:t>
      </w:r>
      <w:r w:rsidRPr="00027A1B">
        <w:rPr>
          <w:rFonts w:cs="Times New Roman"/>
        </w:rPr>
        <w:t xml:space="preserve"> para la pregunta </w:t>
      </w:r>
      <w:r w:rsidRPr="00027A1B">
        <w:rPr>
          <w:rFonts w:cs="Times New Roman"/>
          <w:i/>
        </w:rPr>
        <w:t>has utilizado herramientas de IAG para entender textos</w:t>
      </w:r>
      <w:r w:rsidRPr="00027A1B">
        <w:rPr>
          <w:rFonts w:cs="Times New Roman"/>
        </w:rPr>
        <w:t xml:space="preserve">, sugieren una mayor dispersión en las respuestas, lo que implica que algunos estudiantes pueden usar esta herramienta con mucha frecuencia, mientras que otros apenas y la utilizan. En contraparte, la varianza con resultado de 0.62 de la pregunta sobre </w:t>
      </w:r>
      <w:r w:rsidRPr="00027A1B">
        <w:rPr>
          <w:rFonts w:cs="Times New Roman"/>
          <w:i/>
        </w:rPr>
        <w:t>la calidad de respuesta que ha recibido de las herramientas de la IAG de textos,</w:t>
      </w:r>
      <w:r w:rsidRPr="00027A1B">
        <w:rPr>
          <w:rFonts w:cs="Times New Roman"/>
        </w:rPr>
        <w:t xml:space="preserve"> indica que la mayoría de los estudiantes tienen percepciones similares sobre la calidad de las herramientas.</w:t>
      </w:r>
    </w:p>
    <w:p w14:paraId="1CC39CC6" w14:textId="2ADCAE0E" w:rsidR="007C6AD5" w:rsidRDefault="007C6AD5" w:rsidP="00BD78A6">
      <w:pPr>
        <w:spacing w:after="0" w:line="360" w:lineRule="auto"/>
        <w:ind w:firstLine="709"/>
        <w:rPr>
          <w:rFonts w:cs="Times New Roman"/>
        </w:rPr>
      </w:pPr>
      <w:r w:rsidRPr="00027A1B">
        <w:rPr>
          <w:rFonts w:cs="Times New Roman"/>
        </w:rPr>
        <w:t>De manera similar, en cuanto al resultado de la desviación estándar sobre el cuestionamiento si la experiencia que han tenido los estudiantes al utilizar herramientas de IAG es positiva, tiene un resultado de 0.92, por lo que</w:t>
      </w:r>
      <w:r w:rsidR="00F211E1">
        <w:rPr>
          <w:rFonts w:cs="Times New Roman"/>
        </w:rPr>
        <w:t xml:space="preserve"> </w:t>
      </w:r>
      <w:r w:rsidR="00F211E1" w:rsidRPr="00F211E1">
        <w:rPr>
          <w:rFonts w:cs="Times New Roman"/>
        </w:rPr>
        <w:t>es válido en comparación con otros ítems</w:t>
      </w:r>
      <w:r w:rsidRPr="00027A1B">
        <w:rPr>
          <w:rFonts w:cs="Times New Roman"/>
        </w:rPr>
        <w:t>, lo que sugiere que la mayoría de los estudiantes tienen una percepción similar, para este caso positiva, sobre el uso de la IAG.</w:t>
      </w:r>
    </w:p>
    <w:p w14:paraId="1E48E03A" w14:textId="77777777" w:rsidR="00723150" w:rsidRDefault="00723150" w:rsidP="007C6AD5">
      <w:pPr>
        <w:spacing w:after="0" w:line="360" w:lineRule="auto"/>
        <w:rPr>
          <w:rFonts w:cs="Times New Roman"/>
        </w:rPr>
      </w:pPr>
    </w:p>
    <w:p w14:paraId="071421C2" w14:textId="77777777" w:rsidR="00BD78A6" w:rsidRDefault="00BD78A6" w:rsidP="007C6AD5">
      <w:pPr>
        <w:spacing w:after="0" w:line="360" w:lineRule="auto"/>
        <w:rPr>
          <w:rFonts w:cs="Times New Roman"/>
        </w:rPr>
      </w:pPr>
    </w:p>
    <w:p w14:paraId="35A7693F" w14:textId="77777777" w:rsidR="00BD78A6" w:rsidRDefault="00BD78A6" w:rsidP="007C6AD5">
      <w:pPr>
        <w:spacing w:after="0" w:line="360" w:lineRule="auto"/>
        <w:rPr>
          <w:rFonts w:cs="Times New Roman"/>
        </w:rPr>
      </w:pPr>
    </w:p>
    <w:p w14:paraId="4FA75617" w14:textId="77777777" w:rsidR="00BD78A6" w:rsidRDefault="00BD78A6" w:rsidP="007C6AD5">
      <w:pPr>
        <w:spacing w:after="0" w:line="360" w:lineRule="auto"/>
        <w:rPr>
          <w:rFonts w:cs="Times New Roman"/>
        </w:rPr>
      </w:pPr>
    </w:p>
    <w:p w14:paraId="19147E41" w14:textId="77777777" w:rsidR="00BD78A6" w:rsidRDefault="00BD78A6" w:rsidP="007C6AD5">
      <w:pPr>
        <w:spacing w:after="0" w:line="360" w:lineRule="auto"/>
        <w:rPr>
          <w:rFonts w:cs="Times New Roman"/>
        </w:rPr>
      </w:pPr>
    </w:p>
    <w:p w14:paraId="1CD4EB1D" w14:textId="77777777" w:rsidR="00BD78A6" w:rsidRDefault="00BD78A6" w:rsidP="007C6AD5">
      <w:pPr>
        <w:spacing w:after="0" w:line="360" w:lineRule="auto"/>
        <w:rPr>
          <w:rFonts w:cs="Times New Roman"/>
        </w:rPr>
      </w:pPr>
    </w:p>
    <w:p w14:paraId="24418647" w14:textId="77777777" w:rsidR="00BD78A6" w:rsidRDefault="00BD78A6" w:rsidP="007C6AD5">
      <w:pPr>
        <w:spacing w:after="0" w:line="360" w:lineRule="auto"/>
        <w:rPr>
          <w:rFonts w:cs="Times New Roman"/>
        </w:rPr>
      </w:pPr>
    </w:p>
    <w:p w14:paraId="3DB618E4" w14:textId="77777777" w:rsidR="00BD78A6" w:rsidRDefault="00BD78A6" w:rsidP="007C6AD5">
      <w:pPr>
        <w:spacing w:after="0" w:line="360" w:lineRule="auto"/>
        <w:rPr>
          <w:rFonts w:cs="Times New Roman"/>
        </w:rPr>
      </w:pPr>
    </w:p>
    <w:p w14:paraId="3FCEDCEA" w14:textId="77777777" w:rsidR="00BD78A6" w:rsidRPr="00027A1B" w:rsidRDefault="00BD78A6" w:rsidP="007C6AD5">
      <w:pPr>
        <w:spacing w:after="0" w:line="360" w:lineRule="auto"/>
        <w:rPr>
          <w:rFonts w:cs="Times New Roman"/>
        </w:rPr>
      </w:pPr>
    </w:p>
    <w:p w14:paraId="271A496E" w14:textId="75891F13" w:rsidR="007C6AD5" w:rsidRPr="00723150" w:rsidRDefault="00F93A6F" w:rsidP="004C34FB">
      <w:pPr>
        <w:spacing w:after="0" w:line="360" w:lineRule="auto"/>
        <w:jc w:val="center"/>
        <w:rPr>
          <w:rFonts w:cs="Times New Roman"/>
          <w:iCs/>
        </w:rPr>
      </w:pPr>
      <w:r w:rsidRPr="00723150">
        <w:rPr>
          <w:rFonts w:cs="Times New Roman"/>
          <w:b/>
        </w:rPr>
        <w:lastRenderedPageBreak/>
        <w:t>Tabla</w:t>
      </w:r>
      <w:r w:rsidR="007C6AD5" w:rsidRPr="00723150">
        <w:rPr>
          <w:rFonts w:cs="Times New Roman"/>
          <w:b/>
        </w:rPr>
        <w:t xml:space="preserve"> </w:t>
      </w:r>
      <w:r w:rsidR="008E78D2" w:rsidRPr="00723150">
        <w:rPr>
          <w:rFonts w:cs="Times New Roman"/>
          <w:b/>
        </w:rPr>
        <w:t>10</w:t>
      </w:r>
      <w:r w:rsidR="007C6AD5" w:rsidRPr="00723150">
        <w:rPr>
          <w:rFonts w:cs="Times New Roman"/>
          <w:b/>
        </w:rPr>
        <w:t>.</w:t>
      </w:r>
      <w:r w:rsidR="007C6AD5" w:rsidRPr="00476E88">
        <w:rPr>
          <w:rFonts w:cs="Times New Roman"/>
        </w:rPr>
        <w:t xml:space="preserve"> </w:t>
      </w:r>
      <w:r w:rsidR="004C34FB" w:rsidRPr="00723150">
        <w:rPr>
          <w:rFonts w:cs="Times New Roman"/>
          <w:iCs/>
        </w:rPr>
        <w:t>Medidas de tendencia central y dispersión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1"/>
        <w:gridCol w:w="850"/>
        <w:gridCol w:w="856"/>
        <w:gridCol w:w="1280"/>
      </w:tblGrid>
      <w:tr w:rsidR="007C6AD5" w:rsidRPr="00027A1B" w14:paraId="5BD561EC" w14:textId="77777777" w:rsidTr="004C34FB">
        <w:trPr>
          <w:trHeight w:val="60"/>
        </w:trPr>
        <w:tc>
          <w:tcPr>
            <w:tcW w:w="6091" w:type="dxa"/>
            <w:noWrap/>
            <w:vAlign w:val="bottom"/>
            <w:hideMark/>
          </w:tcPr>
          <w:p w14:paraId="367FC60C" w14:textId="77777777" w:rsidR="007C6AD5" w:rsidRPr="00723150" w:rsidRDefault="007C6AD5" w:rsidP="007C6AD5">
            <w:pPr>
              <w:spacing w:after="0" w:line="360" w:lineRule="auto"/>
              <w:jc w:val="center"/>
              <w:rPr>
                <w:rFonts w:eastAsia="Times New Roman" w:cs="Times New Roman"/>
                <w:color w:val="000000"/>
                <w:lang w:eastAsia="es-MX"/>
              </w:rPr>
            </w:pPr>
            <w:r w:rsidRPr="00723150">
              <w:rPr>
                <w:rFonts w:eastAsia="Times New Roman" w:cs="Times New Roman"/>
                <w:color w:val="000000"/>
                <w:lang w:eastAsia="es-MX"/>
              </w:rPr>
              <w:t>Ítem</w:t>
            </w:r>
          </w:p>
        </w:tc>
        <w:tc>
          <w:tcPr>
            <w:tcW w:w="850" w:type="dxa"/>
            <w:noWrap/>
            <w:vAlign w:val="bottom"/>
            <w:hideMark/>
          </w:tcPr>
          <w:p w14:paraId="5EDD7FF7" w14:textId="77777777" w:rsidR="007C6AD5" w:rsidRPr="00723150" w:rsidRDefault="007C6AD5" w:rsidP="007C6AD5">
            <w:pPr>
              <w:spacing w:after="0" w:line="360" w:lineRule="auto"/>
              <w:jc w:val="center"/>
              <w:rPr>
                <w:rFonts w:eastAsia="Times New Roman" w:cs="Times New Roman"/>
                <w:color w:val="000000"/>
                <w:lang w:eastAsia="es-MX"/>
              </w:rPr>
            </w:pPr>
            <w:r w:rsidRPr="00723150">
              <w:rPr>
                <w:rFonts w:eastAsia="Times New Roman" w:cs="Times New Roman"/>
                <w:color w:val="000000"/>
                <w:lang w:eastAsia="es-MX"/>
              </w:rPr>
              <w:t>Media</w:t>
            </w:r>
          </w:p>
        </w:tc>
        <w:tc>
          <w:tcPr>
            <w:tcW w:w="856" w:type="dxa"/>
            <w:noWrap/>
            <w:vAlign w:val="bottom"/>
            <w:hideMark/>
          </w:tcPr>
          <w:p w14:paraId="72831D1D" w14:textId="77777777" w:rsidR="007C6AD5" w:rsidRPr="00723150" w:rsidRDefault="007C6AD5" w:rsidP="007C6AD5">
            <w:pPr>
              <w:spacing w:after="0" w:line="360" w:lineRule="auto"/>
              <w:jc w:val="center"/>
              <w:rPr>
                <w:rFonts w:eastAsia="Times New Roman" w:cs="Times New Roman"/>
                <w:color w:val="000000"/>
                <w:lang w:eastAsia="es-MX"/>
              </w:rPr>
            </w:pPr>
            <w:r w:rsidRPr="00723150">
              <w:rPr>
                <w:rFonts w:eastAsia="Times New Roman" w:cs="Times New Roman"/>
                <w:color w:val="000000"/>
                <w:lang w:eastAsia="es-MX"/>
              </w:rPr>
              <w:t>Var</w:t>
            </w:r>
          </w:p>
        </w:tc>
        <w:tc>
          <w:tcPr>
            <w:tcW w:w="1280" w:type="dxa"/>
            <w:noWrap/>
            <w:vAlign w:val="bottom"/>
            <w:hideMark/>
          </w:tcPr>
          <w:p w14:paraId="2B00E170" w14:textId="77777777" w:rsidR="007C6AD5" w:rsidRPr="00723150" w:rsidRDefault="007C6AD5" w:rsidP="007C6AD5">
            <w:pPr>
              <w:spacing w:after="0" w:line="360" w:lineRule="auto"/>
              <w:jc w:val="center"/>
              <w:rPr>
                <w:rFonts w:eastAsia="Times New Roman" w:cs="Times New Roman"/>
                <w:color w:val="000000"/>
                <w:lang w:eastAsia="es-MX"/>
              </w:rPr>
            </w:pPr>
            <w:r w:rsidRPr="00723150">
              <w:rPr>
                <w:rFonts w:eastAsia="Times New Roman" w:cs="Times New Roman"/>
                <w:color w:val="000000"/>
                <w:lang w:eastAsia="es-MX"/>
              </w:rPr>
              <w:t>DesvEst</w:t>
            </w:r>
          </w:p>
        </w:tc>
      </w:tr>
      <w:tr w:rsidR="007C6AD5" w:rsidRPr="00027A1B" w14:paraId="5596E5FD" w14:textId="77777777" w:rsidTr="004C34FB">
        <w:trPr>
          <w:trHeight w:val="300"/>
        </w:trPr>
        <w:tc>
          <w:tcPr>
            <w:tcW w:w="6091" w:type="dxa"/>
            <w:noWrap/>
            <w:vAlign w:val="bottom"/>
            <w:hideMark/>
          </w:tcPr>
          <w:p w14:paraId="241A8B94"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Has utilizado herramientas de IA</w:t>
            </w:r>
            <w:r>
              <w:rPr>
                <w:rFonts w:eastAsia="Times New Roman" w:cs="Times New Roman"/>
                <w:lang w:eastAsia="es-MX"/>
              </w:rPr>
              <w:t>G</w:t>
            </w:r>
            <w:r w:rsidRPr="00027A1B">
              <w:rPr>
                <w:rFonts w:eastAsia="Times New Roman" w:cs="Times New Roman"/>
                <w:lang w:eastAsia="es-MX"/>
              </w:rPr>
              <w:t xml:space="preserve"> para entender textos </w:t>
            </w:r>
          </w:p>
        </w:tc>
        <w:tc>
          <w:tcPr>
            <w:tcW w:w="850" w:type="dxa"/>
            <w:noWrap/>
            <w:vAlign w:val="center"/>
            <w:hideMark/>
          </w:tcPr>
          <w:p w14:paraId="2969755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2.66</w:t>
            </w:r>
          </w:p>
        </w:tc>
        <w:tc>
          <w:tcPr>
            <w:tcW w:w="856" w:type="dxa"/>
            <w:noWrap/>
            <w:vAlign w:val="center"/>
            <w:hideMark/>
          </w:tcPr>
          <w:p w14:paraId="4DC897B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1.07</w:t>
            </w:r>
          </w:p>
        </w:tc>
        <w:tc>
          <w:tcPr>
            <w:tcW w:w="1280" w:type="dxa"/>
            <w:noWrap/>
            <w:vAlign w:val="center"/>
            <w:hideMark/>
          </w:tcPr>
          <w:p w14:paraId="237188B9"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1.03</w:t>
            </w:r>
          </w:p>
        </w:tc>
      </w:tr>
      <w:tr w:rsidR="007C6AD5" w:rsidRPr="00027A1B" w14:paraId="306A9E47" w14:textId="77777777" w:rsidTr="004C34FB">
        <w:trPr>
          <w:trHeight w:val="300"/>
        </w:trPr>
        <w:tc>
          <w:tcPr>
            <w:tcW w:w="6091" w:type="dxa"/>
            <w:noWrap/>
            <w:vAlign w:val="bottom"/>
            <w:hideMark/>
          </w:tcPr>
          <w:p w14:paraId="19021160"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Has utilizado herramientas de IAG para redactar textos </w:t>
            </w:r>
          </w:p>
        </w:tc>
        <w:tc>
          <w:tcPr>
            <w:tcW w:w="850" w:type="dxa"/>
            <w:noWrap/>
            <w:vAlign w:val="center"/>
            <w:hideMark/>
          </w:tcPr>
          <w:p w14:paraId="7F614A04"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2.70</w:t>
            </w:r>
          </w:p>
        </w:tc>
        <w:tc>
          <w:tcPr>
            <w:tcW w:w="856" w:type="dxa"/>
            <w:noWrap/>
            <w:vAlign w:val="center"/>
            <w:hideMark/>
          </w:tcPr>
          <w:p w14:paraId="526179D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c>
          <w:tcPr>
            <w:tcW w:w="1280" w:type="dxa"/>
            <w:noWrap/>
            <w:vAlign w:val="center"/>
            <w:hideMark/>
          </w:tcPr>
          <w:p w14:paraId="008CB0E3"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1.00</w:t>
            </w:r>
          </w:p>
        </w:tc>
      </w:tr>
      <w:tr w:rsidR="007C6AD5" w:rsidRPr="00027A1B" w14:paraId="18F6CB50" w14:textId="77777777" w:rsidTr="004C34FB">
        <w:trPr>
          <w:trHeight w:val="300"/>
        </w:trPr>
        <w:tc>
          <w:tcPr>
            <w:tcW w:w="6091" w:type="dxa"/>
            <w:noWrap/>
            <w:vAlign w:val="bottom"/>
            <w:hideMark/>
          </w:tcPr>
          <w:p w14:paraId="0546CAE9"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Has utilizado herramientas de IAG para diseñar proyectos específicos </w:t>
            </w:r>
          </w:p>
        </w:tc>
        <w:tc>
          <w:tcPr>
            <w:tcW w:w="850" w:type="dxa"/>
            <w:noWrap/>
            <w:vAlign w:val="center"/>
            <w:hideMark/>
          </w:tcPr>
          <w:p w14:paraId="07E305B5"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2.49</w:t>
            </w:r>
          </w:p>
        </w:tc>
        <w:tc>
          <w:tcPr>
            <w:tcW w:w="856" w:type="dxa"/>
            <w:noWrap/>
            <w:vAlign w:val="center"/>
            <w:hideMark/>
          </w:tcPr>
          <w:p w14:paraId="2B5E9D4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0.94</w:t>
            </w:r>
          </w:p>
        </w:tc>
        <w:tc>
          <w:tcPr>
            <w:tcW w:w="1280" w:type="dxa"/>
            <w:noWrap/>
            <w:vAlign w:val="center"/>
            <w:hideMark/>
          </w:tcPr>
          <w:p w14:paraId="67C55911"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1.00</w:t>
            </w:r>
          </w:p>
        </w:tc>
      </w:tr>
      <w:tr w:rsidR="007C6AD5" w:rsidRPr="00027A1B" w14:paraId="52084B8B" w14:textId="77777777" w:rsidTr="004C34FB">
        <w:trPr>
          <w:trHeight w:val="300"/>
        </w:trPr>
        <w:tc>
          <w:tcPr>
            <w:tcW w:w="6091" w:type="dxa"/>
            <w:noWrap/>
            <w:vAlign w:val="bottom"/>
            <w:hideMark/>
          </w:tcPr>
          <w:p w14:paraId="4EE28E09"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Has utilizado herramientas de la IAG para corrección de estilos de los textos </w:t>
            </w:r>
          </w:p>
        </w:tc>
        <w:tc>
          <w:tcPr>
            <w:tcW w:w="850" w:type="dxa"/>
            <w:noWrap/>
            <w:vAlign w:val="center"/>
            <w:hideMark/>
          </w:tcPr>
          <w:p w14:paraId="646FBE2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2.61</w:t>
            </w:r>
          </w:p>
        </w:tc>
        <w:tc>
          <w:tcPr>
            <w:tcW w:w="856" w:type="dxa"/>
            <w:noWrap/>
            <w:vAlign w:val="center"/>
            <w:hideMark/>
          </w:tcPr>
          <w:p w14:paraId="2DDF5BB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c>
          <w:tcPr>
            <w:tcW w:w="1280" w:type="dxa"/>
            <w:noWrap/>
            <w:vAlign w:val="center"/>
            <w:hideMark/>
          </w:tcPr>
          <w:p w14:paraId="6CCEBBD2"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0.97</w:t>
            </w:r>
          </w:p>
        </w:tc>
      </w:tr>
      <w:tr w:rsidR="007C6AD5" w:rsidRPr="00027A1B" w14:paraId="610D5F28" w14:textId="77777777" w:rsidTr="004C34FB">
        <w:trPr>
          <w:trHeight w:val="300"/>
        </w:trPr>
        <w:tc>
          <w:tcPr>
            <w:tcW w:w="6091" w:type="dxa"/>
            <w:noWrap/>
            <w:vAlign w:val="bottom"/>
            <w:hideMark/>
          </w:tcPr>
          <w:p w14:paraId="2346EED6"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Propones soluciones a problemas utilizando IA</w:t>
            </w:r>
            <w:r>
              <w:rPr>
                <w:rFonts w:eastAsia="Times New Roman" w:cs="Times New Roman"/>
                <w:lang w:eastAsia="es-MX"/>
              </w:rPr>
              <w:t>G</w:t>
            </w:r>
            <w:r w:rsidRPr="00027A1B">
              <w:rPr>
                <w:rFonts w:eastAsia="Times New Roman" w:cs="Times New Roman"/>
                <w:lang w:eastAsia="es-MX"/>
              </w:rPr>
              <w:t xml:space="preserve"> de textos </w:t>
            </w:r>
          </w:p>
        </w:tc>
        <w:tc>
          <w:tcPr>
            <w:tcW w:w="850" w:type="dxa"/>
            <w:noWrap/>
            <w:vAlign w:val="center"/>
            <w:hideMark/>
          </w:tcPr>
          <w:p w14:paraId="73454B53"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2.43</w:t>
            </w:r>
          </w:p>
        </w:tc>
        <w:tc>
          <w:tcPr>
            <w:tcW w:w="856" w:type="dxa"/>
            <w:noWrap/>
            <w:vAlign w:val="center"/>
            <w:hideMark/>
          </w:tcPr>
          <w:p w14:paraId="4467A93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0.87</w:t>
            </w:r>
          </w:p>
        </w:tc>
        <w:tc>
          <w:tcPr>
            <w:tcW w:w="1280" w:type="dxa"/>
            <w:noWrap/>
            <w:vAlign w:val="center"/>
            <w:hideMark/>
          </w:tcPr>
          <w:p w14:paraId="57D35269"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0.97</w:t>
            </w:r>
          </w:p>
        </w:tc>
      </w:tr>
      <w:tr w:rsidR="007C6AD5" w:rsidRPr="00027A1B" w14:paraId="261E0155" w14:textId="77777777" w:rsidTr="004C34FB">
        <w:trPr>
          <w:trHeight w:val="300"/>
        </w:trPr>
        <w:tc>
          <w:tcPr>
            <w:tcW w:w="6091" w:type="dxa"/>
            <w:noWrap/>
            <w:vAlign w:val="bottom"/>
            <w:hideMark/>
          </w:tcPr>
          <w:p w14:paraId="590879A4"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Has utilizado herramientas de IAG de imágenes en tareas </w:t>
            </w:r>
          </w:p>
        </w:tc>
        <w:tc>
          <w:tcPr>
            <w:tcW w:w="850" w:type="dxa"/>
            <w:noWrap/>
            <w:vAlign w:val="center"/>
            <w:hideMark/>
          </w:tcPr>
          <w:p w14:paraId="352F68F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2.36</w:t>
            </w:r>
          </w:p>
        </w:tc>
        <w:tc>
          <w:tcPr>
            <w:tcW w:w="856" w:type="dxa"/>
            <w:noWrap/>
            <w:vAlign w:val="center"/>
            <w:hideMark/>
          </w:tcPr>
          <w:p w14:paraId="76D9894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1.08</w:t>
            </w:r>
          </w:p>
        </w:tc>
        <w:tc>
          <w:tcPr>
            <w:tcW w:w="1280" w:type="dxa"/>
            <w:noWrap/>
            <w:vAlign w:val="center"/>
            <w:hideMark/>
          </w:tcPr>
          <w:p w14:paraId="1274CE6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r>
      <w:tr w:rsidR="007C6AD5" w:rsidRPr="00027A1B" w14:paraId="4FA70A21" w14:textId="77777777" w:rsidTr="004C34FB">
        <w:trPr>
          <w:trHeight w:val="300"/>
        </w:trPr>
        <w:tc>
          <w:tcPr>
            <w:tcW w:w="6091" w:type="dxa"/>
            <w:noWrap/>
            <w:vAlign w:val="bottom"/>
            <w:hideMark/>
          </w:tcPr>
          <w:p w14:paraId="6825E627" w14:textId="0BEBED4B"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Has </w:t>
            </w:r>
            <w:r w:rsidR="00F211E1">
              <w:rPr>
                <w:rFonts w:eastAsia="Times New Roman" w:cs="Times New Roman"/>
                <w:lang w:eastAsia="es-MX"/>
              </w:rPr>
              <w:t>d</w:t>
            </w:r>
            <w:r w:rsidRPr="00027A1B">
              <w:rPr>
                <w:rFonts w:eastAsia="Times New Roman" w:cs="Times New Roman"/>
                <w:lang w:eastAsia="es-MX"/>
              </w:rPr>
              <w:t>esarrollado proyectos utilizando IA</w:t>
            </w:r>
            <w:r>
              <w:rPr>
                <w:rFonts w:eastAsia="Times New Roman" w:cs="Times New Roman"/>
                <w:lang w:eastAsia="es-MX"/>
              </w:rPr>
              <w:t>G</w:t>
            </w:r>
            <w:r w:rsidRPr="00027A1B">
              <w:rPr>
                <w:rFonts w:eastAsia="Times New Roman" w:cs="Times New Roman"/>
                <w:lang w:eastAsia="es-MX"/>
              </w:rPr>
              <w:t xml:space="preserve"> de imágenes</w:t>
            </w:r>
          </w:p>
        </w:tc>
        <w:tc>
          <w:tcPr>
            <w:tcW w:w="850" w:type="dxa"/>
            <w:noWrap/>
            <w:vAlign w:val="center"/>
            <w:hideMark/>
          </w:tcPr>
          <w:p w14:paraId="10FB62E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2.23</w:t>
            </w:r>
          </w:p>
        </w:tc>
        <w:tc>
          <w:tcPr>
            <w:tcW w:w="856" w:type="dxa"/>
            <w:noWrap/>
            <w:vAlign w:val="center"/>
            <w:hideMark/>
          </w:tcPr>
          <w:p w14:paraId="170EE223"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c>
          <w:tcPr>
            <w:tcW w:w="1280" w:type="dxa"/>
            <w:noWrap/>
            <w:vAlign w:val="center"/>
            <w:hideMark/>
          </w:tcPr>
          <w:p w14:paraId="3106097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r>
      <w:tr w:rsidR="007C6AD5" w:rsidRPr="00027A1B" w14:paraId="71DC0378" w14:textId="77777777" w:rsidTr="004C34FB">
        <w:trPr>
          <w:trHeight w:val="300"/>
        </w:trPr>
        <w:tc>
          <w:tcPr>
            <w:tcW w:w="6091" w:type="dxa"/>
            <w:noWrap/>
            <w:vAlign w:val="bottom"/>
            <w:hideMark/>
          </w:tcPr>
          <w:p w14:paraId="563C6848"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Has propuesto soluciones a problemas utilizando IAG de imágenes</w:t>
            </w:r>
          </w:p>
        </w:tc>
        <w:tc>
          <w:tcPr>
            <w:tcW w:w="850" w:type="dxa"/>
            <w:noWrap/>
            <w:vAlign w:val="center"/>
            <w:hideMark/>
          </w:tcPr>
          <w:p w14:paraId="66797941"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2.18</w:t>
            </w:r>
          </w:p>
        </w:tc>
        <w:tc>
          <w:tcPr>
            <w:tcW w:w="856" w:type="dxa"/>
            <w:noWrap/>
            <w:vAlign w:val="center"/>
            <w:hideMark/>
          </w:tcPr>
          <w:p w14:paraId="5D2DB06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0.87</w:t>
            </w:r>
          </w:p>
        </w:tc>
        <w:tc>
          <w:tcPr>
            <w:tcW w:w="1280" w:type="dxa"/>
            <w:noWrap/>
            <w:vAlign w:val="center"/>
            <w:hideMark/>
          </w:tcPr>
          <w:p w14:paraId="3CD5D1B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0.93</w:t>
            </w:r>
          </w:p>
        </w:tc>
      </w:tr>
      <w:tr w:rsidR="007C6AD5" w:rsidRPr="00027A1B" w14:paraId="1868BA04" w14:textId="77777777" w:rsidTr="004C34FB">
        <w:trPr>
          <w:trHeight w:val="300"/>
        </w:trPr>
        <w:tc>
          <w:tcPr>
            <w:tcW w:w="6091" w:type="dxa"/>
            <w:noWrap/>
            <w:vAlign w:val="bottom"/>
            <w:hideMark/>
          </w:tcPr>
          <w:p w14:paraId="207DFB32" w14:textId="5BAFC106"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Has utilizado herramientas de IAG de </w:t>
            </w:r>
            <w:r w:rsidR="002745D4">
              <w:rPr>
                <w:rFonts w:eastAsia="Times New Roman" w:cs="Times New Roman"/>
                <w:lang w:eastAsia="es-MX"/>
              </w:rPr>
              <w:t>vídeo</w:t>
            </w:r>
            <w:r w:rsidRPr="00027A1B">
              <w:rPr>
                <w:rFonts w:eastAsia="Times New Roman" w:cs="Times New Roman"/>
                <w:lang w:eastAsia="es-MX"/>
              </w:rPr>
              <w:t>s en tareas</w:t>
            </w:r>
          </w:p>
        </w:tc>
        <w:tc>
          <w:tcPr>
            <w:tcW w:w="850" w:type="dxa"/>
            <w:noWrap/>
            <w:vAlign w:val="center"/>
            <w:hideMark/>
          </w:tcPr>
          <w:p w14:paraId="1C1A7685"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2.07</w:t>
            </w:r>
          </w:p>
        </w:tc>
        <w:tc>
          <w:tcPr>
            <w:tcW w:w="856" w:type="dxa"/>
            <w:noWrap/>
            <w:vAlign w:val="center"/>
            <w:hideMark/>
          </w:tcPr>
          <w:p w14:paraId="3E419F7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0.92</w:t>
            </w:r>
          </w:p>
        </w:tc>
        <w:tc>
          <w:tcPr>
            <w:tcW w:w="1280" w:type="dxa"/>
            <w:noWrap/>
            <w:vAlign w:val="center"/>
            <w:hideMark/>
          </w:tcPr>
          <w:p w14:paraId="769049B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0.93</w:t>
            </w:r>
          </w:p>
        </w:tc>
      </w:tr>
      <w:tr w:rsidR="007C6AD5" w:rsidRPr="00027A1B" w14:paraId="1B260889" w14:textId="77777777" w:rsidTr="004C34FB">
        <w:trPr>
          <w:trHeight w:val="300"/>
        </w:trPr>
        <w:tc>
          <w:tcPr>
            <w:tcW w:w="6091" w:type="dxa"/>
            <w:noWrap/>
            <w:vAlign w:val="bottom"/>
            <w:hideMark/>
          </w:tcPr>
          <w:p w14:paraId="04B4D857" w14:textId="36F69B44"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Has desarrollado proyectos utilizando IA de </w:t>
            </w:r>
            <w:r w:rsidR="002745D4">
              <w:rPr>
                <w:rFonts w:eastAsia="Times New Roman" w:cs="Times New Roman"/>
                <w:lang w:eastAsia="es-MX"/>
              </w:rPr>
              <w:t>vídeo</w:t>
            </w:r>
            <w:r w:rsidRPr="00027A1B">
              <w:rPr>
                <w:rFonts w:eastAsia="Times New Roman" w:cs="Times New Roman"/>
                <w:lang w:eastAsia="es-MX"/>
              </w:rPr>
              <w:t>s </w:t>
            </w:r>
          </w:p>
        </w:tc>
        <w:tc>
          <w:tcPr>
            <w:tcW w:w="850" w:type="dxa"/>
            <w:noWrap/>
            <w:vAlign w:val="center"/>
            <w:hideMark/>
          </w:tcPr>
          <w:p w14:paraId="28DC2D84"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2.04</w:t>
            </w:r>
          </w:p>
        </w:tc>
        <w:tc>
          <w:tcPr>
            <w:tcW w:w="856" w:type="dxa"/>
            <w:noWrap/>
            <w:vAlign w:val="center"/>
            <w:hideMark/>
          </w:tcPr>
          <w:p w14:paraId="21CAE55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0.89</w:t>
            </w:r>
          </w:p>
        </w:tc>
        <w:tc>
          <w:tcPr>
            <w:tcW w:w="1280" w:type="dxa"/>
            <w:noWrap/>
            <w:vAlign w:val="center"/>
            <w:hideMark/>
          </w:tcPr>
          <w:p w14:paraId="7FCDF46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1.04</w:t>
            </w:r>
          </w:p>
        </w:tc>
      </w:tr>
      <w:tr w:rsidR="007C6AD5" w:rsidRPr="00027A1B" w14:paraId="56990C6B" w14:textId="77777777" w:rsidTr="004C34FB">
        <w:trPr>
          <w:trHeight w:val="300"/>
        </w:trPr>
        <w:tc>
          <w:tcPr>
            <w:tcW w:w="6091" w:type="dxa"/>
            <w:noWrap/>
            <w:vAlign w:val="bottom"/>
            <w:hideMark/>
          </w:tcPr>
          <w:p w14:paraId="1D221FA7" w14:textId="38EE9EF2"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Has propuesto soluciones a problemas utilizando IAG de </w:t>
            </w:r>
            <w:r w:rsidR="002745D4">
              <w:rPr>
                <w:rFonts w:eastAsia="Times New Roman" w:cs="Times New Roman"/>
                <w:lang w:eastAsia="es-MX"/>
              </w:rPr>
              <w:t>vídeo</w:t>
            </w:r>
            <w:r w:rsidRPr="00027A1B">
              <w:rPr>
                <w:rFonts w:eastAsia="Times New Roman" w:cs="Times New Roman"/>
                <w:lang w:eastAsia="es-MX"/>
              </w:rPr>
              <w:t>s </w:t>
            </w:r>
          </w:p>
        </w:tc>
        <w:tc>
          <w:tcPr>
            <w:tcW w:w="850" w:type="dxa"/>
            <w:noWrap/>
            <w:vAlign w:val="center"/>
            <w:hideMark/>
          </w:tcPr>
          <w:p w14:paraId="4124FFC4"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2.01</w:t>
            </w:r>
          </w:p>
        </w:tc>
        <w:tc>
          <w:tcPr>
            <w:tcW w:w="856" w:type="dxa"/>
            <w:noWrap/>
            <w:vAlign w:val="center"/>
            <w:hideMark/>
          </w:tcPr>
          <w:p w14:paraId="4374E19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0.85</w:t>
            </w:r>
          </w:p>
        </w:tc>
        <w:tc>
          <w:tcPr>
            <w:tcW w:w="1280" w:type="dxa"/>
            <w:noWrap/>
            <w:vAlign w:val="center"/>
            <w:hideMark/>
          </w:tcPr>
          <w:p w14:paraId="75FF1A18"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1.04</w:t>
            </w:r>
          </w:p>
        </w:tc>
      </w:tr>
      <w:tr w:rsidR="007C6AD5" w:rsidRPr="00027A1B" w14:paraId="741672FC" w14:textId="77777777" w:rsidTr="004C34FB">
        <w:trPr>
          <w:trHeight w:val="300"/>
        </w:trPr>
        <w:tc>
          <w:tcPr>
            <w:tcW w:w="6091" w:type="dxa"/>
            <w:noWrap/>
            <w:vAlign w:val="bottom"/>
            <w:hideMark/>
          </w:tcPr>
          <w:p w14:paraId="487E4EE5"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Cuando haces uso de la IAG respetas los derechos de autoría de la información que te es proporcionada</w:t>
            </w:r>
          </w:p>
        </w:tc>
        <w:tc>
          <w:tcPr>
            <w:tcW w:w="850" w:type="dxa"/>
            <w:noWrap/>
            <w:vAlign w:val="center"/>
            <w:hideMark/>
          </w:tcPr>
          <w:p w14:paraId="30A581D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2.61</w:t>
            </w:r>
          </w:p>
        </w:tc>
        <w:tc>
          <w:tcPr>
            <w:tcW w:w="856" w:type="dxa"/>
            <w:noWrap/>
            <w:vAlign w:val="center"/>
            <w:hideMark/>
          </w:tcPr>
          <w:p w14:paraId="58738028"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0.96</w:t>
            </w:r>
          </w:p>
        </w:tc>
        <w:tc>
          <w:tcPr>
            <w:tcW w:w="1280" w:type="dxa"/>
            <w:noWrap/>
            <w:vAlign w:val="center"/>
            <w:hideMark/>
          </w:tcPr>
          <w:p w14:paraId="620850F3"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r>
      <w:tr w:rsidR="007C6AD5" w:rsidRPr="00027A1B" w14:paraId="115E2AA4" w14:textId="77777777" w:rsidTr="004C34FB">
        <w:trPr>
          <w:trHeight w:val="300"/>
        </w:trPr>
        <w:tc>
          <w:tcPr>
            <w:tcW w:w="6091" w:type="dxa"/>
            <w:noWrap/>
            <w:vAlign w:val="bottom"/>
            <w:hideMark/>
          </w:tcPr>
          <w:p w14:paraId="1C461F4A"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el uso de la IAG tenga vulnerabilidad con el uso de los datos personales de los cuales se pueden hacer mal uso </w:t>
            </w:r>
          </w:p>
        </w:tc>
        <w:tc>
          <w:tcPr>
            <w:tcW w:w="850" w:type="dxa"/>
            <w:noWrap/>
            <w:vAlign w:val="center"/>
            <w:hideMark/>
          </w:tcPr>
          <w:p w14:paraId="492B2988"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2.64</w:t>
            </w:r>
          </w:p>
        </w:tc>
        <w:tc>
          <w:tcPr>
            <w:tcW w:w="856" w:type="dxa"/>
            <w:noWrap/>
            <w:vAlign w:val="center"/>
            <w:hideMark/>
          </w:tcPr>
          <w:p w14:paraId="17E52378"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0.87</w:t>
            </w:r>
          </w:p>
        </w:tc>
        <w:tc>
          <w:tcPr>
            <w:tcW w:w="1280" w:type="dxa"/>
            <w:noWrap/>
            <w:vAlign w:val="center"/>
            <w:hideMark/>
          </w:tcPr>
          <w:p w14:paraId="4C8E7CF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0.99</w:t>
            </w:r>
          </w:p>
        </w:tc>
      </w:tr>
      <w:tr w:rsidR="007C6AD5" w:rsidRPr="00027A1B" w14:paraId="56D42F23" w14:textId="77777777" w:rsidTr="004C34FB">
        <w:trPr>
          <w:trHeight w:val="300"/>
        </w:trPr>
        <w:tc>
          <w:tcPr>
            <w:tcW w:w="6091" w:type="dxa"/>
            <w:noWrap/>
            <w:vAlign w:val="bottom"/>
            <w:hideMark/>
          </w:tcPr>
          <w:p w14:paraId="64968D8C"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la dependencia en la IAG puede reducir la interacción humana en el proceso educativo afectando la calidad y personalización de la enseñanza</w:t>
            </w:r>
          </w:p>
        </w:tc>
        <w:tc>
          <w:tcPr>
            <w:tcW w:w="850" w:type="dxa"/>
            <w:noWrap/>
            <w:vAlign w:val="center"/>
            <w:hideMark/>
          </w:tcPr>
          <w:p w14:paraId="7EC127F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2.70</w:t>
            </w:r>
          </w:p>
        </w:tc>
        <w:tc>
          <w:tcPr>
            <w:tcW w:w="856" w:type="dxa"/>
            <w:noWrap/>
            <w:vAlign w:val="center"/>
            <w:hideMark/>
          </w:tcPr>
          <w:p w14:paraId="5328504E"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0.96</w:t>
            </w:r>
          </w:p>
        </w:tc>
        <w:tc>
          <w:tcPr>
            <w:tcW w:w="1280" w:type="dxa"/>
            <w:noWrap/>
            <w:vAlign w:val="center"/>
            <w:hideMark/>
          </w:tcPr>
          <w:p w14:paraId="4C9DA51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0.93</w:t>
            </w:r>
          </w:p>
        </w:tc>
      </w:tr>
      <w:tr w:rsidR="007C6AD5" w:rsidRPr="00027A1B" w14:paraId="5BB23D31" w14:textId="77777777" w:rsidTr="004C34FB">
        <w:trPr>
          <w:trHeight w:val="300"/>
        </w:trPr>
        <w:tc>
          <w:tcPr>
            <w:tcW w:w="6091" w:type="dxa"/>
            <w:noWrap/>
            <w:vAlign w:val="bottom"/>
            <w:hideMark/>
          </w:tcPr>
          <w:p w14:paraId="2521373F" w14:textId="155976A0"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Consideras que la IAG puede sustituir a </w:t>
            </w:r>
            <w:r w:rsidR="0051555B">
              <w:rPr>
                <w:rFonts w:eastAsia="Times New Roman" w:cs="Times New Roman"/>
                <w:lang w:eastAsia="es-MX"/>
              </w:rPr>
              <w:t>los</w:t>
            </w:r>
            <w:r w:rsidRPr="00027A1B">
              <w:rPr>
                <w:rFonts w:eastAsia="Times New Roman" w:cs="Times New Roman"/>
                <w:lang w:eastAsia="es-MX"/>
              </w:rPr>
              <w:t xml:space="preserve"> profesores en lugar de asistirlos </w:t>
            </w:r>
          </w:p>
        </w:tc>
        <w:tc>
          <w:tcPr>
            <w:tcW w:w="850" w:type="dxa"/>
            <w:noWrap/>
            <w:vAlign w:val="center"/>
            <w:hideMark/>
          </w:tcPr>
          <w:p w14:paraId="0651241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2.13</w:t>
            </w:r>
          </w:p>
        </w:tc>
        <w:tc>
          <w:tcPr>
            <w:tcW w:w="856" w:type="dxa"/>
            <w:noWrap/>
            <w:vAlign w:val="center"/>
            <w:hideMark/>
          </w:tcPr>
          <w:p w14:paraId="71E21C4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0.96</w:t>
            </w:r>
          </w:p>
        </w:tc>
        <w:tc>
          <w:tcPr>
            <w:tcW w:w="1280" w:type="dxa"/>
            <w:noWrap/>
            <w:vAlign w:val="center"/>
            <w:hideMark/>
          </w:tcPr>
          <w:p w14:paraId="0A64E502"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0.93</w:t>
            </w:r>
          </w:p>
        </w:tc>
      </w:tr>
      <w:tr w:rsidR="007C6AD5" w:rsidRPr="00027A1B" w14:paraId="02B7832E" w14:textId="77777777" w:rsidTr="004C34FB">
        <w:trPr>
          <w:trHeight w:val="300"/>
        </w:trPr>
        <w:tc>
          <w:tcPr>
            <w:tcW w:w="6091" w:type="dxa"/>
            <w:noWrap/>
            <w:vAlign w:val="bottom"/>
            <w:hideMark/>
          </w:tcPr>
          <w:p w14:paraId="5FE254DE"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al no tener todos los estudiantes igualdad de acceso a la IAG puede exacerbar las desigualdades educativas </w:t>
            </w:r>
          </w:p>
        </w:tc>
        <w:tc>
          <w:tcPr>
            <w:tcW w:w="850" w:type="dxa"/>
            <w:noWrap/>
            <w:vAlign w:val="center"/>
            <w:hideMark/>
          </w:tcPr>
          <w:p w14:paraId="08DEC13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2.48</w:t>
            </w:r>
          </w:p>
        </w:tc>
        <w:tc>
          <w:tcPr>
            <w:tcW w:w="856" w:type="dxa"/>
            <w:noWrap/>
            <w:vAlign w:val="center"/>
            <w:hideMark/>
          </w:tcPr>
          <w:p w14:paraId="64A6F20E"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0.91</w:t>
            </w:r>
          </w:p>
        </w:tc>
        <w:tc>
          <w:tcPr>
            <w:tcW w:w="1280" w:type="dxa"/>
            <w:noWrap/>
            <w:vAlign w:val="center"/>
            <w:hideMark/>
          </w:tcPr>
          <w:p w14:paraId="73A1013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0.96</w:t>
            </w:r>
          </w:p>
        </w:tc>
      </w:tr>
      <w:tr w:rsidR="007C6AD5" w:rsidRPr="00027A1B" w14:paraId="4C182165" w14:textId="77777777" w:rsidTr="004C34FB">
        <w:trPr>
          <w:trHeight w:val="300"/>
        </w:trPr>
        <w:tc>
          <w:tcPr>
            <w:tcW w:w="6091" w:type="dxa"/>
            <w:noWrap/>
            <w:vAlign w:val="bottom"/>
            <w:hideMark/>
          </w:tcPr>
          <w:p w14:paraId="55302F30" w14:textId="2846C34C"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Recomiendas el uso de IAG</w:t>
            </w:r>
            <w:r>
              <w:rPr>
                <w:rFonts w:eastAsia="Times New Roman" w:cs="Times New Roman"/>
                <w:lang w:eastAsia="es-MX"/>
              </w:rPr>
              <w:t xml:space="preserve"> </w:t>
            </w:r>
            <w:r w:rsidR="00F211E1">
              <w:rPr>
                <w:rFonts w:eastAsia="Times New Roman" w:cs="Times New Roman"/>
                <w:lang w:eastAsia="es-MX"/>
              </w:rPr>
              <w:t xml:space="preserve">a </w:t>
            </w:r>
            <w:r w:rsidRPr="00027A1B">
              <w:rPr>
                <w:rFonts w:eastAsia="Times New Roman" w:cs="Times New Roman"/>
                <w:lang w:eastAsia="es-MX"/>
              </w:rPr>
              <w:t>otros</w:t>
            </w:r>
            <w:r w:rsidR="00F211E1">
              <w:rPr>
                <w:rFonts w:eastAsia="Times New Roman" w:cs="Times New Roman"/>
                <w:lang w:eastAsia="es-MX"/>
              </w:rPr>
              <w:t xml:space="preserve"> </w:t>
            </w:r>
            <w:r w:rsidRPr="00027A1B">
              <w:rPr>
                <w:rFonts w:eastAsia="Times New Roman" w:cs="Times New Roman"/>
                <w:lang w:eastAsia="es-MX"/>
              </w:rPr>
              <w:t xml:space="preserve">estudiantes para el desarrollo de proyectos o tareas escolares       </w:t>
            </w:r>
          </w:p>
        </w:tc>
        <w:tc>
          <w:tcPr>
            <w:tcW w:w="850" w:type="dxa"/>
            <w:noWrap/>
            <w:vAlign w:val="center"/>
            <w:hideMark/>
          </w:tcPr>
          <w:p w14:paraId="348F161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2.67</w:t>
            </w:r>
          </w:p>
        </w:tc>
        <w:tc>
          <w:tcPr>
            <w:tcW w:w="856" w:type="dxa"/>
            <w:noWrap/>
            <w:vAlign w:val="center"/>
            <w:hideMark/>
          </w:tcPr>
          <w:p w14:paraId="7050209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0.85</w:t>
            </w:r>
          </w:p>
        </w:tc>
        <w:tc>
          <w:tcPr>
            <w:tcW w:w="1280" w:type="dxa"/>
            <w:noWrap/>
            <w:vAlign w:val="center"/>
            <w:hideMark/>
          </w:tcPr>
          <w:p w14:paraId="4CFE1FD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0.96</w:t>
            </w:r>
          </w:p>
        </w:tc>
      </w:tr>
      <w:tr w:rsidR="007C6AD5" w:rsidRPr="00027A1B" w14:paraId="49EC816A" w14:textId="77777777" w:rsidTr="004C34FB">
        <w:trPr>
          <w:trHeight w:val="300"/>
        </w:trPr>
        <w:tc>
          <w:tcPr>
            <w:tcW w:w="6091" w:type="dxa"/>
            <w:noWrap/>
            <w:vAlign w:val="bottom"/>
            <w:hideMark/>
          </w:tcPr>
          <w:p w14:paraId="54C5F290" w14:textId="6FC65954"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lastRenderedPageBreak/>
              <w:t>Consideras que el uso de IAG influye en tu</w:t>
            </w:r>
            <w:r w:rsidR="00F211E1">
              <w:rPr>
                <w:rFonts w:eastAsia="Times New Roman" w:cs="Times New Roman"/>
                <w:lang w:eastAsia="es-MX"/>
              </w:rPr>
              <w:t xml:space="preserve"> </w:t>
            </w:r>
            <w:r w:rsidRPr="00027A1B">
              <w:rPr>
                <w:rFonts w:eastAsia="Times New Roman" w:cs="Times New Roman"/>
                <w:lang w:eastAsia="es-MX"/>
              </w:rPr>
              <w:t xml:space="preserve">integridad académica        </w:t>
            </w:r>
          </w:p>
        </w:tc>
        <w:tc>
          <w:tcPr>
            <w:tcW w:w="850" w:type="dxa"/>
            <w:noWrap/>
            <w:vAlign w:val="center"/>
            <w:hideMark/>
          </w:tcPr>
          <w:p w14:paraId="48F7541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2.55</w:t>
            </w:r>
          </w:p>
        </w:tc>
        <w:tc>
          <w:tcPr>
            <w:tcW w:w="856" w:type="dxa"/>
            <w:noWrap/>
            <w:vAlign w:val="center"/>
            <w:hideMark/>
          </w:tcPr>
          <w:p w14:paraId="536268D3"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0.89</w:t>
            </w:r>
          </w:p>
        </w:tc>
        <w:tc>
          <w:tcPr>
            <w:tcW w:w="1280" w:type="dxa"/>
            <w:noWrap/>
            <w:vAlign w:val="center"/>
            <w:hideMark/>
          </w:tcPr>
          <w:p w14:paraId="015C386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0.94</w:t>
            </w:r>
          </w:p>
        </w:tc>
      </w:tr>
      <w:tr w:rsidR="007C6AD5" w:rsidRPr="00027A1B" w14:paraId="378C92E5" w14:textId="77777777" w:rsidTr="004C34FB">
        <w:trPr>
          <w:trHeight w:val="300"/>
        </w:trPr>
        <w:tc>
          <w:tcPr>
            <w:tcW w:w="6091" w:type="dxa"/>
            <w:noWrap/>
            <w:vAlign w:val="bottom"/>
            <w:hideMark/>
          </w:tcPr>
          <w:p w14:paraId="112D899E"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Consideras que el uso de la IAG influye en tu autonomía de toma de decisión       </w:t>
            </w:r>
          </w:p>
        </w:tc>
        <w:tc>
          <w:tcPr>
            <w:tcW w:w="850" w:type="dxa"/>
            <w:noWrap/>
            <w:vAlign w:val="center"/>
            <w:hideMark/>
          </w:tcPr>
          <w:p w14:paraId="1B0523A1"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2.39</w:t>
            </w:r>
          </w:p>
        </w:tc>
        <w:tc>
          <w:tcPr>
            <w:tcW w:w="856" w:type="dxa"/>
            <w:noWrap/>
            <w:vAlign w:val="center"/>
            <w:hideMark/>
          </w:tcPr>
          <w:p w14:paraId="2F3497EE"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0.96</w:t>
            </w:r>
          </w:p>
        </w:tc>
        <w:tc>
          <w:tcPr>
            <w:tcW w:w="1280" w:type="dxa"/>
            <w:noWrap/>
            <w:vAlign w:val="center"/>
            <w:hideMark/>
          </w:tcPr>
          <w:p w14:paraId="0FB54108"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0.94</w:t>
            </w:r>
          </w:p>
        </w:tc>
      </w:tr>
      <w:tr w:rsidR="007C6AD5" w:rsidRPr="00027A1B" w14:paraId="3439A85E" w14:textId="77777777" w:rsidTr="004C34FB">
        <w:trPr>
          <w:trHeight w:val="300"/>
        </w:trPr>
        <w:tc>
          <w:tcPr>
            <w:tcW w:w="6091" w:type="dxa"/>
            <w:noWrap/>
            <w:vAlign w:val="bottom"/>
            <w:hideMark/>
          </w:tcPr>
          <w:p w14:paraId="26EC1D81"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La experiencia que has tenido al utilizar   herramientas de IAG es negativa       </w:t>
            </w:r>
          </w:p>
        </w:tc>
        <w:tc>
          <w:tcPr>
            <w:tcW w:w="850" w:type="dxa"/>
            <w:noWrap/>
            <w:vAlign w:val="center"/>
            <w:hideMark/>
          </w:tcPr>
          <w:p w14:paraId="4B34AE3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1.89</w:t>
            </w:r>
          </w:p>
        </w:tc>
        <w:tc>
          <w:tcPr>
            <w:tcW w:w="856" w:type="dxa"/>
            <w:noWrap/>
            <w:vAlign w:val="center"/>
            <w:hideMark/>
          </w:tcPr>
          <w:p w14:paraId="3F0B367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0.68</w:t>
            </w:r>
          </w:p>
        </w:tc>
        <w:tc>
          <w:tcPr>
            <w:tcW w:w="1280" w:type="dxa"/>
            <w:noWrap/>
            <w:vAlign w:val="center"/>
            <w:hideMark/>
          </w:tcPr>
          <w:p w14:paraId="2C36251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0.92</w:t>
            </w:r>
          </w:p>
        </w:tc>
      </w:tr>
      <w:tr w:rsidR="007C6AD5" w:rsidRPr="00027A1B" w14:paraId="48B02C4E" w14:textId="77777777" w:rsidTr="004C34FB">
        <w:trPr>
          <w:trHeight w:val="300"/>
        </w:trPr>
        <w:tc>
          <w:tcPr>
            <w:tcW w:w="6091" w:type="dxa"/>
            <w:noWrap/>
            <w:vAlign w:val="bottom"/>
            <w:hideMark/>
          </w:tcPr>
          <w:p w14:paraId="22FCDCCA" w14:textId="275DD1F2"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La experiencia que has tenido al utilizar   herramientas de IAG es positiva       </w:t>
            </w:r>
          </w:p>
        </w:tc>
        <w:tc>
          <w:tcPr>
            <w:tcW w:w="850" w:type="dxa"/>
            <w:noWrap/>
            <w:vAlign w:val="center"/>
            <w:hideMark/>
          </w:tcPr>
          <w:p w14:paraId="59AF058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2.88</w:t>
            </w:r>
          </w:p>
        </w:tc>
        <w:tc>
          <w:tcPr>
            <w:tcW w:w="856" w:type="dxa"/>
            <w:noWrap/>
            <w:vAlign w:val="center"/>
            <w:hideMark/>
          </w:tcPr>
          <w:p w14:paraId="2A73E53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0.77</w:t>
            </w:r>
          </w:p>
        </w:tc>
        <w:tc>
          <w:tcPr>
            <w:tcW w:w="1280" w:type="dxa"/>
            <w:noWrap/>
            <w:vAlign w:val="center"/>
            <w:hideMark/>
          </w:tcPr>
          <w:p w14:paraId="3B2D01F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0.92</w:t>
            </w:r>
          </w:p>
        </w:tc>
      </w:tr>
      <w:tr w:rsidR="007C6AD5" w:rsidRPr="00027A1B" w14:paraId="18D5B2A4" w14:textId="77777777" w:rsidTr="004C34FB">
        <w:trPr>
          <w:trHeight w:val="300"/>
        </w:trPr>
        <w:tc>
          <w:tcPr>
            <w:tcW w:w="6091" w:type="dxa"/>
            <w:noWrap/>
            <w:vAlign w:val="bottom"/>
            <w:hideMark/>
          </w:tcPr>
          <w:p w14:paraId="29A07731"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Tienes experiencia en el uso de la IAG para el apoyo de tus actividades académicas       </w:t>
            </w:r>
          </w:p>
        </w:tc>
        <w:tc>
          <w:tcPr>
            <w:tcW w:w="850" w:type="dxa"/>
            <w:noWrap/>
            <w:vAlign w:val="center"/>
            <w:hideMark/>
          </w:tcPr>
          <w:p w14:paraId="0C0957E3"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2.70</w:t>
            </w:r>
          </w:p>
        </w:tc>
        <w:tc>
          <w:tcPr>
            <w:tcW w:w="856" w:type="dxa"/>
            <w:noWrap/>
            <w:vAlign w:val="center"/>
            <w:hideMark/>
          </w:tcPr>
          <w:p w14:paraId="5D7D6512"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0.78</w:t>
            </w:r>
          </w:p>
        </w:tc>
        <w:tc>
          <w:tcPr>
            <w:tcW w:w="1280" w:type="dxa"/>
            <w:noWrap/>
            <w:vAlign w:val="center"/>
            <w:hideMark/>
          </w:tcPr>
          <w:p w14:paraId="2E9B59ED"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0.98</w:t>
            </w:r>
          </w:p>
        </w:tc>
      </w:tr>
      <w:tr w:rsidR="007C6AD5" w:rsidRPr="00027A1B" w14:paraId="3821D1A4" w14:textId="77777777" w:rsidTr="004C34FB">
        <w:trPr>
          <w:trHeight w:val="300"/>
        </w:trPr>
        <w:tc>
          <w:tcPr>
            <w:tcW w:w="6091" w:type="dxa"/>
            <w:noWrap/>
            <w:vAlign w:val="bottom"/>
            <w:hideMark/>
          </w:tcPr>
          <w:p w14:paraId="5932F360" w14:textId="3C03B12F"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Realmente la IAG</w:t>
            </w:r>
            <w:r>
              <w:rPr>
                <w:rFonts w:eastAsia="Times New Roman" w:cs="Times New Roman"/>
                <w:lang w:eastAsia="es-MX"/>
              </w:rPr>
              <w:t xml:space="preserve"> </w:t>
            </w:r>
            <w:r w:rsidRPr="00027A1B">
              <w:rPr>
                <w:rFonts w:eastAsia="Times New Roman" w:cs="Times New Roman"/>
                <w:lang w:eastAsia="es-MX"/>
              </w:rPr>
              <w:t>te apoya en la</w:t>
            </w:r>
            <w:r w:rsidR="00F211E1">
              <w:rPr>
                <w:rFonts w:eastAsia="Times New Roman" w:cs="Times New Roman"/>
                <w:lang w:eastAsia="es-MX"/>
              </w:rPr>
              <w:t xml:space="preserve"> </w:t>
            </w:r>
            <w:r w:rsidRPr="00027A1B">
              <w:rPr>
                <w:rFonts w:eastAsia="Times New Roman" w:cs="Times New Roman"/>
                <w:lang w:eastAsia="es-MX"/>
              </w:rPr>
              <w:t xml:space="preserve">elaboración de tus actividades académicas       </w:t>
            </w:r>
          </w:p>
        </w:tc>
        <w:tc>
          <w:tcPr>
            <w:tcW w:w="850" w:type="dxa"/>
            <w:noWrap/>
            <w:vAlign w:val="center"/>
            <w:hideMark/>
          </w:tcPr>
          <w:p w14:paraId="12AF93C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2.78</w:t>
            </w:r>
          </w:p>
        </w:tc>
        <w:tc>
          <w:tcPr>
            <w:tcW w:w="856" w:type="dxa"/>
            <w:noWrap/>
            <w:vAlign w:val="center"/>
            <w:hideMark/>
          </w:tcPr>
          <w:p w14:paraId="74C3F979"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0.72</w:t>
            </w:r>
          </w:p>
        </w:tc>
        <w:tc>
          <w:tcPr>
            <w:tcW w:w="1280" w:type="dxa"/>
            <w:noWrap/>
            <w:vAlign w:val="center"/>
            <w:hideMark/>
          </w:tcPr>
          <w:p w14:paraId="1D469729"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0.98</w:t>
            </w:r>
          </w:p>
        </w:tc>
      </w:tr>
      <w:tr w:rsidR="007C6AD5" w:rsidRPr="00027A1B" w14:paraId="5F3C5E28" w14:textId="77777777" w:rsidTr="004C34FB">
        <w:trPr>
          <w:trHeight w:val="300"/>
        </w:trPr>
        <w:tc>
          <w:tcPr>
            <w:tcW w:w="6091" w:type="dxa"/>
            <w:noWrap/>
            <w:vAlign w:val="bottom"/>
            <w:hideMark/>
          </w:tcPr>
          <w:p w14:paraId="047460F1"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Considera que las herramientas de IAG son   útiles para tareas de investigación       </w:t>
            </w:r>
          </w:p>
        </w:tc>
        <w:tc>
          <w:tcPr>
            <w:tcW w:w="850" w:type="dxa"/>
            <w:noWrap/>
            <w:vAlign w:val="center"/>
            <w:hideMark/>
          </w:tcPr>
          <w:p w14:paraId="7FB7A14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2.80</w:t>
            </w:r>
          </w:p>
        </w:tc>
        <w:tc>
          <w:tcPr>
            <w:tcW w:w="856" w:type="dxa"/>
            <w:noWrap/>
            <w:vAlign w:val="center"/>
            <w:hideMark/>
          </w:tcPr>
          <w:p w14:paraId="42B3866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0.81</w:t>
            </w:r>
          </w:p>
        </w:tc>
        <w:tc>
          <w:tcPr>
            <w:tcW w:w="1280" w:type="dxa"/>
            <w:noWrap/>
            <w:vAlign w:val="center"/>
            <w:hideMark/>
          </w:tcPr>
          <w:p w14:paraId="7C36D954"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0.94</w:t>
            </w:r>
          </w:p>
        </w:tc>
      </w:tr>
      <w:tr w:rsidR="007C6AD5" w:rsidRPr="00027A1B" w14:paraId="336B2F06" w14:textId="77777777" w:rsidTr="004C34FB">
        <w:trPr>
          <w:trHeight w:val="300"/>
        </w:trPr>
        <w:tc>
          <w:tcPr>
            <w:tcW w:w="6091" w:type="dxa"/>
            <w:noWrap/>
            <w:vAlign w:val="bottom"/>
            <w:hideMark/>
          </w:tcPr>
          <w:p w14:paraId="29F4FB13" w14:textId="3837E55B"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las herramientas de IAG son</w:t>
            </w:r>
            <w:r w:rsidR="00F211E1">
              <w:rPr>
                <w:rFonts w:eastAsia="Times New Roman" w:cs="Times New Roman"/>
                <w:lang w:eastAsia="es-MX"/>
              </w:rPr>
              <w:t xml:space="preserve"> </w:t>
            </w:r>
            <w:r w:rsidRPr="00027A1B">
              <w:rPr>
                <w:rFonts w:eastAsia="Times New Roman" w:cs="Times New Roman"/>
                <w:lang w:eastAsia="es-MX"/>
              </w:rPr>
              <w:t xml:space="preserve">útiles para la organización de ideas       </w:t>
            </w:r>
          </w:p>
        </w:tc>
        <w:tc>
          <w:tcPr>
            <w:tcW w:w="850" w:type="dxa"/>
            <w:noWrap/>
            <w:vAlign w:val="center"/>
            <w:hideMark/>
          </w:tcPr>
          <w:p w14:paraId="3650D9E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2.82</w:t>
            </w:r>
          </w:p>
        </w:tc>
        <w:tc>
          <w:tcPr>
            <w:tcW w:w="856" w:type="dxa"/>
            <w:noWrap/>
            <w:vAlign w:val="center"/>
            <w:hideMark/>
          </w:tcPr>
          <w:p w14:paraId="56C3354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0.75</w:t>
            </w:r>
          </w:p>
        </w:tc>
        <w:tc>
          <w:tcPr>
            <w:tcW w:w="1280" w:type="dxa"/>
            <w:noWrap/>
            <w:vAlign w:val="center"/>
            <w:hideMark/>
          </w:tcPr>
          <w:p w14:paraId="19DFA289"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0.94</w:t>
            </w:r>
          </w:p>
        </w:tc>
      </w:tr>
      <w:tr w:rsidR="007C6AD5" w:rsidRPr="00027A1B" w14:paraId="5454CC25" w14:textId="77777777" w:rsidTr="004C34FB">
        <w:trPr>
          <w:trHeight w:val="300"/>
        </w:trPr>
        <w:tc>
          <w:tcPr>
            <w:tcW w:w="6091" w:type="dxa"/>
            <w:noWrap/>
            <w:vAlign w:val="bottom"/>
            <w:hideMark/>
          </w:tcPr>
          <w:p w14:paraId="31F7B712" w14:textId="42EA118B"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las herramientas de IAG</w:t>
            </w:r>
            <w:r>
              <w:rPr>
                <w:rFonts w:eastAsia="Times New Roman" w:cs="Times New Roman"/>
                <w:lang w:eastAsia="es-MX"/>
              </w:rPr>
              <w:t xml:space="preserve"> </w:t>
            </w:r>
            <w:r w:rsidRPr="00027A1B">
              <w:rPr>
                <w:rFonts w:eastAsia="Times New Roman" w:cs="Times New Roman"/>
                <w:lang w:eastAsia="es-MX"/>
              </w:rPr>
              <w:t>son</w:t>
            </w:r>
            <w:r w:rsidR="00F211E1">
              <w:rPr>
                <w:rFonts w:eastAsia="Times New Roman" w:cs="Times New Roman"/>
                <w:lang w:eastAsia="es-MX"/>
              </w:rPr>
              <w:t xml:space="preserve"> </w:t>
            </w:r>
            <w:r w:rsidRPr="00027A1B">
              <w:rPr>
                <w:rFonts w:eastAsia="Times New Roman" w:cs="Times New Roman"/>
                <w:lang w:eastAsia="es-MX"/>
              </w:rPr>
              <w:t xml:space="preserve">útiles para búsqueda de información que te ayuda a resolver tareas        </w:t>
            </w:r>
          </w:p>
        </w:tc>
        <w:tc>
          <w:tcPr>
            <w:tcW w:w="850" w:type="dxa"/>
            <w:noWrap/>
            <w:vAlign w:val="center"/>
            <w:hideMark/>
          </w:tcPr>
          <w:p w14:paraId="073708B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2.86</w:t>
            </w:r>
          </w:p>
        </w:tc>
        <w:tc>
          <w:tcPr>
            <w:tcW w:w="856" w:type="dxa"/>
            <w:noWrap/>
            <w:vAlign w:val="center"/>
            <w:hideMark/>
          </w:tcPr>
          <w:p w14:paraId="6556A395"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0.78</w:t>
            </w:r>
          </w:p>
        </w:tc>
        <w:tc>
          <w:tcPr>
            <w:tcW w:w="1280" w:type="dxa"/>
            <w:noWrap/>
            <w:vAlign w:val="center"/>
            <w:hideMark/>
          </w:tcPr>
          <w:p w14:paraId="47CE6711"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0.98</w:t>
            </w:r>
          </w:p>
        </w:tc>
      </w:tr>
      <w:tr w:rsidR="007C6AD5" w:rsidRPr="00027A1B" w14:paraId="6C2168C9" w14:textId="77777777" w:rsidTr="004C34FB">
        <w:trPr>
          <w:trHeight w:val="300"/>
        </w:trPr>
        <w:tc>
          <w:tcPr>
            <w:tcW w:w="6091" w:type="dxa"/>
            <w:noWrap/>
            <w:vAlign w:val="bottom"/>
            <w:hideMark/>
          </w:tcPr>
          <w:p w14:paraId="54288088" w14:textId="50C1F395"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las herramientas de IAG reducen</w:t>
            </w:r>
            <w:r w:rsidR="00F211E1">
              <w:rPr>
                <w:rFonts w:eastAsia="Times New Roman" w:cs="Times New Roman"/>
                <w:lang w:eastAsia="es-MX"/>
              </w:rPr>
              <w:t xml:space="preserve"> </w:t>
            </w:r>
            <w:r w:rsidRPr="00027A1B">
              <w:rPr>
                <w:rFonts w:eastAsia="Times New Roman" w:cs="Times New Roman"/>
                <w:lang w:eastAsia="es-MX"/>
              </w:rPr>
              <w:t>la capacidad de aprendizaje</w:t>
            </w:r>
          </w:p>
        </w:tc>
        <w:tc>
          <w:tcPr>
            <w:tcW w:w="850" w:type="dxa"/>
            <w:noWrap/>
            <w:vAlign w:val="center"/>
            <w:hideMark/>
          </w:tcPr>
          <w:p w14:paraId="30D7BA1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2.48</w:t>
            </w:r>
          </w:p>
        </w:tc>
        <w:tc>
          <w:tcPr>
            <w:tcW w:w="856" w:type="dxa"/>
            <w:noWrap/>
            <w:vAlign w:val="center"/>
            <w:hideMark/>
          </w:tcPr>
          <w:p w14:paraId="5F0C137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0.79</w:t>
            </w:r>
          </w:p>
        </w:tc>
        <w:tc>
          <w:tcPr>
            <w:tcW w:w="1280" w:type="dxa"/>
            <w:noWrap/>
            <w:vAlign w:val="center"/>
            <w:hideMark/>
          </w:tcPr>
          <w:p w14:paraId="6D54DFF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0.98</w:t>
            </w:r>
          </w:p>
        </w:tc>
      </w:tr>
      <w:tr w:rsidR="007C6AD5" w:rsidRPr="00027A1B" w14:paraId="02175FBB" w14:textId="77777777" w:rsidTr="004C34FB">
        <w:trPr>
          <w:trHeight w:val="300"/>
        </w:trPr>
        <w:tc>
          <w:tcPr>
            <w:tcW w:w="6091" w:type="dxa"/>
            <w:noWrap/>
            <w:vAlign w:val="bottom"/>
            <w:hideMark/>
          </w:tcPr>
          <w:p w14:paraId="58BDE7AC" w14:textId="141B92FE"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 las herramientas de IAG</w:t>
            </w:r>
            <w:r>
              <w:rPr>
                <w:rFonts w:eastAsia="Times New Roman" w:cs="Times New Roman"/>
                <w:lang w:eastAsia="es-MX"/>
              </w:rPr>
              <w:t xml:space="preserve"> </w:t>
            </w:r>
            <w:r w:rsidRPr="00027A1B">
              <w:rPr>
                <w:rFonts w:eastAsia="Times New Roman" w:cs="Times New Roman"/>
                <w:lang w:eastAsia="es-MX"/>
              </w:rPr>
              <w:t>reducen</w:t>
            </w:r>
            <w:r w:rsidR="00F211E1">
              <w:rPr>
                <w:rFonts w:eastAsia="Times New Roman" w:cs="Times New Roman"/>
                <w:lang w:eastAsia="es-MX"/>
              </w:rPr>
              <w:t xml:space="preserve"> </w:t>
            </w:r>
            <w:r w:rsidRPr="00027A1B">
              <w:rPr>
                <w:rFonts w:eastAsia="Times New Roman" w:cs="Times New Roman"/>
                <w:lang w:eastAsia="es-MX"/>
              </w:rPr>
              <w:t xml:space="preserve">el desarrollo del pensamiento crítico        </w:t>
            </w:r>
          </w:p>
        </w:tc>
        <w:tc>
          <w:tcPr>
            <w:tcW w:w="850" w:type="dxa"/>
            <w:noWrap/>
            <w:vAlign w:val="center"/>
            <w:hideMark/>
          </w:tcPr>
          <w:p w14:paraId="086D86AE"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2.61</w:t>
            </w:r>
          </w:p>
        </w:tc>
        <w:tc>
          <w:tcPr>
            <w:tcW w:w="856" w:type="dxa"/>
            <w:noWrap/>
            <w:vAlign w:val="center"/>
            <w:hideMark/>
          </w:tcPr>
          <w:p w14:paraId="6CD488D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0.86</w:t>
            </w:r>
          </w:p>
        </w:tc>
        <w:tc>
          <w:tcPr>
            <w:tcW w:w="1280" w:type="dxa"/>
            <w:noWrap/>
            <w:vAlign w:val="center"/>
            <w:hideMark/>
          </w:tcPr>
          <w:p w14:paraId="309292D2"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0.98</w:t>
            </w:r>
          </w:p>
        </w:tc>
      </w:tr>
      <w:tr w:rsidR="007C6AD5" w:rsidRPr="00027A1B" w14:paraId="45B00380" w14:textId="77777777" w:rsidTr="004C34FB">
        <w:trPr>
          <w:trHeight w:val="300"/>
        </w:trPr>
        <w:tc>
          <w:tcPr>
            <w:tcW w:w="6091" w:type="dxa"/>
            <w:noWrap/>
            <w:vAlign w:val="bottom"/>
            <w:hideMark/>
          </w:tcPr>
          <w:p w14:paraId="55C02974"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Consideras que las herramientas de IAG reducen   la capacidad de búsqueda y análisis de la información       </w:t>
            </w:r>
          </w:p>
        </w:tc>
        <w:tc>
          <w:tcPr>
            <w:tcW w:w="850" w:type="dxa"/>
            <w:noWrap/>
            <w:vAlign w:val="center"/>
            <w:hideMark/>
          </w:tcPr>
          <w:p w14:paraId="48031A8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2.68</w:t>
            </w:r>
          </w:p>
        </w:tc>
        <w:tc>
          <w:tcPr>
            <w:tcW w:w="856" w:type="dxa"/>
            <w:noWrap/>
            <w:vAlign w:val="center"/>
            <w:hideMark/>
          </w:tcPr>
          <w:p w14:paraId="3A1DF0F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0.86</w:t>
            </w:r>
          </w:p>
        </w:tc>
        <w:tc>
          <w:tcPr>
            <w:tcW w:w="1280" w:type="dxa"/>
            <w:noWrap/>
            <w:vAlign w:val="center"/>
            <w:hideMark/>
          </w:tcPr>
          <w:p w14:paraId="29B2A6A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0.98</w:t>
            </w:r>
          </w:p>
        </w:tc>
      </w:tr>
      <w:tr w:rsidR="007C6AD5" w:rsidRPr="00027A1B" w14:paraId="0CB07710" w14:textId="77777777" w:rsidTr="004C34FB">
        <w:trPr>
          <w:trHeight w:val="300"/>
        </w:trPr>
        <w:tc>
          <w:tcPr>
            <w:tcW w:w="6091" w:type="dxa"/>
            <w:noWrap/>
            <w:vAlign w:val="bottom"/>
            <w:hideMark/>
          </w:tcPr>
          <w:p w14:paraId="0C830D23" w14:textId="0F365D0F"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Consideras que</w:t>
            </w:r>
            <w:r w:rsidR="00F211E1">
              <w:rPr>
                <w:rFonts w:eastAsia="Times New Roman" w:cs="Times New Roman"/>
                <w:lang w:eastAsia="es-MX"/>
              </w:rPr>
              <w:t xml:space="preserve"> </w:t>
            </w:r>
            <w:r w:rsidRPr="00027A1B">
              <w:rPr>
                <w:rFonts w:eastAsia="Times New Roman" w:cs="Times New Roman"/>
                <w:lang w:eastAsia="es-MX"/>
              </w:rPr>
              <w:t>las herramientas de IAG generan una dependencia de la tecno</w:t>
            </w:r>
            <w:r w:rsidR="00F211E1">
              <w:rPr>
                <w:rFonts w:eastAsia="Times New Roman" w:cs="Times New Roman"/>
                <w:lang w:eastAsia="es-MX"/>
              </w:rPr>
              <w:t>logía</w:t>
            </w:r>
            <w:r w:rsidRPr="00027A1B">
              <w:rPr>
                <w:rFonts w:eastAsia="Times New Roman" w:cs="Times New Roman"/>
                <w:lang w:eastAsia="es-MX"/>
              </w:rPr>
              <w:t xml:space="preserve">        </w:t>
            </w:r>
          </w:p>
        </w:tc>
        <w:tc>
          <w:tcPr>
            <w:tcW w:w="850" w:type="dxa"/>
            <w:noWrap/>
            <w:vAlign w:val="center"/>
            <w:hideMark/>
          </w:tcPr>
          <w:p w14:paraId="1A9B9DB5"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2.74</w:t>
            </w:r>
          </w:p>
        </w:tc>
        <w:tc>
          <w:tcPr>
            <w:tcW w:w="856" w:type="dxa"/>
            <w:noWrap/>
            <w:vAlign w:val="center"/>
            <w:hideMark/>
          </w:tcPr>
          <w:p w14:paraId="5EFDDFC0"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0.91</w:t>
            </w:r>
          </w:p>
        </w:tc>
        <w:tc>
          <w:tcPr>
            <w:tcW w:w="1280" w:type="dxa"/>
            <w:noWrap/>
            <w:vAlign w:val="center"/>
            <w:hideMark/>
          </w:tcPr>
          <w:p w14:paraId="4C7DAF0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0.95</w:t>
            </w:r>
          </w:p>
        </w:tc>
      </w:tr>
      <w:tr w:rsidR="007C6AD5" w:rsidRPr="00027A1B" w14:paraId="541A32A1" w14:textId="77777777" w:rsidTr="004C34FB">
        <w:trPr>
          <w:trHeight w:val="300"/>
        </w:trPr>
        <w:tc>
          <w:tcPr>
            <w:tcW w:w="6091" w:type="dxa"/>
            <w:noWrap/>
            <w:vAlign w:val="bottom"/>
            <w:hideMark/>
          </w:tcPr>
          <w:p w14:paraId="68D45A48"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Consideras beneficioso en tu carrera la enseñanza y   formación en IAG       </w:t>
            </w:r>
          </w:p>
        </w:tc>
        <w:tc>
          <w:tcPr>
            <w:tcW w:w="850" w:type="dxa"/>
            <w:noWrap/>
            <w:vAlign w:val="center"/>
            <w:hideMark/>
          </w:tcPr>
          <w:p w14:paraId="35986236"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2.82</w:t>
            </w:r>
          </w:p>
        </w:tc>
        <w:tc>
          <w:tcPr>
            <w:tcW w:w="856" w:type="dxa"/>
            <w:noWrap/>
            <w:vAlign w:val="center"/>
            <w:hideMark/>
          </w:tcPr>
          <w:p w14:paraId="31FC743B"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0.81</w:t>
            </w:r>
          </w:p>
        </w:tc>
        <w:tc>
          <w:tcPr>
            <w:tcW w:w="1280" w:type="dxa"/>
            <w:noWrap/>
            <w:vAlign w:val="center"/>
            <w:hideMark/>
          </w:tcPr>
          <w:p w14:paraId="3D03C144"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0.95</w:t>
            </w:r>
          </w:p>
        </w:tc>
      </w:tr>
      <w:tr w:rsidR="007C6AD5" w:rsidRPr="00027A1B" w14:paraId="753552EA" w14:textId="77777777" w:rsidTr="004C34FB">
        <w:trPr>
          <w:trHeight w:val="300"/>
        </w:trPr>
        <w:tc>
          <w:tcPr>
            <w:tcW w:w="6091" w:type="dxa"/>
            <w:noWrap/>
            <w:vAlign w:val="bottom"/>
            <w:hideMark/>
          </w:tcPr>
          <w:p w14:paraId="0C153E08" w14:textId="2305DC3A"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 xml:space="preserve">La calidad de </w:t>
            </w:r>
            <w:r w:rsidR="00F211E1">
              <w:rPr>
                <w:rFonts w:eastAsia="Times New Roman" w:cs="Times New Roman"/>
                <w:lang w:eastAsia="es-MX"/>
              </w:rPr>
              <w:t xml:space="preserve">la </w:t>
            </w:r>
            <w:r w:rsidRPr="00027A1B">
              <w:rPr>
                <w:rFonts w:eastAsia="Times New Roman" w:cs="Times New Roman"/>
                <w:lang w:eastAsia="es-MX"/>
              </w:rPr>
              <w:t>respuesta que ha</w:t>
            </w:r>
            <w:r w:rsidR="00F211E1">
              <w:rPr>
                <w:rFonts w:eastAsia="Times New Roman" w:cs="Times New Roman"/>
                <w:lang w:eastAsia="es-MX"/>
              </w:rPr>
              <w:t>s</w:t>
            </w:r>
            <w:r w:rsidRPr="00027A1B">
              <w:rPr>
                <w:rFonts w:eastAsia="Times New Roman" w:cs="Times New Roman"/>
                <w:lang w:eastAsia="es-MX"/>
              </w:rPr>
              <w:t xml:space="preserve"> recibido de las   herramientas de IAG</w:t>
            </w:r>
            <w:r>
              <w:rPr>
                <w:rFonts w:eastAsia="Times New Roman" w:cs="Times New Roman"/>
                <w:lang w:eastAsia="es-MX"/>
              </w:rPr>
              <w:t xml:space="preserve"> </w:t>
            </w:r>
            <w:r w:rsidRPr="00027A1B">
              <w:rPr>
                <w:rFonts w:eastAsia="Times New Roman" w:cs="Times New Roman"/>
                <w:lang w:eastAsia="es-MX"/>
              </w:rPr>
              <w:t xml:space="preserve">de textos ha sido       </w:t>
            </w:r>
          </w:p>
        </w:tc>
        <w:tc>
          <w:tcPr>
            <w:tcW w:w="850" w:type="dxa"/>
            <w:noWrap/>
            <w:vAlign w:val="center"/>
            <w:hideMark/>
          </w:tcPr>
          <w:p w14:paraId="25F96FD5"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2.68</w:t>
            </w:r>
          </w:p>
        </w:tc>
        <w:tc>
          <w:tcPr>
            <w:tcW w:w="856" w:type="dxa"/>
            <w:noWrap/>
            <w:vAlign w:val="center"/>
            <w:hideMark/>
          </w:tcPr>
          <w:p w14:paraId="6D43F752"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0.62</w:t>
            </w:r>
          </w:p>
        </w:tc>
        <w:tc>
          <w:tcPr>
            <w:tcW w:w="1280" w:type="dxa"/>
            <w:noWrap/>
            <w:vAlign w:val="center"/>
            <w:hideMark/>
          </w:tcPr>
          <w:p w14:paraId="637406CA"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0.92</w:t>
            </w:r>
          </w:p>
        </w:tc>
      </w:tr>
      <w:tr w:rsidR="007C6AD5" w:rsidRPr="00027A1B" w14:paraId="7F1CCC11" w14:textId="77777777" w:rsidTr="004C34FB">
        <w:trPr>
          <w:trHeight w:val="300"/>
        </w:trPr>
        <w:tc>
          <w:tcPr>
            <w:tcW w:w="6091" w:type="dxa"/>
            <w:noWrap/>
            <w:vAlign w:val="bottom"/>
            <w:hideMark/>
          </w:tcPr>
          <w:p w14:paraId="19BACB8E" w14:textId="77777777"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t>La calidad de respuesta que ha recibido de las herramientas   de IAG</w:t>
            </w:r>
            <w:r>
              <w:rPr>
                <w:rFonts w:eastAsia="Times New Roman" w:cs="Times New Roman"/>
                <w:lang w:eastAsia="es-MX"/>
              </w:rPr>
              <w:t xml:space="preserve"> </w:t>
            </w:r>
            <w:r w:rsidRPr="00027A1B">
              <w:rPr>
                <w:rFonts w:eastAsia="Times New Roman" w:cs="Times New Roman"/>
                <w:lang w:eastAsia="es-MX"/>
              </w:rPr>
              <w:t xml:space="preserve">de imágenes ha sido       </w:t>
            </w:r>
          </w:p>
        </w:tc>
        <w:tc>
          <w:tcPr>
            <w:tcW w:w="850" w:type="dxa"/>
            <w:noWrap/>
            <w:vAlign w:val="center"/>
            <w:hideMark/>
          </w:tcPr>
          <w:p w14:paraId="2E1FB378"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2.51</w:t>
            </w:r>
          </w:p>
        </w:tc>
        <w:tc>
          <w:tcPr>
            <w:tcW w:w="856" w:type="dxa"/>
            <w:noWrap/>
            <w:vAlign w:val="center"/>
            <w:hideMark/>
          </w:tcPr>
          <w:p w14:paraId="1134D4DE"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0.71</w:t>
            </w:r>
          </w:p>
        </w:tc>
        <w:tc>
          <w:tcPr>
            <w:tcW w:w="1280" w:type="dxa"/>
            <w:noWrap/>
            <w:vAlign w:val="center"/>
            <w:hideMark/>
          </w:tcPr>
          <w:p w14:paraId="32D70D0F"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0.92</w:t>
            </w:r>
          </w:p>
        </w:tc>
      </w:tr>
      <w:tr w:rsidR="007C6AD5" w:rsidRPr="00027A1B" w14:paraId="77E9A5FB" w14:textId="77777777" w:rsidTr="004C34FB">
        <w:trPr>
          <w:trHeight w:val="300"/>
        </w:trPr>
        <w:tc>
          <w:tcPr>
            <w:tcW w:w="6091" w:type="dxa"/>
            <w:noWrap/>
            <w:vAlign w:val="bottom"/>
            <w:hideMark/>
          </w:tcPr>
          <w:p w14:paraId="0ECD9D4B" w14:textId="0629F678" w:rsidR="007C6AD5" w:rsidRPr="00027A1B" w:rsidRDefault="007C6AD5" w:rsidP="007C6AD5">
            <w:pPr>
              <w:spacing w:after="0" w:line="360" w:lineRule="auto"/>
              <w:rPr>
                <w:rFonts w:eastAsia="Times New Roman" w:cs="Times New Roman"/>
                <w:lang w:eastAsia="es-MX"/>
              </w:rPr>
            </w:pPr>
            <w:r w:rsidRPr="00027A1B">
              <w:rPr>
                <w:rFonts w:eastAsia="Times New Roman" w:cs="Times New Roman"/>
                <w:lang w:eastAsia="es-MX"/>
              </w:rPr>
              <w:lastRenderedPageBreak/>
              <w:t xml:space="preserve">La calidad de respuesta que ha recibido de las   herramientas de IAG de </w:t>
            </w:r>
            <w:r w:rsidR="002745D4">
              <w:rPr>
                <w:rFonts w:eastAsia="Times New Roman" w:cs="Times New Roman"/>
                <w:lang w:eastAsia="es-MX"/>
              </w:rPr>
              <w:t>vídeo</w:t>
            </w:r>
            <w:r w:rsidRPr="00027A1B">
              <w:rPr>
                <w:rFonts w:eastAsia="Times New Roman" w:cs="Times New Roman"/>
                <w:lang w:eastAsia="es-MX"/>
              </w:rPr>
              <w:t xml:space="preserve">s ha sido       </w:t>
            </w:r>
          </w:p>
        </w:tc>
        <w:tc>
          <w:tcPr>
            <w:tcW w:w="850" w:type="dxa"/>
            <w:noWrap/>
            <w:vAlign w:val="center"/>
            <w:hideMark/>
          </w:tcPr>
          <w:p w14:paraId="0117F621"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2.35</w:t>
            </w:r>
          </w:p>
        </w:tc>
        <w:tc>
          <w:tcPr>
            <w:tcW w:w="856" w:type="dxa"/>
            <w:noWrap/>
            <w:vAlign w:val="center"/>
            <w:hideMark/>
          </w:tcPr>
          <w:p w14:paraId="0F4A0617"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0.76</w:t>
            </w:r>
          </w:p>
        </w:tc>
        <w:tc>
          <w:tcPr>
            <w:tcW w:w="1280" w:type="dxa"/>
            <w:noWrap/>
            <w:vAlign w:val="center"/>
            <w:hideMark/>
          </w:tcPr>
          <w:p w14:paraId="25D85961" w14:textId="77777777" w:rsidR="007C6AD5" w:rsidRPr="00027A1B" w:rsidRDefault="007C6AD5" w:rsidP="007C6AD5">
            <w:pPr>
              <w:spacing w:after="0" w:line="360" w:lineRule="auto"/>
              <w:jc w:val="center"/>
              <w:rPr>
                <w:rFonts w:eastAsia="Times New Roman" w:cs="Times New Roman"/>
                <w:color w:val="000000"/>
                <w:lang w:eastAsia="es-MX"/>
              </w:rPr>
            </w:pPr>
            <w:r w:rsidRPr="00027A1B">
              <w:rPr>
                <w:rFonts w:eastAsia="Times New Roman" w:cs="Times New Roman"/>
                <w:color w:val="000000"/>
                <w:lang w:eastAsia="es-MX"/>
              </w:rPr>
              <w:t>0.94</w:t>
            </w:r>
          </w:p>
        </w:tc>
      </w:tr>
    </w:tbl>
    <w:p w14:paraId="5991782B" w14:textId="0200AA3E" w:rsidR="007C6AD5" w:rsidRPr="004967FD" w:rsidRDefault="004C34FB" w:rsidP="00723150">
      <w:pPr>
        <w:autoSpaceDE w:val="0"/>
        <w:autoSpaceDN w:val="0"/>
        <w:adjustRightInd w:val="0"/>
        <w:spacing w:after="0" w:line="360" w:lineRule="auto"/>
        <w:jc w:val="center"/>
        <w:rPr>
          <w:rFonts w:eastAsia="Times New Roman" w:cs="Times New Roman"/>
        </w:rPr>
      </w:pPr>
      <w:r>
        <w:rPr>
          <w:rFonts w:eastAsia="Times New Roman" w:cs="Times New Roman"/>
        </w:rPr>
        <w:t>Fuente:</w:t>
      </w:r>
      <w:r w:rsidR="007C6AD5" w:rsidRPr="00027A1B">
        <w:rPr>
          <w:rFonts w:eastAsia="Times New Roman" w:cs="Times New Roman"/>
        </w:rPr>
        <w:t xml:space="preserve"> Elaboración propia</w:t>
      </w:r>
    </w:p>
    <w:p w14:paraId="3CBBF418" w14:textId="742FF526" w:rsidR="007C6AD5" w:rsidRDefault="007C6AD5" w:rsidP="00723150">
      <w:pPr>
        <w:spacing w:after="0" w:line="360" w:lineRule="auto"/>
        <w:ind w:firstLine="709"/>
        <w:rPr>
          <w:rFonts w:cs="Times New Roman"/>
        </w:rPr>
      </w:pPr>
      <w:r w:rsidRPr="00027A1B">
        <w:rPr>
          <w:rFonts w:cs="Times New Roman"/>
        </w:rPr>
        <w:t xml:space="preserve">Los resultados sugieren que las actividades que se relacionan con textos (redacción, comprensión y corrección) muestran una mayor integración y uso, otras aplicaciones como imágenes o vídeos, aun no son tan frecuentemente utilizadas. Sin duda, el resultado puede estar relacionado con la naturaleza de las tareas académicas o bien con el área académica de los programas educativos de los estudiantes. </w:t>
      </w:r>
    </w:p>
    <w:p w14:paraId="544875AB" w14:textId="77777777" w:rsidR="00723150" w:rsidRPr="004967FD" w:rsidRDefault="00723150" w:rsidP="00723150">
      <w:pPr>
        <w:spacing w:after="0" w:line="360" w:lineRule="auto"/>
        <w:ind w:firstLine="709"/>
        <w:rPr>
          <w:rFonts w:cs="Times New Roman"/>
        </w:rPr>
      </w:pPr>
    </w:p>
    <w:p w14:paraId="11901AD5" w14:textId="77777777" w:rsidR="007C6AD5" w:rsidRPr="00F54E79" w:rsidRDefault="007C6AD5" w:rsidP="007C6AD5">
      <w:pPr>
        <w:spacing w:after="0" w:line="360" w:lineRule="auto"/>
        <w:jc w:val="center"/>
        <w:rPr>
          <w:rFonts w:cs="Times New Roman"/>
          <w:sz w:val="28"/>
        </w:rPr>
      </w:pPr>
      <w:r w:rsidRPr="00F54E79">
        <w:rPr>
          <w:rFonts w:cs="Times New Roman"/>
          <w:b/>
          <w:sz w:val="28"/>
        </w:rPr>
        <w:t>Análisis Correlacional</w:t>
      </w:r>
    </w:p>
    <w:p w14:paraId="6062163F" w14:textId="77777777" w:rsidR="007C6AD5" w:rsidRPr="00027A1B" w:rsidRDefault="007C6AD5" w:rsidP="00723150">
      <w:pPr>
        <w:spacing w:after="0" w:line="360" w:lineRule="auto"/>
        <w:ind w:firstLine="709"/>
        <w:rPr>
          <w:rFonts w:cs="Times New Roman"/>
        </w:rPr>
      </w:pPr>
      <w:r w:rsidRPr="00027A1B">
        <w:rPr>
          <w:rFonts w:cs="Times New Roman"/>
        </w:rPr>
        <w:t xml:space="preserve">Como complemento a la investigación llevada a cabo un análisis correlacional para poder identificar la relación y grado de asociación entre las dimensiones. Para ello se agruparon los ítems que comprende cada dimensión para identificarla como una sola variable para su análisis. En el contexto de esta investigación sobre la percepción del uso de la IAG entre estudiantes, el análisis correlacional permitió comprender las relaciones, identificar las tendencias sin causalidad directa y evaluar la efectividad de las herramientas de la IAG. </w:t>
      </w:r>
    </w:p>
    <w:p w14:paraId="2DFC69EC" w14:textId="20C1F264" w:rsidR="007C6AD5" w:rsidRDefault="007C6AD5" w:rsidP="007C6AD5">
      <w:pPr>
        <w:spacing w:after="0" w:line="360" w:lineRule="auto"/>
        <w:rPr>
          <w:rFonts w:cs="Times New Roman"/>
        </w:rPr>
      </w:pPr>
      <w:r>
        <w:rPr>
          <w:rFonts w:cs="Times New Roman"/>
        </w:rPr>
        <w:t xml:space="preserve">En la </w:t>
      </w:r>
      <w:r w:rsidR="00F93A6F">
        <w:rPr>
          <w:rFonts w:cs="Times New Roman"/>
        </w:rPr>
        <w:t>Tabla</w:t>
      </w:r>
      <w:r>
        <w:rPr>
          <w:rFonts w:cs="Times New Roman"/>
        </w:rPr>
        <w:t xml:space="preserve"> </w:t>
      </w:r>
      <w:r w:rsidR="008E78D2">
        <w:rPr>
          <w:rFonts w:cs="Times New Roman"/>
        </w:rPr>
        <w:t>11</w:t>
      </w:r>
      <w:r w:rsidRPr="00027A1B">
        <w:rPr>
          <w:rFonts w:cs="Times New Roman"/>
        </w:rPr>
        <w:t xml:space="preserve"> se puede visualizar el análisis correlacional, en el que se observa las relaciones entre las dimensiones uso, ética y percepción. </w:t>
      </w:r>
    </w:p>
    <w:p w14:paraId="2438831C" w14:textId="77777777" w:rsidR="00723150" w:rsidRDefault="00723150" w:rsidP="007C6AD5">
      <w:pPr>
        <w:spacing w:after="0" w:line="360" w:lineRule="auto"/>
        <w:rPr>
          <w:rFonts w:cs="Times New Roman"/>
        </w:rPr>
      </w:pPr>
    </w:p>
    <w:p w14:paraId="0EC62D65" w14:textId="77777777" w:rsidR="00BD78A6" w:rsidRDefault="00BD78A6" w:rsidP="007C6AD5">
      <w:pPr>
        <w:spacing w:after="0" w:line="360" w:lineRule="auto"/>
        <w:rPr>
          <w:rFonts w:cs="Times New Roman"/>
        </w:rPr>
      </w:pPr>
    </w:p>
    <w:p w14:paraId="123F10DD" w14:textId="77777777" w:rsidR="00BD78A6" w:rsidRDefault="00BD78A6" w:rsidP="007C6AD5">
      <w:pPr>
        <w:spacing w:after="0" w:line="360" w:lineRule="auto"/>
        <w:rPr>
          <w:rFonts w:cs="Times New Roman"/>
        </w:rPr>
      </w:pPr>
    </w:p>
    <w:p w14:paraId="1CE5E7F5" w14:textId="77777777" w:rsidR="00BD78A6" w:rsidRDefault="00BD78A6" w:rsidP="007C6AD5">
      <w:pPr>
        <w:spacing w:after="0" w:line="360" w:lineRule="auto"/>
        <w:rPr>
          <w:rFonts w:cs="Times New Roman"/>
        </w:rPr>
      </w:pPr>
    </w:p>
    <w:p w14:paraId="1B542DE3" w14:textId="77777777" w:rsidR="00BD78A6" w:rsidRDefault="00BD78A6" w:rsidP="007C6AD5">
      <w:pPr>
        <w:spacing w:after="0" w:line="360" w:lineRule="auto"/>
        <w:rPr>
          <w:rFonts w:cs="Times New Roman"/>
        </w:rPr>
      </w:pPr>
    </w:p>
    <w:p w14:paraId="18FCAFB5" w14:textId="77777777" w:rsidR="00BD78A6" w:rsidRDefault="00BD78A6" w:rsidP="007C6AD5">
      <w:pPr>
        <w:spacing w:after="0" w:line="360" w:lineRule="auto"/>
        <w:rPr>
          <w:rFonts w:cs="Times New Roman"/>
        </w:rPr>
      </w:pPr>
    </w:p>
    <w:p w14:paraId="1F0770A4" w14:textId="77777777" w:rsidR="00BD78A6" w:rsidRDefault="00BD78A6" w:rsidP="007C6AD5">
      <w:pPr>
        <w:spacing w:after="0" w:line="360" w:lineRule="auto"/>
        <w:rPr>
          <w:rFonts w:cs="Times New Roman"/>
        </w:rPr>
      </w:pPr>
    </w:p>
    <w:p w14:paraId="6E36FCE3" w14:textId="77777777" w:rsidR="00BD78A6" w:rsidRDefault="00BD78A6" w:rsidP="007C6AD5">
      <w:pPr>
        <w:spacing w:after="0" w:line="360" w:lineRule="auto"/>
        <w:rPr>
          <w:rFonts w:cs="Times New Roman"/>
        </w:rPr>
      </w:pPr>
    </w:p>
    <w:p w14:paraId="1B4FBEC4" w14:textId="77777777" w:rsidR="00BD78A6" w:rsidRDefault="00BD78A6" w:rsidP="007C6AD5">
      <w:pPr>
        <w:spacing w:after="0" w:line="360" w:lineRule="auto"/>
        <w:rPr>
          <w:rFonts w:cs="Times New Roman"/>
        </w:rPr>
      </w:pPr>
    </w:p>
    <w:p w14:paraId="4E6495B2" w14:textId="77777777" w:rsidR="00BD78A6" w:rsidRDefault="00BD78A6" w:rsidP="007C6AD5">
      <w:pPr>
        <w:spacing w:after="0" w:line="360" w:lineRule="auto"/>
        <w:rPr>
          <w:rFonts w:cs="Times New Roman"/>
        </w:rPr>
      </w:pPr>
    </w:p>
    <w:p w14:paraId="52E09470" w14:textId="77777777" w:rsidR="00BD78A6" w:rsidRDefault="00BD78A6" w:rsidP="007C6AD5">
      <w:pPr>
        <w:spacing w:after="0" w:line="360" w:lineRule="auto"/>
        <w:rPr>
          <w:rFonts w:cs="Times New Roman"/>
        </w:rPr>
      </w:pPr>
    </w:p>
    <w:p w14:paraId="257DC6BE" w14:textId="77777777" w:rsidR="00BD78A6" w:rsidRDefault="00BD78A6" w:rsidP="007C6AD5">
      <w:pPr>
        <w:spacing w:after="0" w:line="360" w:lineRule="auto"/>
        <w:rPr>
          <w:rFonts w:cs="Times New Roman"/>
        </w:rPr>
      </w:pPr>
    </w:p>
    <w:p w14:paraId="202B9162" w14:textId="77777777" w:rsidR="00BD78A6" w:rsidRDefault="00BD78A6" w:rsidP="007C6AD5">
      <w:pPr>
        <w:spacing w:after="0" w:line="360" w:lineRule="auto"/>
        <w:rPr>
          <w:rFonts w:cs="Times New Roman"/>
        </w:rPr>
      </w:pPr>
    </w:p>
    <w:p w14:paraId="20F0B5B0" w14:textId="77777777" w:rsidR="00BD78A6" w:rsidRDefault="00BD78A6" w:rsidP="007C6AD5">
      <w:pPr>
        <w:spacing w:after="0" w:line="360" w:lineRule="auto"/>
        <w:rPr>
          <w:rFonts w:cs="Times New Roman"/>
        </w:rPr>
      </w:pPr>
    </w:p>
    <w:p w14:paraId="66716DA1" w14:textId="77777777" w:rsidR="00BD78A6" w:rsidRPr="00027A1B" w:rsidRDefault="00BD78A6" w:rsidP="007C6AD5">
      <w:pPr>
        <w:spacing w:after="0" w:line="360" w:lineRule="auto"/>
        <w:rPr>
          <w:rFonts w:cs="Times New Roman"/>
        </w:rPr>
      </w:pPr>
    </w:p>
    <w:p w14:paraId="6B3A3679" w14:textId="7BEC3700" w:rsidR="007C6AD5" w:rsidRPr="00476E88" w:rsidRDefault="00F93A6F" w:rsidP="004C34FB">
      <w:pPr>
        <w:spacing w:after="0" w:line="360" w:lineRule="auto"/>
        <w:jc w:val="center"/>
        <w:rPr>
          <w:rFonts w:cs="Times New Roman"/>
          <w:i/>
        </w:rPr>
      </w:pPr>
      <w:r w:rsidRPr="00723150">
        <w:rPr>
          <w:rFonts w:cs="Times New Roman"/>
          <w:b/>
        </w:rPr>
        <w:lastRenderedPageBreak/>
        <w:t>Tabla</w:t>
      </w:r>
      <w:r w:rsidR="007C6AD5" w:rsidRPr="00723150">
        <w:rPr>
          <w:rFonts w:cs="Times New Roman"/>
          <w:b/>
        </w:rPr>
        <w:t xml:space="preserve"> </w:t>
      </w:r>
      <w:r w:rsidR="008E78D2" w:rsidRPr="00723150">
        <w:rPr>
          <w:rFonts w:cs="Times New Roman"/>
          <w:b/>
        </w:rPr>
        <w:t>11</w:t>
      </w:r>
      <w:r w:rsidR="007C6AD5" w:rsidRPr="00723150">
        <w:rPr>
          <w:rFonts w:cs="Times New Roman"/>
          <w:b/>
        </w:rPr>
        <w:t>.</w:t>
      </w:r>
      <w:r w:rsidR="007C6AD5" w:rsidRPr="00476E88">
        <w:rPr>
          <w:rFonts w:cs="Times New Roman"/>
        </w:rPr>
        <w:t xml:space="preserve"> </w:t>
      </w:r>
      <w:r w:rsidR="007C6AD5" w:rsidRPr="00723150">
        <w:rPr>
          <w:rFonts w:cs="Times New Roman"/>
          <w:iCs/>
        </w:rPr>
        <w:t>Análisis correlacional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5"/>
        <w:gridCol w:w="3322"/>
        <w:gridCol w:w="887"/>
        <w:gridCol w:w="887"/>
        <w:gridCol w:w="1495"/>
      </w:tblGrid>
      <w:tr w:rsidR="00F211E1" w:rsidRPr="00027A1B" w14:paraId="09233518" w14:textId="20ABE530" w:rsidTr="00723150">
        <w:trPr>
          <w:cantSplit/>
        </w:trPr>
        <w:tc>
          <w:tcPr>
            <w:tcW w:w="5347" w:type="dxa"/>
            <w:gridSpan w:val="2"/>
            <w:vMerge w:val="restart"/>
            <w:vAlign w:val="center"/>
          </w:tcPr>
          <w:p w14:paraId="268C30D1" w14:textId="74C3B820" w:rsidR="00F211E1" w:rsidRPr="00027A1B" w:rsidRDefault="00F211E1" w:rsidP="00F211E1">
            <w:pPr>
              <w:autoSpaceDE w:val="0"/>
              <w:autoSpaceDN w:val="0"/>
              <w:adjustRightInd w:val="0"/>
              <w:spacing w:after="0" w:line="360" w:lineRule="auto"/>
              <w:ind w:right="60"/>
              <w:jc w:val="center"/>
              <w:rPr>
                <w:rFonts w:cs="Times New Roman"/>
              </w:rPr>
            </w:pPr>
          </w:p>
        </w:tc>
        <w:tc>
          <w:tcPr>
            <w:tcW w:w="3269" w:type="dxa"/>
            <w:gridSpan w:val="3"/>
            <w:vAlign w:val="center"/>
          </w:tcPr>
          <w:p w14:paraId="7D84141D" w14:textId="77777777" w:rsidR="00F211E1" w:rsidRPr="00027A1B" w:rsidRDefault="00F211E1" w:rsidP="00F211E1">
            <w:pPr>
              <w:autoSpaceDE w:val="0"/>
              <w:autoSpaceDN w:val="0"/>
              <w:adjustRightInd w:val="0"/>
              <w:spacing w:after="0" w:line="360" w:lineRule="auto"/>
              <w:ind w:right="60"/>
              <w:jc w:val="center"/>
              <w:rPr>
                <w:rFonts w:cs="Times New Roman"/>
              </w:rPr>
            </w:pPr>
          </w:p>
        </w:tc>
      </w:tr>
      <w:tr w:rsidR="00F211E1" w:rsidRPr="00027A1B" w14:paraId="58BB6102" w14:textId="77777777" w:rsidTr="00723150">
        <w:trPr>
          <w:cantSplit/>
        </w:trPr>
        <w:tc>
          <w:tcPr>
            <w:tcW w:w="5347" w:type="dxa"/>
            <w:gridSpan w:val="2"/>
            <w:vMerge/>
            <w:vAlign w:val="bottom"/>
          </w:tcPr>
          <w:p w14:paraId="19F7060C" w14:textId="77777777" w:rsidR="00F211E1" w:rsidRPr="00027A1B" w:rsidRDefault="00F211E1" w:rsidP="007C6AD5">
            <w:pPr>
              <w:autoSpaceDE w:val="0"/>
              <w:autoSpaceDN w:val="0"/>
              <w:adjustRightInd w:val="0"/>
              <w:spacing w:after="0" w:line="360" w:lineRule="auto"/>
              <w:rPr>
                <w:rFonts w:cs="Times New Roman"/>
              </w:rPr>
            </w:pPr>
          </w:p>
        </w:tc>
        <w:tc>
          <w:tcPr>
            <w:tcW w:w="0" w:type="auto"/>
            <w:gridSpan w:val="3"/>
            <w:vAlign w:val="bottom"/>
          </w:tcPr>
          <w:p w14:paraId="351DF135" w14:textId="2BEB1650" w:rsidR="00F211E1" w:rsidRPr="00027A1B" w:rsidRDefault="00F211E1" w:rsidP="007C6AD5">
            <w:pPr>
              <w:autoSpaceDE w:val="0"/>
              <w:autoSpaceDN w:val="0"/>
              <w:adjustRightInd w:val="0"/>
              <w:spacing w:after="0" w:line="360" w:lineRule="auto"/>
              <w:ind w:left="60" w:right="60"/>
              <w:jc w:val="center"/>
              <w:rPr>
                <w:rFonts w:cs="Times New Roman"/>
              </w:rPr>
            </w:pPr>
            <w:r>
              <w:rPr>
                <w:rFonts w:cs="Times New Roman"/>
              </w:rPr>
              <w:t>Dimensión</w:t>
            </w:r>
          </w:p>
        </w:tc>
      </w:tr>
      <w:tr w:rsidR="00F211E1" w:rsidRPr="00027A1B" w14:paraId="708BC285" w14:textId="77777777" w:rsidTr="00723150">
        <w:trPr>
          <w:cantSplit/>
        </w:trPr>
        <w:tc>
          <w:tcPr>
            <w:tcW w:w="5347" w:type="dxa"/>
            <w:gridSpan w:val="2"/>
            <w:vMerge/>
            <w:vAlign w:val="bottom"/>
          </w:tcPr>
          <w:p w14:paraId="35E3BEB1" w14:textId="77777777" w:rsidR="00F211E1" w:rsidRPr="00027A1B" w:rsidRDefault="00F211E1" w:rsidP="007C6AD5">
            <w:pPr>
              <w:autoSpaceDE w:val="0"/>
              <w:autoSpaceDN w:val="0"/>
              <w:adjustRightInd w:val="0"/>
              <w:spacing w:after="0" w:line="360" w:lineRule="auto"/>
              <w:rPr>
                <w:rFonts w:cs="Times New Roman"/>
              </w:rPr>
            </w:pPr>
          </w:p>
        </w:tc>
        <w:tc>
          <w:tcPr>
            <w:tcW w:w="0" w:type="auto"/>
            <w:vAlign w:val="bottom"/>
          </w:tcPr>
          <w:p w14:paraId="7D175D72" w14:textId="6EAABE73" w:rsidR="00F211E1" w:rsidRPr="00027A1B" w:rsidRDefault="00F211E1" w:rsidP="007C6AD5">
            <w:pPr>
              <w:autoSpaceDE w:val="0"/>
              <w:autoSpaceDN w:val="0"/>
              <w:adjustRightInd w:val="0"/>
              <w:spacing w:after="0" w:line="360" w:lineRule="auto"/>
              <w:ind w:left="60" w:right="60"/>
              <w:jc w:val="center"/>
              <w:rPr>
                <w:rFonts w:cs="Times New Roman"/>
              </w:rPr>
            </w:pPr>
            <w:r>
              <w:rPr>
                <w:rFonts w:cs="Times New Roman"/>
              </w:rPr>
              <w:t>Uso</w:t>
            </w:r>
          </w:p>
        </w:tc>
        <w:tc>
          <w:tcPr>
            <w:tcW w:w="0" w:type="auto"/>
            <w:vAlign w:val="bottom"/>
          </w:tcPr>
          <w:p w14:paraId="0468D3C1" w14:textId="05D2FE5C" w:rsidR="00F211E1" w:rsidRPr="00027A1B" w:rsidRDefault="00F211E1" w:rsidP="007C6AD5">
            <w:pPr>
              <w:autoSpaceDE w:val="0"/>
              <w:autoSpaceDN w:val="0"/>
              <w:adjustRightInd w:val="0"/>
              <w:spacing w:after="0" w:line="360" w:lineRule="auto"/>
              <w:ind w:left="60" w:right="60"/>
              <w:jc w:val="center"/>
              <w:rPr>
                <w:rFonts w:cs="Times New Roman"/>
              </w:rPr>
            </w:pPr>
            <w:r>
              <w:rPr>
                <w:rFonts w:cs="Times New Roman"/>
              </w:rPr>
              <w:t>Ética</w:t>
            </w:r>
          </w:p>
        </w:tc>
        <w:tc>
          <w:tcPr>
            <w:tcW w:w="0" w:type="auto"/>
            <w:vAlign w:val="bottom"/>
          </w:tcPr>
          <w:p w14:paraId="449057F9" w14:textId="571D3AE7" w:rsidR="00F211E1" w:rsidRPr="00027A1B" w:rsidRDefault="00F211E1" w:rsidP="007C6AD5">
            <w:pPr>
              <w:autoSpaceDE w:val="0"/>
              <w:autoSpaceDN w:val="0"/>
              <w:adjustRightInd w:val="0"/>
              <w:spacing w:after="0" w:line="360" w:lineRule="auto"/>
              <w:ind w:left="60" w:right="60"/>
              <w:jc w:val="center"/>
              <w:rPr>
                <w:rFonts w:cs="Times New Roman"/>
              </w:rPr>
            </w:pPr>
            <w:r w:rsidRPr="00027A1B">
              <w:rPr>
                <w:rFonts w:cs="Times New Roman"/>
              </w:rPr>
              <w:t>Percepción</w:t>
            </w:r>
          </w:p>
        </w:tc>
      </w:tr>
      <w:tr w:rsidR="00F211E1" w:rsidRPr="00027A1B" w14:paraId="39C73139" w14:textId="77777777" w:rsidTr="004C34FB">
        <w:trPr>
          <w:cantSplit/>
        </w:trPr>
        <w:tc>
          <w:tcPr>
            <w:tcW w:w="0" w:type="auto"/>
            <w:vMerge w:val="restart"/>
          </w:tcPr>
          <w:p w14:paraId="4599A8B5"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DimensionUso</w:t>
            </w:r>
          </w:p>
        </w:tc>
        <w:tc>
          <w:tcPr>
            <w:tcW w:w="0" w:type="auto"/>
          </w:tcPr>
          <w:p w14:paraId="32E9FC33"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Coeficiente de correlación</w:t>
            </w:r>
          </w:p>
        </w:tc>
        <w:tc>
          <w:tcPr>
            <w:tcW w:w="0" w:type="auto"/>
          </w:tcPr>
          <w:p w14:paraId="557CFF33"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1.000</w:t>
            </w:r>
          </w:p>
        </w:tc>
        <w:tc>
          <w:tcPr>
            <w:tcW w:w="0" w:type="auto"/>
          </w:tcPr>
          <w:p w14:paraId="37573D17"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.470</w:t>
            </w:r>
            <w:r w:rsidRPr="00027A1B">
              <w:rPr>
                <w:rFonts w:cs="Times New Roman"/>
                <w:vertAlign w:val="superscript"/>
              </w:rPr>
              <w:t>**</w:t>
            </w:r>
          </w:p>
        </w:tc>
        <w:tc>
          <w:tcPr>
            <w:tcW w:w="0" w:type="auto"/>
          </w:tcPr>
          <w:p w14:paraId="28CF74F9"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.412</w:t>
            </w:r>
            <w:r w:rsidRPr="00027A1B">
              <w:rPr>
                <w:rFonts w:cs="Times New Roman"/>
                <w:vertAlign w:val="superscript"/>
              </w:rPr>
              <w:t>**</w:t>
            </w:r>
          </w:p>
        </w:tc>
      </w:tr>
      <w:tr w:rsidR="00F211E1" w:rsidRPr="00027A1B" w14:paraId="26B105DA" w14:textId="77777777" w:rsidTr="004C34FB">
        <w:trPr>
          <w:cantSplit/>
        </w:trPr>
        <w:tc>
          <w:tcPr>
            <w:tcW w:w="0" w:type="auto"/>
            <w:vMerge/>
          </w:tcPr>
          <w:p w14:paraId="1C1AA4F9" w14:textId="77777777" w:rsidR="00F211E1" w:rsidRPr="00027A1B" w:rsidRDefault="00F211E1" w:rsidP="007C6AD5">
            <w:pPr>
              <w:autoSpaceDE w:val="0"/>
              <w:autoSpaceDN w:val="0"/>
              <w:adjustRightInd w:val="0"/>
              <w:spacing w:after="0" w:line="360" w:lineRule="auto"/>
              <w:rPr>
                <w:rFonts w:cs="Times New Roman"/>
              </w:rPr>
            </w:pPr>
          </w:p>
        </w:tc>
        <w:tc>
          <w:tcPr>
            <w:tcW w:w="0" w:type="auto"/>
          </w:tcPr>
          <w:p w14:paraId="45379469"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Sig. (bilateral)</w:t>
            </w:r>
          </w:p>
        </w:tc>
        <w:tc>
          <w:tcPr>
            <w:tcW w:w="0" w:type="auto"/>
          </w:tcPr>
          <w:p w14:paraId="00456394"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w:t>
            </w:r>
          </w:p>
        </w:tc>
        <w:tc>
          <w:tcPr>
            <w:tcW w:w="0" w:type="auto"/>
          </w:tcPr>
          <w:p w14:paraId="0109D9AB"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.000</w:t>
            </w:r>
          </w:p>
        </w:tc>
        <w:tc>
          <w:tcPr>
            <w:tcW w:w="0" w:type="auto"/>
          </w:tcPr>
          <w:p w14:paraId="71F031BD"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.000</w:t>
            </w:r>
          </w:p>
        </w:tc>
      </w:tr>
      <w:tr w:rsidR="00F211E1" w:rsidRPr="00027A1B" w14:paraId="29E414CE" w14:textId="77777777" w:rsidTr="004C34FB">
        <w:trPr>
          <w:cantSplit/>
        </w:trPr>
        <w:tc>
          <w:tcPr>
            <w:tcW w:w="0" w:type="auto"/>
            <w:vMerge/>
          </w:tcPr>
          <w:p w14:paraId="05EFCC61" w14:textId="77777777" w:rsidR="00F211E1" w:rsidRPr="00027A1B" w:rsidRDefault="00F211E1" w:rsidP="007C6AD5">
            <w:pPr>
              <w:autoSpaceDE w:val="0"/>
              <w:autoSpaceDN w:val="0"/>
              <w:adjustRightInd w:val="0"/>
              <w:spacing w:after="0" w:line="360" w:lineRule="auto"/>
              <w:rPr>
                <w:rFonts w:cs="Times New Roman"/>
              </w:rPr>
            </w:pPr>
          </w:p>
        </w:tc>
        <w:tc>
          <w:tcPr>
            <w:tcW w:w="0" w:type="auto"/>
          </w:tcPr>
          <w:p w14:paraId="5B8068E6"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N</w:t>
            </w:r>
          </w:p>
        </w:tc>
        <w:tc>
          <w:tcPr>
            <w:tcW w:w="0" w:type="auto"/>
          </w:tcPr>
          <w:p w14:paraId="68451A37"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c>
          <w:tcPr>
            <w:tcW w:w="0" w:type="auto"/>
          </w:tcPr>
          <w:p w14:paraId="3E0BA7F1"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c>
          <w:tcPr>
            <w:tcW w:w="0" w:type="auto"/>
          </w:tcPr>
          <w:p w14:paraId="60369AF8"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r>
      <w:tr w:rsidR="00F211E1" w:rsidRPr="00027A1B" w14:paraId="1C88D139" w14:textId="77777777" w:rsidTr="004C34FB">
        <w:trPr>
          <w:cantSplit/>
        </w:trPr>
        <w:tc>
          <w:tcPr>
            <w:tcW w:w="0" w:type="auto"/>
            <w:vMerge w:val="restart"/>
          </w:tcPr>
          <w:p w14:paraId="2805837B"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DimÉtica</w:t>
            </w:r>
          </w:p>
        </w:tc>
        <w:tc>
          <w:tcPr>
            <w:tcW w:w="0" w:type="auto"/>
          </w:tcPr>
          <w:p w14:paraId="7691D4CE"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Coeficiente de correlación</w:t>
            </w:r>
          </w:p>
        </w:tc>
        <w:tc>
          <w:tcPr>
            <w:tcW w:w="0" w:type="auto"/>
          </w:tcPr>
          <w:p w14:paraId="539DDBD8"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.470</w:t>
            </w:r>
            <w:r w:rsidRPr="00027A1B">
              <w:rPr>
                <w:rFonts w:cs="Times New Roman"/>
                <w:vertAlign w:val="superscript"/>
              </w:rPr>
              <w:t>**</w:t>
            </w:r>
          </w:p>
        </w:tc>
        <w:tc>
          <w:tcPr>
            <w:tcW w:w="0" w:type="auto"/>
          </w:tcPr>
          <w:p w14:paraId="6A07D4CB"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1.000</w:t>
            </w:r>
          </w:p>
        </w:tc>
        <w:tc>
          <w:tcPr>
            <w:tcW w:w="0" w:type="auto"/>
          </w:tcPr>
          <w:p w14:paraId="497B5C18"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.447</w:t>
            </w:r>
            <w:r w:rsidRPr="00027A1B">
              <w:rPr>
                <w:rFonts w:cs="Times New Roman"/>
                <w:vertAlign w:val="superscript"/>
              </w:rPr>
              <w:t>**</w:t>
            </w:r>
          </w:p>
        </w:tc>
      </w:tr>
      <w:tr w:rsidR="00F211E1" w:rsidRPr="00027A1B" w14:paraId="720AF43A" w14:textId="77777777" w:rsidTr="004C34FB">
        <w:trPr>
          <w:cantSplit/>
        </w:trPr>
        <w:tc>
          <w:tcPr>
            <w:tcW w:w="0" w:type="auto"/>
            <w:vMerge/>
          </w:tcPr>
          <w:p w14:paraId="74563D9C" w14:textId="77777777" w:rsidR="00F211E1" w:rsidRPr="00027A1B" w:rsidRDefault="00F211E1" w:rsidP="007C6AD5">
            <w:pPr>
              <w:autoSpaceDE w:val="0"/>
              <w:autoSpaceDN w:val="0"/>
              <w:adjustRightInd w:val="0"/>
              <w:spacing w:after="0" w:line="360" w:lineRule="auto"/>
              <w:rPr>
                <w:rFonts w:cs="Times New Roman"/>
              </w:rPr>
            </w:pPr>
          </w:p>
        </w:tc>
        <w:tc>
          <w:tcPr>
            <w:tcW w:w="0" w:type="auto"/>
          </w:tcPr>
          <w:p w14:paraId="2B86884D"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Sig. (bilateral)</w:t>
            </w:r>
          </w:p>
        </w:tc>
        <w:tc>
          <w:tcPr>
            <w:tcW w:w="0" w:type="auto"/>
          </w:tcPr>
          <w:p w14:paraId="6327CAE9"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.000</w:t>
            </w:r>
          </w:p>
        </w:tc>
        <w:tc>
          <w:tcPr>
            <w:tcW w:w="0" w:type="auto"/>
          </w:tcPr>
          <w:p w14:paraId="08A03DCA"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w:t>
            </w:r>
          </w:p>
        </w:tc>
        <w:tc>
          <w:tcPr>
            <w:tcW w:w="0" w:type="auto"/>
          </w:tcPr>
          <w:p w14:paraId="066F2C81"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.000</w:t>
            </w:r>
          </w:p>
        </w:tc>
      </w:tr>
      <w:tr w:rsidR="00F211E1" w:rsidRPr="00027A1B" w14:paraId="73EA69FB" w14:textId="77777777" w:rsidTr="004C34FB">
        <w:trPr>
          <w:cantSplit/>
        </w:trPr>
        <w:tc>
          <w:tcPr>
            <w:tcW w:w="0" w:type="auto"/>
            <w:vMerge/>
          </w:tcPr>
          <w:p w14:paraId="557541C4" w14:textId="77777777" w:rsidR="00F211E1" w:rsidRPr="00027A1B" w:rsidRDefault="00F211E1" w:rsidP="007C6AD5">
            <w:pPr>
              <w:autoSpaceDE w:val="0"/>
              <w:autoSpaceDN w:val="0"/>
              <w:adjustRightInd w:val="0"/>
              <w:spacing w:after="0" w:line="360" w:lineRule="auto"/>
              <w:rPr>
                <w:rFonts w:cs="Times New Roman"/>
              </w:rPr>
            </w:pPr>
          </w:p>
        </w:tc>
        <w:tc>
          <w:tcPr>
            <w:tcW w:w="0" w:type="auto"/>
          </w:tcPr>
          <w:p w14:paraId="0E68CD94"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N</w:t>
            </w:r>
          </w:p>
        </w:tc>
        <w:tc>
          <w:tcPr>
            <w:tcW w:w="0" w:type="auto"/>
          </w:tcPr>
          <w:p w14:paraId="65A36448"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c>
          <w:tcPr>
            <w:tcW w:w="0" w:type="auto"/>
          </w:tcPr>
          <w:p w14:paraId="484AFCDE"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c>
          <w:tcPr>
            <w:tcW w:w="0" w:type="auto"/>
          </w:tcPr>
          <w:p w14:paraId="7FD39AE6"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r>
      <w:tr w:rsidR="00F211E1" w:rsidRPr="00027A1B" w14:paraId="3A10B08E" w14:textId="77777777" w:rsidTr="004C34FB">
        <w:trPr>
          <w:cantSplit/>
        </w:trPr>
        <w:tc>
          <w:tcPr>
            <w:tcW w:w="0" w:type="auto"/>
            <w:vMerge w:val="restart"/>
          </w:tcPr>
          <w:p w14:paraId="658CCDAE" w14:textId="77777777" w:rsidR="00F211E1" w:rsidRPr="00027A1B" w:rsidRDefault="00F211E1" w:rsidP="007C6AD5">
            <w:pPr>
              <w:autoSpaceDE w:val="0"/>
              <w:autoSpaceDN w:val="0"/>
              <w:adjustRightInd w:val="0"/>
              <w:spacing w:after="0" w:line="360" w:lineRule="auto"/>
              <w:ind w:left="60" w:right="60"/>
              <w:rPr>
                <w:rFonts w:cs="Times New Roman"/>
              </w:rPr>
            </w:pPr>
            <w:r>
              <w:rPr>
                <w:rFonts w:cs="Times New Roman"/>
              </w:rPr>
              <w:t>DimPercepció</w:t>
            </w:r>
            <w:r w:rsidRPr="00027A1B">
              <w:rPr>
                <w:rFonts w:cs="Times New Roman"/>
              </w:rPr>
              <w:t>n</w:t>
            </w:r>
          </w:p>
        </w:tc>
        <w:tc>
          <w:tcPr>
            <w:tcW w:w="0" w:type="auto"/>
          </w:tcPr>
          <w:p w14:paraId="65BB80A6"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Coeficiente de correlación</w:t>
            </w:r>
          </w:p>
        </w:tc>
        <w:tc>
          <w:tcPr>
            <w:tcW w:w="0" w:type="auto"/>
          </w:tcPr>
          <w:p w14:paraId="65435B7C"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.412</w:t>
            </w:r>
            <w:r w:rsidRPr="00027A1B">
              <w:rPr>
                <w:rFonts w:cs="Times New Roman"/>
                <w:vertAlign w:val="superscript"/>
              </w:rPr>
              <w:t>**</w:t>
            </w:r>
          </w:p>
        </w:tc>
        <w:tc>
          <w:tcPr>
            <w:tcW w:w="0" w:type="auto"/>
          </w:tcPr>
          <w:p w14:paraId="64199590"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.447</w:t>
            </w:r>
            <w:r w:rsidRPr="00027A1B">
              <w:rPr>
                <w:rFonts w:cs="Times New Roman"/>
                <w:vertAlign w:val="superscript"/>
              </w:rPr>
              <w:t>**</w:t>
            </w:r>
          </w:p>
        </w:tc>
        <w:tc>
          <w:tcPr>
            <w:tcW w:w="0" w:type="auto"/>
          </w:tcPr>
          <w:p w14:paraId="448B9645"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1.000</w:t>
            </w:r>
          </w:p>
        </w:tc>
      </w:tr>
      <w:tr w:rsidR="00F211E1" w:rsidRPr="00027A1B" w14:paraId="52A0FABF" w14:textId="77777777" w:rsidTr="004C34FB">
        <w:trPr>
          <w:cantSplit/>
        </w:trPr>
        <w:tc>
          <w:tcPr>
            <w:tcW w:w="0" w:type="auto"/>
            <w:vMerge/>
          </w:tcPr>
          <w:p w14:paraId="3F3442A0" w14:textId="77777777" w:rsidR="00F211E1" w:rsidRPr="00027A1B" w:rsidRDefault="00F211E1" w:rsidP="007C6AD5">
            <w:pPr>
              <w:autoSpaceDE w:val="0"/>
              <w:autoSpaceDN w:val="0"/>
              <w:adjustRightInd w:val="0"/>
              <w:spacing w:after="0" w:line="360" w:lineRule="auto"/>
              <w:rPr>
                <w:rFonts w:cs="Times New Roman"/>
              </w:rPr>
            </w:pPr>
          </w:p>
        </w:tc>
        <w:tc>
          <w:tcPr>
            <w:tcW w:w="0" w:type="auto"/>
          </w:tcPr>
          <w:p w14:paraId="52ECCA97"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Sig. (bilateral)</w:t>
            </w:r>
          </w:p>
        </w:tc>
        <w:tc>
          <w:tcPr>
            <w:tcW w:w="0" w:type="auto"/>
          </w:tcPr>
          <w:p w14:paraId="6124F438"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.000</w:t>
            </w:r>
          </w:p>
        </w:tc>
        <w:tc>
          <w:tcPr>
            <w:tcW w:w="0" w:type="auto"/>
          </w:tcPr>
          <w:p w14:paraId="61BA01BA"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.000</w:t>
            </w:r>
          </w:p>
        </w:tc>
        <w:tc>
          <w:tcPr>
            <w:tcW w:w="0" w:type="auto"/>
          </w:tcPr>
          <w:p w14:paraId="37E1204D"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w:t>
            </w:r>
          </w:p>
        </w:tc>
      </w:tr>
      <w:tr w:rsidR="00F211E1" w:rsidRPr="00027A1B" w14:paraId="0EE9F1C7" w14:textId="77777777" w:rsidTr="004C34FB">
        <w:trPr>
          <w:cantSplit/>
        </w:trPr>
        <w:tc>
          <w:tcPr>
            <w:tcW w:w="0" w:type="auto"/>
            <w:vMerge/>
          </w:tcPr>
          <w:p w14:paraId="5EF90E6A" w14:textId="77777777" w:rsidR="00F211E1" w:rsidRPr="00027A1B" w:rsidRDefault="00F211E1" w:rsidP="007C6AD5">
            <w:pPr>
              <w:autoSpaceDE w:val="0"/>
              <w:autoSpaceDN w:val="0"/>
              <w:adjustRightInd w:val="0"/>
              <w:spacing w:after="0" w:line="360" w:lineRule="auto"/>
              <w:rPr>
                <w:rFonts w:cs="Times New Roman"/>
              </w:rPr>
            </w:pPr>
          </w:p>
        </w:tc>
        <w:tc>
          <w:tcPr>
            <w:tcW w:w="0" w:type="auto"/>
          </w:tcPr>
          <w:p w14:paraId="13AAE622" w14:textId="77777777" w:rsidR="00F211E1" w:rsidRPr="00027A1B" w:rsidRDefault="00F211E1" w:rsidP="007C6AD5">
            <w:pPr>
              <w:autoSpaceDE w:val="0"/>
              <w:autoSpaceDN w:val="0"/>
              <w:adjustRightInd w:val="0"/>
              <w:spacing w:after="0" w:line="360" w:lineRule="auto"/>
              <w:ind w:left="60" w:right="60"/>
              <w:rPr>
                <w:rFonts w:cs="Times New Roman"/>
              </w:rPr>
            </w:pPr>
            <w:r w:rsidRPr="00027A1B">
              <w:rPr>
                <w:rFonts w:cs="Times New Roman"/>
              </w:rPr>
              <w:t>N</w:t>
            </w:r>
          </w:p>
        </w:tc>
        <w:tc>
          <w:tcPr>
            <w:tcW w:w="0" w:type="auto"/>
          </w:tcPr>
          <w:p w14:paraId="1E4B4FDD"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c>
          <w:tcPr>
            <w:tcW w:w="0" w:type="auto"/>
          </w:tcPr>
          <w:p w14:paraId="4A439CE3"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c>
          <w:tcPr>
            <w:tcW w:w="0" w:type="auto"/>
          </w:tcPr>
          <w:p w14:paraId="1EE694DF" w14:textId="77777777" w:rsidR="00F211E1" w:rsidRPr="00027A1B" w:rsidRDefault="00F211E1" w:rsidP="007C6AD5">
            <w:pPr>
              <w:autoSpaceDE w:val="0"/>
              <w:autoSpaceDN w:val="0"/>
              <w:adjustRightInd w:val="0"/>
              <w:spacing w:after="0" w:line="360" w:lineRule="auto"/>
              <w:ind w:left="60" w:right="60"/>
              <w:jc w:val="right"/>
              <w:rPr>
                <w:rFonts w:cs="Times New Roman"/>
              </w:rPr>
            </w:pPr>
            <w:r w:rsidRPr="00027A1B">
              <w:rPr>
                <w:rFonts w:cs="Times New Roman"/>
              </w:rPr>
              <w:t>497</w:t>
            </w:r>
          </w:p>
        </w:tc>
      </w:tr>
      <w:tr w:rsidR="007C6AD5" w:rsidRPr="00027A1B" w14:paraId="040D0BB8" w14:textId="77777777" w:rsidTr="004C34FB">
        <w:trPr>
          <w:cantSplit/>
        </w:trPr>
        <w:tc>
          <w:tcPr>
            <w:tcW w:w="0" w:type="auto"/>
            <w:gridSpan w:val="5"/>
          </w:tcPr>
          <w:p w14:paraId="3FED0CB3" w14:textId="4DC8EE11" w:rsidR="007C6AD5" w:rsidRPr="00027A1B" w:rsidRDefault="00F211E1" w:rsidP="007C6AD5">
            <w:pPr>
              <w:autoSpaceDE w:val="0"/>
              <w:autoSpaceDN w:val="0"/>
              <w:adjustRightInd w:val="0"/>
              <w:spacing w:after="0" w:line="360" w:lineRule="auto"/>
              <w:ind w:left="60" w:right="60"/>
              <w:rPr>
                <w:rFonts w:cs="Times New Roman"/>
              </w:rPr>
            </w:pPr>
            <w:r>
              <w:rPr>
                <w:rFonts w:cs="Times New Roman"/>
              </w:rPr>
              <w:t xml:space="preserve">                             </w:t>
            </w:r>
            <w:r w:rsidR="007C6AD5" w:rsidRPr="00027A1B">
              <w:rPr>
                <w:rFonts w:cs="Times New Roman"/>
              </w:rPr>
              <w:t>**. La correlación es significativa en el nivel 0,01 (bilateral).</w:t>
            </w:r>
          </w:p>
        </w:tc>
      </w:tr>
    </w:tbl>
    <w:p w14:paraId="03873969" w14:textId="37C19B43" w:rsidR="007C6AD5" w:rsidRPr="004967FD" w:rsidRDefault="004C34FB" w:rsidP="00723150">
      <w:pPr>
        <w:autoSpaceDE w:val="0"/>
        <w:autoSpaceDN w:val="0"/>
        <w:adjustRightInd w:val="0"/>
        <w:spacing w:after="0" w:line="360" w:lineRule="auto"/>
        <w:jc w:val="center"/>
        <w:rPr>
          <w:rFonts w:eastAsia="Times New Roman" w:cs="Times New Roman"/>
        </w:rPr>
      </w:pPr>
      <w:r>
        <w:rPr>
          <w:rFonts w:eastAsia="Times New Roman" w:cs="Times New Roman"/>
        </w:rPr>
        <w:t>Fuente:</w:t>
      </w:r>
      <w:r w:rsidR="007C6AD5" w:rsidRPr="00027A1B">
        <w:rPr>
          <w:rFonts w:eastAsia="Times New Roman" w:cs="Times New Roman"/>
        </w:rPr>
        <w:t xml:space="preserve"> Elaboración propia</w:t>
      </w:r>
    </w:p>
    <w:p w14:paraId="75B22105" w14:textId="2E375064" w:rsidR="007C6AD5" w:rsidRPr="00027A1B" w:rsidRDefault="007C6AD5" w:rsidP="00723150">
      <w:pPr>
        <w:spacing w:after="0" w:line="360" w:lineRule="auto"/>
        <w:ind w:firstLine="709"/>
        <w:rPr>
          <w:rFonts w:cs="Times New Roman"/>
        </w:rPr>
      </w:pPr>
      <w:r w:rsidRPr="00027A1B">
        <w:rPr>
          <w:rFonts w:cs="Times New Roman"/>
        </w:rPr>
        <w:t>Partiendo con el análisis de la relación entre las dimensiones de uso y ética, se puede apreciar una relación positiva significativa de 0.470. El resultado se interpreta que, a medida que los estudiantes hacen un mayor uso de la IAG, también son más consciente</w:t>
      </w:r>
      <w:r w:rsidR="001A4B04">
        <w:rPr>
          <w:rFonts w:cs="Times New Roman"/>
        </w:rPr>
        <w:t>s</w:t>
      </w:r>
      <w:r w:rsidRPr="00027A1B">
        <w:rPr>
          <w:rFonts w:cs="Times New Roman"/>
        </w:rPr>
        <w:t xml:space="preserve"> de los aspectos éticos involucrados. El uso frecuente de la IAG podría estar relacionado con una mayor reflexión sobre los posibles riesgos éticos, con los derechos de autor y la privacidad de los datos.</w:t>
      </w:r>
    </w:p>
    <w:p w14:paraId="4DA9BFA4" w14:textId="77777777" w:rsidR="007C6AD5" w:rsidRPr="00027A1B" w:rsidRDefault="007C6AD5" w:rsidP="00723150">
      <w:pPr>
        <w:spacing w:after="0" w:line="360" w:lineRule="auto"/>
        <w:ind w:firstLine="709"/>
        <w:rPr>
          <w:rFonts w:cs="Times New Roman"/>
        </w:rPr>
      </w:pPr>
      <w:r w:rsidRPr="00027A1B">
        <w:rPr>
          <w:rFonts w:cs="Times New Roman"/>
        </w:rPr>
        <w:t>Ahora bien, en cuanto a la relación entre las dimensiones uso y percepción, la relación entre el uso de la IAG y la percepción general de los estudiantes respecto a la utilidad y efectividad de la IAG es de 0.412. El resultado sugiere que los estudiantes que hacen uso de la IAG tienden a tener una percepción más favorable sobre su utilidad para el aprendizaje.</w:t>
      </w:r>
    </w:p>
    <w:p w14:paraId="0429D61E" w14:textId="77777777" w:rsidR="007C6AD5" w:rsidRPr="00027A1B" w:rsidRDefault="007C6AD5" w:rsidP="00723150">
      <w:pPr>
        <w:spacing w:after="0" w:line="360" w:lineRule="auto"/>
        <w:ind w:firstLine="709"/>
        <w:rPr>
          <w:rFonts w:cs="Times New Roman"/>
        </w:rPr>
      </w:pPr>
      <w:r w:rsidRPr="00027A1B">
        <w:rPr>
          <w:rFonts w:cs="Times New Roman"/>
        </w:rPr>
        <w:t xml:space="preserve">Finalmente, la relación entre la dimensión ética y </w:t>
      </w:r>
      <w:r>
        <w:rPr>
          <w:rFonts w:cs="Times New Roman"/>
        </w:rPr>
        <w:t xml:space="preserve">la de </w:t>
      </w:r>
      <w:r w:rsidRPr="00027A1B">
        <w:rPr>
          <w:rFonts w:cs="Times New Roman"/>
        </w:rPr>
        <w:t>percepción es de 0.447, lo que sugiere que los estudiantes que son más conscientes de los aspectos éticos de la IAG también tienden a tener una percepción más positiva o crítica sobre su uso.</w:t>
      </w:r>
    </w:p>
    <w:p w14:paraId="5407E0B7" w14:textId="37BE860F" w:rsidR="007C6AD5" w:rsidRPr="00027A1B" w:rsidRDefault="007C6AD5" w:rsidP="00723150">
      <w:pPr>
        <w:spacing w:after="0" w:line="360" w:lineRule="auto"/>
        <w:ind w:firstLine="709"/>
        <w:rPr>
          <w:rFonts w:cs="Times New Roman"/>
        </w:rPr>
      </w:pPr>
      <w:r w:rsidRPr="00027A1B">
        <w:rPr>
          <w:rFonts w:cs="Times New Roman"/>
        </w:rPr>
        <w:t>Por lo expresado con anterioridad en el análisis correlacional, podemos concluir que las relaciones son significativas, lo que sugiere que a medida que los estudiantes usan más las herramientas de IAG, también desarrolla</w:t>
      </w:r>
      <w:r w:rsidR="001A4B04">
        <w:rPr>
          <w:rFonts w:cs="Times New Roman"/>
        </w:rPr>
        <w:t>n</w:t>
      </w:r>
      <w:r w:rsidRPr="00027A1B">
        <w:rPr>
          <w:rFonts w:cs="Times New Roman"/>
        </w:rPr>
        <w:t xml:space="preserve"> una mayor conciencia de los aspectos éticos y una percepción más favorable so</w:t>
      </w:r>
      <w:r>
        <w:rPr>
          <w:rFonts w:cs="Times New Roman"/>
        </w:rPr>
        <w:t>bre su impacto en la educación.</w:t>
      </w:r>
    </w:p>
    <w:p w14:paraId="5BD8328C" w14:textId="77777777" w:rsidR="00BE2D14" w:rsidRPr="0011163E" w:rsidRDefault="00BE2D14" w:rsidP="00BB46B4">
      <w:pPr>
        <w:spacing w:after="0" w:line="360" w:lineRule="auto"/>
        <w:rPr>
          <w:b/>
          <w:bCs/>
        </w:rPr>
      </w:pPr>
    </w:p>
    <w:p w14:paraId="7CAB9806" w14:textId="06B7C67E" w:rsidR="00271C97" w:rsidRPr="0011163E" w:rsidRDefault="00BE2D14" w:rsidP="00BE2D14">
      <w:pPr>
        <w:spacing w:after="0" w:line="360" w:lineRule="auto"/>
        <w:jc w:val="center"/>
        <w:rPr>
          <w:b/>
          <w:bCs/>
          <w:sz w:val="32"/>
          <w:szCs w:val="28"/>
        </w:rPr>
      </w:pPr>
      <w:r w:rsidRPr="0011163E">
        <w:rPr>
          <w:b/>
          <w:bCs/>
          <w:sz w:val="32"/>
          <w:szCs w:val="28"/>
        </w:rPr>
        <w:lastRenderedPageBreak/>
        <w:t>Discusión</w:t>
      </w:r>
    </w:p>
    <w:p w14:paraId="749D577D" w14:textId="77777777" w:rsidR="001A4B04" w:rsidRPr="001A4B04" w:rsidRDefault="001A4B04" w:rsidP="00BD78A6">
      <w:pPr>
        <w:spacing w:after="0" w:line="360" w:lineRule="auto"/>
        <w:ind w:firstLine="709"/>
        <w:rPr>
          <w:rFonts w:cs="Times New Roman"/>
        </w:rPr>
      </w:pPr>
      <w:r w:rsidRPr="001A4B04">
        <w:rPr>
          <w:rFonts w:cs="Times New Roman"/>
        </w:rPr>
        <w:t>Es indiscutible la potencialidad de la IAG en la educación superior; sin embargo, debe considerarse la personalización de estas herramientas para responder a la diversidad de contextos y perfiles estudiantiles. Dicha personalización puede lograrse mediante la adaptación de los recursos según el nivel de dominio del estudiante, la integración de contenidos alineados con los objetivos y necesidades del plan de estudios, y la incorporación de principios de accesibilidad universal que garanticen la inclusión de todos los participantes.</w:t>
      </w:r>
    </w:p>
    <w:p w14:paraId="533242C1" w14:textId="77777777" w:rsidR="001A4B04" w:rsidRPr="001A4B04" w:rsidRDefault="001A4B04" w:rsidP="00BD78A6">
      <w:pPr>
        <w:spacing w:after="0" w:line="360" w:lineRule="auto"/>
        <w:ind w:firstLine="709"/>
        <w:rPr>
          <w:rFonts w:cs="Times New Roman"/>
        </w:rPr>
      </w:pPr>
      <w:r w:rsidRPr="001A4B04">
        <w:rPr>
          <w:rFonts w:cs="Times New Roman"/>
        </w:rPr>
        <w:t>En consecuencia, Parra-Sánchez (2022) destaca la importancia de contrastar los modelos pedagógicos y curriculares respecto al uso de la IAG, subrayando que la personalización no debe limitarse al plano tecnológico, sino que debe estar orientada por enfoques constructivistas y de aprendizaje activo, donde el estudiante construye conocimiento a partir de la interacción, la reflexión y la resolución de problemas. En este marco, la IAG puede facilitar procesos de evaluación auténtica, al permitir generar retroalimentaciones y escenarios adaptativos que reflejen el desempeño real del estudiante.</w:t>
      </w:r>
    </w:p>
    <w:p w14:paraId="5255F562" w14:textId="67A93B6F" w:rsidR="001A4B04" w:rsidRPr="00E133FC" w:rsidRDefault="001A4B04" w:rsidP="00BD78A6">
      <w:pPr>
        <w:spacing w:after="0" w:line="360" w:lineRule="auto"/>
        <w:ind w:firstLine="709"/>
        <w:rPr>
          <w:rFonts w:cs="Times New Roman"/>
        </w:rPr>
      </w:pPr>
      <w:r w:rsidRPr="001A4B04">
        <w:rPr>
          <w:rFonts w:cs="Times New Roman"/>
        </w:rPr>
        <w:t>Asimismo, y coincidiendo con Menacho et al. (2024), la IAG representa una herramienta relevante para fortalecer el proceso de enseñanza-aprendizaje autónomo tanto de los estudiantes como de los docentes; sin embargo, su efectividad dependerá del uso ético, responsable y pedagógicamente fundamentado que se haga de ella.</w:t>
      </w:r>
    </w:p>
    <w:p w14:paraId="09201BA9" w14:textId="77777777" w:rsidR="00FC5FAA" w:rsidRDefault="00FC5FAA" w:rsidP="00BD78A6">
      <w:pPr>
        <w:spacing w:after="0" w:line="360" w:lineRule="auto"/>
        <w:ind w:firstLine="709"/>
        <w:rPr>
          <w:rFonts w:cs="Times New Roman"/>
        </w:rPr>
      </w:pPr>
      <w:r w:rsidRPr="00FC5FAA">
        <w:rPr>
          <w:rFonts w:cs="Times New Roman"/>
        </w:rPr>
        <w:t>Tramallino y Zeni (2024) establecen que un uso sin supervisión ni criterios de calidad de la IAG puede disminuir la capacidad de los estudiantes para desarrollar pensamiento crítico.</w:t>
      </w:r>
    </w:p>
    <w:p w14:paraId="04E92316" w14:textId="2FD1C4F1" w:rsidR="00FC5FAA" w:rsidRPr="00FC5FAA" w:rsidRDefault="00FC5FAA" w:rsidP="00BD78A6">
      <w:pPr>
        <w:spacing w:after="0" w:line="360" w:lineRule="auto"/>
        <w:ind w:firstLine="709"/>
        <w:rPr>
          <w:rFonts w:cs="Times New Roman"/>
        </w:rPr>
      </w:pPr>
      <w:r w:rsidRPr="00FC5FAA">
        <w:rPr>
          <w:rFonts w:cs="Times New Roman"/>
        </w:rPr>
        <w:t>Este planteamiento coincide con los resultados de la presente investigación, en la que el 59% de los encuestados manifestó la percepción de que el uso de estas herramientas podría reducir el desarrollo de dicho pensamiento, sin que ello implique una medición directa de la habilidad.</w:t>
      </w:r>
    </w:p>
    <w:p w14:paraId="02F5F2CA" w14:textId="77777777" w:rsidR="00FC5FAA" w:rsidRDefault="00FC5FAA" w:rsidP="00BD78A6">
      <w:pPr>
        <w:spacing w:after="0" w:line="360" w:lineRule="auto"/>
        <w:ind w:firstLine="709"/>
        <w:rPr>
          <w:rFonts w:cs="Times New Roman"/>
        </w:rPr>
      </w:pPr>
      <w:r w:rsidRPr="00FC5FAA">
        <w:rPr>
          <w:rFonts w:cs="Times New Roman"/>
        </w:rPr>
        <w:t>Ambos resultados resaltan la necesidad de una integración consciente y pedagógicamente guiada de la IAG en el aula. Para mitigar los posibles riesgos, se recomienda incorporar rúbricas de pensamiento crítico que orienten la evaluación del razonamiento, promover actividades de verificación de fuentes que fortalezcan la alfabetización informacional, y utilizar fichas de trazabilidad que permitan documentar el origen y la validez de la información generada con apoyo de IA.</w:t>
      </w:r>
    </w:p>
    <w:p w14:paraId="13FD93A5" w14:textId="77777777" w:rsidR="00FC5FAA" w:rsidRPr="00FC5FAA" w:rsidRDefault="00FC5FAA" w:rsidP="00BD78A6">
      <w:pPr>
        <w:spacing w:after="0" w:line="360" w:lineRule="auto"/>
        <w:ind w:firstLine="709"/>
        <w:rPr>
          <w:rFonts w:cs="Times New Roman"/>
        </w:rPr>
      </w:pPr>
      <w:r w:rsidRPr="00FC5FAA">
        <w:rPr>
          <w:rFonts w:cs="Times New Roman"/>
        </w:rPr>
        <w:t xml:space="preserve">Por otro lado, la aceptación de la IAG en actividades académicas y de investigación sigue en aumento. De acuerdo con la investigación de Armas y Aicama (2022), la </w:t>
      </w:r>
      <w:r w:rsidRPr="00FC5FAA">
        <w:rPr>
          <w:rFonts w:cs="Times New Roman"/>
        </w:rPr>
        <w:lastRenderedPageBreak/>
        <w:t>implementación de estas herramientas en el sector educativo se relaciona con un incremento en la productividad y la eficiencia. Al contrastar con los resultados de la presente investigación, la mayoría de los estudiantes (79 %) reporta una experiencia positiva en el uso de la IAG, lo que refleja una tendencia general hacia su aceptación como apoyo en lo académico y, potencialmente, en el ámbito profesional.</w:t>
      </w:r>
    </w:p>
    <w:p w14:paraId="5CEA5570" w14:textId="24DC8421" w:rsidR="00FC5FAA" w:rsidRDefault="00FC5FAA" w:rsidP="00BD78A6">
      <w:pPr>
        <w:spacing w:after="0" w:line="360" w:lineRule="auto"/>
        <w:ind w:firstLine="709"/>
        <w:rPr>
          <w:rFonts w:cs="Times New Roman"/>
        </w:rPr>
      </w:pPr>
      <w:r w:rsidRPr="00FC5FAA">
        <w:rPr>
          <w:rFonts w:cs="Times New Roman"/>
        </w:rPr>
        <w:t>Este nivel de aceptación abre escenarios de alto impacto en el proceso formativo, entre los que destacan el apoyo a la búsqueda y síntesis de información, la retroalimentación formativa personalizada y el prototipado de ideas o proyectos académicos mediante herramientas generativas. No obstante, su aprovechamiento pleno requiere una supervisión crítica y el desarrollo de competencias digitales y éticas en los usuarios.</w:t>
      </w:r>
    </w:p>
    <w:p w14:paraId="5CA0D1A6" w14:textId="1B8FC6A0" w:rsidR="00562AAC" w:rsidRDefault="00562AAC" w:rsidP="00BD78A6">
      <w:pPr>
        <w:spacing w:after="0" w:line="360" w:lineRule="auto"/>
        <w:ind w:firstLine="709"/>
        <w:rPr>
          <w:rFonts w:cs="Times New Roman"/>
        </w:rPr>
      </w:pPr>
      <w:r w:rsidRPr="00562AAC">
        <w:rPr>
          <w:rFonts w:cs="Times New Roman"/>
        </w:rPr>
        <w:t>Finalmente, se coincide con Caballero y Brítez (2024) al señalar que aún no es posible certificar la consolidación de la IAG en los procesos de enseñanza</w:t>
      </w:r>
      <w:r>
        <w:rPr>
          <w:rFonts w:cs="Times New Roman"/>
        </w:rPr>
        <w:t>-</w:t>
      </w:r>
      <w:r w:rsidRPr="00562AAC">
        <w:rPr>
          <w:rFonts w:cs="Times New Roman"/>
        </w:rPr>
        <w:t>aprendizaje, aunque se reconoce su alto potencial pedagógico. En este sentido, la demanda de competencias digitales docentes —que integran aspectos técnicos, pedagógicos y éticos— resulta esencial para la innovación educativa, mientras que la alfabetización en IA requiere desarrollar habilidades específicas como la formulación de prompts efectivos, la evaluación de sesgos algorítmicos y la protección de la privacidad de los datos.</w:t>
      </w:r>
    </w:p>
    <w:p w14:paraId="4CCBAAC1" w14:textId="77777777" w:rsidR="00562AAC" w:rsidRDefault="00562AAC" w:rsidP="00FC5FAA">
      <w:pPr>
        <w:spacing w:after="0" w:line="360" w:lineRule="auto"/>
        <w:rPr>
          <w:rFonts w:cs="Times New Roman"/>
        </w:rPr>
      </w:pPr>
    </w:p>
    <w:p w14:paraId="25E7B0FE" w14:textId="21ECC03A" w:rsidR="007C6AD5" w:rsidRPr="007C6AD5" w:rsidRDefault="007C6AD5" w:rsidP="007C6AD5">
      <w:pPr>
        <w:spacing w:after="0" w:line="360" w:lineRule="auto"/>
        <w:jc w:val="center"/>
        <w:rPr>
          <w:rFonts w:cs="Times New Roman"/>
          <w:b/>
          <w:sz w:val="32"/>
        </w:rPr>
      </w:pPr>
      <w:r>
        <w:rPr>
          <w:rFonts w:cs="Times New Roman"/>
          <w:b/>
          <w:sz w:val="32"/>
        </w:rPr>
        <w:t>Conclusión</w:t>
      </w:r>
    </w:p>
    <w:p w14:paraId="447DBEEA" w14:textId="5DF3844A" w:rsidR="007C6AD5" w:rsidRPr="00027A1B" w:rsidRDefault="007C6AD5" w:rsidP="00723150">
      <w:pPr>
        <w:spacing w:after="0" w:line="360" w:lineRule="auto"/>
        <w:ind w:firstLine="709"/>
        <w:rPr>
          <w:rFonts w:cs="Times New Roman"/>
        </w:rPr>
      </w:pPr>
      <w:r w:rsidRPr="00027A1B">
        <w:rPr>
          <w:rFonts w:cs="Times New Roman"/>
        </w:rPr>
        <w:t>Se puede concluir en la presente investigación que aunque se identifica un amplio conocimiento de las herramientas de la IAG y sus aplicaciones, la integración de estas tecnologías en el ámbito educativo aún enfrenta diversos desafíos. Con base en los resultados</w:t>
      </w:r>
      <w:r w:rsidR="00562AAC">
        <w:rPr>
          <w:rFonts w:cs="Times New Roman"/>
        </w:rPr>
        <w:t>,</w:t>
      </w:r>
      <w:r w:rsidRPr="00027A1B">
        <w:rPr>
          <w:rFonts w:cs="Times New Roman"/>
        </w:rPr>
        <w:t xml:space="preserve"> los estudiantes han utilizado la IAG como apoyo a sus actividades académicas </w:t>
      </w:r>
      <w:r w:rsidR="00562AAC">
        <w:rPr>
          <w:rFonts w:cs="Times New Roman"/>
        </w:rPr>
        <w:t xml:space="preserve">y reportan entender </w:t>
      </w:r>
      <w:r w:rsidRPr="00027A1B">
        <w:rPr>
          <w:rFonts w:cs="Times New Roman"/>
        </w:rPr>
        <w:t>sus conceptos básicos. Sin embargo, un número significativo tiene la percepción</w:t>
      </w:r>
      <w:r w:rsidR="00562AAC">
        <w:rPr>
          <w:rFonts w:cs="Times New Roman"/>
        </w:rPr>
        <w:t xml:space="preserve"> de</w:t>
      </w:r>
      <w:r w:rsidRPr="00027A1B">
        <w:rPr>
          <w:rFonts w:cs="Times New Roman"/>
        </w:rPr>
        <w:t xml:space="preserve"> que sus profesores no hacen uso de la IAG en apoyo del proceso de enseñanza</w:t>
      </w:r>
      <w:r w:rsidR="00562AAC">
        <w:rPr>
          <w:rFonts w:cs="Times New Roman"/>
        </w:rPr>
        <w:t>-</w:t>
      </w:r>
      <w:r w:rsidRPr="00027A1B">
        <w:rPr>
          <w:rFonts w:cs="Times New Roman"/>
        </w:rPr>
        <w:t xml:space="preserve">aprendizaje, lo que sugiere una desconexión entre la </w:t>
      </w:r>
      <w:r w:rsidR="00562AAC">
        <w:rPr>
          <w:rFonts w:cs="Times New Roman"/>
        </w:rPr>
        <w:t xml:space="preserve">capacidad </w:t>
      </w:r>
      <w:r w:rsidRPr="00027A1B">
        <w:rPr>
          <w:rFonts w:cs="Times New Roman"/>
        </w:rPr>
        <w:t>tecnológica y su aplicación pedagógica.</w:t>
      </w:r>
    </w:p>
    <w:p w14:paraId="2711EB27" w14:textId="697F6937" w:rsidR="007C6AD5" w:rsidRDefault="007C6AD5" w:rsidP="00723150">
      <w:pPr>
        <w:spacing w:after="0" w:line="360" w:lineRule="auto"/>
        <w:ind w:firstLine="709"/>
        <w:rPr>
          <w:rFonts w:cs="Times New Roman"/>
        </w:rPr>
      </w:pPr>
      <w:r w:rsidRPr="00027A1B">
        <w:rPr>
          <w:rFonts w:cs="Times New Roman"/>
        </w:rPr>
        <w:t>En cuanto a las diferentes aplicaciones de la IAG, las herramientas para la comprensión y producción de textos son más utilizadas por los estudiantes</w:t>
      </w:r>
      <w:r w:rsidR="00562AAC">
        <w:rPr>
          <w:rFonts w:cs="Times New Roman"/>
        </w:rPr>
        <w:t>,</w:t>
      </w:r>
      <w:r w:rsidRPr="00027A1B">
        <w:rPr>
          <w:rFonts w:cs="Times New Roman"/>
        </w:rPr>
        <w:t xml:space="preserve"> </w:t>
      </w:r>
      <w:r w:rsidR="00562AAC">
        <w:rPr>
          <w:rFonts w:cs="Times New Roman"/>
        </w:rPr>
        <w:t xml:space="preserve">mientras que </w:t>
      </w:r>
      <w:r w:rsidRPr="00027A1B">
        <w:rPr>
          <w:rFonts w:cs="Times New Roman"/>
        </w:rPr>
        <w:t>las de creación de imágenes y vídeos</w:t>
      </w:r>
      <w:r w:rsidR="00562AAC">
        <w:rPr>
          <w:rFonts w:cs="Times New Roman"/>
        </w:rPr>
        <w:t xml:space="preserve"> menor uso</w:t>
      </w:r>
      <w:r w:rsidRPr="00027A1B">
        <w:rPr>
          <w:rFonts w:cs="Times New Roman"/>
        </w:rPr>
        <w:t xml:space="preserve">. </w:t>
      </w:r>
      <w:r w:rsidR="00562AAC">
        <w:rPr>
          <w:rFonts w:cs="Times New Roman"/>
        </w:rPr>
        <w:t xml:space="preserve">Esto probablemente se relaciona con </w:t>
      </w:r>
      <w:r w:rsidRPr="00027A1B">
        <w:rPr>
          <w:rFonts w:cs="Times New Roman"/>
        </w:rPr>
        <w:t>la naturaleza de las tareas académicas en los programas educativos analizados, en los que predominan actividades textuales sobre las visuales o audiovisuales.</w:t>
      </w:r>
    </w:p>
    <w:p w14:paraId="50E41C2B" w14:textId="77777777" w:rsidR="00BD78A6" w:rsidRPr="00027A1B" w:rsidRDefault="00BD78A6" w:rsidP="00723150">
      <w:pPr>
        <w:spacing w:after="0" w:line="360" w:lineRule="auto"/>
        <w:ind w:firstLine="709"/>
        <w:rPr>
          <w:rFonts w:cs="Times New Roman"/>
        </w:rPr>
      </w:pPr>
    </w:p>
    <w:p w14:paraId="75771054" w14:textId="27DE6015" w:rsidR="007C6AD5" w:rsidRPr="00027A1B" w:rsidRDefault="007C6AD5" w:rsidP="00723150">
      <w:pPr>
        <w:spacing w:after="0" w:line="360" w:lineRule="auto"/>
        <w:ind w:firstLine="709"/>
        <w:rPr>
          <w:rFonts w:cs="Times New Roman"/>
        </w:rPr>
      </w:pPr>
      <w:r w:rsidRPr="00027A1B">
        <w:rPr>
          <w:rFonts w:cs="Times New Roman"/>
        </w:rPr>
        <w:lastRenderedPageBreak/>
        <w:t xml:space="preserve">Por otro lado, se identifica una preocupación respecto a la ética y el impacto en el uso de la IAG. </w:t>
      </w:r>
      <w:r w:rsidR="00562AAC">
        <w:rPr>
          <w:rFonts w:cs="Times New Roman"/>
        </w:rPr>
        <w:t>El 63% de los</w:t>
      </w:r>
      <w:r w:rsidRPr="00027A1B">
        <w:rPr>
          <w:rFonts w:cs="Times New Roman"/>
        </w:rPr>
        <w:t xml:space="preserve"> estudiantes consideran que el uso excesivo de la IAG puede reducir la interacción humana en el proceso de enseñanza</w:t>
      </w:r>
      <w:r w:rsidR="00562AAC">
        <w:rPr>
          <w:rFonts w:cs="Times New Roman"/>
        </w:rPr>
        <w:t>-</w:t>
      </w:r>
      <w:r w:rsidRPr="00027A1B">
        <w:rPr>
          <w:rFonts w:cs="Times New Roman"/>
        </w:rPr>
        <w:t>aprendizaje, afectando la calidad de la enseñanza y la person</w:t>
      </w:r>
      <w:r w:rsidR="00562AAC">
        <w:rPr>
          <w:rFonts w:cs="Times New Roman"/>
        </w:rPr>
        <w:t>alización</w:t>
      </w:r>
      <w:r w:rsidRPr="00027A1B">
        <w:rPr>
          <w:rFonts w:cs="Times New Roman"/>
        </w:rPr>
        <w:t xml:space="preserve"> del aprendizaje. Además, creen que la dependencia de estas herramientas influye en su integridad académica</w:t>
      </w:r>
      <w:r w:rsidR="00562AAC">
        <w:rPr>
          <w:rFonts w:cs="Times New Roman"/>
        </w:rPr>
        <w:t xml:space="preserve"> (48%)</w:t>
      </w:r>
      <w:r w:rsidRPr="00027A1B">
        <w:rPr>
          <w:rFonts w:cs="Times New Roman"/>
        </w:rPr>
        <w:t xml:space="preserve"> y</w:t>
      </w:r>
      <w:r w:rsidR="00562AAC">
        <w:rPr>
          <w:rFonts w:cs="Times New Roman"/>
        </w:rPr>
        <w:t xml:space="preserve"> en la</w:t>
      </w:r>
      <w:r w:rsidRPr="00027A1B">
        <w:rPr>
          <w:rFonts w:cs="Times New Roman"/>
        </w:rPr>
        <w:t xml:space="preserve"> toma de decisiones, por lo que es necesario establecer normativas claras y estrategias de uso responsable.</w:t>
      </w:r>
    </w:p>
    <w:p w14:paraId="73BA6C8F" w14:textId="5A822159" w:rsidR="007C6AD5" w:rsidRPr="00027A1B" w:rsidRDefault="007C6AD5" w:rsidP="00723150">
      <w:pPr>
        <w:spacing w:after="0" w:line="360" w:lineRule="auto"/>
        <w:ind w:firstLine="709"/>
        <w:rPr>
          <w:rFonts w:cs="Times New Roman"/>
        </w:rPr>
      </w:pPr>
      <w:r w:rsidRPr="00027A1B">
        <w:rPr>
          <w:rFonts w:cs="Times New Roman"/>
        </w:rPr>
        <w:t>En cuanto a la satisfacción</w:t>
      </w:r>
      <w:r w:rsidR="00562AAC">
        <w:rPr>
          <w:rFonts w:cs="Times New Roman"/>
        </w:rPr>
        <w:t xml:space="preserve"> percibida</w:t>
      </w:r>
      <w:r w:rsidRPr="00027A1B">
        <w:rPr>
          <w:rFonts w:cs="Times New Roman"/>
        </w:rPr>
        <w:t xml:space="preserve"> la mayoría </w:t>
      </w:r>
      <w:r w:rsidR="00226872">
        <w:rPr>
          <w:rFonts w:cs="Times New Roman"/>
        </w:rPr>
        <w:t xml:space="preserve">reporta una </w:t>
      </w:r>
      <w:r w:rsidRPr="00027A1B">
        <w:rPr>
          <w:rFonts w:cs="Times New Roman"/>
        </w:rPr>
        <w:t>experiencia positiva</w:t>
      </w:r>
      <w:r w:rsidR="00226872">
        <w:rPr>
          <w:rFonts w:cs="Times New Roman"/>
        </w:rPr>
        <w:t xml:space="preserve">; sin embargo, perciben que la </w:t>
      </w:r>
      <w:r w:rsidRPr="00027A1B">
        <w:rPr>
          <w:rFonts w:cs="Times New Roman"/>
        </w:rPr>
        <w:t xml:space="preserve"> IAG</w:t>
      </w:r>
      <w:r w:rsidR="00E25EEC">
        <w:rPr>
          <w:rFonts w:cs="Times New Roman"/>
        </w:rPr>
        <w:t xml:space="preserve">. </w:t>
      </w:r>
      <w:r w:rsidRPr="00027A1B">
        <w:rPr>
          <w:rFonts w:cs="Times New Roman"/>
        </w:rPr>
        <w:t xml:space="preserve">reduce el desarrollo del pensamiento crítico, lo que podría </w:t>
      </w:r>
      <w:r w:rsidR="00226872">
        <w:rPr>
          <w:rFonts w:cs="Times New Roman"/>
        </w:rPr>
        <w:t xml:space="preserve">implicar riesgos a mediano plazo si no se regula su uso. </w:t>
      </w:r>
    </w:p>
    <w:p w14:paraId="51E3A881" w14:textId="749142CB" w:rsidR="007C6AD5" w:rsidRPr="00027A1B" w:rsidRDefault="007C6AD5" w:rsidP="00723150">
      <w:pPr>
        <w:spacing w:after="0" w:line="360" w:lineRule="auto"/>
        <w:ind w:firstLine="709"/>
        <w:rPr>
          <w:rFonts w:cs="Times New Roman"/>
        </w:rPr>
      </w:pPr>
      <w:r w:rsidRPr="00027A1B">
        <w:rPr>
          <w:rFonts w:cs="Times New Roman"/>
        </w:rPr>
        <w:t>Por lo expuesto con anterioridad surge la necesidad de fortalecer la formación del personal académico en el uso de la IAG. Es fundamental capacitar</w:t>
      </w:r>
      <w:r w:rsidR="00226872">
        <w:rPr>
          <w:rFonts w:cs="Times New Roman"/>
        </w:rPr>
        <w:t xml:space="preserve">los en el uso </w:t>
      </w:r>
      <w:r w:rsidRPr="00027A1B">
        <w:rPr>
          <w:rFonts w:cs="Times New Roman"/>
        </w:rPr>
        <w:t xml:space="preserve">pedagógico de estas herramientas para </w:t>
      </w:r>
      <w:r w:rsidR="00226872">
        <w:rPr>
          <w:rFonts w:cs="Times New Roman"/>
        </w:rPr>
        <w:t xml:space="preserve">integrarlas </w:t>
      </w:r>
      <w:r w:rsidRPr="00027A1B">
        <w:rPr>
          <w:rFonts w:cs="Times New Roman"/>
        </w:rPr>
        <w:t>de manera efectiva en sus estrategias didácticas, para que su uso pueda potencia</w:t>
      </w:r>
      <w:r w:rsidR="00226872">
        <w:rPr>
          <w:rFonts w:cs="Times New Roman"/>
        </w:rPr>
        <w:t>r</w:t>
      </w:r>
      <w:r w:rsidRPr="00027A1B">
        <w:rPr>
          <w:rFonts w:cs="Times New Roman"/>
        </w:rPr>
        <w:t xml:space="preserve"> el aprendizaje y no solo automatice tareas. En el mismo sentido, se deben diseñar </w:t>
      </w:r>
      <w:r w:rsidR="00226872">
        <w:rPr>
          <w:rFonts w:cs="Times New Roman"/>
        </w:rPr>
        <w:t xml:space="preserve">directrices </w:t>
      </w:r>
      <w:r w:rsidRPr="00027A1B">
        <w:rPr>
          <w:rFonts w:cs="Times New Roman"/>
        </w:rPr>
        <w:t>sobre el uso de la IAG en el ámbito educativo que incluyan los elementos del respeto a la integridad académica, privacidad</w:t>
      </w:r>
      <w:r w:rsidR="00226872">
        <w:rPr>
          <w:rFonts w:cs="Times New Roman"/>
        </w:rPr>
        <w:t xml:space="preserve"> de los datos</w:t>
      </w:r>
      <w:r w:rsidRPr="00027A1B">
        <w:rPr>
          <w:rFonts w:cs="Times New Roman"/>
        </w:rPr>
        <w:t xml:space="preserve"> y equidad</w:t>
      </w:r>
      <w:r w:rsidR="00226872">
        <w:rPr>
          <w:rFonts w:cs="Times New Roman"/>
        </w:rPr>
        <w:t>de acceso</w:t>
      </w:r>
      <w:r w:rsidRPr="00027A1B">
        <w:rPr>
          <w:rFonts w:cs="Times New Roman"/>
        </w:rPr>
        <w:t>.</w:t>
      </w:r>
    </w:p>
    <w:p w14:paraId="4D7BC5DB" w14:textId="10760584" w:rsidR="0085342F" w:rsidRPr="00226872" w:rsidRDefault="007C6AD5" w:rsidP="00723150">
      <w:pPr>
        <w:spacing w:after="0" w:line="360" w:lineRule="auto"/>
        <w:ind w:firstLine="709"/>
        <w:rPr>
          <w:rFonts w:cs="Times New Roman"/>
        </w:rPr>
      </w:pPr>
      <w:r w:rsidRPr="00027A1B">
        <w:rPr>
          <w:rFonts w:cs="Times New Roman"/>
        </w:rPr>
        <w:t xml:space="preserve">Finalmente, para futuras investigaciones es necesario evaluar </w:t>
      </w:r>
      <w:r w:rsidR="00226872" w:rsidRPr="00226872">
        <w:rPr>
          <w:rFonts w:cs="Times New Roman"/>
        </w:rPr>
        <w:t>evaluar el impacto de la IAG en las competencias docentes y cómo se aplica en los entornos educativos, así como adaptar las estrategias de implementación a las necesidades de cada campo</w:t>
      </w:r>
      <w:r w:rsidR="00226872">
        <w:rPr>
          <w:rFonts w:cs="Times New Roman"/>
        </w:rPr>
        <w:t xml:space="preserve">. </w:t>
      </w:r>
    </w:p>
    <w:p w14:paraId="729193C9" w14:textId="77777777" w:rsidR="0085342F" w:rsidRDefault="0085342F" w:rsidP="00131E3C">
      <w:pPr>
        <w:spacing w:after="0" w:line="360" w:lineRule="auto"/>
        <w:jc w:val="center"/>
        <w:rPr>
          <w:rFonts w:cs="Times New Roman"/>
          <w:b/>
          <w:sz w:val="32"/>
        </w:rPr>
      </w:pPr>
    </w:p>
    <w:p w14:paraId="0ECE338C" w14:textId="206234D5" w:rsidR="00131E3C" w:rsidRPr="00723150" w:rsidRDefault="00131E3C" w:rsidP="00131E3C">
      <w:pPr>
        <w:spacing w:after="0" w:line="360" w:lineRule="auto"/>
        <w:jc w:val="center"/>
        <w:rPr>
          <w:rFonts w:cs="Times New Roman"/>
          <w:b/>
          <w:sz w:val="28"/>
          <w:szCs w:val="20"/>
        </w:rPr>
      </w:pPr>
      <w:r w:rsidRPr="00723150">
        <w:rPr>
          <w:rFonts w:cs="Times New Roman"/>
          <w:b/>
          <w:sz w:val="28"/>
          <w:szCs w:val="20"/>
        </w:rPr>
        <w:t>Futuras líneas de investigación</w:t>
      </w:r>
    </w:p>
    <w:p w14:paraId="294A2F75" w14:textId="0BD5EB93" w:rsidR="00131E3C" w:rsidRDefault="00131E3C" w:rsidP="00723150">
      <w:pPr>
        <w:spacing w:after="0" w:line="360" w:lineRule="auto"/>
        <w:ind w:firstLine="709"/>
        <w:rPr>
          <w:rFonts w:cs="Times New Roman"/>
        </w:rPr>
      </w:pPr>
      <w:r>
        <w:rPr>
          <w:rFonts w:cs="Times New Roman"/>
        </w:rPr>
        <w:t>Con base en los hallazgos obtenidos en el presente estudio, se pueden identificar diversos aspectos que, si bien son de interés, exceden el alcance planteado y abre</w:t>
      </w:r>
      <w:r w:rsidR="00226872">
        <w:rPr>
          <w:rFonts w:cs="Times New Roman"/>
        </w:rPr>
        <w:t>n</w:t>
      </w:r>
      <w:r>
        <w:rPr>
          <w:rFonts w:cs="Times New Roman"/>
        </w:rPr>
        <w:t xml:space="preserve"> oportunidades para futuras investigaciones.</w:t>
      </w:r>
    </w:p>
    <w:p w14:paraId="357CDC76" w14:textId="35E2E86D" w:rsidR="00131E3C" w:rsidRDefault="00131E3C" w:rsidP="00723150">
      <w:pPr>
        <w:spacing w:after="0" w:line="360" w:lineRule="auto"/>
        <w:ind w:firstLine="709"/>
        <w:rPr>
          <w:rFonts w:cs="Times New Roman"/>
        </w:rPr>
      </w:pPr>
      <w:r>
        <w:rPr>
          <w:rFonts w:cs="Times New Roman"/>
        </w:rPr>
        <w:t>Una</w:t>
      </w:r>
      <w:r w:rsidR="0085342F">
        <w:rPr>
          <w:rFonts w:cs="Times New Roman"/>
        </w:rPr>
        <w:t xml:space="preserve"> de las</w:t>
      </w:r>
      <w:r>
        <w:rPr>
          <w:rFonts w:cs="Times New Roman"/>
        </w:rPr>
        <w:t xml:space="preserve"> línea</w:t>
      </w:r>
      <w:r w:rsidR="0085342F">
        <w:rPr>
          <w:rFonts w:cs="Times New Roman"/>
        </w:rPr>
        <w:t>s</w:t>
      </w:r>
      <w:r>
        <w:rPr>
          <w:rFonts w:cs="Times New Roman"/>
        </w:rPr>
        <w:t xml:space="preserve"> se encuentra orientada </w:t>
      </w:r>
      <w:r w:rsidR="00226872">
        <w:rPr>
          <w:rFonts w:cs="Times New Roman"/>
        </w:rPr>
        <w:t xml:space="preserve">al </w:t>
      </w:r>
      <w:r>
        <w:rPr>
          <w:rFonts w:cs="Times New Roman"/>
        </w:rPr>
        <w:t xml:space="preserve">análisis de las estrategias pedagógicas utilizadas por el profesorado para integrar la IAG en el aula, en especial en contextos donde predomina el enfoque tradicional. </w:t>
      </w:r>
      <w:r w:rsidR="0085342F">
        <w:rPr>
          <w:rFonts w:cs="Times New Roman"/>
        </w:rPr>
        <w:t xml:space="preserve">Con ello se pueden establecer tipologías de uso docente, así como los elementos necesarios para una incorporación efectiva, ética y alineada </w:t>
      </w:r>
      <w:r w:rsidR="00226872">
        <w:rPr>
          <w:rFonts w:cs="Times New Roman"/>
        </w:rPr>
        <w:t xml:space="preserve">al </w:t>
      </w:r>
      <w:r w:rsidR="0085342F">
        <w:rPr>
          <w:rFonts w:cs="Times New Roman"/>
        </w:rPr>
        <w:t>proceso de enseñanza</w:t>
      </w:r>
      <w:r w:rsidR="00226872">
        <w:rPr>
          <w:rFonts w:cs="Times New Roman"/>
        </w:rPr>
        <w:t>-</w:t>
      </w:r>
      <w:r w:rsidR="0085342F">
        <w:rPr>
          <w:rFonts w:cs="Times New Roman"/>
        </w:rPr>
        <w:t>aprendizaje.</w:t>
      </w:r>
    </w:p>
    <w:p w14:paraId="750BECB2" w14:textId="09E35A90" w:rsidR="0085342F" w:rsidRPr="007C6AD5" w:rsidRDefault="0085342F" w:rsidP="00723150">
      <w:pPr>
        <w:spacing w:after="0" w:line="360" w:lineRule="auto"/>
        <w:ind w:firstLine="709"/>
        <w:rPr>
          <w:rFonts w:cs="Times New Roman"/>
          <w:b/>
          <w:sz w:val="32"/>
        </w:rPr>
      </w:pPr>
      <w:r>
        <w:rPr>
          <w:rFonts w:cs="Times New Roman"/>
        </w:rPr>
        <w:t xml:space="preserve">Otra línea pertinente es indagar en los factores que intervienen en la equidad en el acceso a la IAG, como la infraestructura tecnológica, el contexto regional, el nivel socioeconómico, entre otros. El conocimiento de estas brechas permitirá proponer modelos de inclusión digital </w:t>
      </w:r>
      <w:r w:rsidR="00226872">
        <w:rPr>
          <w:rFonts w:cs="Times New Roman"/>
        </w:rPr>
        <w:t xml:space="preserve">que garanticen </w:t>
      </w:r>
      <w:r>
        <w:rPr>
          <w:rFonts w:cs="Times New Roman"/>
        </w:rPr>
        <w:t>condiciones equitativas para el estudiantado.</w:t>
      </w:r>
    </w:p>
    <w:p w14:paraId="2A90C47A" w14:textId="7A3E751C" w:rsidR="00131E3C" w:rsidRPr="00D165F2" w:rsidRDefault="0085342F" w:rsidP="00723150">
      <w:pPr>
        <w:spacing w:after="0" w:line="360" w:lineRule="auto"/>
        <w:ind w:firstLine="709"/>
        <w:rPr>
          <w:rFonts w:cs="Times New Roman"/>
        </w:rPr>
      </w:pPr>
      <w:r>
        <w:rPr>
          <w:rFonts w:cs="Times New Roman"/>
        </w:rPr>
        <w:lastRenderedPageBreak/>
        <w:t>Con lo expuesto, las futuras líneas de investigación permitirán fortalecer el conocimiento sobre el uso educativo de la IAG, facilitando su implementación responsable en entornos de educación superior.</w:t>
      </w:r>
    </w:p>
    <w:p w14:paraId="124453B4" w14:textId="77777777" w:rsidR="005E0463" w:rsidRDefault="005E0463" w:rsidP="007C6AD5">
      <w:pPr>
        <w:spacing w:after="0" w:line="360" w:lineRule="auto"/>
        <w:rPr>
          <w:rFonts w:asciiTheme="minorHAnsi" w:hAnsiTheme="minorHAnsi" w:cstheme="minorHAnsi"/>
          <w:b/>
          <w:bCs/>
          <w:sz w:val="28"/>
          <w:szCs w:val="24"/>
        </w:rPr>
      </w:pPr>
    </w:p>
    <w:p w14:paraId="4B2E22DC" w14:textId="43FC28C4" w:rsidR="007C6AD5" w:rsidRPr="00F54E79" w:rsidRDefault="007C6AD5" w:rsidP="007C6AD5">
      <w:pPr>
        <w:spacing w:after="0" w:line="360" w:lineRule="auto"/>
        <w:rPr>
          <w:rFonts w:asciiTheme="minorHAnsi" w:hAnsiTheme="minorHAnsi" w:cstheme="minorHAnsi"/>
          <w:b/>
          <w:bCs/>
          <w:sz w:val="28"/>
          <w:szCs w:val="24"/>
        </w:rPr>
      </w:pPr>
      <w:r w:rsidRPr="00F54E79">
        <w:rPr>
          <w:rFonts w:asciiTheme="minorHAnsi" w:hAnsiTheme="minorHAnsi" w:cstheme="minorHAnsi"/>
          <w:b/>
          <w:bCs/>
          <w:sz w:val="28"/>
          <w:szCs w:val="24"/>
        </w:rPr>
        <w:t>Referencias</w:t>
      </w:r>
    </w:p>
    <w:p w14:paraId="5AE61DE4" w14:textId="77777777" w:rsidR="00D75E46" w:rsidRPr="00F54E79" w:rsidRDefault="00D75E46" w:rsidP="00D75E46">
      <w:pPr>
        <w:spacing w:after="0" w:line="360" w:lineRule="auto"/>
        <w:ind w:left="709" w:hanging="709"/>
        <w:rPr>
          <w:rFonts w:cs="Times New Roman"/>
          <w:lang w:val="en-US"/>
        </w:rPr>
      </w:pPr>
      <w:r w:rsidRPr="00F54E79">
        <w:rPr>
          <w:rFonts w:cs="Times New Roman"/>
        </w:rPr>
        <w:t xml:space="preserve">Abeliuk, A., &amp; Gutiérrez, C. (2021). Historia y evolución de la inteligencia artificial. </w:t>
      </w:r>
      <w:r w:rsidRPr="00F54E79">
        <w:rPr>
          <w:rFonts w:cs="Times New Roman"/>
          <w:i/>
          <w:iCs/>
          <w:lang w:val="en-US"/>
        </w:rPr>
        <w:t>Revista Bits de Ciencia, 21</w:t>
      </w:r>
      <w:r w:rsidRPr="00F54E79">
        <w:rPr>
          <w:rFonts w:cs="Times New Roman"/>
          <w:lang w:val="en-US"/>
        </w:rPr>
        <w:t>, 14–21.</w:t>
      </w:r>
    </w:p>
    <w:p w14:paraId="491597B5" w14:textId="77777777" w:rsidR="00D75E46" w:rsidRPr="00F54E79" w:rsidRDefault="00D75E46" w:rsidP="00D75E46">
      <w:pPr>
        <w:spacing w:after="0" w:line="360" w:lineRule="auto"/>
        <w:ind w:left="709" w:hanging="709"/>
        <w:rPr>
          <w:rFonts w:cs="Times New Roman"/>
        </w:rPr>
      </w:pPr>
      <w:r w:rsidRPr="00F54E79">
        <w:rPr>
          <w:rFonts w:cs="Times New Roman"/>
          <w:lang w:val="en-US"/>
        </w:rPr>
        <w:t xml:space="preserve">Acuñar, E. G. (2024). University didactic 4.0 for professionals of the 21st century. </w:t>
      </w:r>
      <w:r w:rsidRPr="00F54E79">
        <w:rPr>
          <w:rFonts w:cs="Times New Roman"/>
          <w:i/>
          <w:iCs/>
        </w:rPr>
        <w:t>Revista de Gestão Social e Ambiental, 18</w:t>
      </w:r>
      <w:r w:rsidRPr="00F54E79">
        <w:rPr>
          <w:rFonts w:cs="Times New Roman"/>
        </w:rPr>
        <w:t xml:space="preserve">(8), 1–21. </w:t>
      </w:r>
      <w:hyperlink r:id="rId14" w:tgtFrame="_new" w:history="1">
        <w:r w:rsidRPr="00F54E79">
          <w:rPr>
            <w:rStyle w:val="Hipervnculo"/>
            <w:rFonts w:cs="Times New Roman"/>
          </w:rPr>
          <w:t>https://doi.org/10.24857/rgsa.v18n8-006</w:t>
        </w:r>
      </w:hyperlink>
    </w:p>
    <w:p w14:paraId="5C69D976" w14:textId="77777777" w:rsidR="00D75E46" w:rsidRPr="00F54E79" w:rsidRDefault="00D75E46" w:rsidP="00D75E46">
      <w:pPr>
        <w:spacing w:after="0" w:line="360" w:lineRule="auto"/>
        <w:ind w:left="709" w:hanging="709"/>
        <w:rPr>
          <w:rFonts w:cs="Times New Roman"/>
        </w:rPr>
      </w:pPr>
      <w:r w:rsidRPr="00F54E79">
        <w:rPr>
          <w:rFonts w:cs="Times New Roman"/>
        </w:rPr>
        <w:t xml:space="preserve">Arana, C. (2021). Inteligencia artificial aplicada a la educación: Logros, tendencias y perspectivas. </w:t>
      </w:r>
      <w:r w:rsidRPr="00F54E79">
        <w:rPr>
          <w:rFonts w:cs="Times New Roman"/>
          <w:i/>
          <w:iCs/>
        </w:rPr>
        <w:t>INNOVA UNTREF. Revista Argentina de Ciencia y Tecnología, 1</w:t>
      </w:r>
      <w:r w:rsidRPr="00F54E79">
        <w:rPr>
          <w:rFonts w:cs="Times New Roman"/>
        </w:rPr>
        <w:t xml:space="preserve">(7), 1–22. </w:t>
      </w:r>
      <w:hyperlink r:id="rId15" w:tgtFrame="_new" w:history="1">
        <w:r w:rsidRPr="00F54E79">
          <w:rPr>
            <w:rStyle w:val="Hipervnculo"/>
            <w:rFonts w:cs="Times New Roman"/>
          </w:rPr>
          <w:t>https://revistas.untref.edu.ar/index.php/innova/article/view/1107</w:t>
        </w:r>
      </w:hyperlink>
    </w:p>
    <w:p w14:paraId="63C8747C" w14:textId="77777777" w:rsidR="00D75E46" w:rsidRPr="00F54E79" w:rsidRDefault="00D75E46" w:rsidP="00D75E46">
      <w:pPr>
        <w:spacing w:after="0" w:line="360" w:lineRule="auto"/>
        <w:ind w:left="709" w:hanging="709"/>
        <w:rPr>
          <w:rFonts w:cs="Times New Roman"/>
        </w:rPr>
      </w:pPr>
      <w:r w:rsidRPr="00F54E79">
        <w:rPr>
          <w:rFonts w:cs="Times New Roman"/>
        </w:rPr>
        <w:t xml:space="preserve">Armas Morales, C. E., &amp; Anicama Pescorán, J. E. (2022). ¿Inteligencia artificial un fenómeno socioeconómico? Despido del trabajador por automatización empresarial. </w:t>
      </w:r>
      <w:r w:rsidRPr="00F54E79">
        <w:rPr>
          <w:rFonts w:cs="Times New Roman"/>
          <w:i/>
          <w:iCs/>
        </w:rPr>
        <w:t>Revista Investigación y Negocios, 15</w:t>
      </w:r>
      <w:r w:rsidRPr="00F54E79">
        <w:rPr>
          <w:rFonts w:cs="Times New Roman"/>
        </w:rPr>
        <w:t xml:space="preserve">(25), 139–151. </w:t>
      </w:r>
      <w:hyperlink r:id="rId16" w:tgtFrame="_new" w:history="1">
        <w:r w:rsidRPr="00F54E79">
          <w:rPr>
            <w:rStyle w:val="Hipervnculo"/>
            <w:rFonts w:cs="Times New Roman"/>
          </w:rPr>
          <w:t>http://www.scielo.org.bo/scielo.php?script=sci_arttext&amp;pid=S2521-27372022000100013&amp;lng=es&amp;tlng=es</w:t>
        </w:r>
      </w:hyperlink>
    </w:p>
    <w:p w14:paraId="1C29931D" w14:textId="77777777" w:rsidR="00D75E46" w:rsidRPr="00F54E79" w:rsidRDefault="00D75E46" w:rsidP="00D75E46">
      <w:pPr>
        <w:spacing w:after="0" w:line="360" w:lineRule="auto"/>
        <w:ind w:left="709" w:hanging="709"/>
        <w:rPr>
          <w:rFonts w:cs="Times New Roman"/>
        </w:rPr>
      </w:pPr>
      <w:r w:rsidRPr="00F54E79">
        <w:rPr>
          <w:rFonts w:cs="Times New Roman"/>
        </w:rPr>
        <w:t xml:space="preserve">Caballero Alarcón, F. A., &amp; Brítez Carli, R. (2024). Inteligencia artificial en el mejoramiento de la enseñanza y aprendizaje. </w:t>
      </w:r>
      <w:r w:rsidRPr="00F54E79">
        <w:rPr>
          <w:rFonts w:cs="Times New Roman"/>
          <w:i/>
          <w:iCs/>
        </w:rPr>
        <w:t>ACADEMO. Revista de Investigación en Ciencias Sociales y Humanidades, 11</w:t>
      </w:r>
      <w:r w:rsidRPr="00F54E79">
        <w:rPr>
          <w:rFonts w:cs="Times New Roman"/>
        </w:rPr>
        <w:t xml:space="preserve">(2), 99–108. </w:t>
      </w:r>
      <w:hyperlink r:id="rId17" w:tgtFrame="_new" w:history="1">
        <w:r w:rsidRPr="00F54E79">
          <w:rPr>
            <w:rStyle w:val="Hipervnculo"/>
            <w:rFonts w:cs="Times New Roman"/>
          </w:rPr>
          <w:t>https://doi.org/10.30545/academo.2024.may-ago.1</w:t>
        </w:r>
      </w:hyperlink>
    </w:p>
    <w:p w14:paraId="01FD7FC1" w14:textId="77777777" w:rsidR="00D75E46" w:rsidRPr="00F54E79" w:rsidRDefault="00D75E46" w:rsidP="00D75E46">
      <w:pPr>
        <w:spacing w:after="0" w:line="360" w:lineRule="auto"/>
        <w:ind w:left="709" w:hanging="709"/>
        <w:rPr>
          <w:rFonts w:cs="Times New Roman"/>
        </w:rPr>
      </w:pPr>
      <w:r w:rsidRPr="00F54E79">
        <w:rPr>
          <w:rFonts w:cs="Times New Roman"/>
        </w:rPr>
        <w:t xml:space="preserve">Castillejos López, B. (2022). Inteligencia artificial y entornos personales de aprendizaje: Atentos al uso adecuado de los recursos tecnológicos de los estudiantes universitarios. </w:t>
      </w:r>
      <w:r w:rsidRPr="00F54E79">
        <w:rPr>
          <w:rFonts w:cs="Times New Roman"/>
          <w:i/>
          <w:iCs/>
        </w:rPr>
        <w:t>Educación, 31</w:t>
      </w:r>
      <w:r w:rsidRPr="00F54E79">
        <w:rPr>
          <w:rFonts w:cs="Times New Roman"/>
        </w:rPr>
        <w:t xml:space="preserve">(60), 9–24. </w:t>
      </w:r>
      <w:hyperlink r:id="rId18" w:tgtFrame="_new" w:history="1">
        <w:r w:rsidRPr="00F54E79">
          <w:rPr>
            <w:rStyle w:val="Hipervnculo"/>
            <w:rFonts w:cs="Times New Roman"/>
          </w:rPr>
          <w:t>https://doi.org/10.18800/educacion.202201.001</w:t>
        </w:r>
      </w:hyperlink>
    </w:p>
    <w:p w14:paraId="751AB5C6" w14:textId="77777777" w:rsidR="00D75E46" w:rsidRPr="00F54E79" w:rsidRDefault="00D75E46" w:rsidP="00D75E46">
      <w:pPr>
        <w:spacing w:after="0" w:line="360" w:lineRule="auto"/>
        <w:ind w:left="709" w:hanging="709"/>
        <w:rPr>
          <w:rFonts w:cs="Times New Roman"/>
        </w:rPr>
      </w:pPr>
      <w:r w:rsidRPr="00F54E79">
        <w:rPr>
          <w:rFonts w:cs="Times New Roman"/>
        </w:rPr>
        <w:t xml:space="preserve">Carbonell-García, C. E., Burgos-Goicochea, S., Calderón-de-los-Ríos, D. O., &amp; Paredes-Fernández, O. W. (2023). La inteligencia artificial en el contexto de la formación educativa. </w:t>
      </w:r>
      <w:r w:rsidRPr="00F54E79">
        <w:rPr>
          <w:rFonts w:cs="Times New Roman"/>
          <w:i/>
          <w:iCs/>
        </w:rPr>
        <w:t>Episteme Koinonia, 6</w:t>
      </w:r>
      <w:r w:rsidRPr="00F54E79">
        <w:rPr>
          <w:rFonts w:cs="Times New Roman"/>
        </w:rPr>
        <w:t xml:space="preserve">(12), 152–166. </w:t>
      </w:r>
      <w:hyperlink r:id="rId19" w:tgtFrame="_new" w:history="1">
        <w:r w:rsidRPr="00F54E79">
          <w:rPr>
            <w:rStyle w:val="Hipervnculo"/>
            <w:rFonts w:cs="Times New Roman"/>
          </w:rPr>
          <w:t>https://doi.org/10.35381/e.k.v6i12.2547</w:t>
        </w:r>
      </w:hyperlink>
    </w:p>
    <w:p w14:paraId="1CBC62A6" w14:textId="77777777" w:rsidR="00D75E46" w:rsidRPr="00F54E79" w:rsidRDefault="00D75E46" w:rsidP="00D75E46">
      <w:pPr>
        <w:spacing w:after="0" w:line="360" w:lineRule="auto"/>
        <w:ind w:left="709" w:hanging="709"/>
        <w:rPr>
          <w:rFonts w:cs="Times New Roman"/>
        </w:rPr>
      </w:pPr>
      <w:r w:rsidRPr="00F54E79">
        <w:rPr>
          <w:rFonts w:cs="Times New Roman"/>
        </w:rPr>
        <w:t xml:space="preserve">Cedeño Cedeño, R. J., Maldonado Palacios, I. A., &amp; Vázquez Castro, P. del C. (2023). Impacto de las tecnologías de la información y la comunicación (TIC) en el rendimiento académico: Una revisión sistemática de la literatura. </w:t>
      </w:r>
      <w:r w:rsidRPr="00F54E79">
        <w:rPr>
          <w:rFonts w:cs="Times New Roman"/>
          <w:i/>
          <w:iCs/>
        </w:rPr>
        <w:t xml:space="preserve">Ciencia Latina </w:t>
      </w:r>
      <w:r w:rsidRPr="00F54E79">
        <w:rPr>
          <w:rFonts w:cs="Times New Roman"/>
          <w:i/>
          <w:iCs/>
        </w:rPr>
        <w:lastRenderedPageBreak/>
        <w:t>Revista Científica Multidisciplinar, 7</w:t>
      </w:r>
      <w:r w:rsidRPr="00F54E79">
        <w:rPr>
          <w:rFonts w:cs="Times New Roman"/>
        </w:rPr>
        <w:t xml:space="preserve">(4), 10297–10316. </w:t>
      </w:r>
      <w:hyperlink r:id="rId20" w:tgtFrame="_new" w:history="1">
        <w:r w:rsidRPr="00F54E79">
          <w:rPr>
            <w:rStyle w:val="Hipervnculo"/>
            <w:rFonts w:cs="Times New Roman"/>
          </w:rPr>
          <w:t>https://doi.org/10.37811/cl_rcm.v7i4.7732</w:t>
        </w:r>
      </w:hyperlink>
    </w:p>
    <w:p w14:paraId="02212C23" w14:textId="77777777" w:rsidR="00D75E46" w:rsidRPr="00F54E79" w:rsidRDefault="00D75E46" w:rsidP="00D75E46">
      <w:pPr>
        <w:spacing w:after="0" w:line="360" w:lineRule="auto"/>
        <w:ind w:left="709" w:hanging="709"/>
        <w:rPr>
          <w:rFonts w:cs="Times New Roman"/>
        </w:rPr>
      </w:pPr>
      <w:r w:rsidRPr="00F54E79">
        <w:rPr>
          <w:rFonts w:cs="Times New Roman"/>
        </w:rPr>
        <w:t xml:space="preserve">Chávez Hernández, N. (2023). La inteligencia artificial... ¿amenaza u oportunidad para el proceso formativo en educación superior? </w:t>
      </w:r>
      <w:r w:rsidRPr="00F54E79">
        <w:rPr>
          <w:rFonts w:cs="Times New Roman"/>
          <w:lang w:val="en-US"/>
        </w:rPr>
        <w:t xml:space="preserve">En REDINE (Ed.), </w:t>
      </w:r>
      <w:r w:rsidRPr="00F54E79">
        <w:rPr>
          <w:rFonts w:cs="Times New Roman"/>
          <w:i/>
          <w:iCs/>
          <w:lang w:val="en-US"/>
        </w:rPr>
        <w:t>8th Virtual International Conference on Education, Innovation and ICT</w:t>
      </w:r>
      <w:r w:rsidRPr="00F54E79">
        <w:rPr>
          <w:rFonts w:cs="Times New Roman"/>
          <w:lang w:val="en-US"/>
        </w:rPr>
        <w:t xml:space="preserve"> (Vol. 1, pp. 14–19). </w:t>
      </w:r>
      <w:r w:rsidRPr="00F54E79">
        <w:rPr>
          <w:rFonts w:cs="Times New Roman"/>
        </w:rPr>
        <w:t xml:space="preserve">Adaya Press. </w:t>
      </w:r>
      <w:hyperlink r:id="rId21" w:tgtFrame="_new" w:history="1">
        <w:r w:rsidRPr="00F54E79">
          <w:rPr>
            <w:rStyle w:val="Hipervnculo"/>
            <w:rFonts w:cs="Times New Roman"/>
          </w:rPr>
          <w:t>https://doi.org/10.58909/adc24139168</w:t>
        </w:r>
      </w:hyperlink>
    </w:p>
    <w:p w14:paraId="4DA6E62C" w14:textId="77777777" w:rsidR="00D75E46" w:rsidRPr="00F54E79" w:rsidRDefault="00D75E46" w:rsidP="00D75E46">
      <w:pPr>
        <w:spacing w:after="0" w:line="360" w:lineRule="auto"/>
        <w:ind w:left="709" w:hanging="709"/>
        <w:rPr>
          <w:rFonts w:cs="Times New Roman"/>
        </w:rPr>
      </w:pPr>
      <w:r w:rsidRPr="00F54E79">
        <w:rPr>
          <w:rFonts w:cs="Times New Roman"/>
        </w:rPr>
        <w:t xml:space="preserve">Contreras, O. (2021). </w:t>
      </w:r>
      <w:r w:rsidRPr="00F54E79">
        <w:rPr>
          <w:rFonts w:cs="Times New Roman"/>
          <w:i/>
          <w:iCs/>
        </w:rPr>
        <w:t>Educación STEAM: Integración transdisciplinaria curricular en la enseñanza de las matemáticas, ciencias, tecnología y arte en la educación media</w:t>
      </w:r>
      <w:r w:rsidRPr="00F54E79">
        <w:rPr>
          <w:rFonts w:cs="Times New Roman"/>
        </w:rPr>
        <w:t xml:space="preserve"> (Tesis doctoral). Universidad Pedagógica Experimental Libertador. </w:t>
      </w:r>
      <w:hyperlink r:id="rId22" w:tgtFrame="_new" w:history="1">
        <w:r w:rsidRPr="00F54E79">
          <w:rPr>
            <w:rStyle w:val="Hipervnculo"/>
            <w:rFonts w:cs="Times New Roman"/>
          </w:rPr>
          <w:t>http://espacio.digital.upel.edu.ve/index.php/TD/article/view/296</w:t>
        </w:r>
      </w:hyperlink>
    </w:p>
    <w:p w14:paraId="16D90D51" w14:textId="77777777" w:rsidR="00D75E46" w:rsidRPr="00F54E79" w:rsidRDefault="00D75E46" w:rsidP="00D75E46">
      <w:pPr>
        <w:spacing w:after="0" w:line="360" w:lineRule="auto"/>
        <w:ind w:left="709" w:hanging="709"/>
        <w:rPr>
          <w:rFonts w:cs="Times New Roman"/>
        </w:rPr>
      </w:pPr>
      <w:r w:rsidRPr="00F54E79">
        <w:rPr>
          <w:rFonts w:cs="Times New Roman"/>
        </w:rPr>
        <w:t xml:space="preserve">Cordón García, O. (2023). Inteligencia artificial en educación superior: Oportunidades y riesgos. </w:t>
      </w:r>
      <w:r w:rsidRPr="00F54E79">
        <w:rPr>
          <w:rFonts w:cs="Times New Roman"/>
          <w:i/>
          <w:iCs/>
        </w:rPr>
        <w:t>RiiTE. Revista Interuniversitaria de Investigación en Tecnología Educativa, 15</w:t>
      </w:r>
      <w:r w:rsidRPr="00F54E79">
        <w:rPr>
          <w:rFonts w:cs="Times New Roman"/>
        </w:rPr>
        <w:t xml:space="preserve">, 16–27. </w:t>
      </w:r>
      <w:hyperlink r:id="rId23" w:tgtFrame="_new" w:history="1">
        <w:r w:rsidRPr="00F54E79">
          <w:rPr>
            <w:rStyle w:val="Hipervnculo"/>
            <w:rFonts w:cs="Times New Roman"/>
          </w:rPr>
          <w:t>https://doi.org/10.6018/riite.591581</w:t>
        </w:r>
      </w:hyperlink>
    </w:p>
    <w:p w14:paraId="1FE0930D" w14:textId="77777777" w:rsidR="00D75E46" w:rsidRPr="00F54E79" w:rsidRDefault="00D75E46" w:rsidP="00D75E46">
      <w:pPr>
        <w:spacing w:after="0" w:line="360" w:lineRule="auto"/>
        <w:ind w:left="709" w:hanging="709"/>
        <w:rPr>
          <w:rFonts w:cs="Times New Roman"/>
        </w:rPr>
      </w:pPr>
      <w:r w:rsidRPr="00F54E79">
        <w:rPr>
          <w:rFonts w:cs="Times New Roman"/>
        </w:rPr>
        <w:t xml:space="preserve">Díaz-Ramírez, J. (2021). Aprendizaje automático y aprendizaje profundo. </w:t>
      </w:r>
      <w:r w:rsidRPr="00F54E79">
        <w:rPr>
          <w:rFonts w:cs="Times New Roman"/>
          <w:i/>
          <w:iCs/>
        </w:rPr>
        <w:t>Revista Chilena de Ingeniería, 29</w:t>
      </w:r>
      <w:r w:rsidRPr="00F54E79">
        <w:rPr>
          <w:rFonts w:cs="Times New Roman"/>
        </w:rPr>
        <w:t xml:space="preserve">(2), 182–183. </w:t>
      </w:r>
      <w:hyperlink r:id="rId24" w:tgtFrame="_new" w:history="1">
        <w:r w:rsidRPr="00F54E79">
          <w:rPr>
            <w:rStyle w:val="Hipervnculo"/>
            <w:rFonts w:cs="Times New Roman"/>
          </w:rPr>
          <w:t>http://dx.doi.org/10.4067/S0718-33052021000200180</w:t>
        </w:r>
      </w:hyperlink>
    </w:p>
    <w:p w14:paraId="05761D29" w14:textId="77777777" w:rsidR="00D75E46" w:rsidRPr="00F54E79" w:rsidRDefault="00D75E46" w:rsidP="00D75E46">
      <w:pPr>
        <w:spacing w:after="0" w:line="360" w:lineRule="auto"/>
        <w:ind w:left="709" w:hanging="709"/>
        <w:rPr>
          <w:rFonts w:cs="Times New Roman"/>
        </w:rPr>
      </w:pPr>
      <w:r w:rsidRPr="00F54E79">
        <w:rPr>
          <w:rFonts w:cs="Times New Roman"/>
        </w:rPr>
        <w:t xml:space="preserve">Franganillo, J. (2023). La inteligencia artificial generativa y su impacto en la creación de contenidos mediáticos. </w:t>
      </w:r>
      <w:r w:rsidRPr="00F54E79">
        <w:rPr>
          <w:rFonts w:cs="Times New Roman"/>
          <w:i/>
          <w:iCs/>
        </w:rPr>
        <w:t>Methaodos. Revista de Ciencias Sociales, 11</w:t>
      </w:r>
      <w:r w:rsidRPr="00F54E79">
        <w:rPr>
          <w:rFonts w:cs="Times New Roman"/>
        </w:rPr>
        <w:t xml:space="preserve">(2), 1–17. </w:t>
      </w:r>
      <w:hyperlink r:id="rId25" w:tgtFrame="_new" w:history="1">
        <w:r w:rsidRPr="00F54E79">
          <w:rPr>
            <w:rStyle w:val="Hipervnculo"/>
            <w:rFonts w:cs="Times New Roman"/>
          </w:rPr>
          <w:t>https://doi.org/10.17502/mrcs.v11i2.710</w:t>
        </w:r>
      </w:hyperlink>
    </w:p>
    <w:p w14:paraId="1F4973A8" w14:textId="77777777" w:rsidR="00D75E46" w:rsidRPr="00F54E79" w:rsidRDefault="00D75E46" w:rsidP="00D75E46">
      <w:pPr>
        <w:spacing w:after="0" w:line="360" w:lineRule="auto"/>
        <w:ind w:left="709" w:hanging="709"/>
        <w:rPr>
          <w:rFonts w:cs="Times New Roman"/>
        </w:rPr>
      </w:pPr>
      <w:r w:rsidRPr="00F54E79">
        <w:rPr>
          <w:rFonts w:cs="Times New Roman"/>
        </w:rPr>
        <w:t xml:space="preserve">Ganascia, J.-G. (2018). Inteligencia artificial: Entre el mito y la realidad. </w:t>
      </w:r>
      <w:r w:rsidRPr="00F54E79">
        <w:rPr>
          <w:rFonts w:cs="Times New Roman"/>
          <w:i/>
          <w:iCs/>
        </w:rPr>
        <w:t>El Correo de la UNESCO. Inteligencia Artificial. Promesas y Amenazas, 3</w:t>
      </w:r>
      <w:r w:rsidRPr="00F54E79">
        <w:rPr>
          <w:rFonts w:cs="Times New Roman"/>
        </w:rPr>
        <w:t>, 7–9.</w:t>
      </w:r>
    </w:p>
    <w:p w14:paraId="5FE6ABA0" w14:textId="77777777" w:rsidR="00D75E46" w:rsidRPr="00F54E79" w:rsidRDefault="00D75E46" w:rsidP="00D75E46">
      <w:pPr>
        <w:spacing w:after="0" w:line="360" w:lineRule="auto"/>
        <w:ind w:left="709" w:hanging="709"/>
        <w:rPr>
          <w:rFonts w:cs="Times New Roman"/>
          <w:lang w:val="en-US"/>
        </w:rPr>
      </w:pPr>
      <w:r w:rsidRPr="00F54E79">
        <w:rPr>
          <w:rFonts w:cs="Times New Roman"/>
        </w:rPr>
        <w:t xml:space="preserve">García-Peñalvo, F. J. (2024). Inteligencia artificial generativa y educación: Un análisis desde múltiples perspectivas. </w:t>
      </w:r>
      <w:r w:rsidRPr="00F54E79">
        <w:rPr>
          <w:rFonts w:cs="Times New Roman"/>
          <w:i/>
          <w:iCs/>
          <w:lang w:val="en-US"/>
        </w:rPr>
        <w:t>Education in the Knowledge Society (EKS), 25</w:t>
      </w:r>
      <w:r w:rsidRPr="00F54E79">
        <w:rPr>
          <w:rFonts w:cs="Times New Roman"/>
          <w:lang w:val="en-US"/>
        </w:rPr>
        <w:t xml:space="preserve">, e31942. </w:t>
      </w:r>
      <w:hyperlink r:id="rId26" w:tgtFrame="_new" w:history="1">
        <w:r w:rsidRPr="00F54E79">
          <w:rPr>
            <w:rStyle w:val="Hipervnculo"/>
            <w:rFonts w:cs="Times New Roman"/>
            <w:lang w:val="en-US"/>
          </w:rPr>
          <w:t>https://doi.org/10.14201/eks.31942</w:t>
        </w:r>
      </w:hyperlink>
    </w:p>
    <w:p w14:paraId="2F5310C9" w14:textId="77777777" w:rsidR="00D75E46" w:rsidRPr="00F54E79" w:rsidRDefault="00D75E46" w:rsidP="00D75E46">
      <w:pPr>
        <w:spacing w:after="0" w:line="360" w:lineRule="auto"/>
        <w:ind w:left="709" w:hanging="709"/>
        <w:rPr>
          <w:rFonts w:cs="Times New Roman"/>
        </w:rPr>
      </w:pPr>
      <w:r w:rsidRPr="00F54E79">
        <w:rPr>
          <w:rFonts w:cs="Times New Roman"/>
        </w:rPr>
        <w:t xml:space="preserve">Menacho Ángeles, M. R., Pizarro Arancibia, L. M., Osorio Menacho, J. A., Osorio Menacho, J. A., &amp; León Pizarro, B. L. (2024). Inteligencia artificial como herramienta en el aprendizaje autónomo de los estudiantes de educación superior. </w:t>
      </w:r>
      <w:r w:rsidRPr="00F54E79">
        <w:rPr>
          <w:rFonts w:cs="Times New Roman"/>
          <w:i/>
          <w:iCs/>
        </w:rPr>
        <w:t>Revista InveCom, 4</w:t>
      </w:r>
      <w:r w:rsidRPr="00F54E79">
        <w:rPr>
          <w:rFonts w:cs="Times New Roman"/>
        </w:rPr>
        <w:t xml:space="preserve">(2), 1–10. </w:t>
      </w:r>
      <w:hyperlink r:id="rId27" w:tgtFrame="_new" w:history="1">
        <w:r w:rsidRPr="00F54E79">
          <w:rPr>
            <w:rStyle w:val="Hipervnculo"/>
            <w:rFonts w:cs="Times New Roman"/>
          </w:rPr>
          <w:t>https://doi.org/10.5281/zenodo.10693945</w:t>
        </w:r>
      </w:hyperlink>
    </w:p>
    <w:p w14:paraId="20B7CBEF" w14:textId="77777777" w:rsidR="00D75E46" w:rsidRPr="00F54E79" w:rsidRDefault="00D75E46" w:rsidP="00D75E46">
      <w:pPr>
        <w:spacing w:after="0" w:line="360" w:lineRule="auto"/>
        <w:ind w:left="709" w:hanging="709"/>
        <w:rPr>
          <w:rFonts w:cs="Times New Roman"/>
        </w:rPr>
      </w:pPr>
      <w:r w:rsidRPr="00F54E79">
        <w:rPr>
          <w:rFonts w:cs="Times New Roman"/>
        </w:rPr>
        <w:t xml:space="preserve">Noguera Rendón, P. S., Aldean Tumbaco, C. A., Catota Pinthsa, P. J., &amp; Duarte Cango, A. X. (2024). Análisis del uso de plataformas digitales en la enseñanza de ecuaciones: Estrategias para un aprendizaje matemático más efectivo. </w:t>
      </w:r>
      <w:r w:rsidRPr="00F54E79">
        <w:rPr>
          <w:rFonts w:cs="Times New Roman"/>
          <w:i/>
          <w:iCs/>
        </w:rPr>
        <w:t>Revista Social Fronteriza, 4</w:t>
      </w:r>
      <w:r w:rsidRPr="00F54E79">
        <w:rPr>
          <w:rFonts w:cs="Times New Roman"/>
        </w:rPr>
        <w:t xml:space="preserve">(3), 1–19. </w:t>
      </w:r>
      <w:hyperlink r:id="rId28" w:tgtFrame="_new" w:history="1">
        <w:r w:rsidRPr="00F54E79">
          <w:rPr>
            <w:rStyle w:val="Hipervnculo"/>
            <w:rFonts w:cs="Times New Roman"/>
          </w:rPr>
          <w:t>https://doi.org/10.59814/resofro.2024.4(3)318</w:t>
        </w:r>
      </w:hyperlink>
    </w:p>
    <w:p w14:paraId="46174C4B" w14:textId="77777777" w:rsidR="00D75E46" w:rsidRPr="00F54E79" w:rsidRDefault="00D75E46" w:rsidP="00D75E46">
      <w:pPr>
        <w:spacing w:after="0" w:line="360" w:lineRule="auto"/>
        <w:ind w:left="709" w:hanging="709"/>
        <w:rPr>
          <w:rFonts w:cs="Times New Roman"/>
        </w:rPr>
      </w:pPr>
      <w:r w:rsidRPr="00F54E79">
        <w:rPr>
          <w:rFonts w:cs="Times New Roman"/>
        </w:rPr>
        <w:lastRenderedPageBreak/>
        <w:t xml:space="preserve">Organización de las Naciones Unidas para la Educación, la Ciencia y la Cultura (UNESCO). (2024). </w:t>
      </w:r>
      <w:r w:rsidRPr="00F54E79">
        <w:rPr>
          <w:rFonts w:cs="Times New Roman"/>
          <w:i/>
          <w:iCs/>
        </w:rPr>
        <w:t>Guía para el uso de IAG en educación e investigación.</w:t>
      </w:r>
      <w:r w:rsidRPr="00F54E79">
        <w:rPr>
          <w:rFonts w:cs="Times New Roman"/>
        </w:rPr>
        <w:t xml:space="preserve"> París, Francia. </w:t>
      </w:r>
      <w:hyperlink r:id="rId29" w:tgtFrame="_new" w:history="1">
        <w:r w:rsidRPr="00F54E79">
          <w:rPr>
            <w:rStyle w:val="Hipervnculo"/>
            <w:rFonts w:cs="Times New Roman"/>
          </w:rPr>
          <w:t>https://www.unesco.org/es/articles/guia-para-el-uso-de-ia-generativa-en-educacion-e-investigacion</w:t>
        </w:r>
      </w:hyperlink>
    </w:p>
    <w:p w14:paraId="06D6A321" w14:textId="77777777" w:rsidR="00D75E46" w:rsidRPr="00F54E79" w:rsidRDefault="00D75E46" w:rsidP="00D75E46">
      <w:pPr>
        <w:spacing w:after="0" w:line="360" w:lineRule="auto"/>
        <w:ind w:left="709" w:hanging="709"/>
        <w:rPr>
          <w:rFonts w:cs="Times New Roman"/>
        </w:rPr>
      </w:pPr>
      <w:r w:rsidRPr="00F54E79">
        <w:rPr>
          <w:rFonts w:cs="Times New Roman"/>
        </w:rPr>
        <w:t xml:space="preserve">Parra-Sánchez, J. S. (2022). Potencialidades de la inteligencia artificial en educación superior: Un enfoque desde la personalización. </w:t>
      </w:r>
      <w:r w:rsidRPr="00F54E79">
        <w:rPr>
          <w:rFonts w:cs="Times New Roman"/>
          <w:i/>
          <w:iCs/>
        </w:rPr>
        <w:t>Revista Tecnológica-Educativa Docentes 2.0, 14</w:t>
      </w:r>
      <w:r w:rsidRPr="00F54E79">
        <w:rPr>
          <w:rFonts w:cs="Times New Roman"/>
        </w:rPr>
        <w:t xml:space="preserve">(1), 19–27. </w:t>
      </w:r>
      <w:hyperlink r:id="rId30" w:tgtFrame="_new" w:history="1">
        <w:r w:rsidRPr="00F54E79">
          <w:rPr>
            <w:rStyle w:val="Hipervnculo"/>
            <w:rFonts w:cs="Times New Roman"/>
          </w:rPr>
          <w:t>https://doi.org/10.37843/rted.v14i1.296</w:t>
        </w:r>
      </w:hyperlink>
    </w:p>
    <w:p w14:paraId="733CE035" w14:textId="77777777" w:rsidR="00D75E46" w:rsidRPr="00F54E79" w:rsidRDefault="00D75E46" w:rsidP="00D75E46">
      <w:pPr>
        <w:spacing w:after="0" w:line="360" w:lineRule="auto"/>
        <w:ind w:left="709" w:hanging="709"/>
        <w:rPr>
          <w:rFonts w:cs="Times New Roman"/>
        </w:rPr>
      </w:pPr>
      <w:r w:rsidRPr="00F54E79">
        <w:rPr>
          <w:rFonts w:cs="Times New Roman"/>
        </w:rPr>
        <w:t xml:space="preserve">Puertas, E. (2023). Inteligencia artificial generativa. </w:t>
      </w:r>
      <w:r w:rsidRPr="00F54E79">
        <w:rPr>
          <w:rFonts w:cs="Times New Roman"/>
          <w:i/>
          <w:iCs/>
        </w:rPr>
        <w:t>UEM STEA Essentials, 1</w:t>
      </w:r>
      <w:r w:rsidRPr="00F54E79">
        <w:rPr>
          <w:rFonts w:cs="Times New Roman"/>
        </w:rPr>
        <w:t xml:space="preserve">, 2–8. </w:t>
      </w:r>
      <w:hyperlink r:id="rId31" w:tgtFrame="_new" w:history="1">
        <w:r w:rsidRPr="00F54E79">
          <w:rPr>
            <w:rStyle w:val="Hipervnculo"/>
            <w:rFonts w:cs="Times New Roman"/>
          </w:rPr>
          <w:t>https://doi.org/10.1088/1742-6596/1314/1/012186</w:t>
        </w:r>
      </w:hyperlink>
    </w:p>
    <w:p w14:paraId="01724C71" w14:textId="77777777" w:rsidR="00D75E46" w:rsidRPr="00F54E79" w:rsidRDefault="00D75E46" w:rsidP="00D75E46">
      <w:pPr>
        <w:spacing w:after="0" w:line="360" w:lineRule="auto"/>
        <w:ind w:left="709" w:hanging="709"/>
        <w:rPr>
          <w:rFonts w:cs="Times New Roman"/>
        </w:rPr>
      </w:pPr>
      <w:r w:rsidRPr="00F54E79">
        <w:rPr>
          <w:rFonts w:cs="Times New Roman"/>
        </w:rPr>
        <w:t xml:space="preserve">Rodríguez-Sánchez, A. E. (2024). La inteligencia artificial y sus modelos de redes neuronales. </w:t>
      </w:r>
      <w:r w:rsidRPr="00F54E79">
        <w:rPr>
          <w:rFonts w:cs="Times New Roman"/>
          <w:i/>
          <w:iCs/>
        </w:rPr>
        <w:t>Ciencia Vital, 2</w:t>
      </w:r>
      <w:r w:rsidRPr="00F54E79">
        <w:rPr>
          <w:rFonts w:cs="Times New Roman"/>
        </w:rPr>
        <w:t xml:space="preserve">(1), 1–6. </w:t>
      </w:r>
      <w:hyperlink r:id="rId32" w:tgtFrame="_new" w:history="1">
        <w:r w:rsidRPr="00F54E79">
          <w:rPr>
            <w:rStyle w:val="Hipervnculo"/>
            <w:rFonts w:cs="Times New Roman"/>
          </w:rPr>
          <w:t>https://doi.org/10.20983/cienciavital.2024.01.apl.01</w:t>
        </w:r>
      </w:hyperlink>
    </w:p>
    <w:p w14:paraId="18EB2FD8" w14:textId="77777777" w:rsidR="00D75E46" w:rsidRPr="00F54E79" w:rsidRDefault="00D75E46" w:rsidP="00D75E46">
      <w:pPr>
        <w:spacing w:after="0" w:line="360" w:lineRule="auto"/>
        <w:ind w:left="709" w:hanging="709"/>
        <w:rPr>
          <w:rFonts w:cs="Times New Roman"/>
        </w:rPr>
      </w:pPr>
      <w:r w:rsidRPr="00F54E79">
        <w:rPr>
          <w:rFonts w:cs="Times New Roman"/>
        </w:rPr>
        <w:t xml:space="preserve">Rouhiainen, L. P. (2018). </w:t>
      </w:r>
      <w:r w:rsidRPr="00F54E79">
        <w:rPr>
          <w:rFonts w:cs="Times New Roman"/>
          <w:i/>
          <w:iCs/>
        </w:rPr>
        <w:t>Inteligencia artificial: 101 cosas que debes saber hoy sobre nuestro futuro.</w:t>
      </w:r>
      <w:r w:rsidRPr="00F54E79">
        <w:rPr>
          <w:rFonts w:cs="Times New Roman"/>
        </w:rPr>
        <w:t xml:space="preserve"> Editorial Planeta.</w:t>
      </w:r>
    </w:p>
    <w:p w14:paraId="11972C11" w14:textId="77777777" w:rsidR="00D75E46" w:rsidRPr="00F54E79" w:rsidRDefault="00D75E46" w:rsidP="00D75E46">
      <w:pPr>
        <w:spacing w:after="0" w:line="360" w:lineRule="auto"/>
        <w:ind w:left="709" w:hanging="709"/>
        <w:rPr>
          <w:rFonts w:cs="Times New Roman"/>
          <w:lang w:val="en-US"/>
        </w:rPr>
      </w:pPr>
      <w:r w:rsidRPr="00F54E79">
        <w:rPr>
          <w:rFonts w:cs="Times New Roman"/>
        </w:rPr>
        <w:t xml:space="preserve">Solórzano Álava, W. L., Rodríguez Rodríguez, A., Anzulez Ávila, X. L., &amp; Mar Cornelio, O. (2022). Impacto del uso de la tecnología en la formación integral de los estudiantes de la carrera tecnologías de la información. </w:t>
      </w:r>
      <w:r w:rsidRPr="00F54E79">
        <w:rPr>
          <w:rFonts w:cs="Times New Roman"/>
          <w:i/>
          <w:iCs/>
          <w:lang w:val="en-US"/>
        </w:rPr>
        <w:t>Journal TechInnovation, 1</w:t>
      </w:r>
      <w:r w:rsidRPr="00F54E79">
        <w:rPr>
          <w:rFonts w:cs="Times New Roman"/>
          <w:lang w:val="en-US"/>
        </w:rPr>
        <w:t xml:space="preserve">(2), 71–77. </w:t>
      </w:r>
      <w:hyperlink r:id="rId33" w:tgtFrame="_new" w:history="1">
        <w:r w:rsidRPr="00F54E79">
          <w:rPr>
            <w:rStyle w:val="Hipervnculo"/>
            <w:rFonts w:cs="Times New Roman"/>
            <w:lang w:val="en-US"/>
          </w:rPr>
          <w:t>https://doi.org/10.47230/Journal.TechInnovation.v1.n2.2022.71-77</w:t>
        </w:r>
      </w:hyperlink>
    </w:p>
    <w:p w14:paraId="6F8248CD" w14:textId="77777777" w:rsidR="00D75E46" w:rsidRPr="00F54E79" w:rsidRDefault="00D75E46" w:rsidP="00D75E46">
      <w:pPr>
        <w:spacing w:after="0" w:line="360" w:lineRule="auto"/>
        <w:ind w:left="709" w:hanging="709"/>
        <w:rPr>
          <w:rFonts w:cs="Times New Roman"/>
        </w:rPr>
      </w:pPr>
      <w:r w:rsidRPr="00F54E79">
        <w:rPr>
          <w:rFonts w:cs="Times New Roman"/>
          <w:lang w:val="en-US"/>
        </w:rPr>
        <w:t xml:space="preserve">Tramallino, C. P., &amp; Zeni, A. M. (2024). </w:t>
      </w:r>
      <w:r w:rsidRPr="00F54E79">
        <w:rPr>
          <w:rFonts w:cs="Times New Roman"/>
        </w:rPr>
        <w:t xml:space="preserve">Avances y discusiones sobre el uso de inteligencia artificial (IA) en educación. </w:t>
      </w:r>
      <w:r w:rsidRPr="00F54E79">
        <w:rPr>
          <w:rFonts w:cs="Times New Roman"/>
          <w:i/>
          <w:iCs/>
        </w:rPr>
        <w:t>Educación, 33</w:t>
      </w:r>
      <w:r w:rsidRPr="00F54E79">
        <w:rPr>
          <w:rFonts w:cs="Times New Roman"/>
        </w:rPr>
        <w:t xml:space="preserve">(64), 29–54. </w:t>
      </w:r>
      <w:hyperlink r:id="rId34" w:tgtFrame="_new" w:history="1">
        <w:r w:rsidRPr="00F54E79">
          <w:rPr>
            <w:rStyle w:val="Hipervnculo"/>
            <w:rFonts w:cs="Times New Roman"/>
          </w:rPr>
          <w:t>https://doi.org/10.18800/educacion.202401.m002</w:t>
        </w:r>
      </w:hyperlink>
    </w:p>
    <w:p w14:paraId="66FE45D7" w14:textId="77777777" w:rsidR="00D75E46" w:rsidRPr="00F54E79" w:rsidRDefault="00D75E46" w:rsidP="00330980">
      <w:pPr>
        <w:tabs>
          <w:tab w:val="left" w:pos="2410"/>
        </w:tabs>
        <w:spacing w:after="0" w:line="360" w:lineRule="auto"/>
        <w:ind w:left="709" w:hanging="709"/>
        <w:rPr>
          <w:rFonts w:cs="Times New Roman"/>
        </w:rPr>
      </w:pPr>
      <w:r w:rsidRPr="00F54E79">
        <w:rPr>
          <w:rFonts w:cs="Times New Roman"/>
        </w:rPr>
        <w:t xml:space="preserve">Universidad Veracruzana. (2023). </w:t>
      </w:r>
      <w:r w:rsidRPr="00F54E79">
        <w:rPr>
          <w:rFonts w:cs="Times New Roman"/>
          <w:i/>
          <w:iCs/>
        </w:rPr>
        <w:t>Anuario 2023.</w:t>
      </w:r>
      <w:r w:rsidRPr="00F54E79">
        <w:rPr>
          <w:rFonts w:cs="Times New Roman"/>
        </w:rPr>
        <w:t xml:space="preserve"> Dirección de Planeación Institucional. </w:t>
      </w:r>
      <w:hyperlink r:id="rId35" w:tgtFrame="_new" w:history="1">
        <w:r w:rsidRPr="00F54E79">
          <w:rPr>
            <w:rStyle w:val="Hipervnculo"/>
            <w:rFonts w:cs="Times New Roman"/>
          </w:rPr>
          <w:t>https://www.uv.mx/informacion-estadistica/files/2024/02/04-Alumnos_2023.pdf</w:t>
        </w:r>
      </w:hyperlink>
    </w:p>
    <w:p w14:paraId="43CA4975" w14:textId="77777777" w:rsidR="00D75E46" w:rsidRPr="00F54E79" w:rsidRDefault="00D75E46" w:rsidP="00D75E46">
      <w:pPr>
        <w:spacing w:after="0" w:line="360" w:lineRule="auto"/>
        <w:ind w:left="709" w:hanging="709"/>
        <w:rPr>
          <w:rFonts w:cs="Times New Roman"/>
        </w:rPr>
      </w:pPr>
      <w:r w:rsidRPr="00F54E79">
        <w:rPr>
          <w:rFonts w:cs="Times New Roman"/>
        </w:rPr>
        <w:t xml:space="preserve">Universidad Veracruzana. (2024). </w:t>
      </w:r>
      <w:r w:rsidRPr="00F54E79">
        <w:rPr>
          <w:rFonts w:cs="Times New Roman"/>
          <w:i/>
          <w:iCs/>
        </w:rPr>
        <w:t>Antecedentes.</w:t>
      </w:r>
      <w:r w:rsidRPr="00F54E79">
        <w:rPr>
          <w:rFonts w:cs="Times New Roman"/>
        </w:rPr>
        <w:t xml:space="preserve"> Dirección General del Área Académica Económico-Administrativa - Universidad Veracruzana. </w:t>
      </w:r>
      <w:hyperlink r:id="rId36" w:tgtFrame="_new" w:history="1">
        <w:r w:rsidRPr="00F54E79">
          <w:rPr>
            <w:rStyle w:val="Hipervnculo"/>
            <w:rFonts w:cs="Times New Roman"/>
          </w:rPr>
          <w:t>https://www.uv.mx/economicoa/acerca-de-nosotros/antecedentes/</w:t>
        </w:r>
      </w:hyperlink>
    </w:p>
    <w:p w14:paraId="4270ED1D" w14:textId="77777777" w:rsidR="00D75E46" w:rsidRPr="00D75E46" w:rsidRDefault="00D75E46" w:rsidP="00D75E46">
      <w:pPr>
        <w:spacing w:after="0" w:line="360" w:lineRule="auto"/>
        <w:ind w:left="709" w:hanging="709"/>
        <w:rPr>
          <w:rFonts w:cs="Times New Roman"/>
        </w:rPr>
      </w:pPr>
      <w:r w:rsidRPr="00F54E79">
        <w:rPr>
          <w:rFonts w:cs="Times New Roman"/>
        </w:rPr>
        <w:t xml:space="preserve">Zavala Cárdenas, E. P., Salazar Guaraca, D. P., Albán Yánez, E. H., &amp; Mayorga Albán, A. L. (2023). El rol de la inteligencia artificial en la enseñanza-aprendizaje de la educación superior. </w:t>
      </w:r>
      <w:r w:rsidRPr="00F54E79">
        <w:rPr>
          <w:rFonts w:cs="Times New Roman"/>
          <w:i/>
          <w:iCs/>
        </w:rPr>
        <w:t>Polo del Conocimiento, 8</w:t>
      </w:r>
      <w:r w:rsidRPr="00F54E79">
        <w:rPr>
          <w:rFonts w:cs="Times New Roman"/>
        </w:rPr>
        <w:t xml:space="preserve">(3), 3028–3036. </w:t>
      </w:r>
      <w:hyperlink r:id="rId37" w:tgtFrame="_new" w:history="1">
        <w:r w:rsidRPr="00F54E79">
          <w:rPr>
            <w:rStyle w:val="Hipervnculo"/>
            <w:rFonts w:cs="Times New Roman"/>
          </w:rPr>
          <w:t>https://doi.org/10.23857/pc.v8i3</w:t>
        </w:r>
      </w:hyperlink>
    </w:p>
    <w:p w14:paraId="3719629A" w14:textId="6EC01B59" w:rsidR="007C6AD5" w:rsidRDefault="007C6AD5" w:rsidP="00D75E46">
      <w:pPr>
        <w:spacing w:after="0" w:line="360" w:lineRule="auto"/>
        <w:ind w:left="709" w:hanging="709"/>
        <w:rPr>
          <w:rFonts w:cs="Times New Roman"/>
        </w:rPr>
      </w:pPr>
    </w:p>
    <w:p w14:paraId="2D4F597D" w14:textId="77777777" w:rsidR="0004469E" w:rsidRDefault="0004469E" w:rsidP="00D75E46">
      <w:pPr>
        <w:spacing w:after="0" w:line="360" w:lineRule="auto"/>
        <w:ind w:left="709" w:hanging="709"/>
        <w:rPr>
          <w:rFonts w:cs="Times New Roman"/>
        </w:rPr>
      </w:pPr>
    </w:p>
    <w:p w14:paraId="3464AE49" w14:textId="77777777" w:rsidR="0004469E" w:rsidRDefault="0004469E" w:rsidP="00D75E46">
      <w:pPr>
        <w:spacing w:after="0" w:line="360" w:lineRule="auto"/>
        <w:ind w:left="709" w:hanging="709"/>
        <w:rPr>
          <w:rFonts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4469E" w:rsidRPr="0004469E" w14:paraId="535CC5FE" w14:textId="77777777" w:rsidTr="0004469E">
        <w:trPr>
          <w:jc w:val="center"/>
        </w:trPr>
        <w:tc>
          <w:tcPr>
            <w:tcW w:w="3045" w:type="dxa"/>
            <w:tcMar>
              <w:top w:w="100" w:type="dxa"/>
              <w:left w:w="100" w:type="dxa"/>
              <w:bottom w:w="100" w:type="dxa"/>
              <w:right w:w="100" w:type="dxa"/>
            </w:tcMar>
          </w:tcPr>
          <w:p w14:paraId="7607B067" w14:textId="77777777" w:rsidR="0004469E" w:rsidRPr="0004469E" w:rsidRDefault="0004469E" w:rsidP="0004469E">
            <w:pPr>
              <w:widowControl w:val="0"/>
              <w:spacing w:after="0"/>
              <w:jc w:val="left"/>
              <w:outlineLvl w:val="2"/>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lastRenderedPageBreak/>
              <w:t>Rol de Contribución</w:t>
            </w:r>
          </w:p>
        </w:tc>
        <w:tc>
          <w:tcPr>
            <w:tcW w:w="6315" w:type="dxa"/>
            <w:tcMar>
              <w:top w:w="100" w:type="dxa"/>
              <w:left w:w="100" w:type="dxa"/>
              <w:bottom w:w="100" w:type="dxa"/>
              <w:right w:w="100" w:type="dxa"/>
            </w:tcMar>
          </w:tcPr>
          <w:p w14:paraId="20074E8A" w14:textId="24ECB158" w:rsidR="0004469E" w:rsidRPr="0004469E" w:rsidRDefault="0004469E" w:rsidP="0004469E">
            <w:pPr>
              <w:widowControl w:val="0"/>
              <w:spacing w:after="0"/>
              <w:jc w:val="left"/>
              <w:outlineLvl w:val="2"/>
              <w:rPr>
                <w:rFonts w:eastAsia="Times New Roman" w:cs="Times New Roman"/>
                <w:bCs/>
                <w:color w:val="000000" w:themeColor="text1"/>
                <w:szCs w:val="24"/>
                <w:lang w:eastAsia="es-MX"/>
              </w:rPr>
            </w:pPr>
            <w:bookmarkStart w:id="1" w:name="_btsjgdfgjwkr" w:colFirst="0" w:colLast="0"/>
            <w:bookmarkEnd w:id="1"/>
            <w:r>
              <w:rPr>
                <w:rFonts w:eastAsia="Times New Roman" w:cs="Times New Roman"/>
                <w:bCs/>
                <w:color w:val="000000" w:themeColor="text1"/>
                <w:szCs w:val="24"/>
                <w:lang w:eastAsia="es-MX"/>
              </w:rPr>
              <w:t>Autor (es)</w:t>
            </w:r>
          </w:p>
        </w:tc>
      </w:tr>
      <w:tr w:rsidR="0004469E" w:rsidRPr="0004469E" w14:paraId="57077FE7" w14:textId="77777777" w:rsidTr="0004469E">
        <w:trPr>
          <w:jc w:val="center"/>
        </w:trPr>
        <w:tc>
          <w:tcPr>
            <w:tcW w:w="3045" w:type="dxa"/>
            <w:tcMar>
              <w:top w:w="100" w:type="dxa"/>
              <w:left w:w="100" w:type="dxa"/>
              <w:bottom w:w="100" w:type="dxa"/>
              <w:right w:w="100" w:type="dxa"/>
            </w:tcMar>
          </w:tcPr>
          <w:p w14:paraId="29249484"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Conceptualización</w:t>
            </w:r>
          </w:p>
        </w:tc>
        <w:tc>
          <w:tcPr>
            <w:tcW w:w="6315" w:type="dxa"/>
            <w:tcMar>
              <w:top w:w="100" w:type="dxa"/>
              <w:left w:w="100" w:type="dxa"/>
              <w:bottom w:w="100" w:type="dxa"/>
              <w:right w:w="100" w:type="dxa"/>
            </w:tcMar>
          </w:tcPr>
          <w:p w14:paraId="7B624D5D"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 (Principal)</w:t>
            </w:r>
          </w:p>
          <w:p w14:paraId="053ED895"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Luis Alejandro Gazca Herrera (Apoyo)</w:t>
            </w:r>
          </w:p>
        </w:tc>
      </w:tr>
      <w:tr w:rsidR="0004469E" w:rsidRPr="0004469E" w14:paraId="62F61270" w14:textId="77777777" w:rsidTr="0004469E">
        <w:trPr>
          <w:jc w:val="center"/>
        </w:trPr>
        <w:tc>
          <w:tcPr>
            <w:tcW w:w="3045" w:type="dxa"/>
            <w:tcMar>
              <w:top w:w="100" w:type="dxa"/>
              <w:left w:w="100" w:type="dxa"/>
              <w:bottom w:w="100" w:type="dxa"/>
              <w:right w:w="100" w:type="dxa"/>
            </w:tcMar>
          </w:tcPr>
          <w:p w14:paraId="55C2AE76"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Metodología</w:t>
            </w:r>
          </w:p>
        </w:tc>
        <w:tc>
          <w:tcPr>
            <w:tcW w:w="6315" w:type="dxa"/>
            <w:tcMar>
              <w:top w:w="100" w:type="dxa"/>
              <w:left w:w="100" w:type="dxa"/>
              <w:bottom w:w="100" w:type="dxa"/>
              <w:right w:w="100" w:type="dxa"/>
            </w:tcMar>
          </w:tcPr>
          <w:p w14:paraId="28ABD423"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w:t>
            </w:r>
          </w:p>
        </w:tc>
      </w:tr>
      <w:tr w:rsidR="0004469E" w:rsidRPr="0004469E" w14:paraId="7F166EFF" w14:textId="77777777" w:rsidTr="0004469E">
        <w:trPr>
          <w:jc w:val="center"/>
        </w:trPr>
        <w:tc>
          <w:tcPr>
            <w:tcW w:w="3045" w:type="dxa"/>
            <w:tcMar>
              <w:top w:w="100" w:type="dxa"/>
              <w:left w:w="100" w:type="dxa"/>
              <w:bottom w:w="100" w:type="dxa"/>
              <w:right w:w="100" w:type="dxa"/>
            </w:tcMar>
          </w:tcPr>
          <w:p w14:paraId="152E36B8"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Software</w:t>
            </w:r>
          </w:p>
        </w:tc>
        <w:tc>
          <w:tcPr>
            <w:tcW w:w="6315" w:type="dxa"/>
            <w:tcMar>
              <w:top w:w="100" w:type="dxa"/>
              <w:left w:w="100" w:type="dxa"/>
              <w:bottom w:w="100" w:type="dxa"/>
              <w:right w:w="100" w:type="dxa"/>
            </w:tcMar>
          </w:tcPr>
          <w:p w14:paraId="28F5F721"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Luis Alejandro Gazca Herrera</w:t>
            </w:r>
          </w:p>
        </w:tc>
      </w:tr>
      <w:tr w:rsidR="0004469E" w:rsidRPr="0004469E" w14:paraId="62E3DD42" w14:textId="77777777" w:rsidTr="0004469E">
        <w:trPr>
          <w:jc w:val="center"/>
        </w:trPr>
        <w:tc>
          <w:tcPr>
            <w:tcW w:w="3045" w:type="dxa"/>
            <w:tcMar>
              <w:top w:w="100" w:type="dxa"/>
              <w:left w:w="100" w:type="dxa"/>
              <w:bottom w:w="100" w:type="dxa"/>
              <w:right w:w="100" w:type="dxa"/>
            </w:tcMar>
          </w:tcPr>
          <w:p w14:paraId="1AAD2DD1"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Validación</w:t>
            </w:r>
          </w:p>
        </w:tc>
        <w:tc>
          <w:tcPr>
            <w:tcW w:w="6315" w:type="dxa"/>
            <w:tcMar>
              <w:top w:w="100" w:type="dxa"/>
              <w:left w:w="100" w:type="dxa"/>
              <w:bottom w:w="100" w:type="dxa"/>
              <w:right w:w="100" w:type="dxa"/>
            </w:tcMar>
          </w:tcPr>
          <w:p w14:paraId="00C3641A"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Jessica Garizurieta Bernabe</w:t>
            </w:r>
          </w:p>
        </w:tc>
      </w:tr>
      <w:tr w:rsidR="0004469E" w:rsidRPr="0004469E" w14:paraId="43012485" w14:textId="77777777" w:rsidTr="0004469E">
        <w:trPr>
          <w:jc w:val="center"/>
        </w:trPr>
        <w:tc>
          <w:tcPr>
            <w:tcW w:w="3045" w:type="dxa"/>
            <w:tcMar>
              <w:top w:w="100" w:type="dxa"/>
              <w:left w:w="100" w:type="dxa"/>
              <w:bottom w:w="100" w:type="dxa"/>
              <w:right w:w="100" w:type="dxa"/>
            </w:tcMar>
          </w:tcPr>
          <w:p w14:paraId="5AAC266F"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Análisis Formal</w:t>
            </w:r>
          </w:p>
        </w:tc>
        <w:tc>
          <w:tcPr>
            <w:tcW w:w="6315" w:type="dxa"/>
            <w:tcMar>
              <w:top w:w="100" w:type="dxa"/>
              <w:left w:w="100" w:type="dxa"/>
              <w:bottom w:w="100" w:type="dxa"/>
              <w:right w:w="100" w:type="dxa"/>
            </w:tcMar>
          </w:tcPr>
          <w:p w14:paraId="194B667D"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Luis Alejandro Gazca Herrera (Principal)</w:t>
            </w:r>
          </w:p>
          <w:p w14:paraId="7CA78E0B"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Jessica Garizurieta Bernabe (Apoyo)</w:t>
            </w:r>
          </w:p>
        </w:tc>
      </w:tr>
      <w:tr w:rsidR="0004469E" w:rsidRPr="0004469E" w14:paraId="103170F0" w14:textId="77777777" w:rsidTr="0004469E">
        <w:trPr>
          <w:jc w:val="center"/>
        </w:trPr>
        <w:tc>
          <w:tcPr>
            <w:tcW w:w="3045" w:type="dxa"/>
            <w:tcMar>
              <w:top w:w="100" w:type="dxa"/>
              <w:left w:w="100" w:type="dxa"/>
              <w:bottom w:w="100" w:type="dxa"/>
              <w:right w:w="100" w:type="dxa"/>
            </w:tcMar>
          </w:tcPr>
          <w:p w14:paraId="1DE2EB25"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Investigación</w:t>
            </w:r>
          </w:p>
        </w:tc>
        <w:tc>
          <w:tcPr>
            <w:tcW w:w="6315" w:type="dxa"/>
            <w:tcMar>
              <w:top w:w="100" w:type="dxa"/>
              <w:left w:w="100" w:type="dxa"/>
              <w:bottom w:w="100" w:type="dxa"/>
              <w:right w:w="100" w:type="dxa"/>
            </w:tcMar>
          </w:tcPr>
          <w:p w14:paraId="2563A257"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 (Igual)</w:t>
            </w:r>
          </w:p>
          <w:p w14:paraId="7A57AA69"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Jessica Garizurieta Bernabe (Igual)</w:t>
            </w:r>
          </w:p>
        </w:tc>
      </w:tr>
      <w:tr w:rsidR="0004469E" w:rsidRPr="0004469E" w14:paraId="52D9270B" w14:textId="77777777" w:rsidTr="0004469E">
        <w:trPr>
          <w:jc w:val="center"/>
        </w:trPr>
        <w:tc>
          <w:tcPr>
            <w:tcW w:w="3045" w:type="dxa"/>
            <w:tcMar>
              <w:top w:w="100" w:type="dxa"/>
              <w:left w:w="100" w:type="dxa"/>
              <w:bottom w:w="100" w:type="dxa"/>
              <w:right w:w="100" w:type="dxa"/>
            </w:tcMar>
          </w:tcPr>
          <w:p w14:paraId="53C66527"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Recursos</w:t>
            </w:r>
          </w:p>
        </w:tc>
        <w:tc>
          <w:tcPr>
            <w:tcW w:w="6315" w:type="dxa"/>
            <w:tcMar>
              <w:top w:w="100" w:type="dxa"/>
              <w:left w:w="100" w:type="dxa"/>
              <w:bottom w:w="100" w:type="dxa"/>
              <w:right w:w="100" w:type="dxa"/>
            </w:tcMar>
          </w:tcPr>
          <w:p w14:paraId="7D236B52"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Jessica Garizurieta Bernabe</w:t>
            </w:r>
          </w:p>
        </w:tc>
      </w:tr>
      <w:tr w:rsidR="0004469E" w:rsidRPr="0004469E" w14:paraId="68D368AC" w14:textId="77777777" w:rsidTr="0004469E">
        <w:trPr>
          <w:jc w:val="center"/>
        </w:trPr>
        <w:tc>
          <w:tcPr>
            <w:tcW w:w="3045" w:type="dxa"/>
            <w:tcMar>
              <w:top w:w="100" w:type="dxa"/>
              <w:left w:w="100" w:type="dxa"/>
              <w:bottom w:w="100" w:type="dxa"/>
              <w:right w:w="100" w:type="dxa"/>
            </w:tcMar>
          </w:tcPr>
          <w:p w14:paraId="6FBBAD61"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Curación de datos</w:t>
            </w:r>
          </w:p>
        </w:tc>
        <w:tc>
          <w:tcPr>
            <w:tcW w:w="6315" w:type="dxa"/>
            <w:tcMar>
              <w:top w:w="100" w:type="dxa"/>
              <w:left w:w="100" w:type="dxa"/>
              <w:bottom w:w="100" w:type="dxa"/>
              <w:right w:w="100" w:type="dxa"/>
            </w:tcMar>
          </w:tcPr>
          <w:p w14:paraId="0DF76105"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Jessica Garizurieta Bernabe (Igual)</w:t>
            </w:r>
          </w:p>
          <w:p w14:paraId="6651BD2E"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Luis Alejandro Gazca Herrera (Igual)</w:t>
            </w:r>
          </w:p>
        </w:tc>
      </w:tr>
      <w:tr w:rsidR="0004469E" w:rsidRPr="0004469E" w14:paraId="31E41C66" w14:textId="77777777" w:rsidTr="0004469E">
        <w:trPr>
          <w:jc w:val="center"/>
        </w:trPr>
        <w:tc>
          <w:tcPr>
            <w:tcW w:w="3045" w:type="dxa"/>
            <w:tcMar>
              <w:top w:w="100" w:type="dxa"/>
              <w:left w:w="100" w:type="dxa"/>
              <w:bottom w:w="100" w:type="dxa"/>
              <w:right w:w="100" w:type="dxa"/>
            </w:tcMar>
          </w:tcPr>
          <w:p w14:paraId="11637BF5"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Escritura - Preparación del borrador original</w:t>
            </w:r>
          </w:p>
        </w:tc>
        <w:tc>
          <w:tcPr>
            <w:tcW w:w="6315" w:type="dxa"/>
            <w:tcMar>
              <w:top w:w="100" w:type="dxa"/>
              <w:left w:w="100" w:type="dxa"/>
              <w:bottom w:w="100" w:type="dxa"/>
              <w:right w:w="100" w:type="dxa"/>
            </w:tcMar>
          </w:tcPr>
          <w:p w14:paraId="309727F1"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w:t>
            </w:r>
          </w:p>
        </w:tc>
      </w:tr>
      <w:tr w:rsidR="0004469E" w:rsidRPr="0004469E" w14:paraId="71A750D1" w14:textId="77777777" w:rsidTr="0004469E">
        <w:trPr>
          <w:jc w:val="center"/>
        </w:trPr>
        <w:tc>
          <w:tcPr>
            <w:tcW w:w="3045" w:type="dxa"/>
            <w:tcMar>
              <w:top w:w="100" w:type="dxa"/>
              <w:left w:w="100" w:type="dxa"/>
              <w:bottom w:w="100" w:type="dxa"/>
              <w:right w:w="100" w:type="dxa"/>
            </w:tcMar>
          </w:tcPr>
          <w:p w14:paraId="17223259"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Escritura - Revisión y edición</w:t>
            </w:r>
          </w:p>
        </w:tc>
        <w:tc>
          <w:tcPr>
            <w:tcW w:w="6315" w:type="dxa"/>
            <w:tcMar>
              <w:top w:w="100" w:type="dxa"/>
              <w:left w:w="100" w:type="dxa"/>
              <w:bottom w:w="100" w:type="dxa"/>
              <w:right w:w="100" w:type="dxa"/>
            </w:tcMar>
          </w:tcPr>
          <w:p w14:paraId="15F24A24"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 (Principal)</w:t>
            </w:r>
          </w:p>
          <w:p w14:paraId="0B12F756"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Jessica Garizurieta Bernabe (Apoyo)</w:t>
            </w:r>
          </w:p>
        </w:tc>
      </w:tr>
      <w:tr w:rsidR="0004469E" w:rsidRPr="0004469E" w14:paraId="19639181" w14:textId="77777777" w:rsidTr="0004469E">
        <w:trPr>
          <w:jc w:val="center"/>
        </w:trPr>
        <w:tc>
          <w:tcPr>
            <w:tcW w:w="3045" w:type="dxa"/>
            <w:tcMar>
              <w:top w:w="100" w:type="dxa"/>
              <w:left w:w="100" w:type="dxa"/>
              <w:bottom w:w="100" w:type="dxa"/>
              <w:right w:w="100" w:type="dxa"/>
            </w:tcMar>
          </w:tcPr>
          <w:p w14:paraId="3AD45311"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Visualización</w:t>
            </w:r>
          </w:p>
        </w:tc>
        <w:tc>
          <w:tcPr>
            <w:tcW w:w="6315" w:type="dxa"/>
            <w:tcMar>
              <w:top w:w="100" w:type="dxa"/>
              <w:left w:w="100" w:type="dxa"/>
              <w:bottom w:w="100" w:type="dxa"/>
              <w:right w:w="100" w:type="dxa"/>
            </w:tcMar>
          </w:tcPr>
          <w:p w14:paraId="7E8397CD"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Luis Alejandro Gazca Herrera</w:t>
            </w:r>
          </w:p>
        </w:tc>
      </w:tr>
      <w:tr w:rsidR="0004469E" w:rsidRPr="0004469E" w14:paraId="70FD03E1" w14:textId="77777777" w:rsidTr="0004469E">
        <w:trPr>
          <w:jc w:val="center"/>
        </w:trPr>
        <w:tc>
          <w:tcPr>
            <w:tcW w:w="3045" w:type="dxa"/>
            <w:tcMar>
              <w:top w:w="100" w:type="dxa"/>
              <w:left w:w="100" w:type="dxa"/>
              <w:bottom w:w="100" w:type="dxa"/>
              <w:right w:w="100" w:type="dxa"/>
            </w:tcMar>
          </w:tcPr>
          <w:p w14:paraId="1BD1C96C"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Supervisión</w:t>
            </w:r>
          </w:p>
        </w:tc>
        <w:tc>
          <w:tcPr>
            <w:tcW w:w="6315" w:type="dxa"/>
            <w:tcMar>
              <w:top w:w="100" w:type="dxa"/>
              <w:left w:w="100" w:type="dxa"/>
              <w:bottom w:w="100" w:type="dxa"/>
              <w:right w:w="100" w:type="dxa"/>
            </w:tcMar>
          </w:tcPr>
          <w:p w14:paraId="5A28F99E"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w:t>
            </w:r>
          </w:p>
        </w:tc>
      </w:tr>
      <w:tr w:rsidR="0004469E" w:rsidRPr="0004469E" w14:paraId="2A909723" w14:textId="77777777" w:rsidTr="0004469E">
        <w:trPr>
          <w:jc w:val="center"/>
        </w:trPr>
        <w:tc>
          <w:tcPr>
            <w:tcW w:w="3045" w:type="dxa"/>
            <w:tcMar>
              <w:top w:w="100" w:type="dxa"/>
              <w:left w:w="100" w:type="dxa"/>
              <w:bottom w:w="100" w:type="dxa"/>
              <w:right w:w="100" w:type="dxa"/>
            </w:tcMar>
          </w:tcPr>
          <w:p w14:paraId="358AB4A4"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Administración de Proyectos</w:t>
            </w:r>
          </w:p>
        </w:tc>
        <w:tc>
          <w:tcPr>
            <w:tcW w:w="6315" w:type="dxa"/>
            <w:tcMar>
              <w:top w:w="100" w:type="dxa"/>
              <w:left w:w="100" w:type="dxa"/>
              <w:bottom w:w="100" w:type="dxa"/>
              <w:right w:w="100" w:type="dxa"/>
            </w:tcMar>
          </w:tcPr>
          <w:p w14:paraId="42DCC579"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Karina Culebro Castillo</w:t>
            </w:r>
          </w:p>
        </w:tc>
      </w:tr>
      <w:tr w:rsidR="0004469E" w:rsidRPr="0004469E" w14:paraId="7261EEC4" w14:textId="77777777" w:rsidTr="0004469E">
        <w:trPr>
          <w:jc w:val="center"/>
        </w:trPr>
        <w:tc>
          <w:tcPr>
            <w:tcW w:w="3045" w:type="dxa"/>
            <w:tcMar>
              <w:top w:w="100" w:type="dxa"/>
              <w:left w:w="100" w:type="dxa"/>
              <w:bottom w:w="100" w:type="dxa"/>
              <w:right w:w="100" w:type="dxa"/>
            </w:tcMar>
          </w:tcPr>
          <w:p w14:paraId="0802EDF0"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Adquisición de fondos</w:t>
            </w:r>
          </w:p>
        </w:tc>
        <w:tc>
          <w:tcPr>
            <w:tcW w:w="6315" w:type="dxa"/>
            <w:tcMar>
              <w:top w:w="100" w:type="dxa"/>
              <w:left w:w="100" w:type="dxa"/>
              <w:bottom w:w="100" w:type="dxa"/>
              <w:right w:w="100" w:type="dxa"/>
            </w:tcMar>
          </w:tcPr>
          <w:p w14:paraId="7C469790" w14:textId="77777777" w:rsidR="0004469E" w:rsidRPr="0004469E" w:rsidRDefault="0004469E" w:rsidP="0004469E">
            <w:pPr>
              <w:widowControl w:val="0"/>
              <w:spacing w:after="0"/>
              <w:jc w:val="left"/>
              <w:rPr>
                <w:rFonts w:eastAsia="Times New Roman" w:cs="Times New Roman"/>
                <w:bCs/>
                <w:color w:val="000000" w:themeColor="text1"/>
                <w:szCs w:val="24"/>
                <w:lang w:eastAsia="es-MX"/>
              </w:rPr>
            </w:pPr>
            <w:r w:rsidRPr="0004469E">
              <w:rPr>
                <w:rFonts w:eastAsia="Times New Roman" w:cs="Times New Roman"/>
                <w:bCs/>
                <w:color w:val="000000" w:themeColor="text1"/>
                <w:szCs w:val="24"/>
                <w:lang w:eastAsia="es-MX"/>
              </w:rPr>
              <w:t>No Aplica</w:t>
            </w:r>
          </w:p>
        </w:tc>
      </w:tr>
    </w:tbl>
    <w:p w14:paraId="3B192AF4" w14:textId="77777777" w:rsidR="0004469E" w:rsidRPr="00B20D94" w:rsidRDefault="0004469E" w:rsidP="00D75E46">
      <w:pPr>
        <w:spacing w:after="0" w:line="360" w:lineRule="auto"/>
        <w:ind w:left="709" w:hanging="709"/>
        <w:rPr>
          <w:rFonts w:cs="Times New Roman"/>
        </w:rPr>
      </w:pPr>
    </w:p>
    <w:sectPr w:rsidR="0004469E" w:rsidRPr="00B20D94" w:rsidSect="00BB46B4">
      <w:headerReference w:type="default" r:id="rId38"/>
      <w:footerReference w:type="default" r:id="rId3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DA52" w14:textId="77777777" w:rsidR="00A60BD9" w:rsidRDefault="00A60BD9" w:rsidP="001D74ED">
      <w:pPr>
        <w:spacing w:after="0"/>
      </w:pPr>
      <w:r>
        <w:separator/>
      </w:r>
    </w:p>
  </w:endnote>
  <w:endnote w:type="continuationSeparator" w:id="0">
    <w:p w14:paraId="7BBD4E55" w14:textId="77777777" w:rsidR="00A60BD9" w:rsidRDefault="00A60BD9" w:rsidP="001D7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EFAC" w14:textId="1201DCEA" w:rsidR="00131E3C" w:rsidRDefault="00131E3C">
    <w:pPr>
      <w:pStyle w:val="Piedepgina"/>
    </w:pPr>
    <w:r>
      <w:t xml:space="preserve">          </w:t>
    </w:r>
    <w:r w:rsidRPr="002A3D98">
      <w:rPr>
        <w:noProof/>
        <w:lang w:eastAsia="es-MX"/>
      </w:rPr>
      <w:drawing>
        <wp:inline distT="0" distB="0" distL="0" distR="0" wp14:anchorId="59303312" wp14:editId="29242B22">
          <wp:extent cx="1600200" cy="419100"/>
          <wp:effectExtent l="0" t="0" r="0" b="0"/>
          <wp:docPr id="187324457" name="Imagen 1873244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 w:val="22"/>
        <w:szCs w:val="20"/>
      </w:rPr>
      <w:t xml:space="preserve">Vol. 15 Num. </w:t>
    </w:r>
    <w:r>
      <w:rPr>
        <w:rFonts w:ascii="Calibri" w:hAnsi="Calibri" w:cs="Calibri"/>
        <w:b/>
        <w:sz w:val="22"/>
        <w:szCs w:val="20"/>
      </w:rPr>
      <w:t>Enero</w:t>
    </w:r>
    <w:r w:rsidRPr="00BB46B4">
      <w:rPr>
        <w:rFonts w:ascii="Calibri" w:hAnsi="Calibri" w:cs="Calibri"/>
        <w:b/>
        <w:sz w:val="22"/>
        <w:szCs w:val="20"/>
      </w:rPr>
      <w:t xml:space="preserve"> - </w:t>
    </w:r>
    <w:r>
      <w:rPr>
        <w:rFonts w:ascii="Calibri" w:hAnsi="Calibri" w:cs="Calibri"/>
        <w:b/>
        <w:sz w:val="22"/>
        <w:szCs w:val="20"/>
      </w:rPr>
      <w:t>Junio 2025</w:t>
    </w:r>
    <w:r w:rsidRPr="00BB46B4">
      <w:rPr>
        <w:rFonts w:ascii="Calibri" w:hAnsi="Calibri" w:cs="Calibri"/>
        <w:b/>
        <w:sz w:val="22"/>
        <w:szCs w:val="20"/>
      </w:rPr>
      <w:t>, e</w:t>
    </w:r>
    <w:r w:rsidR="00BD78A6" w:rsidRPr="00BD78A6">
      <w:rPr>
        <w:rFonts w:ascii="Calibri" w:hAnsi="Calibri" w:cs="Calibri"/>
        <w:b/>
        <w:sz w:val="22"/>
        <w:szCs w:val="20"/>
      </w:rPr>
      <w:t>984</w:t>
    </w:r>
    <w:r w:rsidRPr="00BD78A6">
      <w:rPr>
        <w:rFonts w:ascii="Calibri" w:hAnsi="Calibri" w:cs="Calibri"/>
        <w:b/>
        <w:sz w:val="22"/>
        <w:szCs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3A78" w14:textId="77777777" w:rsidR="00A60BD9" w:rsidRDefault="00A60BD9" w:rsidP="001D74ED">
      <w:pPr>
        <w:spacing w:after="0"/>
      </w:pPr>
      <w:r>
        <w:separator/>
      </w:r>
    </w:p>
  </w:footnote>
  <w:footnote w:type="continuationSeparator" w:id="0">
    <w:p w14:paraId="7BADD845" w14:textId="77777777" w:rsidR="00A60BD9" w:rsidRDefault="00A60BD9" w:rsidP="001D7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69B0" w14:textId="39083753" w:rsidR="00131E3C" w:rsidRDefault="00131E3C">
    <w:pPr>
      <w:pStyle w:val="Encabezado"/>
    </w:pPr>
    <w:r w:rsidRPr="005A563C">
      <w:rPr>
        <w:noProof/>
        <w:lang w:eastAsia="es-MX"/>
      </w:rPr>
      <w:drawing>
        <wp:inline distT="0" distB="0" distL="0" distR="0" wp14:anchorId="0B3F2BF8" wp14:editId="11868125">
          <wp:extent cx="5400040" cy="632460"/>
          <wp:effectExtent l="0" t="0" r="0" b="0"/>
          <wp:docPr id="408116365" name="Imagen 4081163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EC"/>
    <w:multiLevelType w:val="multilevel"/>
    <w:tmpl w:val="120E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E412E"/>
    <w:multiLevelType w:val="hybridMultilevel"/>
    <w:tmpl w:val="96189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0E48BB"/>
    <w:multiLevelType w:val="hybridMultilevel"/>
    <w:tmpl w:val="DFE85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9426A8"/>
    <w:multiLevelType w:val="hybridMultilevel"/>
    <w:tmpl w:val="8BB4F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AE09D6"/>
    <w:multiLevelType w:val="hybridMultilevel"/>
    <w:tmpl w:val="8B56FAC6"/>
    <w:lvl w:ilvl="0" w:tplc="3360497C">
      <w:numFmt w:val="bullet"/>
      <w:lvlText w:val="•"/>
      <w:lvlJc w:val="left"/>
      <w:pPr>
        <w:ind w:left="1060" w:hanging="70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7328F4"/>
    <w:multiLevelType w:val="multilevel"/>
    <w:tmpl w:val="9BA8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F0F32"/>
    <w:multiLevelType w:val="hybridMultilevel"/>
    <w:tmpl w:val="2578DDCE"/>
    <w:lvl w:ilvl="0" w:tplc="080A000F">
      <w:start w:val="1"/>
      <w:numFmt w:val="decimal"/>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725165D4"/>
    <w:multiLevelType w:val="multilevel"/>
    <w:tmpl w:val="8A1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862899">
    <w:abstractNumId w:val="1"/>
  </w:num>
  <w:num w:numId="2" w16cid:durableId="594630730">
    <w:abstractNumId w:val="6"/>
  </w:num>
  <w:num w:numId="3" w16cid:durableId="1518274600">
    <w:abstractNumId w:val="0"/>
  </w:num>
  <w:num w:numId="4" w16cid:durableId="1708984699">
    <w:abstractNumId w:val="5"/>
  </w:num>
  <w:num w:numId="5" w16cid:durableId="2062438112">
    <w:abstractNumId w:val="7"/>
  </w:num>
  <w:num w:numId="6" w16cid:durableId="2136175794">
    <w:abstractNumId w:val="4"/>
  </w:num>
  <w:num w:numId="7" w16cid:durableId="1162697112">
    <w:abstractNumId w:val="2"/>
  </w:num>
  <w:num w:numId="8" w16cid:durableId="1584603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8F"/>
    <w:rsid w:val="00016F15"/>
    <w:rsid w:val="00020B66"/>
    <w:rsid w:val="00021434"/>
    <w:rsid w:val="00022723"/>
    <w:rsid w:val="00040A51"/>
    <w:rsid w:val="00041A69"/>
    <w:rsid w:val="00042635"/>
    <w:rsid w:val="0004469E"/>
    <w:rsid w:val="00046917"/>
    <w:rsid w:val="0006735C"/>
    <w:rsid w:val="00073610"/>
    <w:rsid w:val="00087854"/>
    <w:rsid w:val="000A038B"/>
    <w:rsid w:val="000A0FC5"/>
    <w:rsid w:val="000B436C"/>
    <w:rsid w:val="000B441F"/>
    <w:rsid w:val="000C42CF"/>
    <w:rsid w:val="000C4909"/>
    <w:rsid w:val="000C6E8F"/>
    <w:rsid w:val="000D4BE3"/>
    <w:rsid w:val="000F015E"/>
    <w:rsid w:val="000F53BA"/>
    <w:rsid w:val="000F5D27"/>
    <w:rsid w:val="00103F98"/>
    <w:rsid w:val="0011163E"/>
    <w:rsid w:val="00121467"/>
    <w:rsid w:val="001219A6"/>
    <w:rsid w:val="00131E3C"/>
    <w:rsid w:val="00133022"/>
    <w:rsid w:val="001464F9"/>
    <w:rsid w:val="001509DE"/>
    <w:rsid w:val="0017093C"/>
    <w:rsid w:val="00191302"/>
    <w:rsid w:val="001954A7"/>
    <w:rsid w:val="001A4B04"/>
    <w:rsid w:val="001A78FF"/>
    <w:rsid w:val="001B1C55"/>
    <w:rsid w:val="001D3319"/>
    <w:rsid w:val="001D74ED"/>
    <w:rsid w:val="001E0472"/>
    <w:rsid w:val="001E0D54"/>
    <w:rsid w:val="001F345D"/>
    <w:rsid w:val="001F6CE6"/>
    <w:rsid w:val="00204023"/>
    <w:rsid w:val="00225247"/>
    <w:rsid w:val="00226872"/>
    <w:rsid w:val="00235C63"/>
    <w:rsid w:val="002517FC"/>
    <w:rsid w:val="00257536"/>
    <w:rsid w:val="00271C97"/>
    <w:rsid w:val="002745D4"/>
    <w:rsid w:val="00282361"/>
    <w:rsid w:val="002906D0"/>
    <w:rsid w:val="002B04D4"/>
    <w:rsid w:val="002B3BE3"/>
    <w:rsid w:val="002C2212"/>
    <w:rsid w:val="002C5D8B"/>
    <w:rsid w:val="002D69FE"/>
    <w:rsid w:val="002E022A"/>
    <w:rsid w:val="002E5466"/>
    <w:rsid w:val="002E75E1"/>
    <w:rsid w:val="002F545D"/>
    <w:rsid w:val="00315468"/>
    <w:rsid w:val="00330980"/>
    <w:rsid w:val="00332512"/>
    <w:rsid w:val="00334FD3"/>
    <w:rsid w:val="003365E1"/>
    <w:rsid w:val="00345C72"/>
    <w:rsid w:val="00345CF7"/>
    <w:rsid w:val="00357BD2"/>
    <w:rsid w:val="003670D9"/>
    <w:rsid w:val="003861D1"/>
    <w:rsid w:val="003935D3"/>
    <w:rsid w:val="00396BD1"/>
    <w:rsid w:val="003A1D92"/>
    <w:rsid w:val="003A5C1D"/>
    <w:rsid w:val="003B27EF"/>
    <w:rsid w:val="003C18A7"/>
    <w:rsid w:val="003E1B12"/>
    <w:rsid w:val="003E6471"/>
    <w:rsid w:val="004119D9"/>
    <w:rsid w:val="00411C74"/>
    <w:rsid w:val="00435202"/>
    <w:rsid w:val="00436171"/>
    <w:rsid w:val="0044047D"/>
    <w:rsid w:val="004415A1"/>
    <w:rsid w:val="004653BD"/>
    <w:rsid w:val="0046735F"/>
    <w:rsid w:val="00470EC3"/>
    <w:rsid w:val="00473E03"/>
    <w:rsid w:val="00474B2E"/>
    <w:rsid w:val="004B60E7"/>
    <w:rsid w:val="004B7B42"/>
    <w:rsid w:val="004C0CE1"/>
    <w:rsid w:val="004C1FDB"/>
    <w:rsid w:val="004C34FB"/>
    <w:rsid w:val="00505BA6"/>
    <w:rsid w:val="00505ECA"/>
    <w:rsid w:val="0051396F"/>
    <w:rsid w:val="0051555B"/>
    <w:rsid w:val="0052145F"/>
    <w:rsid w:val="005354D3"/>
    <w:rsid w:val="0054067D"/>
    <w:rsid w:val="00562AAC"/>
    <w:rsid w:val="00577DDD"/>
    <w:rsid w:val="0059682B"/>
    <w:rsid w:val="005A089D"/>
    <w:rsid w:val="005D0567"/>
    <w:rsid w:val="005D2D0E"/>
    <w:rsid w:val="005D2D1E"/>
    <w:rsid w:val="005D3688"/>
    <w:rsid w:val="005E0463"/>
    <w:rsid w:val="005E2201"/>
    <w:rsid w:val="005F086C"/>
    <w:rsid w:val="005F1AA7"/>
    <w:rsid w:val="005F3EE8"/>
    <w:rsid w:val="005F5D25"/>
    <w:rsid w:val="005F6FC5"/>
    <w:rsid w:val="005F7040"/>
    <w:rsid w:val="0061241C"/>
    <w:rsid w:val="00612FED"/>
    <w:rsid w:val="006262D0"/>
    <w:rsid w:val="006263CE"/>
    <w:rsid w:val="006421DF"/>
    <w:rsid w:val="00650F47"/>
    <w:rsid w:val="00651B76"/>
    <w:rsid w:val="00654256"/>
    <w:rsid w:val="006648F4"/>
    <w:rsid w:val="00671DDF"/>
    <w:rsid w:val="00683A51"/>
    <w:rsid w:val="00685F47"/>
    <w:rsid w:val="00693419"/>
    <w:rsid w:val="006A661D"/>
    <w:rsid w:val="006C29FF"/>
    <w:rsid w:val="006C32B8"/>
    <w:rsid w:val="006E5AF1"/>
    <w:rsid w:val="00701917"/>
    <w:rsid w:val="00710738"/>
    <w:rsid w:val="0071600C"/>
    <w:rsid w:val="00723150"/>
    <w:rsid w:val="0072670F"/>
    <w:rsid w:val="00743C16"/>
    <w:rsid w:val="007705AF"/>
    <w:rsid w:val="007725A6"/>
    <w:rsid w:val="00796BE1"/>
    <w:rsid w:val="007A1124"/>
    <w:rsid w:val="007A5789"/>
    <w:rsid w:val="007A5D3A"/>
    <w:rsid w:val="007C0DC3"/>
    <w:rsid w:val="007C3D1C"/>
    <w:rsid w:val="007C4455"/>
    <w:rsid w:val="007C5FE8"/>
    <w:rsid w:val="007C6AD5"/>
    <w:rsid w:val="007D1010"/>
    <w:rsid w:val="007D2425"/>
    <w:rsid w:val="007E3B65"/>
    <w:rsid w:val="007F4AD8"/>
    <w:rsid w:val="007F4B63"/>
    <w:rsid w:val="00801F82"/>
    <w:rsid w:val="00804366"/>
    <w:rsid w:val="00815E9A"/>
    <w:rsid w:val="0081774B"/>
    <w:rsid w:val="00822B1C"/>
    <w:rsid w:val="00837BC3"/>
    <w:rsid w:val="00842343"/>
    <w:rsid w:val="00851174"/>
    <w:rsid w:val="0085342F"/>
    <w:rsid w:val="0086141D"/>
    <w:rsid w:val="00861895"/>
    <w:rsid w:val="0087254A"/>
    <w:rsid w:val="00891035"/>
    <w:rsid w:val="008A666E"/>
    <w:rsid w:val="008B0675"/>
    <w:rsid w:val="008B2A41"/>
    <w:rsid w:val="008B521B"/>
    <w:rsid w:val="008B7297"/>
    <w:rsid w:val="008C24EF"/>
    <w:rsid w:val="008D6292"/>
    <w:rsid w:val="008D71E3"/>
    <w:rsid w:val="008E5228"/>
    <w:rsid w:val="008E78D2"/>
    <w:rsid w:val="008F5981"/>
    <w:rsid w:val="009106C2"/>
    <w:rsid w:val="00914ED1"/>
    <w:rsid w:val="00917E94"/>
    <w:rsid w:val="00921773"/>
    <w:rsid w:val="009220DE"/>
    <w:rsid w:val="0092592C"/>
    <w:rsid w:val="00950A32"/>
    <w:rsid w:val="009758B1"/>
    <w:rsid w:val="00975E68"/>
    <w:rsid w:val="00986D4B"/>
    <w:rsid w:val="00991F97"/>
    <w:rsid w:val="009A1533"/>
    <w:rsid w:val="009B149A"/>
    <w:rsid w:val="009C4DBF"/>
    <w:rsid w:val="009D695C"/>
    <w:rsid w:val="009E0E21"/>
    <w:rsid w:val="009E7583"/>
    <w:rsid w:val="009E7A89"/>
    <w:rsid w:val="009F0970"/>
    <w:rsid w:val="009F358D"/>
    <w:rsid w:val="00A152C9"/>
    <w:rsid w:val="00A15868"/>
    <w:rsid w:val="00A60BD9"/>
    <w:rsid w:val="00A6656C"/>
    <w:rsid w:val="00A74683"/>
    <w:rsid w:val="00A902AB"/>
    <w:rsid w:val="00A9392F"/>
    <w:rsid w:val="00AA3352"/>
    <w:rsid w:val="00AC4513"/>
    <w:rsid w:val="00AD3D64"/>
    <w:rsid w:val="00AD4E77"/>
    <w:rsid w:val="00AE3F01"/>
    <w:rsid w:val="00AE6F03"/>
    <w:rsid w:val="00AF1EC6"/>
    <w:rsid w:val="00B20D94"/>
    <w:rsid w:val="00B22FC0"/>
    <w:rsid w:val="00B46CF5"/>
    <w:rsid w:val="00B57342"/>
    <w:rsid w:val="00B80A24"/>
    <w:rsid w:val="00B822DB"/>
    <w:rsid w:val="00B8735A"/>
    <w:rsid w:val="00B87495"/>
    <w:rsid w:val="00B96B91"/>
    <w:rsid w:val="00BA3696"/>
    <w:rsid w:val="00BA5A33"/>
    <w:rsid w:val="00BB0A93"/>
    <w:rsid w:val="00BB46B4"/>
    <w:rsid w:val="00BB6E4F"/>
    <w:rsid w:val="00BC6856"/>
    <w:rsid w:val="00BD25F4"/>
    <w:rsid w:val="00BD78A6"/>
    <w:rsid w:val="00BE2D14"/>
    <w:rsid w:val="00BE752D"/>
    <w:rsid w:val="00BF099C"/>
    <w:rsid w:val="00C10755"/>
    <w:rsid w:val="00C10A45"/>
    <w:rsid w:val="00C11034"/>
    <w:rsid w:val="00C17969"/>
    <w:rsid w:val="00C233DA"/>
    <w:rsid w:val="00C2438C"/>
    <w:rsid w:val="00C416D4"/>
    <w:rsid w:val="00C44967"/>
    <w:rsid w:val="00C45A81"/>
    <w:rsid w:val="00C47B3B"/>
    <w:rsid w:val="00C52134"/>
    <w:rsid w:val="00C54BE8"/>
    <w:rsid w:val="00C721D8"/>
    <w:rsid w:val="00C7326F"/>
    <w:rsid w:val="00C81309"/>
    <w:rsid w:val="00C819A3"/>
    <w:rsid w:val="00CA1297"/>
    <w:rsid w:val="00CB1226"/>
    <w:rsid w:val="00CD7514"/>
    <w:rsid w:val="00CE0E82"/>
    <w:rsid w:val="00CE702E"/>
    <w:rsid w:val="00CE7E0D"/>
    <w:rsid w:val="00D150E9"/>
    <w:rsid w:val="00D17979"/>
    <w:rsid w:val="00D24EE5"/>
    <w:rsid w:val="00D27155"/>
    <w:rsid w:val="00D300F8"/>
    <w:rsid w:val="00D47567"/>
    <w:rsid w:val="00D63FC3"/>
    <w:rsid w:val="00D7040F"/>
    <w:rsid w:val="00D7347D"/>
    <w:rsid w:val="00D7440D"/>
    <w:rsid w:val="00D74BBD"/>
    <w:rsid w:val="00D75E46"/>
    <w:rsid w:val="00D93F14"/>
    <w:rsid w:val="00DA013E"/>
    <w:rsid w:val="00DA607B"/>
    <w:rsid w:val="00DB408D"/>
    <w:rsid w:val="00DB530A"/>
    <w:rsid w:val="00DD5715"/>
    <w:rsid w:val="00DD7722"/>
    <w:rsid w:val="00DE44A4"/>
    <w:rsid w:val="00DE4607"/>
    <w:rsid w:val="00DF6866"/>
    <w:rsid w:val="00E018C6"/>
    <w:rsid w:val="00E0190C"/>
    <w:rsid w:val="00E13E7B"/>
    <w:rsid w:val="00E157C0"/>
    <w:rsid w:val="00E1788F"/>
    <w:rsid w:val="00E25EEC"/>
    <w:rsid w:val="00E265A8"/>
    <w:rsid w:val="00E507AE"/>
    <w:rsid w:val="00E61DC1"/>
    <w:rsid w:val="00E6558B"/>
    <w:rsid w:val="00E831B5"/>
    <w:rsid w:val="00E928C4"/>
    <w:rsid w:val="00EA1539"/>
    <w:rsid w:val="00EA7977"/>
    <w:rsid w:val="00EB21F3"/>
    <w:rsid w:val="00EB5D8F"/>
    <w:rsid w:val="00EE4823"/>
    <w:rsid w:val="00F0125D"/>
    <w:rsid w:val="00F059E2"/>
    <w:rsid w:val="00F13259"/>
    <w:rsid w:val="00F211E1"/>
    <w:rsid w:val="00F24283"/>
    <w:rsid w:val="00F3075F"/>
    <w:rsid w:val="00F35E4A"/>
    <w:rsid w:val="00F54E79"/>
    <w:rsid w:val="00F57153"/>
    <w:rsid w:val="00F60C02"/>
    <w:rsid w:val="00F61C65"/>
    <w:rsid w:val="00F63E6E"/>
    <w:rsid w:val="00F64CFB"/>
    <w:rsid w:val="00F673B5"/>
    <w:rsid w:val="00F673B9"/>
    <w:rsid w:val="00F77167"/>
    <w:rsid w:val="00F776F9"/>
    <w:rsid w:val="00F857D2"/>
    <w:rsid w:val="00F86EAB"/>
    <w:rsid w:val="00F91F38"/>
    <w:rsid w:val="00F93A6F"/>
    <w:rsid w:val="00FA0049"/>
    <w:rsid w:val="00FC4607"/>
    <w:rsid w:val="00FC5FAA"/>
    <w:rsid w:val="00FD1187"/>
    <w:rsid w:val="00FD5DE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BCBCA1"/>
  <w15:chartTrackingRefBased/>
  <w15:docId w15:val="{456F20A7-6603-49B9-A959-E48AB800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E1"/>
    <w:pPr>
      <w:spacing w:line="240" w:lineRule="auto"/>
      <w:jc w:val="both"/>
    </w:pPr>
    <w:rPr>
      <w:rFonts w:ascii="Times New Roman" w:hAnsi="Times New Roman"/>
      <w:sz w:val="24"/>
    </w:rPr>
  </w:style>
  <w:style w:type="paragraph" w:styleId="Ttulo3">
    <w:name w:val="heading 3"/>
    <w:basedOn w:val="Normal"/>
    <w:next w:val="Normal"/>
    <w:link w:val="Ttulo3Car"/>
    <w:uiPriority w:val="9"/>
    <w:rsid w:val="0004469E"/>
    <w:pPr>
      <w:spacing w:before="200" w:after="0" w:line="360" w:lineRule="auto"/>
      <w:ind w:left="-15"/>
      <w:jc w:val="left"/>
      <w:outlineLvl w:val="2"/>
    </w:pPr>
    <w:rPr>
      <w:rFonts w:ascii="Open Sans" w:eastAsia="Times New Roman" w:hAnsi="Open Sans" w:cs="Open Sans"/>
      <w:b/>
      <w:color w:val="8C7252"/>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C5FE8"/>
    <w:rPr>
      <w:i/>
      <w:iCs/>
    </w:rPr>
  </w:style>
  <w:style w:type="table" w:styleId="Tablaconcuadrcula">
    <w:name w:val="Table Grid"/>
    <w:basedOn w:val="Tablanormal"/>
    <w:uiPriority w:val="39"/>
    <w:rsid w:val="001E0D54"/>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25F4"/>
    <w:pPr>
      <w:ind w:left="720"/>
      <w:contextualSpacing/>
    </w:pPr>
  </w:style>
  <w:style w:type="paragraph" w:customStyle="1" w:styleId="Bibliografa1">
    <w:name w:val="Bibliografía1"/>
    <w:basedOn w:val="Normal"/>
    <w:link w:val="BibliographyCar"/>
    <w:rsid w:val="004C1FDB"/>
    <w:pPr>
      <w:spacing w:after="0" w:line="480" w:lineRule="auto"/>
      <w:ind w:left="720" w:hanging="720"/>
    </w:pPr>
    <w:rPr>
      <w:rFonts w:ascii="Arial" w:hAnsi="Arial" w:cs="Arial"/>
      <w:szCs w:val="24"/>
      <w:lang w:val="en-US"/>
    </w:rPr>
  </w:style>
  <w:style w:type="character" w:customStyle="1" w:styleId="BibliographyCar">
    <w:name w:val="Bibliography Car"/>
    <w:basedOn w:val="Fuentedeprrafopredeter"/>
    <w:link w:val="Bibliografa1"/>
    <w:rsid w:val="004C1FDB"/>
    <w:rPr>
      <w:rFonts w:ascii="Arial" w:hAnsi="Arial" w:cs="Arial"/>
      <w:sz w:val="24"/>
      <w:szCs w:val="24"/>
      <w:lang w:val="en-US"/>
    </w:rPr>
  </w:style>
  <w:style w:type="character" w:styleId="Refdecomentario">
    <w:name w:val="annotation reference"/>
    <w:basedOn w:val="Fuentedeprrafopredeter"/>
    <w:uiPriority w:val="99"/>
    <w:semiHidden/>
    <w:unhideWhenUsed/>
    <w:rsid w:val="005E2201"/>
    <w:rPr>
      <w:sz w:val="16"/>
      <w:szCs w:val="16"/>
    </w:rPr>
  </w:style>
  <w:style w:type="paragraph" w:styleId="Textocomentario">
    <w:name w:val="annotation text"/>
    <w:basedOn w:val="Normal"/>
    <w:link w:val="TextocomentarioCar"/>
    <w:uiPriority w:val="99"/>
    <w:semiHidden/>
    <w:unhideWhenUsed/>
    <w:rsid w:val="005E2201"/>
    <w:rPr>
      <w:sz w:val="20"/>
      <w:szCs w:val="20"/>
    </w:rPr>
  </w:style>
  <w:style w:type="character" w:customStyle="1" w:styleId="TextocomentarioCar">
    <w:name w:val="Texto comentario Car"/>
    <w:basedOn w:val="Fuentedeprrafopredeter"/>
    <w:link w:val="Textocomentario"/>
    <w:uiPriority w:val="99"/>
    <w:semiHidden/>
    <w:rsid w:val="005E2201"/>
    <w:rPr>
      <w:sz w:val="20"/>
      <w:szCs w:val="20"/>
    </w:rPr>
  </w:style>
  <w:style w:type="paragraph" w:styleId="Asuntodelcomentario">
    <w:name w:val="annotation subject"/>
    <w:basedOn w:val="Textocomentario"/>
    <w:next w:val="Textocomentario"/>
    <w:link w:val="AsuntodelcomentarioCar"/>
    <w:uiPriority w:val="99"/>
    <w:semiHidden/>
    <w:unhideWhenUsed/>
    <w:rsid w:val="005E2201"/>
    <w:rPr>
      <w:b/>
      <w:bCs/>
    </w:rPr>
  </w:style>
  <w:style w:type="character" w:customStyle="1" w:styleId="AsuntodelcomentarioCar">
    <w:name w:val="Asunto del comentario Car"/>
    <w:basedOn w:val="TextocomentarioCar"/>
    <w:link w:val="Asuntodelcomentario"/>
    <w:uiPriority w:val="99"/>
    <w:semiHidden/>
    <w:rsid w:val="005E2201"/>
    <w:rPr>
      <w:b/>
      <w:bCs/>
      <w:sz w:val="20"/>
      <w:szCs w:val="20"/>
    </w:rPr>
  </w:style>
  <w:style w:type="paragraph" w:styleId="Textodeglobo">
    <w:name w:val="Balloon Text"/>
    <w:basedOn w:val="Normal"/>
    <w:link w:val="TextodegloboCar"/>
    <w:uiPriority w:val="99"/>
    <w:semiHidden/>
    <w:unhideWhenUsed/>
    <w:rsid w:val="005E220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201"/>
    <w:rPr>
      <w:rFonts w:ascii="Segoe UI" w:hAnsi="Segoe UI" w:cs="Segoe UI"/>
      <w:sz w:val="18"/>
      <w:szCs w:val="18"/>
    </w:rPr>
  </w:style>
  <w:style w:type="paragraph" w:customStyle="1" w:styleId="Bibliografa2">
    <w:name w:val="Bibliografía2"/>
    <w:basedOn w:val="Normal"/>
    <w:link w:val="BibliographyCar1"/>
    <w:rsid w:val="009F0970"/>
    <w:pPr>
      <w:spacing w:after="0" w:line="480" w:lineRule="auto"/>
      <w:ind w:left="720" w:hanging="720"/>
    </w:pPr>
    <w:rPr>
      <w:rFonts w:ascii="Arial" w:hAnsi="Arial" w:cs="Arial"/>
      <w:szCs w:val="24"/>
    </w:rPr>
  </w:style>
  <w:style w:type="character" w:customStyle="1" w:styleId="BibliographyCar1">
    <w:name w:val="Bibliography Car1"/>
    <w:basedOn w:val="Fuentedeprrafopredeter"/>
    <w:link w:val="Bibliografa2"/>
    <w:rsid w:val="009F0970"/>
    <w:rPr>
      <w:rFonts w:ascii="Arial" w:hAnsi="Arial" w:cs="Arial"/>
      <w:sz w:val="24"/>
      <w:szCs w:val="24"/>
    </w:rPr>
  </w:style>
  <w:style w:type="paragraph" w:styleId="NormalWeb">
    <w:name w:val="Normal (Web)"/>
    <w:basedOn w:val="Normal"/>
    <w:uiPriority w:val="99"/>
    <w:semiHidden/>
    <w:unhideWhenUsed/>
    <w:rsid w:val="00D7347D"/>
    <w:pPr>
      <w:spacing w:before="100" w:beforeAutospacing="1" w:after="100" w:afterAutospacing="1"/>
    </w:pPr>
    <w:rPr>
      <w:rFonts w:eastAsia="Times New Roman" w:cs="Times New Roman"/>
      <w:szCs w:val="24"/>
      <w:lang w:eastAsia="es-MX"/>
    </w:rPr>
  </w:style>
  <w:style w:type="paragraph" w:customStyle="1" w:styleId="show">
    <w:name w:val="show"/>
    <w:basedOn w:val="Normal"/>
    <w:rsid w:val="00D7347D"/>
    <w:pPr>
      <w:spacing w:before="100" w:beforeAutospacing="1" w:after="100" w:afterAutospacing="1"/>
    </w:pPr>
    <w:rPr>
      <w:rFonts w:eastAsia="Times New Roman" w:cs="Times New Roman"/>
      <w:szCs w:val="24"/>
      <w:lang w:eastAsia="es-MX"/>
    </w:rPr>
  </w:style>
  <w:style w:type="character" w:styleId="Hipervnculo">
    <w:name w:val="Hyperlink"/>
    <w:basedOn w:val="Fuentedeprrafopredeter"/>
    <w:uiPriority w:val="99"/>
    <w:unhideWhenUsed/>
    <w:rsid w:val="00D7347D"/>
    <w:rPr>
      <w:color w:val="0000FF"/>
      <w:u w:val="single"/>
    </w:rPr>
  </w:style>
  <w:style w:type="character" w:customStyle="1" w:styleId="Mencinsinresolver1">
    <w:name w:val="Mención sin resolver1"/>
    <w:basedOn w:val="Fuentedeprrafopredeter"/>
    <w:uiPriority w:val="99"/>
    <w:semiHidden/>
    <w:unhideWhenUsed/>
    <w:rsid w:val="00D74BBD"/>
    <w:rPr>
      <w:color w:val="605E5C"/>
      <w:shd w:val="clear" w:color="auto" w:fill="E1DFDD"/>
    </w:rPr>
  </w:style>
  <w:style w:type="paragraph" w:styleId="Encabezado">
    <w:name w:val="header"/>
    <w:basedOn w:val="Normal"/>
    <w:link w:val="EncabezadoCar"/>
    <w:uiPriority w:val="99"/>
    <w:unhideWhenUsed/>
    <w:rsid w:val="001D74ED"/>
    <w:pPr>
      <w:tabs>
        <w:tab w:val="center" w:pos="4419"/>
        <w:tab w:val="right" w:pos="8838"/>
      </w:tabs>
      <w:spacing w:after="0"/>
    </w:pPr>
  </w:style>
  <w:style w:type="character" w:customStyle="1" w:styleId="EncabezadoCar">
    <w:name w:val="Encabezado Car"/>
    <w:basedOn w:val="Fuentedeprrafopredeter"/>
    <w:link w:val="Encabezado"/>
    <w:uiPriority w:val="99"/>
    <w:rsid w:val="001D74ED"/>
    <w:rPr>
      <w:rFonts w:ascii="Times New Roman" w:hAnsi="Times New Roman"/>
      <w:sz w:val="24"/>
    </w:rPr>
  </w:style>
  <w:style w:type="paragraph" w:styleId="Piedepgina">
    <w:name w:val="footer"/>
    <w:basedOn w:val="Normal"/>
    <w:link w:val="PiedepginaCar"/>
    <w:uiPriority w:val="99"/>
    <w:unhideWhenUsed/>
    <w:rsid w:val="001D74ED"/>
    <w:pPr>
      <w:tabs>
        <w:tab w:val="center" w:pos="4419"/>
        <w:tab w:val="right" w:pos="8838"/>
      </w:tabs>
      <w:spacing w:after="0"/>
    </w:pPr>
  </w:style>
  <w:style w:type="character" w:customStyle="1" w:styleId="PiedepginaCar">
    <w:name w:val="Pie de página Car"/>
    <w:basedOn w:val="Fuentedeprrafopredeter"/>
    <w:link w:val="Piedepgina"/>
    <w:uiPriority w:val="99"/>
    <w:rsid w:val="001D74ED"/>
    <w:rPr>
      <w:rFonts w:ascii="Times New Roman" w:hAnsi="Times New Roman"/>
      <w:sz w:val="24"/>
    </w:rPr>
  </w:style>
  <w:style w:type="paragraph" w:styleId="HTMLconformatoprevio">
    <w:name w:val="HTML Preformatted"/>
    <w:basedOn w:val="Normal"/>
    <w:link w:val="HTMLconformatoprevioCar"/>
    <w:uiPriority w:val="99"/>
    <w:unhideWhenUsed/>
    <w:rsid w:val="0029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906D0"/>
    <w:rPr>
      <w:rFonts w:ascii="Courier New" w:eastAsia="Times New Roman" w:hAnsi="Courier New" w:cs="Courier New"/>
      <w:sz w:val="20"/>
      <w:szCs w:val="20"/>
      <w:lang w:eastAsia="es-MX"/>
    </w:rPr>
  </w:style>
  <w:style w:type="character" w:customStyle="1" w:styleId="y2iqfc">
    <w:name w:val="y2iqfc"/>
    <w:basedOn w:val="Fuentedeprrafopredeter"/>
    <w:rsid w:val="002906D0"/>
  </w:style>
  <w:style w:type="character" w:customStyle="1" w:styleId="Mencinsinresolver2">
    <w:name w:val="Mención sin resolver2"/>
    <w:basedOn w:val="Fuentedeprrafopredeter"/>
    <w:uiPriority w:val="99"/>
    <w:semiHidden/>
    <w:unhideWhenUsed/>
    <w:rsid w:val="009220DE"/>
    <w:rPr>
      <w:color w:val="605E5C"/>
      <w:shd w:val="clear" w:color="auto" w:fill="E1DFDD"/>
    </w:rPr>
  </w:style>
  <w:style w:type="character" w:styleId="Textoennegrita">
    <w:name w:val="Strong"/>
    <w:basedOn w:val="Fuentedeprrafopredeter"/>
    <w:uiPriority w:val="22"/>
    <w:qFormat/>
    <w:rsid w:val="009220DE"/>
    <w:rPr>
      <w:b/>
      <w:bCs/>
    </w:rPr>
  </w:style>
  <w:style w:type="character" w:customStyle="1" w:styleId="apple-converted-space">
    <w:name w:val="apple-converted-space"/>
    <w:basedOn w:val="Fuentedeprrafopredeter"/>
    <w:rsid w:val="009220DE"/>
  </w:style>
  <w:style w:type="character" w:customStyle="1" w:styleId="Mencinsinresolver3">
    <w:name w:val="Mención sin resolver3"/>
    <w:basedOn w:val="Fuentedeprrafopredeter"/>
    <w:uiPriority w:val="99"/>
    <w:semiHidden/>
    <w:unhideWhenUsed/>
    <w:rsid w:val="00DB530A"/>
    <w:rPr>
      <w:color w:val="605E5C"/>
      <w:shd w:val="clear" w:color="auto" w:fill="E1DFDD"/>
    </w:rPr>
  </w:style>
  <w:style w:type="character" w:customStyle="1" w:styleId="Mencinsinresolver4">
    <w:name w:val="Mención sin resolver4"/>
    <w:basedOn w:val="Fuentedeprrafopredeter"/>
    <w:uiPriority w:val="99"/>
    <w:semiHidden/>
    <w:unhideWhenUsed/>
    <w:rsid w:val="009E7A89"/>
    <w:rPr>
      <w:color w:val="605E5C"/>
      <w:shd w:val="clear" w:color="auto" w:fill="E1DFDD"/>
    </w:rPr>
  </w:style>
  <w:style w:type="character" w:customStyle="1" w:styleId="Mencinsinresolver5">
    <w:name w:val="Mención sin resolver5"/>
    <w:basedOn w:val="Fuentedeprrafopredeter"/>
    <w:uiPriority w:val="99"/>
    <w:semiHidden/>
    <w:unhideWhenUsed/>
    <w:rsid w:val="002517FC"/>
    <w:rPr>
      <w:color w:val="605E5C"/>
      <w:shd w:val="clear" w:color="auto" w:fill="E1DFDD"/>
    </w:rPr>
  </w:style>
  <w:style w:type="character" w:customStyle="1" w:styleId="Ttulo3Car">
    <w:name w:val="Título 3 Car"/>
    <w:basedOn w:val="Fuentedeprrafopredeter"/>
    <w:link w:val="Ttulo3"/>
    <w:uiPriority w:val="9"/>
    <w:rsid w:val="0004469E"/>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83252">
      <w:bodyDiv w:val="1"/>
      <w:marLeft w:val="0"/>
      <w:marRight w:val="0"/>
      <w:marTop w:val="0"/>
      <w:marBottom w:val="0"/>
      <w:divBdr>
        <w:top w:val="none" w:sz="0" w:space="0" w:color="auto"/>
        <w:left w:val="none" w:sz="0" w:space="0" w:color="auto"/>
        <w:bottom w:val="none" w:sz="0" w:space="0" w:color="auto"/>
        <w:right w:val="none" w:sz="0" w:space="0" w:color="auto"/>
      </w:divBdr>
    </w:div>
    <w:div w:id="1116826173">
      <w:bodyDiv w:val="1"/>
      <w:marLeft w:val="0"/>
      <w:marRight w:val="0"/>
      <w:marTop w:val="0"/>
      <w:marBottom w:val="0"/>
      <w:divBdr>
        <w:top w:val="none" w:sz="0" w:space="0" w:color="auto"/>
        <w:left w:val="none" w:sz="0" w:space="0" w:color="auto"/>
        <w:bottom w:val="none" w:sz="0" w:space="0" w:color="auto"/>
        <w:right w:val="none" w:sz="0" w:space="0" w:color="auto"/>
      </w:divBdr>
    </w:div>
    <w:div w:id="1345551273">
      <w:bodyDiv w:val="1"/>
      <w:marLeft w:val="0"/>
      <w:marRight w:val="0"/>
      <w:marTop w:val="0"/>
      <w:marBottom w:val="0"/>
      <w:divBdr>
        <w:top w:val="none" w:sz="0" w:space="0" w:color="auto"/>
        <w:left w:val="none" w:sz="0" w:space="0" w:color="auto"/>
        <w:bottom w:val="none" w:sz="0" w:space="0" w:color="auto"/>
        <w:right w:val="none" w:sz="0" w:space="0" w:color="auto"/>
      </w:divBdr>
    </w:div>
    <w:div w:id="1902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8800/educacion.202201.001" TargetMode="External"/><Relationship Id="rId26" Type="http://schemas.openxmlformats.org/officeDocument/2006/relationships/hyperlink" Target="https://doi.org/10.14201/eks.31942" TargetMode="External"/><Relationship Id="rId39" Type="http://schemas.openxmlformats.org/officeDocument/2006/relationships/footer" Target="footer1.xml"/><Relationship Id="rId21" Type="http://schemas.openxmlformats.org/officeDocument/2006/relationships/hyperlink" Target="https://doi.org/10.58909/adc24139168" TargetMode="External"/><Relationship Id="rId34" Type="http://schemas.openxmlformats.org/officeDocument/2006/relationships/hyperlink" Target="https://doi.org/10.18800/educacion.202401.m0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ielo.org.bo/scielo.php?script=sci_arttext&amp;pid=S2521-27372022000100013&amp;lng=es&amp;tlng=es" TargetMode="External"/><Relationship Id="rId20" Type="http://schemas.openxmlformats.org/officeDocument/2006/relationships/hyperlink" Target="https://doi.org/10.37811/cl_rcm.v7i4.7732" TargetMode="External"/><Relationship Id="rId29" Type="http://schemas.openxmlformats.org/officeDocument/2006/relationships/hyperlink" Target="https://www.unesco.org/es/articles/guia-para-el-uso-de-ia-generativa-en-educacion-e-investigac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dx.doi.org/10.4067/S0718-33052021000200180" TargetMode="External"/><Relationship Id="rId32" Type="http://schemas.openxmlformats.org/officeDocument/2006/relationships/hyperlink" Target="https://doi.org/10.20983/cienciavital.2024.01.apl.01" TargetMode="External"/><Relationship Id="rId37" Type="http://schemas.openxmlformats.org/officeDocument/2006/relationships/hyperlink" Target="https://doi.org/10.23857/pc.v8i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s.untref.edu.ar/index.php/innova/article/view/1107" TargetMode="External"/><Relationship Id="rId23" Type="http://schemas.openxmlformats.org/officeDocument/2006/relationships/hyperlink" Target="https://doi.org/10.6018/riite.591581" TargetMode="External"/><Relationship Id="rId28" Type="http://schemas.openxmlformats.org/officeDocument/2006/relationships/hyperlink" Target="https://doi.org/10.59814/resofro.2024.4(3)318" TargetMode="External"/><Relationship Id="rId36" Type="http://schemas.openxmlformats.org/officeDocument/2006/relationships/hyperlink" Target="https://www.uv.mx/economicoa/acerca-de-nosotros/antecedentes/" TargetMode="External"/><Relationship Id="rId10" Type="http://schemas.openxmlformats.org/officeDocument/2006/relationships/diagramLayout" Target="diagrams/layout1.xml"/><Relationship Id="rId19" Type="http://schemas.openxmlformats.org/officeDocument/2006/relationships/hyperlink" Target="https://doi.org/10.35381/e.k.v6i12.2547" TargetMode="External"/><Relationship Id="rId31" Type="http://schemas.openxmlformats.org/officeDocument/2006/relationships/hyperlink" Target="https://doi.org/10.1088/1742-6596/1314/1/012186"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doi.org/10.24857/rgsa.v18n8-006" TargetMode="External"/><Relationship Id="rId22" Type="http://schemas.openxmlformats.org/officeDocument/2006/relationships/hyperlink" Target="http://espacio.digital.upel.edu.ve/index.php/TD/article/view/296" TargetMode="External"/><Relationship Id="rId27" Type="http://schemas.openxmlformats.org/officeDocument/2006/relationships/hyperlink" Target="https://doi.org/10.5281/zenodo.10693945" TargetMode="External"/><Relationship Id="rId30" Type="http://schemas.openxmlformats.org/officeDocument/2006/relationships/hyperlink" Target="https://doi.org/10.37843/rted.v14i1.296" TargetMode="External"/><Relationship Id="rId35" Type="http://schemas.openxmlformats.org/officeDocument/2006/relationships/hyperlink" Target="https://www.uv.mx/informacion-estadistica/files/2024/02/04-Alumnos_2023.pdf" TargetMode="External"/><Relationship Id="rId8" Type="http://schemas.openxmlformats.org/officeDocument/2006/relationships/hyperlink" Target="https://orcid.org/0000-0001-8443-1884"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doi.org/10.30545/academo.2024.may-ago.1" TargetMode="External"/><Relationship Id="rId25" Type="http://schemas.openxmlformats.org/officeDocument/2006/relationships/hyperlink" Target="https://doi.org/10.17502/mrcs.v11i2.710" TargetMode="External"/><Relationship Id="rId33" Type="http://schemas.openxmlformats.org/officeDocument/2006/relationships/hyperlink" Target="https://doi.org/10.47230/Journal.TechInnovation.v1.n2.2022.71-77"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375F59-FEC2-D741-889F-50068D577644}" type="doc">
      <dgm:prSet loTypeId="urn:microsoft.com/office/officeart/2005/8/layout/hierarchy1" loCatId="" qsTypeId="urn:microsoft.com/office/officeart/2005/8/quickstyle/simple1" qsCatId="simple" csTypeId="urn:microsoft.com/office/officeart/2005/8/colors/colorful5" csCatId="colorful" phldr="1"/>
      <dgm:spPr/>
      <dgm:t>
        <a:bodyPr/>
        <a:lstStyle/>
        <a:p>
          <a:endParaRPr lang="es-MX"/>
        </a:p>
      </dgm:t>
    </dgm:pt>
    <dgm:pt modelId="{C93B32CC-39EB-7641-9A17-47F8BDF7FCD0}">
      <dgm:prSet phldrT="[Texto]"/>
      <dgm:spPr/>
      <dgm:t>
        <a:bodyPr/>
        <a:lstStyle/>
        <a:p>
          <a:r>
            <a:rPr lang="es-MX"/>
            <a:t>Inteligencia Artificial (IA)</a:t>
          </a:r>
        </a:p>
      </dgm:t>
    </dgm:pt>
    <dgm:pt modelId="{5213154E-6EA9-784C-8EDE-C4D955108409}" type="parTrans" cxnId="{406B7C0A-A1F3-824B-92E6-E1209962E3E3}">
      <dgm:prSet/>
      <dgm:spPr/>
      <dgm:t>
        <a:bodyPr/>
        <a:lstStyle/>
        <a:p>
          <a:endParaRPr lang="es-MX"/>
        </a:p>
      </dgm:t>
    </dgm:pt>
    <dgm:pt modelId="{24916918-F9BB-1140-A041-B4BE996F415D}" type="sibTrans" cxnId="{406B7C0A-A1F3-824B-92E6-E1209962E3E3}">
      <dgm:prSet/>
      <dgm:spPr/>
      <dgm:t>
        <a:bodyPr/>
        <a:lstStyle/>
        <a:p>
          <a:endParaRPr lang="es-MX"/>
        </a:p>
      </dgm:t>
    </dgm:pt>
    <dgm:pt modelId="{8E421DC1-B91E-D542-B344-89A2646470D6}">
      <dgm:prSet phldrT="[Texto]"/>
      <dgm:spPr/>
      <dgm:t>
        <a:bodyPr/>
        <a:lstStyle/>
        <a:p>
          <a:r>
            <a:rPr lang="es-MX"/>
            <a:t>Aprendizaje autonomático (ML)</a:t>
          </a:r>
        </a:p>
      </dgm:t>
    </dgm:pt>
    <dgm:pt modelId="{02326EEC-4135-A44A-8DA7-F0997028F14F}" type="parTrans" cxnId="{805629EB-ED90-1D4E-A4DA-83DE8E21243C}">
      <dgm:prSet/>
      <dgm:spPr/>
      <dgm:t>
        <a:bodyPr/>
        <a:lstStyle/>
        <a:p>
          <a:endParaRPr lang="es-MX"/>
        </a:p>
      </dgm:t>
    </dgm:pt>
    <dgm:pt modelId="{68810B87-3218-AC4C-8A19-0576EF414F8E}" type="sibTrans" cxnId="{805629EB-ED90-1D4E-A4DA-83DE8E21243C}">
      <dgm:prSet/>
      <dgm:spPr/>
      <dgm:t>
        <a:bodyPr/>
        <a:lstStyle/>
        <a:p>
          <a:endParaRPr lang="es-MX"/>
        </a:p>
      </dgm:t>
    </dgm:pt>
    <dgm:pt modelId="{FB90F911-E43E-AF4A-805A-BE8A98A04BFC}">
      <dgm:prSet phldrT="[Texto]"/>
      <dgm:spPr/>
      <dgm:t>
        <a:bodyPr/>
        <a:lstStyle/>
        <a:p>
          <a:r>
            <a:rPr lang="es-MX"/>
            <a:t>Aprendizaje Profundo (DL)</a:t>
          </a:r>
        </a:p>
      </dgm:t>
    </dgm:pt>
    <dgm:pt modelId="{690EBEE9-C4BC-5D42-A52C-D81B404B6BF0}" type="parTrans" cxnId="{0C1F22F7-F580-A94B-AEC9-FF7EAC9494BF}">
      <dgm:prSet/>
      <dgm:spPr/>
      <dgm:t>
        <a:bodyPr/>
        <a:lstStyle/>
        <a:p>
          <a:endParaRPr lang="es-MX"/>
        </a:p>
      </dgm:t>
    </dgm:pt>
    <dgm:pt modelId="{C78432E2-6F1E-EB42-8619-AA5F2BEEF641}" type="sibTrans" cxnId="{0C1F22F7-F580-A94B-AEC9-FF7EAC9494BF}">
      <dgm:prSet/>
      <dgm:spPr/>
      <dgm:t>
        <a:bodyPr/>
        <a:lstStyle/>
        <a:p>
          <a:endParaRPr lang="es-MX"/>
        </a:p>
      </dgm:t>
    </dgm:pt>
    <dgm:pt modelId="{E3347F3A-2861-C14C-A769-2ED0680F3047}">
      <dgm:prSet phldrT="[Texto]"/>
      <dgm:spPr/>
      <dgm:t>
        <a:bodyPr/>
        <a:lstStyle/>
        <a:p>
          <a:r>
            <a:rPr lang="es-MX"/>
            <a:t>Árboles de decisión</a:t>
          </a:r>
        </a:p>
      </dgm:t>
    </dgm:pt>
    <dgm:pt modelId="{29BA84AF-026F-D143-BEFA-2198C84EA40E}" type="parTrans" cxnId="{C363EDB9-9149-AF4F-AE47-070D2EE585FB}">
      <dgm:prSet/>
      <dgm:spPr/>
      <dgm:t>
        <a:bodyPr/>
        <a:lstStyle/>
        <a:p>
          <a:endParaRPr lang="es-MX"/>
        </a:p>
      </dgm:t>
    </dgm:pt>
    <dgm:pt modelId="{55A252DC-23F5-3249-A134-A7DCA1DE550F}" type="sibTrans" cxnId="{C363EDB9-9149-AF4F-AE47-070D2EE585FB}">
      <dgm:prSet/>
      <dgm:spPr/>
      <dgm:t>
        <a:bodyPr/>
        <a:lstStyle/>
        <a:p>
          <a:endParaRPr lang="es-MX"/>
        </a:p>
      </dgm:t>
    </dgm:pt>
    <dgm:pt modelId="{E50B73B6-D777-2641-85DA-E57F6F309274}">
      <dgm:prSet phldrT="[Texto]"/>
      <dgm:spPr/>
      <dgm:t>
        <a:bodyPr/>
        <a:lstStyle/>
        <a:p>
          <a:r>
            <a:rPr lang="es-MX"/>
            <a:t>Regresión logística</a:t>
          </a:r>
        </a:p>
      </dgm:t>
    </dgm:pt>
    <dgm:pt modelId="{4EFAB196-88DB-2847-A244-FE89B52DF7E0}" type="parTrans" cxnId="{38FF11B3-E6C6-8844-89EE-9882CAAE2D32}">
      <dgm:prSet/>
      <dgm:spPr/>
      <dgm:t>
        <a:bodyPr/>
        <a:lstStyle/>
        <a:p>
          <a:endParaRPr lang="es-MX"/>
        </a:p>
      </dgm:t>
    </dgm:pt>
    <dgm:pt modelId="{A6BEA65F-81E1-5949-94CF-A4657199DE6A}" type="sibTrans" cxnId="{38FF11B3-E6C6-8844-89EE-9882CAAE2D32}">
      <dgm:prSet/>
      <dgm:spPr/>
      <dgm:t>
        <a:bodyPr/>
        <a:lstStyle/>
        <a:p>
          <a:endParaRPr lang="es-MX"/>
        </a:p>
      </dgm:t>
    </dgm:pt>
    <dgm:pt modelId="{8C6629B0-BB05-474C-B9BA-A18B4B7CB9A3}">
      <dgm:prSet phldrT="[Texto]"/>
      <dgm:spPr/>
      <dgm:t>
        <a:bodyPr/>
        <a:lstStyle/>
        <a:p>
          <a:r>
            <a:rPr lang="es-MX"/>
            <a:t>Redes neuronales multicapa</a:t>
          </a:r>
        </a:p>
      </dgm:t>
    </dgm:pt>
    <dgm:pt modelId="{64D7FEA3-D4E4-2140-918A-0D0036FAE6AE}" type="parTrans" cxnId="{03B89CA4-5780-FA47-8D01-37200C50D5E0}">
      <dgm:prSet/>
      <dgm:spPr/>
      <dgm:t>
        <a:bodyPr/>
        <a:lstStyle/>
        <a:p>
          <a:endParaRPr lang="es-MX"/>
        </a:p>
      </dgm:t>
    </dgm:pt>
    <dgm:pt modelId="{C5E15ED2-C2EE-1F49-B7DE-D4B46EAF5944}" type="sibTrans" cxnId="{03B89CA4-5780-FA47-8D01-37200C50D5E0}">
      <dgm:prSet/>
      <dgm:spPr/>
      <dgm:t>
        <a:bodyPr/>
        <a:lstStyle/>
        <a:p>
          <a:endParaRPr lang="es-MX"/>
        </a:p>
      </dgm:t>
    </dgm:pt>
    <dgm:pt modelId="{E1AFB4C7-07D9-2C4B-9952-0DDA5D748D5D}">
      <dgm:prSet phldrT="[Texto]"/>
      <dgm:spPr/>
      <dgm:t>
        <a:bodyPr/>
        <a:lstStyle/>
        <a:p>
          <a:r>
            <a:rPr lang="es-MX"/>
            <a:t>Generación de imágenes</a:t>
          </a:r>
        </a:p>
      </dgm:t>
    </dgm:pt>
    <dgm:pt modelId="{0E2D4CE0-77F5-B649-891B-F36F591A8722}" type="parTrans" cxnId="{562E94D8-C40F-1A47-A68F-01EE41B434CF}">
      <dgm:prSet/>
      <dgm:spPr/>
      <dgm:t>
        <a:bodyPr/>
        <a:lstStyle/>
        <a:p>
          <a:endParaRPr lang="es-MX"/>
        </a:p>
      </dgm:t>
    </dgm:pt>
    <dgm:pt modelId="{633C46B7-5D3F-414B-9269-07A741512171}" type="sibTrans" cxnId="{562E94D8-C40F-1A47-A68F-01EE41B434CF}">
      <dgm:prSet/>
      <dgm:spPr/>
      <dgm:t>
        <a:bodyPr/>
        <a:lstStyle/>
        <a:p>
          <a:endParaRPr lang="es-MX"/>
        </a:p>
      </dgm:t>
    </dgm:pt>
    <dgm:pt modelId="{007486DB-649A-1345-871B-1DDA6E4A17F1}">
      <dgm:prSet phldrT="[Texto]"/>
      <dgm:spPr/>
      <dgm:t>
        <a:bodyPr/>
        <a:lstStyle/>
        <a:p>
          <a:r>
            <a:rPr lang="es-MX"/>
            <a:t>Inteligencia Artificial Generativa (IAG)</a:t>
          </a:r>
        </a:p>
      </dgm:t>
    </dgm:pt>
    <dgm:pt modelId="{84B480E9-E18B-664D-A65F-B9F4F35C078E}" type="parTrans" cxnId="{870F2D9F-3021-534C-93B0-B9A9145E1855}">
      <dgm:prSet/>
      <dgm:spPr/>
      <dgm:t>
        <a:bodyPr/>
        <a:lstStyle/>
        <a:p>
          <a:endParaRPr lang="es-MX"/>
        </a:p>
      </dgm:t>
    </dgm:pt>
    <dgm:pt modelId="{49F4941C-5768-4D42-A0F5-5481AA69D2AE}" type="sibTrans" cxnId="{870F2D9F-3021-534C-93B0-B9A9145E1855}">
      <dgm:prSet/>
      <dgm:spPr/>
      <dgm:t>
        <a:bodyPr/>
        <a:lstStyle/>
        <a:p>
          <a:endParaRPr lang="es-MX"/>
        </a:p>
      </dgm:t>
    </dgm:pt>
    <dgm:pt modelId="{F9E7A7EA-7B0A-224A-89B8-DD6E021E70E0}">
      <dgm:prSet phldrT="[Texto]"/>
      <dgm:spPr/>
      <dgm:t>
        <a:bodyPr/>
        <a:lstStyle/>
        <a:p>
          <a:pPr>
            <a:buNone/>
          </a:pPr>
          <a:r>
            <a:rPr lang="es-MX"/>
            <a:t>Redes Generativas Adversarias o Antagónicas (GAN)</a:t>
          </a:r>
        </a:p>
      </dgm:t>
    </dgm:pt>
    <dgm:pt modelId="{E196D911-A1D4-8F4C-B5D9-E0433F1EC18E}" type="parTrans" cxnId="{960DE5F6-D48B-6646-A735-E49445FB7544}">
      <dgm:prSet/>
      <dgm:spPr/>
      <dgm:t>
        <a:bodyPr/>
        <a:lstStyle/>
        <a:p>
          <a:endParaRPr lang="es-MX"/>
        </a:p>
      </dgm:t>
    </dgm:pt>
    <dgm:pt modelId="{939E07C8-48DB-8E44-997C-94BF1C9528CC}" type="sibTrans" cxnId="{960DE5F6-D48B-6646-A735-E49445FB7544}">
      <dgm:prSet/>
      <dgm:spPr/>
      <dgm:t>
        <a:bodyPr/>
        <a:lstStyle/>
        <a:p>
          <a:endParaRPr lang="es-MX"/>
        </a:p>
      </dgm:t>
    </dgm:pt>
    <dgm:pt modelId="{CABBC0D8-06A5-3744-9396-AF83C97E91BC}">
      <dgm:prSet phldrT="[Texto]"/>
      <dgm:spPr/>
      <dgm:t>
        <a:bodyPr/>
        <a:lstStyle/>
        <a:p>
          <a:pPr>
            <a:buNone/>
          </a:pPr>
          <a:r>
            <a:rPr lang="es-MX"/>
            <a:t>Modelos de Lenguaje de Gran Tamaño (LLM)</a:t>
          </a:r>
        </a:p>
      </dgm:t>
    </dgm:pt>
    <dgm:pt modelId="{42502F6B-837B-2E44-918F-20BF1287FD80}" type="parTrans" cxnId="{9F7F9738-BD51-444D-B23B-36BE19A8EDDB}">
      <dgm:prSet/>
      <dgm:spPr/>
      <dgm:t>
        <a:bodyPr/>
        <a:lstStyle/>
        <a:p>
          <a:endParaRPr lang="es-MX"/>
        </a:p>
      </dgm:t>
    </dgm:pt>
    <dgm:pt modelId="{F5C80EBF-DF0C-DF45-998B-D3E7CF053B3B}" type="sibTrans" cxnId="{9F7F9738-BD51-444D-B23B-36BE19A8EDDB}">
      <dgm:prSet/>
      <dgm:spPr/>
      <dgm:t>
        <a:bodyPr/>
        <a:lstStyle/>
        <a:p>
          <a:endParaRPr lang="es-MX"/>
        </a:p>
      </dgm:t>
    </dgm:pt>
    <dgm:pt modelId="{77E75D61-9210-7445-B39F-F6823176A59D}">
      <dgm:prSet phldrT="[Texto]"/>
      <dgm:spPr/>
      <dgm:t>
        <a:bodyPr/>
        <a:lstStyle/>
        <a:p>
          <a:pPr>
            <a:buNone/>
          </a:pPr>
          <a:r>
            <a:rPr lang="es-MX"/>
            <a:t>GPT</a:t>
          </a:r>
        </a:p>
      </dgm:t>
    </dgm:pt>
    <dgm:pt modelId="{ADEFDDCC-CE32-EF46-83CC-DA16A2D97493}" type="parTrans" cxnId="{38B03971-C7DA-0841-9954-F13C341B9429}">
      <dgm:prSet/>
      <dgm:spPr/>
      <dgm:t>
        <a:bodyPr/>
        <a:lstStyle/>
        <a:p>
          <a:endParaRPr lang="es-MX"/>
        </a:p>
      </dgm:t>
    </dgm:pt>
    <dgm:pt modelId="{75186597-8788-8840-B1FE-799244514905}" type="sibTrans" cxnId="{38B03971-C7DA-0841-9954-F13C341B9429}">
      <dgm:prSet/>
      <dgm:spPr/>
      <dgm:t>
        <a:bodyPr/>
        <a:lstStyle/>
        <a:p>
          <a:endParaRPr lang="es-MX"/>
        </a:p>
      </dgm:t>
    </dgm:pt>
    <dgm:pt modelId="{414A4C79-7DED-8D40-A956-84543D026478}" type="pres">
      <dgm:prSet presAssocID="{E8375F59-FEC2-D741-889F-50068D577644}" presName="hierChild1" presStyleCnt="0">
        <dgm:presLayoutVars>
          <dgm:chPref val="1"/>
          <dgm:dir/>
          <dgm:animOne val="branch"/>
          <dgm:animLvl val="lvl"/>
          <dgm:resizeHandles/>
        </dgm:presLayoutVars>
      </dgm:prSet>
      <dgm:spPr/>
    </dgm:pt>
    <dgm:pt modelId="{8A501DAC-D894-734F-B6C5-194D90332190}" type="pres">
      <dgm:prSet presAssocID="{C93B32CC-39EB-7641-9A17-47F8BDF7FCD0}" presName="hierRoot1" presStyleCnt="0"/>
      <dgm:spPr/>
    </dgm:pt>
    <dgm:pt modelId="{DE80EDA0-652C-894C-9B21-0C28498F36F1}" type="pres">
      <dgm:prSet presAssocID="{C93B32CC-39EB-7641-9A17-47F8BDF7FCD0}" presName="composite" presStyleCnt="0"/>
      <dgm:spPr/>
    </dgm:pt>
    <dgm:pt modelId="{03F29657-7DE3-A94F-A023-BA7379DF0379}" type="pres">
      <dgm:prSet presAssocID="{C93B32CC-39EB-7641-9A17-47F8BDF7FCD0}" presName="background" presStyleLbl="node0" presStyleIdx="0" presStyleCnt="1"/>
      <dgm:spPr/>
    </dgm:pt>
    <dgm:pt modelId="{204CDD5B-2415-954D-8FD0-0A9A8E30A89A}" type="pres">
      <dgm:prSet presAssocID="{C93B32CC-39EB-7641-9A17-47F8BDF7FCD0}" presName="text" presStyleLbl="fgAcc0" presStyleIdx="0" presStyleCnt="1">
        <dgm:presLayoutVars>
          <dgm:chPref val="3"/>
        </dgm:presLayoutVars>
      </dgm:prSet>
      <dgm:spPr/>
    </dgm:pt>
    <dgm:pt modelId="{C0174FF9-F596-0F49-8489-EA723CB196C5}" type="pres">
      <dgm:prSet presAssocID="{C93B32CC-39EB-7641-9A17-47F8BDF7FCD0}" presName="hierChild2" presStyleCnt="0"/>
      <dgm:spPr/>
    </dgm:pt>
    <dgm:pt modelId="{CD8CF42D-DF18-024B-9DEE-B5C7765BC916}" type="pres">
      <dgm:prSet presAssocID="{02326EEC-4135-A44A-8DA7-F0997028F14F}" presName="Name10" presStyleLbl="parChTrans1D2" presStyleIdx="0" presStyleCnt="2"/>
      <dgm:spPr/>
    </dgm:pt>
    <dgm:pt modelId="{FEB94923-074E-C34C-856B-98A3E82A4BBD}" type="pres">
      <dgm:prSet presAssocID="{8E421DC1-B91E-D542-B344-89A2646470D6}" presName="hierRoot2" presStyleCnt="0"/>
      <dgm:spPr/>
    </dgm:pt>
    <dgm:pt modelId="{DD6A5C0B-C6DC-5946-813C-6A5044363A8A}" type="pres">
      <dgm:prSet presAssocID="{8E421DC1-B91E-D542-B344-89A2646470D6}" presName="composite2" presStyleCnt="0"/>
      <dgm:spPr/>
    </dgm:pt>
    <dgm:pt modelId="{ED61F867-807A-2C49-9804-1EE683B16492}" type="pres">
      <dgm:prSet presAssocID="{8E421DC1-B91E-D542-B344-89A2646470D6}" presName="background2" presStyleLbl="node2" presStyleIdx="0" presStyleCnt="2"/>
      <dgm:spPr/>
    </dgm:pt>
    <dgm:pt modelId="{6075B482-9260-124A-9399-3B6C72635844}" type="pres">
      <dgm:prSet presAssocID="{8E421DC1-B91E-D542-B344-89A2646470D6}" presName="text2" presStyleLbl="fgAcc2" presStyleIdx="0" presStyleCnt="2">
        <dgm:presLayoutVars>
          <dgm:chPref val="3"/>
        </dgm:presLayoutVars>
      </dgm:prSet>
      <dgm:spPr/>
    </dgm:pt>
    <dgm:pt modelId="{89D3F0F8-EE83-614D-871D-4F2904A4BB52}" type="pres">
      <dgm:prSet presAssocID="{8E421DC1-B91E-D542-B344-89A2646470D6}" presName="hierChild3" presStyleCnt="0"/>
      <dgm:spPr/>
    </dgm:pt>
    <dgm:pt modelId="{A2F02FED-FF8F-9D41-AF3C-99D9D7BA207C}" type="pres">
      <dgm:prSet presAssocID="{29BA84AF-026F-D143-BEFA-2198C84EA40E}" presName="Name17" presStyleLbl="parChTrans1D3" presStyleIdx="0" presStyleCnt="4"/>
      <dgm:spPr/>
    </dgm:pt>
    <dgm:pt modelId="{F0BDA507-92A6-C641-88E7-3103EB1009E5}" type="pres">
      <dgm:prSet presAssocID="{E3347F3A-2861-C14C-A769-2ED0680F3047}" presName="hierRoot3" presStyleCnt="0"/>
      <dgm:spPr/>
    </dgm:pt>
    <dgm:pt modelId="{F85FC28D-491D-7D4E-890F-479F3BC01EF5}" type="pres">
      <dgm:prSet presAssocID="{E3347F3A-2861-C14C-A769-2ED0680F3047}" presName="composite3" presStyleCnt="0"/>
      <dgm:spPr/>
    </dgm:pt>
    <dgm:pt modelId="{FA9AEC1B-5501-504B-97E1-3E9C5BB832E0}" type="pres">
      <dgm:prSet presAssocID="{E3347F3A-2861-C14C-A769-2ED0680F3047}" presName="background3" presStyleLbl="node3" presStyleIdx="0" presStyleCnt="4"/>
      <dgm:spPr/>
    </dgm:pt>
    <dgm:pt modelId="{778CF973-03C2-E449-B352-EF4ACF5A9B05}" type="pres">
      <dgm:prSet presAssocID="{E3347F3A-2861-C14C-A769-2ED0680F3047}" presName="text3" presStyleLbl="fgAcc3" presStyleIdx="0" presStyleCnt="4">
        <dgm:presLayoutVars>
          <dgm:chPref val="3"/>
        </dgm:presLayoutVars>
      </dgm:prSet>
      <dgm:spPr/>
    </dgm:pt>
    <dgm:pt modelId="{57242A14-0ABA-0F47-A480-7016B831349B}" type="pres">
      <dgm:prSet presAssocID="{E3347F3A-2861-C14C-A769-2ED0680F3047}" presName="hierChild4" presStyleCnt="0"/>
      <dgm:spPr/>
    </dgm:pt>
    <dgm:pt modelId="{60B76808-0FC0-004D-A216-AF66164CFFFB}" type="pres">
      <dgm:prSet presAssocID="{4EFAB196-88DB-2847-A244-FE89B52DF7E0}" presName="Name17" presStyleLbl="parChTrans1D3" presStyleIdx="1" presStyleCnt="4"/>
      <dgm:spPr/>
    </dgm:pt>
    <dgm:pt modelId="{84F7A06D-DF25-3B4A-982F-9E5BDB14DEC9}" type="pres">
      <dgm:prSet presAssocID="{E50B73B6-D777-2641-85DA-E57F6F309274}" presName="hierRoot3" presStyleCnt="0"/>
      <dgm:spPr/>
    </dgm:pt>
    <dgm:pt modelId="{756C9F11-7D97-CF40-A840-35877EB1A621}" type="pres">
      <dgm:prSet presAssocID="{E50B73B6-D777-2641-85DA-E57F6F309274}" presName="composite3" presStyleCnt="0"/>
      <dgm:spPr/>
    </dgm:pt>
    <dgm:pt modelId="{156BB5E9-14E8-B847-A87D-75C6398120D6}" type="pres">
      <dgm:prSet presAssocID="{E50B73B6-D777-2641-85DA-E57F6F309274}" presName="background3" presStyleLbl="node3" presStyleIdx="1" presStyleCnt="4"/>
      <dgm:spPr/>
    </dgm:pt>
    <dgm:pt modelId="{7A3EBCCC-93E0-2F42-913C-B41800EF1EC9}" type="pres">
      <dgm:prSet presAssocID="{E50B73B6-D777-2641-85DA-E57F6F309274}" presName="text3" presStyleLbl="fgAcc3" presStyleIdx="1" presStyleCnt="4">
        <dgm:presLayoutVars>
          <dgm:chPref val="3"/>
        </dgm:presLayoutVars>
      </dgm:prSet>
      <dgm:spPr/>
    </dgm:pt>
    <dgm:pt modelId="{732A2480-C7C1-0E41-9DDB-AA5C4101B8D5}" type="pres">
      <dgm:prSet presAssocID="{E50B73B6-D777-2641-85DA-E57F6F309274}" presName="hierChild4" presStyleCnt="0"/>
      <dgm:spPr/>
    </dgm:pt>
    <dgm:pt modelId="{9F01C126-2BDA-2444-B830-0B0BF9A57648}" type="pres">
      <dgm:prSet presAssocID="{690EBEE9-C4BC-5D42-A52C-D81B404B6BF0}" presName="Name10" presStyleLbl="parChTrans1D2" presStyleIdx="1" presStyleCnt="2"/>
      <dgm:spPr/>
    </dgm:pt>
    <dgm:pt modelId="{FCF9185A-F061-6B46-804D-E0A3A52440A3}" type="pres">
      <dgm:prSet presAssocID="{FB90F911-E43E-AF4A-805A-BE8A98A04BFC}" presName="hierRoot2" presStyleCnt="0"/>
      <dgm:spPr/>
    </dgm:pt>
    <dgm:pt modelId="{F3900142-B6D3-B44F-9125-76E54D9ED738}" type="pres">
      <dgm:prSet presAssocID="{FB90F911-E43E-AF4A-805A-BE8A98A04BFC}" presName="composite2" presStyleCnt="0"/>
      <dgm:spPr/>
    </dgm:pt>
    <dgm:pt modelId="{E3881E28-25F9-C649-9FDC-F74AE7F0895F}" type="pres">
      <dgm:prSet presAssocID="{FB90F911-E43E-AF4A-805A-BE8A98A04BFC}" presName="background2" presStyleLbl="node2" presStyleIdx="1" presStyleCnt="2"/>
      <dgm:spPr/>
    </dgm:pt>
    <dgm:pt modelId="{964820E3-BBFB-A14B-9131-EE9FC856312F}" type="pres">
      <dgm:prSet presAssocID="{FB90F911-E43E-AF4A-805A-BE8A98A04BFC}" presName="text2" presStyleLbl="fgAcc2" presStyleIdx="1" presStyleCnt="2">
        <dgm:presLayoutVars>
          <dgm:chPref val="3"/>
        </dgm:presLayoutVars>
      </dgm:prSet>
      <dgm:spPr/>
    </dgm:pt>
    <dgm:pt modelId="{5BE21360-9871-8543-A573-BE6191CFB241}" type="pres">
      <dgm:prSet presAssocID="{FB90F911-E43E-AF4A-805A-BE8A98A04BFC}" presName="hierChild3" presStyleCnt="0"/>
      <dgm:spPr/>
    </dgm:pt>
    <dgm:pt modelId="{B0CE64A9-FBF0-9B41-BB43-F821B49196EA}" type="pres">
      <dgm:prSet presAssocID="{64D7FEA3-D4E4-2140-918A-0D0036FAE6AE}" presName="Name17" presStyleLbl="parChTrans1D3" presStyleIdx="2" presStyleCnt="4"/>
      <dgm:spPr/>
    </dgm:pt>
    <dgm:pt modelId="{3B429E48-F627-6F4B-8FEE-75FB1548D55D}" type="pres">
      <dgm:prSet presAssocID="{8C6629B0-BB05-474C-B9BA-A18B4B7CB9A3}" presName="hierRoot3" presStyleCnt="0"/>
      <dgm:spPr/>
    </dgm:pt>
    <dgm:pt modelId="{CC7BE9FA-E9B5-B242-87CA-3BC7CC86C491}" type="pres">
      <dgm:prSet presAssocID="{8C6629B0-BB05-474C-B9BA-A18B4B7CB9A3}" presName="composite3" presStyleCnt="0"/>
      <dgm:spPr/>
    </dgm:pt>
    <dgm:pt modelId="{C9EBC8D6-3F42-8049-8960-9EC0E642398D}" type="pres">
      <dgm:prSet presAssocID="{8C6629B0-BB05-474C-B9BA-A18B4B7CB9A3}" presName="background3" presStyleLbl="node3" presStyleIdx="2" presStyleCnt="4"/>
      <dgm:spPr/>
    </dgm:pt>
    <dgm:pt modelId="{A69D0EE2-9BB3-474A-B5EA-8931A58892BD}" type="pres">
      <dgm:prSet presAssocID="{8C6629B0-BB05-474C-B9BA-A18B4B7CB9A3}" presName="text3" presStyleLbl="fgAcc3" presStyleIdx="2" presStyleCnt="4">
        <dgm:presLayoutVars>
          <dgm:chPref val="3"/>
        </dgm:presLayoutVars>
      </dgm:prSet>
      <dgm:spPr/>
    </dgm:pt>
    <dgm:pt modelId="{D51FC484-9BA6-F241-8B72-42FDDC3B8A10}" type="pres">
      <dgm:prSet presAssocID="{8C6629B0-BB05-474C-B9BA-A18B4B7CB9A3}" presName="hierChild4" presStyleCnt="0"/>
      <dgm:spPr/>
    </dgm:pt>
    <dgm:pt modelId="{FC75328A-76C6-6341-95EA-53775CBC194B}" type="pres">
      <dgm:prSet presAssocID="{84B480E9-E18B-664D-A65F-B9F4F35C078E}" presName="Name17" presStyleLbl="parChTrans1D3" presStyleIdx="3" presStyleCnt="4"/>
      <dgm:spPr/>
    </dgm:pt>
    <dgm:pt modelId="{9904623E-6E31-8E48-8F1B-004A6A4342AA}" type="pres">
      <dgm:prSet presAssocID="{007486DB-649A-1345-871B-1DDA6E4A17F1}" presName="hierRoot3" presStyleCnt="0"/>
      <dgm:spPr/>
    </dgm:pt>
    <dgm:pt modelId="{2F908193-2110-244A-9338-30EF4CA21FB8}" type="pres">
      <dgm:prSet presAssocID="{007486DB-649A-1345-871B-1DDA6E4A17F1}" presName="composite3" presStyleCnt="0"/>
      <dgm:spPr/>
    </dgm:pt>
    <dgm:pt modelId="{4F1D8644-E814-0B47-B55B-9923F5580880}" type="pres">
      <dgm:prSet presAssocID="{007486DB-649A-1345-871B-1DDA6E4A17F1}" presName="background3" presStyleLbl="node3" presStyleIdx="3" presStyleCnt="4"/>
      <dgm:spPr/>
    </dgm:pt>
    <dgm:pt modelId="{04974A9D-2657-1B48-B555-AE689106BB00}" type="pres">
      <dgm:prSet presAssocID="{007486DB-649A-1345-871B-1DDA6E4A17F1}" presName="text3" presStyleLbl="fgAcc3" presStyleIdx="3" presStyleCnt="4">
        <dgm:presLayoutVars>
          <dgm:chPref val="3"/>
        </dgm:presLayoutVars>
      </dgm:prSet>
      <dgm:spPr/>
    </dgm:pt>
    <dgm:pt modelId="{986329DE-9A0D-A648-B2F4-7CA910B57ABB}" type="pres">
      <dgm:prSet presAssocID="{007486DB-649A-1345-871B-1DDA6E4A17F1}" presName="hierChild4" presStyleCnt="0"/>
      <dgm:spPr/>
    </dgm:pt>
    <dgm:pt modelId="{5C18C64C-9AC6-4D4E-84E8-9E67C899B91B}" type="pres">
      <dgm:prSet presAssocID="{E196D911-A1D4-8F4C-B5D9-E0433F1EC18E}" presName="Name23" presStyleLbl="parChTrans1D4" presStyleIdx="0" presStyleCnt="4"/>
      <dgm:spPr/>
    </dgm:pt>
    <dgm:pt modelId="{3C8F86DC-2CCC-F840-94EC-82C8FFF8CCD2}" type="pres">
      <dgm:prSet presAssocID="{F9E7A7EA-7B0A-224A-89B8-DD6E021E70E0}" presName="hierRoot4" presStyleCnt="0"/>
      <dgm:spPr/>
    </dgm:pt>
    <dgm:pt modelId="{A2C72680-FCBE-8F4F-98D0-8FBEE5B09467}" type="pres">
      <dgm:prSet presAssocID="{F9E7A7EA-7B0A-224A-89B8-DD6E021E70E0}" presName="composite4" presStyleCnt="0"/>
      <dgm:spPr/>
    </dgm:pt>
    <dgm:pt modelId="{549A0F81-E95E-EA4A-9C49-742409CA892B}" type="pres">
      <dgm:prSet presAssocID="{F9E7A7EA-7B0A-224A-89B8-DD6E021E70E0}" presName="background4" presStyleLbl="node4" presStyleIdx="0" presStyleCnt="4"/>
      <dgm:spPr/>
    </dgm:pt>
    <dgm:pt modelId="{48B8A68D-4B8D-B145-95CF-A2DE0F1C00A3}" type="pres">
      <dgm:prSet presAssocID="{F9E7A7EA-7B0A-224A-89B8-DD6E021E70E0}" presName="text4" presStyleLbl="fgAcc4" presStyleIdx="0" presStyleCnt="4">
        <dgm:presLayoutVars>
          <dgm:chPref val="3"/>
        </dgm:presLayoutVars>
      </dgm:prSet>
      <dgm:spPr/>
    </dgm:pt>
    <dgm:pt modelId="{4C64E1E4-9E1C-4047-B9CA-651B9DAF59D9}" type="pres">
      <dgm:prSet presAssocID="{F9E7A7EA-7B0A-224A-89B8-DD6E021E70E0}" presName="hierChild5" presStyleCnt="0"/>
      <dgm:spPr/>
    </dgm:pt>
    <dgm:pt modelId="{DEA047FA-566D-8A46-8ACC-BBD0F23C558B}" type="pres">
      <dgm:prSet presAssocID="{0E2D4CE0-77F5-B649-891B-F36F591A8722}" presName="Name23" presStyleLbl="parChTrans1D4" presStyleIdx="1" presStyleCnt="4"/>
      <dgm:spPr/>
    </dgm:pt>
    <dgm:pt modelId="{C7BF8213-C943-334B-8B09-1E723A7208FE}" type="pres">
      <dgm:prSet presAssocID="{E1AFB4C7-07D9-2C4B-9952-0DDA5D748D5D}" presName="hierRoot4" presStyleCnt="0"/>
      <dgm:spPr/>
    </dgm:pt>
    <dgm:pt modelId="{95796C2A-5963-FE46-A440-305E91B0DC8D}" type="pres">
      <dgm:prSet presAssocID="{E1AFB4C7-07D9-2C4B-9952-0DDA5D748D5D}" presName="composite4" presStyleCnt="0"/>
      <dgm:spPr/>
    </dgm:pt>
    <dgm:pt modelId="{E5A175F3-CF04-5C46-B881-A7033824EDB7}" type="pres">
      <dgm:prSet presAssocID="{E1AFB4C7-07D9-2C4B-9952-0DDA5D748D5D}" presName="background4" presStyleLbl="node4" presStyleIdx="1" presStyleCnt="4"/>
      <dgm:spPr/>
    </dgm:pt>
    <dgm:pt modelId="{A57508FC-9820-5E4A-8E75-ED1EE1559752}" type="pres">
      <dgm:prSet presAssocID="{E1AFB4C7-07D9-2C4B-9952-0DDA5D748D5D}" presName="text4" presStyleLbl="fgAcc4" presStyleIdx="1" presStyleCnt="4">
        <dgm:presLayoutVars>
          <dgm:chPref val="3"/>
        </dgm:presLayoutVars>
      </dgm:prSet>
      <dgm:spPr/>
    </dgm:pt>
    <dgm:pt modelId="{4638D1EF-D899-C449-A504-B1BA54A77205}" type="pres">
      <dgm:prSet presAssocID="{E1AFB4C7-07D9-2C4B-9952-0DDA5D748D5D}" presName="hierChild5" presStyleCnt="0"/>
      <dgm:spPr/>
    </dgm:pt>
    <dgm:pt modelId="{819FCBBB-C37F-C24C-9A3F-925F900C54DF}" type="pres">
      <dgm:prSet presAssocID="{42502F6B-837B-2E44-918F-20BF1287FD80}" presName="Name23" presStyleLbl="parChTrans1D4" presStyleIdx="2" presStyleCnt="4"/>
      <dgm:spPr/>
    </dgm:pt>
    <dgm:pt modelId="{8A3F9C42-808F-7F48-A03A-15FE22CDC92B}" type="pres">
      <dgm:prSet presAssocID="{CABBC0D8-06A5-3744-9396-AF83C97E91BC}" presName="hierRoot4" presStyleCnt="0"/>
      <dgm:spPr/>
    </dgm:pt>
    <dgm:pt modelId="{0D444691-8489-7749-9F07-69BA21D70970}" type="pres">
      <dgm:prSet presAssocID="{CABBC0D8-06A5-3744-9396-AF83C97E91BC}" presName="composite4" presStyleCnt="0"/>
      <dgm:spPr/>
    </dgm:pt>
    <dgm:pt modelId="{66305709-AD76-6948-ADDB-6088AF1F15CE}" type="pres">
      <dgm:prSet presAssocID="{CABBC0D8-06A5-3744-9396-AF83C97E91BC}" presName="background4" presStyleLbl="node4" presStyleIdx="2" presStyleCnt="4"/>
      <dgm:spPr/>
    </dgm:pt>
    <dgm:pt modelId="{0449AAC0-5359-4440-90EF-DDB378650A9A}" type="pres">
      <dgm:prSet presAssocID="{CABBC0D8-06A5-3744-9396-AF83C97E91BC}" presName="text4" presStyleLbl="fgAcc4" presStyleIdx="2" presStyleCnt="4">
        <dgm:presLayoutVars>
          <dgm:chPref val="3"/>
        </dgm:presLayoutVars>
      </dgm:prSet>
      <dgm:spPr/>
    </dgm:pt>
    <dgm:pt modelId="{179F47F3-AFBE-4747-8D12-36FFE87C9978}" type="pres">
      <dgm:prSet presAssocID="{CABBC0D8-06A5-3744-9396-AF83C97E91BC}" presName="hierChild5" presStyleCnt="0"/>
      <dgm:spPr/>
    </dgm:pt>
    <dgm:pt modelId="{D3D8E48B-27C0-474D-91E1-4303F8314EA7}" type="pres">
      <dgm:prSet presAssocID="{ADEFDDCC-CE32-EF46-83CC-DA16A2D97493}" presName="Name23" presStyleLbl="parChTrans1D4" presStyleIdx="3" presStyleCnt="4"/>
      <dgm:spPr/>
    </dgm:pt>
    <dgm:pt modelId="{4EBCDAE8-1C8F-F54F-A9FF-08FBEDB16C7B}" type="pres">
      <dgm:prSet presAssocID="{77E75D61-9210-7445-B39F-F6823176A59D}" presName="hierRoot4" presStyleCnt="0"/>
      <dgm:spPr/>
    </dgm:pt>
    <dgm:pt modelId="{3CCC58CF-48AD-874E-B748-2E4E8A76C7B0}" type="pres">
      <dgm:prSet presAssocID="{77E75D61-9210-7445-B39F-F6823176A59D}" presName="composite4" presStyleCnt="0"/>
      <dgm:spPr/>
    </dgm:pt>
    <dgm:pt modelId="{36C021B3-67BA-C64B-9CC0-E51AA169912F}" type="pres">
      <dgm:prSet presAssocID="{77E75D61-9210-7445-B39F-F6823176A59D}" presName="background4" presStyleLbl="node4" presStyleIdx="3" presStyleCnt="4"/>
      <dgm:spPr/>
    </dgm:pt>
    <dgm:pt modelId="{3BB690D3-01C5-1542-A842-75E2C6E41C23}" type="pres">
      <dgm:prSet presAssocID="{77E75D61-9210-7445-B39F-F6823176A59D}" presName="text4" presStyleLbl="fgAcc4" presStyleIdx="3" presStyleCnt="4">
        <dgm:presLayoutVars>
          <dgm:chPref val="3"/>
        </dgm:presLayoutVars>
      </dgm:prSet>
      <dgm:spPr/>
    </dgm:pt>
    <dgm:pt modelId="{8BBD769D-D781-804A-9C73-D9E4CD86FB76}" type="pres">
      <dgm:prSet presAssocID="{77E75D61-9210-7445-B39F-F6823176A59D}" presName="hierChild5" presStyleCnt="0"/>
      <dgm:spPr/>
    </dgm:pt>
  </dgm:ptLst>
  <dgm:cxnLst>
    <dgm:cxn modelId="{68556E06-FC40-8C49-B7EE-91FCA4E245F2}" type="presOf" srcId="{E196D911-A1D4-8F4C-B5D9-E0433F1EC18E}" destId="{5C18C64C-9AC6-4D4E-84E8-9E67C899B91B}" srcOrd="0" destOrd="0" presId="urn:microsoft.com/office/officeart/2005/8/layout/hierarchy1"/>
    <dgm:cxn modelId="{406B7C0A-A1F3-824B-92E6-E1209962E3E3}" srcId="{E8375F59-FEC2-D741-889F-50068D577644}" destId="{C93B32CC-39EB-7641-9A17-47F8BDF7FCD0}" srcOrd="0" destOrd="0" parTransId="{5213154E-6EA9-784C-8EDE-C4D955108409}" sibTransId="{24916918-F9BB-1140-A041-B4BE996F415D}"/>
    <dgm:cxn modelId="{9099341B-266E-2E45-9F01-326B6A33CAD8}" type="presOf" srcId="{0E2D4CE0-77F5-B649-891B-F36F591A8722}" destId="{DEA047FA-566D-8A46-8ACC-BBD0F23C558B}" srcOrd="0" destOrd="0" presId="urn:microsoft.com/office/officeart/2005/8/layout/hierarchy1"/>
    <dgm:cxn modelId="{25823232-5AF5-7C4B-8055-4AAA9B205B02}" type="presOf" srcId="{4EFAB196-88DB-2847-A244-FE89B52DF7E0}" destId="{60B76808-0FC0-004D-A216-AF66164CFFFB}" srcOrd="0" destOrd="0" presId="urn:microsoft.com/office/officeart/2005/8/layout/hierarchy1"/>
    <dgm:cxn modelId="{78AA3634-0AEC-C64C-B9EA-FB076EACCB3B}" type="presOf" srcId="{ADEFDDCC-CE32-EF46-83CC-DA16A2D97493}" destId="{D3D8E48B-27C0-474D-91E1-4303F8314EA7}" srcOrd="0" destOrd="0" presId="urn:microsoft.com/office/officeart/2005/8/layout/hierarchy1"/>
    <dgm:cxn modelId="{9F7F9738-BD51-444D-B23B-36BE19A8EDDB}" srcId="{007486DB-649A-1345-871B-1DDA6E4A17F1}" destId="{CABBC0D8-06A5-3744-9396-AF83C97E91BC}" srcOrd="1" destOrd="0" parTransId="{42502F6B-837B-2E44-918F-20BF1287FD80}" sibTransId="{F5C80EBF-DF0C-DF45-998B-D3E7CF053B3B}"/>
    <dgm:cxn modelId="{FAA58B3B-934E-4048-A2BC-57BB2A7E9963}" type="presOf" srcId="{690EBEE9-C4BC-5D42-A52C-D81B404B6BF0}" destId="{9F01C126-2BDA-2444-B830-0B0BF9A57648}" srcOrd="0" destOrd="0" presId="urn:microsoft.com/office/officeart/2005/8/layout/hierarchy1"/>
    <dgm:cxn modelId="{F1E9223D-3E82-3940-A820-8AEA453113E4}" type="presOf" srcId="{E50B73B6-D777-2641-85DA-E57F6F309274}" destId="{7A3EBCCC-93E0-2F42-913C-B41800EF1EC9}" srcOrd="0" destOrd="0" presId="urn:microsoft.com/office/officeart/2005/8/layout/hierarchy1"/>
    <dgm:cxn modelId="{A755FE5B-F17C-024A-AFD3-7BC2D39CD06E}" type="presOf" srcId="{8C6629B0-BB05-474C-B9BA-A18B4B7CB9A3}" destId="{A69D0EE2-9BB3-474A-B5EA-8931A58892BD}" srcOrd="0" destOrd="0" presId="urn:microsoft.com/office/officeart/2005/8/layout/hierarchy1"/>
    <dgm:cxn modelId="{90A1A45D-0F36-3042-8CE0-0C28FDAF7F41}" type="presOf" srcId="{8E421DC1-B91E-D542-B344-89A2646470D6}" destId="{6075B482-9260-124A-9399-3B6C72635844}" srcOrd="0" destOrd="0" presId="urn:microsoft.com/office/officeart/2005/8/layout/hierarchy1"/>
    <dgm:cxn modelId="{41F61C48-30E9-6947-8592-4A7FF5D6263A}" type="presOf" srcId="{42502F6B-837B-2E44-918F-20BF1287FD80}" destId="{819FCBBB-C37F-C24C-9A3F-925F900C54DF}" srcOrd="0" destOrd="0" presId="urn:microsoft.com/office/officeart/2005/8/layout/hierarchy1"/>
    <dgm:cxn modelId="{FCBB8A6E-A51C-D647-B233-B3FFD3653BB7}" type="presOf" srcId="{CABBC0D8-06A5-3744-9396-AF83C97E91BC}" destId="{0449AAC0-5359-4440-90EF-DDB378650A9A}" srcOrd="0" destOrd="0" presId="urn:microsoft.com/office/officeart/2005/8/layout/hierarchy1"/>
    <dgm:cxn modelId="{EA63D26E-BDD5-1145-9C42-0041CD018DBB}" type="presOf" srcId="{007486DB-649A-1345-871B-1DDA6E4A17F1}" destId="{04974A9D-2657-1B48-B555-AE689106BB00}" srcOrd="0" destOrd="0" presId="urn:microsoft.com/office/officeart/2005/8/layout/hierarchy1"/>
    <dgm:cxn modelId="{38B03971-C7DA-0841-9954-F13C341B9429}" srcId="{CABBC0D8-06A5-3744-9396-AF83C97E91BC}" destId="{77E75D61-9210-7445-B39F-F6823176A59D}" srcOrd="0" destOrd="0" parTransId="{ADEFDDCC-CE32-EF46-83CC-DA16A2D97493}" sibTransId="{75186597-8788-8840-B1FE-799244514905}"/>
    <dgm:cxn modelId="{F1A8637D-EDE7-C840-86F9-FD136B325BDA}" type="presOf" srcId="{02326EEC-4135-A44A-8DA7-F0997028F14F}" destId="{CD8CF42D-DF18-024B-9DEE-B5C7765BC916}" srcOrd="0" destOrd="0" presId="urn:microsoft.com/office/officeart/2005/8/layout/hierarchy1"/>
    <dgm:cxn modelId="{EA01CE7E-2AC0-EF49-9557-51D146BBD338}" type="presOf" srcId="{77E75D61-9210-7445-B39F-F6823176A59D}" destId="{3BB690D3-01C5-1542-A842-75E2C6E41C23}" srcOrd="0" destOrd="0" presId="urn:microsoft.com/office/officeart/2005/8/layout/hierarchy1"/>
    <dgm:cxn modelId="{37CA8C80-3526-2043-A7A5-990E1ACFA282}" type="presOf" srcId="{FB90F911-E43E-AF4A-805A-BE8A98A04BFC}" destId="{964820E3-BBFB-A14B-9131-EE9FC856312F}" srcOrd="0" destOrd="0" presId="urn:microsoft.com/office/officeart/2005/8/layout/hierarchy1"/>
    <dgm:cxn modelId="{0821E385-436B-334F-90C2-9816ED3D4143}" type="presOf" srcId="{E3347F3A-2861-C14C-A769-2ED0680F3047}" destId="{778CF973-03C2-E449-B352-EF4ACF5A9B05}" srcOrd="0" destOrd="0" presId="urn:microsoft.com/office/officeart/2005/8/layout/hierarchy1"/>
    <dgm:cxn modelId="{A0D9F694-82CC-1949-8CD7-37CFA713D6A0}" type="presOf" srcId="{C93B32CC-39EB-7641-9A17-47F8BDF7FCD0}" destId="{204CDD5B-2415-954D-8FD0-0A9A8E30A89A}" srcOrd="0" destOrd="0" presId="urn:microsoft.com/office/officeart/2005/8/layout/hierarchy1"/>
    <dgm:cxn modelId="{71B23E9D-6567-2B4A-86C6-3B405795CD5A}" type="presOf" srcId="{29BA84AF-026F-D143-BEFA-2198C84EA40E}" destId="{A2F02FED-FF8F-9D41-AF3C-99D9D7BA207C}" srcOrd="0" destOrd="0" presId="urn:microsoft.com/office/officeart/2005/8/layout/hierarchy1"/>
    <dgm:cxn modelId="{870F2D9F-3021-534C-93B0-B9A9145E1855}" srcId="{FB90F911-E43E-AF4A-805A-BE8A98A04BFC}" destId="{007486DB-649A-1345-871B-1DDA6E4A17F1}" srcOrd="1" destOrd="0" parTransId="{84B480E9-E18B-664D-A65F-B9F4F35C078E}" sibTransId="{49F4941C-5768-4D42-A0F5-5481AA69D2AE}"/>
    <dgm:cxn modelId="{03B89CA4-5780-FA47-8D01-37200C50D5E0}" srcId="{FB90F911-E43E-AF4A-805A-BE8A98A04BFC}" destId="{8C6629B0-BB05-474C-B9BA-A18B4B7CB9A3}" srcOrd="0" destOrd="0" parTransId="{64D7FEA3-D4E4-2140-918A-0D0036FAE6AE}" sibTransId="{C5E15ED2-C2EE-1F49-B7DE-D4B46EAF5944}"/>
    <dgm:cxn modelId="{38FF11B3-E6C6-8844-89EE-9882CAAE2D32}" srcId="{8E421DC1-B91E-D542-B344-89A2646470D6}" destId="{E50B73B6-D777-2641-85DA-E57F6F309274}" srcOrd="1" destOrd="0" parTransId="{4EFAB196-88DB-2847-A244-FE89B52DF7E0}" sibTransId="{A6BEA65F-81E1-5949-94CF-A4657199DE6A}"/>
    <dgm:cxn modelId="{8B6812B4-2656-9C40-9BAB-6AA2A95082C1}" type="presOf" srcId="{F9E7A7EA-7B0A-224A-89B8-DD6E021E70E0}" destId="{48B8A68D-4B8D-B145-95CF-A2DE0F1C00A3}" srcOrd="0" destOrd="0" presId="urn:microsoft.com/office/officeart/2005/8/layout/hierarchy1"/>
    <dgm:cxn modelId="{5C5CF6B5-A5C3-ED4F-8280-A906E2C5DA38}" type="presOf" srcId="{84B480E9-E18B-664D-A65F-B9F4F35C078E}" destId="{FC75328A-76C6-6341-95EA-53775CBC194B}" srcOrd="0" destOrd="0" presId="urn:microsoft.com/office/officeart/2005/8/layout/hierarchy1"/>
    <dgm:cxn modelId="{C363EDB9-9149-AF4F-AE47-070D2EE585FB}" srcId="{8E421DC1-B91E-D542-B344-89A2646470D6}" destId="{E3347F3A-2861-C14C-A769-2ED0680F3047}" srcOrd="0" destOrd="0" parTransId="{29BA84AF-026F-D143-BEFA-2198C84EA40E}" sibTransId="{55A252DC-23F5-3249-A134-A7DCA1DE550F}"/>
    <dgm:cxn modelId="{562E94D8-C40F-1A47-A68F-01EE41B434CF}" srcId="{F9E7A7EA-7B0A-224A-89B8-DD6E021E70E0}" destId="{E1AFB4C7-07D9-2C4B-9952-0DDA5D748D5D}" srcOrd="0" destOrd="0" parTransId="{0E2D4CE0-77F5-B649-891B-F36F591A8722}" sibTransId="{633C46B7-5D3F-414B-9269-07A741512171}"/>
    <dgm:cxn modelId="{E09F1EE7-2FF9-2640-9521-67355ACC539D}" type="presOf" srcId="{E1AFB4C7-07D9-2C4B-9952-0DDA5D748D5D}" destId="{A57508FC-9820-5E4A-8E75-ED1EE1559752}" srcOrd="0" destOrd="0" presId="urn:microsoft.com/office/officeart/2005/8/layout/hierarchy1"/>
    <dgm:cxn modelId="{737F6FE8-49BF-A34D-8A62-6212025CECCC}" type="presOf" srcId="{E8375F59-FEC2-D741-889F-50068D577644}" destId="{414A4C79-7DED-8D40-A956-84543D026478}" srcOrd="0" destOrd="0" presId="urn:microsoft.com/office/officeart/2005/8/layout/hierarchy1"/>
    <dgm:cxn modelId="{805629EB-ED90-1D4E-A4DA-83DE8E21243C}" srcId="{C93B32CC-39EB-7641-9A17-47F8BDF7FCD0}" destId="{8E421DC1-B91E-D542-B344-89A2646470D6}" srcOrd="0" destOrd="0" parTransId="{02326EEC-4135-A44A-8DA7-F0997028F14F}" sibTransId="{68810B87-3218-AC4C-8A19-0576EF414F8E}"/>
    <dgm:cxn modelId="{960DE5F6-D48B-6646-A735-E49445FB7544}" srcId="{007486DB-649A-1345-871B-1DDA6E4A17F1}" destId="{F9E7A7EA-7B0A-224A-89B8-DD6E021E70E0}" srcOrd="0" destOrd="0" parTransId="{E196D911-A1D4-8F4C-B5D9-E0433F1EC18E}" sibTransId="{939E07C8-48DB-8E44-997C-94BF1C9528CC}"/>
    <dgm:cxn modelId="{0C1F22F7-F580-A94B-AEC9-FF7EAC9494BF}" srcId="{C93B32CC-39EB-7641-9A17-47F8BDF7FCD0}" destId="{FB90F911-E43E-AF4A-805A-BE8A98A04BFC}" srcOrd="1" destOrd="0" parTransId="{690EBEE9-C4BC-5D42-A52C-D81B404B6BF0}" sibTransId="{C78432E2-6F1E-EB42-8619-AA5F2BEEF641}"/>
    <dgm:cxn modelId="{CBA5A1FA-9EF5-2A4C-BDE1-1D9005E8936B}" type="presOf" srcId="{64D7FEA3-D4E4-2140-918A-0D0036FAE6AE}" destId="{B0CE64A9-FBF0-9B41-BB43-F821B49196EA}" srcOrd="0" destOrd="0" presId="urn:microsoft.com/office/officeart/2005/8/layout/hierarchy1"/>
    <dgm:cxn modelId="{6612AB3E-09E7-214F-AFF6-3C6B902BF1AB}" type="presParOf" srcId="{414A4C79-7DED-8D40-A956-84543D026478}" destId="{8A501DAC-D894-734F-B6C5-194D90332190}" srcOrd="0" destOrd="0" presId="urn:microsoft.com/office/officeart/2005/8/layout/hierarchy1"/>
    <dgm:cxn modelId="{2109945F-EA89-3647-8F5B-37067CB7A4C4}" type="presParOf" srcId="{8A501DAC-D894-734F-B6C5-194D90332190}" destId="{DE80EDA0-652C-894C-9B21-0C28498F36F1}" srcOrd="0" destOrd="0" presId="urn:microsoft.com/office/officeart/2005/8/layout/hierarchy1"/>
    <dgm:cxn modelId="{117AFC2B-549E-BB45-A82C-391B584A813C}" type="presParOf" srcId="{DE80EDA0-652C-894C-9B21-0C28498F36F1}" destId="{03F29657-7DE3-A94F-A023-BA7379DF0379}" srcOrd="0" destOrd="0" presId="urn:microsoft.com/office/officeart/2005/8/layout/hierarchy1"/>
    <dgm:cxn modelId="{4FC04278-A394-424E-BD01-09D8D8450621}" type="presParOf" srcId="{DE80EDA0-652C-894C-9B21-0C28498F36F1}" destId="{204CDD5B-2415-954D-8FD0-0A9A8E30A89A}" srcOrd="1" destOrd="0" presId="urn:microsoft.com/office/officeart/2005/8/layout/hierarchy1"/>
    <dgm:cxn modelId="{42F0F45F-21CA-2B47-A5E7-5F864BE696D9}" type="presParOf" srcId="{8A501DAC-D894-734F-B6C5-194D90332190}" destId="{C0174FF9-F596-0F49-8489-EA723CB196C5}" srcOrd="1" destOrd="0" presId="urn:microsoft.com/office/officeart/2005/8/layout/hierarchy1"/>
    <dgm:cxn modelId="{284C698A-FBD0-8B4B-8A74-A98C10144E64}" type="presParOf" srcId="{C0174FF9-F596-0F49-8489-EA723CB196C5}" destId="{CD8CF42D-DF18-024B-9DEE-B5C7765BC916}" srcOrd="0" destOrd="0" presId="urn:microsoft.com/office/officeart/2005/8/layout/hierarchy1"/>
    <dgm:cxn modelId="{8612A5C1-30CE-F44F-9700-C81EE5EB51FB}" type="presParOf" srcId="{C0174FF9-F596-0F49-8489-EA723CB196C5}" destId="{FEB94923-074E-C34C-856B-98A3E82A4BBD}" srcOrd="1" destOrd="0" presId="urn:microsoft.com/office/officeart/2005/8/layout/hierarchy1"/>
    <dgm:cxn modelId="{CF9C3FBE-6E23-E24E-AF77-D9E025CDD584}" type="presParOf" srcId="{FEB94923-074E-C34C-856B-98A3E82A4BBD}" destId="{DD6A5C0B-C6DC-5946-813C-6A5044363A8A}" srcOrd="0" destOrd="0" presId="urn:microsoft.com/office/officeart/2005/8/layout/hierarchy1"/>
    <dgm:cxn modelId="{A4ABD560-2ED3-F341-AEBA-CAD6BE57EF36}" type="presParOf" srcId="{DD6A5C0B-C6DC-5946-813C-6A5044363A8A}" destId="{ED61F867-807A-2C49-9804-1EE683B16492}" srcOrd="0" destOrd="0" presId="urn:microsoft.com/office/officeart/2005/8/layout/hierarchy1"/>
    <dgm:cxn modelId="{28C095D1-0599-3F4C-A530-10EDD19B4446}" type="presParOf" srcId="{DD6A5C0B-C6DC-5946-813C-6A5044363A8A}" destId="{6075B482-9260-124A-9399-3B6C72635844}" srcOrd="1" destOrd="0" presId="urn:microsoft.com/office/officeart/2005/8/layout/hierarchy1"/>
    <dgm:cxn modelId="{791F9B28-F203-3C4F-836D-F38E47307DD2}" type="presParOf" srcId="{FEB94923-074E-C34C-856B-98A3E82A4BBD}" destId="{89D3F0F8-EE83-614D-871D-4F2904A4BB52}" srcOrd="1" destOrd="0" presId="urn:microsoft.com/office/officeart/2005/8/layout/hierarchy1"/>
    <dgm:cxn modelId="{7311304C-DFA1-0344-BA4E-9F1C292424D2}" type="presParOf" srcId="{89D3F0F8-EE83-614D-871D-4F2904A4BB52}" destId="{A2F02FED-FF8F-9D41-AF3C-99D9D7BA207C}" srcOrd="0" destOrd="0" presId="urn:microsoft.com/office/officeart/2005/8/layout/hierarchy1"/>
    <dgm:cxn modelId="{C747EC2B-FA8E-554D-86BE-0943C56E3D9D}" type="presParOf" srcId="{89D3F0F8-EE83-614D-871D-4F2904A4BB52}" destId="{F0BDA507-92A6-C641-88E7-3103EB1009E5}" srcOrd="1" destOrd="0" presId="urn:microsoft.com/office/officeart/2005/8/layout/hierarchy1"/>
    <dgm:cxn modelId="{B1F9BD6F-F9C5-174F-A855-1F0023DC26D7}" type="presParOf" srcId="{F0BDA507-92A6-C641-88E7-3103EB1009E5}" destId="{F85FC28D-491D-7D4E-890F-479F3BC01EF5}" srcOrd="0" destOrd="0" presId="urn:microsoft.com/office/officeart/2005/8/layout/hierarchy1"/>
    <dgm:cxn modelId="{9BF4C63D-5B6E-EB4E-A22B-109FAB084C3F}" type="presParOf" srcId="{F85FC28D-491D-7D4E-890F-479F3BC01EF5}" destId="{FA9AEC1B-5501-504B-97E1-3E9C5BB832E0}" srcOrd="0" destOrd="0" presId="urn:microsoft.com/office/officeart/2005/8/layout/hierarchy1"/>
    <dgm:cxn modelId="{11450169-ED0B-CE45-A2A2-A1AA242794F1}" type="presParOf" srcId="{F85FC28D-491D-7D4E-890F-479F3BC01EF5}" destId="{778CF973-03C2-E449-B352-EF4ACF5A9B05}" srcOrd="1" destOrd="0" presId="urn:microsoft.com/office/officeart/2005/8/layout/hierarchy1"/>
    <dgm:cxn modelId="{DA2E5E6B-5E3E-C54F-8965-CAF364DE457B}" type="presParOf" srcId="{F0BDA507-92A6-C641-88E7-3103EB1009E5}" destId="{57242A14-0ABA-0F47-A480-7016B831349B}" srcOrd="1" destOrd="0" presId="urn:microsoft.com/office/officeart/2005/8/layout/hierarchy1"/>
    <dgm:cxn modelId="{7054C925-ECFC-4044-AF46-8B19C72B202A}" type="presParOf" srcId="{89D3F0F8-EE83-614D-871D-4F2904A4BB52}" destId="{60B76808-0FC0-004D-A216-AF66164CFFFB}" srcOrd="2" destOrd="0" presId="urn:microsoft.com/office/officeart/2005/8/layout/hierarchy1"/>
    <dgm:cxn modelId="{5D6C5C8B-22A1-9C45-A0CD-CB8BA937AC24}" type="presParOf" srcId="{89D3F0F8-EE83-614D-871D-4F2904A4BB52}" destId="{84F7A06D-DF25-3B4A-982F-9E5BDB14DEC9}" srcOrd="3" destOrd="0" presId="urn:microsoft.com/office/officeart/2005/8/layout/hierarchy1"/>
    <dgm:cxn modelId="{E495D8A1-9C96-B84F-A2DD-F5B16C347EB0}" type="presParOf" srcId="{84F7A06D-DF25-3B4A-982F-9E5BDB14DEC9}" destId="{756C9F11-7D97-CF40-A840-35877EB1A621}" srcOrd="0" destOrd="0" presId="urn:microsoft.com/office/officeart/2005/8/layout/hierarchy1"/>
    <dgm:cxn modelId="{1F06DC68-AA83-8A40-9739-7F4B8B842423}" type="presParOf" srcId="{756C9F11-7D97-CF40-A840-35877EB1A621}" destId="{156BB5E9-14E8-B847-A87D-75C6398120D6}" srcOrd="0" destOrd="0" presId="urn:microsoft.com/office/officeart/2005/8/layout/hierarchy1"/>
    <dgm:cxn modelId="{2E6BE672-1A14-B848-B93F-59D11068C28A}" type="presParOf" srcId="{756C9F11-7D97-CF40-A840-35877EB1A621}" destId="{7A3EBCCC-93E0-2F42-913C-B41800EF1EC9}" srcOrd="1" destOrd="0" presId="urn:microsoft.com/office/officeart/2005/8/layout/hierarchy1"/>
    <dgm:cxn modelId="{3DD801CA-3F32-9042-ADD8-2B28E6E70780}" type="presParOf" srcId="{84F7A06D-DF25-3B4A-982F-9E5BDB14DEC9}" destId="{732A2480-C7C1-0E41-9DDB-AA5C4101B8D5}" srcOrd="1" destOrd="0" presId="urn:microsoft.com/office/officeart/2005/8/layout/hierarchy1"/>
    <dgm:cxn modelId="{7EF4E861-5001-5C4A-BB1B-A9F37EDD1135}" type="presParOf" srcId="{C0174FF9-F596-0F49-8489-EA723CB196C5}" destId="{9F01C126-2BDA-2444-B830-0B0BF9A57648}" srcOrd="2" destOrd="0" presId="urn:microsoft.com/office/officeart/2005/8/layout/hierarchy1"/>
    <dgm:cxn modelId="{68722692-542E-7546-AE09-A79BD8291806}" type="presParOf" srcId="{C0174FF9-F596-0F49-8489-EA723CB196C5}" destId="{FCF9185A-F061-6B46-804D-E0A3A52440A3}" srcOrd="3" destOrd="0" presId="urn:microsoft.com/office/officeart/2005/8/layout/hierarchy1"/>
    <dgm:cxn modelId="{D248193D-77FD-9247-9E48-1E9635D4D2E3}" type="presParOf" srcId="{FCF9185A-F061-6B46-804D-E0A3A52440A3}" destId="{F3900142-B6D3-B44F-9125-76E54D9ED738}" srcOrd="0" destOrd="0" presId="urn:microsoft.com/office/officeart/2005/8/layout/hierarchy1"/>
    <dgm:cxn modelId="{BE8612ED-43C3-2D4E-A94F-535A7DE448E9}" type="presParOf" srcId="{F3900142-B6D3-B44F-9125-76E54D9ED738}" destId="{E3881E28-25F9-C649-9FDC-F74AE7F0895F}" srcOrd="0" destOrd="0" presId="urn:microsoft.com/office/officeart/2005/8/layout/hierarchy1"/>
    <dgm:cxn modelId="{BE1ACDC1-7689-8E4F-9C81-01D4B23ACEB2}" type="presParOf" srcId="{F3900142-B6D3-B44F-9125-76E54D9ED738}" destId="{964820E3-BBFB-A14B-9131-EE9FC856312F}" srcOrd="1" destOrd="0" presId="urn:microsoft.com/office/officeart/2005/8/layout/hierarchy1"/>
    <dgm:cxn modelId="{7009A5FD-1536-784B-878D-CE2E3642C2DB}" type="presParOf" srcId="{FCF9185A-F061-6B46-804D-E0A3A52440A3}" destId="{5BE21360-9871-8543-A573-BE6191CFB241}" srcOrd="1" destOrd="0" presId="urn:microsoft.com/office/officeart/2005/8/layout/hierarchy1"/>
    <dgm:cxn modelId="{CF7C1A45-C20B-FF4B-B4F8-E866A19B2152}" type="presParOf" srcId="{5BE21360-9871-8543-A573-BE6191CFB241}" destId="{B0CE64A9-FBF0-9B41-BB43-F821B49196EA}" srcOrd="0" destOrd="0" presId="urn:microsoft.com/office/officeart/2005/8/layout/hierarchy1"/>
    <dgm:cxn modelId="{B4AD1E9A-CD69-1746-AFB4-F50C8AA7841D}" type="presParOf" srcId="{5BE21360-9871-8543-A573-BE6191CFB241}" destId="{3B429E48-F627-6F4B-8FEE-75FB1548D55D}" srcOrd="1" destOrd="0" presId="urn:microsoft.com/office/officeart/2005/8/layout/hierarchy1"/>
    <dgm:cxn modelId="{1D994DB3-FDB4-CF47-B2DB-66F4BB9F890B}" type="presParOf" srcId="{3B429E48-F627-6F4B-8FEE-75FB1548D55D}" destId="{CC7BE9FA-E9B5-B242-87CA-3BC7CC86C491}" srcOrd="0" destOrd="0" presId="urn:microsoft.com/office/officeart/2005/8/layout/hierarchy1"/>
    <dgm:cxn modelId="{83B92ED0-A798-1C48-B0D2-39EA5CC4FC5F}" type="presParOf" srcId="{CC7BE9FA-E9B5-B242-87CA-3BC7CC86C491}" destId="{C9EBC8D6-3F42-8049-8960-9EC0E642398D}" srcOrd="0" destOrd="0" presId="urn:microsoft.com/office/officeart/2005/8/layout/hierarchy1"/>
    <dgm:cxn modelId="{7E877B3E-A16E-4F49-868D-767E8C77D1A4}" type="presParOf" srcId="{CC7BE9FA-E9B5-B242-87CA-3BC7CC86C491}" destId="{A69D0EE2-9BB3-474A-B5EA-8931A58892BD}" srcOrd="1" destOrd="0" presId="urn:microsoft.com/office/officeart/2005/8/layout/hierarchy1"/>
    <dgm:cxn modelId="{35C1A888-CCA9-6249-B3B5-3E5D23493FA7}" type="presParOf" srcId="{3B429E48-F627-6F4B-8FEE-75FB1548D55D}" destId="{D51FC484-9BA6-F241-8B72-42FDDC3B8A10}" srcOrd="1" destOrd="0" presId="urn:microsoft.com/office/officeart/2005/8/layout/hierarchy1"/>
    <dgm:cxn modelId="{44D4DFC9-D246-724F-A6F8-904DDE443CCB}" type="presParOf" srcId="{5BE21360-9871-8543-A573-BE6191CFB241}" destId="{FC75328A-76C6-6341-95EA-53775CBC194B}" srcOrd="2" destOrd="0" presId="urn:microsoft.com/office/officeart/2005/8/layout/hierarchy1"/>
    <dgm:cxn modelId="{68BB0147-006A-664D-8240-F2355E130402}" type="presParOf" srcId="{5BE21360-9871-8543-A573-BE6191CFB241}" destId="{9904623E-6E31-8E48-8F1B-004A6A4342AA}" srcOrd="3" destOrd="0" presId="urn:microsoft.com/office/officeart/2005/8/layout/hierarchy1"/>
    <dgm:cxn modelId="{268831ED-7F45-994C-A250-121B411906E1}" type="presParOf" srcId="{9904623E-6E31-8E48-8F1B-004A6A4342AA}" destId="{2F908193-2110-244A-9338-30EF4CA21FB8}" srcOrd="0" destOrd="0" presId="urn:microsoft.com/office/officeart/2005/8/layout/hierarchy1"/>
    <dgm:cxn modelId="{E9679F7F-D575-B547-82CB-AF6AAA7187C8}" type="presParOf" srcId="{2F908193-2110-244A-9338-30EF4CA21FB8}" destId="{4F1D8644-E814-0B47-B55B-9923F5580880}" srcOrd="0" destOrd="0" presId="urn:microsoft.com/office/officeart/2005/8/layout/hierarchy1"/>
    <dgm:cxn modelId="{4A733294-95E4-9C46-8B0B-24F44CF7990D}" type="presParOf" srcId="{2F908193-2110-244A-9338-30EF4CA21FB8}" destId="{04974A9D-2657-1B48-B555-AE689106BB00}" srcOrd="1" destOrd="0" presId="urn:microsoft.com/office/officeart/2005/8/layout/hierarchy1"/>
    <dgm:cxn modelId="{B7711545-740A-CD43-B326-5A5FE5EC8679}" type="presParOf" srcId="{9904623E-6E31-8E48-8F1B-004A6A4342AA}" destId="{986329DE-9A0D-A648-B2F4-7CA910B57ABB}" srcOrd="1" destOrd="0" presId="urn:microsoft.com/office/officeart/2005/8/layout/hierarchy1"/>
    <dgm:cxn modelId="{FB636D0E-4A94-C74F-91B5-00594C86CD14}" type="presParOf" srcId="{986329DE-9A0D-A648-B2F4-7CA910B57ABB}" destId="{5C18C64C-9AC6-4D4E-84E8-9E67C899B91B}" srcOrd="0" destOrd="0" presId="urn:microsoft.com/office/officeart/2005/8/layout/hierarchy1"/>
    <dgm:cxn modelId="{B4184916-A5B1-6843-AE81-4F8D6EC642D9}" type="presParOf" srcId="{986329DE-9A0D-A648-B2F4-7CA910B57ABB}" destId="{3C8F86DC-2CCC-F840-94EC-82C8FFF8CCD2}" srcOrd="1" destOrd="0" presId="urn:microsoft.com/office/officeart/2005/8/layout/hierarchy1"/>
    <dgm:cxn modelId="{8C6CC069-8464-8246-9D79-B66AEF740EF8}" type="presParOf" srcId="{3C8F86DC-2CCC-F840-94EC-82C8FFF8CCD2}" destId="{A2C72680-FCBE-8F4F-98D0-8FBEE5B09467}" srcOrd="0" destOrd="0" presId="urn:microsoft.com/office/officeart/2005/8/layout/hierarchy1"/>
    <dgm:cxn modelId="{2356F8A5-1261-984C-A3D9-DE99E2A574B4}" type="presParOf" srcId="{A2C72680-FCBE-8F4F-98D0-8FBEE5B09467}" destId="{549A0F81-E95E-EA4A-9C49-742409CA892B}" srcOrd="0" destOrd="0" presId="urn:microsoft.com/office/officeart/2005/8/layout/hierarchy1"/>
    <dgm:cxn modelId="{8FB03F70-1290-9245-B8C5-85C1BD4D3BF4}" type="presParOf" srcId="{A2C72680-FCBE-8F4F-98D0-8FBEE5B09467}" destId="{48B8A68D-4B8D-B145-95CF-A2DE0F1C00A3}" srcOrd="1" destOrd="0" presId="urn:microsoft.com/office/officeart/2005/8/layout/hierarchy1"/>
    <dgm:cxn modelId="{21442FEF-ADF8-8D4B-BDDB-0903A8D18DDE}" type="presParOf" srcId="{3C8F86DC-2CCC-F840-94EC-82C8FFF8CCD2}" destId="{4C64E1E4-9E1C-4047-B9CA-651B9DAF59D9}" srcOrd="1" destOrd="0" presId="urn:microsoft.com/office/officeart/2005/8/layout/hierarchy1"/>
    <dgm:cxn modelId="{AA1A3B32-BB2B-B643-B081-1DFA2B5A952A}" type="presParOf" srcId="{4C64E1E4-9E1C-4047-B9CA-651B9DAF59D9}" destId="{DEA047FA-566D-8A46-8ACC-BBD0F23C558B}" srcOrd="0" destOrd="0" presId="urn:microsoft.com/office/officeart/2005/8/layout/hierarchy1"/>
    <dgm:cxn modelId="{9270CE15-D4D4-5A46-A2D2-308E1F8BC3AC}" type="presParOf" srcId="{4C64E1E4-9E1C-4047-B9CA-651B9DAF59D9}" destId="{C7BF8213-C943-334B-8B09-1E723A7208FE}" srcOrd="1" destOrd="0" presId="urn:microsoft.com/office/officeart/2005/8/layout/hierarchy1"/>
    <dgm:cxn modelId="{D2C6A7C7-774F-F145-8BF2-14103E75276B}" type="presParOf" srcId="{C7BF8213-C943-334B-8B09-1E723A7208FE}" destId="{95796C2A-5963-FE46-A440-305E91B0DC8D}" srcOrd="0" destOrd="0" presId="urn:microsoft.com/office/officeart/2005/8/layout/hierarchy1"/>
    <dgm:cxn modelId="{7154884D-20DD-6448-B142-D2A4888F6C2D}" type="presParOf" srcId="{95796C2A-5963-FE46-A440-305E91B0DC8D}" destId="{E5A175F3-CF04-5C46-B881-A7033824EDB7}" srcOrd="0" destOrd="0" presId="urn:microsoft.com/office/officeart/2005/8/layout/hierarchy1"/>
    <dgm:cxn modelId="{68F4F5B1-83EC-0944-BC21-B3F2241B8207}" type="presParOf" srcId="{95796C2A-5963-FE46-A440-305E91B0DC8D}" destId="{A57508FC-9820-5E4A-8E75-ED1EE1559752}" srcOrd="1" destOrd="0" presId="urn:microsoft.com/office/officeart/2005/8/layout/hierarchy1"/>
    <dgm:cxn modelId="{D5AC7AC7-CD49-624C-9394-3F3C2DFEAA1B}" type="presParOf" srcId="{C7BF8213-C943-334B-8B09-1E723A7208FE}" destId="{4638D1EF-D899-C449-A504-B1BA54A77205}" srcOrd="1" destOrd="0" presId="urn:microsoft.com/office/officeart/2005/8/layout/hierarchy1"/>
    <dgm:cxn modelId="{9231A3D9-6566-2245-B4F9-75125AFCC9C7}" type="presParOf" srcId="{986329DE-9A0D-A648-B2F4-7CA910B57ABB}" destId="{819FCBBB-C37F-C24C-9A3F-925F900C54DF}" srcOrd="2" destOrd="0" presId="urn:microsoft.com/office/officeart/2005/8/layout/hierarchy1"/>
    <dgm:cxn modelId="{0DD2F23A-9193-E84F-995F-54DBED6AE77E}" type="presParOf" srcId="{986329DE-9A0D-A648-B2F4-7CA910B57ABB}" destId="{8A3F9C42-808F-7F48-A03A-15FE22CDC92B}" srcOrd="3" destOrd="0" presId="urn:microsoft.com/office/officeart/2005/8/layout/hierarchy1"/>
    <dgm:cxn modelId="{BD146193-C80D-7646-907B-E5A19B36F18B}" type="presParOf" srcId="{8A3F9C42-808F-7F48-A03A-15FE22CDC92B}" destId="{0D444691-8489-7749-9F07-69BA21D70970}" srcOrd="0" destOrd="0" presId="urn:microsoft.com/office/officeart/2005/8/layout/hierarchy1"/>
    <dgm:cxn modelId="{E71EBBC1-FD79-3B49-8E6C-7862C8772498}" type="presParOf" srcId="{0D444691-8489-7749-9F07-69BA21D70970}" destId="{66305709-AD76-6948-ADDB-6088AF1F15CE}" srcOrd="0" destOrd="0" presId="urn:microsoft.com/office/officeart/2005/8/layout/hierarchy1"/>
    <dgm:cxn modelId="{47F78295-9991-CA4D-B521-9951C0EB0940}" type="presParOf" srcId="{0D444691-8489-7749-9F07-69BA21D70970}" destId="{0449AAC0-5359-4440-90EF-DDB378650A9A}" srcOrd="1" destOrd="0" presId="urn:microsoft.com/office/officeart/2005/8/layout/hierarchy1"/>
    <dgm:cxn modelId="{EF7FD306-673A-5F44-9523-CF78E63E7D7A}" type="presParOf" srcId="{8A3F9C42-808F-7F48-A03A-15FE22CDC92B}" destId="{179F47F3-AFBE-4747-8D12-36FFE87C9978}" srcOrd="1" destOrd="0" presId="urn:microsoft.com/office/officeart/2005/8/layout/hierarchy1"/>
    <dgm:cxn modelId="{64F0A109-E3DB-F541-8859-945E62F39EFB}" type="presParOf" srcId="{179F47F3-AFBE-4747-8D12-36FFE87C9978}" destId="{D3D8E48B-27C0-474D-91E1-4303F8314EA7}" srcOrd="0" destOrd="0" presId="urn:microsoft.com/office/officeart/2005/8/layout/hierarchy1"/>
    <dgm:cxn modelId="{E730E015-746F-3E4A-8A35-50C3152558B3}" type="presParOf" srcId="{179F47F3-AFBE-4747-8D12-36FFE87C9978}" destId="{4EBCDAE8-1C8F-F54F-A9FF-08FBEDB16C7B}" srcOrd="1" destOrd="0" presId="urn:microsoft.com/office/officeart/2005/8/layout/hierarchy1"/>
    <dgm:cxn modelId="{16049DFC-6297-8044-B759-FFB5A46E08DB}" type="presParOf" srcId="{4EBCDAE8-1C8F-F54F-A9FF-08FBEDB16C7B}" destId="{3CCC58CF-48AD-874E-B748-2E4E8A76C7B0}" srcOrd="0" destOrd="0" presId="urn:microsoft.com/office/officeart/2005/8/layout/hierarchy1"/>
    <dgm:cxn modelId="{FFC07E0F-0461-0148-B9CF-3D0EE35D666B}" type="presParOf" srcId="{3CCC58CF-48AD-874E-B748-2E4E8A76C7B0}" destId="{36C021B3-67BA-C64B-9CC0-E51AA169912F}" srcOrd="0" destOrd="0" presId="urn:microsoft.com/office/officeart/2005/8/layout/hierarchy1"/>
    <dgm:cxn modelId="{66FCBC35-9D82-D04A-9674-8CB8866B2F9F}" type="presParOf" srcId="{3CCC58CF-48AD-874E-B748-2E4E8A76C7B0}" destId="{3BB690D3-01C5-1542-A842-75E2C6E41C23}" srcOrd="1" destOrd="0" presId="urn:microsoft.com/office/officeart/2005/8/layout/hierarchy1"/>
    <dgm:cxn modelId="{61B31732-5036-0C44-886E-A6D3B7D2D4E5}" type="presParOf" srcId="{4EBCDAE8-1C8F-F54F-A9FF-08FBEDB16C7B}" destId="{8BBD769D-D781-804A-9C73-D9E4CD86FB76}"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D8E48B-27C0-474D-91E1-4303F8314EA7}">
      <dsp:nvSpPr>
        <dsp:cNvPr id="0" name=""/>
        <dsp:cNvSpPr/>
      </dsp:nvSpPr>
      <dsp:spPr>
        <a:xfrm>
          <a:off x="4196830" y="2457028"/>
          <a:ext cx="91440" cy="209309"/>
        </a:xfrm>
        <a:custGeom>
          <a:avLst/>
          <a:gdLst/>
          <a:ahLst/>
          <a:cxnLst/>
          <a:rect l="0" t="0" r="0" b="0"/>
          <a:pathLst>
            <a:path>
              <a:moveTo>
                <a:pt x="45720" y="0"/>
              </a:moveTo>
              <a:lnTo>
                <a:pt x="45720" y="20930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9FCBBB-C37F-C24C-9A3F-925F900C54DF}">
      <dsp:nvSpPr>
        <dsp:cNvPr id="0" name=""/>
        <dsp:cNvSpPr/>
      </dsp:nvSpPr>
      <dsp:spPr>
        <a:xfrm>
          <a:off x="3802740" y="1790717"/>
          <a:ext cx="439809" cy="209309"/>
        </a:xfrm>
        <a:custGeom>
          <a:avLst/>
          <a:gdLst/>
          <a:ahLst/>
          <a:cxnLst/>
          <a:rect l="0" t="0" r="0" b="0"/>
          <a:pathLst>
            <a:path>
              <a:moveTo>
                <a:pt x="0" y="0"/>
              </a:moveTo>
              <a:lnTo>
                <a:pt x="0" y="142638"/>
              </a:lnTo>
              <a:lnTo>
                <a:pt x="439809" y="142638"/>
              </a:lnTo>
              <a:lnTo>
                <a:pt x="439809" y="20930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A047FA-566D-8A46-8ACC-BBD0F23C558B}">
      <dsp:nvSpPr>
        <dsp:cNvPr id="0" name=""/>
        <dsp:cNvSpPr/>
      </dsp:nvSpPr>
      <dsp:spPr>
        <a:xfrm>
          <a:off x="3317211" y="2457028"/>
          <a:ext cx="91440" cy="209309"/>
        </a:xfrm>
        <a:custGeom>
          <a:avLst/>
          <a:gdLst/>
          <a:ahLst/>
          <a:cxnLst/>
          <a:rect l="0" t="0" r="0" b="0"/>
          <a:pathLst>
            <a:path>
              <a:moveTo>
                <a:pt x="45720" y="0"/>
              </a:moveTo>
              <a:lnTo>
                <a:pt x="45720" y="20930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8C64C-9AC6-4D4E-84E8-9E67C899B91B}">
      <dsp:nvSpPr>
        <dsp:cNvPr id="0" name=""/>
        <dsp:cNvSpPr/>
      </dsp:nvSpPr>
      <dsp:spPr>
        <a:xfrm>
          <a:off x="3362931" y="1790717"/>
          <a:ext cx="439809" cy="209309"/>
        </a:xfrm>
        <a:custGeom>
          <a:avLst/>
          <a:gdLst/>
          <a:ahLst/>
          <a:cxnLst/>
          <a:rect l="0" t="0" r="0" b="0"/>
          <a:pathLst>
            <a:path>
              <a:moveTo>
                <a:pt x="439809" y="0"/>
              </a:moveTo>
              <a:lnTo>
                <a:pt x="439809" y="142638"/>
              </a:lnTo>
              <a:lnTo>
                <a:pt x="0" y="142638"/>
              </a:lnTo>
              <a:lnTo>
                <a:pt x="0" y="20930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75328A-76C6-6341-95EA-53775CBC194B}">
      <dsp:nvSpPr>
        <dsp:cNvPr id="0" name=""/>
        <dsp:cNvSpPr/>
      </dsp:nvSpPr>
      <dsp:spPr>
        <a:xfrm>
          <a:off x="3362931" y="1124406"/>
          <a:ext cx="439809" cy="209309"/>
        </a:xfrm>
        <a:custGeom>
          <a:avLst/>
          <a:gdLst/>
          <a:ahLst/>
          <a:cxnLst/>
          <a:rect l="0" t="0" r="0" b="0"/>
          <a:pathLst>
            <a:path>
              <a:moveTo>
                <a:pt x="0" y="0"/>
              </a:moveTo>
              <a:lnTo>
                <a:pt x="0" y="142638"/>
              </a:lnTo>
              <a:lnTo>
                <a:pt x="439809" y="142638"/>
              </a:lnTo>
              <a:lnTo>
                <a:pt x="439809" y="20930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CE64A9-FBF0-9B41-BB43-F821B49196EA}">
      <dsp:nvSpPr>
        <dsp:cNvPr id="0" name=""/>
        <dsp:cNvSpPr/>
      </dsp:nvSpPr>
      <dsp:spPr>
        <a:xfrm>
          <a:off x="2923122" y="1124406"/>
          <a:ext cx="439809" cy="209309"/>
        </a:xfrm>
        <a:custGeom>
          <a:avLst/>
          <a:gdLst/>
          <a:ahLst/>
          <a:cxnLst/>
          <a:rect l="0" t="0" r="0" b="0"/>
          <a:pathLst>
            <a:path>
              <a:moveTo>
                <a:pt x="439809" y="0"/>
              </a:moveTo>
              <a:lnTo>
                <a:pt x="439809" y="142638"/>
              </a:lnTo>
              <a:lnTo>
                <a:pt x="0" y="142638"/>
              </a:lnTo>
              <a:lnTo>
                <a:pt x="0" y="20930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01C126-2BDA-2444-B830-0B0BF9A57648}">
      <dsp:nvSpPr>
        <dsp:cNvPr id="0" name=""/>
        <dsp:cNvSpPr/>
      </dsp:nvSpPr>
      <dsp:spPr>
        <a:xfrm>
          <a:off x="2483312" y="458094"/>
          <a:ext cx="879618" cy="209309"/>
        </a:xfrm>
        <a:custGeom>
          <a:avLst/>
          <a:gdLst/>
          <a:ahLst/>
          <a:cxnLst/>
          <a:rect l="0" t="0" r="0" b="0"/>
          <a:pathLst>
            <a:path>
              <a:moveTo>
                <a:pt x="0" y="0"/>
              </a:moveTo>
              <a:lnTo>
                <a:pt x="0" y="142638"/>
              </a:lnTo>
              <a:lnTo>
                <a:pt x="879618" y="142638"/>
              </a:lnTo>
              <a:lnTo>
                <a:pt x="879618" y="20930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B76808-0FC0-004D-A216-AF66164CFFFB}">
      <dsp:nvSpPr>
        <dsp:cNvPr id="0" name=""/>
        <dsp:cNvSpPr/>
      </dsp:nvSpPr>
      <dsp:spPr>
        <a:xfrm>
          <a:off x="1603693" y="1124406"/>
          <a:ext cx="439809" cy="209309"/>
        </a:xfrm>
        <a:custGeom>
          <a:avLst/>
          <a:gdLst/>
          <a:ahLst/>
          <a:cxnLst/>
          <a:rect l="0" t="0" r="0" b="0"/>
          <a:pathLst>
            <a:path>
              <a:moveTo>
                <a:pt x="0" y="0"/>
              </a:moveTo>
              <a:lnTo>
                <a:pt x="0" y="142638"/>
              </a:lnTo>
              <a:lnTo>
                <a:pt x="439809" y="142638"/>
              </a:lnTo>
              <a:lnTo>
                <a:pt x="439809" y="20930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F02FED-FF8F-9D41-AF3C-99D9D7BA207C}">
      <dsp:nvSpPr>
        <dsp:cNvPr id="0" name=""/>
        <dsp:cNvSpPr/>
      </dsp:nvSpPr>
      <dsp:spPr>
        <a:xfrm>
          <a:off x="1163884" y="1124406"/>
          <a:ext cx="439809" cy="209309"/>
        </a:xfrm>
        <a:custGeom>
          <a:avLst/>
          <a:gdLst/>
          <a:ahLst/>
          <a:cxnLst/>
          <a:rect l="0" t="0" r="0" b="0"/>
          <a:pathLst>
            <a:path>
              <a:moveTo>
                <a:pt x="439809" y="0"/>
              </a:moveTo>
              <a:lnTo>
                <a:pt x="439809" y="142638"/>
              </a:lnTo>
              <a:lnTo>
                <a:pt x="0" y="142638"/>
              </a:lnTo>
              <a:lnTo>
                <a:pt x="0" y="20930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CF42D-DF18-024B-9DEE-B5C7765BC916}">
      <dsp:nvSpPr>
        <dsp:cNvPr id="0" name=""/>
        <dsp:cNvSpPr/>
      </dsp:nvSpPr>
      <dsp:spPr>
        <a:xfrm>
          <a:off x="1603693" y="458094"/>
          <a:ext cx="879618" cy="209309"/>
        </a:xfrm>
        <a:custGeom>
          <a:avLst/>
          <a:gdLst/>
          <a:ahLst/>
          <a:cxnLst/>
          <a:rect l="0" t="0" r="0" b="0"/>
          <a:pathLst>
            <a:path>
              <a:moveTo>
                <a:pt x="879618" y="0"/>
              </a:moveTo>
              <a:lnTo>
                <a:pt x="879618" y="142638"/>
              </a:lnTo>
              <a:lnTo>
                <a:pt x="0" y="142638"/>
              </a:lnTo>
              <a:lnTo>
                <a:pt x="0" y="20930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29657-7DE3-A94F-A023-BA7379DF0379}">
      <dsp:nvSpPr>
        <dsp:cNvPr id="0" name=""/>
        <dsp:cNvSpPr/>
      </dsp:nvSpPr>
      <dsp:spPr>
        <a:xfrm>
          <a:off x="2123468" y="1092"/>
          <a:ext cx="719688" cy="45700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4CDD5B-2415-954D-8FD0-0A9A8E30A89A}">
      <dsp:nvSpPr>
        <dsp:cNvPr id="0" name=""/>
        <dsp:cNvSpPr/>
      </dsp:nvSpPr>
      <dsp:spPr>
        <a:xfrm>
          <a:off x="2203433" y="77059"/>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Inteligencia Artificial (IA)</a:t>
          </a:r>
        </a:p>
      </dsp:txBody>
      <dsp:txXfrm>
        <a:off x="2216818" y="90444"/>
        <a:ext cx="692918" cy="430231"/>
      </dsp:txXfrm>
    </dsp:sp>
    <dsp:sp modelId="{ED61F867-807A-2C49-9804-1EE683B16492}">
      <dsp:nvSpPr>
        <dsp:cNvPr id="0" name=""/>
        <dsp:cNvSpPr/>
      </dsp:nvSpPr>
      <dsp:spPr>
        <a:xfrm>
          <a:off x="1243849" y="667404"/>
          <a:ext cx="719688" cy="45700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75B482-9260-124A-9399-3B6C72635844}">
      <dsp:nvSpPr>
        <dsp:cNvPr id="0" name=""/>
        <dsp:cNvSpPr/>
      </dsp:nvSpPr>
      <dsp:spPr>
        <a:xfrm>
          <a:off x="1323815" y="743371"/>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Aprendizaje autonomático (ML)</a:t>
          </a:r>
        </a:p>
      </dsp:txBody>
      <dsp:txXfrm>
        <a:off x="1337200" y="756756"/>
        <a:ext cx="692918" cy="430231"/>
      </dsp:txXfrm>
    </dsp:sp>
    <dsp:sp modelId="{FA9AEC1B-5501-504B-97E1-3E9C5BB832E0}">
      <dsp:nvSpPr>
        <dsp:cNvPr id="0" name=""/>
        <dsp:cNvSpPr/>
      </dsp:nvSpPr>
      <dsp:spPr>
        <a:xfrm>
          <a:off x="804040" y="1333715"/>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8CF973-03C2-E449-B352-EF4ACF5A9B05}">
      <dsp:nvSpPr>
        <dsp:cNvPr id="0" name=""/>
        <dsp:cNvSpPr/>
      </dsp:nvSpPr>
      <dsp:spPr>
        <a:xfrm>
          <a:off x="884005" y="1409682"/>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Árboles de decisión</a:t>
          </a:r>
        </a:p>
      </dsp:txBody>
      <dsp:txXfrm>
        <a:off x="897390" y="1423067"/>
        <a:ext cx="692918" cy="430231"/>
      </dsp:txXfrm>
    </dsp:sp>
    <dsp:sp modelId="{156BB5E9-14E8-B847-A87D-75C6398120D6}">
      <dsp:nvSpPr>
        <dsp:cNvPr id="0" name=""/>
        <dsp:cNvSpPr/>
      </dsp:nvSpPr>
      <dsp:spPr>
        <a:xfrm>
          <a:off x="1683659" y="1333715"/>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EBCCC-93E0-2F42-913C-B41800EF1EC9}">
      <dsp:nvSpPr>
        <dsp:cNvPr id="0" name=""/>
        <dsp:cNvSpPr/>
      </dsp:nvSpPr>
      <dsp:spPr>
        <a:xfrm>
          <a:off x="1763624" y="1409682"/>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Regresión logística</a:t>
          </a:r>
        </a:p>
      </dsp:txBody>
      <dsp:txXfrm>
        <a:off x="1777009" y="1423067"/>
        <a:ext cx="692918" cy="430231"/>
      </dsp:txXfrm>
    </dsp:sp>
    <dsp:sp modelId="{E3881E28-25F9-C649-9FDC-F74AE7F0895F}">
      <dsp:nvSpPr>
        <dsp:cNvPr id="0" name=""/>
        <dsp:cNvSpPr/>
      </dsp:nvSpPr>
      <dsp:spPr>
        <a:xfrm>
          <a:off x="3003087" y="667404"/>
          <a:ext cx="719688" cy="45700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4820E3-BBFB-A14B-9131-EE9FC856312F}">
      <dsp:nvSpPr>
        <dsp:cNvPr id="0" name=""/>
        <dsp:cNvSpPr/>
      </dsp:nvSpPr>
      <dsp:spPr>
        <a:xfrm>
          <a:off x="3083052" y="743371"/>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Aprendizaje Profundo (DL)</a:t>
          </a:r>
        </a:p>
      </dsp:txBody>
      <dsp:txXfrm>
        <a:off x="3096437" y="756756"/>
        <a:ext cx="692918" cy="430231"/>
      </dsp:txXfrm>
    </dsp:sp>
    <dsp:sp modelId="{C9EBC8D6-3F42-8049-8960-9EC0E642398D}">
      <dsp:nvSpPr>
        <dsp:cNvPr id="0" name=""/>
        <dsp:cNvSpPr/>
      </dsp:nvSpPr>
      <dsp:spPr>
        <a:xfrm>
          <a:off x="2563277" y="1333715"/>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9D0EE2-9BB3-474A-B5EA-8931A58892BD}">
      <dsp:nvSpPr>
        <dsp:cNvPr id="0" name=""/>
        <dsp:cNvSpPr/>
      </dsp:nvSpPr>
      <dsp:spPr>
        <a:xfrm>
          <a:off x="2643243" y="1409682"/>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Redes neuronales multicapa</a:t>
          </a:r>
        </a:p>
      </dsp:txBody>
      <dsp:txXfrm>
        <a:off x="2656628" y="1423067"/>
        <a:ext cx="692918" cy="430231"/>
      </dsp:txXfrm>
    </dsp:sp>
    <dsp:sp modelId="{4F1D8644-E814-0B47-B55B-9923F5580880}">
      <dsp:nvSpPr>
        <dsp:cNvPr id="0" name=""/>
        <dsp:cNvSpPr/>
      </dsp:nvSpPr>
      <dsp:spPr>
        <a:xfrm>
          <a:off x="3442896" y="1333715"/>
          <a:ext cx="719688" cy="4570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974A9D-2657-1B48-B555-AE689106BB00}">
      <dsp:nvSpPr>
        <dsp:cNvPr id="0" name=""/>
        <dsp:cNvSpPr/>
      </dsp:nvSpPr>
      <dsp:spPr>
        <a:xfrm>
          <a:off x="3522862" y="1409682"/>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Inteligencia Artificial Generativa (IAG)</a:t>
          </a:r>
        </a:p>
      </dsp:txBody>
      <dsp:txXfrm>
        <a:off x="3536247" y="1423067"/>
        <a:ext cx="692918" cy="430231"/>
      </dsp:txXfrm>
    </dsp:sp>
    <dsp:sp modelId="{549A0F81-E95E-EA4A-9C49-742409CA892B}">
      <dsp:nvSpPr>
        <dsp:cNvPr id="0" name=""/>
        <dsp:cNvSpPr/>
      </dsp:nvSpPr>
      <dsp:spPr>
        <a:xfrm>
          <a:off x="3003087" y="2000026"/>
          <a:ext cx="719688" cy="45700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B8A68D-4B8D-B145-95CF-A2DE0F1C00A3}">
      <dsp:nvSpPr>
        <dsp:cNvPr id="0" name=""/>
        <dsp:cNvSpPr/>
      </dsp:nvSpPr>
      <dsp:spPr>
        <a:xfrm>
          <a:off x="3083052" y="2075993"/>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Redes Generativas Adversarias o Antagónicas (GAN)</a:t>
          </a:r>
        </a:p>
      </dsp:txBody>
      <dsp:txXfrm>
        <a:off x="3096437" y="2089378"/>
        <a:ext cx="692918" cy="430231"/>
      </dsp:txXfrm>
    </dsp:sp>
    <dsp:sp modelId="{E5A175F3-CF04-5C46-B881-A7033824EDB7}">
      <dsp:nvSpPr>
        <dsp:cNvPr id="0" name=""/>
        <dsp:cNvSpPr/>
      </dsp:nvSpPr>
      <dsp:spPr>
        <a:xfrm>
          <a:off x="3003087" y="2666338"/>
          <a:ext cx="719688" cy="45700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7508FC-9820-5E4A-8E75-ED1EE1559752}">
      <dsp:nvSpPr>
        <dsp:cNvPr id="0" name=""/>
        <dsp:cNvSpPr/>
      </dsp:nvSpPr>
      <dsp:spPr>
        <a:xfrm>
          <a:off x="3083052" y="2742305"/>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Generación de imágenes</a:t>
          </a:r>
        </a:p>
      </dsp:txBody>
      <dsp:txXfrm>
        <a:off x="3096437" y="2755690"/>
        <a:ext cx="692918" cy="430231"/>
      </dsp:txXfrm>
    </dsp:sp>
    <dsp:sp modelId="{66305709-AD76-6948-ADDB-6088AF1F15CE}">
      <dsp:nvSpPr>
        <dsp:cNvPr id="0" name=""/>
        <dsp:cNvSpPr/>
      </dsp:nvSpPr>
      <dsp:spPr>
        <a:xfrm>
          <a:off x="3882706" y="2000026"/>
          <a:ext cx="719688" cy="45700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49AAC0-5359-4440-90EF-DDB378650A9A}">
      <dsp:nvSpPr>
        <dsp:cNvPr id="0" name=""/>
        <dsp:cNvSpPr/>
      </dsp:nvSpPr>
      <dsp:spPr>
        <a:xfrm>
          <a:off x="3962671" y="2075993"/>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Modelos de Lenguaje de Gran Tamaño (LLM)</a:t>
          </a:r>
        </a:p>
      </dsp:txBody>
      <dsp:txXfrm>
        <a:off x="3976056" y="2089378"/>
        <a:ext cx="692918" cy="430231"/>
      </dsp:txXfrm>
    </dsp:sp>
    <dsp:sp modelId="{36C021B3-67BA-C64B-9CC0-E51AA169912F}">
      <dsp:nvSpPr>
        <dsp:cNvPr id="0" name=""/>
        <dsp:cNvSpPr/>
      </dsp:nvSpPr>
      <dsp:spPr>
        <a:xfrm>
          <a:off x="3882706" y="2666338"/>
          <a:ext cx="719688" cy="45700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B690D3-01C5-1542-A842-75E2C6E41C23}">
      <dsp:nvSpPr>
        <dsp:cNvPr id="0" name=""/>
        <dsp:cNvSpPr/>
      </dsp:nvSpPr>
      <dsp:spPr>
        <a:xfrm>
          <a:off x="3962671" y="2742305"/>
          <a:ext cx="719688" cy="45700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kern="1200"/>
            <a:t>GPT</a:t>
          </a:r>
        </a:p>
      </dsp:txBody>
      <dsp:txXfrm>
        <a:off x="3976056" y="2755690"/>
        <a:ext cx="692918" cy="4302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CBF1-CC0D-49A3-9F02-5C63E617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32</Pages>
  <Words>9574</Words>
  <Characters>52661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Norma Alicia Santilan Castillo</cp:lastModifiedBy>
  <cp:revision>5</cp:revision>
  <cp:lastPrinted>2024-08-21T23:16:00Z</cp:lastPrinted>
  <dcterms:created xsi:type="dcterms:W3CDTF">2025-10-14T14:01:00Z</dcterms:created>
  <dcterms:modified xsi:type="dcterms:W3CDTF">2025-10-21T15:22:00Z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zotero-version="6.0.32"&gt;&lt;session id="Lp7t1Rci"/&gt;&lt;style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