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837391" w14:textId="521A637D" w:rsidR="00821FAE" w:rsidRPr="00146F81" w:rsidRDefault="00146F81" w:rsidP="00A70283">
      <w:pPr>
        <w:pStyle w:val="MDPI12title"/>
        <w:spacing w:before="240" w:line="360" w:lineRule="auto"/>
        <w:ind w:left="708" w:hanging="708"/>
        <w:jc w:val="right"/>
        <w:rPr>
          <w:rFonts w:ascii="Times New Roman" w:hAnsi="Times New Roman"/>
          <w:bCs/>
          <w:i/>
          <w:iCs/>
          <w:sz w:val="24"/>
          <w:szCs w:val="24"/>
        </w:rPr>
      </w:pPr>
      <w:r w:rsidRPr="00146F81">
        <w:rPr>
          <w:rFonts w:ascii="Times New Roman" w:hAnsi="Times New Roman"/>
          <w:bCs/>
          <w:i/>
          <w:iCs/>
          <w:sz w:val="24"/>
          <w:szCs w:val="24"/>
        </w:rPr>
        <w:t>https://doi.org/10.23913/ride.v16i31.2532</w:t>
      </w:r>
    </w:p>
    <w:p w14:paraId="669CECF7" w14:textId="074A0F0A" w:rsidR="00821FAE" w:rsidRDefault="00C77F9A" w:rsidP="00821FAE">
      <w:pPr>
        <w:pStyle w:val="MDPI12title"/>
        <w:spacing w:before="240" w:line="360" w:lineRule="auto"/>
        <w:jc w:val="right"/>
        <w:rPr>
          <w:rFonts w:ascii="Times New Roman" w:hAnsi="Times New Roman"/>
          <w:bCs/>
          <w:sz w:val="24"/>
          <w:szCs w:val="24"/>
        </w:rPr>
      </w:pPr>
      <w:r w:rsidRPr="00C77F9A">
        <w:rPr>
          <w:rFonts w:ascii="Times New Roman" w:hAnsi="Times New Roman"/>
          <w:bCs/>
          <w:i/>
          <w:iCs/>
          <w:color w:val="000000" w:themeColor="text1"/>
          <w:sz w:val="24"/>
          <w:szCs w:val="24"/>
        </w:rPr>
        <w:t>Scientific articles</w:t>
      </w:r>
    </w:p>
    <w:p w14:paraId="5F68DA1B" w14:textId="12F54677" w:rsidR="003B4C44" w:rsidRPr="009A0277" w:rsidRDefault="003B4C44" w:rsidP="00C77F9A">
      <w:pPr>
        <w:pStyle w:val="MDPI12title"/>
        <w:spacing w:line="276" w:lineRule="auto"/>
        <w:jc w:val="right"/>
        <w:rPr>
          <w:rFonts w:ascii="Calibri" w:eastAsiaTheme="minorHAnsi" w:hAnsi="Calibri" w:cs="Calibri"/>
          <w:snapToGrid/>
          <w:color w:val="auto"/>
          <w:sz w:val="32"/>
          <w:szCs w:val="32"/>
          <w:lang w:eastAsia="en-US" w:bidi="ar-SA"/>
        </w:rPr>
      </w:pPr>
      <w:r w:rsidRPr="009A0277">
        <w:rPr>
          <w:rFonts w:ascii="Calibri" w:eastAsiaTheme="minorHAnsi" w:hAnsi="Calibri" w:cs="Calibri"/>
          <w:snapToGrid/>
          <w:color w:val="auto"/>
          <w:sz w:val="32"/>
          <w:szCs w:val="32"/>
          <w:lang w:eastAsia="en-US" w:bidi="ar-SA"/>
        </w:rPr>
        <w:t>Performance and prediction of reference evapotranspiration using seven alternative methods, in the state of Sinaloa, Mexico</w:t>
      </w:r>
    </w:p>
    <w:p w14:paraId="7816CA98" w14:textId="1D671DF6" w:rsidR="00C77F9A" w:rsidRPr="00C77F9A" w:rsidRDefault="00C77F9A" w:rsidP="00C77F9A">
      <w:pPr>
        <w:spacing w:line="276" w:lineRule="auto"/>
        <w:jc w:val="right"/>
        <w:rPr>
          <w:rFonts w:ascii="Calibri" w:eastAsiaTheme="minorHAnsi" w:hAnsi="Calibri" w:cs="Calibri"/>
          <w:b/>
          <w:i/>
          <w:iCs/>
          <w:color w:val="auto"/>
          <w:sz w:val="28"/>
          <w:szCs w:val="28"/>
          <w:lang w:val="es-MX" w:eastAsia="en-US"/>
        </w:rPr>
      </w:pPr>
      <w:r w:rsidRPr="00C77F9A">
        <w:rPr>
          <w:rFonts w:ascii="Calibri" w:eastAsiaTheme="minorHAnsi" w:hAnsi="Calibri" w:cs="Calibri"/>
          <w:b/>
          <w:i/>
          <w:iCs/>
          <w:color w:val="auto"/>
          <w:sz w:val="28"/>
          <w:szCs w:val="28"/>
          <w:lang w:val="es-MX" w:eastAsia="en-US"/>
        </w:rPr>
        <w:t>Desempeño y predicción de la evapotranspiración de referencia utilizando siete métodos alternativos, en el estado de Sinaloa, México</w:t>
      </w:r>
    </w:p>
    <w:p w14:paraId="627555A0" w14:textId="77777777" w:rsidR="00C77F9A" w:rsidRPr="00C77F9A" w:rsidRDefault="00C77F9A" w:rsidP="00C77F9A">
      <w:pPr>
        <w:spacing w:line="276" w:lineRule="auto"/>
        <w:jc w:val="right"/>
        <w:rPr>
          <w:rFonts w:ascii="Calibri" w:eastAsiaTheme="minorHAnsi" w:hAnsi="Calibri" w:cs="Calibri"/>
          <w:b/>
          <w:i/>
          <w:iCs/>
          <w:color w:val="auto"/>
          <w:sz w:val="28"/>
          <w:szCs w:val="28"/>
          <w:lang w:val="es-MX" w:eastAsia="en-US"/>
        </w:rPr>
      </w:pPr>
    </w:p>
    <w:p w14:paraId="4B854E35" w14:textId="70A16025" w:rsidR="00C77F9A" w:rsidRPr="00C77F9A" w:rsidRDefault="00C77F9A" w:rsidP="00C77F9A">
      <w:pPr>
        <w:spacing w:line="276" w:lineRule="auto"/>
        <w:jc w:val="right"/>
        <w:rPr>
          <w:rFonts w:ascii="Calibri" w:eastAsiaTheme="minorHAnsi" w:hAnsi="Calibri" w:cs="Calibri"/>
          <w:b/>
          <w:i/>
          <w:iCs/>
          <w:color w:val="auto"/>
          <w:sz w:val="28"/>
          <w:szCs w:val="28"/>
          <w:lang w:val="es-MX" w:eastAsia="en-US"/>
        </w:rPr>
      </w:pPr>
      <w:r w:rsidRPr="00C77F9A">
        <w:rPr>
          <w:rFonts w:ascii="Calibri" w:eastAsiaTheme="minorHAnsi" w:hAnsi="Calibri" w:cs="Calibri"/>
          <w:b/>
          <w:i/>
          <w:iCs/>
          <w:color w:val="auto"/>
          <w:sz w:val="28"/>
          <w:szCs w:val="28"/>
          <w:lang w:val="es-MX" w:eastAsia="en-US"/>
        </w:rPr>
        <w:t>Desempenho e previsão da evapotranspiração de referência usando sete métodos alternativos no estado de Sinaloa, México</w:t>
      </w:r>
    </w:p>
    <w:p w14:paraId="720394E1" w14:textId="6235C102" w:rsidR="00821FAE" w:rsidRPr="00821FAE" w:rsidRDefault="00C77F9A" w:rsidP="00821FAE">
      <w:pPr>
        <w:spacing w:line="276" w:lineRule="auto"/>
        <w:jc w:val="right"/>
        <w:rPr>
          <w:rFonts w:ascii="Calibri" w:hAnsi="Calibri" w:cs="Calibri"/>
          <w:b/>
          <w:bCs/>
          <w:sz w:val="24"/>
          <w:szCs w:val="24"/>
          <w:lang w:val="es-MX"/>
        </w:rPr>
      </w:pPr>
      <w:r>
        <w:rPr>
          <w:rFonts w:ascii="Calibri" w:hAnsi="Calibri" w:cs="Calibri"/>
          <w:b/>
          <w:bCs/>
          <w:sz w:val="24"/>
          <w:szCs w:val="24"/>
          <w:lang w:val="es-MX"/>
        </w:rPr>
        <w:br/>
      </w:r>
      <w:r w:rsidR="003B4C44" w:rsidRPr="00821FAE">
        <w:rPr>
          <w:rFonts w:ascii="Calibri" w:hAnsi="Calibri" w:cs="Calibri"/>
          <w:b/>
          <w:bCs/>
          <w:sz w:val="24"/>
          <w:szCs w:val="24"/>
          <w:lang w:val="es-MX"/>
        </w:rPr>
        <w:t>Omar Llanes Cárdenas*</w:t>
      </w:r>
    </w:p>
    <w:p w14:paraId="75298179" w14:textId="55111E38" w:rsidR="00821FAE" w:rsidRDefault="00821FAE" w:rsidP="00821FAE">
      <w:pPr>
        <w:spacing w:line="276" w:lineRule="auto"/>
        <w:jc w:val="right"/>
        <w:rPr>
          <w:rFonts w:ascii="Times New Roman" w:hAnsi="Times New Roman"/>
          <w:sz w:val="24"/>
          <w:szCs w:val="24"/>
          <w:lang w:val="es-MX"/>
        </w:rPr>
      </w:pPr>
      <w:r w:rsidRPr="00A60F36">
        <w:rPr>
          <w:rFonts w:ascii="Times New Roman" w:hAnsi="Times New Roman"/>
          <w:sz w:val="24"/>
          <w:szCs w:val="24"/>
          <w:lang w:val="es-MX"/>
        </w:rPr>
        <w:t>Instituto Politécnico Nacional, Centro Interdisciplinario de Investigación para el Desarrollo Integral Regional, Mexico</w:t>
      </w:r>
    </w:p>
    <w:p w14:paraId="2BCF3825" w14:textId="5E4DBC75" w:rsidR="00821FAE" w:rsidRPr="009A0277" w:rsidRDefault="00821FAE" w:rsidP="00821FAE">
      <w:pPr>
        <w:spacing w:line="276" w:lineRule="auto"/>
        <w:jc w:val="right"/>
        <w:rPr>
          <w:rFonts w:ascii="Calibri" w:hAnsi="Calibri" w:cs="Calibri"/>
          <w:color w:val="EE0000"/>
          <w:sz w:val="24"/>
          <w:szCs w:val="24"/>
          <w:lang w:val="es-MX"/>
        </w:rPr>
      </w:pPr>
      <w:hyperlink r:id="rId8" w:history="1">
        <w:r w:rsidRPr="009A0277">
          <w:rPr>
            <w:rStyle w:val="Hipervnculo"/>
            <w:rFonts w:ascii="Calibri" w:hAnsi="Calibri" w:cs="Calibri"/>
            <w:color w:val="EE0000"/>
            <w:sz w:val="24"/>
            <w:szCs w:val="24"/>
            <w:u w:val="none"/>
            <w:lang w:val="es-MX"/>
          </w:rPr>
          <w:t>ollanesc@ipn.mx</w:t>
        </w:r>
      </w:hyperlink>
    </w:p>
    <w:p w14:paraId="67922A1D" w14:textId="2EDCD0BA" w:rsidR="00821FAE" w:rsidRDefault="00132D40" w:rsidP="00821FAE">
      <w:pPr>
        <w:spacing w:line="276" w:lineRule="auto"/>
        <w:jc w:val="right"/>
        <w:rPr>
          <w:rFonts w:ascii="Times New Roman" w:hAnsi="Times New Roman"/>
          <w:sz w:val="24"/>
          <w:szCs w:val="24"/>
          <w:lang w:val="es-MX"/>
        </w:rPr>
      </w:pPr>
      <w:r w:rsidRPr="00C77F9A">
        <w:rPr>
          <w:rFonts w:ascii="Times New Roman" w:hAnsi="Times New Roman"/>
          <w:sz w:val="24"/>
          <w:szCs w:val="24"/>
          <w:lang w:val="es-MX"/>
        </w:rPr>
        <w:t>https://orcid.org/0000-0001-8362-7607</w:t>
      </w:r>
    </w:p>
    <w:p w14:paraId="324458DE" w14:textId="77777777" w:rsidR="00821FAE" w:rsidRDefault="00821FAE" w:rsidP="00821FAE">
      <w:pPr>
        <w:spacing w:line="276" w:lineRule="auto"/>
        <w:jc w:val="right"/>
        <w:rPr>
          <w:rFonts w:ascii="Times New Roman" w:hAnsi="Times New Roman"/>
          <w:sz w:val="24"/>
          <w:szCs w:val="24"/>
          <w:lang w:val="es-MX"/>
        </w:rPr>
      </w:pPr>
    </w:p>
    <w:p w14:paraId="4F9DE823" w14:textId="448D3BDA" w:rsidR="00821FAE" w:rsidRPr="00821FAE" w:rsidRDefault="003B4C44" w:rsidP="00821FAE">
      <w:pPr>
        <w:spacing w:line="276" w:lineRule="auto"/>
        <w:jc w:val="right"/>
        <w:rPr>
          <w:rFonts w:ascii="Calibri" w:hAnsi="Calibri" w:cs="Calibri"/>
          <w:b/>
          <w:bCs/>
          <w:sz w:val="24"/>
          <w:szCs w:val="24"/>
          <w:lang w:val="es-MX"/>
        </w:rPr>
      </w:pPr>
      <w:r w:rsidRPr="00821FAE">
        <w:rPr>
          <w:rFonts w:ascii="Calibri" w:hAnsi="Calibri" w:cs="Calibri"/>
          <w:b/>
          <w:bCs/>
          <w:sz w:val="24"/>
          <w:szCs w:val="24"/>
          <w:lang w:val="es-MX"/>
        </w:rPr>
        <w:t>Mariano Norzagaray Campos</w:t>
      </w:r>
    </w:p>
    <w:p w14:paraId="7472A2F3" w14:textId="55108828" w:rsidR="00821FAE" w:rsidRDefault="00821FAE" w:rsidP="00821FAE">
      <w:pPr>
        <w:spacing w:line="276" w:lineRule="auto"/>
        <w:jc w:val="right"/>
        <w:rPr>
          <w:rFonts w:ascii="Times New Roman" w:hAnsi="Times New Roman"/>
          <w:sz w:val="24"/>
          <w:szCs w:val="24"/>
          <w:lang w:val="es-MX"/>
        </w:rPr>
      </w:pPr>
      <w:r w:rsidRPr="00A60F36">
        <w:rPr>
          <w:rFonts w:ascii="Times New Roman" w:hAnsi="Times New Roman"/>
          <w:sz w:val="24"/>
          <w:szCs w:val="24"/>
          <w:lang w:val="es-MX"/>
        </w:rPr>
        <w:t>Instituto Politécnico Nacional, Centro Interdisciplinario de Investigación para el Desarrollo Integral Regional, Mexico</w:t>
      </w:r>
    </w:p>
    <w:p w14:paraId="545995A4" w14:textId="5E5ADCFC" w:rsidR="00821FAE" w:rsidRPr="009A0277" w:rsidRDefault="00821FAE" w:rsidP="00821FAE">
      <w:pPr>
        <w:spacing w:line="276" w:lineRule="auto"/>
        <w:jc w:val="right"/>
        <w:rPr>
          <w:lang w:val="es-MX"/>
        </w:rPr>
      </w:pPr>
      <w:hyperlink r:id="rId9" w:history="1">
        <w:r w:rsidRPr="009A0277">
          <w:rPr>
            <w:rStyle w:val="Hipervnculo"/>
            <w:rFonts w:ascii="Calibri" w:hAnsi="Calibri" w:cs="Calibri"/>
            <w:color w:val="EE0000"/>
            <w:sz w:val="24"/>
            <w:szCs w:val="24"/>
            <w:u w:val="none"/>
            <w:lang w:val="es-MX"/>
          </w:rPr>
          <w:t>mnorzagarayc@ipn.mx</w:t>
        </w:r>
      </w:hyperlink>
    </w:p>
    <w:p w14:paraId="7E5348FD" w14:textId="0289F2A2" w:rsidR="00132D40" w:rsidRPr="009A0277" w:rsidRDefault="00132D40" w:rsidP="00821FAE">
      <w:pPr>
        <w:spacing w:line="276" w:lineRule="auto"/>
        <w:jc w:val="right"/>
        <w:rPr>
          <w:rStyle w:val="Hipervnculo"/>
          <w:rFonts w:ascii="Calibri" w:hAnsi="Calibri" w:cs="Calibri"/>
          <w:color w:val="EE0000"/>
          <w:sz w:val="24"/>
          <w:szCs w:val="24"/>
          <w:u w:val="none"/>
          <w:lang w:val="es-MX"/>
        </w:rPr>
      </w:pPr>
      <w:r w:rsidRPr="009A0277">
        <w:rPr>
          <w:rFonts w:ascii="Times New Roman" w:hAnsi="Times New Roman"/>
          <w:sz w:val="24"/>
          <w:szCs w:val="24"/>
          <w:lang w:val="es-MX"/>
        </w:rPr>
        <w:t>https://orcid.org/0000-0002-6911-7392</w:t>
      </w:r>
    </w:p>
    <w:p w14:paraId="0B0C3379" w14:textId="77777777" w:rsidR="00821FAE" w:rsidRDefault="00821FAE" w:rsidP="00821FAE">
      <w:pPr>
        <w:spacing w:line="276" w:lineRule="auto"/>
        <w:jc w:val="right"/>
        <w:rPr>
          <w:rFonts w:ascii="Times New Roman" w:hAnsi="Times New Roman"/>
          <w:sz w:val="24"/>
          <w:szCs w:val="24"/>
          <w:lang w:val="es-MX"/>
        </w:rPr>
      </w:pPr>
    </w:p>
    <w:p w14:paraId="136297A1" w14:textId="0E522AD2" w:rsidR="00821FAE" w:rsidRPr="00821FAE" w:rsidRDefault="00455760" w:rsidP="00821FAE">
      <w:pPr>
        <w:spacing w:line="276" w:lineRule="auto"/>
        <w:jc w:val="right"/>
        <w:rPr>
          <w:rFonts w:ascii="Calibri" w:hAnsi="Calibri" w:cs="Calibri"/>
          <w:b/>
          <w:bCs/>
          <w:sz w:val="24"/>
          <w:szCs w:val="24"/>
          <w:lang w:val="es-MX"/>
        </w:rPr>
      </w:pPr>
      <w:r w:rsidRPr="00821FAE">
        <w:rPr>
          <w:rFonts w:ascii="Calibri" w:hAnsi="Calibri" w:cs="Calibri"/>
          <w:b/>
          <w:bCs/>
          <w:sz w:val="24"/>
          <w:szCs w:val="24"/>
          <w:lang w:val="es-MX"/>
        </w:rPr>
        <w:t>Ernestina Pérez González</w:t>
      </w:r>
    </w:p>
    <w:p w14:paraId="3EDD1AD8" w14:textId="244C6869" w:rsidR="00821FAE" w:rsidRDefault="00821FAE" w:rsidP="00821FAE">
      <w:pPr>
        <w:spacing w:line="276" w:lineRule="auto"/>
        <w:jc w:val="right"/>
        <w:rPr>
          <w:rFonts w:ascii="Times New Roman" w:hAnsi="Times New Roman"/>
          <w:sz w:val="24"/>
          <w:szCs w:val="24"/>
          <w:lang w:val="es-MX"/>
        </w:rPr>
      </w:pPr>
      <w:r w:rsidRPr="00A60F36">
        <w:rPr>
          <w:rFonts w:ascii="Times New Roman" w:hAnsi="Times New Roman"/>
          <w:sz w:val="24"/>
          <w:szCs w:val="24"/>
          <w:lang w:val="es-MX"/>
        </w:rPr>
        <w:t>Instituto Politécnico Nacional, Centro Interdisciplinario de Investigación para el Desarrollo Integral Regional, Mexico</w:t>
      </w:r>
    </w:p>
    <w:p w14:paraId="0DF573A6" w14:textId="6986FDE0" w:rsidR="00821FAE" w:rsidRPr="009A0277" w:rsidRDefault="00132D40" w:rsidP="00821FAE">
      <w:pPr>
        <w:spacing w:line="276" w:lineRule="auto"/>
        <w:jc w:val="right"/>
        <w:rPr>
          <w:rStyle w:val="Hipervnculo"/>
          <w:rFonts w:ascii="Calibri" w:hAnsi="Calibri" w:cs="Calibri"/>
          <w:color w:val="EE0000"/>
          <w:sz w:val="24"/>
          <w:szCs w:val="24"/>
          <w:u w:val="none"/>
          <w:lang w:val="es-MX"/>
        </w:rPr>
      </w:pPr>
      <w:hyperlink r:id="rId10" w:history="1">
        <w:r w:rsidRPr="009A0277">
          <w:rPr>
            <w:rStyle w:val="Hipervnculo"/>
            <w:rFonts w:ascii="Calibri" w:hAnsi="Calibri" w:cs="Calibri"/>
            <w:color w:val="EE0000"/>
            <w:sz w:val="24"/>
            <w:szCs w:val="24"/>
            <w:u w:val="none"/>
            <w:lang w:val="es-MX"/>
          </w:rPr>
          <w:t>eperezg@ipn.mx</w:t>
        </w:r>
      </w:hyperlink>
    </w:p>
    <w:p w14:paraId="10D9DD29" w14:textId="5AFEA0C5" w:rsidR="00132D40" w:rsidRPr="009A0277" w:rsidRDefault="00132D40" w:rsidP="00821FAE">
      <w:pPr>
        <w:spacing w:line="276" w:lineRule="auto"/>
        <w:jc w:val="right"/>
        <w:rPr>
          <w:rStyle w:val="Hipervnculo"/>
          <w:rFonts w:ascii="Calibri" w:hAnsi="Calibri" w:cs="Calibri"/>
          <w:color w:val="EE0000"/>
          <w:u w:val="none"/>
          <w:lang w:val="es-MX"/>
        </w:rPr>
      </w:pPr>
      <w:r w:rsidRPr="00C77F9A">
        <w:rPr>
          <w:rFonts w:ascii="Times New Roman" w:hAnsi="Times New Roman"/>
          <w:sz w:val="24"/>
          <w:szCs w:val="24"/>
          <w:lang w:val="es-MX"/>
        </w:rPr>
        <w:t>https://orcid.org/0000-0002-2768-9245</w:t>
      </w:r>
    </w:p>
    <w:p w14:paraId="5802ED99" w14:textId="77777777" w:rsidR="00821FAE" w:rsidRDefault="00821FAE" w:rsidP="00821FAE">
      <w:pPr>
        <w:spacing w:line="276" w:lineRule="auto"/>
        <w:jc w:val="right"/>
        <w:rPr>
          <w:rFonts w:ascii="Times New Roman" w:hAnsi="Times New Roman"/>
          <w:sz w:val="24"/>
          <w:szCs w:val="24"/>
          <w:lang w:val="es-MX"/>
        </w:rPr>
      </w:pPr>
    </w:p>
    <w:p w14:paraId="65C95732" w14:textId="68ACAA4C" w:rsidR="00821FAE" w:rsidRPr="00821FAE" w:rsidRDefault="003B4C44" w:rsidP="00821FAE">
      <w:pPr>
        <w:spacing w:line="276" w:lineRule="auto"/>
        <w:jc w:val="right"/>
        <w:rPr>
          <w:rFonts w:ascii="Calibri" w:hAnsi="Calibri" w:cs="Calibri"/>
          <w:b/>
          <w:bCs/>
          <w:sz w:val="24"/>
          <w:szCs w:val="24"/>
          <w:lang w:val="es-MX"/>
        </w:rPr>
      </w:pPr>
      <w:r w:rsidRPr="00821FAE">
        <w:rPr>
          <w:rFonts w:ascii="Calibri" w:hAnsi="Calibri" w:cs="Calibri"/>
          <w:b/>
          <w:bCs/>
          <w:sz w:val="24"/>
          <w:szCs w:val="24"/>
          <w:lang w:val="es-MX"/>
        </w:rPr>
        <w:t>Jeován A. Ávila Díaz</w:t>
      </w:r>
    </w:p>
    <w:p w14:paraId="50B4DF66" w14:textId="51C3D895" w:rsidR="00821FAE" w:rsidRDefault="00821FAE" w:rsidP="00821FAE">
      <w:pPr>
        <w:spacing w:line="276" w:lineRule="auto"/>
        <w:jc w:val="right"/>
        <w:rPr>
          <w:rFonts w:ascii="Times New Roman" w:hAnsi="Times New Roman"/>
          <w:sz w:val="24"/>
          <w:szCs w:val="24"/>
          <w:lang w:val="es-MX"/>
        </w:rPr>
      </w:pPr>
      <w:r w:rsidRPr="00A60F36">
        <w:rPr>
          <w:rStyle w:val="Hipervnculo"/>
          <w:rFonts w:ascii="Times New Roman" w:hAnsi="Times New Roman"/>
          <w:color w:val="auto"/>
          <w:sz w:val="24"/>
          <w:szCs w:val="24"/>
          <w:u w:val="none"/>
          <w:lang w:val="es-MX"/>
        </w:rPr>
        <w:t>Universidad Autónoma de Occidente</w:t>
      </w:r>
      <w:r>
        <w:rPr>
          <w:rStyle w:val="Hipervnculo"/>
          <w:rFonts w:ascii="Times New Roman" w:hAnsi="Times New Roman"/>
          <w:color w:val="auto"/>
          <w:sz w:val="24"/>
          <w:szCs w:val="24"/>
          <w:u w:val="none"/>
          <w:lang w:val="es-MX"/>
        </w:rPr>
        <w:t xml:space="preserve">, </w:t>
      </w:r>
      <w:r w:rsidRPr="00A60F36">
        <w:rPr>
          <w:rStyle w:val="Hipervnculo"/>
          <w:rFonts w:ascii="Times New Roman" w:hAnsi="Times New Roman"/>
          <w:color w:val="auto"/>
          <w:sz w:val="24"/>
          <w:szCs w:val="24"/>
          <w:u w:val="none"/>
          <w:lang w:val="es-MX"/>
        </w:rPr>
        <w:t>Unidad Los Mochis, Mexico</w:t>
      </w:r>
    </w:p>
    <w:p w14:paraId="078316D4" w14:textId="5A5ADA06" w:rsidR="00821FAE" w:rsidRPr="009A0277" w:rsidRDefault="00821FAE" w:rsidP="00821FAE">
      <w:pPr>
        <w:spacing w:line="276" w:lineRule="auto"/>
        <w:jc w:val="right"/>
        <w:rPr>
          <w:lang w:val="es-MX"/>
        </w:rPr>
      </w:pPr>
      <w:hyperlink r:id="rId11" w:history="1">
        <w:r w:rsidRPr="009A0277">
          <w:rPr>
            <w:rStyle w:val="Hipervnculo"/>
            <w:rFonts w:ascii="Calibri" w:hAnsi="Calibri" w:cs="Calibri"/>
            <w:color w:val="EE0000"/>
            <w:sz w:val="24"/>
            <w:szCs w:val="24"/>
            <w:u w:val="none"/>
            <w:lang w:val="es-MX"/>
          </w:rPr>
          <w:t>jeovan.avila@uadeo.mx</w:t>
        </w:r>
      </w:hyperlink>
    </w:p>
    <w:p w14:paraId="6C8DBECE" w14:textId="1654FB0F" w:rsidR="00132D40" w:rsidRPr="009A0277" w:rsidRDefault="00132D40" w:rsidP="00821FAE">
      <w:pPr>
        <w:spacing w:line="276" w:lineRule="auto"/>
        <w:jc w:val="right"/>
        <w:rPr>
          <w:rStyle w:val="Hipervnculo"/>
          <w:rFonts w:ascii="Calibri" w:hAnsi="Calibri" w:cs="Calibri"/>
          <w:color w:val="EE0000"/>
          <w:u w:val="none"/>
          <w:lang w:val="es-MX"/>
        </w:rPr>
      </w:pPr>
      <w:r w:rsidRPr="00C77F9A">
        <w:rPr>
          <w:rFonts w:ascii="Times New Roman" w:hAnsi="Times New Roman"/>
          <w:sz w:val="24"/>
          <w:szCs w:val="24"/>
          <w:lang w:val="es-MX"/>
        </w:rPr>
        <w:t>https://orcid.org/0000-0002-7692-4547</w:t>
      </w:r>
    </w:p>
    <w:p w14:paraId="0498B489" w14:textId="77777777" w:rsidR="00821FAE" w:rsidRDefault="00821FAE" w:rsidP="00821FAE">
      <w:pPr>
        <w:spacing w:line="276" w:lineRule="auto"/>
        <w:jc w:val="right"/>
        <w:rPr>
          <w:rFonts w:ascii="Times New Roman" w:hAnsi="Times New Roman"/>
          <w:sz w:val="24"/>
          <w:szCs w:val="24"/>
          <w:lang w:val="es-MX"/>
        </w:rPr>
      </w:pPr>
    </w:p>
    <w:p w14:paraId="0867794B" w14:textId="11ADEC0A" w:rsidR="0037717C" w:rsidRPr="00A60F36" w:rsidRDefault="003B4C44" w:rsidP="00821FAE">
      <w:pPr>
        <w:spacing w:line="276" w:lineRule="auto"/>
        <w:jc w:val="right"/>
        <w:rPr>
          <w:rFonts w:ascii="Times New Roman" w:hAnsi="Times New Roman"/>
          <w:sz w:val="24"/>
          <w:szCs w:val="24"/>
          <w:lang w:val="es-MX"/>
        </w:rPr>
      </w:pPr>
      <w:r w:rsidRPr="00821FAE">
        <w:rPr>
          <w:rFonts w:ascii="Calibri" w:hAnsi="Calibri" w:cs="Calibri"/>
          <w:b/>
          <w:bCs/>
          <w:sz w:val="24"/>
          <w:szCs w:val="24"/>
          <w:lang w:val="es-MX"/>
        </w:rPr>
        <w:t>Marco A. Arciniega Galaviz</w:t>
      </w:r>
      <w:r w:rsidR="00821FAE" w:rsidRPr="00821FAE">
        <w:rPr>
          <w:rFonts w:ascii="Calibri" w:hAnsi="Calibri" w:cs="Calibri"/>
          <w:b/>
          <w:bCs/>
          <w:sz w:val="24"/>
          <w:szCs w:val="24"/>
          <w:lang w:val="es-MX"/>
        </w:rPr>
        <w:br/>
      </w:r>
      <w:r w:rsidR="00821FAE" w:rsidRPr="00A60F36">
        <w:rPr>
          <w:rStyle w:val="Hipervnculo"/>
          <w:rFonts w:ascii="Times New Roman" w:hAnsi="Times New Roman"/>
          <w:color w:val="auto"/>
          <w:sz w:val="24"/>
          <w:szCs w:val="24"/>
          <w:u w:val="none"/>
          <w:lang w:val="es-MX"/>
        </w:rPr>
        <w:t>Universidad Autónoma de Occidente</w:t>
      </w:r>
      <w:r w:rsidR="00821FAE">
        <w:rPr>
          <w:rStyle w:val="Hipervnculo"/>
          <w:rFonts w:ascii="Times New Roman" w:hAnsi="Times New Roman"/>
          <w:color w:val="auto"/>
          <w:sz w:val="24"/>
          <w:szCs w:val="24"/>
          <w:u w:val="none"/>
          <w:lang w:val="es-MX"/>
        </w:rPr>
        <w:t xml:space="preserve">, </w:t>
      </w:r>
      <w:r w:rsidR="00821FAE" w:rsidRPr="00A60F36">
        <w:rPr>
          <w:rStyle w:val="Hipervnculo"/>
          <w:rFonts w:ascii="Times New Roman" w:hAnsi="Times New Roman"/>
          <w:color w:val="auto"/>
          <w:sz w:val="24"/>
          <w:szCs w:val="24"/>
          <w:u w:val="none"/>
          <w:lang w:val="es-MX"/>
        </w:rPr>
        <w:t>Unidad Los Mochis, Mexico</w:t>
      </w:r>
    </w:p>
    <w:p w14:paraId="31C48993" w14:textId="522E13CE" w:rsidR="003B4C44" w:rsidRPr="009A0277" w:rsidRDefault="00821FAE" w:rsidP="00821FAE">
      <w:pPr>
        <w:spacing w:line="276" w:lineRule="auto"/>
        <w:jc w:val="right"/>
        <w:rPr>
          <w:lang w:val="es-MX"/>
        </w:rPr>
      </w:pPr>
      <w:hyperlink r:id="rId12" w:history="1">
        <w:r w:rsidRPr="009A0277">
          <w:rPr>
            <w:rStyle w:val="Hipervnculo"/>
            <w:rFonts w:ascii="Calibri" w:hAnsi="Calibri" w:cs="Calibri"/>
            <w:color w:val="EE0000"/>
            <w:sz w:val="24"/>
            <w:szCs w:val="24"/>
            <w:u w:val="none"/>
            <w:lang w:val="es-MX"/>
          </w:rPr>
          <w:t>marco.arciniega@uadeo.mx</w:t>
        </w:r>
      </w:hyperlink>
    </w:p>
    <w:p w14:paraId="1CBD2402" w14:textId="31DA5B0C" w:rsidR="00132D40" w:rsidRPr="009A0277" w:rsidRDefault="00132D40" w:rsidP="00821FAE">
      <w:pPr>
        <w:spacing w:line="276" w:lineRule="auto"/>
        <w:jc w:val="right"/>
        <w:rPr>
          <w:rStyle w:val="Hipervnculo"/>
          <w:rFonts w:ascii="Calibri" w:hAnsi="Calibri" w:cs="Calibri"/>
          <w:color w:val="EE0000"/>
          <w:u w:val="none"/>
          <w:lang w:val="es-MX"/>
        </w:rPr>
      </w:pPr>
      <w:r w:rsidRPr="00C77F9A">
        <w:rPr>
          <w:rFonts w:ascii="Times New Roman" w:hAnsi="Times New Roman"/>
          <w:sz w:val="24"/>
          <w:szCs w:val="24"/>
          <w:lang w:val="es-MX"/>
        </w:rPr>
        <w:t>https://orcid.org/0000-0001-8532-7130</w:t>
      </w:r>
    </w:p>
    <w:p w14:paraId="565F9FAF" w14:textId="77777777" w:rsidR="00821FAE" w:rsidRPr="00C77F9A" w:rsidRDefault="003B4C44" w:rsidP="00821FAE">
      <w:pPr>
        <w:pStyle w:val="MDPI17abstract"/>
        <w:spacing w:before="0" w:line="360" w:lineRule="auto"/>
        <w:ind w:left="0"/>
        <w:rPr>
          <w:rFonts w:ascii="Calibri" w:hAnsi="Calibri" w:cs="Calibri"/>
          <w:b/>
          <w:sz w:val="28"/>
          <w:szCs w:val="28"/>
        </w:rPr>
      </w:pPr>
      <w:r w:rsidRPr="00C77F9A">
        <w:rPr>
          <w:rFonts w:ascii="Calibri" w:hAnsi="Calibri" w:cs="Calibri"/>
          <w:b/>
          <w:sz w:val="28"/>
          <w:szCs w:val="28"/>
        </w:rPr>
        <w:lastRenderedPageBreak/>
        <w:t>Abstract</w:t>
      </w:r>
    </w:p>
    <w:p w14:paraId="01F3F4E6" w14:textId="4323FAF7" w:rsidR="003B4C44" w:rsidRPr="00A60F36" w:rsidRDefault="00B87FE9" w:rsidP="00821FAE">
      <w:pPr>
        <w:pStyle w:val="MDPI17abstract"/>
        <w:spacing w:before="0" w:line="360" w:lineRule="auto"/>
        <w:ind w:left="0"/>
        <w:rPr>
          <w:rFonts w:ascii="Times New Roman" w:hAnsi="Times New Roman"/>
          <w:sz w:val="24"/>
          <w:szCs w:val="24"/>
        </w:rPr>
      </w:pPr>
      <w:r w:rsidRPr="00A60F36">
        <w:rPr>
          <w:rFonts w:ascii="Times New Roman" w:hAnsi="Times New Roman"/>
          <w:bCs/>
          <w:sz w:val="24"/>
          <w:szCs w:val="24"/>
        </w:rPr>
        <w:t xml:space="preserve">This study aimed to </w:t>
      </w:r>
      <w:r w:rsidR="003B4C44" w:rsidRPr="00A60F36">
        <w:rPr>
          <w:rFonts w:ascii="Times New Roman" w:hAnsi="Times New Roman"/>
          <w:bCs/>
          <w:sz w:val="24"/>
          <w:szCs w:val="24"/>
        </w:rPr>
        <w:t>evaluate the daily performance</w:t>
      </w:r>
      <w:r w:rsidR="003B4C44" w:rsidRPr="00A60F36">
        <w:rPr>
          <w:rFonts w:ascii="Times New Roman" w:hAnsi="Times New Roman"/>
          <w:sz w:val="24"/>
          <w:szCs w:val="24"/>
        </w:rPr>
        <w:t xml:space="preserve"> of seven alternative ETo methods (</w:t>
      </w:r>
      <m:oMath>
        <m:sSub>
          <m:sSubPr>
            <m:ctrlPr>
              <w:rPr>
                <w:rFonts w:ascii="Cambria Math" w:hAnsi="Cambria Math"/>
                <w:sz w:val="24"/>
                <w:szCs w:val="24"/>
                <w:lang w:val="es-ES_tradnl"/>
              </w:rPr>
            </m:ctrlPr>
          </m:sSubPr>
          <m:e>
            <m:r>
              <m:rPr>
                <m:sty m:val="p"/>
              </m:rPr>
              <w:rPr>
                <w:rFonts w:ascii="Cambria Math" w:hAnsi="Cambria Math"/>
                <w:sz w:val="24"/>
                <w:szCs w:val="24"/>
              </w:rPr>
              <m:t>EToalt</m:t>
            </m:r>
          </m:e>
          <m:sub>
            <m:r>
              <m:rPr>
                <m:sty m:val="p"/>
              </m:rPr>
              <w:rPr>
                <w:rFonts w:ascii="Cambria Math" w:hAnsi="Cambria Math"/>
                <w:sz w:val="24"/>
                <w:szCs w:val="24"/>
              </w:rPr>
              <m:t>i</m:t>
            </m:r>
          </m:sub>
        </m:sSub>
      </m:oMath>
      <w:r w:rsidR="00C55E15" w:rsidRPr="009A0277">
        <w:rPr>
          <w:rFonts w:ascii="Times New Roman" w:hAnsi="Times New Roman"/>
          <w:sz w:val="24"/>
          <w:szCs w:val="24"/>
        </w:rPr>
        <w:t>; the letter i refers to alternative methods</w:t>
      </w:r>
      <w:r w:rsidR="003B4C44" w:rsidRPr="00A60F36">
        <w:rPr>
          <w:rFonts w:ascii="Times New Roman" w:hAnsi="Times New Roman"/>
          <w:sz w:val="24"/>
          <w:szCs w:val="24"/>
        </w:rPr>
        <w:t xml:space="preserve">) and to predict annual accumulated ETo with the standard method of Penman–Monteith with limited data (EToPMP), in the state of Sinaloa, Mexico. </w:t>
      </w:r>
      <w:r w:rsidRPr="00A60F36">
        <w:rPr>
          <w:rFonts w:ascii="Times New Roman" w:hAnsi="Times New Roman"/>
          <w:sz w:val="24"/>
          <w:szCs w:val="24"/>
        </w:rPr>
        <w:t>D</w:t>
      </w:r>
      <w:r w:rsidR="003B4C44" w:rsidRPr="00A60F36">
        <w:rPr>
          <w:rFonts w:ascii="Times New Roman" w:hAnsi="Times New Roman"/>
          <w:sz w:val="24"/>
          <w:szCs w:val="24"/>
        </w:rPr>
        <w:t xml:space="preserve">aily data from 11 weather stations in Sinaloa </w:t>
      </w:r>
      <w:r w:rsidRPr="00A60F36">
        <w:rPr>
          <w:rFonts w:ascii="Times New Roman" w:hAnsi="Times New Roman"/>
          <w:sz w:val="24"/>
          <w:szCs w:val="24"/>
        </w:rPr>
        <w:t xml:space="preserve">were obtained </w:t>
      </w:r>
      <w:r w:rsidR="003B4C44" w:rsidRPr="00A60F36">
        <w:rPr>
          <w:rFonts w:ascii="Times New Roman" w:hAnsi="Times New Roman"/>
          <w:sz w:val="24"/>
          <w:szCs w:val="24"/>
        </w:rPr>
        <w:t xml:space="preserve">for </w:t>
      </w:r>
      <w:r w:rsidRPr="00A60F36">
        <w:rPr>
          <w:rFonts w:ascii="Times New Roman" w:hAnsi="Times New Roman"/>
          <w:sz w:val="24"/>
          <w:szCs w:val="24"/>
        </w:rPr>
        <w:t xml:space="preserve">the period </w:t>
      </w:r>
      <w:r w:rsidR="003B4C44" w:rsidRPr="00A60F36">
        <w:rPr>
          <w:rFonts w:ascii="Times New Roman" w:hAnsi="Times New Roman"/>
          <w:sz w:val="24"/>
          <w:szCs w:val="24"/>
        </w:rPr>
        <w:t>1969–2018</w:t>
      </w:r>
      <w:r w:rsidRPr="00A60F36">
        <w:rPr>
          <w:rFonts w:ascii="Times New Roman" w:hAnsi="Times New Roman"/>
          <w:sz w:val="24"/>
          <w:szCs w:val="24"/>
        </w:rPr>
        <w:t xml:space="preserve"> from the National Water Comission and the National Meteorological Service (CONAGUA–SMN), including </w:t>
      </w:r>
      <w:r w:rsidR="003B4C44" w:rsidRPr="00A60F36">
        <w:rPr>
          <w:rFonts w:ascii="Times New Roman" w:hAnsi="Times New Roman"/>
          <w:sz w:val="24"/>
          <w:szCs w:val="24"/>
        </w:rPr>
        <w:t>maximum temperature, minimum temperature</w:t>
      </w:r>
      <w:r w:rsidRPr="00A60F36">
        <w:rPr>
          <w:rFonts w:ascii="Times New Roman" w:hAnsi="Times New Roman"/>
          <w:sz w:val="24"/>
          <w:szCs w:val="24"/>
        </w:rPr>
        <w:t>,</w:t>
      </w:r>
      <w:r w:rsidR="003B4C44" w:rsidRPr="00A60F36">
        <w:rPr>
          <w:rFonts w:ascii="Times New Roman" w:hAnsi="Times New Roman"/>
          <w:sz w:val="24"/>
          <w:szCs w:val="24"/>
        </w:rPr>
        <w:t xml:space="preserve"> and evaporation (Eva). </w:t>
      </w:r>
      <w:r w:rsidRPr="00A60F36">
        <w:rPr>
          <w:rFonts w:ascii="Times New Roman" w:hAnsi="Times New Roman"/>
          <w:sz w:val="24"/>
          <w:szCs w:val="24"/>
        </w:rPr>
        <w:t>Additionally</w:t>
      </w:r>
      <w:r w:rsidR="003B4C44" w:rsidRPr="00A60F36">
        <w:rPr>
          <w:rFonts w:ascii="Times New Roman" w:hAnsi="Times New Roman"/>
          <w:sz w:val="24"/>
          <w:szCs w:val="24"/>
        </w:rPr>
        <w:t xml:space="preserve">, from the San Juan CONAGUA–SMN weather station, the following were obtained: wind speed, mean temperature, incident solar radiation, atmospheric pressure, and relative humidity. The seven </w:t>
      </w:r>
      <w:r w:rsidRPr="00A60F36">
        <w:rPr>
          <w:rFonts w:ascii="Times New Roman" w:hAnsi="Times New Roman"/>
          <w:sz w:val="24"/>
          <w:szCs w:val="24"/>
        </w:rPr>
        <w:t>alternative ETo methods (</w:t>
      </w:r>
      <m:oMath>
        <m:sSub>
          <m:sSubPr>
            <m:ctrlPr>
              <w:rPr>
                <w:rFonts w:ascii="Cambria Math" w:hAnsi="Cambria Math"/>
                <w:sz w:val="24"/>
                <w:szCs w:val="24"/>
                <w:lang w:val="es-ES_tradnl"/>
              </w:rPr>
            </m:ctrlPr>
          </m:sSubPr>
          <m:e>
            <m:r>
              <m:rPr>
                <m:sty m:val="p"/>
              </m:rPr>
              <w:rPr>
                <w:rFonts w:ascii="Cambria Math" w:hAnsi="Cambria Math"/>
                <w:sz w:val="24"/>
                <w:szCs w:val="24"/>
              </w:rPr>
              <m:t>EToalt</m:t>
            </m:r>
          </m:e>
          <m:sub>
            <m:r>
              <m:rPr>
                <m:sty m:val="p"/>
              </m:rPr>
              <w:rPr>
                <w:rFonts w:ascii="Cambria Math" w:hAnsi="Cambria Math"/>
                <w:sz w:val="24"/>
                <w:szCs w:val="24"/>
              </w:rPr>
              <m:t>i</m:t>
            </m:r>
          </m:sub>
        </m:sSub>
      </m:oMath>
      <w:r w:rsidRPr="009A0277">
        <w:rPr>
          <w:rFonts w:ascii="Times New Roman" w:hAnsi="Times New Roman"/>
          <w:sz w:val="24"/>
          <w:szCs w:val="24"/>
        </w:rPr>
        <w:t>)</w:t>
      </w:r>
      <w:r w:rsidR="003B4C44" w:rsidRPr="00A60F36">
        <w:rPr>
          <w:rFonts w:ascii="Times New Roman" w:hAnsi="Times New Roman"/>
          <w:sz w:val="24"/>
          <w:szCs w:val="24"/>
        </w:rPr>
        <w:t xml:space="preserve"> calculated </w:t>
      </w:r>
      <w:r w:rsidRPr="00A60F36">
        <w:rPr>
          <w:rFonts w:ascii="Times New Roman" w:hAnsi="Times New Roman"/>
          <w:sz w:val="24"/>
          <w:szCs w:val="24"/>
        </w:rPr>
        <w:t>included:</w:t>
      </w:r>
      <w:r w:rsidR="003B4C44" w:rsidRPr="00A60F36">
        <w:rPr>
          <w:rFonts w:ascii="Times New Roman" w:hAnsi="Times New Roman"/>
          <w:sz w:val="24"/>
          <w:szCs w:val="24"/>
        </w:rPr>
        <w:t xml:space="preserve"> Romanenko (EToRo), Priestley–Taylor (EToPT), McGuinness and Bordne (EToMB), Hargreaves (EToH75), pan </w:t>
      </w:r>
      <w:r w:rsidRPr="00A60F36">
        <w:rPr>
          <w:rFonts w:ascii="Times New Roman" w:hAnsi="Times New Roman"/>
          <w:sz w:val="24"/>
          <w:szCs w:val="24"/>
        </w:rPr>
        <w:t>e</w:t>
      </w:r>
      <w:r w:rsidR="003B4C44" w:rsidRPr="00A60F36">
        <w:rPr>
          <w:rFonts w:ascii="Times New Roman" w:hAnsi="Times New Roman"/>
          <w:sz w:val="24"/>
          <w:szCs w:val="24"/>
        </w:rPr>
        <w:t>va</w:t>
      </w:r>
      <w:r w:rsidRPr="00A60F36">
        <w:rPr>
          <w:rFonts w:ascii="Times New Roman" w:hAnsi="Times New Roman"/>
          <w:sz w:val="24"/>
          <w:szCs w:val="24"/>
        </w:rPr>
        <w:t>poration</w:t>
      </w:r>
      <w:r w:rsidR="003B4C44" w:rsidRPr="00A60F36">
        <w:rPr>
          <w:rFonts w:ascii="Times New Roman" w:hAnsi="Times New Roman"/>
          <w:sz w:val="24"/>
          <w:szCs w:val="24"/>
        </w:rPr>
        <w:t xml:space="preserve"> (EToTE), Hargreaves (EToH85), and Oudin (EToOu). </w:t>
      </w:r>
      <w:r w:rsidRPr="00A60F36">
        <w:rPr>
          <w:rFonts w:ascii="Times New Roman" w:hAnsi="Times New Roman"/>
          <w:sz w:val="24"/>
          <w:szCs w:val="24"/>
        </w:rPr>
        <w:t xml:space="preserve">The </w:t>
      </w:r>
      <w:r w:rsidR="003B4C44" w:rsidRPr="00A60F36">
        <w:rPr>
          <w:rFonts w:ascii="Times New Roman" w:hAnsi="Times New Roman"/>
          <w:sz w:val="24"/>
          <w:szCs w:val="24"/>
        </w:rPr>
        <w:t xml:space="preserve">Daily mean ETo </w:t>
      </w:r>
      <w:r w:rsidRPr="00A60F36">
        <w:rPr>
          <w:rFonts w:ascii="Times New Roman" w:hAnsi="Times New Roman"/>
          <w:sz w:val="24"/>
          <w:szCs w:val="24"/>
        </w:rPr>
        <w:t xml:space="preserve">using </w:t>
      </w:r>
      <w:r w:rsidR="003B4C44" w:rsidRPr="00A60F36">
        <w:rPr>
          <w:rFonts w:ascii="Times New Roman" w:hAnsi="Times New Roman"/>
          <w:sz w:val="24"/>
          <w:szCs w:val="24"/>
        </w:rPr>
        <w:t xml:space="preserve">the </w:t>
      </w:r>
      <w:r w:rsidRPr="00A60F36">
        <w:rPr>
          <w:rFonts w:ascii="Times New Roman" w:hAnsi="Times New Roman"/>
          <w:sz w:val="24"/>
          <w:szCs w:val="24"/>
        </w:rPr>
        <w:t xml:space="preserve">limited </w:t>
      </w:r>
      <w:r w:rsidR="003B4C44" w:rsidRPr="00A60F36">
        <w:rPr>
          <w:rFonts w:ascii="Times New Roman" w:hAnsi="Times New Roman"/>
          <w:sz w:val="24"/>
          <w:szCs w:val="24"/>
        </w:rPr>
        <w:t xml:space="preserve">data Penman–Monteith method (EToPM) was </w:t>
      </w:r>
      <w:r w:rsidR="00BC34DE" w:rsidRPr="00A60F36">
        <w:rPr>
          <w:rFonts w:ascii="Times New Roman" w:hAnsi="Times New Roman"/>
          <w:sz w:val="24"/>
          <w:szCs w:val="24"/>
        </w:rPr>
        <w:t xml:space="preserve">also </w:t>
      </w:r>
      <w:r w:rsidR="003B4C44" w:rsidRPr="00A60F36">
        <w:rPr>
          <w:rFonts w:ascii="Times New Roman" w:hAnsi="Times New Roman"/>
          <w:sz w:val="24"/>
          <w:szCs w:val="24"/>
        </w:rPr>
        <w:t xml:space="preserve">calculated. The mean absolute error (MAE) and the root mean square error (RMSE) between EToPM and the seven </w:t>
      </w:r>
      <m:oMath>
        <m:sSub>
          <m:sSubPr>
            <m:ctrlPr>
              <w:rPr>
                <w:rFonts w:ascii="Cambria Math" w:hAnsi="Cambria Math"/>
                <w:sz w:val="24"/>
                <w:szCs w:val="24"/>
                <w:lang w:val="es-ES_tradnl"/>
              </w:rPr>
            </m:ctrlPr>
          </m:sSubPr>
          <m:e>
            <m:r>
              <m:rPr>
                <m:sty m:val="p"/>
              </m:rPr>
              <w:rPr>
                <w:rFonts w:ascii="Cambria Math" w:hAnsi="Cambria Math"/>
                <w:sz w:val="24"/>
                <w:szCs w:val="24"/>
              </w:rPr>
              <m:t>EToalt</m:t>
            </m:r>
          </m:e>
          <m:sub>
            <m:r>
              <m:rPr>
                <m:sty m:val="p"/>
              </m:rPr>
              <w:rPr>
                <w:rFonts w:ascii="Cambria Math" w:hAnsi="Cambria Math"/>
                <w:sz w:val="24"/>
                <w:szCs w:val="24"/>
              </w:rPr>
              <m:t>i</m:t>
            </m:r>
          </m:sub>
        </m:sSub>
      </m:oMath>
      <w:r w:rsidR="003B4C44" w:rsidRPr="00A60F36">
        <w:rPr>
          <w:rFonts w:ascii="Times New Roman" w:hAnsi="Times New Roman"/>
          <w:sz w:val="24"/>
          <w:szCs w:val="24"/>
        </w:rPr>
        <w:t xml:space="preserve"> were calculated. </w:t>
      </w:r>
      <w:r w:rsidR="00BC34DE" w:rsidRPr="00A60F36">
        <w:rPr>
          <w:rFonts w:ascii="Times New Roman" w:hAnsi="Times New Roman"/>
          <w:sz w:val="24"/>
          <w:szCs w:val="24"/>
        </w:rPr>
        <w:t xml:space="preserve">Multiple linear and nonlinear </w:t>
      </w:r>
      <w:r w:rsidR="003B4C44" w:rsidRPr="00A60F36">
        <w:rPr>
          <w:rFonts w:ascii="Times New Roman" w:hAnsi="Times New Roman"/>
          <w:sz w:val="24"/>
          <w:szCs w:val="24"/>
        </w:rPr>
        <w:t>regression</w:t>
      </w:r>
      <w:r w:rsidR="00BC34DE" w:rsidRPr="00A60F36">
        <w:rPr>
          <w:rFonts w:ascii="Times New Roman" w:hAnsi="Times New Roman"/>
          <w:sz w:val="24"/>
          <w:szCs w:val="24"/>
        </w:rPr>
        <w:t xml:space="preserve"> models were used to predict </w:t>
      </w:r>
      <w:r w:rsidR="003B4C44" w:rsidRPr="00A60F36">
        <w:rPr>
          <w:rFonts w:ascii="Times New Roman" w:hAnsi="Times New Roman"/>
          <w:sz w:val="24"/>
          <w:szCs w:val="24"/>
        </w:rPr>
        <w:t xml:space="preserve">EToPMP (dependent variable) </w:t>
      </w:r>
      <w:r w:rsidR="00BC34DE" w:rsidRPr="00A60F36">
        <w:rPr>
          <w:rFonts w:ascii="Times New Roman" w:hAnsi="Times New Roman"/>
          <w:sz w:val="24"/>
          <w:szCs w:val="24"/>
        </w:rPr>
        <w:t>from the seven</w:t>
      </w:r>
      <w:r w:rsidR="003B4C44" w:rsidRPr="00A60F36">
        <w:rPr>
          <w:rFonts w:ascii="Times New Roman" w:hAnsi="Times New Roman"/>
          <w:sz w:val="24"/>
          <w:szCs w:val="24"/>
        </w:rPr>
        <w:t xml:space="preserve"> </w:t>
      </w:r>
      <m:oMath>
        <m:sSub>
          <m:sSubPr>
            <m:ctrlPr>
              <w:rPr>
                <w:rFonts w:ascii="Cambria Math" w:hAnsi="Cambria Math"/>
                <w:sz w:val="24"/>
                <w:szCs w:val="24"/>
                <w:lang w:val="es-ES_tradnl"/>
              </w:rPr>
            </m:ctrlPr>
          </m:sSubPr>
          <m:e>
            <m:r>
              <m:rPr>
                <m:sty m:val="p"/>
              </m:rPr>
              <w:rPr>
                <w:rFonts w:ascii="Cambria Math" w:hAnsi="Cambria Math"/>
                <w:sz w:val="24"/>
                <w:szCs w:val="24"/>
              </w:rPr>
              <m:t>EToalt</m:t>
            </m:r>
          </m:e>
          <m:sub>
            <m:r>
              <m:rPr>
                <m:sty m:val="p"/>
              </m:rPr>
              <w:rPr>
                <w:rFonts w:ascii="Cambria Math" w:hAnsi="Cambria Math"/>
                <w:sz w:val="24"/>
                <w:szCs w:val="24"/>
              </w:rPr>
              <m:t>i</m:t>
            </m:r>
          </m:sub>
        </m:sSub>
      </m:oMath>
      <w:r w:rsidR="003B4C44" w:rsidRPr="00A60F36">
        <w:rPr>
          <w:rFonts w:ascii="Times New Roman" w:hAnsi="Times New Roman"/>
          <w:sz w:val="24"/>
          <w:szCs w:val="24"/>
        </w:rPr>
        <w:t xml:space="preserve"> </w:t>
      </w:r>
      <w:r w:rsidR="00BC34DE" w:rsidRPr="00A60F36">
        <w:rPr>
          <w:rFonts w:ascii="Times New Roman" w:hAnsi="Times New Roman"/>
          <w:sz w:val="24"/>
          <w:szCs w:val="24"/>
        </w:rPr>
        <w:t xml:space="preserve">methods </w:t>
      </w:r>
      <w:r w:rsidR="003B4C44" w:rsidRPr="00A60F36">
        <w:rPr>
          <w:rFonts w:ascii="Times New Roman" w:hAnsi="Times New Roman"/>
          <w:sz w:val="24"/>
          <w:szCs w:val="24"/>
        </w:rPr>
        <w:t xml:space="preserve">(independent variables). In general, the </w:t>
      </w:r>
      <m:oMath>
        <m:sSub>
          <m:sSubPr>
            <m:ctrlPr>
              <w:rPr>
                <w:rFonts w:ascii="Cambria Math" w:hAnsi="Cambria Math"/>
                <w:sz w:val="24"/>
                <w:szCs w:val="24"/>
                <w:lang w:val="es-ES_tradnl"/>
              </w:rPr>
            </m:ctrlPr>
          </m:sSubPr>
          <m:e>
            <m:r>
              <m:rPr>
                <m:sty m:val="p"/>
              </m:rPr>
              <w:rPr>
                <w:rFonts w:ascii="Cambria Math" w:hAnsi="Cambria Math"/>
                <w:sz w:val="24"/>
                <w:szCs w:val="24"/>
              </w:rPr>
              <m:t>EToalt</m:t>
            </m:r>
          </m:e>
          <m:sub>
            <m:r>
              <m:rPr>
                <m:sty m:val="p"/>
              </m:rPr>
              <w:rPr>
                <w:rFonts w:ascii="Cambria Math" w:hAnsi="Cambria Math"/>
                <w:sz w:val="24"/>
                <w:szCs w:val="24"/>
              </w:rPr>
              <m:t>i</m:t>
            </m:r>
          </m:sub>
        </m:sSub>
      </m:oMath>
      <w:r w:rsidR="003B4C44" w:rsidRPr="00A60F36">
        <w:rPr>
          <w:rFonts w:ascii="Times New Roman" w:hAnsi="Times New Roman"/>
          <w:sz w:val="24"/>
          <w:szCs w:val="24"/>
        </w:rPr>
        <w:t xml:space="preserve"> with the best performance </w:t>
      </w:r>
      <w:r w:rsidR="00BC34DE" w:rsidRPr="00A60F36">
        <w:rPr>
          <w:rFonts w:ascii="Times New Roman" w:hAnsi="Times New Roman"/>
          <w:sz w:val="24"/>
          <w:szCs w:val="24"/>
        </w:rPr>
        <w:t>were</w:t>
      </w:r>
      <w:r w:rsidR="003B4C44" w:rsidRPr="00A60F36">
        <w:rPr>
          <w:rFonts w:ascii="Times New Roman" w:hAnsi="Times New Roman"/>
          <w:sz w:val="24"/>
          <w:szCs w:val="24"/>
        </w:rPr>
        <w:t xml:space="preserve"> EToTE (MAE from 0.360 mm day</w:t>
      </w:r>
      <w:r w:rsidR="003B4C44" w:rsidRPr="00A60F36">
        <w:rPr>
          <w:rFonts w:ascii="Times New Roman" w:hAnsi="Times New Roman"/>
          <w:sz w:val="24"/>
          <w:szCs w:val="24"/>
          <w:vertAlign w:val="superscript"/>
        </w:rPr>
        <w:t>–1</w:t>
      </w:r>
      <w:r w:rsidR="003B4C44" w:rsidRPr="00A60F36">
        <w:rPr>
          <w:rFonts w:ascii="Times New Roman" w:hAnsi="Times New Roman"/>
          <w:sz w:val="24"/>
          <w:szCs w:val="24"/>
        </w:rPr>
        <w:t xml:space="preserve"> to 2.294 mm day</w:t>
      </w:r>
      <w:r w:rsidR="003B4C44" w:rsidRPr="00A60F36">
        <w:rPr>
          <w:rFonts w:ascii="Times New Roman" w:hAnsi="Times New Roman"/>
          <w:sz w:val="24"/>
          <w:szCs w:val="24"/>
          <w:vertAlign w:val="superscript"/>
        </w:rPr>
        <w:t>–1</w:t>
      </w:r>
      <w:r w:rsidR="003B4C44" w:rsidRPr="00A60F36">
        <w:rPr>
          <w:rFonts w:ascii="Times New Roman" w:hAnsi="Times New Roman"/>
          <w:sz w:val="24"/>
          <w:szCs w:val="24"/>
        </w:rPr>
        <w:t xml:space="preserve"> and RMSE from 0.594 mm day</w:t>
      </w:r>
      <w:r w:rsidR="003B4C44" w:rsidRPr="00A60F36">
        <w:rPr>
          <w:rFonts w:ascii="Times New Roman" w:hAnsi="Times New Roman"/>
          <w:sz w:val="24"/>
          <w:szCs w:val="24"/>
          <w:vertAlign w:val="superscript"/>
        </w:rPr>
        <w:t>−1</w:t>
      </w:r>
      <w:r w:rsidR="003B4C44" w:rsidRPr="00A60F36">
        <w:rPr>
          <w:rFonts w:ascii="Times New Roman" w:hAnsi="Times New Roman"/>
          <w:sz w:val="24"/>
          <w:szCs w:val="24"/>
        </w:rPr>
        <w:t xml:space="preserve"> to 3.094 mm day</w:t>
      </w:r>
      <w:r w:rsidR="003B4C44" w:rsidRPr="00A60F36">
        <w:rPr>
          <w:rFonts w:ascii="Times New Roman" w:hAnsi="Times New Roman"/>
          <w:sz w:val="24"/>
          <w:szCs w:val="24"/>
          <w:vertAlign w:val="superscript"/>
        </w:rPr>
        <w:t>–1</w:t>
      </w:r>
      <w:r w:rsidR="003B4C44" w:rsidRPr="00A60F36">
        <w:rPr>
          <w:rFonts w:ascii="Times New Roman" w:hAnsi="Times New Roman"/>
          <w:sz w:val="24"/>
          <w:szCs w:val="24"/>
        </w:rPr>
        <w:t xml:space="preserve">). EToPT was the only </w:t>
      </w:r>
      <m:oMath>
        <m:sSub>
          <m:sSubPr>
            <m:ctrlPr>
              <w:rPr>
                <w:rFonts w:ascii="Cambria Math" w:hAnsi="Cambria Math"/>
                <w:sz w:val="24"/>
                <w:szCs w:val="24"/>
                <w:lang w:val="es-ES_tradnl"/>
              </w:rPr>
            </m:ctrlPr>
          </m:sSubPr>
          <m:e>
            <m:r>
              <m:rPr>
                <m:sty m:val="p"/>
              </m:rPr>
              <w:rPr>
                <w:rFonts w:ascii="Cambria Math" w:hAnsi="Cambria Math"/>
                <w:sz w:val="24"/>
                <w:szCs w:val="24"/>
              </w:rPr>
              <m:t>EToalt</m:t>
            </m:r>
          </m:e>
          <m:sub>
            <m:r>
              <m:rPr>
                <m:sty m:val="p"/>
              </m:rPr>
              <w:rPr>
                <w:rFonts w:ascii="Cambria Math" w:hAnsi="Cambria Math"/>
                <w:sz w:val="24"/>
                <w:szCs w:val="24"/>
              </w:rPr>
              <m:t>i</m:t>
            </m:r>
          </m:sub>
        </m:sSub>
      </m:oMath>
      <w:r w:rsidR="003B4C44" w:rsidRPr="00A60F36">
        <w:rPr>
          <w:rFonts w:ascii="Times New Roman" w:hAnsi="Times New Roman"/>
          <w:sz w:val="24"/>
          <w:szCs w:val="24"/>
        </w:rPr>
        <w:t xml:space="preserve"> that contributed to the explanation of all models of EToPMP. </w:t>
      </w:r>
      <w:r w:rsidR="00BC34DE" w:rsidRPr="00A60F36">
        <w:rPr>
          <w:rFonts w:ascii="Times New Roman" w:hAnsi="Times New Roman"/>
          <w:sz w:val="24"/>
          <w:szCs w:val="24"/>
        </w:rPr>
        <w:t xml:space="preserve">The models developed in this study can contribute to improving </w:t>
      </w:r>
      <w:r w:rsidR="003B4C44" w:rsidRPr="00A60F36">
        <w:rPr>
          <w:rFonts w:ascii="Times New Roman" w:hAnsi="Times New Roman"/>
          <w:sz w:val="24"/>
          <w:szCs w:val="24"/>
        </w:rPr>
        <w:t xml:space="preserve">agricultural irrigation </w:t>
      </w:r>
      <w:r w:rsidR="00BC34DE" w:rsidRPr="00A60F36">
        <w:rPr>
          <w:rFonts w:ascii="Times New Roman" w:hAnsi="Times New Roman"/>
          <w:sz w:val="24"/>
          <w:szCs w:val="24"/>
        </w:rPr>
        <w:t>efficiency in Sinaloa, a state considered</w:t>
      </w:r>
      <w:r w:rsidR="003B4C44" w:rsidRPr="00A60F36">
        <w:rPr>
          <w:rFonts w:ascii="Times New Roman" w:hAnsi="Times New Roman"/>
          <w:sz w:val="24"/>
          <w:szCs w:val="24"/>
        </w:rPr>
        <w:t xml:space="preserve"> “the breadbasket of Mexico.”</w:t>
      </w:r>
    </w:p>
    <w:p w14:paraId="386B2840" w14:textId="07712465" w:rsidR="003B4C44" w:rsidRDefault="003B4C44" w:rsidP="00FC2F3C">
      <w:pPr>
        <w:spacing w:line="360" w:lineRule="auto"/>
        <w:rPr>
          <w:rFonts w:ascii="Times New Roman" w:hAnsi="Times New Roman"/>
          <w:sz w:val="24"/>
          <w:szCs w:val="24"/>
        </w:rPr>
      </w:pPr>
      <w:r w:rsidRPr="00C77F9A">
        <w:rPr>
          <w:rFonts w:ascii="Calibri" w:eastAsia="Times New Roman" w:hAnsi="Calibri" w:cs="Calibri"/>
          <w:b/>
          <w:sz w:val="28"/>
          <w:szCs w:val="28"/>
          <w:lang w:eastAsia="de-DE" w:bidi="en-US"/>
        </w:rPr>
        <w:t>Keywords:</w:t>
      </w:r>
      <w:r w:rsidRPr="00A60F36">
        <w:rPr>
          <w:rFonts w:ascii="Times New Roman" w:hAnsi="Times New Roman"/>
          <w:b/>
          <w:sz w:val="24"/>
          <w:szCs w:val="24"/>
        </w:rPr>
        <w:t xml:space="preserve"> </w:t>
      </w:r>
      <w:r w:rsidRPr="00A60F36">
        <w:rPr>
          <w:rFonts w:ascii="Times New Roman" w:hAnsi="Times New Roman"/>
          <w:sz w:val="24"/>
          <w:szCs w:val="24"/>
        </w:rPr>
        <w:t>Penman–Monteith reference evapotranspiration</w:t>
      </w:r>
      <w:r w:rsidR="001F1802" w:rsidRPr="00A60F36">
        <w:rPr>
          <w:rFonts w:ascii="Times New Roman" w:hAnsi="Times New Roman"/>
          <w:sz w:val="24"/>
          <w:szCs w:val="24"/>
        </w:rPr>
        <w:t>,</w:t>
      </w:r>
      <w:r w:rsidRPr="00A60F36">
        <w:rPr>
          <w:rFonts w:ascii="Times New Roman" w:hAnsi="Times New Roman"/>
          <w:sz w:val="24"/>
          <w:szCs w:val="24"/>
        </w:rPr>
        <w:t xml:space="preserve"> alternative methods</w:t>
      </w:r>
      <w:r w:rsidR="001F1802" w:rsidRPr="00A60F36">
        <w:rPr>
          <w:rFonts w:ascii="Times New Roman" w:hAnsi="Times New Roman"/>
          <w:sz w:val="24"/>
          <w:szCs w:val="24"/>
        </w:rPr>
        <w:t>,</w:t>
      </w:r>
      <w:r w:rsidRPr="00A60F36">
        <w:rPr>
          <w:rFonts w:ascii="Times New Roman" w:hAnsi="Times New Roman"/>
          <w:sz w:val="24"/>
          <w:szCs w:val="24"/>
        </w:rPr>
        <w:t xml:space="preserve"> predictin</w:t>
      </w:r>
      <w:r w:rsidR="00BC34DE" w:rsidRPr="00A60F36">
        <w:rPr>
          <w:rFonts w:ascii="Times New Roman" w:hAnsi="Times New Roman"/>
          <w:sz w:val="24"/>
          <w:szCs w:val="24"/>
        </w:rPr>
        <w:t xml:space="preserve">g ETo with </w:t>
      </w:r>
      <w:r w:rsidRPr="00A60F36">
        <w:rPr>
          <w:rFonts w:ascii="Times New Roman" w:hAnsi="Times New Roman"/>
          <w:sz w:val="24"/>
          <w:szCs w:val="24"/>
        </w:rPr>
        <w:t>limited data.</w:t>
      </w:r>
    </w:p>
    <w:p w14:paraId="082D9FCA" w14:textId="77777777" w:rsidR="00A71330" w:rsidRDefault="00A71330" w:rsidP="00FC2F3C">
      <w:pPr>
        <w:spacing w:line="360" w:lineRule="auto"/>
        <w:rPr>
          <w:rFonts w:ascii="Times New Roman" w:hAnsi="Times New Roman"/>
          <w:sz w:val="24"/>
          <w:szCs w:val="24"/>
        </w:rPr>
      </w:pPr>
    </w:p>
    <w:p w14:paraId="0E7373F4" w14:textId="77777777" w:rsidR="00F363AE" w:rsidRDefault="00F363AE" w:rsidP="00FC2F3C">
      <w:pPr>
        <w:spacing w:line="360" w:lineRule="auto"/>
        <w:rPr>
          <w:rFonts w:ascii="Times New Roman" w:hAnsi="Times New Roman"/>
          <w:sz w:val="24"/>
          <w:szCs w:val="24"/>
        </w:rPr>
      </w:pPr>
    </w:p>
    <w:p w14:paraId="2D33D43A" w14:textId="77777777" w:rsidR="00F363AE" w:rsidRDefault="00F363AE" w:rsidP="00FC2F3C">
      <w:pPr>
        <w:spacing w:line="360" w:lineRule="auto"/>
        <w:rPr>
          <w:rFonts w:ascii="Times New Roman" w:hAnsi="Times New Roman"/>
          <w:sz w:val="24"/>
          <w:szCs w:val="24"/>
        </w:rPr>
      </w:pPr>
    </w:p>
    <w:p w14:paraId="10E55BA2" w14:textId="77777777" w:rsidR="00F363AE" w:rsidRDefault="00F363AE" w:rsidP="00FC2F3C">
      <w:pPr>
        <w:spacing w:line="360" w:lineRule="auto"/>
        <w:rPr>
          <w:rFonts w:ascii="Times New Roman" w:hAnsi="Times New Roman"/>
          <w:sz w:val="24"/>
          <w:szCs w:val="24"/>
        </w:rPr>
      </w:pPr>
    </w:p>
    <w:p w14:paraId="704F7F8D" w14:textId="77777777" w:rsidR="00F363AE" w:rsidRDefault="00F363AE" w:rsidP="00FC2F3C">
      <w:pPr>
        <w:spacing w:line="360" w:lineRule="auto"/>
        <w:rPr>
          <w:rFonts w:ascii="Times New Roman" w:hAnsi="Times New Roman"/>
          <w:sz w:val="24"/>
          <w:szCs w:val="24"/>
        </w:rPr>
      </w:pPr>
    </w:p>
    <w:p w14:paraId="233B8D86" w14:textId="77777777" w:rsidR="00F363AE" w:rsidRDefault="00F363AE" w:rsidP="00FC2F3C">
      <w:pPr>
        <w:spacing w:line="360" w:lineRule="auto"/>
        <w:rPr>
          <w:rFonts w:ascii="Times New Roman" w:hAnsi="Times New Roman"/>
          <w:sz w:val="24"/>
          <w:szCs w:val="24"/>
        </w:rPr>
      </w:pPr>
    </w:p>
    <w:p w14:paraId="2C6894F3" w14:textId="77777777" w:rsidR="00F363AE" w:rsidRDefault="00F363AE" w:rsidP="00FC2F3C">
      <w:pPr>
        <w:spacing w:line="360" w:lineRule="auto"/>
        <w:rPr>
          <w:rFonts w:ascii="Times New Roman" w:hAnsi="Times New Roman"/>
          <w:sz w:val="24"/>
          <w:szCs w:val="24"/>
        </w:rPr>
      </w:pPr>
    </w:p>
    <w:p w14:paraId="472DC996" w14:textId="77777777" w:rsidR="00F363AE" w:rsidRDefault="00F363AE" w:rsidP="00FC2F3C">
      <w:pPr>
        <w:spacing w:line="360" w:lineRule="auto"/>
        <w:rPr>
          <w:rFonts w:ascii="Times New Roman" w:hAnsi="Times New Roman"/>
          <w:sz w:val="24"/>
          <w:szCs w:val="24"/>
        </w:rPr>
      </w:pPr>
    </w:p>
    <w:p w14:paraId="5B071756" w14:textId="77777777" w:rsidR="00F363AE" w:rsidRDefault="00F363AE" w:rsidP="00FC2F3C">
      <w:pPr>
        <w:spacing w:line="360" w:lineRule="auto"/>
        <w:rPr>
          <w:rFonts w:ascii="Times New Roman" w:hAnsi="Times New Roman"/>
          <w:sz w:val="24"/>
          <w:szCs w:val="24"/>
        </w:rPr>
      </w:pPr>
    </w:p>
    <w:p w14:paraId="15F6F6C9" w14:textId="7EAED056" w:rsidR="00A71330" w:rsidRPr="009A0277" w:rsidRDefault="00A71330" w:rsidP="00A71330">
      <w:pPr>
        <w:pStyle w:val="MDPI17abstract"/>
        <w:spacing w:before="0" w:line="360" w:lineRule="auto"/>
        <w:ind w:left="0"/>
        <w:rPr>
          <w:rFonts w:ascii="Calibri" w:hAnsi="Calibri" w:cs="Calibri"/>
          <w:b/>
          <w:sz w:val="28"/>
          <w:szCs w:val="28"/>
          <w:lang w:val="es-MX"/>
        </w:rPr>
      </w:pPr>
      <w:r w:rsidRPr="009A0277">
        <w:rPr>
          <w:rFonts w:ascii="Calibri" w:hAnsi="Calibri" w:cs="Calibri"/>
          <w:b/>
          <w:sz w:val="28"/>
          <w:szCs w:val="28"/>
          <w:lang w:val="es-MX"/>
        </w:rPr>
        <w:lastRenderedPageBreak/>
        <w:t>Resumen</w:t>
      </w:r>
    </w:p>
    <w:p w14:paraId="1EA7ECAC" w14:textId="1F9F9CE6" w:rsidR="00A71330" w:rsidRPr="009A0277" w:rsidRDefault="00B744DC" w:rsidP="00C77F9A">
      <w:pPr>
        <w:spacing w:line="360" w:lineRule="auto"/>
        <w:rPr>
          <w:rFonts w:ascii="Times New Roman" w:eastAsia="Times New Roman" w:hAnsi="Times New Roman"/>
          <w:sz w:val="24"/>
          <w:szCs w:val="24"/>
          <w:lang w:val="es-MX" w:eastAsia="de-DE" w:bidi="en-US"/>
        </w:rPr>
      </w:pPr>
      <w:r w:rsidRPr="009A0277">
        <w:rPr>
          <w:rFonts w:ascii="Times New Roman" w:eastAsia="Times New Roman" w:hAnsi="Times New Roman"/>
          <w:sz w:val="24"/>
          <w:szCs w:val="24"/>
          <w:lang w:val="es-MX" w:eastAsia="de-DE" w:bidi="en-US"/>
        </w:rPr>
        <w:t>Este estudio tuvo como objetivo evaluar el desempeño diario de siete métodos alternativos de ETo (</w:t>
      </w:r>
      <m:oMath>
        <m:sSub>
          <m:sSubPr>
            <m:ctrlPr>
              <w:rPr>
                <w:rFonts w:ascii="Cambria Math" w:hAnsi="Cambria Math"/>
                <w:sz w:val="24"/>
                <w:szCs w:val="24"/>
                <w:lang w:val="es-ES_tradnl"/>
              </w:rPr>
            </m:ctrlPr>
          </m:sSubPr>
          <m:e>
            <m:r>
              <m:rPr>
                <m:sty m:val="p"/>
              </m:rPr>
              <w:rPr>
                <w:rFonts w:ascii="Cambria Math" w:hAnsi="Cambria Math"/>
                <w:sz w:val="24"/>
                <w:szCs w:val="24"/>
                <w:lang w:val="es-MX"/>
              </w:rPr>
              <m:t>EToalt</m:t>
            </m:r>
          </m:e>
          <m:sub>
            <m:r>
              <m:rPr>
                <m:sty m:val="p"/>
              </m:rPr>
              <w:rPr>
                <w:rFonts w:ascii="Cambria Math" w:hAnsi="Cambria Math"/>
                <w:sz w:val="24"/>
                <w:szCs w:val="24"/>
                <w:lang w:val="es-MX"/>
              </w:rPr>
              <m:t>i</m:t>
            </m:r>
          </m:sub>
        </m:sSub>
      </m:oMath>
      <w:r w:rsidRPr="009A0277">
        <w:rPr>
          <w:rFonts w:ascii="Times New Roman" w:eastAsia="Times New Roman" w:hAnsi="Times New Roman"/>
          <w:sz w:val="24"/>
          <w:szCs w:val="24"/>
          <w:lang w:val="es-MX" w:eastAsia="de-DE" w:bidi="en-US"/>
        </w:rPr>
        <w:t>; la letra i se refiere a métodos alternativos) y predecir la ETo acumulada anual con el método estándar de Penman-Monteith con datos limitados (EToPMP), en el estado de Sinaloa, México. Se obtuvieron datos diarios de 11 estaciones meteorológicas en Sinaloa para el período 1969–2018 de la Comisión Nacional del Agua y el Servicio Meteorológico Nacional (CONAGUA–SMN), incluyendo temperatura máxima, temperatura mínima y evaporación (Eva). Además</w:t>
      </w:r>
      <w:r w:rsidR="005F5C96" w:rsidRPr="009A0277">
        <w:rPr>
          <w:rFonts w:ascii="Times New Roman" w:eastAsia="Times New Roman" w:hAnsi="Times New Roman"/>
          <w:sz w:val="24"/>
          <w:szCs w:val="24"/>
          <w:lang w:val="es-MX" w:eastAsia="de-DE" w:bidi="en-US"/>
        </w:rPr>
        <w:t>,</w:t>
      </w:r>
      <w:r w:rsidRPr="009A0277">
        <w:rPr>
          <w:rFonts w:ascii="Times New Roman" w:eastAsia="Times New Roman" w:hAnsi="Times New Roman"/>
          <w:sz w:val="24"/>
          <w:szCs w:val="24"/>
          <w:lang w:val="es-MX" w:eastAsia="de-DE" w:bidi="en-US"/>
        </w:rPr>
        <w:t xml:space="preserve"> de la estación meteorológica San Juan de CONAGUA</w:t>
      </w:r>
      <w:r w:rsidR="005F5C96" w:rsidRPr="009A0277">
        <w:rPr>
          <w:rFonts w:ascii="Times New Roman" w:eastAsia="Times New Roman" w:hAnsi="Times New Roman"/>
          <w:sz w:val="24"/>
          <w:szCs w:val="24"/>
          <w:lang w:val="es-MX" w:eastAsia="de-DE" w:bidi="en-US"/>
        </w:rPr>
        <w:t>–</w:t>
      </w:r>
      <w:r w:rsidRPr="009A0277">
        <w:rPr>
          <w:rFonts w:ascii="Times New Roman" w:eastAsia="Times New Roman" w:hAnsi="Times New Roman"/>
          <w:sz w:val="24"/>
          <w:szCs w:val="24"/>
          <w:lang w:val="es-MX" w:eastAsia="de-DE" w:bidi="en-US"/>
        </w:rPr>
        <w:t>SMN, se obtuvieron los siguientes datos: velocidad del viento, temperatura media, radiación solar incidente, presión atmosférica y humedad relativa. Los siete métodos alternativos de ETo (</w:t>
      </w:r>
      <m:oMath>
        <m:sSub>
          <m:sSubPr>
            <m:ctrlPr>
              <w:rPr>
                <w:rFonts w:ascii="Cambria Math" w:hAnsi="Cambria Math"/>
                <w:sz w:val="24"/>
                <w:szCs w:val="24"/>
                <w:lang w:val="es-ES_tradnl"/>
              </w:rPr>
            </m:ctrlPr>
          </m:sSubPr>
          <m:e>
            <m:r>
              <m:rPr>
                <m:sty m:val="p"/>
              </m:rPr>
              <w:rPr>
                <w:rFonts w:ascii="Cambria Math" w:hAnsi="Cambria Math"/>
                <w:sz w:val="24"/>
                <w:szCs w:val="24"/>
                <w:lang w:val="es-MX"/>
              </w:rPr>
              <m:t>EToalt</m:t>
            </m:r>
          </m:e>
          <m:sub>
            <m:r>
              <m:rPr>
                <m:sty m:val="p"/>
              </m:rPr>
              <w:rPr>
                <w:rFonts w:ascii="Cambria Math" w:hAnsi="Cambria Math"/>
                <w:sz w:val="24"/>
                <w:szCs w:val="24"/>
                <w:lang w:val="es-MX"/>
              </w:rPr>
              <m:t>i</m:t>
            </m:r>
          </m:sub>
        </m:sSub>
      </m:oMath>
      <w:r w:rsidRPr="009A0277">
        <w:rPr>
          <w:rFonts w:ascii="Times New Roman" w:eastAsia="Times New Roman" w:hAnsi="Times New Roman"/>
          <w:sz w:val="24"/>
          <w:szCs w:val="24"/>
          <w:lang w:val="es-MX" w:eastAsia="de-DE" w:bidi="en-US"/>
        </w:rPr>
        <w:t>) calculados incluyeron: Romanenko (EToRo), Priestley</w:t>
      </w:r>
      <w:r w:rsidR="005F5C96" w:rsidRPr="009A0277">
        <w:rPr>
          <w:rFonts w:ascii="Times New Roman" w:eastAsia="Times New Roman" w:hAnsi="Times New Roman"/>
          <w:sz w:val="24"/>
          <w:szCs w:val="24"/>
          <w:lang w:val="es-MX" w:eastAsia="de-DE" w:bidi="en-US"/>
        </w:rPr>
        <w:t>–</w:t>
      </w:r>
      <w:r w:rsidRPr="009A0277">
        <w:rPr>
          <w:rFonts w:ascii="Times New Roman" w:eastAsia="Times New Roman" w:hAnsi="Times New Roman"/>
          <w:sz w:val="24"/>
          <w:szCs w:val="24"/>
          <w:lang w:val="es-MX" w:eastAsia="de-DE" w:bidi="en-US"/>
        </w:rPr>
        <w:t xml:space="preserve">Taylor (EToPT), McGuinness y Bordne (EToMB), Hargreaves (EToH75), evaporación en tanque (EToTE), Hargreaves (EToH85) y Oudin (EToOu). También se calculó la ETo media diaria utilizando el método de Penman-Monteith (EToPM), con datos limitados. Se calcularon el error absoluto medio (MAE) y el error cuadrático medio (RMSE) entre EToPM y los siete métodos de </w:t>
      </w:r>
      <m:oMath>
        <m:sSub>
          <m:sSubPr>
            <m:ctrlPr>
              <w:rPr>
                <w:rFonts w:ascii="Cambria Math" w:hAnsi="Cambria Math"/>
                <w:sz w:val="24"/>
                <w:szCs w:val="24"/>
                <w:lang w:val="es-ES_tradnl"/>
              </w:rPr>
            </m:ctrlPr>
          </m:sSubPr>
          <m:e>
            <m:r>
              <m:rPr>
                <m:sty m:val="p"/>
              </m:rPr>
              <w:rPr>
                <w:rFonts w:ascii="Cambria Math" w:hAnsi="Cambria Math"/>
                <w:sz w:val="24"/>
                <w:szCs w:val="24"/>
                <w:lang w:val="es-MX"/>
              </w:rPr>
              <m:t>EToalt</m:t>
            </m:r>
          </m:e>
          <m:sub>
            <m:r>
              <m:rPr>
                <m:sty m:val="p"/>
              </m:rPr>
              <w:rPr>
                <w:rFonts w:ascii="Cambria Math" w:hAnsi="Cambria Math"/>
                <w:sz w:val="24"/>
                <w:szCs w:val="24"/>
                <w:lang w:val="es-MX"/>
              </w:rPr>
              <m:t>i</m:t>
            </m:r>
          </m:sub>
        </m:sSub>
      </m:oMath>
      <w:r w:rsidRPr="009A0277">
        <w:rPr>
          <w:rFonts w:ascii="Times New Roman" w:eastAsia="Times New Roman" w:hAnsi="Times New Roman"/>
          <w:sz w:val="24"/>
          <w:szCs w:val="24"/>
          <w:lang w:val="es-MX" w:eastAsia="de-DE" w:bidi="en-US"/>
        </w:rPr>
        <w:t xml:space="preserve">. Se utilizaron modelos de regresión lineal y no lineal </w:t>
      </w:r>
      <w:r w:rsidR="005F5C96" w:rsidRPr="009A0277">
        <w:rPr>
          <w:rFonts w:ascii="Times New Roman" w:eastAsia="Times New Roman" w:hAnsi="Times New Roman"/>
          <w:sz w:val="24"/>
          <w:szCs w:val="24"/>
          <w:lang w:val="es-MX" w:eastAsia="de-DE" w:bidi="en-US"/>
        </w:rPr>
        <w:t xml:space="preserve">multiples </w:t>
      </w:r>
      <w:r w:rsidRPr="009A0277">
        <w:rPr>
          <w:rFonts w:ascii="Times New Roman" w:eastAsia="Times New Roman" w:hAnsi="Times New Roman"/>
          <w:sz w:val="24"/>
          <w:szCs w:val="24"/>
          <w:lang w:val="es-MX" w:eastAsia="de-DE" w:bidi="en-US"/>
        </w:rPr>
        <w:t xml:space="preserve">para predecir la EToPMP (variable dependiente) a partir de los siete métodos de </w:t>
      </w:r>
      <m:oMath>
        <m:sSub>
          <m:sSubPr>
            <m:ctrlPr>
              <w:rPr>
                <w:rFonts w:ascii="Cambria Math" w:hAnsi="Cambria Math"/>
                <w:sz w:val="24"/>
                <w:szCs w:val="24"/>
                <w:lang w:val="es-ES_tradnl"/>
              </w:rPr>
            </m:ctrlPr>
          </m:sSubPr>
          <m:e>
            <m:r>
              <m:rPr>
                <m:sty m:val="p"/>
              </m:rPr>
              <w:rPr>
                <w:rFonts w:ascii="Cambria Math" w:hAnsi="Cambria Math"/>
                <w:sz w:val="24"/>
                <w:szCs w:val="24"/>
                <w:lang w:val="es-MX"/>
              </w:rPr>
              <m:t>EToalt</m:t>
            </m:r>
          </m:e>
          <m:sub>
            <m:r>
              <m:rPr>
                <m:sty m:val="p"/>
              </m:rPr>
              <w:rPr>
                <w:rFonts w:ascii="Cambria Math" w:hAnsi="Cambria Math"/>
                <w:sz w:val="24"/>
                <w:szCs w:val="24"/>
                <w:lang w:val="es-MX"/>
              </w:rPr>
              <m:t>i</m:t>
            </m:r>
          </m:sub>
        </m:sSub>
      </m:oMath>
      <w:r w:rsidRPr="009A0277">
        <w:rPr>
          <w:rFonts w:ascii="Times New Roman" w:eastAsia="Times New Roman" w:hAnsi="Times New Roman"/>
          <w:sz w:val="24"/>
          <w:szCs w:val="24"/>
          <w:lang w:val="es-MX" w:eastAsia="de-DE" w:bidi="en-US"/>
        </w:rPr>
        <w:t xml:space="preserve"> (variables independientes). En general, </w:t>
      </w:r>
      <w:r w:rsidR="005F5C96" w:rsidRPr="009A0277">
        <w:rPr>
          <w:rFonts w:ascii="Times New Roman" w:eastAsia="Times New Roman" w:hAnsi="Times New Roman"/>
          <w:sz w:val="24"/>
          <w:szCs w:val="24"/>
          <w:lang w:val="es-MX" w:eastAsia="de-DE" w:bidi="en-US"/>
        </w:rPr>
        <w:t xml:space="preserve">los </w:t>
      </w:r>
      <m:oMath>
        <m:sSub>
          <m:sSubPr>
            <m:ctrlPr>
              <w:rPr>
                <w:rFonts w:ascii="Cambria Math" w:hAnsi="Cambria Math"/>
                <w:sz w:val="24"/>
                <w:szCs w:val="24"/>
                <w:lang w:val="es-ES_tradnl"/>
              </w:rPr>
            </m:ctrlPr>
          </m:sSubPr>
          <m:e>
            <m:r>
              <m:rPr>
                <m:sty m:val="p"/>
              </m:rPr>
              <w:rPr>
                <w:rFonts w:ascii="Cambria Math" w:hAnsi="Cambria Math"/>
                <w:sz w:val="24"/>
                <w:szCs w:val="24"/>
                <w:lang w:val="es-MX"/>
              </w:rPr>
              <m:t>EToalt</m:t>
            </m:r>
          </m:e>
          <m:sub>
            <m:r>
              <m:rPr>
                <m:sty m:val="p"/>
              </m:rPr>
              <w:rPr>
                <w:rFonts w:ascii="Cambria Math" w:hAnsi="Cambria Math"/>
                <w:sz w:val="24"/>
                <w:szCs w:val="24"/>
                <w:lang w:val="es-MX"/>
              </w:rPr>
              <m:t>i</m:t>
            </m:r>
          </m:sub>
        </m:sSub>
      </m:oMath>
      <w:r w:rsidRPr="009A0277">
        <w:rPr>
          <w:rFonts w:ascii="Times New Roman" w:eastAsia="Times New Roman" w:hAnsi="Times New Roman"/>
          <w:sz w:val="24"/>
          <w:szCs w:val="24"/>
          <w:lang w:val="es-MX" w:eastAsia="de-DE" w:bidi="en-US"/>
        </w:rPr>
        <w:t xml:space="preserve"> con mejor rendimiento fue</w:t>
      </w:r>
      <w:r w:rsidR="005F5C96" w:rsidRPr="009A0277">
        <w:rPr>
          <w:rFonts w:ascii="Times New Roman" w:eastAsia="Times New Roman" w:hAnsi="Times New Roman"/>
          <w:sz w:val="24"/>
          <w:szCs w:val="24"/>
          <w:lang w:val="es-MX" w:eastAsia="de-DE" w:bidi="en-US"/>
        </w:rPr>
        <w:t>ron</w:t>
      </w:r>
      <w:r w:rsidRPr="009A0277">
        <w:rPr>
          <w:rFonts w:ascii="Times New Roman" w:eastAsia="Times New Roman" w:hAnsi="Times New Roman"/>
          <w:sz w:val="24"/>
          <w:szCs w:val="24"/>
          <w:lang w:val="es-MX" w:eastAsia="de-DE" w:bidi="en-US"/>
        </w:rPr>
        <w:t xml:space="preserve"> EToTE (MAE de 0.360 mm día⁻</w:t>
      </w:r>
      <w:r w:rsidRPr="009A0277">
        <w:rPr>
          <w:rFonts w:ascii="Times New Roman" w:eastAsia="Times New Roman" w:hAnsi="Times New Roman"/>
          <w:sz w:val="24"/>
          <w:szCs w:val="24"/>
          <w:vertAlign w:val="superscript"/>
          <w:lang w:val="es-MX" w:eastAsia="de-DE" w:bidi="en-US"/>
        </w:rPr>
        <w:t>1</w:t>
      </w:r>
      <w:r w:rsidRPr="009A0277">
        <w:rPr>
          <w:rFonts w:ascii="Times New Roman" w:eastAsia="Times New Roman" w:hAnsi="Times New Roman"/>
          <w:sz w:val="24"/>
          <w:szCs w:val="24"/>
          <w:lang w:val="es-MX" w:eastAsia="de-DE" w:bidi="en-US"/>
        </w:rPr>
        <w:t xml:space="preserve"> a 2.294 mm día⁻</w:t>
      </w:r>
      <w:r w:rsidRPr="009A0277">
        <w:rPr>
          <w:rFonts w:ascii="Times New Roman" w:eastAsia="Times New Roman" w:hAnsi="Times New Roman"/>
          <w:sz w:val="24"/>
          <w:szCs w:val="24"/>
          <w:vertAlign w:val="superscript"/>
          <w:lang w:val="es-MX" w:eastAsia="de-DE" w:bidi="en-US"/>
        </w:rPr>
        <w:t>1</w:t>
      </w:r>
      <w:r w:rsidRPr="009A0277">
        <w:rPr>
          <w:rFonts w:ascii="Times New Roman" w:eastAsia="Times New Roman" w:hAnsi="Times New Roman"/>
          <w:sz w:val="24"/>
          <w:szCs w:val="24"/>
          <w:lang w:val="es-MX" w:eastAsia="de-DE" w:bidi="en-US"/>
        </w:rPr>
        <w:t xml:space="preserve"> y RMSE de 0.594 mm día⁻</w:t>
      </w:r>
      <w:r w:rsidRPr="009A0277">
        <w:rPr>
          <w:rFonts w:ascii="Times New Roman" w:eastAsia="Times New Roman" w:hAnsi="Times New Roman"/>
          <w:sz w:val="24"/>
          <w:szCs w:val="24"/>
          <w:vertAlign w:val="superscript"/>
          <w:lang w:val="es-MX" w:eastAsia="de-DE" w:bidi="en-US"/>
        </w:rPr>
        <w:t>1</w:t>
      </w:r>
      <w:r w:rsidRPr="009A0277">
        <w:rPr>
          <w:rFonts w:ascii="Times New Roman" w:eastAsia="Times New Roman" w:hAnsi="Times New Roman"/>
          <w:sz w:val="24"/>
          <w:szCs w:val="24"/>
          <w:lang w:val="es-MX" w:eastAsia="de-DE" w:bidi="en-US"/>
        </w:rPr>
        <w:t xml:space="preserve"> a 3.094 mm día⁻</w:t>
      </w:r>
      <w:r w:rsidRPr="009A0277">
        <w:rPr>
          <w:rFonts w:ascii="Times New Roman" w:eastAsia="Times New Roman" w:hAnsi="Times New Roman"/>
          <w:sz w:val="24"/>
          <w:szCs w:val="24"/>
          <w:vertAlign w:val="superscript"/>
          <w:lang w:val="es-MX" w:eastAsia="de-DE" w:bidi="en-US"/>
        </w:rPr>
        <w:t>1</w:t>
      </w:r>
      <w:r w:rsidRPr="009A0277">
        <w:rPr>
          <w:rFonts w:ascii="Times New Roman" w:eastAsia="Times New Roman" w:hAnsi="Times New Roman"/>
          <w:sz w:val="24"/>
          <w:szCs w:val="24"/>
          <w:lang w:val="es-MX" w:eastAsia="de-DE" w:bidi="en-US"/>
        </w:rPr>
        <w:t xml:space="preserve">). La EToPT fue la única </w:t>
      </w:r>
      <m:oMath>
        <m:sSub>
          <m:sSubPr>
            <m:ctrlPr>
              <w:rPr>
                <w:rFonts w:ascii="Cambria Math" w:hAnsi="Cambria Math"/>
                <w:sz w:val="24"/>
                <w:szCs w:val="24"/>
                <w:lang w:val="es-ES_tradnl"/>
              </w:rPr>
            </m:ctrlPr>
          </m:sSubPr>
          <m:e>
            <m:r>
              <m:rPr>
                <m:sty m:val="p"/>
              </m:rPr>
              <w:rPr>
                <w:rFonts w:ascii="Cambria Math" w:hAnsi="Cambria Math"/>
                <w:sz w:val="24"/>
                <w:szCs w:val="24"/>
                <w:lang w:val="es-MX"/>
              </w:rPr>
              <m:t>EToalt</m:t>
            </m:r>
          </m:e>
          <m:sub>
            <m:r>
              <m:rPr>
                <m:sty m:val="p"/>
              </m:rPr>
              <w:rPr>
                <w:rFonts w:ascii="Cambria Math" w:hAnsi="Cambria Math"/>
                <w:sz w:val="24"/>
                <w:szCs w:val="24"/>
                <w:lang w:val="es-MX"/>
              </w:rPr>
              <m:t>i</m:t>
            </m:r>
          </m:sub>
        </m:sSub>
      </m:oMath>
      <w:r w:rsidRPr="009A0277">
        <w:rPr>
          <w:rFonts w:ascii="Times New Roman" w:eastAsia="Times New Roman" w:hAnsi="Times New Roman"/>
          <w:sz w:val="24"/>
          <w:szCs w:val="24"/>
          <w:lang w:val="es-MX" w:eastAsia="de-DE" w:bidi="en-US"/>
        </w:rPr>
        <w:t xml:space="preserve"> que contribuyó a la explicación de todos los modelos de EToPMP. Los modelos desarrollados en este estudio pueden contribuir a mejorar la eficiencia del riego agrícola en Sinaloa, estado considerado el granero de México.</w:t>
      </w:r>
    </w:p>
    <w:p w14:paraId="389DF937" w14:textId="6BABBB1B" w:rsidR="00B744DC" w:rsidRPr="009A0277" w:rsidRDefault="00B744DC" w:rsidP="00C77F9A">
      <w:pPr>
        <w:spacing w:line="360" w:lineRule="auto"/>
        <w:rPr>
          <w:rFonts w:ascii="Times New Roman" w:hAnsi="Times New Roman"/>
          <w:bCs/>
          <w:sz w:val="24"/>
          <w:szCs w:val="24"/>
          <w:lang w:val="es-MX"/>
        </w:rPr>
      </w:pPr>
      <w:r w:rsidRPr="009A0277">
        <w:rPr>
          <w:rFonts w:ascii="Calibri" w:eastAsia="Times New Roman" w:hAnsi="Calibri" w:cs="Calibri"/>
          <w:b/>
          <w:sz w:val="28"/>
          <w:szCs w:val="28"/>
          <w:lang w:val="es-MX" w:eastAsia="de-DE" w:bidi="en-US"/>
        </w:rPr>
        <w:t>Palabras clave:</w:t>
      </w:r>
      <w:r w:rsidRPr="009A0277">
        <w:rPr>
          <w:rFonts w:ascii="Times New Roman" w:hAnsi="Times New Roman"/>
          <w:b/>
          <w:sz w:val="24"/>
          <w:szCs w:val="24"/>
          <w:lang w:val="es-MX"/>
        </w:rPr>
        <w:t xml:space="preserve"> </w:t>
      </w:r>
      <w:r w:rsidRPr="009A0277">
        <w:rPr>
          <w:rFonts w:ascii="Times New Roman" w:hAnsi="Times New Roman"/>
          <w:bCs/>
          <w:sz w:val="24"/>
          <w:szCs w:val="24"/>
          <w:lang w:val="es-MX"/>
        </w:rPr>
        <w:t>evapotranspiración de referencia de Penman–Monteith, métodos alternativos, predicción de ETo con datos limitados.</w:t>
      </w:r>
    </w:p>
    <w:p w14:paraId="5B759B7E" w14:textId="77777777" w:rsidR="00C77F9A" w:rsidRDefault="00C77F9A" w:rsidP="00146F81">
      <w:pPr>
        <w:spacing w:line="360" w:lineRule="auto"/>
        <w:rPr>
          <w:rFonts w:ascii="Times New Roman" w:hAnsi="Times New Roman"/>
          <w:bCs/>
          <w:sz w:val="24"/>
          <w:szCs w:val="24"/>
          <w:lang w:val="es-MX"/>
        </w:rPr>
      </w:pPr>
    </w:p>
    <w:p w14:paraId="12F7A365" w14:textId="77777777" w:rsidR="00146F81" w:rsidRDefault="00146F81" w:rsidP="00146F81">
      <w:pPr>
        <w:spacing w:line="360" w:lineRule="auto"/>
        <w:rPr>
          <w:rFonts w:ascii="Times New Roman" w:hAnsi="Times New Roman"/>
          <w:bCs/>
          <w:sz w:val="24"/>
          <w:szCs w:val="24"/>
          <w:lang w:val="es-MX"/>
        </w:rPr>
      </w:pPr>
    </w:p>
    <w:p w14:paraId="6E93EFEF" w14:textId="77777777" w:rsidR="00146F81" w:rsidRDefault="00146F81" w:rsidP="00146F81">
      <w:pPr>
        <w:spacing w:line="360" w:lineRule="auto"/>
        <w:rPr>
          <w:rFonts w:ascii="Times New Roman" w:hAnsi="Times New Roman"/>
          <w:bCs/>
          <w:sz w:val="24"/>
          <w:szCs w:val="24"/>
          <w:lang w:val="es-MX"/>
        </w:rPr>
      </w:pPr>
    </w:p>
    <w:p w14:paraId="107B8AFE" w14:textId="77777777" w:rsidR="00146F81" w:rsidRDefault="00146F81" w:rsidP="00146F81">
      <w:pPr>
        <w:spacing w:line="360" w:lineRule="auto"/>
        <w:rPr>
          <w:rFonts w:ascii="Times New Roman" w:hAnsi="Times New Roman"/>
          <w:bCs/>
          <w:sz w:val="24"/>
          <w:szCs w:val="24"/>
          <w:lang w:val="es-MX"/>
        </w:rPr>
      </w:pPr>
    </w:p>
    <w:p w14:paraId="22455EB9" w14:textId="77777777" w:rsidR="00146F81" w:rsidRDefault="00146F81" w:rsidP="00146F81">
      <w:pPr>
        <w:spacing w:line="360" w:lineRule="auto"/>
        <w:rPr>
          <w:rFonts w:ascii="Times New Roman" w:hAnsi="Times New Roman"/>
          <w:bCs/>
          <w:sz w:val="24"/>
          <w:szCs w:val="24"/>
          <w:lang w:val="es-MX"/>
        </w:rPr>
      </w:pPr>
    </w:p>
    <w:p w14:paraId="3F19176E" w14:textId="77777777" w:rsidR="00146F81" w:rsidRDefault="00146F81" w:rsidP="00146F81">
      <w:pPr>
        <w:spacing w:line="360" w:lineRule="auto"/>
        <w:rPr>
          <w:rFonts w:ascii="Times New Roman" w:hAnsi="Times New Roman"/>
          <w:bCs/>
          <w:sz w:val="24"/>
          <w:szCs w:val="24"/>
          <w:lang w:val="es-MX"/>
        </w:rPr>
      </w:pPr>
    </w:p>
    <w:p w14:paraId="070E91F2" w14:textId="77777777" w:rsidR="00146F81" w:rsidRDefault="00146F81" w:rsidP="00146F81">
      <w:pPr>
        <w:spacing w:line="360" w:lineRule="auto"/>
        <w:rPr>
          <w:rFonts w:ascii="Times New Roman" w:hAnsi="Times New Roman"/>
          <w:bCs/>
          <w:sz w:val="24"/>
          <w:szCs w:val="24"/>
          <w:lang w:val="es-MX"/>
        </w:rPr>
      </w:pPr>
    </w:p>
    <w:p w14:paraId="39A2324C" w14:textId="77777777" w:rsidR="00146F81" w:rsidRDefault="00146F81" w:rsidP="00146F81">
      <w:pPr>
        <w:spacing w:line="360" w:lineRule="auto"/>
        <w:rPr>
          <w:rFonts w:ascii="Times New Roman" w:hAnsi="Times New Roman"/>
          <w:bCs/>
          <w:sz w:val="24"/>
          <w:szCs w:val="24"/>
          <w:lang w:val="es-MX"/>
        </w:rPr>
      </w:pPr>
    </w:p>
    <w:p w14:paraId="56801801" w14:textId="77777777" w:rsidR="00146F81" w:rsidRPr="009A0277" w:rsidRDefault="00146F81" w:rsidP="00146F81">
      <w:pPr>
        <w:spacing w:line="360" w:lineRule="auto"/>
        <w:rPr>
          <w:rFonts w:ascii="Times New Roman" w:hAnsi="Times New Roman"/>
          <w:bCs/>
          <w:sz w:val="24"/>
          <w:szCs w:val="24"/>
          <w:lang w:val="es-MX"/>
        </w:rPr>
      </w:pPr>
    </w:p>
    <w:p w14:paraId="73415A0F" w14:textId="793E8EA3" w:rsidR="00C77F9A" w:rsidRPr="009A0277" w:rsidRDefault="00C77F9A" w:rsidP="00C77F9A">
      <w:pPr>
        <w:spacing w:line="360" w:lineRule="auto"/>
        <w:rPr>
          <w:rFonts w:ascii="Calibri" w:eastAsia="Times New Roman" w:hAnsi="Calibri" w:cs="Calibri"/>
          <w:b/>
          <w:sz w:val="28"/>
          <w:szCs w:val="28"/>
          <w:lang w:val="es-MX" w:eastAsia="de-DE" w:bidi="en-US"/>
        </w:rPr>
      </w:pPr>
      <w:r w:rsidRPr="009A0277">
        <w:rPr>
          <w:rFonts w:ascii="Calibri" w:eastAsia="Times New Roman" w:hAnsi="Calibri" w:cs="Calibri"/>
          <w:b/>
          <w:sz w:val="28"/>
          <w:szCs w:val="28"/>
          <w:lang w:val="es-MX" w:eastAsia="de-DE" w:bidi="en-US"/>
        </w:rPr>
        <w:lastRenderedPageBreak/>
        <w:t>Resumo</w:t>
      </w:r>
    </w:p>
    <w:p w14:paraId="1EFE129D" w14:textId="2954E7F8" w:rsidR="00C77F9A" w:rsidRPr="009A0277" w:rsidRDefault="00C77F9A" w:rsidP="00C77F9A">
      <w:pPr>
        <w:spacing w:line="360" w:lineRule="auto"/>
        <w:rPr>
          <w:rFonts w:ascii="Times New Roman" w:hAnsi="Times New Roman"/>
          <w:bCs/>
          <w:sz w:val="24"/>
          <w:szCs w:val="24"/>
          <w:lang w:val="es-MX"/>
        </w:rPr>
      </w:pPr>
      <w:r w:rsidRPr="009A0277">
        <w:rPr>
          <w:rFonts w:ascii="Times New Roman" w:hAnsi="Times New Roman"/>
          <w:bCs/>
          <w:sz w:val="24"/>
          <w:szCs w:val="24"/>
          <w:lang w:val="es-MX"/>
        </w:rPr>
        <w:t>Este estudo teve como objetivo avaliar o desempenho diário de sete métodos alternativos de ETo (EToalt_i; a letra i refere-se a métodos alternativos) e prever a ETo cumulativa anual usando o método padrão de Penman-Monteith com dados limitados (EToPMP), no estado de Sinaloa, México. Dados diários foram obtidos de 11 estações meteorológicas em Sinaloa para o período de 1969 a 2018 da Comissão Nacional de Águas e do Serviço Meteorológico Nacional (CONAGUA-SMN), incluindo temperatura máxima, temperatura mínima e evaporação (Eva). Além disso, os seguintes dados foram obtidos da estação meteorológica de San Juan da CONAGUA-SMN: velocidade do vento, temperatura média, radiação solar incidente, pressão atmosférica e umidade relativa. Os sete métodos alternativos de ETo (EToalt_i) calculados incluíram: Romanenko (EToRo), Priestley-Taylor (EToPT), McGuinness e Bordne (EToMB), Hargreaves (EToH75), evaporação em tanque (EToTE), Hargreaves (EToH85) e Oudin (EToOu). A ETo média diária também foi calculada usando o método de Penman-Monteith (EToPM), com dados limitados. O erro absoluto médio (MAE) e a raiz do erro quadrático médio (RMSE) entre EToPM e os sete métodos EToalt_i foram calculados. Modelos de regressão linear múltipla e não linear foram usados para prever EToPMP (variável dependente) a partir dos sete métodos EToalt_i (variáveis independentes). No geral, os EToalt_i com melhor desempenho foram os EToTE (MAE de 0,360 mm dia⁻1 a 2,294 mm dia⁻1 e RMSE de 0,594 mm dia⁻1 a 3,094 mm dia⁻1). O EToPT foi o único EToalt_i que contribuiu para a explicação de todos os modelos EToPMP. Os modelos desenvolvidos neste estudo podem contribuir para a melhoria da eficiência da irrigação agrícola em Sinaloa, um estado considerado o celeiro do México.</w:t>
      </w:r>
    </w:p>
    <w:p w14:paraId="08D471E2" w14:textId="141CD1B4" w:rsidR="00C77F9A" w:rsidRPr="009A0277" w:rsidRDefault="00C77F9A" w:rsidP="00C77F9A">
      <w:pPr>
        <w:spacing w:line="360" w:lineRule="auto"/>
        <w:rPr>
          <w:rFonts w:ascii="Times New Roman" w:hAnsi="Times New Roman"/>
          <w:bCs/>
          <w:sz w:val="24"/>
          <w:szCs w:val="24"/>
          <w:lang w:val="es-MX"/>
        </w:rPr>
      </w:pPr>
      <w:r w:rsidRPr="009A0277">
        <w:rPr>
          <w:rFonts w:ascii="Calibri" w:eastAsia="Times New Roman" w:hAnsi="Calibri" w:cs="Calibri"/>
          <w:b/>
          <w:sz w:val="28"/>
          <w:szCs w:val="28"/>
          <w:lang w:val="es-MX" w:eastAsia="de-DE" w:bidi="en-US"/>
        </w:rPr>
        <w:t>Palavras-chave:</w:t>
      </w:r>
      <w:r w:rsidRPr="009A0277">
        <w:rPr>
          <w:rFonts w:ascii="Times New Roman" w:hAnsi="Times New Roman"/>
          <w:bCs/>
          <w:sz w:val="24"/>
          <w:szCs w:val="24"/>
          <w:lang w:val="es-MX"/>
        </w:rPr>
        <w:t xml:space="preserve"> Evapotranspiração de referência de Penman-Monteith, métodos alternativos, predição de ETo com dados limitados.</w:t>
      </w:r>
    </w:p>
    <w:p w14:paraId="4FC10136" w14:textId="5507F8A1" w:rsidR="00C77F9A" w:rsidRPr="009A0277" w:rsidRDefault="00C77F9A" w:rsidP="00C77F9A">
      <w:pPr>
        <w:pStyle w:val="HTMLconformatoprevio"/>
        <w:shd w:val="clear" w:color="auto" w:fill="FFFFFF"/>
        <w:tabs>
          <w:tab w:val="left" w:pos="8647"/>
        </w:tabs>
        <w:rPr>
          <w:rFonts w:ascii="Times New Roman" w:hAnsi="Times New Roman"/>
          <w:bCs/>
          <w:color w:val="000000"/>
          <w:sz w:val="24"/>
          <w:lang w:val="en-US"/>
        </w:rPr>
      </w:pPr>
      <w:r w:rsidRPr="009A0277">
        <w:rPr>
          <w:rFonts w:ascii="Times New Roman" w:hAnsi="Times New Roman"/>
          <w:b/>
          <w:color w:val="000000"/>
          <w:sz w:val="24"/>
          <w:lang w:val="en-US"/>
        </w:rPr>
        <w:t xml:space="preserve">Date of Receipt: </w:t>
      </w:r>
      <w:r w:rsidRPr="009A0277">
        <w:rPr>
          <w:rFonts w:ascii="Times New Roman" w:hAnsi="Times New Roman"/>
          <w:bCs/>
          <w:color w:val="000000"/>
          <w:sz w:val="24"/>
          <w:lang w:val="en-US"/>
        </w:rPr>
        <w:t>February 2025</w:t>
      </w:r>
      <w:r w:rsidRPr="009A0277">
        <w:rPr>
          <w:rFonts w:ascii="Times New Roman" w:hAnsi="Times New Roman"/>
          <w:b/>
          <w:color w:val="000000"/>
          <w:sz w:val="24"/>
          <w:lang w:val="en-US"/>
        </w:rPr>
        <w:t xml:space="preserve">                                         Date of Acceptance: </w:t>
      </w:r>
      <w:r w:rsidRPr="009A0277">
        <w:rPr>
          <w:rFonts w:ascii="Times New Roman" w:hAnsi="Times New Roman"/>
          <w:bCs/>
          <w:color w:val="000000"/>
          <w:sz w:val="24"/>
          <w:lang w:val="en-US"/>
        </w:rPr>
        <w:t>July 2025</w:t>
      </w:r>
    </w:p>
    <w:p w14:paraId="3A5845D7" w14:textId="77777777" w:rsidR="00C77F9A" w:rsidRPr="008E0E28" w:rsidRDefault="00000000" w:rsidP="00C77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sz w:val="24"/>
          <w:szCs w:val="24"/>
        </w:rPr>
      </w:pPr>
      <w:r>
        <w:pict w14:anchorId="0AEA0B52">
          <v:rect id="_x0000_i1025" style="width:441.9pt;height:.05pt" o:hralign="center" o:hrstd="t" o:hr="t" fillcolor="#a0a0a0" stroked="f"/>
        </w:pict>
      </w:r>
    </w:p>
    <w:p w14:paraId="423DA75F" w14:textId="77777777" w:rsidR="00146F81" w:rsidRDefault="00146F81" w:rsidP="004A6AFD">
      <w:pPr>
        <w:pStyle w:val="MDPI31text"/>
        <w:spacing w:line="360" w:lineRule="auto"/>
        <w:ind w:left="0" w:firstLine="0"/>
        <w:jc w:val="center"/>
        <w:rPr>
          <w:rFonts w:ascii="Times New Roman" w:hAnsi="Times New Roman"/>
          <w:b/>
          <w:bCs/>
          <w:sz w:val="32"/>
          <w:szCs w:val="32"/>
        </w:rPr>
      </w:pPr>
    </w:p>
    <w:p w14:paraId="1916694D" w14:textId="77777777" w:rsidR="00146F81" w:rsidRDefault="00146F81" w:rsidP="004A6AFD">
      <w:pPr>
        <w:pStyle w:val="MDPI31text"/>
        <w:spacing w:line="360" w:lineRule="auto"/>
        <w:ind w:left="0" w:firstLine="0"/>
        <w:jc w:val="center"/>
        <w:rPr>
          <w:rFonts w:ascii="Times New Roman" w:hAnsi="Times New Roman"/>
          <w:b/>
          <w:bCs/>
          <w:sz w:val="32"/>
          <w:szCs w:val="32"/>
        </w:rPr>
      </w:pPr>
    </w:p>
    <w:p w14:paraId="22A4559B" w14:textId="77777777" w:rsidR="00146F81" w:rsidRDefault="00146F81" w:rsidP="004A6AFD">
      <w:pPr>
        <w:pStyle w:val="MDPI31text"/>
        <w:spacing w:line="360" w:lineRule="auto"/>
        <w:ind w:left="0" w:firstLine="0"/>
        <w:jc w:val="center"/>
        <w:rPr>
          <w:rFonts w:ascii="Times New Roman" w:hAnsi="Times New Roman"/>
          <w:b/>
          <w:bCs/>
          <w:sz w:val="32"/>
          <w:szCs w:val="32"/>
        </w:rPr>
      </w:pPr>
    </w:p>
    <w:p w14:paraId="3E1F3BD4" w14:textId="77777777" w:rsidR="00146F81" w:rsidRDefault="00146F81" w:rsidP="004A6AFD">
      <w:pPr>
        <w:pStyle w:val="MDPI31text"/>
        <w:spacing w:line="360" w:lineRule="auto"/>
        <w:ind w:left="0" w:firstLine="0"/>
        <w:jc w:val="center"/>
        <w:rPr>
          <w:rFonts w:ascii="Times New Roman" w:hAnsi="Times New Roman"/>
          <w:b/>
          <w:bCs/>
          <w:sz w:val="32"/>
          <w:szCs w:val="32"/>
        </w:rPr>
      </w:pPr>
    </w:p>
    <w:p w14:paraId="73B79E8E" w14:textId="77777777" w:rsidR="00146F81" w:rsidRDefault="00146F81" w:rsidP="004A6AFD">
      <w:pPr>
        <w:pStyle w:val="MDPI31text"/>
        <w:spacing w:line="360" w:lineRule="auto"/>
        <w:ind w:left="0" w:firstLine="0"/>
        <w:jc w:val="center"/>
        <w:rPr>
          <w:rFonts w:ascii="Times New Roman" w:hAnsi="Times New Roman"/>
          <w:b/>
          <w:bCs/>
          <w:sz w:val="32"/>
          <w:szCs w:val="32"/>
        </w:rPr>
      </w:pPr>
    </w:p>
    <w:p w14:paraId="14A2523A" w14:textId="4F470C81" w:rsidR="003B4C44" w:rsidRPr="00A60F36" w:rsidRDefault="00F56EE4" w:rsidP="004A6AFD">
      <w:pPr>
        <w:pStyle w:val="MDPI31text"/>
        <w:spacing w:line="360" w:lineRule="auto"/>
        <w:ind w:left="0" w:firstLine="0"/>
        <w:jc w:val="center"/>
        <w:rPr>
          <w:rFonts w:ascii="Times New Roman" w:hAnsi="Times New Roman"/>
          <w:b/>
          <w:bCs/>
          <w:sz w:val="32"/>
          <w:szCs w:val="32"/>
        </w:rPr>
      </w:pPr>
      <w:r w:rsidRPr="00A60F36">
        <w:rPr>
          <w:rFonts w:ascii="Times New Roman" w:hAnsi="Times New Roman"/>
          <w:b/>
          <w:bCs/>
          <w:sz w:val="32"/>
          <w:szCs w:val="32"/>
        </w:rPr>
        <w:lastRenderedPageBreak/>
        <w:t>I</w:t>
      </w:r>
      <w:r w:rsidR="008770FF" w:rsidRPr="00A60F36">
        <w:rPr>
          <w:rFonts w:ascii="Times New Roman" w:hAnsi="Times New Roman"/>
          <w:b/>
          <w:bCs/>
          <w:sz w:val="32"/>
          <w:szCs w:val="32"/>
        </w:rPr>
        <w:t>ntroduction</w:t>
      </w:r>
    </w:p>
    <w:p w14:paraId="32394028" w14:textId="00AB4D20" w:rsidR="003B4C44" w:rsidRPr="00A60F36" w:rsidRDefault="00672082" w:rsidP="00FC2F3C">
      <w:pPr>
        <w:pStyle w:val="MDPI31text"/>
        <w:spacing w:line="360" w:lineRule="auto"/>
        <w:ind w:left="0" w:firstLine="0"/>
        <w:rPr>
          <w:rFonts w:ascii="Times New Roman" w:hAnsi="Times New Roman"/>
          <w:sz w:val="24"/>
          <w:szCs w:val="24"/>
        </w:rPr>
      </w:pPr>
      <w:r w:rsidRPr="00A60F36">
        <w:rPr>
          <w:rFonts w:ascii="Times New Roman" w:hAnsi="Times New Roman"/>
          <w:sz w:val="24"/>
          <w:szCs w:val="24"/>
        </w:rPr>
        <w:t xml:space="preserve">   </w:t>
      </w:r>
      <w:r w:rsidR="00C44534" w:rsidRPr="00A60F36">
        <w:rPr>
          <w:rFonts w:ascii="Times New Roman" w:hAnsi="Times New Roman"/>
          <w:sz w:val="24"/>
          <w:szCs w:val="24"/>
        </w:rPr>
        <w:tab/>
      </w:r>
      <w:r w:rsidR="003B4C44" w:rsidRPr="00A60F36">
        <w:rPr>
          <w:rFonts w:ascii="Times New Roman" w:hAnsi="Times New Roman"/>
          <w:sz w:val="24"/>
          <w:szCs w:val="24"/>
        </w:rPr>
        <w:t>Reference evapotranspiration (ETo) is an essential variable for hydrological modeling and design of agricultural irrigation</w:t>
      </w:r>
      <w:r w:rsidR="00A53646" w:rsidRPr="00A60F36">
        <w:rPr>
          <w:rFonts w:ascii="Times New Roman" w:hAnsi="Times New Roman"/>
          <w:sz w:val="24"/>
          <w:szCs w:val="24"/>
        </w:rPr>
        <w:t xml:space="preserve"> (Matsui </w:t>
      </w:r>
      <w:r w:rsidR="00AA156B" w:rsidRPr="00A60F36">
        <w:rPr>
          <w:rFonts w:ascii="Times New Roman" w:hAnsi="Times New Roman"/>
          <w:sz w:val="24"/>
          <w:szCs w:val="24"/>
        </w:rPr>
        <w:t>&amp;</w:t>
      </w:r>
      <w:r w:rsidR="00A53646" w:rsidRPr="00A60F36">
        <w:rPr>
          <w:rFonts w:ascii="Times New Roman" w:hAnsi="Times New Roman"/>
          <w:sz w:val="24"/>
          <w:szCs w:val="24"/>
        </w:rPr>
        <w:t xml:space="preserve"> Osawa, 2023; Kim et al., 2024)</w:t>
      </w:r>
      <w:r w:rsidR="003B4C44" w:rsidRPr="00A60F36">
        <w:rPr>
          <w:rFonts w:ascii="Times New Roman" w:hAnsi="Times New Roman"/>
          <w:sz w:val="24"/>
          <w:szCs w:val="24"/>
        </w:rPr>
        <w:t xml:space="preserve">, </w:t>
      </w:r>
      <w:r w:rsidR="009F1EAB" w:rsidRPr="00A60F36">
        <w:rPr>
          <w:rFonts w:ascii="Times New Roman" w:hAnsi="Times New Roman"/>
          <w:sz w:val="24"/>
          <w:szCs w:val="24"/>
        </w:rPr>
        <w:t xml:space="preserve">especially under conditions of limited data availability and prevailing </w:t>
      </w:r>
      <w:r w:rsidR="003B4C44" w:rsidRPr="00A60F36">
        <w:rPr>
          <w:rFonts w:ascii="Times New Roman" w:hAnsi="Times New Roman"/>
          <w:sz w:val="24"/>
          <w:szCs w:val="24"/>
        </w:rPr>
        <w:t>drought</w:t>
      </w:r>
      <w:r w:rsidR="00A53646" w:rsidRPr="00A60F36">
        <w:rPr>
          <w:rFonts w:ascii="Times New Roman" w:hAnsi="Times New Roman"/>
          <w:sz w:val="24"/>
          <w:szCs w:val="24"/>
        </w:rPr>
        <w:t xml:space="preserve"> (Elbeltagi et al., 2022; Fang et al., 2024; Matimolane et al., 2024; Sutanto et al., 2024)</w:t>
      </w:r>
      <w:r w:rsidR="003B4C44" w:rsidRPr="00A60F36">
        <w:rPr>
          <w:rFonts w:ascii="Times New Roman" w:hAnsi="Times New Roman"/>
          <w:sz w:val="24"/>
          <w:szCs w:val="24"/>
        </w:rPr>
        <w:t xml:space="preserve">. ETo </w:t>
      </w:r>
      <w:r w:rsidR="009F1EAB" w:rsidRPr="00A60F36">
        <w:rPr>
          <w:rFonts w:ascii="Times New Roman" w:hAnsi="Times New Roman"/>
          <w:sz w:val="24"/>
          <w:szCs w:val="24"/>
        </w:rPr>
        <w:t>“</w:t>
      </w:r>
      <w:r w:rsidR="003B4C44" w:rsidRPr="00A60F36">
        <w:rPr>
          <w:rFonts w:ascii="Times New Roman" w:hAnsi="Times New Roman"/>
          <w:sz w:val="24"/>
          <w:szCs w:val="24"/>
        </w:rPr>
        <w:t>is the evapotranspiration rate of a hypothetical reference crop 12 cm tall and growing under optimal water conditions</w:t>
      </w:r>
      <w:r w:rsidR="009F1EAB" w:rsidRPr="00A60F36">
        <w:rPr>
          <w:rFonts w:ascii="Times New Roman" w:hAnsi="Times New Roman"/>
          <w:sz w:val="24"/>
          <w:szCs w:val="24"/>
        </w:rPr>
        <w:t>”</w:t>
      </w:r>
      <w:r w:rsidR="00A916A8" w:rsidRPr="00A60F36">
        <w:rPr>
          <w:rFonts w:ascii="Times New Roman" w:hAnsi="Times New Roman"/>
          <w:sz w:val="24"/>
          <w:szCs w:val="24"/>
        </w:rPr>
        <w:t xml:space="preserve"> (Kim et al., 2024; Skhiri et al., 2024)</w:t>
      </w:r>
      <w:r w:rsidR="003B4C44" w:rsidRPr="00A60F36">
        <w:rPr>
          <w:rFonts w:ascii="Times New Roman" w:hAnsi="Times New Roman"/>
          <w:sz w:val="24"/>
          <w:szCs w:val="24"/>
        </w:rPr>
        <w:t>. At the global level and when all observed variables are available, the standard method for estimating ETo is Penman–Monteith FAO–56 (EToPMO</w:t>
      </w:r>
      <w:r w:rsidR="00E533CC" w:rsidRPr="00A60F36">
        <w:rPr>
          <w:rFonts w:ascii="Times New Roman" w:hAnsi="Times New Roman"/>
          <w:sz w:val="24"/>
          <w:szCs w:val="24"/>
        </w:rPr>
        <w:t xml:space="preserve">; </w:t>
      </w:r>
      <w:r w:rsidR="00A916A8" w:rsidRPr="00A60F36">
        <w:rPr>
          <w:rFonts w:ascii="Times New Roman" w:hAnsi="Times New Roman"/>
          <w:sz w:val="24"/>
          <w:szCs w:val="24"/>
        </w:rPr>
        <w:t>Raja et al., 2024)</w:t>
      </w:r>
      <w:r w:rsidR="003B4C44" w:rsidRPr="00A60F36">
        <w:rPr>
          <w:rFonts w:ascii="Times New Roman" w:hAnsi="Times New Roman"/>
          <w:sz w:val="24"/>
          <w:szCs w:val="24"/>
        </w:rPr>
        <w:t>. However, due to the large number of variables required for its calculation, ETo is usually estimated using alternative methods (</w:t>
      </w:r>
      <m:oMath>
        <m:sSub>
          <m:sSubPr>
            <m:ctrlPr>
              <w:rPr>
                <w:rFonts w:ascii="Cambria Math" w:hAnsi="Cambria Math"/>
                <w:sz w:val="24"/>
                <w:szCs w:val="24"/>
                <w:lang w:val="es-ES_tradnl"/>
              </w:rPr>
            </m:ctrlPr>
          </m:sSubPr>
          <m:e>
            <m:r>
              <m:rPr>
                <m:sty m:val="p"/>
              </m:rPr>
              <w:rPr>
                <w:rFonts w:ascii="Cambria Math" w:hAnsi="Cambria Math"/>
                <w:sz w:val="24"/>
                <w:szCs w:val="24"/>
              </w:rPr>
              <m:t>EToalt</m:t>
            </m:r>
          </m:e>
          <m:sub>
            <m:r>
              <m:rPr>
                <m:sty m:val="p"/>
              </m:rPr>
              <w:rPr>
                <w:rFonts w:ascii="Cambria Math" w:hAnsi="Cambria Math"/>
                <w:sz w:val="24"/>
                <w:szCs w:val="24"/>
              </w:rPr>
              <m:t>i</m:t>
            </m:r>
          </m:sub>
        </m:sSub>
      </m:oMath>
      <w:r w:rsidR="00E533CC" w:rsidRPr="00A60F36">
        <w:rPr>
          <w:rFonts w:ascii="Times New Roman" w:hAnsi="Times New Roman"/>
          <w:sz w:val="24"/>
          <w:szCs w:val="24"/>
        </w:rPr>
        <w:t>;</w:t>
      </w:r>
      <w:r w:rsidR="00A916A8" w:rsidRPr="00A60F36">
        <w:rPr>
          <w:rFonts w:ascii="Times New Roman" w:hAnsi="Times New Roman"/>
          <w:sz w:val="24"/>
          <w:szCs w:val="24"/>
        </w:rPr>
        <w:t xml:space="preserve"> Song et al., 2018)</w:t>
      </w:r>
      <w:r w:rsidR="003B4C44" w:rsidRPr="00A60F36">
        <w:rPr>
          <w:rFonts w:ascii="Times New Roman" w:hAnsi="Times New Roman"/>
          <w:sz w:val="24"/>
          <w:szCs w:val="24"/>
        </w:rPr>
        <w:t>.</w:t>
      </w:r>
    </w:p>
    <w:p w14:paraId="595F0423" w14:textId="6B9D11AF" w:rsidR="003B4C44" w:rsidRPr="00A60F36" w:rsidRDefault="00672082" w:rsidP="00FC2F3C">
      <w:pPr>
        <w:pStyle w:val="MDPI31text"/>
        <w:spacing w:line="360" w:lineRule="auto"/>
        <w:ind w:left="0" w:firstLine="0"/>
        <w:rPr>
          <w:rFonts w:ascii="Times New Roman" w:hAnsi="Times New Roman"/>
          <w:sz w:val="24"/>
          <w:szCs w:val="24"/>
        </w:rPr>
      </w:pPr>
      <w:r w:rsidRPr="00A60F36">
        <w:rPr>
          <w:rFonts w:ascii="Times New Roman" w:hAnsi="Times New Roman"/>
          <w:sz w:val="24"/>
          <w:szCs w:val="24"/>
        </w:rPr>
        <w:t xml:space="preserve">   </w:t>
      </w:r>
      <w:r w:rsidR="00C44534" w:rsidRPr="00A60F36">
        <w:rPr>
          <w:rFonts w:ascii="Times New Roman" w:hAnsi="Times New Roman"/>
          <w:sz w:val="24"/>
          <w:szCs w:val="24"/>
        </w:rPr>
        <w:tab/>
      </w:r>
      <w:r w:rsidR="003B4C44" w:rsidRPr="00A60F36">
        <w:rPr>
          <w:rFonts w:ascii="Times New Roman" w:hAnsi="Times New Roman"/>
          <w:sz w:val="24"/>
          <w:szCs w:val="24"/>
        </w:rPr>
        <w:t xml:space="preserve">One of the </w:t>
      </w:r>
      <m:oMath>
        <m:sSub>
          <m:sSubPr>
            <m:ctrlPr>
              <w:rPr>
                <w:rFonts w:ascii="Cambria Math" w:hAnsi="Cambria Math"/>
                <w:sz w:val="24"/>
                <w:szCs w:val="24"/>
                <w:lang w:val="es-ES_tradnl"/>
              </w:rPr>
            </m:ctrlPr>
          </m:sSubPr>
          <m:e>
            <m:r>
              <m:rPr>
                <m:sty m:val="p"/>
              </m:rPr>
              <w:rPr>
                <w:rFonts w:ascii="Cambria Math" w:hAnsi="Cambria Math"/>
                <w:sz w:val="24"/>
                <w:szCs w:val="24"/>
              </w:rPr>
              <m:t>EToalt</m:t>
            </m:r>
          </m:e>
          <m:sub>
            <m:r>
              <m:rPr>
                <m:sty m:val="p"/>
              </m:rPr>
              <w:rPr>
                <w:rFonts w:ascii="Cambria Math" w:hAnsi="Cambria Math"/>
                <w:sz w:val="24"/>
                <w:szCs w:val="24"/>
              </w:rPr>
              <m:t>i</m:t>
            </m:r>
          </m:sub>
        </m:sSub>
      </m:oMath>
      <w:r w:rsidR="003B4C44" w:rsidRPr="00A60F36">
        <w:rPr>
          <w:rFonts w:ascii="Times New Roman" w:hAnsi="Times New Roman"/>
          <w:sz w:val="24"/>
          <w:szCs w:val="24"/>
        </w:rPr>
        <w:t xml:space="preserve"> </w:t>
      </w:r>
      <w:r w:rsidR="00C55E15" w:rsidRPr="00A60F36">
        <w:rPr>
          <w:rFonts w:ascii="Times New Roman" w:hAnsi="Times New Roman"/>
          <w:sz w:val="24"/>
          <w:szCs w:val="24"/>
        </w:rPr>
        <w:t xml:space="preserve">(the letter i refers to alternative methods) </w:t>
      </w:r>
      <w:r w:rsidR="003B4C44" w:rsidRPr="00A60F36">
        <w:rPr>
          <w:rFonts w:ascii="Times New Roman" w:hAnsi="Times New Roman"/>
          <w:sz w:val="24"/>
          <w:szCs w:val="24"/>
        </w:rPr>
        <w:t xml:space="preserve">that is recommended in the growth stage of agricultural crops </w:t>
      </w:r>
      <w:r w:rsidR="009A76FB" w:rsidRPr="00A60F36">
        <w:rPr>
          <w:rFonts w:ascii="Times New Roman" w:hAnsi="Times New Roman"/>
          <w:sz w:val="24"/>
          <w:szCs w:val="24"/>
        </w:rPr>
        <w:t xml:space="preserve">(Celestin et al., 2020; Uzunlar </w:t>
      </w:r>
      <w:r w:rsidR="00AA156B" w:rsidRPr="00A60F36">
        <w:rPr>
          <w:rFonts w:ascii="Times New Roman" w:hAnsi="Times New Roman"/>
          <w:sz w:val="24"/>
          <w:szCs w:val="24"/>
        </w:rPr>
        <w:t>&amp;</w:t>
      </w:r>
      <w:r w:rsidR="009A76FB" w:rsidRPr="00A60F36">
        <w:rPr>
          <w:rFonts w:ascii="Times New Roman" w:hAnsi="Times New Roman"/>
          <w:sz w:val="24"/>
          <w:szCs w:val="24"/>
        </w:rPr>
        <w:t xml:space="preserve"> Dis, 2024)</w:t>
      </w:r>
      <w:r w:rsidR="003B4C44" w:rsidRPr="00A60F36">
        <w:rPr>
          <w:rFonts w:ascii="Times New Roman" w:hAnsi="Times New Roman"/>
          <w:sz w:val="24"/>
          <w:szCs w:val="24"/>
        </w:rPr>
        <w:t xml:space="preserve"> is Romanenko (EToRo</w:t>
      </w:r>
      <w:r w:rsidR="00BC1AF7" w:rsidRPr="00A60F36">
        <w:rPr>
          <w:rFonts w:ascii="Times New Roman" w:hAnsi="Times New Roman"/>
          <w:sz w:val="24"/>
          <w:szCs w:val="24"/>
        </w:rPr>
        <w:t>;</w:t>
      </w:r>
      <w:r w:rsidR="009A76FB" w:rsidRPr="00A60F36">
        <w:rPr>
          <w:rFonts w:ascii="Times New Roman" w:hAnsi="Times New Roman"/>
          <w:sz w:val="24"/>
          <w:szCs w:val="24"/>
        </w:rPr>
        <w:t xml:space="preserve"> Romanenko, 1961</w:t>
      </w:r>
      <w:r w:rsidR="003B4C44" w:rsidRPr="00A60F36">
        <w:rPr>
          <w:rFonts w:ascii="Times New Roman" w:hAnsi="Times New Roman"/>
          <w:sz w:val="24"/>
          <w:szCs w:val="24"/>
        </w:rPr>
        <w:t>)</w:t>
      </w:r>
      <w:r w:rsidR="00BC1AF7" w:rsidRPr="00A60F36">
        <w:rPr>
          <w:rFonts w:ascii="Times New Roman" w:hAnsi="Times New Roman"/>
          <w:sz w:val="24"/>
          <w:szCs w:val="24"/>
        </w:rPr>
        <w:t>,</w:t>
      </w:r>
      <w:r w:rsidR="003B4C44" w:rsidRPr="00A60F36">
        <w:rPr>
          <w:rFonts w:ascii="Times New Roman" w:hAnsi="Times New Roman"/>
          <w:sz w:val="24"/>
          <w:szCs w:val="24"/>
        </w:rPr>
        <w:t xml:space="preserve"> cited by </w:t>
      </w:r>
      <w:r w:rsidR="009A76FB" w:rsidRPr="00A60F36">
        <w:rPr>
          <w:rFonts w:ascii="Times New Roman" w:hAnsi="Times New Roman"/>
          <w:sz w:val="24"/>
          <w:szCs w:val="24"/>
        </w:rPr>
        <w:t>Vásquez et al</w:t>
      </w:r>
      <w:r w:rsidR="009A76FB" w:rsidRPr="00A60F36">
        <w:rPr>
          <w:rFonts w:ascii="Times New Roman" w:hAnsi="Times New Roman"/>
          <w:i/>
          <w:iCs/>
          <w:sz w:val="24"/>
          <w:szCs w:val="24"/>
        </w:rPr>
        <w:t>.</w:t>
      </w:r>
      <w:r w:rsidR="009A76FB" w:rsidRPr="00A60F36">
        <w:rPr>
          <w:rFonts w:ascii="Times New Roman" w:hAnsi="Times New Roman"/>
          <w:sz w:val="24"/>
          <w:szCs w:val="24"/>
        </w:rPr>
        <w:t xml:space="preserve"> </w:t>
      </w:r>
      <w:r w:rsidR="00E533CC" w:rsidRPr="00A60F36">
        <w:rPr>
          <w:rFonts w:ascii="Times New Roman" w:hAnsi="Times New Roman"/>
          <w:sz w:val="24"/>
          <w:szCs w:val="24"/>
        </w:rPr>
        <w:t>(</w:t>
      </w:r>
      <w:r w:rsidR="009A76FB" w:rsidRPr="00A60F36">
        <w:rPr>
          <w:rFonts w:ascii="Times New Roman" w:hAnsi="Times New Roman"/>
          <w:sz w:val="24"/>
          <w:szCs w:val="24"/>
        </w:rPr>
        <w:t>2011)</w:t>
      </w:r>
      <w:r w:rsidR="003B4C44" w:rsidRPr="00A60F36">
        <w:rPr>
          <w:rFonts w:ascii="Times New Roman" w:hAnsi="Times New Roman"/>
          <w:sz w:val="24"/>
          <w:szCs w:val="24"/>
        </w:rPr>
        <w:t>. On the other hand, many authors, e.g.,</w:t>
      </w:r>
      <w:r w:rsidR="009A76FB" w:rsidRPr="00A60F36">
        <w:rPr>
          <w:rFonts w:ascii="Times New Roman" w:hAnsi="Times New Roman"/>
          <w:sz w:val="24"/>
          <w:szCs w:val="24"/>
        </w:rPr>
        <w:t xml:space="preserve"> Gao et al. </w:t>
      </w:r>
      <w:r w:rsidR="00E533CC" w:rsidRPr="00A60F36">
        <w:rPr>
          <w:rFonts w:ascii="Times New Roman" w:hAnsi="Times New Roman"/>
          <w:sz w:val="24"/>
          <w:szCs w:val="24"/>
        </w:rPr>
        <w:t>(</w:t>
      </w:r>
      <w:r w:rsidR="009A76FB" w:rsidRPr="00A60F36">
        <w:rPr>
          <w:rFonts w:ascii="Times New Roman" w:hAnsi="Times New Roman"/>
          <w:sz w:val="24"/>
          <w:szCs w:val="24"/>
        </w:rPr>
        <w:t>2017</w:t>
      </w:r>
      <w:r w:rsidR="00E533CC" w:rsidRPr="00A60F36">
        <w:rPr>
          <w:rFonts w:ascii="Times New Roman" w:hAnsi="Times New Roman"/>
          <w:sz w:val="24"/>
          <w:szCs w:val="24"/>
        </w:rPr>
        <w:t>),</w:t>
      </w:r>
      <w:r w:rsidR="009A76FB" w:rsidRPr="00A60F36">
        <w:rPr>
          <w:rFonts w:ascii="Times New Roman" w:hAnsi="Times New Roman"/>
          <w:sz w:val="24"/>
          <w:szCs w:val="24"/>
        </w:rPr>
        <w:t xml:space="preserve"> Celestin et al. </w:t>
      </w:r>
      <w:r w:rsidR="00E533CC" w:rsidRPr="00A60F36">
        <w:rPr>
          <w:rFonts w:ascii="Times New Roman" w:hAnsi="Times New Roman"/>
          <w:sz w:val="24"/>
          <w:szCs w:val="24"/>
        </w:rPr>
        <w:t>(</w:t>
      </w:r>
      <w:r w:rsidR="009A76FB" w:rsidRPr="00A60F36">
        <w:rPr>
          <w:rFonts w:ascii="Times New Roman" w:hAnsi="Times New Roman"/>
          <w:sz w:val="24"/>
          <w:szCs w:val="24"/>
        </w:rPr>
        <w:t>2020</w:t>
      </w:r>
      <w:r w:rsidR="00E533CC" w:rsidRPr="00A60F36">
        <w:rPr>
          <w:rFonts w:ascii="Times New Roman" w:hAnsi="Times New Roman"/>
          <w:sz w:val="24"/>
          <w:szCs w:val="24"/>
        </w:rPr>
        <w:t>),</w:t>
      </w:r>
      <w:r w:rsidR="009A76FB" w:rsidRPr="00A60F36">
        <w:rPr>
          <w:rFonts w:ascii="Times New Roman" w:hAnsi="Times New Roman"/>
          <w:sz w:val="24"/>
          <w:szCs w:val="24"/>
        </w:rPr>
        <w:t xml:space="preserve"> Raja et al. </w:t>
      </w:r>
      <w:r w:rsidR="00E533CC" w:rsidRPr="00A60F36">
        <w:rPr>
          <w:rFonts w:ascii="Times New Roman" w:hAnsi="Times New Roman"/>
          <w:sz w:val="24"/>
          <w:szCs w:val="24"/>
        </w:rPr>
        <w:t>(</w:t>
      </w:r>
      <w:r w:rsidR="009A76FB" w:rsidRPr="00A60F36">
        <w:rPr>
          <w:rFonts w:ascii="Times New Roman" w:hAnsi="Times New Roman"/>
          <w:sz w:val="24"/>
          <w:szCs w:val="24"/>
        </w:rPr>
        <w:t>2024</w:t>
      </w:r>
      <w:r w:rsidR="00E533CC" w:rsidRPr="00A60F36">
        <w:rPr>
          <w:rFonts w:ascii="Times New Roman" w:hAnsi="Times New Roman"/>
          <w:sz w:val="24"/>
          <w:szCs w:val="24"/>
        </w:rPr>
        <w:t xml:space="preserve">) and </w:t>
      </w:r>
      <w:r w:rsidR="009A76FB" w:rsidRPr="00A60F36">
        <w:rPr>
          <w:rFonts w:ascii="Times New Roman" w:hAnsi="Times New Roman"/>
          <w:sz w:val="24"/>
          <w:szCs w:val="24"/>
        </w:rPr>
        <w:t xml:space="preserve">Uzunlar </w:t>
      </w:r>
      <w:r w:rsidR="00AA156B" w:rsidRPr="00A60F36">
        <w:rPr>
          <w:rFonts w:ascii="Times New Roman" w:hAnsi="Times New Roman"/>
          <w:sz w:val="24"/>
          <w:szCs w:val="24"/>
        </w:rPr>
        <w:t>&amp;</w:t>
      </w:r>
      <w:r w:rsidR="009A76FB" w:rsidRPr="00A60F36">
        <w:rPr>
          <w:rFonts w:ascii="Times New Roman" w:hAnsi="Times New Roman"/>
          <w:sz w:val="24"/>
          <w:szCs w:val="24"/>
        </w:rPr>
        <w:t xml:space="preserve"> Dis </w:t>
      </w:r>
      <w:r w:rsidR="00E533CC" w:rsidRPr="00A60F36">
        <w:rPr>
          <w:rFonts w:ascii="Times New Roman" w:hAnsi="Times New Roman"/>
          <w:sz w:val="24"/>
          <w:szCs w:val="24"/>
        </w:rPr>
        <w:t>(</w:t>
      </w:r>
      <w:r w:rsidR="009A76FB" w:rsidRPr="00A60F36">
        <w:rPr>
          <w:rFonts w:ascii="Times New Roman" w:hAnsi="Times New Roman"/>
          <w:sz w:val="24"/>
          <w:szCs w:val="24"/>
        </w:rPr>
        <w:t>2024)</w:t>
      </w:r>
      <w:r w:rsidR="00E533CC" w:rsidRPr="00A60F36">
        <w:rPr>
          <w:rFonts w:ascii="Times New Roman" w:hAnsi="Times New Roman"/>
          <w:sz w:val="24"/>
          <w:szCs w:val="24"/>
        </w:rPr>
        <w:t>,</w:t>
      </w:r>
      <w:r w:rsidR="003B4C44" w:rsidRPr="00A60F36">
        <w:rPr>
          <w:rFonts w:ascii="Times New Roman" w:hAnsi="Times New Roman"/>
          <w:sz w:val="24"/>
          <w:szCs w:val="24"/>
        </w:rPr>
        <w:t xml:space="preserve"> recommend the use of the Priestley–Taylor method (EToPT</w:t>
      </w:r>
      <w:r w:rsidR="005C479C" w:rsidRPr="00A60F36">
        <w:rPr>
          <w:rFonts w:ascii="Times New Roman" w:hAnsi="Times New Roman"/>
          <w:sz w:val="24"/>
          <w:szCs w:val="24"/>
        </w:rPr>
        <w:t xml:space="preserve">; Priestley </w:t>
      </w:r>
      <w:r w:rsidR="00AA156B" w:rsidRPr="00A60F36">
        <w:rPr>
          <w:rFonts w:ascii="Times New Roman" w:hAnsi="Times New Roman"/>
          <w:sz w:val="24"/>
          <w:szCs w:val="24"/>
        </w:rPr>
        <w:t>&amp;</w:t>
      </w:r>
      <w:r w:rsidR="005C479C" w:rsidRPr="00A60F36">
        <w:rPr>
          <w:rFonts w:ascii="Times New Roman" w:hAnsi="Times New Roman"/>
          <w:sz w:val="24"/>
          <w:szCs w:val="24"/>
        </w:rPr>
        <w:t xml:space="preserve"> Taylor, 1972</w:t>
      </w:r>
      <w:r w:rsidR="003B4C44" w:rsidRPr="00A60F36">
        <w:rPr>
          <w:rFonts w:ascii="Times New Roman" w:hAnsi="Times New Roman"/>
          <w:sz w:val="24"/>
          <w:szCs w:val="24"/>
        </w:rPr>
        <w:t>) due to its high sensitivity and consistency under semi-arid climate conditions. Also, because they only use the variables of mean air temperature (Tmean) and extraterrestrial solar radiation (Ra), the McGuinness and Bordne (EToMB</w:t>
      </w:r>
      <w:r w:rsidR="005C479C" w:rsidRPr="00A60F36">
        <w:rPr>
          <w:rFonts w:ascii="Times New Roman" w:hAnsi="Times New Roman"/>
          <w:sz w:val="24"/>
          <w:szCs w:val="24"/>
        </w:rPr>
        <w:t xml:space="preserve">; McGuinness </w:t>
      </w:r>
      <w:r w:rsidR="00AA156B" w:rsidRPr="00A60F36">
        <w:rPr>
          <w:rFonts w:ascii="Times New Roman" w:hAnsi="Times New Roman"/>
          <w:sz w:val="24"/>
          <w:szCs w:val="24"/>
        </w:rPr>
        <w:t>&amp;</w:t>
      </w:r>
      <w:r w:rsidR="005C479C" w:rsidRPr="00A60F36">
        <w:rPr>
          <w:rFonts w:ascii="Times New Roman" w:hAnsi="Times New Roman"/>
          <w:sz w:val="24"/>
          <w:szCs w:val="24"/>
        </w:rPr>
        <w:t xml:space="preserve"> Bordne, 1972</w:t>
      </w:r>
      <w:r w:rsidR="003B4C44" w:rsidRPr="00A60F36">
        <w:rPr>
          <w:rFonts w:ascii="Times New Roman" w:hAnsi="Times New Roman"/>
          <w:sz w:val="24"/>
          <w:szCs w:val="24"/>
        </w:rPr>
        <w:t>) and Oudin (EToOu</w:t>
      </w:r>
      <w:r w:rsidR="005C479C" w:rsidRPr="00A60F36">
        <w:rPr>
          <w:rFonts w:ascii="Times New Roman" w:hAnsi="Times New Roman"/>
          <w:sz w:val="24"/>
          <w:szCs w:val="24"/>
        </w:rPr>
        <w:t>; Oudin et al., 2005</w:t>
      </w:r>
      <w:r w:rsidR="003B4C44" w:rsidRPr="00A60F36">
        <w:rPr>
          <w:rFonts w:ascii="Times New Roman" w:hAnsi="Times New Roman"/>
          <w:sz w:val="24"/>
          <w:szCs w:val="24"/>
        </w:rPr>
        <w:t>) methods can be a good alternative for measuring ETo</w:t>
      </w:r>
      <w:r w:rsidR="00ED0909" w:rsidRPr="00A60F36">
        <w:rPr>
          <w:rFonts w:ascii="Times New Roman" w:hAnsi="Times New Roman"/>
          <w:sz w:val="24"/>
          <w:szCs w:val="24"/>
        </w:rPr>
        <w:t>. The above is</w:t>
      </w:r>
      <w:r w:rsidR="003B4C44" w:rsidRPr="00A60F36">
        <w:rPr>
          <w:rFonts w:ascii="Times New Roman" w:hAnsi="Times New Roman"/>
          <w:sz w:val="24"/>
          <w:szCs w:val="24"/>
        </w:rPr>
        <w:t xml:space="preserve"> particularly reliable </w:t>
      </w:r>
      <w:r w:rsidR="00ED0909" w:rsidRPr="00A60F36">
        <w:rPr>
          <w:rFonts w:ascii="Times New Roman" w:hAnsi="Times New Roman"/>
          <w:sz w:val="24"/>
          <w:szCs w:val="24"/>
        </w:rPr>
        <w:t xml:space="preserve">when a good </w:t>
      </w:r>
      <w:r w:rsidR="003B4C44" w:rsidRPr="00A60F36">
        <w:rPr>
          <w:rFonts w:ascii="Times New Roman" w:hAnsi="Times New Roman"/>
          <w:sz w:val="24"/>
          <w:szCs w:val="24"/>
        </w:rPr>
        <w:t>performance is desired</w:t>
      </w:r>
      <w:r w:rsidR="005C479C" w:rsidRPr="00A60F36">
        <w:rPr>
          <w:rFonts w:ascii="Times New Roman" w:hAnsi="Times New Roman"/>
          <w:sz w:val="24"/>
          <w:szCs w:val="24"/>
        </w:rPr>
        <w:t xml:space="preserve"> (Vásquez et al., 2011; Yang et al., 2021; Li et al., 2024)</w:t>
      </w:r>
      <w:r w:rsidR="00A868FC" w:rsidRPr="00A60F36">
        <w:rPr>
          <w:rFonts w:ascii="Times New Roman" w:hAnsi="Times New Roman"/>
          <w:sz w:val="24"/>
          <w:szCs w:val="24"/>
        </w:rPr>
        <w:t xml:space="preserve"> highlighting the practical necessity of simplified methods</w:t>
      </w:r>
      <w:r w:rsidR="003B4C44" w:rsidRPr="00A60F36">
        <w:rPr>
          <w:rFonts w:ascii="Times New Roman" w:hAnsi="Times New Roman"/>
          <w:sz w:val="24"/>
          <w:szCs w:val="24"/>
        </w:rPr>
        <w:t xml:space="preserve">. According to </w:t>
      </w:r>
      <w:r w:rsidR="007F6120" w:rsidRPr="00A60F36">
        <w:rPr>
          <w:rFonts w:ascii="Times New Roman" w:hAnsi="Times New Roman"/>
          <w:sz w:val="24"/>
          <w:szCs w:val="24"/>
        </w:rPr>
        <w:t>Matimolane et al. (2024), Raja et al. (2024) and Uzunlar et al. (2024)</w:t>
      </w:r>
      <w:r w:rsidR="003B4C44" w:rsidRPr="00A60F36">
        <w:rPr>
          <w:rFonts w:ascii="Times New Roman" w:hAnsi="Times New Roman"/>
          <w:sz w:val="24"/>
          <w:szCs w:val="24"/>
        </w:rPr>
        <w:t xml:space="preserve">, the Hargreaves method </w:t>
      </w:r>
      <w:r w:rsidR="00015B3F" w:rsidRPr="00A60F36">
        <w:rPr>
          <w:rFonts w:ascii="Times New Roman" w:hAnsi="Times New Roman"/>
          <w:sz w:val="24"/>
          <w:szCs w:val="24"/>
        </w:rPr>
        <w:t xml:space="preserve">(Hargreaves, 1975; Hargreaves </w:t>
      </w:r>
      <w:r w:rsidR="00AA156B" w:rsidRPr="00A60F36">
        <w:rPr>
          <w:rFonts w:ascii="Times New Roman" w:hAnsi="Times New Roman"/>
          <w:sz w:val="24"/>
          <w:szCs w:val="24"/>
        </w:rPr>
        <w:t>&amp;</w:t>
      </w:r>
      <w:r w:rsidR="00015B3F" w:rsidRPr="00A60F36">
        <w:rPr>
          <w:rFonts w:ascii="Times New Roman" w:hAnsi="Times New Roman"/>
          <w:sz w:val="24"/>
          <w:szCs w:val="24"/>
        </w:rPr>
        <w:t xml:space="preserve"> Samani, 1985; Hargreaves et al., 2003)</w:t>
      </w:r>
      <w:r w:rsidR="003B4C44" w:rsidRPr="00A60F36">
        <w:rPr>
          <w:rFonts w:ascii="Times New Roman" w:hAnsi="Times New Roman"/>
          <w:sz w:val="24"/>
          <w:szCs w:val="24"/>
        </w:rPr>
        <w:t xml:space="preserve"> is a widely used </w:t>
      </w:r>
      <m:oMath>
        <m:sSub>
          <m:sSubPr>
            <m:ctrlPr>
              <w:rPr>
                <w:rFonts w:ascii="Cambria Math" w:hAnsi="Cambria Math"/>
                <w:sz w:val="24"/>
                <w:szCs w:val="24"/>
                <w:lang w:val="es-ES_tradnl"/>
              </w:rPr>
            </m:ctrlPr>
          </m:sSubPr>
          <m:e>
            <m:r>
              <m:rPr>
                <m:sty m:val="p"/>
              </m:rPr>
              <w:rPr>
                <w:rFonts w:ascii="Cambria Math" w:hAnsi="Cambria Math"/>
                <w:sz w:val="24"/>
                <w:szCs w:val="24"/>
              </w:rPr>
              <m:t>EToalt</m:t>
            </m:r>
          </m:e>
          <m:sub>
            <m:r>
              <m:rPr>
                <m:sty m:val="p"/>
              </m:rPr>
              <w:rPr>
                <w:rFonts w:ascii="Cambria Math" w:hAnsi="Cambria Math"/>
                <w:sz w:val="24"/>
                <w:szCs w:val="24"/>
              </w:rPr>
              <m:t>i</m:t>
            </m:r>
          </m:sub>
        </m:sSub>
      </m:oMath>
      <w:r w:rsidR="003B4C44" w:rsidRPr="00A60F36">
        <w:rPr>
          <w:rFonts w:ascii="Times New Roman" w:hAnsi="Times New Roman"/>
          <w:sz w:val="24"/>
          <w:szCs w:val="24"/>
        </w:rPr>
        <w:t xml:space="preserve"> (EToH75 and EToH85) worldwide, because it is an excellent alternative when the only variables available are Tmean, maximum temperature (Tmax), and minimum temperature (Tmin). However, when only evaporation (Eva) data are available, </w:t>
      </w:r>
      <w:r w:rsidR="00015B3F" w:rsidRPr="00A60F36">
        <w:rPr>
          <w:rFonts w:ascii="Times New Roman" w:hAnsi="Times New Roman"/>
          <w:sz w:val="24"/>
          <w:szCs w:val="24"/>
        </w:rPr>
        <w:t>Usta (2024)</w:t>
      </w:r>
      <w:r w:rsidR="003B4C44" w:rsidRPr="00A60F36">
        <w:rPr>
          <w:rFonts w:ascii="Times New Roman" w:hAnsi="Times New Roman"/>
          <w:sz w:val="24"/>
          <w:szCs w:val="24"/>
        </w:rPr>
        <w:t xml:space="preserve"> recommends the pan-evaporation method (EToTE), which </w:t>
      </w:r>
      <w:r w:rsidR="00ED0909" w:rsidRPr="00A60F36">
        <w:rPr>
          <w:rFonts w:ascii="Times New Roman" w:hAnsi="Times New Roman"/>
          <w:sz w:val="24"/>
          <w:szCs w:val="24"/>
        </w:rPr>
        <w:t xml:space="preserve">offers acceptable accuracy, </w:t>
      </w:r>
      <w:r w:rsidR="003B4C44" w:rsidRPr="00A60F36">
        <w:rPr>
          <w:rFonts w:ascii="Times New Roman" w:hAnsi="Times New Roman"/>
          <w:sz w:val="24"/>
          <w:szCs w:val="24"/>
        </w:rPr>
        <w:t>low cost</w:t>
      </w:r>
      <w:r w:rsidR="00ED0909" w:rsidRPr="00A60F36">
        <w:rPr>
          <w:rFonts w:ascii="Times New Roman" w:hAnsi="Times New Roman"/>
          <w:sz w:val="24"/>
          <w:szCs w:val="24"/>
        </w:rPr>
        <w:t>,</w:t>
      </w:r>
      <w:r w:rsidR="003B4C44" w:rsidRPr="00A60F36">
        <w:rPr>
          <w:rFonts w:ascii="Times New Roman" w:hAnsi="Times New Roman"/>
          <w:sz w:val="24"/>
          <w:szCs w:val="24"/>
        </w:rPr>
        <w:t xml:space="preserve"> and </w:t>
      </w:r>
      <w:r w:rsidR="00ED0909" w:rsidRPr="00A60F36">
        <w:rPr>
          <w:rFonts w:ascii="Times New Roman" w:hAnsi="Times New Roman"/>
          <w:sz w:val="24"/>
          <w:szCs w:val="24"/>
        </w:rPr>
        <w:t>operational simplicity</w:t>
      </w:r>
      <w:r w:rsidR="003B4C44" w:rsidRPr="00A60F36">
        <w:rPr>
          <w:rFonts w:ascii="Times New Roman" w:hAnsi="Times New Roman"/>
          <w:sz w:val="24"/>
          <w:szCs w:val="24"/>
        </w:rPr>
        <w:t xml:space="preserve">. The seven </w:t>
      </w:r>
      <m:oMath>
        <m:sSub>
          <m:sSubPr>
            <m:ctrlPr>
              <w:rPr>
                <w:rFonts w:ascii="Cambria Math" w:hAnsi="Cambria Math"/>
                <w:sz w:val="24"/>
                <w:szCs w:val="24"/>
                <w:lang w:val="es-ES_tradnl"/>
              </w:rPr>
            </m:ctrlPr>
          </m:sSubPr>
          <m:e>
            <m:r>
              <m:rPr>
                <m:sty m:val="p"/>
              </m:rPr>
              <w:rPr>
                <w:rFonts w:ascii="Cambria Math" w:hAnsi="Cambria Math"/>
                <w:sz w:val="24"/>
                <w:szCs w:val="24"/>
              </w:rPr>
              <m:t>EToalt</m:t>
            </m:r>
          </m:e>
          <m:sub>
            <m:r>
              <m:rPr>
                <m:sty m:val="p"/>
              </m:rPr>
              <w:rPr>
                <w:rFonts w:ascii="Cambria Math" w:hAnsi="Cambria Math"/>
                <w:sz w:val="24"/>
                <w:szCs w:val="24"/>
              </w:rPr>
              <m:t>i</m:t>
            </m:r>
          </m:sub>
        </m:sSub>
      </m:oMath>
      <w:r w:rsidR="003B4C44" w:rsidRPr="00A60F36">
        <w:rPr>
          <w:rFonts w:ascii="Times New Roman" w:hAnsi="Times New Roman"/>
          <w:sz w:val="24"/>
          <w:szCs w:val="24"/>
        </w:rPr>
        <w:t xml:space="preserve"> listed above are widely used in </w:t>
      </w:r>
      <w:r w:rsidR="00ED0909" w:rsidRPr="00A60F36">
        <w:rPr>
          <w:rFonts w:ascii="Times New Roman" w:hAnsi="Times New Roman"/>
          <w:sz w:val="24"/>
          <w:szCs w:val="24"/>
        </w:rPr>
        <w:t xml:space="preserve">under </w:t>
      </w:r>
      <w:r w:rsidR="009663C3" w:rsidRPr="00A60F36">
        <w:rPr>
          <w:rFonts w:ascii="Times New Roman" w:hAnsi="Times New Roman"/>
          <w:sz w:val="24"/>
          <w:szCs w:val="24"/>
        </w:rPr>
        <w:t>constraints</w:t>
      </w:r>
      <w:r w:rsidR="00ED0909" w:rsidRPr="00A60F36">
        <w:rPr>
          <w:rFonts w:ascii="Times New Roman" w:hAnsi="Times New Roman"/>
          <w:sz w:val="24"/>
          <w:szCs w:val="24"/>
        </w:rPr>
        <w:t xml:space="preserve"> typical of developing countries</w:t>
      </w:r>
      <w:r w:rsidR="003B4C44" w:rsidRPr="00A60F36">
        <w:rPr>
          <w:rFonts w:ascii="Times New Roman" w:hAnsi="Times New Roman"/>
          <w:sz w:val="24"/>
          <w:szCs w:val="24"/>
        </w:rPr>
        <w:t xml:space="preserve">, such as Mexico, mainly because weather stations usually present three limitations: a) small number of measured variables, b) high percentage of missing data and c) nonhomogeneity of the climate series. These three limitations are not foreign to Sinaloa, which is an eminently agricultural state and has a </w:t>
      </w:r>
      <w:r w:rsidR="003B4C44" w:rsidRPr="00A60F36">
        <w:rPr>
          <w:rFonts w:ascii="Times New Roman" w:hAnsi="Times New Roman"/>
          <w:sz w:val="24"/>
          <w:szCs w:val="24"/>
        </w:rPr>
        <w:lastRenderedPageBreak/>
        <w:t xml:space="preserve">mostly semi-arid climate </w:t>
      </w:r>
      <w:r w:rsidR="00015B3F" w:rsidRPr="00A60F36">
        <w:rPr>
          <w:rFonts w:ascii="Times New Roman" w:hAnsi="Times New Roman"/>
          <w:sz w:val="24"/>
          <w:szCs w:val="24"/>
        </w:rPr>
        <w:t>(Llanes et al., 2022)</w:t>
      </w:r>
      <w:r w:rsidR="003B4C44" w:rsidRPr="00A60F36">
        <w:rPr>
          <w:rFonts w:ascii="Times New Roman" w:hAnsi="Times New Roman"/>
          <w:sz w:val="24"/>
          <w:szCs w:val="24"/>
        </w:rPr>
        <w:t>, so strategies must be developed to calculate EToPMO using the limited data available (EToPM).</w:t>
      </w:r>
    </w:p>
    <w:p w14:paraId="2D2EA91A" w14:textId="750D68E3" w:rsidR="003B4C44" w:rsidRPr="00A60F36" w:rsidRDefault="00672082" w:rsidP="00796194">
      <w:pPr>
        <w:pStyle w:val="MDPI31text"/>
        <w:spacing w:line="360" w:lineRule="auto"/>
        <w:ind w:left="0" w:firstLine="0"/>
        <w:rPr>
          <w:rFonts w:ascii="Times New Roman" w:hAnsi="Times New Roman"/>
          <w:sz w:val="24"/>
          <w:szCs w:val="24"/>
        </w:rPr>
      </w:pPr>
      <w:r w:rsidRPr="00A60F36">
        <w:rPr>
          <w:rFonts w:ascii="Times New Roman" w:hAnsi="Times New Roman"/>
          <w:sz w:val="24"/>
          <w:szCs w:val="24"/>
        </w:rPr>
        <w:t xml:space="preserve">   </w:t>
      </w:r>
      <w:r w:rsidR="00C44534" w:rsidRPr="00A60F36">
        <w:rPr>
          <w:rFonts w:ascii="Times New Roman" w:hAnsi="Times New Roman"/>
          <w:sz w:val="24"/>
          <w:szCs w:val="24"/>
        </w:rPr>
        <w:tab/>
      </w:r>
      <w:r w:rsidR="003B4C44" w:rsidRPr="00A60F36">
        <w:rPr>
          <w:rFonts w:ascii="Times New Roman" w:hAnsi="Times New Roman"/>
          <w:sz w:val="24"/>
          <w:szCs w:val="24"/>
        </w:rPr>
        <w:t>In this study, through the National Water Commission and the National Meteorological Service</w:t>
      </w:r>
      <w:r w:rsidR="00015B3F" w:rsidRPr="00A60F36">
        <w:rPr>
          <w:rFonts w:ascii="Times New Roman" w:hAnsi="Times New Roman"/>
          <w:sz w:val="24"/>
          <w:szCs w:val="24"/>
        </w:rPr>
        <w:t xml:space="preserve"> (CONAGUA–SMN, 2024</w:t>
      </w:r>
      <w:r w:rsidR="007E516B" w:rsidRPr="00A60F36">
        <w:rPr>
          <w:rFonts w:ascii="Times New Roman" w:hAnsi="Times New Roman"/>
          <w:sz w:val="24"/>
          <w:szCs w:val="24"/>
        </w:rPr>
        <w:t>a</w:t>
      </w:r>
      <w:r w:rsidR="00015B3F" w:rsidRPr="00A60F36">
        <w:rPr>
          <w:rFonts w:ascii="Times New Roman" w:hAnsi="Times New Roman"/>
          <w:sz w:val="24"/>
          <w:szCs w:val="24"/>
        </w:rPr>
        <w:t>)</w:t>
      </w:r>
      <w:r w:rsidR="003B4C44" w:rsidRPr="00A60F36">
        <w:rPr>
          <w:rFonts w:ascii="Times New Roman" w:hAnsi="Times New Roman"/>
          <w:sz w:val="24"/>
          <w:szCs w:val="24"/>
        </w:rPr>
        <w:t xml:space="preserve">, daily data on Tmax, Tmin and Eva were obtained for 11 weather stations in Sinaloa (period 1969–2018). </w:t>
      </w:r>
      <w:r w:rsidR="00343D96" w:rsidRPr="00A60F36">
        <w:rPr>
          <w:rFonts w:ascii="Times New Roman" w:hAnsi="Times New Roman"/>
          <w:sz w:val="24"/>
          <w:szCs w:val="24"/>
        </w:rPr>
        <w:t>Once the series of ser</w:t>
      </w:r>
      <w:r w:rsidR="003B4C44" w:rsidRPr="00A60F36">
        <w:rPr>
          <w:rFonts w:ascii="Times New Roman" w:hAnsi="Times New Roman"/>
          <w:sz w:val="24"/>
          <w:szCs w:val="24"/>
        </w:rPr>
        <w:t>ies of Tmax, Tmin</w:t>
      </w:r>
      <w:r w:rsidR="00343D96" w:rsidRPr="00A60F36">
        <w:rPr>
          <w:rFonts w:ascii="Times New Roman" w:hAnsi="Times New Roman"/>
          <w:sz w:val="24"/>
          <w:szCs w:val="24"/>
        </w:rPr>
        <w:t>,</w:t>
      </w:r>
      <w:r w:rsidR="003B4C44" w:rsidRPr="00A60F36">
        <w:rPr>
          <w:rFonts w:ascii="Times New Roman" w:hAnsi="Times New Roman"/>
          <w:sz w:val="24"/>
          <w:szCs w:val="24"/>
        </w:rPr>
        <w:t xml:space="preserve"> and Eva</w:t>
      </w:r>
      <w:r w:rsidR="00343D96" w:rsidRPr="00A60F36">
        <w:rPr>
          <w:rFonts w:ascii="Times New Roman" w:hAnsi="Times New Roman"/>
          <w:sz w:val="24"/>
          <w:szCs w:val="24"/>
        </w:rPr>
        <w:t xml:space="preserve"> were </w:t>
      </w:r>
      <w:r w:rsidR="005E1E87" w:rsidRPr="00A60F36">
        <w:rPr>
          <w:rFonts w:ascii="Times New Roman" w:hAnsi="Times New Roman"/>
          <w:sz w:val="24"/>
          <w:szCs w:val="24"/>
        </w:rPr>
        <w:t>homogenized</w:t>
      </w:r>
      <w:r w:rsidR="003B4C44" w:rsidRPr="00A60F36">
        <w:rPr>
          <w:rFonts w:ascii="Times New Roman" w:hAnsi="Times New Roman"/>
          <w:sz w:val="24"/>
          <w:szCs w:val="24"/>
        </w:rPr>
        <w:t xml:space="preserve">, Tmean was </w:t>
      </w:r>
      <w:r w:rsidR="005E1E87" w:rsidRPr="00A60F36">
        <w:rPr>
          <w:rFonts w:ascii="Times New Roman" w:hAnsi="Times New Roman"/>
          <w:sz w:val="24"/>
          <w:szCs w:val="24"/>
        </w:rPr>
        <w:t>computed</w:t>
      </w:r>
      <w:r w:rsidR="003B4C44" w:rsidRPr="00A60F36">
        <w:rPr>
          <w:rFonts w:ascii="Times New Roman" w:hAnsi="Times New Roman"/>
          <w:sz w:val="24"/>
          <w:szCs w:val="24"/>
        </w:rPr>
        <w:t xml:space="preserve">. Next, ETo was calculated by means of each of the seven </w:t>
      </w:r>
      <m:oMath>
        <m:sSub>
          <m:sSubPr>
            <m:ctrlPr>
              <w:rPr>
                <w:rFonts w:ascii="Cambria Math" w:hAnsi="Cambria Math"/>
                <w:sz w:val="24"/>
                <w:szCs w:val="24"/>
                <w:lang w:val="es-ES_tradnl"/>
              </w:rPr>
            </m:ctrlPr>
          </m:sSubPr>
          <m:e>
            <m:r>
              <m:rPr>
                <m:sty m:val="p"/>
              </m:rPr>
              <w:rPr>
                <w:rFonts w:ascii="Cambria Math" w:hAnsi="Cambria Math"/>
                <w:sz w:val="24"/>
                <w:szCs w:val="24"/>
              </w:rPr>
              <m:t>EToalt</m:t>
            </m:r>
          </m:e>
          <m:sub>
            <m:r>
              <m:rPr>
                <m:sty m:val="p"/>
              </m:rPr>
              <w:rPr>
                <w:rFonts w:ascii="Cambria Math" w:hAnsi="Cambria Math"/>
                <w:sz w:val="24"/>
                <w:szCs w:val="24"/>
              </w:rPr>
              <m:t>i</m:t>
            </m:r>
          </m:sub>
        </m:sSub>
      </m:oMath>
      <w:r w:rsidR="003B4C44" w:rsidRPr="00A60F36">
        <w:rPr>
          <w:rFonts w:ascii="Times New Roman" w:hAnsi="Times New Roman"/>
          <w:sz w:val="24"/>
          <w:szCs w:val="24"/>
        </w:rPr>
        <w:t xml:space="preserve"> described in the second paragraph of this introduction. Based on the equations proposed by </w:t>
      </w:r>
      <w:r w:rsidR="00015B3F" w:rsidRPr="00A60F36">
        <w:rPr>
          <w:rFonts w:ascii="Times New Roman" w:hAnsi="Times New Roman"/>
          <w:sz w:val="24"/>
          <w:szCs w:val="24"/>
        </w:rPr>
        <w:t>Allen et al. (1998)</w:t>
      </w:r>
      <w:r w:rsidR="003B4C44" w:rsidRPr="00A60F36">
        <w:rPr>
          <w:rFonts w:ascii="Times New Roman" w:hAnsi="Times New Roman"/>
          <w:sz w:val="24"/>
          <w:szCs w:val="24"/>
        </w:rPr>
        <w:t xml:space="preserve">, EToPM was also calculated. Using the mean absolute error (MAE) and the root mean square error (RMSE), the average daily performance of the seven </w:t>
      </w:r>
      <m:oMath>
        <m:sSub>
          <m:sSubPr>
            <m:ctrlPr>
              <w:rPr>
                <w:rFonts w:ascii="Cambria Math" w:hAnsi="Cambria Math"/>
                <w:sz w:val="24"/>
                <w:szCs w:val="24"/>
                <w:lang w:val="es-ES_tradnl"/>
              </w:rPr>
            </m:ctrlPr>
          </m:sSubPr>
          <m:e>
            <m:r>
              <m:rPr>
                <m:sty m:val="p"/>
              </m:rPr>
              <w:rPr>
                <w:rFonts w:ascii="Cambria Math" w:hAnsi="Cambria Math"/>
                <w:sz w:val="24"/>
                <w:szCs w:val="24"/>
              </w:rPr>
              <m:t>EToalt</m:t>
            </m:r>
          </m:e>
          <m:sub>
            <m:r>
              <m:rPr>
                <m:sty m:val="p"/>
              </m:rPr>
              <w:rPr>
                <w:rFonts w:ascii="Cambria Math" w:hAnsi="Cambria Math"/>
                <w:sz w:val="24"/>
                <w:szCs w:val="24"/>
              </w:rPr>
              <m:t>i</m:t>
            </m:r>
          </m:sub>
        </m:sSub>
      </m:oMath>
      <w:r w:rsidR="003B4C44" w:rsidRPr="00A60F36">
        <w:rPr>
          <w:rFonts w:ascii="Times New Roman" w:hAnsi="Times New Roman"/>
          <w:sz w:val="24"/>
          <w:szCs w:val="24"/>
        </w:rPr>
        <w:t xml:space="preserve"> w</w:t>
      </w:r>
      <w:r w:rsidR="00343D96" w:rsidRPr="00A60F36">
        <w:rPr>
          <w:rFonts w:ascii="Times New Roman" w:hAnsi="Times New Roman"/>
          <w:sz w:val="24"/>
          <w:szCs w:val="24"/>
        </w:rPr>
        <w:t>as</w:t>
      </w:r>
      <w:r w:rsidR="003B4C44" w:rsidRPr="00A60F36">
        <w:rPr>
          <w:rFonts w:ascii="Times New Roman" w:hAnsi="Times New Roman"/>
          <w:sz w:val="24"/>
          <w:szCs w:val="24"/>
        </w:rPr>
        <w:t xml:space="preserve"> calculated. For the MAE and RMSE, the variables were EToPM vs </w:t>
      </w:r>
      <m:oMath>
        <m:sSub>
          <m:sSubPr>
            <m:ctrlPr>
              <w:rPr>
                <w:rFonts w:ascii="Cambria Math" w:hAnsi="Cambria Math"/>
                <w:sz w:val="24"/>
                <w:szCs w:val="24"/>
                <w:lang w:val="es-ES_tradnl"/>
              </w:rPr>
            </m:ctrlPr>
          </m:sSubPr>
          <m:e>
            <m:r>
              <m:rPr>
                <m:sty m:val="p"/>
              </m:rPr>
              <w:rPr>
                <w:rFonts w:ascii="Cambria Math" w:hAnsi="Cambria Math"/>
                <w:sz w:val="24"/>
                <w:szCs w:val="24"/>
              </w:rPr>
              <m:t>EToalt</m:t>
            </m:r>
          </m:e>
          <m:sub>
            <m:r>
              <m:rPr>
                <m:sty m:val="p"/>
              </m:rPr>
              <w:rPr>
                <w:rFonts w:ascii="Cambria Math" w:hAnsi="Cambria Math"/>
                <w:sz w:val="24"/>
                <w:szCs w:val="24"/>
              </w:rPr>
              <m:t>i</m:t>
            </m:r>
          </m:sub>
        </m:sSub>
      </m:oMath>
      <w:r w:rsidR="003B4C44" w:rsidRPr="00A60F36">
        <w:rPr>
          <w:rFonts w:ascii="Times New Roman" w:hAnsi="Times New Roman"/>
          <w:sz w:val="24"/>
          <w:szCs w:val="24"/>
        </w:rPr>
        <w:t xml:space="preserve"> (i=1,…,7)</w:t>
      </w:r>
      <w:r w:rsidR="005E1E87" w:rsidRPr="00A60F36">
        <w:rPr>
          <w:rFonts w:ascii="Times New Roman" w:hAnsi="Times New Roman"/>
          <w:sz w:val="24"/>
          <w:szCs w:val="24"/>
        </w:rPr>
        <w:t>.</w:t>
      </w:r>
      <w:r w:rsidR="003B4C44" w:rsidRPr="00A60F36">
        <w:rPr>
          <w:rFonts w:ascii="Times New Roman" w:hAnsi="Times New Roman"/>
          <w:sz w:val="24"/>
          <w:szCs w:val="24"/>
        </w:rPr>
        <w:t xml:space="preserve"> After calculating the annual cumulated value of EToPM at the 11 weather stations, the predicted annual cumulated value of EToPM [EToPMP (dependent variable)] was modeled using multiple linear and nonlinear regressions, where the seven </w:t>
      </w:r>
      <m:oMath>
        <m:sSub>
          <m:sSubPr>
            <m:ctrlPr>
              <w:rPr>
                <w:rFonts w:ascii="Cambria Math" w:hAnsi="Cambria Math"/>
                <w:sz w:val="24"/>
                <w:szCs w:val="24"/>
                <w:lang w:val="es-ES_tradnl"/>
              </w:rPr>
            </m:ctrlPr>
          </m:sSubPr>
          <m:e>
            <m:r>
              <m:rPr>
                <m:sty m:val="p"/>
              </m:rPr>
              <w:rPr>
                <w:rFonts w:ascii="Cambria Math" w:hAnsi="Cambria Math"/>
                <w:sz w:val="24"/>
                <w:szCs w:val="24"/>
              </w:rPr>
              <m:t>EToalt</m:t>
            </m:r>
          </m:e>
          <m:sub>
            <m:r>
              <m:rPr>
                <m:sty m:val="p"/>
              </m:rPr>
              <w:rPr>
                <w:rFonts w:ascii="Cambria Math" w:hAnsi="Cambria Math"/>
                <w:sz w:val="24"/>
                <w:szCs w:val="24"/>
              </w:rPr>
              <m:t>i</m:t>
            </m:r>
          </m:sub>
        </m:sSub>
      </m:oMath>
      <w:r w:rsidR="003B4C44" w:rsidRPr="00A60F36">
        <w:rPr>
          <w:rFonts w:ascii="Times New Roman" w:hAnsi="Times New Roman"/>
          <w:sz w:val="24"/>
          <w:szCs w:val="24"/>
        </w:rPr>
        <w:t xml:space="preserve"> acted as independent variables. The 11 models of EToPMP were validated using the three tests recommended by </w:t>
      </w:r>
      <w:r w:rsidR="00015B3F" w:rsidRPr="00A60F36">
        <w:rPr>
          <w:rFonts w:ascii="Times New Roman" w:hAnsi="Times New Roman"/>
          <w:sz w:val="24"/>
          <w:szCs w:val="24"/>
        </w:rPr>
        <w:t>Llanes et al. (2022)</w:t>
      </w:r>
      <w:r w:rsidR="003B4C44" w:rsidRPr="00A60F36">
        <w:rPr>
          <w:rFonts w:ascii="Times New Roman" w:hAnsi="Times New Roman"/>
          <w:sz w:val="24"/>
          <w:szCs w:val="24"/>
        </w:rPr>
        <w:t xml:space="preserve">: a) normality of residuals, b) linearity and fit, and c) homogeneity of residuals. Due to the small number of weather stations, EToPM was validated at only one weather station. This validation consisted of finding a significant </w:t>
      </w:r>
      <w:r w:rsidR="005E1E87" w:rsidRPr="00A60F36">
        <w:rPr>
          <w:rFonts w:ascii="Times New Roman" w:hAnsi="Times New Roman"/>
          <w:sz w:val="24"/>
          <w:szCs w:val="24"/>
        </w:rPr>
        <w:t xml:space="preserve">Pearson and Spearman </w:t>
      </w:r>
      <w:r w:rsidR="003B4C44" w:rsidRPr="00A60F36">
        <w:rPr>
          <w:rFonts w:ascii="Times New Roman" w:hAnsi="Times New Roman"/>
          <w:sz w:val="24"/>
          <w:szCs w:val="24"/>
        </w:rPr>
        <w:t>correlation</w:t>
      </w:r>
      <w:r w:rsidR="005E1E87" w:rsidRPr="00A60F36">
        <w:rPr>
          <w:rFonts w:ascii="Times New Roman" w:hAnsi="Times New Roman"/>
          <w:sz w:val="24"/>
          <w:szCs w:val="24"/>
        </w:rPr>
        <w:t>s</w:t>
      </w:r>
      <w:r w:rsidR="003B4C44" w:rsidRPr="00A60F36">
        <w:rPr>
          <w:rFonts w:ascii="Times New Roman" w:hAnsi="Times New Roman"/>
          <w:sz w:val="24"/>
          <w:szCs w:val="24"/>
        </w:rPr>
        <w:t xml:space="preserve"> in the daily data </w:t>
      </w:r>
      <w:r w:rsidR="005E1E87" w:rsidRPr="00A60F36">
        <w:rPr>
          <w:rFonts w:ascii="Times New Roman" w:hAnsi="Times New Roman"/>
          <w:sz w:val="24"/>
          <w:szCs w:val="24"/>
        </w:rPr>
        <w:t xml:space="preserve">(Out of sample data) </w:t>
      </w:r>
      <w:r w:rsidR="003B4C44" w:rsidRPr="00A60F36">
        <w:rPr>
          <w:rFonts w:ascii="Times New Roman" w:hAnsi="Times New Roman"/>
          <w:sz w:val="24"/>
          <w:szCs w:val="24"/>
        </w:rPr>
        <w:t>for the year 2008 between EToPM (Mocorito station) and EToPMO (San Juan station).</w:t>
      </w:r>
    </w:p>
    <w:p w14:paraId="721A23FB" w14:textId="05EF8095" w:rsidR="003B4C44" w:rsidRPr="00A60F36" w:rsidRDefault="003B4C44" w:rsidP="00FC2F3C">
      <w:pPr>
        <w:pStyle w:val="MDPI31text"/>
        <w:spacing w:line="360" w:lineRule="auto"/>
        <w:ind w:left="0" w:firstLine="0"/>
        <w:rPr>
          <w:rFonts w:ascii="Times New Roman" w:hAnsi="Times New Roman"/>
          <w:sz w:val="24"/>
          <w:szCs w:val="24"/>
        </w:rPr>
      </w:pPr>
      <w:r w:rsidRPr="00A60F36">
        <w:rPr>
          <w:rFonts w:ascii="Times New Roman" w:hAnsi="Times New Roman"/>
          <w:sz w:val="24"/>
          <w:szCs w:val="24"/>
        </w:rPr>
        <w:t xml:space="preserve">The goal of the study </w:t>
      </w:r>
      <w:r w:rsidR="005E1E87" w:rsidRPr="00A60F36">
        <w:rPr>
          <w:rFonts w:ascii="Times New Roman" w:hAnsi="Times New Roman"/>
          <w:sz w:val="24"/>
          <w:szCs w:val="24"/>
        </w:rPr>
        <w:t>was</w:t>
      </w:r>
      <w:r w:rsidRPr="00A60F36">
        <w:rPr>
          <w:rFonts w:ascii="Times New Roman" w:hAnsi="Times New Roman"/>
          <w:sz w:val="24"/>
          <w:szCs w:val="24"/>
        </w:rPr>
        <w:t xml:space="preserve"> to evaluate the performance of seven </w:t>
      </w:r>
      <m:oMath>
        <m:sSub>
          <m:sSubPr>
            <m:ctrlPr>
              <w:rPr>
                <w:rFonts w:ascii="Cambria Math" w:hAnsi="Cambria Math"/>
                <w:sz w:val="24"/>
                <w:szCs w:val="24"/>
                <w:lang w:val="es-ES_tradnl"/>
              </w:rPr>
            </m:ctrlPr>
          </m:sSubPr>
          <m:e>
            <m:r>
              <m:rPr>
                <m:sty m:val="p"/>
              </m:rPr>
              <w:rPr>
                <w:rFonts w:ascii="Cambria Math" w:hAnsi="Cambria Math"/>
                <w:sz w:val="24"/>
                <w:szCs w:val="24"/>
              </w:rPr>
              <m:t>EToalt</m:t>
            </m:r>
          </m:e>
          <m:sub>
            <m:r>
              <m:rPr>
                <m:sty m:val="p"/>
              </m:rPr>
              <w:rPr>
                <w:rFonts w:ascii="Cambria Math" w:hAnsi="Cambria Math"/>
                <w:sz w:val="24"/>
                <w:szCs w:val="24"/>
              </w:rPr>
              <m:t>i</m:t>
            </m:r>
          </m:sub>
        </m:sSub>
      </m:oMath>
      <w:r w:rsidRPr="00A60F36">
        <w:rPr>
          <w:rFonts w:ascii="Times New Roman" w:hAnsi="Times New Roman"/>
          <w:sz w:val="24"/>
          <w:szCs w:val="24"/>
        </w:rPr>
        <w:t xml:space="preserve"> and predict EToPMP in the state of Sinaloa, Mexico.</w:t>
      </w:r>
    </w:p>
    <w:p w14:paraId="6FE356B5" w14:textId="46037F35" w:rsidR="003B4C44" w:rsidRPr="00A60F36" w:rsidRDefault="00672082" w:rsidP="00FC2F3C">
      <w:pPr>
        <w:pStyle w:val="MDPI31text"/>
        <w:spacing w:line="360" w:lineRule="auto"/>
        <w:ind w:left="0" w:firstLine="0"/>
        <w:rPr>
          <w:rFonts w:ascii="Times New Roman" w:hAnsi="Times New Roman"/>
          <w:sz w:val="24"/>
          <w:szCs w:val="24"/>
        </w:rPr>
      </w:pPr>
      <w:r w:rsidRPr="00A60F36">
        <w:rPr>
          <w:rFonts w:ascii="Times New Roman" w:hAnsi="Times New Roman"/>
          <w:sz w:val="24"/>
          <w:szCs w:val="24"/>
        </w:rPr>
        <w:t xml:space="preserve">   </w:t>
      </w:r>
      <w:r w:rsidR="00C44534" w:rsidRPr="00A60F36">
        <w:rPr>
          <w:rFonts w:ascii="Times New Roman" w:hAnsi="Times New Roman"/>
          <w:sz w:val="24"/>
          <w:szCs w:val="24"/>
        </w:rPr>
        <w:tab/>
      </w:r>
      <w:r w:rsidR="003B4C44" w:rsidRPr="00A60F36">
        <w:rPr>
          <w:rFonts w:ascii="Times New Roman" w:hAnsi="Times New Roman"/>
          <w:sz w:val="24"/>
          <w:szCs w:val="24"/>
        </w:rPr>
        <w:t xml:space="preserve">The 11 EToPMP </w:t>
      </w:r>
      <w:r w:rsidR="005E1E87" w:rsidRPr="00A60F36">
        <w:rPr>
          <w:rFonts w:ascii="Times New Roman" w:hAnsi="Times New Roman"/>
          <w:sz w:val="24"/>
          <w:szCs w:val="24"/>
        </w:rPr>
        <w:t xml:space="preserve">models developed in this study offer a reliable </w:t>
      </w:r>
      <w:r w:rsidR="003B4C44" w:rsidRPr="00A60F36">
        <w:rPr>
          <w:rFonts w:ascii="Times New Roman" w:hAnsi="Times New Roman"/>
          <w:sz w:val="24"/>
          <w:szCs w:val="24"/>
        </w:rPr>
        <w:t xml:space="preserve">tool </w:t>
      </w:r>
      <w:r w:rsidR="005E1E87" w:rsidRPr="00A60F36">
        <w:rPr>
          <w:rFonts w:ascii="Times New Roman" w:hAnsi="Times New Roman"/>
          <w:sz w:val="24"/>
          <w:szCs w:val="24"/>
        </w:rPr>
        <w:t xml:space="preserve">for </w:t>
      </w:r>
      <w:r w:rsidR="003B4C44" w:rsidRPr="00A60F36">
        <w:rPr>
          <w:rFonts w:ascii="Times New Roman" w:hAnsi="Times New Roman"/>
          <w:sz w:val="24"/>
          <w:szCs w:val="24"/>
        </w:rPr>
        <w:t>quantify</w:t>
      </w:r>
      <w:r w:rsidR="005E1E87" w:rsidRPr="00A60F36">
        <w:rPr>
          <w:rFonts w:ascii="Times New Roman" w:hAnsi="Times New Roman"/>
          <w:sz w:val="24"/>
          <w:szCs w:val="24"/>
        </w:rPr>
        <w:t>ing</w:t>
      </w:r>
      <w:r w:rsidR="003B4C44" w:rsidRPr="00A60F36">
        <w:rPr>
          <w:rFonts w:ascii="Times New Roman" w:hAnsi="Times New Roman"/>
          <w:sz w:val="24"/>
          <w:szCs w:val="24"/>
        </w:rPr>
        <w:t xml:space="preserve"> crop</w:t>
      </w:r>
      <w:r w:rsidR="00F76DCB" w:rsidRPr="00A60F36">
        <w:rPr>
          <w:rFonts w:ascii="Times New Roman" w:hAnsi="Times New Roman"/>
          <w:sz w:val="24"/>
          <w:szCs w:val="24"/>
        </w:rPr>
        <w:t xml:space="preserve"> water requirements </w:t>
      </w:r>
      <w:r w:rsidR="003B4C44" w:rsidRPr="00A60F36">
        <w:rPr>
          <w:rFonts w:ascii="Times New Roman" w:hAnsi="Times New Roman"/>
          <w:sz w:val="24"/>
          <w:szCs w:val="24"/>
        </w:rPr>
        <w:t xml:space="preserve">in Sinaloa </w:t>
      </w:r>
      <w:r w:rsidR="00015B3F" w:rsidRPr="00A60F36">
        <w:rPr>
          <w:rFonts w:ascii="Times New Roman" w:hAnsi="Times New Roman"/>
          <w:sz w:val="24"/>
          <w:szCs w:val="24"/>
        </w:rPr>
        <w:t>(Sutanto et al., 2024)</w:t>
      </w:r>
      <w:r w:rsidR="003B4C44" w:rsidRPr="00A60F36">
        <w:rPr>
          <w:rFonts w:ascii="Times New Roman" w:hAnsi="Times New Roman"/>
          <w:sz w:val="24"/>
          <w:szCs w:val="24"/>
        </w:rPr>
        <w:t xml:space="preserve">. </w:t>
      </w:r>
      <w:r w:rsidR="00F76DCB" w:rsidRPr="00A60F36">
        <w:rPr>
          <w:rFonts w:ascii="Times New Roman" w:hAnsi="Times New Roman"/>
          <w:sz w:val="24"/>
          <w:szCs w:val="24"/>
        </w:rPr>
        <w:t>This represents a valuable contribution to sustainable agricultural water management in semi-arid regions</w:t>
      </w:r>
      <w:r w:rsidR="00015B3F" w:rsidRPr="00A60F36">
        <w:rPr>
          <w:rFonts w:ascii="Times New Roman" w:hAnsi="Times New Roman"/>
          <w:sz w:val="24"/>
          <w:szCs w:val="24"/>
        </w:rPr>
        <w:t xml:space="preserve"> (</w:t>
      </w:r>
      <w:r w:rsidR="00F76DCB" w:rsidRPr="00A60F36">
        <w:rPr>
          <w:rFonts w:ascii="Times New Roman" w:hAnsi="Times New Roman"/>
          <w:sz w:val="24"/>
          <w:szCs w:val="24"/>
        </w:rPr>
        <w:t xml:space="preserve">Llanes et al., 2022; </w:t>
      </w:r>
      <w:r w:rsidR="00015B3F" w:rsidRPr="00A60F36">
        <w:rPr>
          <w:rFonts w:ascii="Times New Roman" w:hAnsi="Times New Roman"/>
          <w:sz w:val="24"/>
          <w:szCs w:val="24"/>
        </w:rPr>
        <w:t>Satpathi et al., 2024)</w:t>
      </w:r>
      <w:r w:rsidR="003B4C44" w:rsidRPr="00A60F36">
        <w:rPr>
          <w:rFonts w:ascii="Times New Roman" w:hAnsi="Times New Roman"/>
          <w:sz w:val="24"/>
          <w:szCs w:val="24"/>
        </w:rPr>
        <w:t>.</w:t>
      </w:r>
    </w:p>
    <w:p w14:paraId="652DD8AE" w14:textId="77777777" w:rsidR="0097613E" w:rsidRPr="00F363AE" w:rsidRDefault="0097613E" w:rsidP="004A6AFD">
      <w:pPr>
        <w:pStyle w:val="MDPI31text"/>
        <w:spacing w:line="360" w:lineRule="auto"/>
        <w:ind w:left="0" w:firstLine="0"/>
        <w:jc w:val="center"/>
        <w:rPr>
          <w:rFonts w:ascii="Times New Roman" w:hAnsi="Times New Roman"/>
          <w:b/>
          <w:bCs/>
          <w:sz w:val="24"/>
          <w:szCs w:val="24"/>
        </w:rPr>
      </w:pPr>
    </w:p>
    <w:p w14:paraId="7F8247A0" w14:textId="67D80467" w:rsidR="003B4C44" w:rsidRPr="00A60F36" w:rsidRDefault="00F56EE4" w:rsidP="004A6AFD">
      <w:pPr>
        <w:pStyle w:val="MDPI31text"/>
        <w:spacing w:line="360" w:lineRule="auto"/>
        <w:ind w:left="0" w:firstLine="0"/>
        <w:jc w:val="center"/>
        <w:rPr>
          <w:rFonts w:ascii="Times New Roman" w:hAnsi="Times New Roman"/>
          <w:b/>
          <w:bCs/>
          <w:sz w:val="32"/>
          <w:szCs w:val="32"/>
        </w:rPr>
      </w:pPr>
      <w:r w:rsidRPr="00A60F36">
        <w:rPr>
          <w:rFonts w:ascii="Times New Roman" w:hAnsi="Times New Roman"/>
          <w:b/>
          <w:bCs/>
          <w:sz w:val="32"/>
          <w:szCs w:val="32"/>
        </w:rPr>
        <w:t>M</w:t>
      </w:r>
      <w:r w:rsidR="008770FF" w:rsidRPr="00A60F36">
        <w:rPr>
          <w:rFonts w:ascii="Times New Roman" w:hAnsi="Times New Roman"/>
          <w:b/>
          <w:bCs/>
          <w:sz w:val="32"/>
          <w:szCs w:val="32"/>
        </w:rPr>
        <w:t>aterials and methods</w:t>
      </w:r>
    </w:p>
    <w:p w14:paraId="15DEEE8E" w14:textId="77777777" w:rsidR="008770FF" w:rsidRPr="00A60F36" w:rsidRDefault="003B4C44" w:rsidP="004A6AFD">
      <w:pPr>
        <w:pStyle w:val="MDPI31text"/>
        <w:spacing w:line="360" w:lineRule="auto"/>
        <w:ind w:left="0" w:firstLine="0"/>
        <w:jc w:val="center"/>
        <w:rPr>
          <w:rFonts w:ascii="Times New Roman" w:hAnsi="Times New Roman"/>
          <w:b/>
          <w:bCs/>
          <w:sz w:val="28"/>
          <w:szCs w:val="28"/>
        </w:rPr>
      </w:pPr>
      <w:r w:rsidRPr="00A60F36">
        <w:rPr>
          <w:rFonts w:ascii="Times New Roman" w:hAnsi="Times New Roman"/>
          <w:b/>
          <w:bCs/>
          <w:sz w:val="28"/>
          <w:szCs w:val="28"/>
        </w:rPr>
        <w:t>Study area</w:t>
      </w:r>
    </w:p>
    <w:p w14:paraId="3764CFC4" w14:textId="0059321E" w:rsidR="003B4C44" w:rsidRPr="00A60F36" w:rsidRDefault="003B4C44" w:rsidP="00C44534">
      <w:pPr>
        <w:pStyle w:val="MDPI31text"/>
        <w:spacing w:line="360" w:lineRule="auto"/>
        <w:ind w:left="0" w:firstLine="708"/>
        <w:rPr>
          <w:rFonts w:ascii="Times New Roman" w:hAnsi="Times New Roman"/>
          <w:sz w:val="24"/>
          <w:szCs w:val="24"/>
        </w:rPr>
      </w:pPr>
      <w:r w:rsidRPr="00A60F36">
        <w:rPr>
          <w:rFonts w:ascii="Times New Roman" w:hAnsi="Times New Roman"/>
          <w:sz w:val="24"/>
          <w:szCs w:val="24"/>
        </w:rPr>
        <w:t xml:space="preserve">This study was carried out in the state of Sinaloa, located in northwestern Mexico (Figure 1). Although the state covers only 2.9% of the area of Mexico, it is considered the largest producer of vegetables and grains </w:t>
      </w:r>
      <w:r w:rsidR="007E516B" w:rsidRPr="00A60F36">
        <w:rPr>
          <w:rFonts w:ascii="Times New Roman" w:hAnsi="Times New Roman"/>
          <w:sz w:val="24"/>
          <w:szCs w:val="24"/>
        </w:rPr>
        <w:t>(CODESIN, 2023)</w:t>
      </w:r>
      <w:r w:rsidRPr="00A60F36">
        <w:rPr>
          <w:rFonts w:ascii="Times New Roman" w:hAnsi="Times New Roman"/>
          <w:sz w:val="24"/>
          <w:szCs w:val="24"/>
        </w:rPr>
        <w:t xml:space="preserve">, </w:t>
      </w:r>
      <w:r w:rsidR="00BB18FD" w:rsidRPr="00A60F36">
        <w:rPr>
          <w:rFonts w:ascii="Times New Roman" w:hAnsi="Times New Roman"/>
          <w:sz w:val="24"/>
          <w:szCs w:val="24"/>
        </w:rPr>
        <w:t xml:space="preserve">hence, it is commonly referred to as </w:t>
      </w:r>
      <w:r w:rsidRPr="00A60F36">
        <w:rPr>
          <w:rFonts w:ascii="Times New Roman" w:hAnsi="Times New Roman"/>
          <w:sz w:val="24"/>
          <w:szCs w:val="24"/>
        </w:rPr>
        <w:t xml:space="preserve">“the breadbasket of Mexico” </w:t>
      </w:r>
      <w:r w:rsidR="007E516B" w:rsidRPr="00A60F36">
        <w:rPr>
          <w:rFonts w:ascii="Times New Roman" w:hAnsi="Times New Roman"/>
          <w:sz w:val="24"/>
          <w:szCs w:val="24"/>
        </w:rPr>
        <w:t xml:space="preserve">(Galindo </w:t>
      </w:r>
      <w:r w:rsidR="00AA156B" w:rsidRPr="00A60F36">
        <w:rPr>
          <w:rFonts w:ascii="Times New Roman" w:hAnsi="Times New Roman"/>
          <w:sz w:val="24"/>
          <w:szCs w:val="24"/>
        </w:rPr>
        <w:t>&amp;</w:t>
      </w:r>
      <w:r w:rsidR="007E516B" w:rsidRPr="00A60F36">
        <w:rPr>
          <w:rFonts w:ascii="Times New Roman" w:hAnsi="Times New Roman"/>
          <w:sz w:val="24"/>
          <w:szCs w:val="24"/>
        </w:rPr>
        <w:t xml:space="preserve"> Alegría, 2018)</w:t>
      </w:r>
      <w:r w:rsidRPr="00A60F36">
        <w:rPr>
          <w:rFonts w:ascii="Times New Roman" w:hAnsi="Times New Roman"/>
          <w:sz w:val="24"/>
          <w:szCs w:val="24"/>
        </w:rPr>
        <w:t>. According to</w:t>
      </w:r>
      <w:r w:rsidR="007E516B" w:rsidRPr="00A60F36">
        <w:rPr>
          <w:rFonts w:ascii="Times New Roman" w:hAnsi="Times New Roman"/>
          <w:sz w:val="24"/>
          <w:szCs w:val="24"/>
        </w:rPr>
        <w:t xml:space="preserve"> Flores et al. (2012)</w:t>
      </w:r>
      <w:r w:rsidRPr="00A60F36">
        <w:rPr>
          <w:rFonts w:ascii="Times New Roman" w:hAnsi="Times New Roman"/>
          <w:sz w:val="24"/>
          <w:szCs w:val="24"/>
        </w:rPr>
        <w:t xml:space="preserve">, the climate conditions of Sinaloa range from dry and semi-dry in the coastal plain to </w:t>
      </w:r>
      <w:r w:rsidRPr="00A60F36">
        <w:rPr>
          <w:rFonts w:ascii="Times New Roman" w:hAnsi="Times New Roman"/>
          <w:sz w:val="24"/>
          <w:szCs w:val="24"/>
        </w:rPr>
        <w:lastRenderedPageBreak/>
        <w:t xml:space="preserve">temperate and semi-warm-subhumid in the mountain range. Tmean </w:t>
      </w:r>
      <w:r w:rsidR="00BB18FD" w:rsidRPr="00A60F36">
        <w:rPr>
          <w:rFonts w:ascii="Times New Roman" w:hAnsi="Times New Roman"/>
          <w:sz w:val="24"/>
          <w:szCs w:val="24"/>
        </w:rPr>
        <w:t xml:space="preserve">(semi-sum of Tmax and Tmin) </w:t>
      </w:r>
      <w:r w:rsidRPr="00A60F36">
        <w:rPr>
          <w:rFonts w:ascii="Times New Roman" w:hAnsi="Times New Roman"/>
          <w:sz w:val="24"/>
          <w:szCs w:val="24"/>
        </w:rPr>
        <w:t>ranges mostly from 14.0°C to 26.0°C. The study uses data from 11 weather stations: Culiacán, El Playón, Guatenipa, Ixpalino, La Cruz, Mocorito, Sanalona II, Rosario, Santa Cruz de Alaya, Siqueros and Surutato. An additional station, San Juan was used for validation of the results of Mocorito station (Figure 1).</w:t>
      </w:r>
    </w:p>
    <w:p w14:paraId="4E0134EB" w14:textId="77777777" w:rsidR="00146F81" w:rsidRDefault="00146F81" w:rsidP="00146F81">
      <w:pPr>
        <w:pStyle w:val="MDPI31text"/>
        <w:spacing w:line="360" w:lineRule="auto"/>
        <w:ind w:left="0" w:firstLine="0"/>
        <w:rPr>
          <w:rFonts w:ascii="Times New Roman" w:hAnsi="Times New Roman"/>
          <w:sz w:val="24"/>
          <w:szCs w:val="24"/>
        </w:rPr>
      </w:pPr>
    </w:p>
    <w:p w14:paraId="410CCAF6" w14:textId="1F57F3DD" w:rsidR="00555B6B" w:rsidRPr="00A60F36" w:rsidRDefault="00555B6B" w:rsidP="00146F81">
      <w:pPr>
        <w:pStyle w:val="MDPI31text"/>
        <w:spacing w:line="360" w:lineRule="auto"/>
        <w:ind w:left="0" w:firstLine="0"/>
        <w:jc w:val="center"/>
        <w:rPr>
          <w:rFonts w:ascii="Times New Roman" w:hAnsi="Times New Roman"/>
          <w:sz w:val="24"/>
          <w:szCs w:val="24"/>
        </w:rPr>
      </w:pPr>
      <w:r w:rsidRPr="00A60F36">
        <w:rPr>
          <w:rFonts w:ascii="Times New Roman" w:hAnsi="Times New Roman"/>
          <w:b/>
          <w:bCs/>
          <w:sz w:val="24"/>
          <w:szCs w:val="24"/>
        </w:rPr>
        <w:t>Figure 1</w:t>
      </w:r>
      <w:r w:rsidRPr="00A60F36">
        <w:rPr>
          <w:rFonts w:ascii="Times New Roman" w:hAnsi="Times New Roman"/>
          <w:sz w:val="24"/>
          <w:szCs w:val="24"/>
        </w:rPr>
        <w:t>. Geographic location of the 1</w:t>
      </w:r>
      <w:r w:rsidR="00BB18FD" w:rsidRPr="00A60F36">
        <w:rPr>
          <w:rFonts w:ascii="Times New Roman" w:hAnsi="Times New Roman"/>
          <w:sz w:val="24"/>
          <w:szCs w:val="24"/>
        </w:rPr>
        <w:t>1</w:t>
      </w:r>
      <w:r w:rsidRPr="00A60F36">
        <w:rPr>
          <w:rFonts w:ascii="Times New Roman" w:hAnsi="Times New Roman"/>
          <w:sz w:val="24"/>
          <w:szCs w:val="24"/>
        </w:rPr>
        <w:t xml:space="preserve"> </w:t>
      </w:r>
      <w:r w:rsidR="00BB18FD" w:rsidRPr="00A60F36">
        <w:rPr>
          <w:rFonts w:ascii="Times New Roman" w:hAnsi="Times New Roman"/>
          <w:sz w:val="24"/>
          <w:szCs w:val="24"/>
        </w:rPr>
        <w:t xml:space="preserve">principal </w:t>
      </w:r>
      <w:r w:rsidRPr="00A60F36">
        <w:rPr>
          <w:rFonts w:ascii="Times New Roman" w:hAnsi="Times New Roman"/>
          <w:sz w:val="24"/>
          <w:szCs w:val="24"/>
        </w:rPr>
        <w:t>weather stations</w:t>
      </w:r>
      <w:r w:rsidR="00BB18FD" w:rsidRPr="00A60F36">
        <w:rPr>
          <w:rFonts w:ascii="Times New Roman" w:hAnsi="Times New Roman"/>
          <w:sz w:val="24"/>
          <w:szCs w:val="24"/>
        </w:rPr>
        <w:t xml:space="preserve"> and 1 weather station for validation</w:t>
      </w:r>
      <w:r w:rsidRPr="00A60F36">
        <w:rPr>
          <w:rFonts w:ascii="Times New Roman" w:hAnsi="Times New Roman"/>
          <w:sz w:val="24"/>
          <w:szCs w:val="24"/>
        </w:rPr>
        <w:t>, in the state of Sinaloa, Mexico.</w:t>
      </w:r>
    </w:p>
    <w:p w14:paraId="19089CDA" w14:textId="77777777" w:rsidR="003B4C44" w:rsidRDefault="003B4C44" w:rsidP="00FC2F3C">
      <w:pPr>
        <w:pStyle w:val="MDPI31text"/>
        <w:spacing w:line="360" w:lineRule="auto"/>
        <w:ind w:left="0" w:firstLine="0"/>
        <w:jc w:val="center"/>
        <w:rPr>
          <w:rFonts w:ascii="Times New Roman" w:hAnsi="Times New Roman"/>
          <w:sz w:val="24"/>
          <w:szCs w:val="24"/>
        </w:rPr>
      </w:pPr>
      <w:r w:rsidRPr="00A60F36">
        <w:rPr>
          <w:rFonts w:ascii="Times New Roman" w:hAnsi="Times New Roman"/>
          <w:b/>
          <w:bCs/>
          <w:noProof/>
          <w:sz w:val="24"/>
          <w:szCs w:val="24"/>
          <w:lang w:val="es-ES_tradnl"/>
        </w:rPr>
        <w:drawing>
          <wp:inline distT="0" distB="0" distL="0" distR="0" wp14:anchorId="4752F9B9" wp14:editId="371EF01C">
            <wp:extent cx="2455692" cy="2960557"/>
            <wp:effectExtent l="0" t="0" r="0" b="0"/>
            <wp:docPr id="20282669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266901" name="Imagen 202826690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17029" cy="3034504"/>
                    </a:xfrm>
                    <a:prstGeom prst="rect">
                      <a:avLst/>
                    </a:prstGeom>
                  </pic:spPr>
                </pic:pic>
              </a:graphicData>
            </a:graphic>
          </wp:inline>
        </w:drawing>
      </w:r>
    </w:p>
    <w:p w14:paraId="4E0978D9" w14:textId="66BA1AA8" w:rsidR="00F363AE" w:rsidRPr="00A60F36" w:rsidRDefault="00F363AE" w:rsidP="00FC2F3C">
      <w:pPr>
        <w:pStyle w:val="MDPI31text"/>
        <w:spacing w:line="360" w:lineRule="auto"/>
        <w:ind w:left="0" w:firstLine="0"/>
        <w:jc w:val="center"/>
        <w:rPr>
          <w:rFonts w:ascii="Times New Roman" w:hAnsi="Times New Roman"/>
          <w:sz w:val="24"/>
          <w:szCs w:val="24"/>
        </w:rPr>
      </w:pPr>
      <w:r w:rsidRPr="00A60F36">
        <w:rPr>
          <w:rFonts w:ascii="Times New Roman" w:hAnsi="Times New Roman"/>
          <w:sz w:val="24"/>
          <w:szCs w:val="24"/>
        </w:rPr>
        <w:t>Source: Authors, following database</w:t>
      </w:r>
      <w:r>
        <w:rPr>
          <w:rFonts w:ascii="Times New Roman" w:hAnsi="Times New Roman"/>
          <w:sz w:val="24"/>
          <w:szCs w:val="24"/>
        </w:rPr>
        <w:t xml:space="preserve"> </w:t>
      </w:r>
      <w:hyperlink r:id="rId14" w:history="1">
        <w:r w:rsidRPr="00A60F36">
          <w:rPr>
            <w:rFonts w:ascii="Times New Roman" w:hAnsi="Times New Roman"/>
            <w:sz w:val="24"/>
            <w:szCs w:val="24"/>
          </w:rPr>
          <w:t>https://smn.conagua.gob.mx/es/climatologia/informacion-climatologica/informacion-estadistica-climatologica</w:t>
        </w:r>
      </w:hyperlink>
      <w:r w:rsidRPr="00A60F36">
        <w:rPr>
          <w:rFonts w:ascii="Times New Roman" w:hAnsi="Times New Roman"/>
        </w:rPr>
        <w:t xml:space="preserve"> </w:t>
      </w:r>
      <w:r w:rsidRPr="00A60F36">
        <w:rPr>
          <w:rFonts w:ascii="Times New Roman" w:hAnsi="Times New Roman"/>
          <w:sz w:val="24"/>
          <w:szCs w:val="24"/>
        </w:rPr>
        <w:t xml:space="preserve">and </w:t>
      </w:r>
      <w:hyperlink r:id="rId15" w:history="1">
        <w:r w:rsidRPr="00A60F36">
          <w:rPr>
            <w:rFonts w:ascii="Times New Roman" w:hAnsi="Times New Roman"/>
            <w:sz w:val="24"/>
            <w:szCs w:val="24"/>
          </w:rPr>
          <w:t>https://smn.conagua.gob.mx/tools/GUI/sivea_v3/sivea.php</w:t>
        </w:r>
      </w:hyperlink>
      <w:r w:rsidRPr="00A60F36">
        <w:t>)</w:t>
      </w:r>
      <w:r w:rsidRPr="00A60F36">
        <w:rPr>
          <w:rFonts w:ascii="Times New Roman" w:hAnsi="Times New Roman"/>
          <w:sz w:val="24"/>
          <w:szCs w:val="24"/>
        </w:rPr>
        <w:t>.</w:t>
      </w:r>
    </w:p>
    <w:p w14:paraId="12D9362A" w14:textId="77777777" w:rsidR="00F363AE" w:rsidRDefault="00F363AE" w:rsidP="004A6AFD">
      <w:pPr>
        <w:pStyle w:val="MDPI31text"/>
        <w:spacing w:line="360" w:lineRule="auto"/>
        <w:ind w:left="0" w:firstLine="0"/>
        <w:jc w:val="center"/>
        <w:rPr>
          <w:rFonts w:ascii="Times New Roman" w:hAnsi="Times New Roman"/>
          <w:b/>
          <w:bCs/>
          <w:sz w:val="28"/>
          <w:szCs w:val="28"/>
        </w:rPr>
      </w:pPr>
    </w:p>
    <w:p w14:paraId="204B9491" w14:textId="0C9D8A8F" w:rsidR="008770FF" w:rsidRPr="00A60F36" w:rsidRDefault="003B4C44" w:rsidP="004A6AFD">
      <w:pPr>
        <w:pStyle w:val="MDPI31text"/>
        <w:spacing w:line="360" w:lineRule="auto"/>
        <w:ind w:left="0" w:firstLine="0"/>
        <w:jc w:val="center"/>
        <w:rPr>
          <w:rFonts w:ascii="Times New Roman" w:hAnsi="Times New Roman"/>
          <w:b/>
          <w:bCs/>
          <w:sz w:val="28"/>
          <w:szCs w:val="28"/>
        </w:rPr>
      </w:pPr>
      <w:r w:rsidRPr="00A60F36">
        <w:rPr>
          <w:rFonts w:ascii="Times New Roman" w:hAnsi="Times New Roman"/>
          <w:b/>
          <w:bCs/>
          <w:sz w:val="28"/>
          <w:szCs w:val="28"/>
        </w:rPr>
        <w:t>Data</w:t>
      </w:r>
    </w:p>
    <w:p w14:paraId="5D7F60B3" w14:textId="5189E4AF" w:rsidR="003B4C44" w:rsidRPr="00A60F36" w:rsidRDefault="003B4C44" w:rsidP="00C44534">
      <w:pPr>
        <w:pStyle w:val="MDPI31text"/>
        <w:spacing w:line="360" w:lineRule="auto"/>
        <w:ind w:left="0" w:firstLine="708"/>
        <w:rPr>
          <w:rFonts w:ascii="Times New Roman" w:hAnsi="Times New Roman"/>
          <w:sz w:val="24"/>
          <w:szCs w:val="24"/>
        </w:rPr>
      </w:pPr>
      <w:r w:rsidRPr="00A60F36">
        <w:rPr>
          <w:rFonts w:ascii="Times New Roman" w:hAnsi="Times New Roman"/>
          <w:sz w:val="24"/>
          <w:szCs w:val="24"/>
        </w:rPr>
        <w:t xml:space="preserve">Daily data </w:t>
      </w:r>
      <w:r w:rsidRPr="00A60F36">
        <w:rPr>
          <w:rFonts w:ascii="Times New Roman" w:hAnsi="Times New Roman"/>
          <w:color w:val="auto"/>
          <w:sz w:val="24"/>
          <w:szCs w:val="24"/>
        </w:rPr>
        <w:t xml:space="preserve">on Tmax, Tmin and Eva were obtained from the 11 weather stations for the period 1969–2018. </w:t>
      </w:r>
      <w:r w:rsidR="00BB18FD" w:rsidRPr="00A60F36">
        <w:rPr>
          <w:rFonts w:ascii="Times New Roman" w:hAnsi="Times New Roman"/>
          <w:color w:val="auto"/>
          <w:sz w:val="24"/>
          <w:szCs w:val="24"/>
        </w:rPr>
        <w:t>P</w:t>
      </w:r>
      <w:r w:rsidRPr="00A60F36">
        <w:rPr>
          <w:rFonts w:ascii="Times New Roman" w:hAnsi="Times New Roman"/>
          <w:color w:val="auto"/>
          <w:sz w:val="24"/>
          <w:szCs w:val="24"/>
        </w:rPr>
        <w:t xml:space="preserve">rovided by </w:t>
      </w:r>
      <w:r w:rsidR="007E516B" w:rsidRPr="00A60F36">
        <w:rPr>
          <w:rFonts w:ascii="Times New Roman" w:hAnsi="Times New Roman"/>
          <w:color w:val="auto"/>
          <w:sz w:val="24"/>
          <w:szCs w:val="24"/>
        </w:rPr>
        <w:t>(CONAGUA–SMN, 2024a)</w:t>
      </w:r>
      <w:r w:rsidRPr="00A60F36">
        <w:rPr>
          <w:rFonts w:ascii="Times New Roman" w:hAnsi="Times New Roman"/>
          <w:color w:val="auto"/>
          <w:sz w:val="24"/>
          <w:szCs w:val="24"/>
        </w:rPr>
        <w:t xml:space="preserve">: </w:t>
      </w:r>
      <w:hyperlink r:id="rId16" w:history="1">
        <w:r w:rsidRPr="00A60F36">
          <w:rPr>
            <w:rFonts w:ascii="Times New Roman" w:hAnsi="Times New Roman"/>
            <w:sz w:val="24"/>
            <w:szCs w:val="24"/>
          </w:rPr>
          <w:t>https://smn.conagua.gob.mx/es/climatologia/informacion-climatologica/informacion-estadistica-climatologica</w:t>
        </w:r>
      </w:hyperlink>
      <w:r w:rsidRPr="00A60F36">
        <w:rPr>
          <w:rFonts w:ascii="Times New Roman" w:hAnsi="Times New Roman"/>
          <w:sz w:val="24"/>
          <w:szCs w:val="24"/>
        </w:rPr>
        <w:t xml:space="preserve">. </w:t>
      </w:r>
      <w:r w:rsidR="007E516B" w:rsidRPr="00A60F36">
        <w:rPr>
          <w:rFonts w:ascii="Times New Roman" w:hAnsi="Times New Roman"/>
          <w:sz w:val="24"/>
          <w:szCs w:val="24"/>
        </w:rPr>
        <w:t>CONAGUA–SMN (2024b)</w:t>
      </w:r>
      <w:r w:rsidRPr="00A60F36">
        <w:rPr>
          <w:rFonts w:ascii="Times New Roman" w:hAnsi="Times New Roman"/>
          <w:color w:val="auto"/>
          <w:sz w:val="24"/>
          <w:szCs w:val="24"/>
        </w:rPr>
        <w:t xml:space="preserve"> also provided data for the year 2008 from San Juan station (located approximately 7.7 km from the Mocorito station): </w:t>
      </w:r>
      <w:hyperlink r:id="rId17" w:history="1">
        <w:r w:rsidRPr="00A60F36">
          <w:rPr>
            <w:rStyle w:val="Hipervnculo"/>
            <w:rFonts w:ascii="Times New Roman" w:hAnsi="Times New Roman"/>
            <w:color w:val="auto"/>
            <w:sz w:val="24"/>
            <w:szCs w:val="24"/>
            <w:u w:val="none"/>
          </w:rPr>
          <w:t>https://smn.conagua.gob.mx/tools/GUI/sivea_v3/sivea.php</w:t>
        </w:r>
      </w:hyperlink>
      <w:r w:rsidRPr="00A60F36">
        <w:rPr>
          <w:rFonts w:ascii="Times New Roman" w:hAnsi="Times New Roman"/>
          <w:color w:val="auto"/>
          <w:sz w:val="24"/>
          <w:szCs w:val="24"/>
        </w:rPr>
        <w:t>. The sub-hourly series (every 10 minutes) of data provided for San Juan station were wind speed at a height of 10 m (</w:t>
      </w:r>
      <m:oMath>
        <m:sSub>
          <m:sSubPr>
            <m:ctrlPr>
              <w:rPr>
                <w:rFonts w:ascii="Cambria Math" w:hAnsi="Cambria Math"/>
                <w:color w:val="auto"/>
                <w:sz w:val="24"/>
                <w:szCs w:val="24"/>
                <w:lang w:val="es-ES_tradnl"/>
              </w:rPr>
            </m:ctrlPr>
          </m:sSubPr>
          <m:e>
            <m:r>
              <m:rPr>
                <m:sty m:val="p"/>
              </m:rPr>
              <w:rPr>
                <w:rFonts w:ascii="Cambria Math" w:hAnsi="Cambria Math"/>
                <w:color w:val="auto"/>
                <w:sz w:val="24"/>
                <w:szCs w:val="24"/>
              </w:rPr>
              <m:t>U</m:t>
            </m:r>
          </m:e>
          <m:sub>
            <m:r>
              <m:rPr>
                <m:sty m:val="p"/>
              </m:rPr>
              <w:rPr>
                <w:rFonts w:ascii="Cambria Math" w:hAnsi="Cambria Math"/>
                <w:color w:val="auto"/>
                <w:sz w:val="24"/>
                <w:szCs w:val="24"/>
              </w:rPr>
              <m:t>z</m:t>
            </m:r>
          </m:sub>
        </m:sSub>
      </m:oMath>
      <w:r w:rsidRPr="00A60F36">
        <w:rPr>
          <w:rFonts w:ascii="Times New Roman" w:hAnsi="Times New Roman"/>
          <w:color w:val="auto"/>
          <w:sz w:val="24"/>
          <w:szCs w:val="24"/>
        </w:rPr>
        <w:t xml:space="preserve">), </w:t>
      </w:r>
      <w:r w:rsidRPr="00A60F36">
        <w:rPr>
          <w:rFonts w:ascii="Times New Roman" w:hAnsi="Times New Roman"/>
          <w:color w:val="auto"/>
          <w:sz w:val="24"/>
          <w:szCs w:val="24"/>
        </w:rPr>
        <w:lastRenderedPageBreak/>
        <w:t>observed mean temperature (TmeanO), observed incident solar radiation (SRR), observed atmospheric pressure (PatmO</w:t>
      </w:r>
      <w:r w:rsidRPr="00A60F36">
        <w:rPr>
          <w:rFonts w:ascii="Times New Roman" w:hAnsi="Times New Roman"/>
          <w:sz w:val="24"/>
          <w:szCs w:val="24"/>
        </w:rPr>
        <w:t>), and observed relative humidity (RHO).</w:t>
      </w:r>
    </w:p>
    <w:p w14:paraId="7AADA43E" w14:textId="77777777" w:rsidR="003B4C44" w:rsidRPr="00A60F36" w:rsidRDefault="003B4C44" w:rsidP="00FC2F3C">
      <w:pPr>
        <w:pStyle w:val="MDPI31text"/>
        <w:spacing w:line="360" w:lineRule="auto"/>
        <w:ind w:left="0" w:firstLine="0"/>
        <w:rPr>
          <w:rFonts w:ascii="Times New Roman" w:hAnsi="Times New Roman"/>
          <w:sz w:val="24"/>
          <w:szCs w:val="24"/>
        </w:rPr>
      </w:pPr>
    </w:p>
    <w:p w14:paraId="07518C57" w14:textId="77777777" w:rsidR="008770FF" w:rsidRPr="00A60F36" w:rsidRDefault="003B4C44" w:rsidP="004A6AFD">
      <w:pPr>
        <w:pStyle w:val="MDPI31text"/>
        <w:spacing w:line="360" w:lineRule="auto"/>
        <w:ind w:left="0" w:firstLine="0"/>
        <w:jc w:val="center"/>
        <w:rPr>
          <w:rFonts w:ascii="Times New Roman" w:hAnsi="Times New Roman"/>
          <w:b/>
          <w:bCs/>
          <w:sz w:val="28"/>
          <w:szCs w:val="28"/>
        </w:rPr>
      </w:pPr>
      <w:r w:rsidRPr="00A60F36">
        <w:rPr>
          <w:rFonts w:ascii="Times New Roman" w:hAnsi="Times New Roman"/>
          <w:b/>
          <w:bCs/>
          <w:sz w:val="28"/>
          <w:szCs w:val="28"/>
        </w:rPr>
        <w:t>Data quality control</w:t>
      </w:r>
    </w:p>
    <w:p w14:paraId="1E8B1B11" w14:textId="2A456A0C" w:rsidR="003B4C44" w:rsidRPr="00A60F36" w:rsidRDefault="003B4C44" w:rsidP="00C44534">
      <w:pPr>
        <w:pStyle w:val="MDPI31text"/>
        <w:spacing w:line="360" w:lineRule="auto"/>
        <w:ind w:left="0" w:firstLine="708"/>
        <w:rPr>
          <w:rFonts w:ascii="Times New Roman" w:hAnsi="Times New Roman"/>
          <w:sz w:val="24"/>
          <w:szCs w:val="24"/>
        </w:rPr>
      </w:pPr>
      <w:r w:rsidRPr="00A60F36">
        <w:rPr>
          <w:rFonts w:ascii="Times New Roman" w:hAnsi="Times New Roman"/>
          <w:sz w:val="24"/>
          <w:szCs w:val="24"/>
        </w:rPr>
        <w:t>The following quality controls were applied to the daily series of Tmax, Tmin and Eva:</w:t>
      </w:r>
    </w:p>
    <w:p w14:paraId="599A2B46" w14:textId="77777777" w:rsidR="003B4C44" w:rsidRPr="00A60F36" w:rsidRDefault="003B4C44" w:rsidP="00FC2F3C">
      <w:pPr>
        <w:pStyle w:val="MDPI31text"/>
        <w:numPr>
          <w:ilvl w:val="0"/>
          <w:numId w:val="16"/>
        </w:numPr>
        <w:spacing w:line="360" w:lineRule="auto"/>
        <w:ind w:left="0" w:firstLine="0"/>
        <w:rPr>
          <w:rFonts w:ascii="Times New Roman" w:hAnsi="Times New Roman"/>
          <w:sz w:val="24"/>
          <w:szCs w:val="24"/>
        </w:rPr>
      </w:pPr>
      <w:r w:rsidRPr="00A60F36">
        <w:rPr>
          <w:rFonts w:ascii="Times New Roman" w:hAnsi="Times New Roman"/>
          <w:sz w:val="24"/>
          <w:szCs w:val="24"/>
        </w:rPr>
        <w:t>To improve the statistical confidence of the results, weather stations containing at least 50 years of available data were chosen.</w:t>
      </w:r>
    </w:p>
    <w:p w14:paraId="0A7AFCF1" w14:textId="38F1F2A2" w:rsidR="003B4C44" w:rsidRPr="00A60F36" w:rsidRDefault="003B4C44" w:rsidP="00FC2F3C">
      <w:pPr>
        <w:pStyle w:val="MDPI31text"/>
        <w:numPr>
          <w:ilvl w:val="0"/>
          <w:numId w:val="16"/>
        </w:numPr>
        <w:spacing w:line="360" w:lineRule="auto"/>
        <w:ind w:left="0" w:firstLine="0"/>
        <w:rPr>
          <w:rFonts w:ascii="Times New Roman" w:hAnsi="Times New Roman"/>
          <w:sz w:val="24"/>
          <w:szCs w:val="24"/>
        </w:rPr>
      </w:pPr>
      <w:r w:rsidRPr="00A60F36">
        <w:rPr>
          <w:rFonts w:ascii="Times New Roman" w:hAnsi="Times New Roman"/>
          <w:sz w:val="24"/>
          <w:szCs w:val="24"/>
        </w:rPr>
        <w:t xml:space="preserve">The missing days were filled in (it was verified that all series recorded 18,262 days); that is, 38 normal years and 12 leap years. The percentages of missing data for the 11 weather stations </w:t>
      </w:r>
      <w:r w:rsidR="00574E5B" w:rsidRPr="00A60F36">
        <w:rPr>
          <w:rFonts w:ascii="Times New Roman" w:hAnsi="Times New Roman"/>
          <w:sz w:val="24"/>
          <w:szCs w:val="24"/>
        </w:rPr>
        <w:t xml:space="preserve">ranged from </w:t>
      </w:r>
      <w:r w:rsidR="008B5669" w:rsidRPr="00A60F36">
        <w:rPr>
          <w:rFonts w:ascii="Times New Roman" w:hAnsi="Times New Roman"/>
          <w:sz w:val="24"/>
          <w:szCs w:val="24"/>
        </w:rPr>
        <w:t xml:space="preserve">Tmax = </w:t>
      </w:r>
      <w:r w:rsidR="00574E5B" w:rsidRPr="00A60F36">
        <w:rPr>
          <w:rFonts w:ascii="Times New Roman" w:hAnsi="Times New Roman"/>
          <w:sz w:val="24"/>
          <w:szCs w:val="24"/>
        </w:rPr>
        <w:t xml:space="preserve">0.51% </w:t>
      </w:r>
      <w:r w:rsidR="008B5669" w:rsidRPr="00A60F36">
        <w:rPr>
          <w:rFonts w:ascii="Times New Roman" w:hAnsi="Times New Roman"/>
          <w:sz w:val="24"/>
          <w:szCs w:val="24"/>
        </w:rPr>
        <w:t xml:space="preserve">(Culiacán) </w:t>
      </w:r>
      <w:r w:rsidR="00574E5B" w:rsidRPr="00A60F36">
        <w:rPr>
          <w:rFonts w:ascii="Times New Roman" w:hAnsi="Times New Roman"/>
          <w:sz w:val="24"/>
          <w:szCs w:val="24"/>
        </w:rPr>
        <w:t xml:space="preserve">to </w:t>
      </w:r>
      <w:r w:rsidR="008B5669" w:rsidRPr="00A60F36">
        <w:rPr>
          <w:rFonts w:ascii="Times New Roman" w:hAnsi="Times New Roman"/>
          <w:sz w:val="24"/>
          <w:szCs w:val="24"/>
        </w:rPr>
        <w:t xml:space="preserve">Tmax = 32.81% (Surutato); from </w:t>
      </w:r>
      <w:r w:rsidRPr="00A60F36">
        <w:rPr>
          <w:rFonts w:ascii="Times New Roman" w:hAnsi="Times New Roman"/>
          <w:sz w:val="24"/>
          <w:szCs w:val="24"/>
        </w:rPr>
        <w:t>Tmin</w:t>
      </w:r>
      <w:r w:rsidR="008B5669" w:rsidRPr="00A60F36">
        <w:rPr>
          <w:rFonts w:ascii="Times New Roman" w:hAnsi="Times New Roman"/>
          <w:sz w:val="24"/>
          <w:szCs w:val="24"/>
        </w:rPr>
        <w:t xml:space="preserve"> =</w:t>
      </w:r>
      <w:r w:rsidRPr="00A60F36">
        <w:rPr>
          <w:rFonts w:ascii="Times New Roman" w:hAnsi="Times New Roman"/>
          <w:sz w:val="24"/>
          <w:szCs w:val="24"/>
        </w:rPr>
        <w:t xml:space="preserve"> 0.57% </w:t>
      </w:r>
      <w:r w:rsidR="008B5669" w:rsidRPr="00A60F36">
        <w:rPr>
          <w:rFonts w:ascii="Times New Roman" w:hAnsi="Times New Roman"/>
          <w:sz w:val="24"/>
          <w:szCs w:val="24"/>
        </w:rPr>
        <w:t xml:space="preserve">(Culiacán) to Tmin = </w:t>
      </w:r>
      <w:r w:rsidRPr="00A60F36">
        <w:rPr>
          <w:rFonts w:ascii="Times New Roman" w:hAnsi="Times New Roman"/>
          <w:sz w:val="24"/>
          <w:szCs w:val="24"/>
        </w:rPr>
        <w:t xml:space="preserve">32.82% </w:t>
      </w:r>
      <w:r w:rsidR="008B5669" w:rsidRPr="00A60F36">
        <w:rPr>
          <w:rFonts w:ascii="Times New Roman" w:hAnsi="Times New Roman"/>
          <w:sz w:val="24"/>
          <w:szCs w:val="24"/>
        </w:rPr>
        <w:t>(</w:t>
      </w:r>
      <w:r w:rsidRPr="00A60F36">
        <w:rPr>
          <w:rFonts w:ascii="Times New Roman" w:hAnsi="Times New Roman"/>
          <w:sz w:val="24"/>
          <w:szCs w:val="24"/>
        </w:rPr>
        <w:t xml:space="preserve">Surutato) and </w:t>
      </w:r>
      <w:r w:rsidR="008B5669" w:rsidRPr="00A60F36">
        <w:rPr>
          <w:rFonts w:ascii="Times New Roman" w:hAnsi="Times New Roman"/>
          <w:sz w:val="24"/>
          <w:szCs w:val="24"/>
        </w:rPr>
        <w:t xml:space="preserve">from </w:t>
      </w:r>
      <w:r w:rsidRPr="00A60F36">
        <w:rPr>
          <w:rFonts w:ascii="Times New Roman" w:hAnsi="Times New Roman"/>
          <w:sz w:val="24"/>
          <w:szCs w:val="24"/>
        </w:rPr>
        <w:t xml:space="preserve">Eva </w:t>
      </w:r>
      <w:r w:rsidR="008B5669" w:rsidRPr="00A60F36">
        <w:rPr>
          <w:rFonts w:ascii="Times New Roman" w:hAnsi="Times New Roman"/>
          <w:sz w:val="24"/>
          <w:szCs w:val="24"/>
        </w:rPr>
        <w:t xml:space="preserve">= </w:t>
      </w:r>
      <w:r w:rsidRPr="00A60F36">
        <w:rPr>
          <w:rFonts w:ascii="Times New Roman" w:hAnsi="Times New Roman"/>
          <w:sz w:val="24"/>
          <w:szCs w:val="24"/>
        </w:rPr>
        <w:t xml:space="preserve">1.27% </w:t>
      </w:r>
      <w:r w:rsidR="008B5669" w:rsidRPr="00A60F36">
        <w:rPr>
          <w:rFonts w:ascii="Times New Roman" w:hAnsi="Times New Roman"/>
          <w:sz w:val="24"/>
          <w:szCs w:val="24"/>
        </w:rPr>
        <w:t>(</w:t>
      </w:r>
      <w:r w:rsidRPr="00A60F36">
        <w:rPr>
          <w:rFonts w:ascii="Times New Roman" w:hAnsi="Times New Roman"/>
          <w:sz w:val="24"/>
          <w:szCs w:val="24"/>
        </w:rPr>
        <w:t>Sanalona II</w:t>
      </w:r>
      <w:r w:rsidR="008B5669" w:rsidRPr="00A60F36">
        <w:rPr>
          <w:rFonts w:ascii="Times New Roman" w:hAnsi="Times New Roman"/>
          <w:sz w:val="24"/>
          <w:szCs w:val="24"/>
        </w:rPr>
        <w:t>)</w:t>
      </w:r>
      <w:r w:rsidRPr="00A60F36">
        <w:rPr>
          <w:rFonts w:ascii="Times New Roman" w:hAnsi="Times New Roman"/>
          <w:sz w:val="24"/>
          <w:szCs w:val="24"/>
        </w:rPr>
        <w:t xml:space="preserve"> to </w:t>
      </w:r>
      <w:r w:rsidR="008B5669" w:rsidRPr="00A60F36">
        <w:rPr>
          <w:rFonts w:ascii="Times New Roman" w:hAnsi="Times New Roman"/>
          <w:sz w:val="24"/>
          <w:szCs w:val="24"/>
        </w:rPr>
        <w:t xml:space="preserve">Eva = </w:t>
      </w:r>
      <w:r w:rsidRPr="00A60F36">
        <w:rPr>
          <w:rFonts w:ascii="Times New Roman" w:hAnsi="Times New Roman"/>
          <w:sz w:val="24"/>
          <w:szCs w:val="24"/>
        </w:rPr>
        <w:t xml:space="preserve">100% </w:t>
      </w:r>
      <w:r w:rsidR="008B5669" w:rsidRPr="00A60F36">
        <w:rPr>
          <w:rFonts w:ascii="Times New Roman" w:hAnsi="Times New Roman"/>
          <w:sz w:val="24"/>
          <w:szCs w:val="24"/>
        </w:rPr>
        <w:t>(</w:t>
      </w:r>
      <w:r w:rsidRPr="00A60F36">
        <w:rPr>
          <w:rFonts w:ascii="Times New Roman" w:hAnsi="Times New Roman"/>
          <w:sz w:val="24"/>
          <w:szCs w:val="24"/>
        </w:rPr>
        <w:t>Mocorito).</w:t>
      </w:r>
    </w:p>
    <w:p w14:paraId="2B465B3B" w14:textId="77777777" w:rsidR="003B4C44" w:rsidRPr="00A60F36" w:rsidRDefault="003B4C44" w:rsidP="00FC2F3C">
      <w:pPr>
        <w:pStyle w:val="MDPI31text"/>
        <w:numPr>
          <w:ilvl w:val="0"/>
          <w:numId w:val="16"/>
        </w:numPr>
        <w:spacing w:line="360" w:lineRule="auto"/>
        <w:ind w:left="0" w:firstLine="0"/>
        <w:rPr>
          <w:rFonts w:ascii="Times New Roman" w:hAnsi="Times New Roman"/>
          <w:sz w:val="24"/>
          <w:szCs w:val="24"/>
        </w:rPr>
      </w:pPr>
      <w:r w:rsidRPr="00A60F36">
        <w:rPr>
          <w:rFonts w:ascii="Times New Roman" w:hAnsi="Times New Roman"/>
          <w:sz w:val="24"/>
          <w:szCs w:val="24"/>
        </w:rPr>
        <w:t>It was verified that Tmax &gt; Tmin and that Eva ≥ 0.</w:t>
      </w:r>
    </w:p>
    <w:p w14:paraId="4526AA52" w14:textId="5D13483D" w:rsidR="003B4C44" w:rsidRPr="00A60F36" w:rsidRDefault="003B4C44" w:rsidP="00FC2F3C">
      <w:pPr>
        <w:pStyle w:val="MDPI31text"/>
        <w:numPr>
          <w:ilvl w:val="0"/>
          <w:numId w:val="16"/>
        </w:numPr>
        <w:spacing w:line="360" w:lineRule="auto"/>
        <w:ind w:left="0" w:firstLine="0"/>
        <w:rPr>
          <w:rFonts w:ascii="Times New Roman" w:hAnsi="Times New Roman"/>
          <w:sz w:val="24"/>
          <w:szCs w:val="24"/>
        </w:rPr>
      </w:pPr>
      <w:r w:rsidRPr="00A60F36">
        <w:rPr>
          <w:rFonts w:ascii="Times New Roman" w:hAnsi="Times New Roman"/>
          <w:sz w:val="24"/>
          <w:szCs w:val="24"/>
        </w:rPr>
        <w:t xml:space="preserve">Missing daily data were imputed using the method of interpolation of standardized neighboring series </w:t>
      </w:r>
      <w:r w:rsidR="00E85B02" w:rsidRPr="00A60F36">
        <w:rPr>
          <w:rFonts w:ascii="Times New Roman" w:hAnsi="Times New Roman"/>
          <w:sz w:val="24"/>
          <w:szCs w:val="24"/>
        </w:rPr>
        <w:t>(Kennedy et al., 2023)</w:t>
      </w:r>
      <w:r w:rsidRPr="00A60F36">
        <w:rPr>
          <w:rFonts w:ascii="Times New Roman" w:hAnsi="Times New Roman"/>
          <w:sz w:val="24"/>
          <w:szCs w:val="24"/>
        </w:rPr>
        <w:t>.</w:t>
      </w:r>
    </w:p>
    <w:p w14:paraId="7760D4FE" w14:textId="7117E007" w:rsidR="003B4C44" w:rsidRPr="00A60F36" w:rsidRDefault="003B4C44" w:rsidP="00FC2F3C">
      <w:pPr>
        <w:pStyle w:val="MDPI31text"/>
        <w:numPr>
          <w:ilvl w:val="0"/>
          <w:numId w:val="16"/>
        </w:numPr>
        <w:spacing w:line="360" w:lineRule="auto"/>
        <w:ind w:left="0" w:firstLine="0"/>
        <w:rPr>
          <w:rFonts w:ascii="Times New Roman" w:hAnsi="Times New Roman"/>
          <w:sz w:val="24"/>
          <w:szCs w:val="24"/>
        </w:rPr>
      </w:pPr>
      <w:r w:rsidRPr="00A60F36">
        <w:rPr>
          <w:rFonts w:ascii="Times New Roman" w:hAnsi="Times New Roman"/>
          <w:sz w:val="24"/>
          <w:szCs w:val="24"/>
        </w:rPr>
        <w:t xml:space="preserve">The daily climate series were homogenized using the standard normal homogenization test (SNHT) </w:t>
      </w:r>
      <w:r w:rsidR="00E85B02" w:rsidRPr="00A60F36">
        <w:rPr>
          <w:rFonts w:ascii="Times New Roman" w:hAnsi="Times New Roman"/>
          <w:sz w:val="24"/>
          <w:szCs w:val="24"/>
        </w:rPr>
        <w:t>(Alexandersson, 1986; Perčec et al., 2023)</w:t>
      </w:r>
      <w:r w:rsidRPr="00A60F36">
        <w:rPr>
          <w:rFonts w:ascii="Times New Roman" w:hAnsi="Times New Roman"/>
          <w:sz w:val="24"/>
          <w:szCs w:val="24"/>
        </w:rPr>
        <w:t>.</w:t>
      </w:r>
    </w:p>
    <w:p w14:paraId="58D7FFDF" w14:textId="58E7282D" w:rsidR="003B4C44" w:rsidRPr="00A60F36" w:rsidRDefault="00672082" w:rsidP="00FC2F3C">
      <w:pPr>
        <w:pStyle w:val="MDPI31text"/>
        <w:spacing w:line="360" w:lineRule="auto"/>
        <w:ind w:left="0" w:firstLine="0"/>
        <w:rPr>
          <w:rFonts w:ascii="Times New Roman" w:hAnsi="Times New Roman"/>
          <w:sz w:val="24"/>
          <w:szCs w:val="24"/>
        </w:rPr>
      </w:pPr>
      <w:r w:rsidRPr="00A60F36">
        <w:rPr>
          <w:rFonts w:ascii="Times New Roman" w:hAnsi="Times New Roman"/>
          <w:sz w:val="24"/>
          <w:szCs w:val="24"/>
        </w:rPr>
        <w:t xml:space="preserve">   </w:t>
      </w:r>
      <w:r w:rsidR="003B4C44" w:rsidRPr="00A60F36">
        <w:rPr>
          <w:rFonts w:ascii="Times New Roman" w:hAnsi="Times New Roman"/>
          <w:sz w:val="24"/>
          <w:szCs w:val="24"/>
        </w:rPr>
        <w:t>Items d</w:t>
      </w:r>
      <w:r w:rsidR="008B5669" w:rsidRPr="00A60F36">
        <w:rPr>
          <w:rFonts w:ascii="Times New Roman" w:hAnsi="Times New Roman"/>
          <w:sz w:val="24"/>
          <w:szCs w:val="24"/>
        </w:rPr>
        <w:t xml:space="preserve"> and </w:t>
      </w:r>
      <w:r w:rsidR="003B4C44" w:rsidRPr="00A60F36">
        <w:rPr>
          <w:rFonts w:ascii="Times New Roman" w:hAnsi="Times New Roman"/>
          <w:sz w:val="24"/>
          <w:szCs w:val="24"/>
        </w:rPr>
        <w:t>e were done with the climatol package, version 4.1.0</w:t>
      </w:r>
      <w:r w:rsidR="008B5669" w:rsidRPr="00A60F36">
        <w:rPr>
          <w:rFonts w:ascii="Times New Roman" w:hAnsi="Times New Roman"/>
          <w:sz w:val="24"/>
          <w:szCs w:val="24"/>
        </w:rPr>
        <w:t xml:space="preserve"> (</w:t>
      </w:r>
      <w:hyperlink r:id="rId18" w:history="1">
        <w:r w:rsidR="008B5669" w:rsidRPr="00A60F36">
          <w:rPr>
            <w:rFonts w:ascii="Times New Roman" w:hAnsi="Times New Roman"/>
            <w:sz w:val="24"/>
            <w:szCs w:val="24"/>
          </w:rPr>
          <w:t>https://cran.r-project.org/web/packages/climatol/climatol.pdf</w:t>
        </w:r>
      </w:hyperlink>
      <w:r w:rsidR="008B5669" w:rsidRPr="00A60F36">
        <w:t>)</w:t>
      </w:r>
      <w:r w:rsidR="003B4C44" w:rsidRPr="00A60F36">
        <w:rPr>
          <w:rFonts w:ascii="Times New Roman" w:hAnsi="Times New Roman"/>
          <w:sz w:val="24"/>
          <w:szCs w:val="24"/>
        </w:rPr>
        <w:t xml:space="preserve">, developed by </w:t>
      </w:r>
      <w:r w:rsidR="00E85B02" w:rsidRPr="00A60F36">
        <w:rPr>
          <w:rFonts w:ascii="Times New Roman" w:hAnsi="Times New Roman"/>
          <w:sz w:val="24"/>
          <w:szCs w:val="24"/>
        </w:rPr>
        <w:t>Guijarro (2024)</w:t>
      </w:r>
      <w:r w:rsidR="003B4C44" w:rsidRPr="00A60F36">
        <w:rPr>
          <w:rFonts w:ascii="Times New Roman" w:hAnsi="Times New Roman"/>
          <w:sz w:val="24"/>
          <w:szCs w:val="24"/>
        </w:rPr>
        <w:t>. After quality control, Tmean was calculated from Tmax and Tmin.</w:t>
      </w:r>
    </w:p>
    <w:p w14:paraId="717FE18E" w14:textId="77777777" w:rsidR="003B4C44" w:rsidRPr="00A60F36" w:rsidRDefault="003B4C44" w:rsidP="00FC2F3C">
      <w:pPr>
        <w:pStyle w:val="MDPI31text"/>
        <w:spacing w:line="360" w:lineRule="auto"/>
        <w:ind w:left="0" w:firstLine="0"/>
        <w:rPr>
          <w:rFonts w:ascii="Times New Roman" w:hAnsi="Times New Roman"/>
          <w:sz w:val="24"/>
          <w:szCs w:val="24"/>
        </w:rPr>
      </w:pPr>
      <w:r w:rsidRPr="00A60F36">
        <w:rPr>
          <w:rFonts w:ascii="Times New Roman" w:hAnsi="Times New Roman"/>
          <w:sz w:val="24"/>
          <w:szCs w:val="24"/>
        </w:rPr>
        <w:t>The sub-hourly series from the San Juan station were subjected to three quality controls:</w:t>
      </w:r>
    </w:p>
    <w:p w14:paraId="51FCF2BB" w14:textId="77777777" w:rsidR="003B4C44" w:rsidRPr="00A60F36" w:rsidRDefault="003B4C44" w:rsidP="00FC2F3C">
      <w:pPr>
        <w:pStyle w:val="MDPI31text"/>
        <w:numPr>
          <w:ilvl w:val="0"/>
          <w:numId w:val="17"/>
        </w:numPr>
        <w:spacing w:line="360" w:lineRule="auto"/>
        <w:ind w:left="0" w:firstLine="0"/>
        <w:rPr>
          <w:rFonts w:ascii="Times New Roman" w:hAnsi="Times New Roman"/>
          <w:sz w:val="24"/>
          <w:szCs w:val="24"/>
        </w:rPr>
      </w:pPr>
      <w:r w:rsidRPr="00A60F36">
        <w:rPr>
          <w:rFonts w:ascii="Times New Roman" w:hAnsi="Times New Roman"/>
          <w:sz w:val="24"/>
          <w:szCs w:val="24"/>
        </w:rPr>
        <w:t xml:space="preserve">The missing days were filled in. Since 2008 is a leap year, it was verified that each series contained 52,704 data points, that is, 366 days. The percentages of missing data from the San Juan station were: </w:t>
      </w:r>
      <m:oMath>
        <m:sSub>
          <m:sSubPr>
            <m:ctrlPr>
              <w:rPr>
                <w:rFonts w:ascii="Cambria Math" w:hAnsi="Cambria Math"/>
                <w:color w:val="auto"/>
                <w:sz w:val="24"/>
                <w:szCs w:val="24"/>
                <w:lang w:val="es-ES_tradnl"/>
              </w:rPr>
            </m:ctrlPr>
          </m:sSubPr>
          <m:e>
            <m:r>
              <m:rPr>
                <m:sty m:val="p"/>
              </m:rPr>
              <w:rPr>
                <w:rFonts w:ascii="Cambria Math" w:hAnsi="Cambria Math"/>
                <w:color w:val="auto"/>
                <w:sz w:val="24"/>
                <w:szCs w:val="24"/>
              </w:rPr>
              <m:t>U</m:t>
            </m:r>
          </m:e>
          <m:sub>
            <m:r>
              <m:rPr>
                <m:sty m:val="p"/>
              </m:rPr>
              <w:rPr>
                <w:rFonts w:ascii="Cambria Math" w:hAnsi="Cambria Math"/>
                <w:color w:val="auto"/>
                <w:sz w:val="24"/>
                <w:szCs w:val="24"/>
              </w:rPr>
              <m:t>z</m:t>
            </m:r>
          </m:sub>
        </m:sSub>
      </m:oMath>
      <w:r w:rsidRPr="00A60F36">
        <w:rPr>
          <w:rFonts w:ascii="Times New Roman" w:hAnsi="Times New Roman"/>
          <w:sz w:val="24"/>
          <w:szCs w:val="24"/>
        </w:rPr>
        <w:t xml:space="preserve"> = 41.47%, TmeanO = 41.49%, SRR = 65.88%, PatmO = 41.48% and RHO = 41.49%.</w:t>
      </w:r>
    </w:p>
    <w:p w14:paraId="6FF8CA38" w14:textId="65732F8F" w:rsidR="003B4C44" w:rsidRPr="00A60F36" w:rsidRDefault="003B4C44" w:rsidP="00FC2F3C">
      <w:pPr>
        <w:pStyle w:val="MDPI31text"/>
        <w:numPr>
          <w:ilvl w:val="0"/>
          <w:numId w:val="17"/>
        </w:numPr>
        <w:spacing w:line="360" w:lineRule="auto"/>
        <w:ind w:left="0" w:firstLine="0"/>
        <w:rPr>
          <w:rFonts w:ascii="Times New Roman" w:hAnsi="Times New Roman"/>
          <w:sz w:val="24"/>
          <w:szCs w:val="24"/>
        </w:rPr>
      </w:pPr>
      <w:r w:rsidRPr="00A60F36">
        <w:rPr>
          <w:rFonts w:ascii="Times New Roman" w:hAnsi="Times New Roman"/>
          <w:sz w:val="24"/>
          <w:szCs w:val="24"/>
        </w:rPr>
        <w:t xml:space="preserve">Using the multiple imputation technique </w:t>
      </w:r>
      <w:r w:rsidR="00E85B02" w:rsidRPr="00A60F36">
        <w:rPr>
          <w:rFonts w:ascii="Times New Roman" w:hAnsi="Times New Roman"/>
          <w:sz w:val="24"/>
          <w:szCs w:val="24"/>
        </w:rPr>
        <w:t>(Rubin, 2004; Remiro et al., 2024)</w:t>
      </w:r>
      <w:r w:rsidRPr="00A60F36">
        <w:rPr>
          <w:rFonts w:ascii="Times New Roman" w:hAnsi="Times New Roman"/>
          <w:sz w:val="24"/>
          <w:szCs w:val="24"/>
        </w:rPr>
        <w:t>, missing data were imputed.</w:t>
      </w:r>
    </w:p>
    <w:p w14:paraId="3672C1D4" w14:textId="77777777" w:rsidR="003B4C44" w:rsidRPr="00A60F36" w:rsidRDefault="003B4C44" w:rsidP="00FC2F3C">
      <w:pPr>
        <w:pStyle w:val="MDPI31text"/>
        <w:numPr>
          <w:ilvl w:val="0"/>
          <w:numId w:val="17"/>
        </w:numPr>
        <w:spacing w:line="360" w:lineRule="auto"/>
        <w:ind w:left="0" w:firstLine="0"/>
        <w:rPr>
          <w:rFonts w:ascii="Times New Roman" w:hAnsi="Times New Roman"/>
          <w:sz w:val="24"/>
          <w:szCs w:val="24"/>
        </w:rPr>
      </w:pPr>
      <w:r w:rsidRPr="00A60F36">
        <w:rPr>
          <w:rFonts w:ascii="Times New Roman" w:hAnsi="Times New Roman"/>
          <w:sz w:val="24"/>
          <w:szCs w:val="24"/>
        </w:rPr>
        <w:t>The daily average of each series was then calculated.</w:t>
      </w:r>
    </w:p>
    <w:p w14:paraId="6B82A2AD" w14:textId="77777777" w:rsidR="003B4C44" w:rsidRDefault="003B4C44" w:rsidP="00FC2F3C">
      <w:pPr>
        <w:pStyle w:val="MDPI31text"/>
        <w:spacing w:line="360" w:lineRule="auto"/>
        <w:ind w:left="0" w:firstLine="0"/>
        <w:rPr>
          <w:rFonts w:ascii="Times New Roman" w:hAnsi="Times New Roman"/>
          <w:sz w:val="24"/>
          <w:szCs w:val="24"/>
        </w:rPr>
      </w:pPr>
    </w:p>
    <w:p w14:paraId="2243803E" w14:textId="77777777" w:rsidR="00146F81" w:rsidRDefault="00146F81" w:rsidP="00FC2F3C">
      <w:pPr>
        <w:pStyle w:val="MDPI31text"/>
        <w:spacing w:line="360" w:lineRule="auto"/>
        <w:ind w:left="0" w:firstLine="0"/>
        <w:rPr>
          <w:rFonts w:ascii="Times New Roman" w:hAnsi="Times New Roman"/>
          <w:sz w:val="24"/>
          <w:szCs w:val="24"/>
        </w:rPr>
      </w:pPr>
    </w:p>
    <w:p w14:paraId="753D1524" w14:textId="77777777" w:rsidR="00146F81" w:rsidRDefault="00146F81" w:rsidP="00FC2F3C">
      <w:pPr>
        <w:pStyle w:val="MDPI31text"/>
        <w:spacing w:line="360" w:lineRule="auto"/>
        <w:ind w:left="0" w:firstLine="0"/>
        <w:rPr>
          <w:rFonts w:ascii="Times New Roman" w:hAnsi="Times New Roman"/>
          <w:sz w:val="24"/>
          <w:szCs w:val="24"/>
        </w:rPr>
      </w:pPr>
    </w:p>
    <w:p w14:paraId="783E57BC" w14:textId="77777777" w:rsidR="00146F81" w:rsidRPr="00A60F36" w:rsidRDefault="00146F81" w:rsidP="00FC2F3C">
      <w:pPr>
        <w:pStyle w:val="MDPI31text"/>
        <w:spacing w:line="360" w:lineRule="auto"/>
        <w:ind w:left="0" w:firstLine="0"/>
        <w:rPr>
          <w:rFonts w:ascii="Times New Roman" w:hAnsi="Times New Roman"/>
          <w:sz w:val="24"/>
          <w:szCs w:val="24"/>
        </w:rPr>
      </w:pPr>
    </w:p>
    <w:p w14:paraId="0DA7BDB0" w14:textId="00CC8881" w:rsidR="003B4C44" w:rsidRPr="00A60F36" w:rsidRDefault="003B4C44" w:rsidP="004A6AFD">
      <w:pPr>
        <w:pStyle w:val="MDPI31text"/>
        <w:spacing w:line="360" w:lineRule="auto"/>
        <w:ind w:left="0" w:firstLine="0"/>
        <w:jc w:val="center"/>
        <w:rPr>
          <w:rFonts w:ascii="Times New Roman" w:hAnsi="Times New Roman"/>
          <w:b/>
          <w:bCs/>
          <w:sz w:val="28"/>
          <w:szCs w:val="28"/>
        </w:rPr>
      </w:pPr>
      <w:r w:rsidRPr="00A60F36">
        <w:rPr>
          <w:rFonts w:ascii="Times New Roman" w:hAnsi="Times New Roman"/>
          <w:b/>
          <w:bCs/>
          <w:sz w:val="28"/>
          <w:szCs w:val="28"/>
        </w:rPr>
        <w:lastRenderedPageBreak/>
        <w:t xml:space="preserve">Reference evapotranspiration </w:t>
      </w:r>
      <w:r w:rsidR="000A76DC" w:rsidRPr="00A60F36">
        <w:rPr>
          <w:rFonts w:ascii="Times New Roman" w:hAnsi="Times New Roman"/>
          <w:b/>
          <w:bCs/>
          <w:sz w:val="28"/>
          <w:szCs w:val="28"/>
        </w:rPr>
        <w:t xml:space="preserve">methods </w:t>
      </w:r>
      <w:r w:rsidRPr="00A60F36">
        <w:rPr>
          <w:rFonts w:ascii="Times New Roman" w:hAnsi="Times New Roman"/>
          <w:b/>
          <w:bCs/>
          <w:sz w:val="28"/>
          <w:szCs w:val="28"/>
        </w:rPr>
        <w:t>(ETo)</w:t>
      </w:r>
    </w:p>
    <w:p w14:paraId="295EB548" w14:textId="2B7FB1D8" w:rsidR="00456E69" w:rsidRPr="00A60F36" w:rsidRDefault="002977F3" w:rsidP="002977F3">
      <w:pPr>
        <w:pStyle w:val="MDPI31text"/>
        <w:spacing w:line="360" w:lineRule="auto"/>
        <w:ind w:left="0" w:firstLine="708"/>
        <w:rPr>
          <w:rFonts w:ascii="Times New Roman" w:hAnsi="Times New Roman"/>
          <w:sz w:val="24"/>
          <w:szCs w:val="24"/>
        </w:rPr>
      </w:pPr>
      <w:r w:rsidRPr="00A60F36">
        <w:rPr>
          <w:rFonts w:ascii="Times New Roman" w:hAnsi="Times New Roman"/>
          <w:sz w:val="24"/>
          <w:szCs w:val="24"/>
        </w:rPr>
        <w:t xml:space="preserve">In table 1 are mentioned seven alternative methods and the standard method. These eight methods are </w:t>
      </w:r>
      <w:r w:rsidR="008B5669" w:rsidRPr="00A60F36">
        <w:rPr>
          <w:rFonts w:ascii="Times New Roman" w:hAnsi="Times New Roman"/>
          <w:sz w:val="24"/>
          <w:szCs w:val="24"/>
        </w:rPr>
        <w:t xml:space="preserve">widely </w:t>
      </w:r>
      <w:r w:rsidRPr="00A60F36">
        <w:rPr>
          <w:rFonts w:ascii="Times New Roman" w:hAnsi="Times New Roman"/>
          <w:sz w:val="24"/>
          <w:szCs w:val="24"/>
        </w:rPr>
        <w:t xml:space="preserve">used in </w:t>
      </w:r>
      <w:r w:rsidR="008B5669" w:rsidRPr="00A60F36">
        <w:rPr>
          <w:rFonts w:ascii="Times New Roman" w:hAnsi="Times New Roman"/>
          <w:sz w:val="24"/>
          <w:szCs w:val="24"/>
        </w:rPr>
        <w:t xml:space="preserve">scientific </w:t>
      </w:r>
      <w:r w:rsidRPr="00A60F36">
        <w:rPr>
          <w:rFonts w:ascii="Times New Roman" w:hAnsi="Times New Roman"/>
          <w:sz w:val="24"/>
          <w:szCs w:val="24"/>
        </w:rPr>
        <w:t xml:space="preserve">literature due </w:t>
      </w:r>
      <w:r w:rsidR="008B5669" w:rsidRPr="00A60F36">
        <w:rPr>
          <w:rFonts w:ascii="Times New Roman" w:hAnsi="Times New Roman"/>
          <w:sz w:val="24"/>
          <w:szCs w:val="24"/>
        </w:rPr>
        <w:t xml:space="preserve">to their </w:t>
      </w:r>
      <w:r w:rsidRPr="00A60F36">
        <w:rPr>
          <w:rFonts w:ascii="Times New Roman" w:hAnsi="Times New Roman"/>
          <w:sz w:val="24"/>
          <w:szCs w:val="24"/>
        </w:rPr>
        <w:t>simplicity and effectiv</w:t>
      </w:r>
      <w:r w:rsidR="008B5669" w:rsidRPr="00A60F36">
        <w:rPr>
          <w:rFonts w:ascii="Times New Roman" w:hAnsi="Times New Roman"/>
          <w:sz w:val="24"/>
          <w:szCs w:val="24"/>
        </w:rPr>
        <w:t>eness</w:t>
      </w:r>
      <w:r w:rsidRPr="00A60F36">
        <w:rPr>
          <w:rFonts w:ascii="Times New Roman" w:hAnsi="Times New Roman"/>
          <w:sz w:val="24"/>
          <w:szCs w:val="24"/>
        </w:rPr>
        <w:t>.</w:t>
      </w:r>
    </w:p>
    <w:p w14:paraId="2BF7DF75" w14:textId="77777777" w:rsidR="00F363AE" w:rsidRPr="00A60F36" w:rsidRDefault="00F363AE" w:rsidP="00FC2F3C">
      <w:pPr>
        <w:pStyle w:val="MDPI31text"/>
        <w:spacing w:line="360" w:lineRule="auto"/>
        <w:ind w:left="0" w:firstLine="0"/>
        <w:rPr>
          <w:rFonts w:ascii="Times New Roman" w:hAnsi="Times New Roman"/>
          <w:b/>
          <w:bCs/>
          <w:sz w:val="24"/>
          <w:szCs w:val="24"/>
        </w:rPr>
      </w:pPr>
    </w:p>
    <w:p w14:paraId="4C0B258F" w14:textId="66594ADE" w:rsidR="002977F3" w:rsidRPr="00A60F36" w:rsidRDefault="002977F3" w:rsidP="00555B6B">
      <w:pPr>
        <w:pStyle w:val="MDPI31text"/>
        <w:spacing w:line="360" w:lineRule="auto"/>
        <w:ind w:left="0" w:firstLine="0"/>
        <w:jc w:val="center"/>
        <w:rPr>
          <w:rFonts w:ascii="Times New Roman" w:hAnsi="Times New Roman"/>
          <w:sz w:val="24"/>
          <w:szCs w:val="24"/>
        </w:rPr>
      </w:pPr>
      <w:r w:rsidRPr="00A60F36">
        <w:rPr>
          <w:rFonts w:ascii="Times New Roman" w:hAnsi="Times New Roman"/>
          <w:b/>
          <w:bCs/>
          <w:sz w:val="24"/>
          <w:szCs w:val="24"/>
        </w:rPr>
        <w:t>Table 1</w:t>
      </w:r>
      <w:r w:rsidRPr="00A60F36">
        <w:rPr>
          <w:rFonts w:ascii="Times New Roman" w:hAnsi="Times New Roman"/>
          <w:sz w:val="24"/>
          <w:szCs w:val="24"/>
        </w:rPr>
        <w:t>. Reference evapotranspiration methods (ETo)</w:t>
      </w:r>
      <w:r w:rsidR="00065B0F" w:rsidRPr="00A60F36">
        <w:rPr>
          <w:rFonts w:ascii="Times New Roman" w:hAnsi="Times New Roman"/>
          <w:sz w:val="24"/>
          <w:szCs w:val="24"/>
        </w:rPr>
        <w:t xml:space="preserve"> (translation)</w:t>
      </w:r>
      <w:r w:rsidRPr="00A60F36">
        <w:rPr>
          <w:rFonts w:ascii="Times New Roman" w:hAnsi="Times New Roman"/>
          <w:sz w:val="24"/>
          <w:szCs w:val="24"/>
        </w:rPr>
        <w:t>.</w:t>
      </w:r>
      <w:r w:rsidR="008B26DF" w:rsidRPr="00A60F36">
        <w:rPr>
          <w:rFonts w:ascii="Times New Roman" w:hAnsi="Times New Roman"/>
          <w:sz w:val="24"/>
          <w:szCs w:val="24"/>
        </w:rPr>
        <w:t xml:space="preserve"> Source: Authors.</w:t>
      </w:r>
    </w:p>
    <w:tbl>
      <w:tblPr>
        <w:tblStyle w:val="Tablaconcuadrcula"/>
        <w:tblW w:w="9394" w:type="dxa"/>
        <w:tblLook w:val="04A0" w:firstRow="1" w:lastRow="0" w:firstColumn="1" w:lastColumn="0" w:noHBand="0" w:noVBand="1"/>
      </w:tblPr>
      <w:tblGrid>
        <w:gridCol w:w="4106"/>
        <w:gridCol w:w="1418"/>
        <w:gridCol w:w="3374"/>
        <w:gridCol w:w="496"/>
      </w:tblGrid>
      <w:tr w:rsidR="00D54872" w:rsidRPr="00A60F36" w14:paraId="355E38C5" w14:textId="7EB49DA9" w:rsidTr="00146F81">
        <w:tc>
          <w:tcPr>
            <w:tcW w:w="4106" w:type="dxa"/>
            <w:vAlign w:val="center"/>
          </w:tcPr>
          <w:p w14:paraId="19C0AB9F" w14:textId="44C67734" w:rsidR="00D54872" w:rsidRPr="00A60F36" w:rsidRDefault="00D54872" w:rsidP="00347E78">
            <w:pPr>
              <w:pStyle w:val="MDPI31text"/>
              <w:spacing w:line="360" w:lineRule="auto"/>
              <w:ind w:left="0" w:firstLine="0"/>
              <w:jc w:val="center"/>
              <w:rPr>
                <w:rFonts w:ascii="Times New Roman" w:hAnsi="Times New Roman"/>
                <w:b/>
                <w:bCs/>
                <w:sz w:val="16"/>
                <w:szCs w:val="16"/>
              </w:rPr>
            </w:pPr>
            <w:r w:rsidRPr="00A60F36">
              <w:rPr>
                <w:rFonts w:ascii="Times New Roman" w:hAnsi="Times New Roman"/>
                <w:b/>
                <w:bCs/>
                <w:sz w:val="16"/>
                <w:szCs w:val="16"/>
              </w:rPr>
              <w:t>Formulation</w:t>
            </w:r>
          </w:p>
        </w:tc>
        <w:tc>
          <w:tcPr>
            <w:tcW w:w="1418" w:type="dxa"/>
            <w:vAlign w:val="center"/>
          </w:tcPr>
          <w:p w14:paraId="0F84C257" w14:textId="483470D8" w:rsidR="00D54872" w:rsidRPr="00A60F36" w:rsidRDefault="00D54872" w:rsidP="00347E78">
            <w:pPr>
              <w:pStyle w:val="MDPI31text"/>
              <w:spacing w:line="360" w:lineRule="auto"/>
              <w:ind w:left="0" w:firstLine="0"/>
              <w:jc w:val="center"/>
              <w:rPr>
                <w:rFonts w:ascii="Times New Roman" w:hAnsi="Times New Roman"/>
                <w:b/>
                <w:bCs/>
                <w:sz w:val="16"/>
                <w:szCs w:val="16"/>
              </w:rPr>
            </w:pPr>
            <w:r w:rsidRPr="00A60F36">
              <w:rPr>
                <w:rFonts w:ascii="Times New Roman" w:hAnsi="Times New Roman"/>
                <w:b/>
                <w:bCs/>
                <w:sz w:val="16"/>
                <w:szCs w:val="16"/>
              </w:rPr>
              <w:t>Method</w:t>
            </w:r>
          </w:p>
        </w:tc>
        <w:tc>
          <w:tcPr>
            <w:tcW w:w="3374" w:type="dxa"/>
            <w:vAlign w:val="center"/>
          </w:tcPr>
          <w:p w14:paraId="73203355" w14:textId="16DEE1EA" w:rsidR="00D54872" w:rsidRPr="00A60F36" w:rsidRDefault="00D54872" w:rsidP="00347E78">
            <w:pPr>
              <w:pStyle w:val="MDPI31text"/>
              <w:spacing w:line="360" w:lineRule="auto"/>
              <w:ind w:left="0" w:firstLine="0"/>
              <w:jc w:val="center"/>
              <w:rPr>
                <w:rFonts w:ascii="Times New Roman" w:hAnsi="Times New Roman"/>
                <w:b/>
                <w:bCs/>
                <w:sz w:val="16"/>
                <w:szCs w:val="16"/>
              </w:rPr>
            </w:pPr>
            <w:r w:rsidRPr="00A60F36">
              <w:rPr>
                <w:rFonts w:ascii="Times New Roman" w:hAnsi="Times New Roman"/>
                <w:b/>
                <w:bCs/>
                <w:sz w:val="16"/>
                <w:szCs w:val="16"/>
              </w:rPr>
              <w:t>Citations</w:t>
            </w:r>
          </w:p>
        </w:tc>
        <w:tc>
          <w:tcPr>
            <w:tcW w:w="496" w:type="dxa"/>
            <w:vAlign w:val="center"/>
          </w:tcPr>
          <w:p w14:paraId="72114883" w14:textId="77777777" w:rsidR="00D54872" w:rsidRPr="00A60F36" w:rsidRDefault="00D54872" w:rsidP="00347E78">
            <w:pPr>
              <w:pStyle w:val="MDPI31text"/>
              <w:spacing w:line="360" w:lineRule="auto"/>
              <w:ind w:left="0" w:firstLine="0"/>
              <w:jc w:val="center"/>
              <w:rPr>
                <w:rFonts w:ascii="Times New Roman" w:hAnsi="Times New Roman"/>
                <w:b/>
                <w:bCs/>
                <w:sz w:val="16"/>
                <w:szCs w:val="16"/>
              </w:rPr>
            </w:pPr>
          </w:p>
        </w:tc>
      </w:tr>
      <w:tr w:rsidR="00D54872" w:rsidRPr="00A60F36" w14:paraId="3BEF4E33" w14:textId="1C17CDFE" w:rsidTr="00146F81">
        <w:tc>
          <w:tcPr>
            <w:tcW w:w="4106" w:type="dxa"/>
            <w:vAlign w:val="center"/>
          </w:tcPr>
          <w:p w14:paraId="7AB49ED3" w14:textId="6EEFF9F2" w:rsidR="00D54872" w:rsidRPr="00A60F36" w:rsidRDefault="00D54872" w:rsidP="00D54872">
            <w:pPr>
              <w:pStyle w:val="MDPI31text"/>
              <w:spacing w:line="360" w:lineRule="auto"/>
              <w:ind w:left="0" w:firstLine="0"/>
              <w:jc w:val="center"/>
              <w:rPr>
                <w:rFonts w:ascii="Times New Roman" w:hAnsi="Times New Roman"/>
                <w:sz w:val="16"/>
                <w:szCs w:val="16"/>
              </w:rPr>
            </w:pPr>
            <m:oMath>
              <m:r>
                <m:rPr>
                  <m:sty m:val="p"/>
                </m:rPr>
                <w:rPr>
                  <w:rFonts w:ascii="Cambria Math" w:hAnsi="Cambria Math"/>
                  <w:sz w:val="16"/>
                  <w:szCs w:val="16"/>
                </w:rPr>
                <m:t>EToRo=4.5</m:t>
              </m:r>
              <m:sSup>
                <m:sSupPr>
                  <m:ctrlPr>
                    <w:rPr>
                      <w:rFonts w:ascii="Cambria Math" w:hAnsi="Cambria Math"/>
                      <w:sz w:val="16"/>
                      <w:szCs w:val="16"/>
                      <w:lang w:val="es-ES_tradnl"/>
                    </w:rPr>
                  </m:ctrlPr>
                </m:sSupPr>
                <m:e>
                  <m:d>
                    <m:dPr>
                      <m:ctrlPr>
                        <w:rPr>
                          <w:rFonts w:ascii="Cambria Math" w:hAnsi="Cambria Math"/>
                          <w:sz w:val="16"/>
                          <w:szCs w:val="16"/>
                          <w:lang w:val="es-ES_tradnl"/>
                        </w:rPr>
                      </m:ctrlPr>
                    </m:dPr>
                    <m:e>
                      <m:r>
                        <m:rPr>
                          <m:sty m:val="p"/>
                        </m:rPr>
                        <w:rPr>
                          <w:rFonts w:ascii="Cambria Math" w:hAnsi="Cambria Math"/>
                          <w:sz w:val="16"/>
                          <w:szCs w:val="16"/>
                        </w:rPr>
                        <m:t>1+</m:t>
                      </m:r>
                      <m:f>
                        <m:fPr>
                          <m:ctrlPr>
                            <w:rPr>
                              <w:rFonts w:ascii="Cambria Math" w:hAnsi="Cambria Math"/>
                              <w:sz w:val="16"/>
                              <w:szCs w:val="16"/>
                              <w:lang w:val="es-ES_tradnl"/>
                            </w:rPr>
                          </m:ctrlPr>
                        </m:fPr>
                        <m:num>
                          <m:r>
                            <m:rPr>
                              <m:sty m:val="p"/>
                            </m:rPr>
                            <w:rPr>
                              <w:rFonts w:ascii="Cambria Math" w:hAnsi="Cambria Math"/>
                              <w:sz w:val="16"/>
                              <w:szCs w:val="16"/>
                            </w:rPr>
                            <m:t>Tmean</m:t>
                          </m:r>
                        </m:num>
                        <m:den>
                          <m:r>
                            <m:rPr>
                              <m:sty m:val="p"/>
                            </m:rPr>
                            <w:rPr>
                              <w:rFonts w:ascii="Cambria Math" w:hAnsi="Cambria Math"/>
                              <w:sz w:val="16"/>
                              <w:szCs w:val="16"/>
                            </w:rPr>
                            <m:t>25</m:t>
                          </m:r>
                        </m:den>
                      </m:f>
                    </m:e>
                  </m:d>
                </m:e>
                <m:sup>
                  <m:r>
                    <m:rPr>
                      <m:sty m:val="p"/>
                    </m:rPr>
                    <w:rPr>
                      <w:rFonts w:ascii="Cambria Math" w:hAnsi="Cambria Math"/>
                      <w:sz w:val="16"/>
                      <w:szCs w:val="16"/>
                    </w:rPr>
                    <m:t>2</m:t>
                  </m:r>
                </m:sup>
              </m:sSup>
              <m:d>
                <m:dPr>
                  <m:ctrlPr>
                    <w:rPr>
                      <w:rFonts w:ascii="Cambria Math" w:hAnsi="Cambria Math"/>
                      <w:sz w:val="16"/>
                      <w:szCs w:val="16"/>
                      <w:lang w:val="es-ES_tradnl"/>
                    </w:rPr>
                  </m:ctrlPr>
                </m:dPr>
                <m:e>
                  <m:r>
                    <m:rPr>
                      <m:sty m:val="p"/>
                    </m:rPr>
                    <w:rPr>
                      <w:rFonts w:ascii="Cambria Math" w:hAnsi="Cambria Math"/>
                      <w:sz w:val="16"/>
                      <w:szCs w:val="16"/>
                    </w:rPr>
                    <m:t>1-</m:t>
                  </m:r>
                  <m:f>
                    <m:fPr>
                      <m:ctrlPr>
                        <w:rPr>
                          <w:rFonts w:ascii="Cambria Math" w:hAnsi="Cambria Math"/>
                          <w:sz w:val="16"/>
                          <w:szCs w:val="16"/>
                          <w:lang w:val="es-ES_tradnl"/>
                        </w:rPr>
                      </m:ctrlPr>
                    </m:fPr>
                    <m:num>
                      <m:sSub>
                        <m:sSubPr>
                          <m:ctrlPr>
                            <w:rPr>
                              <w:rFonts w:ascii="Cambria Math" w:hAnsi="Cambria Math"/>
                              <w:sz w:val="16"/>
                              <w:szCs w:val="16"/>
                              <w:lang w:val="es-ES_tradnl"/>
                            </w:rPr>
                          </m:ctrlPr>
                        </m:sSubPr>
                        <m:e>
                          <m:r>
                            <m:rPr>
                              <m:sty m:val="p"/>
                            </m:rPr>
                            <w:rPr>
                              <w:rFonts w:ascii="Cambria Math" w:hAnsi="Cambria Math"/>
                              <w:sz w:val="16"/>
                              <w:szCs w:val="16"/>
                            </w:rPr>
                            <m:t>e</m:t>
                          </m:r>
                        </m:e>
                        <m:sub>
                          <m:r>
                            <m:rPr>
                              <m:sty m:val="p"/>
                            </m:rPr>
                            <w:rPr>
                              <w:rFonts w:ascii="Cambria Math" w:hAnsi="Cambria Math"/>
                              <w:sz w:val="16"/>
                              <w:szCs w:val="16"/>
                            </w:rPr>
                            <m:t>a</m:t>
                          </m:r>
                        </m:sub>
                      </m:sSub>
                    </m:num>
                    <m:den>
                      <m:sSub>
                        <m:sSubPr>
                          <m:ctrlPr>
                            <w:rPr>
                              <w:rFonts w:ascii="Cambria Math" w:hAnsi="Cambria Math"/>
                              <w:sz w:val="16"/>
                              <w:szCs w:val="16"/>
                              <w:lang w:val="es-ES_tradnl"/>
                            </w:rPr>
                          </m:ctrlPr>
                        </m:sSubPr>
                        <m:e>
                          <m:r>
                            <m:rPr>
                              <m:sty m:val="p"/>
                            </m:rPr>
                            <w:rPr>
                              <w:rFonts w:ascii="Cambria Math" w:hAnsi="Cambria Math"/>
                              <w:sz w:val="16"/>
                              <w:szCs w:val="16"/>
                            </w:rPr>
                            <m:t>e</m:t>
                          </m:r>
                        </m:e>
                        <m:sub>
                          <m:r>
                            <m:rPr>
                              <m:sty m:val="p"/>
                            </m:rPr>
                            <w:rPr>
                              <w:rFonts w:ascii="Cambria Math" w:hAnsi="Cambria Math"/>
                              <w:sz w:val="16"/>
                              <w:szCs w:val="16"/>
                            </w:rPr>
                            <m:t>s</m:t>
                          </m:r>
                        </m:sub>
                      </m:sSub>
                    </m:den>
                  </m:f>
                </m:e>
              </m:d>
            </m:oMath>
            <w:r w:rsidRPr="00A60F36">
              <w:rPr>
                <w:rFonts w:ascii="Times New Roman" w:hAnsi="Times New Roman"/>
                <w:sz w:val="16"/>
                <w:szCs w:val="16"/>
              </w:rPr>
              <w:t>,</w:t>
            </w:r>
          </w:p>
        </w:tc>
        <w:tc>
          <w:tcPr>
            <w:tcW w:w="1418" w:type="dxa"/>
            <w:vAlign w:val="center"/>
          </w:tcPr>
          <w:p w14:paraId="7E3E0CDE" w14:textId="5DA38907" w:rsidR="00D54872" w:rsidRPr="00A60F36" w:rsidRDefault="00D54872" w:rsidP="00347E78">
            <w:pPr>
              <w:pStyle w:val="MDPI31text"/>
              <w:spacing w:line="360" w:lineRule="auto"/>
              <w:ind w:left="0" w:firstLine="0"/>
              <w:jc w:val="center"/>
              <w:rPr>
                <w:rFonts w:ascii="Times New Roman" w:hAnsi="Times New Roman"/>
                <w:sz w:val="16"/>
                <w:szCs w:val="16"/>
              </w:rPr>
            </w:pPr>
            <w:r w:rsidRPr="00A60F36">
              <w:rPr>
                <w:rFonts w:ascii="Times New Roman" w:hAnsi="Times New Roman"/>
                <w:sz w:val="16"/>
                <w:szCs w:val="16"/>
              </w:rPr>
              <w:t>Romanenko</w:t>
            </w:r>
          </w:p>
        </w:tc>
        <w:tc>
          <w:tcPr>
            <w:tcW w:w="3374" w:type="dxa"/>
            <w:vAlign w:val="center"/>
          </w:tcPr>
          <w:p w14:paraId="2D80A965" w14:textId="0E280CBC" w:rsidR="00D54872" w:rsidRPr="00A60F36" w:rsidRDefault="00D54872" w:rsidP="00347E78">
            <w:pPr>
              <w:pStyle w:val="MDPI31text"/>
              <w:spacing w:line="360" w:lineRule="auto"/>
              <w:ind w:left="0" w:firstLine="0"/>
              <w:jc w:val="center"/>
              <w:rPr>
                <w:rFonts w:ascii="Times New Roman" w:hAnsi="Times New Roman"/>
                <w:sz w:val="16"/>
                <w:szCs w:val="16"/>
                <w:lang w:val="es-MX"/>
              </w:rPr>
            </w:pPr>
            <w:r w:rsidRPr="00A60F36">
              <w:rPr>
                <w:rFonts w:ascii="Times New Roman" w:hAnsi="Times New Roman"/>
                <w:sz w:val="16"/>
                <w:szCs w:val="16"/>
                <w:lang w:val="es-MX"/>
              </w:rPr>
              <w:t>Romanenko (1961); Vásquez et al. (2011); Li et al. (2024)</w:t>
            </w:r>
          </w:p>
        </w:tc>
        <w:tc>
          <w:tcPr>
            <w:tcW w:w="496" w:type="dxa"/>
            <w:vAlign w:val="center"/>
          </w:tcPr>
          <w:p w14:paraId="58463B40" w14:textId="56881BA3" w:rsidR="00D54872" w:rsidRPr="00A60F36" w:rsidRDefault="00D54872" w:rsidP="00D54872">
            <w:pPr>
              <w:pStyle w:val="MDPI31text"/>
              <w:spacing w:line="360" w:lineRule="auto"/>
              <w:ind w:left="-8" w:firstLine="0"/>
              <w:jc w:val="center"/>
              <w:rPr>
                <w:rFonts w:ascii="Times New Roman" w:hAnsi="Times New Roman"/>
                <w:sz w:val="24"/>
                <w:szCs w:val="24"/>
                <w:lang w:val="es-MX"/>
              </w:rPr>
            </w:pPr>
            <w:r w:rsidRPr="00A60F36">
              <w:rPr>
                <w:rFonts w:ascii="Times New Roman" w:hAnsi="Times New Roman"/>
                <w:sz w:val="24"/>
                <w:szCs w:val="24"/>
                <w:lang w:val="es-MX"/>
              </w:rPr>
              <w:t>(1)</w:t>
            </w:r>
          </w:p>
        </w:tc>
      </w:tr>
      <w:tr w:rsidR="00D54872" w:rsidRPr="00A60F36" w14:paraId="65E79987" w14:textId="195BE603" w:rsidTr="00146F81">
        <w:tc>
          <w:tcPr>
            <w:tcW w:w="4106" w:type="dxa"/>
            <w:vAlign w:val="center"/>
          </w:tcPr>
          <w:p w14:paraId="6697D171" w14:textId="33EA8AC1" w:rsidR="00D54872" w:rsidRPr="00A60F36" w:rsidRDefault="00D54872" w:rsidP="00D54872">
            <w:pPr>
              <w:pStyle w:val="MDPI31text"/>
              <w:spacing w:line="360" w:lineRule="auto"/>
              <w:ind w:left="0" w:firstLine="0"/>
              <w:jc w:val="center"/>
              <w:rPr>
                <w:rFonts w:ascii="Times New Roman" w:hAnsi="Times New Roman"/>
                <w:sz w:val="16"/>
                <w:szCs w:val="16"/>
              </w:rPr>
            </w:pPr>
            <m:oMath>
              <m:r>
                <m:rPr>
                  <m:sty m:val="p"/>
                </m:rPr>
                <w:rPr>
                  <w:rFonts w:ascii="Cambria Math" w:hAnsi="Cambria Math"/>
                  <w:sz w:val="16"/>
                  <w:szCs w:val="16"/>
                </w:rPr>
                <m:t>EToPT=1.26</m:t>
              </m:r>
              <m:f>
                <m:fPr>
                  <m:ctrlPr>
                    <w:rPr>
                      <w:rFonts w:ascii="Cambria Math" w:hAnsi="Cambria Math"/>
                      <w:iCs/>
                      <w:sz w:val="16"/>
                      <w:szCs w:val="16"/>
                      <w:lang w:val="es-MX"/>
                    </w:rPr>
                  </m:ctrlPr>
                </m:fPr>
                <m:num>
                  <m:r>
                    <m:rPr>
                      <m:sty m:val="p"/>
                    </m:rPr>
                    <w:rPr>
                      <w:rFonts w:ascii="Cambria Math" w:hAnsi="Cambria Math"/>
                      <w:sz w:val="16"/>
                      <w:szCs w:val="16"/>
                    </w:rPr>
                    <m:t>∆</m:t>
                  </m:r>
                </m:num>
                <m:den>
                  <m:r>
                    <m:rPr>
                      <m:sty m:val="p"/>
                    </m:rPr>
                    <w:rPr>
                      <w:rFonts w:ascii="Cambria Math" w:hAnsi="Cambria Math"/>
                      <w:sz w:val="16"/>
                      <w:szCs w:val="16"/>
                    </w:rPr>
                    <m:t>∆+</m:t>
                  </m:r>
                  <m:r>
                    <m:rPr>
                      <m:sty m:val="p"/>
                    </m:rPr>
                    <w:rPr>
                      <w:rFonts w:ascii="Cambria Math" w:hAnsi="Cambria Math"/>
                      <w:sz w:val="16"/>
                      <w:szCs w:val="16"/>
                      <w:lang w:val="es-ES_tradnl"/>
                    </w:rPr>
                    <m:t>γ</m:t>
                  </m:r>
                </m:den>
              </m:f>
              <m:r>
                <m:rPr>
                  <m:sty m:val="p"/>
                </m:rPr>
                <w:rPr>
                  <w:rFonts w:ascii="Cambria Math" w:hAnsi="Cambria Math"/>
                  <w:sz w:val="16"/>
                  <w:szCs w:val="16"/>
                </w:rPr>
                <m:t xml:space="preserve"> </m:t>
              </m:r>
              <m:d>
                <m:dPr>
                  <m:ctrlPr>
                    <w:rPr>
                      <w:rFonts w:ascii="Cambria Math" w:hAnsi="Cambria Math"/>
                      <w:iCs/>
                      <w:sz w:val="16"/>
                      <w:szCs w:val="16"/>
                      <w:lang w:val="es-ES_tradnl"/>
                    </w:rPr>
                  </m:ctrlPr>
                </m:dPr>
                <m:e>
                  <m:f>
                    <m:fPr>
                      <m:ctrlPr>
                        <w:rPr>
                          <w:rFonts w:ascii="Cambria Math" w:hAnsi="Cambria Math"/>
                          <w:iCs/>
                          <w:sz w:val="16"/>
                          <w:szCs w:val="16"/>
                          <w:lang w:val="es-ES_tradnl"/>
                        </w:rPr>
                      </m:ctrlPr>
                    </m:fPr>
                    <m:num>
                      <m:r>
                        <m:rPr>
                          <m:sty m:val="p"/>
                        </m:rPr>
                        <w:rPr>
                          <w:rFonts w:ascii="Cambria Math" w:hAnsi="Cambria Math"/>
                          <w:sz w:val="16"/>
                          <w:szCs w:val="16"/>
                        </w:rPr>
                        <m:t>Rn-G</m:t>
                      </m:r>
                    </m:num>
                    <m:den>
                      <m:r>
                        <m:rPr>
                          <m:sty m:val="p"/>
                        </m:rPr>
                        <w:rPr>
                          <w:rFonts w:ascii="Cambria Math" w:hAnsi="Cambria Math"/>
                          <w:sz w:val="16"/>
                          <w:szCs w:val="16"/>
                          <w:lang w:val="es-MX"/>
                        </w:rPr>
                        <m:t>λ</m:t>
                      </m:r>
                    </m:den>
                  </m:f>
                </m:e>
              </m:d>
            </m:oMath>
            <w:r w:rsidRPr="00A60F36">
              <w:rPr>
                <w:rFonts w:ascii="Times New Roman" w:hAnsi="Times New Roman"/>
                <w:iCs/>
                <w:sz w:val="16"/>
                <w:szCs w:val="16"/>
              </w:rPr>
              <w:t>,</w:t>
            </w:r>
          </w:p>
        </w:tc>
        <w:tc>
          <w:tcPr>
            <w:tcW w:w="1418" w:type="dxa"/>
            <w:vAlign w:val="center"/>
          </w:tcPr>
          <w:p w14:paraId="694AD0DD" w14:textId="6FAB6D66" w:rsidR="00D54872" w:rsidRPr="00A60F36" w:rsidRDefault="00D54872" w:rsidP="00347E78">
            <w:pPr>
              <w:pStyle w:val="MDPI31text"/>
              <w:spacing w:line="360" w:lineRule="auto"/>
              <w:ind w:left="0" w:firstLine="0"/>
              <w:jc w:val="center"/>
              <w:rPr>
                <w:rFonts w:ascii="Times New Roman" w:hAnsi="Times New Roman"/>
                <w:sz w:val="16"/>
                <w:szCs w:val="16"/>
              </w:rPr>
            </w:pPr>
            <w:r w:rsidRPr="00A60F36">
              <w:rPr>
                <w:rFonts w:ascii="Times New Roman" w:hAnsi="Times New Roman"/>
                <w:sz w:val="16"/>
                <w:szCs w:val="16"/>
              </w:rPr>
              <w:t>Priestley–Taylor</w:t>
            </w:r>
          </w:p>
        </w:tc>
        <w:tc>
          <w:tcPr>
            <w:tcW w:w="3374" w:type="dxa"/>
            <w:vAlign w:val="center"/>
          </w:tcPr>
          <w:p w14:paraId="763B8EF1" w14:textId="5782941A" w:rsidR="00D54872" w:rsidRPr="00A60F36" w:rsidRDefault="00D54872" w:rsidP="00347E78">
            <w:pPr>
              <w:pStyle w:val="MDPI31text"/>
              <w:spacing w:line="360" w:lineRule="auto"/>
              <w:ind w:left="0" w:firstLine="0"/>
              <w:jc w:val="center"/>
              <w:rPr>
                <w:rFonts w:ascii="Times New Roman" w:hAnsi="Times New Roman"/>
                <w:sz w:val="16"/>
                <w:szCs w:val="16"/>
              </w:rPr>
            </w:pPr>
            <w:r w:rsidRPr="00A60F36">
              <w:rPr>
                <w:rFonts w:ascii="Times New Roman" w:hAnsi="Times New Roman"/>
                <w:sz w:val="16"/>
                <w:szCs w:val="16"/>
              </w:rPr>
              <w:t>Penman (1948); Priestley–Taylor (1972); Sentelhas et al. (2010)</w:t>
            </w:r>
          </w:p>
        </w:tc>
        <w:tc>
          <w:tcPr>
            <w:tcW w:w="496" w:type="dxa"/>
            <w:vAlign w:val="center"/>
          </w:tcPr>
          <w:p w14:paraId="7593B9CF" w14:textId="78A10361" w:rsidR="00D54872" w:rsidRPr="00A60F36" w:rsidRDefault="00D54872" w:rsidP="00347E78">
            <w:pPr>
              <w:pStyle w:val="MDPI31text"/>
              <w:spacing w:line="360" w:lineRule="auto"/>
              <w:ind w:left="0" w:firstLine="0"/>
              <w:jc w:val="center"/>
              <w:rPr>
                <w:rFonts w:ascii="Times New Roman" w:hAnsi="Times New Roman"/>
                <w:sz w:val="24"/>
                <w:szCs w:val="24"/>
              </w:rPr>
            </w:pPr>
            <w:r w:rsidRPr="00A60F36">
              <w:rPr>
                <w:rFonts w:ascii="Times New Roman" w:hAnsi="Times New Roman"/>
                <w:sz w:val="24"/>
                <w:szCs w:val="24"/>
                <w:lang w:val="es-MX"/>
              </w:rPr>
              <w:t>(2)</w:t>
            </w:r>
          </w:p>
        </w:tc>
      </w:tr>
      <w:tr w:rsidR="00D54872" w:rsidRPr="00A60F36" w14:paraId="6FD69ED1" w14:textId="3F4C274C" w:rsidTr="00146F81">
        <w:tc>
          <w:tcPr>
            <w:tcW w:w="4106" w:type="dxa"/>
            <w:vAlign w:val="center"/>
          </w:tcPr>
          <w:p w14:paraId="00F9B221" w14:textId="50FDEF7A" w:rsidR="00D54872" w:rsidRPr="00A60F36" w:rsidRDefault="00D54872" w:rsidP="00D54872">
            <w:pPr>
              <w:pStyle w:val="MDPI31text"/>
              <w:spacing w:line="360" w:lineRule="auto"/>
              <w:ind w:left="0" w:firstLine="0"/>
              <w:jc w:val="center"/>
              <w:rPr>
                <w:rFonts w:ascii="Times New Roman" w:hAnsi="Times New Roman"/>
                <w:sz w:val="16"/>
                <w:szCs w:val="16"/>
              </w:rPr>
            </w:pPr>
            <m:oMath>
              <m:r>
                <m:rPr>
                  <m:sty m:val="p"/>
                </m:rPr>
                <w:rPr>
                  <w:rFonts w:ascii="Cambria Math" w:hAnsi="Cambria Math"/>
                  <w:sz w:val="16"/>
                  <w:szCs w:val="16"/>
                  <w:lang w:val="es-ES_tradnl"/>
                </w:rPr>
                <m:t>EToMB=Ra</m:t>
              </m:r>
              <m:f>
                <m:fPr>
                  <m:ctrlPr>
                    <w:rPr>
                      <w:rFonts w:ascii="Cambria Math" w:hAnsi="Cambria Math"/>
                      <w:sz w:val="16"/>
                      <w:szCs w:val="16"/>
                      <w:lang w:val="es-ES_tradnl"/>
                    </w:rPr>
                  </m:ctrlPr>
                </m:fPr>
                <m:num>
                  <m:r>
                    <m:rPr>
                      <m:sty m:val="p"/>
                    </m:rPr>
                    <w:rPr>
                      <w:rFonts w:ascii="Cambria Math" w:hAnsi="Cambria Math"/>
                      <w:sz w:val="16"/>
                      <w:szCs w:val="16"/>
                      <w:lang w:val="es-ES_tradnl"/>
                    </w:rPr>
                    <m:t>Tmean+5</m:t>
                  </m:r>
                </m:num>
                <m:den>
                  <m:r>
                    <m:rPr>
                      <m:sty m:val="p"/>
                    </m:rPr>
                    <w:rPr>
                      <w:rFonts w:ascii="Cambria Math" w:hAnsi="Cambria Math"/>
                      <w:sz w:val="16"/>
                      <w:szCs w:val="16"/>
                      <w:lang w:val="es-ES_tradnl"/>
                    </w:rPr>
                    <m:t>68</m:t>
                  </m:r>
                </m:den>
              </m:f>
            </m:oMath>
            <w:r w:rsidRPr="00A60F36">
              <w:rPr>
                <w:rFonts w:ascii="Times New Roman" w:hAnsi="Times New Roman"/>
                <w:sz w:val="16"/>
                <w:szCs w:val="16"/>
                <w:lang w:val="es-ES_tradnl"/>
              </w:rPr>
              <w:t>,</w:t>
            </w:r>
          </w:p>
        </w:tc>
        <w:tc>
          <w:tcPr>
            <w:tcW w:w="1418" w:type="dxa"/>
            <w:vAlign w:val="center"/>
          </w:tcPr>
          <w:p w14:paraId="0633468D" w14:textId="6A7FF395" w:rsidR="00D54872" w:rsidRPr="00A60F36" w:rsidRDefault="00D54872" w:rsidP="00347E78">
            <w:pPr>
              <w:pStyle w:val="MDPI31text"/>
              <w:spacing w:line="360" w:lineRule="auto"/>
              <w:ind w:left="0" w:firstLine="0"/>
              <w:jc w:val="center"/>
              <w:rPr>
                <w:rFonts w:ascii="Times New Roman" w:hAnsi="Times New Roman"/>
                <w:sz w:val="16"/>
                <w:szCs w:val="16"/>
              </w:rPr>
            </w:pPr>
            <w:r w:rsidRPr="00A60F36">
              <w:rPr>
                <w:rFonts w:ascii="Times New Roman" w:hAnsi="Times New Roman"/>
                <w:sz w:val="16"/>
                <w:szCs w:val="16"/>
              </w:rPr>
              <w:t>McGuinness Bordne</w:t>
            </w:r>
          </w:p>
        </w:tc>
        <w:tc>
          <w:tcPr>
            <w:tcW w:w="3374" w:type="dxa"/>
            <w:vAlign w:val="center"/>
          </w:tcPr>
          <w:p w14:paraId="7826494A" w14:textId="4CDAF1FC" w:rsidR="00D54872" w:rsidRPr="00A60F36" w:rsidRDefault="00D54872" w:rsidP="00347E78">
            <w:pPr>
              <w:pStyle w:val="MDPI31text"/>
              <w:spacing w:line="360" w:lineRule="auto"/>
              <w:ind w:left="0" w:firstLine="0"/>
              <w:jc w:val="center"/>
              <w:rPr>
                <w:rFonts w:ascii="Times New Roman" w:hAnsi="Times New Roman"/>
                <w:sz w:val="16"/>
                <w:szCs w:val="16"/>
              </w:rPr>
            </w:pPr>
            <w:r w:rsidRPr="00A60F36">
              <w:rPr>
                <w:rFonts w:ascii="Times New Roman" w:hAnsi="Times New Roman"/>
                <w:sz w:val="16"/>
                <w:szCs w:val="16"/>
                <w:lang w:val="es-MX"/>
              </w:rPr>
              <w:t>McGuinness Bordne (1972); Vásquez et al</w:t>
            </w:r>
            <w:r w:rsidRPr="00A60F36">
              <w:rPr>
                <w:rFonts w:ascii="Times New Roman" w:hAnsi="Times New Roman"/>
                <w:i/>
                <w:iCs/>
                <w:sz w:val="16"/>
                <w:szCs w:val="16"/>
                <w:lang w:val="es-MX"/>
              </w:rPr>
              <w:t>.</w:t>
            </w:r>
            <w:r w:rsidRPr="00A60F36">
              <w:rPr>
                <w:rFonts w:ascii="Times New Roman" w:hAnsi="Times New Roman"/>
                <w:sz w:val="16"/>
                <w:szCs w:val="16"/>
                <w:lang w:val="es-MX"/>
              </w:rPr>
              <w:t xml:space="preserve"> (2011)</w:t>
            </w:r>
          </w:p>
        </w:tc>
        <w:tc>
          <w:tcPr>
            <w:tcW w:w="496" w:type="dxa"/>
            <w:vAlign w:val="center"/>
          </w:tcPr>
          <w:p w14:paraId="678C5411" w14:textId="5DE5D77C" w:rsidR="00D54872" w:rsidRPr="00A60F36" w:rsidRDefault="00D54872" w:rsidP="00347E78">
            <w:pPr>
              <w:pStyle w:val="MDPI31text"/>
              <w:spacing w:line="360" w:lineRule="auto"/>
              <w:ind w:left="0" w:firstLine="0"/>
              <w:jc w:val="center"/>
              <w:rPr>
                <w:rFonts w:ascii="Times New Roman" w:hAnsi="Times New Roman"/>
                <w:sz w:val="24"/>
                <w:szCs w:val="24"/>
                <w:lang w:val="es-MX"/>
              </w:rPr>
            </w:pPr>
            <w:r w:rsidRPr="00A60F36">
              <w:rPr>
                <w:rFonts w:ascii="Times New Roman" w:hAnsi="Times New Roman"/>
                <w:sz w:val="24"/>
                <w:szCs w:val="24"/>
                <w:lang w:val="es-MX"/>
              </w:rPr>
              <w:t>(3)</w:t>
            </w:r>
          </w:p>
        </w:tc>
      </w:tr>
      <w:tr w:rsidR="00D54872" w:rsidRPr="00A60F36" w14:paraId="06F1DD9F" w14:textId="0D81F8A1" w:rsidTr="00146F81">
        <w:tc>
          <w:tcPr>
            <w:tcW w:w="4106" w:type="dxa"/>
            <w:vAlign w:val="center"/>
          </w:tcPr>
          <w:p w14:paraId="1797B4FC" w14:textId="258DF109" w:rsidR="00D54872" w:rsidRPr="00A60F36" w:rsidRDefault="00D54872" w:rsidP="00D54872">
            <w:pPr>
              <w:pStyle w:val="MDPI31text"/>
              <w:spacing w:line="360" w:lineRule="auto"/>
              <w:ind w:left="0" w:firstLine="0"/>
              <w:jc w:val="center"/>
              <w:rPr>
                <w:rFonts w:ascii="Times New Roman" w:hAnsi="Times New Roman"/>
                <w:sz w:val="16"/>
                <w:szCs w:val="16"/>
              </w:rPr>
            </w:pPr>
            <m:oMath>
              <m:r>
                <m:rPr>
                  <m:sty m:val="p"/>
                </m:rPr>
                <w:rPr>
                  <w:rFonts w:ascii="Cambria Math" w:hAnsi="Cambria Math"/>
                  <w:sz w:val="16"/>
                  <w:szCs w:val="16"/>
                  <w:lang w:val="es-ES_tradnl"/>
                </w:rPr>
                <m:t>EToH75=0.0135(Tmean+17.78)SR</m:t>
              </m:r>
            </m:oMath>
            <w:r w:rsidRPr="00A60F36">
              <w:rPr>
                <w:rFonts w:ascii="Times New Roman" w:hAnsi="Times New Roman"/>
                <w:sz w:val="16"/>
                <w:szCs w:val="16"/>
                <w:lang w:val="es-ES_tradnl"/>
              </w:rPr>
              <w:t>,</w:t>
            </w:r>
          </w:p>
        </w:tc>
        <w:tc>
          <w:tcPr>
            <w:tcW w:w="1418" w:type="dxa"/>
            <w:vAlign w:val="center"/>
          </w:tcPr>
          <w:p w14:paraId="3206E12B" w14:textId="3211BFCD" w:rsidR="00D54872" w:rsidRPr="00A60F36" w:rsidRDefault="00D54872" w:rsidP="00347E78">
            <w:pPr>
              <w:pStyle w:val="MDPI31text"/>
              <w:spacing w:line="360" w:lineRule="auto"/>
              <w:ind w:left="0" w:firstLine="0"/>
              <w:jc w:val="center"/>
              <w:rPr>
                <w:rFonts w:ascii="Times New Roman" w:hAnsi="Times New Roman"/>
                <w:sz w:val="16"/>
                <w:szCs w:val="16"/>
              </w:rPr>
            </w:pPr>
            <w:r w:rsidRPr="00A60F36">
              <w:rPr>
                <w:rFonts w:ascii="Times New Roman" w:hAnsi="Times New Roman"/>
                <w:sz w:val="16"/>
                <w:szCs w:val="16"/>
              </w:rPr>
              <w:t>Hargreaves 1975</w:t>
            </w:r>
          </w:p>
        </w:tc>
        <w:tc>
          <w:tcPr>
            <w:tcW w:w="3374" w:type="dxa"/>
            <w:vAlign w:val="center"/>
          </w:tcPr>
          <w:p w14:paraId="4CF8FC3F" w14:textId="4F9927CF" w:rsidR="00D54872" w:rsidRPr="00A60F36" w:rsidRDefault="00D54872" w:rsidP="00347E78">
            <w:pPr>
              <w:pStyle w:val="MDPI31text"/>
              <w:spacing w:line="360" w:lineRule="auto"/>
              <w:ind w:left="0" w:firstLine="0"/>
              <w:jc w:val="center"/>
              <w:rPr>
                <w:rFonts w:ascii="Times New Roman" w:hAnsi="Times New Roman"/>
                <w:sz w:val="16"/>
                <w:szCs w:val="16"/>
              </w:rPr>
            </w:pPr>
            <w:r w:rsidRPr="00A60F36">
              <w:rPr>
                <w:rFonts w:ascii="Times New Roman" w:hAnsi="Times New Roman"/>
                <w:sz w:val="16"/>
                <w:szCs w:val="16"/>
              </w:rPr>
              <w:t>Hargreaves (1975); Hargreaves et al. (2003)</w:t>
            </w:r>
          </w:p>
        </w:tc>
        <w:tc>
          <w:tcPr>
            <w:tcW w:w="496" w:type="dxa"/>
            <w:vAlign w:val="center"/>
          </w:tcPr>
          <w:p w14:paraId="4E2BF3E8" w14:textId="749F9E4B" w:rsidR="00D54872" w:rsidRPr="00A60F36" w:rsidRDefault="00D54872" w:rsidP="00347E78">
            <w:pPr>
              <w:pStyle w:val="MDPI31text"/>
              <w:spacing w:line="360" w:lineRule="auto"/>
              <w:ind w:left="0" w:firstLine="0"/>
              <w:jc w:val="center"/>
              <w:rPr>
                <w:rFonts w:ascii="Times New Roman" w:hAnsi="Times New Roman"/>
                <w:sz w:val="24"/>
                <w:szCs w:val="24"/>
              </w:rPr>
            </w:pPr>
            <w:r w:rsidRPr="00A60F36">
              <w:rPr>
                <w:rFonts w:ascii="Times New Roman" w:hAnsi="Times New Roman"/>
                <w:sz w:val="24"/>
                <w:szCs w:val="24"/>
                <w:lang w:val="es-MX"/>
              </w:rPr>
              <w:t>(4)</w:t>
            </w:r>
          </w:p>
        </w:tc>
      </w:tr>
      <w:tr w:rsidR="00D54872" w:rsidRPr="00A60F36" w14:paraId="1F36D880" w14:textId="0738E6B3" w:rsidTr="00146F81">
        <w:tc>
          <w:tcPr>
            <w:tcW w:w="4106" w:type="dxa"/>
            <w:vAlign w:val="center"/>
          </w:tcPr>
          <w:p w14:paraId="07CFE359" w14:textId="3A27BC76" w:rsidR="00D54872" w:rsidRPr="00A60F36" w:rsidRDefault="00D54872" w:rsidP="00D54872">
            <w:pPr>
              <w:pStyle w:val="MDPI31text"/>
              <w:spacing w:line="360" w:lineRule="auto"/>
              <w:ind w:left="0" w:firstLine="0"/>
              <w:jc w:val="center"/>
              <w:rPr>
                <w:rFonts w:ascii="Times New Roman" w:hAnsi="Times New Roman"/>
                <w:sz w:val="16"/>
                <w:szCs w:val="16"/>
              </w:rPr>
            </w:pPr>
            <m:oMath>
              <m:r>
                <m:rPr>
                  <m:sty m:val="p"/>
                </m:rPr>
                <w:rPr>
                  <w:rFonts w:ascii="Cambria Math" w:hAnsi="Cambria Math"/>
                  <w:sz w:val="16"/>
                  <w:szCs w:val="16"/>
                  <w:lang w:val="es-ES_tradnl"/>
                </w:rPr>
                <m:t>EToTE</m:t>
              </m:r>
              <m:r>
                <m:rPr>
                  <m:sty m:val="p"/>
                </m:rPr>
                <w:rPr>
                  <w:rFonts w:ascii="Cambria Math" w:hAnsi="Cambria Math"/>
                  <w:sz w:val="16"/>
                  <w:szCs w:val="16"/>
                  <w:lang w:val="es-MX"/>
                </w:rPr>
                <m:t>=</m:t>
              </m:r>
              <m:r>
                <m:rPr>
                  <m:sty m:val="p"/>
                </m:rPr>
                <w:rPr>
                  <w:rFonts w:ascii="Cambria Math" w:hAnsi="Cambria Math"/>
                  <w:sz w:val="16"/>
                  <w:szCs w:val="16"/>
                  <w:lang w:val="es-ES_tradnl"/>
                </w:rPr>
                <m:t xml:space="preserve">Eva </m:t>
              </m:r>
              <m:sSub>
                <m:sSubPr>
                  <m:ctrlPr>
                    <w:rPr>
                      <w:rFonts w:ascii="Cambria Math" w:hAnsi="Cambria Math"/>
                      <w:sz w:val="16"/>
                      <w:szCs w:val="16"/>
                      <w:lang w:val="es-ES_tradnl"/>
                    </w:rPr>
                  </m:ctrlPr>
                </m:sSubPr>
                <m:e>
                  <m:r>
                    <m:rPr>
                      <m:sty m:val="p"/>
                    </m:rPr>
                    <w:rPr>
                      <w:rFonts w:ascii="Cambria Math" w:hAnsi="Cambria Math"/>
                      <w:sz w:val="16"/>
                      <w:szCs w:val="16"/>
                      <w:lang w:val="es-ES_tradnl"/>
                    </w:rPr>
                    <m:t>k</m:t>
                  </m:r>
                </m:e>
                <m:sub>
                  <m:r>
                    <m:rPr>
                      <m:sty m:val="p"/>
                    </m:rPr>
                    <w:rPr>
                      <w:rFonts w:ascii="Cambria Math" w:hAnsi="Cambria Math"/>
                      <w:sz w:val="16"/>
                      <w:szCs w:val="16"/>
                      <w:lang w:val="es-ES_tradnl"/>
                    </w:rPr>
                    <m:t>p</m:t>
                  </m:r>
                </m:sub>
              </m:sSub>
            </m:oMath>
            <w:r w:rsidRPr="00A60F36">
              <w:rPr>
                <w:rFonts w:ascii="Times New Roman" w:hAnsi="Times New Roman"/>
                <w:sz w:val="16"/>
                <w:szCs w:val="16"/>
                <w:lang w:val="es-ES_tradnl"/>
              </w:rPr>
              <w:t>,</w:t>
            </w:r>
          </w:p>
        </w:tc>
        <w:tc>
          <w:tcPr>
            <w:tcW w:w="1418" w:type="dxa"/>
            <w:vAlign w:val="center"/>
          </w:tcPr>
          <w:p w14:paraId="4D5184DA" w14:textId="73A7845A" w:rsidR="00D54872" w:rsidRPr="00A60F36" w:rsidRDefault="00D54872" w:rsidP="00347E78">
            <w:pPr>
              <w:pStyle w:val="MDPI31text"/>
              <w:spacing w:line="360" w:lineRule="auto"/>
              <w:ind w:left="0" w:firstLine="0"/>
              <w:jc w:val="center"/>
              <w:rPr>
                <w:rFonts w:ascii="Times New Roman" w:hAnsi="Times New Roman"/>
                <w:sz w:val="16"/>
                <w:szCs w:val="16"/>
              </w:rPr>
            </w:pPr>
            <w:r w:rsidRPr="00A60F36">
              <w:rPr>
                <w:rFonts w:ascii="Times New Roman" w:hAnsi="Times New Roman"/>
                <w:sz w:val="16"/>
                <w:szCs w:val="16"/>
              </w:rPr>
              <w:t>Pan-evaporation</w:t>
            </w:r>
          </w:p>
        </w:tc>
        <w:tc>
          <w:tcPr>
            <w:tcW w:w="3374" w:type="dxa"/>
            <w:vAlign w:val="center"/>
          </w:tcPr>
          <w:p w14:paraId="4B628FE3" w14:textId="7CC00574" w:rsidR="00D54872" w:rsidRPr="00A60F36" w:rsidRDefault="00D54872" w:rsidP="00347E78">
            <w:pPr>
              <w:pStyle w:val="MDPI31text"/>
              <w:spacing w:line="360" w:lineRule="auto"/>
              <w:ind w:left="0" w:firstLine="0"/>
              <w:jc w:val="center"/>
              <w:rPr>
                <w:rFonts w:ascii="Times New Roman" w:hAnsi="Times New Roman"/>
                <w:sz w:val="16"/>
                <w:szCs w:val="16"/>
                <w:lang w:val="es-MX"/>
              </w:rPr>
            </w:pPr>
            <w:r w:rsidRPr="00A60F36">
              <w:rPr>
                <w:rFonts w:ascii="Times New Roman" w:hAnsi="Times New Roman"/>
                <w:sz w:val="16"/>
                <w:szCs w:val="16"/>
                <w:lang w:val="es-MX"/>
              </w:rPr>
              <w:t>Doorembos &amp; Pruitt (1977); Chávez et al. (2013)</w:t>
            </w:r>
          </w:p>
        </w:tc>
        <w:tc>
          <w:tcPr>
            <w:tcW w:w="496" w:type="dxa"/>
            <w:vAlign w:val="center"/>
          </w:tcPr>
          <w:p w14:paraId="2CF70538" w14:textId="57242240" w:rsidR="00D54872" w:rsidRPr="00A60F36" w:rsidRDefault="00D54872" w:rsidP="00347E78">
            <w:pPr>
              <w:pStyle w:val="MDPI31text"/>
              <w:spacing w:line="360" w:lineRule="auto"/>
              <w:ind w:left="0" w:firstLine="0"/>
              <w:jc w:val="center"/>
              <w:rPr>
                <w:rFonts w:ascii="Times New Roman" w:hAnsi="Times New Roman"/>
                <w:sz w:val="24"/>
                <w:szCs w:val="24"/>
                <w:lang w:val="es-MX"/>
              </w:rPr>
            </w:pPr>
            <w:r w:rsidRPr="00A60F36">
              <w:rPr>
                <w:rFonts w:ascii="Times New Roman" w:hAnsi="Times New Roman"/>
                <w:sz w:val="24"/>
                <w:szCs w:val="24"/>
                <w:lang w:val="es-MX"/>
              </w:rPr>
              <w:t>(5)</w:t>
            </w:r>
          </w:p>
        </w:tc>
      </w:tr>
      <w:tr w:rsidR="00D54872" w:rsidRPr="00A60F36" w14:paraId="475C54CD" w14:textId="1B9004EC" w:rsidTr="00146F81">
        <w:tc>
          <w:tcPr>
            <w:tcW w:w="4106" w:type="dxa"/>
            <w:vAlign w:val="center"/>
          </w:tcPr>
          <w:p w14:paraId="161C6298" w14:textId="6D6C1CEC" w:rsidR="00D54872" w:rsidRPr="00A60F36" w:rsidRDefault="00D54872" w:rsidP="00D54872">
            <w:pPr>
              <w:pStyle w:val="MDPI31text"/>
              <w:spacing w:line="360" w:lineRule="auto"/>
              <w:ind w:left="0" w:firstLine="0"/>
              <w:jc w:val="center"/>
              <w:rPr>
                <w:rFonts w:ascii="Times New Roman" w:hAnsi="Times New Roman"/>
                <w:sz w:val="16"/>
                <w:szCs w:val="16"/>
              </w:rPr>
            </w:pPr>
            <m:oMathPara>
              <m:oMath>
                <m:r>
                  <m:rPr>
                    <m:sty m:val="p"/>
                  </m:rPr>
                  <w:rPr>
                    <w:rFonts w:ascii="Cambria Math" w:hAnsi="Cambria Math"/>
                    <w:sz w:val="16"/>
                    <w:szCs w:val="16"/>
                  </w:rPr>
                  <m:t>EToH85=0.0023Ra</m:t>
                </m:r>
                <m:d>
                  <m:dPr>
                    <m:ctrlPr>
                      <w:rPr>
                        <w:rFonts w:ascii="Cambria Math" w:hAnsi="Cambria Math"/>
                        <w:sz w:val="16"/>
                        <w:szCs w:val="16"/>
                        <w:lang w:val="es-ES_tradnl"/>
                      </w:rPr>
                    </m:ctrlPr>
                  </m:dPr>
                  <m:e>
                    <m:r>
                      <m:rPr>
                        <m:sty m:val="p"/>
                      </m:rPr>
                      <w:rPr>
                        <w:rFonts w:ascii="Cambria Math" w:hAnsi="Cambria Math"/>
                        <w:sz w:val="16"/>
                        <w:szCs w:val="16"/>
                      </w:rPr>
                      <m:t>Tmean+17.78</m:t>
                    </m:r>
                  </m:e>
                </m:d>
                <m:sSup>
                  <m:sSupPr>
                    <m:ctrlPr>
                      <w:rPr>
                        <w:rFonts w:ascii="Cambria Math" w:hAnsi="Cambria Math"/>
                        <w:sz w:val="16"/>
                        <w:szCs w:val="16"/>
                        <w:lang w:val="es-ES_tradnl"/>
                      </w:rPr>
                    </m:ctrlPr>
                  </m:sSupPr>
                  <m:e>
                    <m:d>
                      <m:dPr>
                        <m:ctrlPr>
                          <w:rPr>
                            <w:rFonts w:ascii="Cambria Math" w:hAnsi="Cambria Math"/>
                            <w:sz w:val="16"/>
                            <w:szCs w:val="16"/>
                            <w:lang w:val="es-ES_tradnl"/>
                          </w:rPr>
                        </m:ctrlPr>
                      </m:dPr>
                      <m:e>
                        <m:r>
                          <m:rPr>
                            <m:sty m:val="p"/>
                          </m:rPr>
                          <w:rPr>
                            <w:rFonts w:ascii="Cambria Math" w:hAnsi="Cambria Math"/>
                            <w:sz w:val="16"/>
                            <w:szCs w:val="16"/>
                          </w:rPr>
                          <m:t>Tmax-Tmin</m:t>
                        </m:r>
                      </m:e>
                    </m:d>
                  </m:e>
                  <m:sup>
                    <m:r>
                      <m:rPr>
                        <m:sty m:val="p"/>
                      </m:rPr>
                      <w:rPr>
                        <w:rFonts w:ascii="Cambria Math" w:hAnsi="Cambria Math"/>
                        <w:sz w:val="16"/>
                        <w:szCs w:val="16"/>
                      </w:rPr>
                      <m:t>0.5</m:t>
                    </m:r>
                  </m:sup>
                </m:sSup>
                <m:r>
                  <w:rPr>
                    <w:rFonts w:ascii="Cambria Math" w:hAnsi="Cambria Math"/>
                    <w:sz w:val="16"/>
                    <w:szCs w:val="16"/>
                  </w:rPr>
                  <m:t>,</m:t>
                </m:r>
              </m:oMath>
            </m:oMathPara>
          </w:p>
        </w:tc>
        <w:tc>
          <w:tcPr>
            <w:tcW w:w="1418" w:type="dxa"/>
            <w:vAlign w:val="center"/>
          </w:tcPr>
          <w:p w14:paraId="59FF2E9E" w14:textId="16FC58E4" w:rsidR="00D54872" w:rsidRPr="00A60F36" w:rsidRDefault="00D54872" w:rsidP="00347E78">
            <w:pPr>
              <w:pStyle w:val="MDPI31text"/>
              <w:spacing w:line="360" w:lineRule="auto"/>
              <w:ind w:left="0" w:firstLine="0"/>
              <w:jc w:val="center"/>
              <w:rPr>
                <w:rFonts w:ascii="Times New Roman" w:hAnsi="Times New Roman"/>
                <w:sz w:val="16"/>
                <w:szCs w:val="16"/>
              </w:rPr>
            </w:pPr>
            <w:r w:rsidRPr="00A60F36">
              <w:rPr>
                <w:rFonts w:ascii="Times New Roman" w:hAnsi="Times New Roman"/>
                <w:sz w:val="16"/>
                <w:szCs w:val="16"/>
              </w:rPr>
              <w:t>Hargreaves 1985</w:t>
            </w:r>
          </w:p>
        </w:tc>
        <w:tc>
          <w:tcPr>
            <w:tcW w:w="3374" w:type="dxa"/>
            <w:vAlign w:val="center"/>
          </w:tcPr>
          <w:p w14:paraId="2DAC5597" w14:textId="684452CD" w:rsidR="00D54872" w:rsidRPr="00A60F36" w:rsidRDefault="00D54872" w:rsidP="00347E78">
            <w:pPr>
              <w:pStyle w:val="MDPI31text"/>
              <w:spacing w:line="360" w:lineRule="auto"/>
              <w:ind w:left="0" w:firstLine="0"/>
              <w:jc w:val="center"/>
              <w:rPr>
                <w:rFonts w:ascii="Times New Roman" w:hAnsi="Times New Roman"/>
                <w:sz w:val="16"/>
                <w:szCs w:val="16"/>
              </w:rPr>
            </w:pPr>
            <w:r w:rsidRPr="00A60F36">
              <w:rPr>
                <w:rFonts w:ascii="Times New Roman" w:hAnsi="Times New Roman"/>
                <w:sz w:val="16"/>
                <w:szCs w:val="16"/>
              </w:rPr>
              <w:t>Hargreaves &amp; Samani (1985); Hargreaves et al. (2003)</w:t>
            </w:r>
          </w:p>
        </w:tc>
        <w:tc>
          <w:tcPr>
            <w:tcW w:w="496" w:type="dxa"/>
            <w:vAlign w:val="center"/>
          </w:tcPr>
          <w:p w14:paraId="7F198176" w14:textId="3E64984B" w:rsidR="00D54872" w:rsidRPr="00A60F36" w:rsidRDefault="00D54872" w:rsidP="00347E78">
            <w:pPr>
              <w:pStyle w:val="MDPI31text"/>
              <w:spacing w:line="360" w:lineRule="auto"/>
              <w:ind w:left="0" w:firstLine="0"/>
              <w:jc w:val="center"/>
              <w:rPr>
                <w:rFonts w:ascii="Times New Roman" w:hAnsi="Times New Roman"/>
                <w:sz w:val="24"/>
                <w:szCs w:val="24"/>
              </w:rPr>
            </w:pPr>
            <w:r w:rsidRPr="00A60F36">
              <w:rPr>
                <w:rFonts w:ascii="Times New Roman" w:hAnsi="Times New Roman"/>
                <w:sz w:val="24"/>
                <w:szCs w:val="24"/>
                <w:lang w:val="es-MX"/>
              </w:rPr>
              <w:t>(6)</w:t>
            </w:r>
          </w:p>
        </w:tc>
      </w:tr>
      <w:tr w:rsidR="00D54872" w:rsidRPr="00A60F36" w14:paraId="29126312" w14:textId="108880C2" w:rsidTr="00146F81">
        <w:tc>
          <w:tcPr>
            <w:tcW w:w="4106" w:type="dxa"/>
            <w:vAlign w:val="center"/>
          </w:tcPr>
          <w:p w14:paraId="3C2E193C" w14:textId="1C9ED5B7" w:rsidR="00D54872" w:rsidRPr="00A60F36" w:rsidRDefault="00D54872" w:rsidP="00D54872">
            <w:pPr>
              <w:pStyle w:val="MDPI31text"/>
              <w:spacing w:line="360" w:lineRule="auto"/>
              <w:ind w:left="0" w:firstLine="0"/>
              <w:jc w:val="center"/>
              <w:rPr>
                <w:rFonts w:ascii="Times New Roman" w:hAnsi="Times New Roman"/>
                <w:sz w:val="16"/>
                <w:szCs w:val="16"/>
              </w:rPr>
            </w:pPr>
            <m:oMath>
              <m:r>
                <m:rPr>
                  <m:sty m:val="p"/>
                </m:rPr>
                <w:rPr>
                  <w:rFonts w:ascii="Cambria Math" w:hAnsi="Cambria Math"/>
                  <w:sz w:val="16"/>
                  <w:szCs w:val="16"/>
                  <w:lang w:val="es-ES_tradnl"/>
                </w:rPr>
                <m:t>EToOu=Ra</m:t>
              </m:r>
              <m:f>
                <m:fPr>
                  <m:ctrlPr>
                    <w:rPr>
                      <w:rFonts w:ascii="Cambria Math" w:hAnsi="Cambria Math"/>
                      <w:sz w:val="16"/>
                      <w:szCs w:val="16"/>
                      <w:lang w:val="es-ES_tradnl"/>
                    </w:rPr>
                  </m:ctrlPr>
                </m:fPr>
                <m:num>
                  <m:r>
                    <m:rPr>
                      <m:sty m:val="p"/>
                    </m:rPr>
                    <w:rPr>
                      <w:rFonts w:ascii="Cambria Math" w:hAnsi="Cambria Math"/>
                      <w:sz w:val="16"/>
                      <w:szCs w:val="16"/>
                      <w:lang w:val="es-ES_tradnl"/>
                    </w:rPr>
                    <m:t>Tmean+5</m:t>
                  </m:r>
                </m:num>
                <m:den>
                  <m:r>
                    <m:rPr>
                      <m:sty m:val="p"/>
                    </m:rPr>
                    <w:rPr>
                      <w:rFonts w:ascii="Cambria Math" w:hAnsi="Cambria Math"/>
                      <w:sz w:val="16"/>
                      <w:szCs w:val="16"/>
                      <w:lang w:val="es-ES_tradnl"/>
                    </w:rPr>
                    <m:t>100</m:t>
                  </m:r>
                </m:den>
              </m:f>
            </m:oMath>
            <w:r w:rsidRPr="00A60F36">
              <w:rPr>
                <w:rFonts w:ascii="Times New Roman" w:hAnsi="Times New Roman"/>
                <w:sz w:val="16"/>
                <w:szCs w:val="16"/>
                <w:lang w:val="es-ES_tradnl"/>
              </w:rPr>
              <w:t>,</w:t>
            </w:r>
          </w:p>
        </w:tc>
        <w:tc>
          <w:tcPr>
            <w:tcW w:w="1418" w:type="dxa"/>
            <w:vAlign w:val="center"/>
          </w:tcPr>
          <w:p w14:paraId="4F8AE7B1" w14:textId="5F6081F6" w:rsidR="00D54872" w:rsidRPr="00A60F36" w:rsidRDefault="00D54872" w:rsidP="00347E78">
            <w:pPr>
              <w:pStyle w:val="MDPI31text"/>
              <w:spacing w:line="360" w:lineRule="auto"/>
              <w:ind w:left="0" w:firstLine="0"/>
              <w:jc w:val="center"/>
              <w:rPr>
                <w:rFonts w:ascii="Times New Roman" w:hAnsi="Times New Roman"/>
                <w:sz w:val="16"/>
                <w:szCs w:val="16"/>
              </w:rPr>
            </w:pPr>
            <w:r w:rsidRPr="00A60F36">
              <w:rPr>
                <w:rFonts w:ascii="Times New Roman" w:hAnsi="Times New Roman"/>
                <w:sz w:val="16"/>
                <w:szCs w:val="16"/>
              </w:rPr>
              <w:t>Oudin</w:t>
            </w:r>
          </w:p>
        </w:tc>
        <w:tc>
          <w:tcPr>
            <w:tcW w:w="3374" w:type="dxa"/>
            <w:vAlign w:val="center"/>
          </w:tcPr>
          <w:p w14:paraId="1EE7436D" w14:textId="7D8EE6DC" w:rsidR="00D54872" w:rsidRPr="00A60F36" w:rsidRDefault="00D54872" w:rsidP="00347E78">
            <w:pPr>
              <w:pStyle w:val="MDPI31text"/>
              <w:spacing w:line="360" w:lineRule="auto"/>
              <w:ind w:left="0" w:firstLine="0"/>
              <w:jc w:val="center"/>
              <w:rPr>
                <w:rFonts w:ascii="Times New Roman" w:hAnsi="Times New Roman"/>
                <w:sz w:val="16"/>
                <w:szCs w:val="16"/>
              </w:rPr>
            </w:pPr>
            <w:r w:rsidRPr="00A60F36">
              <w:rPr>
                <w:rFonts w:ascii="Times New Roman" w:hAnsi="Times New Roman"/>
                <w:sz w:val="16"/>
                <w:szCs w:val="16"/>
              </w:rPr>
              <w:t>Oudin et al. (2005)</w:t>
            </w:r>
          </w:p>
        </w:tc>
        <w:tc>
          <w:tcPr>
            <w:tcW w:w="496" w:type="dxa"/>
            <w:vAlign w:val="center"/>
          </w:tcPr>
          <w:p w14:paraId="5FC053BD" w14:textId="2FD82BE1" w:rsidR="00D54872" w:rsidRPr="00A60F36" w:rsidRDefault="00D54872" w:rsidP="00347E78">
            <w:pPr>
              <w:pStyle w:val="MDPI31text"/>
              <w:spacing w:line="360" w:lineRule="auto"/>
              <w:ind w:left="0" w:firstLine="0"/>
              <w:jc w:val="center"/>
              <w:rPr>
                <w:rFonts w:ascii="Times New Roman" w:hAnsi="Times New Roman"/>
                <w:sz w:val="24"/>
                <w:szCs w:val="24"/>
              </w:rPr>
            </w:pPr>
            <w:r w:rsidRPr="00A60F36">
              <w:rPr>
                <w:rFonts w:ascii="Times New Roman" w:hAnsi="Times New Roman"/>
                <w:sz w:val="24"/>
                <w:szCs w:val="24"/>
                <w:lang w:val="es-MX"/>
              </w:rPr>
              <w:t>(7)</w:t>
            </w:r>
          </w:p>
        </w:tc>
      </w:tr>
      <w:tr w:rsidR="00D54872" w:rsidRPr="00A60F36" w14:paraId="25A4E287" w14:textId="70595B84" w:rsidTr="00146F81">
        <w:tc>
          <w:tcPr>
            <w:tcW w:w="4106" w:type="dxa"/>
            <w:vAlign w:val="center"/>
          </w:tcPr>
          <w:p w14:paraId="6533E3E6" w14:textId="2DE51C3D" w:rsidR="00D54872" w:rsidRPr="00A60F36" w:rsidRDefault="00D54872" w:rsidP="00D54872">
            <w:pPr>
              <w:pStyle w:val="MDPI31text"/>
              <w:spacing w:line="360" w:lineRule="auto"/>
              <w:ind w:left="0" w:firstLine="0"/>
              <w:jc w:val="center"/>
              <w:rPr>
                <w:rFonts w:ascii="Times New Roman" w:hAnsi="Times New Roman"/>
                <w:sz w:val="16"/>
                <w:szCs w:val="16"/>
              </w:rPr>
            </w:pPr>
            <m:oMath>
              <m:r>
                <m:rPr>
                  <m:sty m:val="p"/>
                </m:rPr>
                <w:rPr>
                  <w:rFonts w:ascii="Cambria Math" w:hAnsi="Cambria Math"/>
                  <w:sz w:val="16"/>
                  <w:szCs w:val="16"/>
                </w:rPr>
                <m:t>EToPM=</m:t>
              </m:r>
              <m:f>
                <m:fPr>
                  <m:ctrlPr>
                    <w:rPr>
                      <w:rFonts w:ascii="Cambria Math" w:hAnsi="Cambria Math"/>
                      <w:sz w:val="16"/>
                      <w:szCs w:val="16"/>
                      <w:lang w:val="es-ES_tradnl"/>
                    </w:rPr>
                  </m:ctrlPr>
                </m:fPr>
                <m:num>
                  <m:r>
                    <m:rPr>
                      <m:sty m:val="p"/>
                    </m:rPr>
                    <w:rPr>
                      <w:rFonts w:ascii="Cambria Math" w:hAnsi="Cambria Math"/>
                      <w:sz w:val="16"/>
                      <w:szCs w:val="16"/>
                    </w:rPr>
                    <m:t>0.408∆</m:t>
                  </m:r>
                  <m:d>
                    <m:dPr>
                      <m:ctrlPr>
                        <w:rPr>
                          <w:rFonts w:ascii="Cambria Math" w:hAnsi="Cambria Math"/>
                          <w:sz w:val="16"/>
                          <w:szCs w:val="16"/>
                          <w:lang w:val="es-ES_tradnl"/>
                        </w:rPr>
                      </m:ctrlPr>
                    </m:dPr>
                    <m:e>
                      <m:r>
                        <m:rPr>
                          <m:sty m:val="p"/>
                        </m:rPr>
                        <w:rPr>
                          <w:rFonts w:ascii="Cambria Math" w:hAnsi="Cambria Math"/>
                          <w:sz w:val="16"/>
                          <w:szCs w:val="16"/>
                        </w:rPr>
                        <m:t>Rn-G</m:t>
                      </m:r>
                    </m:e>
                  </m:d>
                  <m:r>
                    <m:rPr>
                      <m:sty m:val="p"/>
                    </m:rPr>
                    <w:rPr>
                      <w:rFonts w:ascii="Cambria Math" w:hAnsi="Cambria Math"/>
                      <w:sz w:val="16"/>
                      <w:szCs w:val="16"/>
                    </w:rPr>
                    <m:t>+</m:t>
                  </m:r>
                  <m:r>
                    <m:rPr>
                      <m:sty m:val="p"/>
                    </m:rPr>
                    <w:rPr>
                      <w:rFonts w:ascii="Cambria Math" w:hAnsi="Cambria Math"/>
                      <w:sz w:val="16"/>
                      <w:szCs w:val="16"/>
                      <w:lang w:val="es-ES_tradnl"/>
                    </w:rPr>
                    <m:t>γ</m:t>
                  </m:r>
                  <m:f>
                    <m:fPr>
                      <m:ctrlPr>
                        <w:rPr>
                          <w:rFonts w:ascii="Cambria Math" w:hAnsi="Cambria Math"/>
                          <w:sz w:val="16"/>
                          <w:szCs w:val="16"/>
                          <w:lang w:val="es-ES_tradnl"/>
                        </w:rPr>
                      </m:ctrlPr>
                    </m:fPr>
                    <m:num>
                      <m:r>
                        <m:rPr>
                          <m:sty m:val="p"/>
                        </m:rPr>
                        <w:rPr>
                          <w:rFonts w:ascii="Cambria Math" w:hAnsi="Cambria Math"/>
                          <w:sz w:val="16"/>
                          <w:szCs w:val="16"/>
                        </w:rPr>
                        <m:t>900</m:t>
                      </m:r>
                    </m:num>
                    <m:den>
                      <m:r>
                        <m:rPr>
                          <m:sty m:val="p"/>
                        </m:rPr>
                        <w:rPr>
                          <w:rFonts w:ascii="Cambria Math" w:hAnsi="Cambria Math"/>
                          <w:sz w:val="16"/>
                          <w:szCs w:val="16"/>
                        </w:rPr>
                        <m:t>Tmean+273</m:t>
                      </m:r>
                    </m:den>
                  </m:f>
                  <m:sSub>
                    <m:sSubPr>
                      <m:ctrlPr>
                        <w:rPr>
                          <w:rFonts w:ascii="Cambria Math" w:hAnsi="Cambria Math"/>
                          <w:sz w:val="16"/>
                          <w:szCs w:val="16"/>
                          <w:lang w:val="es-ES_tradnl"/>
                        </w:rPr>
                      </m:ctrlPr>
                    </m:sSubPr>
                    <m:e>
                      <m:r>
                        <m:rPr>
                          <m:sty m:val="p"/>
                        </m:rPr>
                        <w:rPr>
                          <w:rFonts w:ascii="Cambria Math" w:hAnsi="Cambria Math"/>
                          <w:sz w:val="16"/>
                          <w:szCs w:val="16"/>
                        </w:rPr>
                        <m:t>U</m:t>
                      </m:r>
                    </m:e>
                    <m:sub>
                      <m:r>
                        <m:rPr>
                          <m:sty m:val="p"/>
                        </m:rPr>
                        <w:rPr>
                          <w:rFonts w:ascii="Cambria Math" w:hAnsi="Cambria Math"/>
                          <w:sz w:val="16"/>
                          <w:szCs w:val="16"/>
                        </w:rPr>
                        <m:t>2</m:t>
                      </m:r>
                    </m:sub>
                  </m:sSub>
                  <m:sSub>
                    <m:sSubPr>
                      <m:ctrlPr>
                        <w:rPr>
                          <w:rFonts w:ascii="Cambria Math" w:hAnsi="Cambria Math"/>
                          <w:sz w:val="16"/>
                          <w:szCs w:val="16"/>
                          <w:lang w:val="es-ES_tradnl"/>
                        </w:rPr>
                      </m:ctrlPr>
                    </m:sSubPr>
                    <m:e>
                      <m:r>
                        <m:rPr>
                          <m:sty m:val="p"/>
                        </m:rPr>
                        <w:rPr>
                          <w:rFonts w:ascii="Cambria Math" w:hAnsi="Cambria Math"/>
                          <w:sz w:val="16"/>
                          <w:szCs w:val="16"/>
                        </w:rPr>
                        <m:t>(e</m:t>
                      </m:r>
                    </m:e>
                    <m:sub>
                      <m:r>
                        <m:rPr>
                          <m:sty m:val="p"/>
                        </m:rPr>
                        <w:rPr>
                          <w:rFonts w:ascii="Cambria Math" w:hAnsi="Cambria Math"/>
                          <w:sz w:val="16"/>
                          <w:szCs w:val="16"/>
                        </w:rPr>
                        <m:t>s</m:t>
                      </m:r>
                    </m:sub>
                  </m:sSub>
                  <m:r>
                    <m:rPr>
                      <m:sty m:val="p"/>
                    </m:rPr>
                    <w:rPr>
                      <w:rFonts w:ascii="Cambria Math" w:hAnsi="Cambria Math"/>
                      <w:sz w:val="16"/>
                      <w:szCs w:val="16"/>
                    </w:rPr>
                    <m:t>-</m:t>
                  </m:r>
                  <m:sSub>
                    <m:sSubPr>
                      <m:ctrlPr>
                        <w:rPr>
                          <w:rFonts w:ascii="Cambria Math" w:hAnsi="Cambria Math"/>
                          <w:sz w:val="16"/>
                          <w:szCs w:val="16"/>
                          <w:lang w:val="es-ES_tradnl"/>
                        </w:rPr>
                      </m:ctrlPr>
                    </m:sSubPr>
                    <m:e>
                      <m:r>
                        <m:rPr>
                          <m:sty m:val="p"/>
                        </m:rPr>
                        <w:rPr>
                          <w:rFonts w:ascii="Cambria Math" w:hAnsi="Cambria Math"/>
                          <w:sz w:val="16"/>
                          <w:szCs w:val="16"/>
                        </w:rPr>
                        <m:t>e</m:t>
                      </m:r>
                    </m:e>
                    <m:sub>
                      <m:r>
                        <m:rPr>
                          <m:sty m:val="p"/>
                        </m:rPr>
                        <w:rPr>
                          <w:rFonts w:ascii="Cambria Math" w:hAnsi="Cambria Math"/>
                          <w:sz w:val="16"/>
                          <w:szCs w:val="16"/>
                        </w:rPr>
                        <m:t>a</m:t>
                      </m:r>
                    </m:sub>
                  </m:sSub>
                  <m:r>
                    <w:rPr>
                      <w:rFonts w:ascii="Cambria Math" w:hAnsi="Cambria Math"/>
                      <w:sz w:val="16"/>
                      <w:szCs w:val="16"/>
                    </w:rPr>
                    <m:t>)</m:t>
                  </m:r>
                </m:num>
                <m:den>
                  <m:r>
                    <m:rPr>
                      <m:sty m:val="p"/>
                    </m:rPr>
                    <w:rPr>
                      <w:rFonts w:ascii="Cambria Math" w:hAnsi="Cambria Math"/>
                      <w:sz w:val="16"/>
                      <w:szCs w:val="16"/>
                    </w:rPr>
                    <m:t>∆+</m:t>
                  </m:r>
                  <m:r>
                    <m:rPr>
                      <m:sty m:val="p"/>
                    </m:rPr>
                    <w:rPr>
                      <w:rFonts w:ascii="Cambria Math" w:hAnsi="Cambria Math"/>
                      <w:sz w:val="16"/>
                      <w:szCs w:val="16"/>
                      <w:lang w:val="es-ES_tradnl"/>
                    </w:rPr>
                    <m:t>γ</m:t>
                  </m:r>
                  <m:r>
                    <m:rPr>
                      <m:sty m:val="p"/>
                    </m:rPr>
                    <w:rPr>
                      <w:rFonts w:ascii="Cambria Math" w:hAnsi="Cambria Math"/>
                      <w:sz w:val="16"/>
                      <w:szCs w:val="16"/>
                    </w:rPr>
                    <m:t>(1+0.34</m:t>
                  </m:r>
                  <m:sSub>
                    <m:sSubPr>
                      <m:ctrlPr>
                        <w:rPr>
                          <w:rFonts w:ascii="Cambria Math" w:hAnsi="Cambria Math"/>
                          <w:sz w:val="16"/>
                          <w:szCs w:val="16"/>
                          <w:lang w:val="es-ES_tradnl"/>
                        </w:rPr>
                      </m:ctrlPr>
                    </m:sSubPr>
                    <m:e>
                      <m:r>
                        <m:rPr>
                          <m:sty m:val="p"/>
                        </m:rPr>
                        <w:rPr>
                          <w:rFonts w:ascii="Cambria Math" w:hAnsi="Cambria Math"/>
                          <w:sz w:val="16"/>
                          <w:szCs w:val="16"/>
                        </w:rPr>
                        <m:t>U</m:t>
                      </m:r>
                    </m:e>
                    <m:sub>
                      <m:r>
                        <m:rPr>
                          <m:sty m:val="p"/>
                        </m:rPr>
                        <w:rPr>
                          <w:rFonts w:ascii="Cambria Math" w:hAnsi="Cambria Math"/>
                          <w:sz w:val="16"/>
                          <w:szCs w:val="16"/>
                        </w:rPr>
                        <m:t>2</m:t>
                      </m:r>
                    </m:sub>
                  </m:sSub>
                  <m:r>
                    <m:rPr>
                      <m:sty m:val="p"/>
                    </m:rPr>
                    <w:rPr>
                      <w:rFonts w:ascii="Cambria Math" w:hAnsi="Cambria Math"/>
                      <w:sz w:val="16"/>
                      <w:szCs w:val="16"/>
                    </w:rPr>
                    <m:t>)</m:t>
                  </m:r>
                </m:den>
              </m:f>
            </m:oMath>
            <w:r w:rsidRPr="00A60F36">
              <w:rPr>
                <w:rFonts w:ascii="Times New Roman" w:hAnsi="Times New Roman"/>
                <w:sz w:val="16"/>
                <w:szCs w:val="16"/>
              </w:rPr>
              <w:t>,</w:t>
            </w:r>
          </w:p>
        </w:tc>
        <w:tc>
          <w:tcPr>
            <w:tcW w:w="1418" w:type="dxa"/>
            <w:vAlign w:val="center"/>
          </w:tcPr>
          <w:p w14:paraId="43F89367" w14:textId="77777777" w:rsidR="00D54872" w:rsidRPr="00A60F36" w:rsidRDefault="00D54872" w:rsidP="00347E78">
            <w:pPr>
              <w:pStyle w:val="MDPI31text"/>
              <w:spacing w:line="360" w:lineRule="auto"/>
              <w:ind w:left="0" w:firstLine="0"/>
              <w:jc w:val="center"/>
              <w:rPr>
                <w:rFonts w:ascii="Times New Roman" w:hAnsi="Times New Roman"/>
                <w:sz w:val="16"/>
                <w:szCs w:val="16"/>
              </w:rPr>
            </w:pPr>
            <w:r w:rsidRPr="00A60F36">
              <w:rPr>
                <w:rFonts w:ascii="Times New Roman" w:hAnsi="Times New Roman"/>
                <w:sz w:val="16"/>
                <w:szCs w:val="16"/>
              </w:rPr>
              <w:t xml:space="preserve">Penman–Monteith </w:t>
            </w:r>
          </w:p>
          <w:p w14:paraId="12BAD270" w14:textId="4A052F68" w:rsidR="00D54872" w:rsidRPr="00A60F36" w:rsidRDefault="00D54872" w:rsidP="00347E78">
            <w:pPr>
              <w:pStyle w:val="MDPI31text"/>
              <w:spacing w:line="360" w:lineRule="auto"/>
              <w:ind w:left="0" w:firstLine="0"/>
              <w:jc w:val="center"/>
              <w:rPr>
                <w:rFonts w:ascii="Times New Roman" w:hAnsi="Times New Roman"/>
                <w:sz w:val="16"/>
                <w:szCs w:val="16"/>
              </w:rPr>
            </w:pPr>
            <w:r w:rsidRPr="00A60F36">
              <w:rPr>
                <w:rFonts w:ascii="Times New Roman" w:hAnsi="Times New Roman"/>
                <w:sz w:val="16"/>
                <w:szCs w:val="16"/>
              </w:rPr>
              <w:t>(standard method)</w:t>
            </w:r>
          </w:p>
        </w:tc>
        <w:tc>
          <w:tcPr>
            <w:tcW w:w="3374" w:type="dxa"/>
            <w:vAlign w:val="center"/>
          </w:tcPr>
          <w:p w14:paraId="2427CB09" w14:textId="09D551BD" w:rsidR="00D54872" w:rsidRPr="00A60F36" w:rsidRDefault="00D54872" w:rsidP="00347E78">
            <w:pPr>
              <w:pStyle w:val="MDPI31text"/>
              <w:spacing w:line="360" w:lineRule="auto"/>
              <w:ind w:left="0" w:firstLine="0"/>
              <w:jc w:val="center"/>
              <w:rPr>
                <w:rFonts w:ascii="Times New Roman" w:hAnsi="Times New Roman"/>
                <w:sz w:val="16"/>
                <w:szCs w:val="16"/>
              </w:rPr>
            </w:pPr>
            <w:r w:rsidRPr="00A60F36">
              <w:rPr>
                <w:rFonts w:ascii="Times New Roman" w:hAnsi="Times New Roman"/>
                <w:sz w:val="16"/>
                <w:szCs w:val="16"/>
                <w:lang w:val="es-MX"/>
              </w:rPr>
              <w:t xml:space="preserve">Allen et al. (1998); Sentelhas et al. </w:t>
            </w:r>
            <w:r w:rsidRPr="00A60F36">
              <w:rPr>
                <w:rFonts w:ascii="Times New Roman" w:hAnsi="Times New Roman"/>
                <w:sz w:val="16"/>
                <w:szCs w:val="16"/>
              </w:rPr>
              <w:t>(2010)</w:t>
            </w:r>
          </w:p>
        </w:tc>
        <w:tc>
          <w:tcPr>
            <w:tcW w:w="496" w:type="dxa"/>
            <w:vAlign w:val="center"/>
          </w:tcPr>
          <w:p w14:paraId="2F18B956" w14:textId="22208E89" w:rsidR="00D54872" w:rsidRPr="00A60F36" w:rsidRDefault="00D54872" w:rsidP="00347E78">
            <w:pPr>
              <w:pStyle w:val="MDPI31text"/>
              <w:spacing w:line="360" w:lineRule="auto"/>
              <w:ind w:left="0" w:firstLine="0"/>
              <w:jc w:val="center"/>
              <w:rPr>
                <w:rFonts w:ascii="Times New Roman" w:hAnsi="Times New Roman"/>
                <w:sz w:val="24"/>
                <w:szCs w:val="24"/>
                <w:lang w:val="es-MX"/>
              </w:rPr>
            </w:pPr>
            <w:r w:rsidRPr="00A60F36">
              <w:rPr>
                <w:rFonts w:ascii="Times New Roman" w:hAnsi="Times New Roman"/>
                <w:sz w:val="24"/>
                <w:szCs w:val="24"/>
                <w:lang w:val="es-MX"/>
              </w:rPr>
              <w:t>(8)</w:t>
            </w:r>
          </w:p>
        </w:tc>
      </w:tr>
    </w:tbl>
    <w:p w14:paraId="55F9E70D" w14:textId="01DC4C59" w:rsidR="00486003" w:rsidRPr="00F363AE" w:rsidRDefault="003B4C44" w:rsidP="00F363AE">
      <w:pPr>
        <w:pStyle w:val="MDPI31text"/>
        <w:spacing w:line="360" w:lineRule="auto"/>
        <w:ind w:left="0" w:firstLine="0"/>
        <w:jc w:val="center"/>
        <w:rPr>
          <w:rFonts w:ascii="Times New Roman" w:hAnsi="Times New Roman"/>
          <w:sz w:val="24"/>
          <w:szCs w:val="24"/>
        </w:rPr>
      </w:pPr>
      <w:r w:rsidRPr="00F363AE">
        <w:rPr>
          <w:rFonts w:ascii="Times New Roman" w:hAnsi="Times New Roman"/>
          <w:sz w:val="24"/>
          <w:szCs w:val="24"/>
        </w:rPr>
        <w:t xml:space="preserve">Tmean = mean temperature (°C), </w:t>
      </w:r>
      <m:oMath>
        <m:sSub>
          <m:sSubPr>
            <m:ctrlPr>
              <w:rPr>
                <w:rFonts w:ascii="Cambria Math" w:hAnsi="Cambria Math"/>
                <w:sz w:val="24"/>
                <w:szCs w:val="24"/>
                <w:lang w:val="es-ES_tradnl"/>
              </w:rPr>
            </m:ctrlPr>
          </m:sSubPr>
          <m:e>
            <m:r>
              <m:rPr>
                <m:sty m:val="p"/>
              </m:rPr>
              <w:rPr>
                <w:rFonts w:ascii="Cambria Math" w:hAnsi="Cambria Math"/>
                <w:sz w:val="24"/>
                <w:szCs w:val="24"/>
              </w:rPr>
              <m:t>e</m:t>
            </m:r>
          </m:e>
          <m:sub>
            <m:r>
              <m:rPr>
                <m:sty m:val="p"/>
              </m:rPr>
              <w:rPr>
                <w:rFonts w:ascii="Cambria Math" w:hAnsi="Cambria Math"/>
                <w:sz w:val="24"/>
                <w:szCs w:val="24"/>
              </w:rPr>
              <m:t>a</m:t>
            </m:r>
          </m:sub>
        </m:sSub>
      </m:oMath>
      <w:r w:rsidRPr="00F363AE">
        <w:rPr>
          <w:rFonts w:ascii="Times New Roman" w:hAnsi="Times New Roman"/>
          <w:sz w:val="24"/>
          <w:szCs w:val="24"/>
        </w:rPr>
        <w:t xml:space="preserve"> = actual vapor pressure (kPa)</w:t>
      </w:r>
      <w:r w:rsidR="00486003" w:rsidRPr="00F363AE">
        <w:rPr>
          <w:rFonts w:ascii="Times New Roman" w:hAnsi="Times New Roman"/>
          <w:sz w:val="24"/>
          <w:szCs w:val="24"/>
        </w:rPr>
        <w:t>,</w:t>
      </w:r>
      <w:r w:rsidRPr="00F363AE">
        <w:rPr>
          <w:rFonts w:ascii="Times New Roman" w:hAnsi="Times New Roman"/>
          <w:sz w:val="24"/>
          <w:szCs w:val="24"/>
        </w:rPr>
        <w:t xml:space="preserve"> </w:t>
      </w:r>
      <m:oMath>
        <m:sSub>
          <m:sSubPr>
            <m:ctrlPr>
              <w:rPr>
                <w:rFonts w:ascii="Cambria Math" w:hAnsi="Cambria Math"/>
                <w:sz w:val="24"/>
                <w:szCs w:val="24"/>
                <w:lang w:val="es-ES_tradnl"/>
              </w:rPr>
            </m:ctrlPr>
          </m:sSubPr>
          <m:e>
            <m:r>
              <m:rPr>
                <m:sty m:val="p"/>
              </m:rPr>
              <w:rPr>
                <w:rFonts w:ascii="Cambria Math" w:hAnsi="Cambria Math"/>
                <w:sz w:val="24"/>
                <w:szCs w:val="24"/>
              </w:rPr>
              <m:t>e</m:t>
            </m:r>
          </m:e>
          <m:sub>
            <m:r>
              <m:rPr>
                <m:sty m:val="p"/>
              </m:rPr>
              <w:rPr>
                <w:rFonts w:ascii="Cambria Math" w:hAnsi="Cambria Math"/>
                <w:sz w:val="24"/>
                <w:szCs w:val="24"/>
              </w:rPr>
              <m:t>s</m:t>
            </m:r>
          </m:sub>
        </m:sSub>
      </m:oMath>
      <w:r w:rsidRPr="00F363AE">
        <w:rPr>
          <w:rFonts w:ascii="Times New Roman" w:hAnsi="Times New Roman"/>
          <w:sz w:val="24"/>
          <w:szCs w:val="24"/>
        </w:rPr>
        <w:t xml:space="preserve"> = saturation vapor pressure (kPa)</w:t>
      </w:r>
      <w:r w:rsidR="00611E6D" w:rsidRPr="00F363AE">
        <w:rPr>
          <w:rFonts w:ascii="Times New Roman" w:hAnsi="Times New Roman"/>
          <w:sz w:val="24"/>
          <w:szCs w:val="24"/>
        </w:rPr>
        <w:t>,</w:t>
      </w:r>
      <w:r w:rsidRPr="00F363AE">
        <w:rPr>
          <w:rFonts w:ascii="Times New Roman" w:hAnsi="Times New Roman"/>
          <w:sz w:val="24"/>
          <w:szCs w:val="24"/>
        </w:rPr>
        <w:t xml:space="preserve"> ∆ = slope of the saturated vapor pressure curve (kPa °C</w:t>
      </w:r>
      <w:r w:rsidRPr="00F363AE">
        <w:rPr>
          <w:rFonts w:ascii="Times New Roman" w:hAnsi="Times New Roman"/>
          <w:sz w:val="24"/>
          <w:szCs w:val="24"/>
          <w:vertAlign w:val="superscript"/>
        </w:rPr>
        <w:t>–1</w:t>
      </w:r>
      <w:r w:rsidRPr="00F363AE">
        <w:rPr>
          <w:rFonts w:ascii="Times New Roman" w:hAnsi="Times New Roman"/>
          <w:sz w:val="24"/>
          <w:szCs w:val="24"/>
        </w:rPr>
        <w:t>), γ = psychrometric constant (kPa °C</w:t>
      </w:r>
      <w:r w:rsidRPr="00F363AE">
        <w:rPr>
          <w:rFonts w:ascii="Times New Roman" w:hAnsi="Times New Roman"/>
          <w:sz w:val="24"/>
          <w:szCs w:val="24"/>
          <w:vertAlign w:val="superscript"/>
        </w:rPr>
        <w:t>–1</w:t>
      </w:r>
      <w:r w:rsidRPr="00F363AE">
        <w:rPr>
          <w:rFonts w:ascii="Times New Roman" w:hAnsi="Times New Roman"/>
          <w:sz w:val="24"/>
          <w:szCs w:val="24"/>
        </w:rPr>
        <w:t>), Rn = net radiation (MJ m</w:t>
      </w:r>
      <w:r w:rsidRPr="00F363AE">
        <w:rPr>
          <w:rFonts w:ascii="Times New Roman" w:hAnsi="Times New Roman"/>
          <w:sz w:val="24"/>
          <w:szCs w:val="24"/>
          <w:vertAlign w:val="superscript"/>
        </w:rPr>
        <w:t>–2</w:t>
      </w:r>
      <w:r w:rsidRPr="00F363AE">
        <w:rPr>
          <w:rFonts w:ascii="Times New Roman" w:hAnsi="Times New Roman"/>
          <w:sz w:val="24"/>
          <w:szCs w:val="24"/>
        </w:rPr>
        <w:t xml:space="preserve"> day</w:t>
      </w:r>
      <w:r w:rsidRPr="00F363AE">
        <w:rPr>
          <w:rFonts w:ascii="Times New Roman" w:hAnsi="Times New Roman"/>
          <w:sz w:val="24"/>
          <w:szCs w:val="24"/>
          <w:vertAlign w:val="superscript"/>
        </w:rPr>
        <w:t>–1</w:t>
      </w:r>
      <w:r w:rsidRPr="00F363AE">
        <w:rPr>
          <w:rFonts w:ascii="Times New Roman" w:hAnsi="Times New Roman"/>
          <w:sz w:val="24"/>
          <w:szCs w:val="24"/>
        </w:rPr>
        <w:t>), G = soil heat flux density (MJ m</w:t>
      </w:r>
      <w:r w:rsidRPr="00F363AE">
        <w:rPr>
          <w:rFonts w:ascii="Times New Roman" w:hAnsi="Times New Roman"/>
          <w:sz w:val="24"/>
          <w:szCs w:val="24"/>
          <w:vertAlign w:val="superscript"/>
        </w:rPr>
        <w:t>–2</w:t>
      </w:r>
      <w:r w:rsidRPr="00F363AE">
        <w:rPr>
          <w:rFonts w:ascii="Times New Roman" w:hAnsi="Times New Roman"/>
          <w:sz w:val="24"/>
          <w:szCs w:val="24"/>
        </w:rPr>
        <w:t xml:space="preserve"> day</w:t>
      </w:r>
      <w:r w:rsidRPr="00F363AE">
        <w:rPr>
          <w:rFonts w:ascii="Times New Roman" w:hAnsi="Times New Roman"/>
          <w:sz w:val="24"/>
          <w:szCs w:val="24"/>
          <w:vertAlign w:val="superscript"/>
        </w:rPr>
        <w:t>–1</w:t>
      </w:r>
      <w:r w:rsidRPr="00F363AE">
        <w:rPr>
          <w:rFonts w:ascii="Times New Roman" w:hAnsi="Times New Roman"/>
          <w:sz w:val="24"/>
          <w:szCs w:val="24"/>
        </w:rPr>
        <w:t>, null when working at the daily scale)</w:t>
      </w:r>
      <w:r w:rsidR="00486003" w:rsidRPr="00F363AE">
        <w:rPr>
          <w:rFonts w:ascii="Times New Roman" w:hAnsi="Times New Roman"/>
          <w:sz w:val="24"/>
          <w:szCs w:val="24"/>
        </w:rPr>
        <w:t>,</w:t>
      </w:r>
      <w:r w:rsidRPr="00F363AE">
        <w:rPr>
          <w:rFonts w:ascii="Times New Roman" w:hAnsi="Times New Roman"/>
          <w:sz w:val="24"/>
          <w:szCs w:val="24"/>
        </w:rPr>
        <w:t xml:space="preserve"> λ = latent heat of vaporization (2.45 MJ kg</w:t>
      </w:r>
      <w:r w:rsidRPr="00F363AE">
        <w:rPr>
          <w:rFonts w:ascii="Times New Roman" w:hAnsi="Times New Roman"/>
          <w:sz w:val="24"/>
          <w:szCs w:val="24"/>
          <w:vertAlign w:val="superscript"/>
        </w:rPr>
        <w:t>–1</w:t>
      </w:r>
      <w:r w:rsidRPr="00F363AE">
        <w:rPr>
          <w:rFonts w:ascii="Times New Roman" w:hAnsi="Times New Roman"/>
          <w:sz w:val="24"/>
          <w:szCs w:val="24"/>
        </w:rPr>
        <w:t>)</w:t>
      </w:r>
      <w:r w:rsidR="00611E6D" w:rsidRPr="00F363AE">
        <w:rPr>
          <w:rFonts w:ascii="Times New Roman" w:hAnsi="Times New Roman"/>
          <w:sz w:val="24"/>
          <w:szCs w:val="24"/>
        </w:rPr>
        <w:t>,</w:t>
      </w:r>
      <w:r w:rsidRPr="00F363AE">
        <w:rPr>
          <w:rFonts w:ascii="Times New Roman" w:hAnsi="Times New Roman"/>
          <w:sz w:val="24"/>
          <w:szCs w:val="24"/>
        </w:rPr>
        <w:t xml:space="preserve"> SR = calculated incident solar radiation (MJ m</w:t>
      </w:r>
      <w:r w:rsidRPr="00F363AE">
        <w:rPr>
          <w:rFonts w:ascii="Times New Roman" w:hAnsi="Times New Roman"/>
          <w:sz w:val="24"/>
          <w:szCs w:val="24"/>
          <w:vertAlign w:val="superscript"/>
        </w:rPr>
        <w:t>–2</w:t>
      </w:r>
      <w:r w:rsidRPr="00F363AE">
        <w:rPr>
          <w:rFonts w:ascii="Times New Roman" w:hAnsi="Times New Roman"/>
          <w:sz w:val="24"/>
          <w:szCs w:val="24"/>
        </w:rPr>
        <w:t xml:space="preserve"> day</w:t>
      </w:r>
      <w:r w:rsidRPr="00F363AE">
        <w:rPr>
          <w:rFonts w:ascii="Times New Roman" w:hAnsi="Times New Roman"/>
          <w:sz w:val="24"/>
          <w:szCs w:val="24"/>
          <w:vertAlign w:val="superscript"/>
        </w:rPr>
        <w:t>–1</w:t>
      </w:r>
      <w:r w:rsidRPr="00F363AE">
        <w:rPr>
          <w:rFonts w:ascii="Times New Roman" w:hAnsi="Times New Roman"/>
          <w:sz w:val="24"/>
          <w:szCs w:val="24"/>
        </w:rPr>
        <w:t>), Ra = extraterrestrial solar radiation (MJ m</w:t>
      </w:r>
      <w:r w:rsidRPr="00F363AE">
        <w:rPr>
          <w:rFonts w:ascii="Times New Roman" w:hAnsi="Times New Roman"/>
          <w:sz w:val="24"/>
          <w:szCs w:val="24"/>
          <w:vertAlign w:val="superscript"/>
        </w:rPr>
        <w:t>–2</w:t>
      </w:r>
      <w:r w:rsidRPr="00F363AE">
        <w:rPr>
          <w:rFonts w:ascii="Times New Roman" w:hAnsi="Times New Roman"/>
          <w:sz w:val="24"/>
          <w:szCs w:val="24"/>
        </w:rPr>
        <w:t xml:space="preserve"> day</w:t>
      </w:r>
      <w:r w:rsidRPr="00F363AE">
        <w:rPr>
          <w:rFonts w:ascii="Times New Roman" w:hAnsi="Times New Roman"/>
          <w:sz w:val="24"/>
          <w:szCs w:val="24"/>
          <w:vertAlign w:val="superscript"/>
        </w:rPr>
        <w:t>–1</w:t>
      </w:r>
      <w:r w:rsidRPr="00F363AE">
        <w:rPr>
          <w:rFonts w:ascii="Times New Roman" w:hAnsi="Times New Roman"/>
          <w:sz w:val="24"/>
          <w:szCs w:val="24"/>
        </w:rPr>
        <w:t>), Tmax = maximum temperature (°C), Eva = evaporation of water from the pan (placed in a dry fallow area; mm day</w:t>
      </w:r>
      <w:r w:rsidRPr="00F363AE">
        <w:rPr>
          <w:rFonts w:ascii="Times New Roman" w:hAnsi="Times New Roman"/>
          <w:sz w:val="24"/>
          <w:szCs w:val="24"/>
          <w:vertAlign w:val="superscript"/>
        </w:rPr>
        <w:t>–1</w:t>
      </w:r>
      <w:r w:rsidRPr="00F363AE">
        <w:rPr>
          <w:rFonts w:ascii="Times New Roman" w:hAnsi="Times New Roman"/>
          <w:sz w:val="24"/>
          <w:szCs w:val="24"/>
        </w:rPr>
        <w:t>)</w:t>
      </w:r>
      <w:r w:rsidR="00065B0F" w:rsidRPr="00F363AE">
        <w:rPr>
          <w:rFonts w:ascii="Times New Roman" w:hAnsi="Times New Roman"/>
          <w:sz w:val="24"/>
          <w:szCs w:val="24"/>
        </w:rPr>
        <w:t>,</w:t>
      </w:r>
      <w:r w:rsidRPr="00F363AE">
        <w:rPr>
          <w:rFonts w:ascii="Times New Roman" w:hAnsi="Times New Roman"/>
          <w:sz w:val="24"/>
          <w:szCs w:val="24"/>
        </w:rPr>
        <w:t xml:space="preserve"> </w:t>
      </w:r>
      <m:oMath>
        <m:sSub>
          <m:sSubPr>
            <m:ctrlPr>
              <w:rPr>
                <w:rFonts w:ascii="Cambria Math" w:hAnsi="Cambria Math"/>
                <w:sz w:val="24"/>
                <w:szCs w:val="24"/>
                <w:lang w:val="es-ES_tradnl"/>
              </w:rPr>
            </m:ctrlPr>
          </m:sSubPr>
          <m:e>
            <m:r>
              <m:rPr>
                <m:sty m:val="p"/>
              </m:rPr>
              <w:rPr>
                <w:rFonts w:ascii="Cambria Math" w:hAnsi="Cambria Math"/>
                <w:sz w:val="24"/>
                <w:szCs w:val="24"/>
              </w:rPr>
              <m:t>k</m:t>
            </m:r>
          </m:e>
          <m:sub>
            <m:r>
              <m:rPr>
                <m:sty m:val="p"/>
              </m:rPr>
              <w:rPr>
                <w:rFonts w:ascii="Cambria Math" w:hAnsi="Cambria Math"/>
                <w:sz w:val="24"/>
                <w:szCs w:val="24"/>
              </w:rPr>
              <m:t>p</m:t>
            </m:r>
          </m:sub>
        </m:sSub>
      </m:oMath>
      <w:r w:rsidRPr="00F363AE">
        <w:rPr>
          <w:rFonts w:ascii="Times New Roman" w:hAnsi="Times New Roman"/>
          <w:sz w:val="24"/>
          <w:szCs w:val="24"/>
        </w:rPr>
        <w:t xml:space="preserve"> = tabulated adjustment coefficient</w:t>
      </w:r>
      <w:r w:rsidR="00065B0F" w:rsidRPr="00F363AE">
        <w:rPr>
          <w:rFonts w:ascii="Times New Roman" w:hAnsi="Times New Roman"/>
          <w:sz w:val="24"/>
          <w:szCs w:val="24"/>
        </w:rPr>
        <w:t xml:space="preserve"> and </w:t>
      </w:r>
      <m:oMath>
        <m:sSub>
          <m:sSubPr>
            <m:ctrlPr>
              <w:rPr>
                <w:rFonts w:ascii="Cambria Math" w:hAnsi="Cambria Math"/>
                <w:sz w:val="24"/>
                <w:szCs w:val="24"/>
              </w:rPr>
            </m:ctrlPr>
          </m:sSubPr>
          <m:e>
            <m:r>
              <m:rPr>
                <m:sty m:val="p"/>
              </m:rPr>
              <w:rPr>
                <w:rFonts w:ascii="Cambria Math" w:hAnsi="Cambria Math"/>
                <w:sz w:val="24"/>
                <w:szCs w:val="24"/>
              </w:rPr>
              <m:t>U</m:t>
            </m:r>
          </m:e>
          <m:sub>
            <m:r>
              <m:rPr>
                <m:sty m:val="p"/>
              </m:rPr>
              <w:rPr>
                <w:rFonts w:ascii="Cambria Math" w:hAnsi="Cambria Math"/>
                <w:sz w:val="24"/>
                <w:szCs w:val="24"/>
              </w:rPr>
              <m:t>2</m:t>
            </m:r>
          </m:sub>
        </m:sSub>
      </m:oMath>
      <w:r w:rsidR="00065B0F" w:rsidRPr="00F363AE">
        <w:rPr>
          <w:rFonts w:ascii="Times New Roman" w:hAnsi="Times New Roman"/>
          <w:sz w:val="24"/>
          <w:szCs w:val="24"/>
        </w:rPr>
        <w:t xml:space="preserve"> = daily wind speed at a height of 2 m (m </w:t>
      </w:r>
      <m:oMath>
        <m:sSup>
          <m:sSupPr>
            <m:ctrlPr>
              <w:rPr>
                <w:rFonts w:ascii="Cambria Math" w:hAnsi="Cambria Math"/>
                <w:sz w:val="24"/>
                <w:szCs w:val="24"/>
              </w:rPr>
            </m:ctrlPr>
          </m:sSupPr>
          <m:e>
            <m:r>
              <m:rPr>
                <m:sty m:val="p"/>
              </m:rPr>
              <w:rPr>
                <w:rFonts w:ascii="Cambria Math" w:hAnsi="Cambria Math"/>
                <w:sz w:val="24"/>
                <w:szCs w:val="24"/>
              </w:rPr>
              <m:t>s</m:t>
            </m:r>
          </m:e>
          <m:sup>
            <m:r>
              <m:rPr>
                <m:sty m:val="p"/>
              </m:rPr>
              <w:rPr>
                <w:rFonts w:ascii="Cambria Math" w:hAnsi="Cambria Math"/>
                <w:sz w:val="24"/>
                <w:szCs w:val="24"/>
              </w:rPr>
              <m:t>-1</m:t>
            </m:r>
          </m:sup>
        </m:sSup>
      </m:oMath>
      <w:r w:rsidR="00065B0F" w:rsidRPr="00F363AE">
        <w:rPr>
          <w:rFonts w:ascii="Times New Roman" w:hAnsi="Times New Roman"/>
          <w:sz w:val="24"/>
          <w:szCs w:val="24"/>
        </w:rPr>
        <w:t>)</w:t>
      </w:r>
      <w:r w:rsidRPr="00F363AE">
        <w:rPr>
          <w:rFonts w:ascii="Times New Roman" w:hAnsi="Times New Roman"/>
          <w:sz w:val="24"/>
          <w:szCs w:val="24"/>
        </w:rPr>
        <w:t>.</w:t>
      </w:r>
    </w:p>
    <w:p w14:paraId="58742B12" w14:textId="7FE1F9EC" w:rsidR="003B4C44" w:rsidRPr="00A60F36" w:rsidRDefault="003B4C44" w:rsidP="00C44534">
      <w:pPr>
        <w:pStyle w:val="MDPI31text"/>
        <w:spacing w:line="360" w:lineRule="auto"/>
        <w:ind w:left="0" w:firstLine="708"/>
        <w:rPr>
          <w:rFonts w:ascii="Times New Roman" w:hAnsi="Times New Roman"/>
          <w:sz w:val="24"/>
          <w:szCs w:val="24"/>
        </w:rPr>
      </w:pPr>
      <w:r w:rsidRPr="00A60F36">
        <w:rPr>
          <w:rFonts w:ascii="Times New Roman" w:hAnsi="Times New Roman"/>
          <w:sz w:val="24"/>
          <w:szCs w:val="24"/>
        </w:rPr>
        <w:t xml:space="preserve">In this study </w:t>
      </w:r>
      <m:oMath>
        <m:sSub>
          <m:sSubPr>
            <m:ctrlPr>
              <w:rPr>
                <w:rFonts w:ascii="Cambria Math" w:hAnsi="Cambria Math"/>
                <w:sz w:val="24"/>
                <w:szCs w:val="24"/>
                <w:lang w:val="es-ES_tradnl"/>
              </w:rPr>
            </m:ctrlPr>
          </m:sSubPr>
          <m:e>
            <m:r>
              <m:rPr>
                <m:sty m:val="p"/>
              </m:rPr>
              <w:rPr>
                <w:rFonts w:ascii="Cambria Math" w:hAnsi="Cambria Math"/>
                <w:sz w:val="24"/>
                <w:szCs w:val="24"/>
              </w:rPr>
              <m:t>U</m:t>
            </m:r>
          </m:e>
          <m:sub>
            <m:r>
              <m:rPr>
                <m:sty m:val="p"/>
              </m:rPr>
              <w:rPr>
                <w:rFonts w:ascii="Cambria Math" w:hAnsi="Cambria Math"/>
                <w:sz w:val="24"/>
                <w:szCs w:val="24"/>
              </w:rPr>
              <m:t>2</m:t>
            </m:r>
          </m:sub>
        </m:sSub>
      </m:oMath>
      <w:r w:rsidRPr="00A60F36">
        <w:rPr>
          <w:rFonts w:ascii="Times New Roman" w:hAnsi="Times New Roman"/>
          <w:sz w:val="24"/>
          <w:szCs w:val="24"/>
        </w:rPr>
        <w:t xml:space="preserve"> = 2 m s</w:t>
      </w:r>
      <w:r w:rsidRPr="00A60F36">
        <w:rPr>
          <w:rFonts w:ascii="Times New Roman" w:hAnsi="Times New Roman"/>
          <w:sz w:val="24"/>
          <w:szCs w:val="24"/>
          <w:vertAlign w:val="superscript"/>
        </w:rPr>
        <w:t>–1</w:t>
      </w:r>
      <w:r w:rsidRPr="00A60F36">
        <w:rPr>
          <w:rFonts w:ascii="Times New Roman" w:hAnsi="Times New Roman"/>
          <w:sz w:val="24"/>
          <w:szCs w:val="24"/>
        </w:rPr>
        <w:t xml:space="preserve"> was applied because it is a value recommended by </w:t>
      </w:r>
      <w:r w:rsidR="00201C9F" w:rsidRPr="00A60F36">
        <w:rPr>
          <w:rFonts w:ascii="Times New Roman" w:hAnsi="Times New Roman"/>
          <w:sz w:val="24"/>
          <w:szCs w:val="24"/>
        </w:rPr>
        <w:t>Allen et al. (1998),</w:t>
      </w:r>
      <w:r w:rsidRPr="00A60F36">
        <w:rPr>
          <w:rFonts w:ascii="Times New Roman" w:hAnsi="Times New Roman"/>
          <w:sz w:val="24"/>
          <w:szCs w:val="24"/>
        </w:rPr>
        <w:t xml:space="preserve"> when observed data are not available. In addition, the same value of </w:t>
      </w:r>
      <m:oMath>
        <m:sSub>
          <m:sSubPr>
            <m:ctrlPr>
              <w:rPr>
                <w:rFonts w:ascii="Cambria Math" w:hAnsi="Cambria Math"/>
                <w:sz w:val="24"/>
                <w:szCs w:val="24"/>
                <w:lang w:val="es-ES_tradnl"/>
              </w:rPr>
            </m:ctrlPr>
          </m:sSubPr>
          <m:e>
            <m:r>
              <m:rPr>
                <m:sty m:val="p"/>
              </m:rPr>
              <w:rPr>
                <w:rFonts w:ascii="Cambria Math" w:hAnsi="Cambria Math"/>
                <w:sz w:val="24"/>
                <w:szCs w:val="24"/>
              </w:rPr>
              <m:t>U</m:t>
            </m:r>
          </m:e>
          <m:sub>
            <m:r>
              <m:rPr>
                <m:sty m:val="p"/>
              </m:rPr>
              <w:rPr>
                <w:rFonts w:ascii="Cambria Math" w:hAnsi="Cambria Math"/>
                <w:sz w:val="24"/>
                <w:szCs w:val="24"/>
              </w:rPr>
              <m:t>2</m:t>
            </m:r>
          </m:sub>
        </m:sSub>
      </m:oMath>
      <w:r w:rsidRPr="00A60F36">
        <w:rPr>
          <w:rFonts w:ascii="Times New Roman" w:hAnsi="Times New Roman"/>
          <w:sz w:val="24"/>
          <w:szCs w:val="24"/>
        </w:rPr>
        <w:t xml:space="preserve"> was also obtained for 2000 weather stations around the world </w:t>
      </w:r>
      <w:r w:rsidR="00201C9F" w:rsidRPr="00A60F36">
        <w:rPr>
          <w:rFonts w:ascii="Times New Roman" w:hAnsi="Times New Roman"/>
          <w:sz w:val="24"/>
          <w:szCs w:val="24"/>
        </w:rPr>
        <w:t>(Allen et al., 1998;</w:t>
      </w:r>
      <w:r w:rsidRPr="00A60F36">
        <w:rPr>
          <w:rFonts w:ascii="Times New Roman" w:hAnsi="Times New Roman"/>
          <w:sz w:val="24"/>
          <w:szCs w:val="24"/>
        </w:rPr>
        <w:t xml:space="preserve"> cited by </w:t>
      </w:r>
      <w:r w:rsidR="00201C9F" w:rsidRPr="00A60F36">
        <w:rPr>
          <w:rFonts w:ascii="Times New Roman" w:hAnsi="Times New Roman"/>
          <w:sz w:val="24"/>
          <w:szCs w:val="24"/>
        </w:rPr>
        <w:t>Córdova et al., 2015</w:t>
      </w:r>
      <w:r w:rsidRPr="00A60F36">
        <w:rPr>
          <w:rFonts w:ascii="Times New Roman" w:hAnsi="Times New Roman"/>
          <w:sz w:val="24"/>
          <w:szCs w:val="24"/>
        </w:rPr>
        <w:t>). Finally, many authors; for example</w:t>
      </w:r>
      <w:r w:rsidR="00201C9F" w:rsidRPr="00A60F36">
        <w:rPr>
          <w:rFonts w:ascii="Times New Roman" w:hAnsi="Times New Roman"/>
          <w:sz w:val="24"/>
          <w:szCs w:val="24"/>
        </w:rPr>
        <w:t>, Lin et al. (2022), Varga et al. (2022) and Yonaba et al. (2023)</w:t>
      </w:r>
      <w:r w:rsidRPr="00A60F36">
        <w:rPr>
          <w:rFonts w:ascii="Times New Roman" w:hAnsi="Times New Roman"/>
          <w:sz w:val="24"/>
          <w:szCs w:val="24"/>
        </w:rPr>
        <w:t xml:space="preserve">, point out that </w:t>
      </w:r>
      <m:oMath>
        <m:sSub>
          <m:sSubPr>
            <m:ctrlPr>
              <w:rPr>
                <w:rFonts w:ascii="Cambria Math" w:hAnsi="Cambria Math"/>
                <w:sz w:val="24"/>
                <w:szCs w:val="24"/>
                <w:lang w:val="es-ES_tradnl"/>
              </w:rPr>
            </m:ctrlPr>
          </m:sSubPr>
          <m:e>
            <m:r>
              <m:rPr>
                <m:sty m:val="p"/>
              </m:rPr>
              <w:rPr>
                <w:rFonts w:ascii="Cambria Math" w:hAnsi="Cambria Math"/>
                <w:sz w:val="24"/>
                <w:szCs w:val="24"/>
              </w:rPr>
              <m:t>U</m:t>
            </m:r>
          </m:e>
          <m:sub>
            <m:r>
              <m:rPr>
                <m:sty m:val="p"/>
              </m:rPr>
              <w:rPr>
                <w:rFonts w:ascii="Cambria Math" w:hAnsi="Cambria Math"/>
                <w:sz w:val="24"/>
                <w:szCs w:val="24"/>
              </w:rPr>
              <m:t>2</m:t>
            </m:r>
          </m:sub>
        </m:sSub>
      </m:oMath>
      <w:r w:rsidRPr="00A60F36">
        <w:rPr>
          <w:rFonts w:ascii="Times New Roman" w:hAnsi="Times New Roman"/>
          <w:sz w:val="24"/>
          <w:szCs w:val="24"/>
        </w:rPr>
        <w:t xml:space="preserve"> has a marginal impact on the value of EToPM compared to Tmean and SR</w:t>
      </w:r>
      <w:r w:rsidR="00486003" w:rsidRPr="00A60F36">
        <w:rPr>
          <w:rFonts w:ascii="Times New Roman" w:hAnsi="Times New Roman"/>
          <w:sz w:val="24"/>
          <w:szCs w:val="24"/>
        </w:rPr>
        <w:t>.</w:t>
      </w:r>
    </w:p>
    <w:p w14:paraId="7BA53B56" w14:textId="77777777" w:rsidR="003B4C44" w:rsidRDefault="003B4C44" w:rsidP="00FC2F3C">
      <w:pPr>
        <w:pStyle w:val="MDPI31text"/>
        <w:spacing w:line="360" w:lineRule="auto"/>
        <w:ind w:left="0" w:firstLine="0"/>
        <w:rPr>
          <w:rFonts w:ascii="Times New Roman" w:hAnsi="Times New Roman"/>
          <w:b/>
          <w:bCs/>
          <w:iCs/>
          <w:sz w:val="24"/>
          <w:szCs w:val="24"/>
        </w:rPr>
      </w:pPr>
    </w:p>
    <w:p w14:paraId="70C806E0" w14:textId="77777777" w:rsidR="00F363AE" w:rsidRDefault="00F363AE" w:rsidP="00FC2F3C">
      <w:pPr>
        <w:pStyle w:val="MDPI31text"/>
        <w:spacing w:line="360" w:lineRule="auto"/>
        <w:ind w:left="0" w:firstLine="0"/>
        <w:rPr>
          <w:rFonts w:ascii="Times New Roman" w:hAnsi="Times New Roman"/>
          <w:b/>
          <w:bCs/>
          <w:iCs/>
          <w:sz w:val="24"/>
          <w:szCs w:val="24"/>
        </w:rPr>
      </w:pPr>
    </w:p>
    <w:p w14:paraId="16569661" w14:textId="77777777" w:rsidR="00F363AE" w:rsidRDefault="00F363AE" w:rsidP="00FC2F3C">
      <w:pPr>
        <w:pStyle w:val="MDPI31text"/>
        <w:spacing w:line="360" w:lineRule="auto"/>
        <w:ind w:left="0" w:firstLine="0"/>
        <w:rPr>
          <w:rFonts w:ascii="Times New Roman" w:hAnsi="Times New Roman"/>
          <w:b/>
          <w:bCs/>
          <w:iCs/>
          <w:sz w:val="24"/>
          <w:szCs w:val="24"/>
        </w:rPr>
      </w:pPr>
    </w:p>
    <w:p w14:paraId="0CE23E5E" w14:textId="5F8219FE" w:rsidR="003B4C44" w:rsidRPr="00A60F36" w:rsidRDefault="003B4C44" w:rsidP="004A6AFD">
      <w:pPr>
        <w:pStyle w:val="MDPI31text"/>
        <w:spacing w:line="360" w:lineRule="auto"/>
        <w:ind w:left="0" w:firstLine="0"/>
        <w:jc w:val="center"/>
        <w:rPr>
          <w:rFonts w:ascii="Times New Roman" w:hAnsi="Times New Roman"/>
          <w:b/>
          <w:bCs/>
          <w:sz w:val="28"/>
          <w:szCs w:val="28"/>
        </w:rPr>
      </w:pPr>
      <w:r w:rsidRPr="00A60F36">
        <w:rPr>
          <w:rFonts w:ascii="Times New Roman" w:hAnsi="Times New Roman"/>
          <w:b/>
          <w:bCs/>
          <w:sz w:val="28"/>
          <w:szCs w:val="28"/>
        </w:rPr>
        <w:lastRenderedPageBreak/>
        <w:t>Performance metrics between the seven alternative methods (</w:t>
      </w:r>
      <m:oMath>
        <m:sSub>
          <m:sSubPr>
            <m:ctrlPr>
              <w:rPr>
                <w:rFonts w:ascii="Cambria Math" w:hAnsi="Cambria Math"/>
                <w:b/>
                <w:bCs/>
                <w:sz w:val="28"/>
                <w:szCs w:val="28"/>
              </w:rPr>
            </m:ctrlPr>
          </m:sSubPr>
          <m:e>
            <m:r>
              <m:rPr>
                <m:sty m:val="b"/>
              </m:rPr>
              <w:rPr>
                <w:rFonts w:ascii="Cambria Math" w:hAnsi="Cambria Math"/>
                <w:sz w:val="28"/>
                <w:szCs w:val="28"/>
              </w:rPr>
              <m:t>EToalt</m:t>
            </m:r>
          </m:e>
          <m:sub>
            <m:r>
              <m:rPr>
                <m:sty m:val="b"/>
              </m:rPr>
              <w:rPr>
                <w:rFonts w:ascii="Cambria Math" w:hAnsi="Cambria Math"/>
                <w:sz w:val="28"/>
                <w:szCs w:val="28"/>
              </w:rPr>
              <m:t>i</m:t>
            </m:r>
          </m:sub>
        </m:sSub>
      </m:oMath>
      <w:r w:rsidRPr="00A60F36">
        <w:rPr>
          <w:rFonts w:ascii="Times New Roman" w:hAnsi="Times New Roman"/>
          <w:b/>
          <w:bCs/>
          <w:sz w:val="28"/>
          <w:szCs w:val="28"/>
        </w:rPr>
        <w:t>) and the Penman–Monteith method with limited data (EToPM)</w:t>
      </w:r>
    </w:p>
    <w:p w14:paraId="0613A638" w14:textId="77777777" w:rsidR="008770FF" w:rsidRPr="00A60F36" w:rsidRDefault="003B4C44" w:rsidP="004A6AFD">
      <w:pPr>
        <w:pStyle w:val="MDPI31text"/>
        <w:spacing w:line="360" w:lineRule="auto"/>
        <w:ind w:left="0" w:firstLine="0"/>
        <w:jc w:val="center"/>
        <w:rPr>
          <w:rFonts w:ascii="Times New Roman" w:hAnsi="Times New Roman"/>
          <w:b/>
          <w:bCs/>
          <w:sz w:val="28"/>
          <w:szCs w:val="28"/>
        </w:rPr>
      </w:pPr>
      <w:r w:rsidRPr="00A60F36">
        <w:rPr>
          <w:rFonts w:ascii="Times New Roman" w:hAnsi="Times New Roman"/>
          <w:b/>
          <w:bCs/>
          <w:sz w:val="28"/>
          <w:szCs w:val="28"/>
        </w:rPr>
        <w:t>Mean absolute error (MAE) and root mean square error (RMSE)</w:t>
      </w:r>
    </w:p>
    <w:p w14:paraId="2D5A5B61" w14:textId="77722347" w:rsidR="003B4C44" w:rsidRPr="00A60F36" w:rsidRDefault="003B4C44" w:rsidP="00F363AE">
      <w:pPr>
        <w:pStyle w:val="MDPI31text"/>
        <w:spacing w:line="360" w:lineRule="auto"/>
        <w:ind w:left="0" w:firstLine="708"/>
        <w:rPr>
          <w:rFonts w:ascii="Times New Roman" w:hAnsi="Times New Roman"/>
          <w:sz w:val="24"/>
          <w:szCs w:val="24"/>
        </w:rPr>
      </w:pPr>
      <w:r w:rsidRPr="00A60F36">
        <w:rPr>
          <w:rFonts w:ascii="Times New Roman" w:hAnsi="Times New Roman"/>
          <w:sz w:val="24"/>
          <w:szCs w:val="24"/>
        </w:rPr>
        <w:t xml:space="preserve">Using two performance metrics, mean absolute error (MAE; Equation </w:t>
      </w:r>
      <w:r w:rsidR="00A47034" w:rsidRPr="00A60F36">
        <w:rPr>
          <w:rFonts w:ascii="Times New Roman" w:hAnsi="Times New Roman"/>
          <w:sz w:val="24"/>
          <w:szCs w:val="24"/>
        </w:rPr>
        <w:t>9</w:t>
      </w:r>
      <w:r w:rsidRPr="00A60F36">
        <w:rPr>
          <w:rFonts w:ascii="Times New Roman" w:hAnsi="Times New Roman"/>
          <w:sz w:val="24"/>
          <w:szCs w:val="24"/>
        </w:rPr>
        <w:t xml:space="preserve">) and root mean square error (RMSE; Equation </w:t>
      </w:r>
      <w:r w:rsidR="00A47034" w:rsidRPr="00A60F36">
        <w:rPr>
          <w:rFonts w:ascii="Times New Roman" w:hAnsi="Times New Roman"/>
          <w:sz w:val="24"/>
          <w:szCs w:val="24"/>
        </w:rPr>
        <w:t>10</w:t>
      </w:r>
      <w:r w:rsidRPr="00A60F36">
        <w:rPr>
          <w:rFonts w:ascii="Times New Roman" w:hAnsi="Times New Roman"/>
          <w:sz w:val="24"/>
          <w:szCs w:val="24"/>
        </w:rPr>
        <w:t xml:space="preserve">), the performance of the seven </w:t>
      </w:r>
      <m:oMath>
        <m:sSub>
          <m:sSubPr>
            <m:ctrlPr>
              <w:rPr>
                <w:rFonts w:ascii="Cambria Math" w:hAnsi="Cambria Math"/>
                <w:sz w:val="24"/>
                <w:szCs w:val="24"/>
                <w:lang w:val="es-ES_tradnl"/>
              </w:rPr>
            </m:ctrlPr>
          </m:sSubPr>
          <m:e>
            <m:r>
              <m:rPr>
                <m:sty m:val="p"/>
              </m:rPr>
              <w:rPr>
                <w:rFonts w:ascii="Cambria Math" w:hAnsi="Cambria Math"/>
                <w:sz w:val="24"/>
                <w:szCs w:val="24"/>
              </w:rPr>
              <m:t>EToalt</m:t>
            </m:r>
          </m:e>
          <m:sub>
            <m:r>
              <m:rPr>
                <m:sty m:val="p"/>
              </m:rPr>
              <w:rPr>
                <w:rFonts w:ascii="Cambria Math" w:hAnsi="Cambria Math"/>
                <w:sz w:val="24"/>
                <w:szCs w:val="24"/>
              </w:rPr>
              <m:t>i</m:t>
            </m:r>
          </m:sub>
        </m:sSub>
      </m:oMath>
      <w:r w:rsidRPr="00A60F36">
        <w:rPr>
          <w:rFonts w:ascii="Times New Roman" w:hAnsi="Times New Roman"/>
          <w:sz w:val="24"/>
          <w:szCs w:val="24"/>
        </w:rPr>
        <w:t xml:space="preserve"> was </w:t>
      </w:r>
      <w:r w:rsidR="00913E89" w:rsidRPr="00A60F36">
        <w:rPr>
          <w:rFonts w:ascii="Times New Roman" w:hAnsi="Times New Roman"/>
          <w:sz w:val="24"/>
          <w:szCs w:val="24"/>
        </w:rPr>
        <w:t>evaluated using two metrics: MAE and RMSE</w:t>
      </w:r>
      <w:r w:rsidRPr="00A60F36">
        <w:rPr>
          <w:rFonts w:ascii="Times New Roman" w:hAnsi="Times New Roman"/>
          <w:sz w:val="24"/>
          <w:szCs w:val="24"/>
        </w:rPr>
        <w:t>.</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gridCol w:w="616"/>
      </w:tblGrid>
      <w:tr w:rsidR="003B4C44" w:rsidRPr="00A60F36" w14:paraId="6CD0CEF6" w14:textId="77777777" w:rsidTr="00201C9F">
        <w:trPr>
          <w:jc w:val="center"/>
        </w:trPr>
        <w:tc>
          <w:tcPr>
            <w:tcW w:w="8849" w:type="dxa"/>
          </w:tcPr>
          <w:p w14:paraId="7E705514" w14:textId="4F0F09CA" w:rsidR="003B4C44" w:rsidRPr="00A60F36" w:rsidRDefault="0097613E" w:rsidP="00FC2F3C">
            <w:pPr>
              <w:pStyle w:val="MDPI31text"/>
              <w:spacing w:line="360" w:lineRule="auto"/>
              <w:ind w:left="0" w:hanging="1435"/>
              <w:jc w:val="center"/>
              <w:rPr>
                <w:rFonts w:ascii="Times New Roman" w:hAnsi="Times New Roman"/>
                <w:sz w:val="24"/>
                <w:szCs w:val="24"/>
              </w:rPr>
            </w:pPr>
            <m:oMath>
              <m:r>
                <m:rPr>
                  <m:sty m:val="p"/>
                </m:rPr>
                <w:rPr>
                  <w:rFonts w:ascii="Cambria Math" w:hAnsi="Cambria Math"/>
                  <w:sz w:val="24"/>
                  <w:szCs w:val="24"/>
                </w:rPr>
                <m:t xml:space="preserve">                       MAE=</m:t>
              </m:r>
              <m:f>
                <m:fPr>
                  <m:ctrlPr>
                    <w:rPr>
                      <w:rFonts w:ascii="Cambria Math" w:hAnsi="Cambria Math"/>
                      <w:sz w:val="24"/>
                      <w:szCs w:val="24"/>
                      <w:lang w:val="es-ES_tradnl"/>
                    </w:rPr>
                  </m:ctrlPr>
                </m:fPr>
                <m:num>
                  <m:r>
                    <m:rPr>
                      <m:sty m:val="p"/>
                    </m:rPr>
                    <w:rPr>
                      <w:rFonts w:ascii="Cambria Math" w:hAnsi="Cambria Math"/>
                      <w:sz w:val="24"/>
                      <w:szCs w:val="24"/>
                    </w:rPr>
                    <m:t>1</m:t>
                  </m:r>
                </m:num>
                <m:den>
                  <m:r>
                    <m:rPr>
                      <m:sty m:val="p"/>
                    </m:rPr>
                    <w:rPr>
                      <w:rFonts w:ascii="Cambria Math" w:hAnsi="Cambria Math"/>
                      <w:sz w:val="24"/>
                      <w:szCs w:val="24"/>
                    </w:rPr>
                    <m:t>n</m:t>
                  </m:r>
                </m:den>
              </m:f>
              <m:r>
                <w:rPr>
                  <w:rFonts w:ascii="Cambria Math" w:hAnsi="Cambria Math"/>
                  <w:sz w:val="24"/>
                  <w:szCs w:val="24"/>
                </w:rPr>
                <m:t xml:space="preserve"> </m:t>
              </m:r>
              <m:nary>
                <m:naryPr>
                  <m:chr m:val="∑"/>
                  <m:limLoc m:val="undOvr"/>
                  <m:ctrlPr>
                    <w:rPr>
                      <w:rFonts w:ascii="Cambria Math" w:hAnsi="Cambria Math"/>
                      <w:sz w:val="24"/>
                      <w:szCs w:val="24"/>
                      <w:lang w:val="es-ES_tradnl"/>
                    </w:rPr>
                  </m:ctrlPr>
                </m:naryPr>
                <m:sub>
                  <m:r>
                    <m:rPr>
                      <m:sty m:val="p"/>
                    </m:rPr>
                    <w:rPr>
                      <w:rFonts w:ascii="Cambria Math" w:hAnsi="Cambria Math"/>
                      <w:sz w:val="24"/>
                      <w:szCs w:val="24"/>
                    </w:rPr>
                    <m:t>i=1</m:t>
                  </m:r>
                </m:sub>
                <m:sup>
                  <m:r>
                    <m:rPr>
                      <m:sty m:val="p"/>
                    </m:rPr>
                    <w:rPr>
                      <w:rFonts w:ascii="Cambria Math" w:hAnsi="Cambria Math"/>
                      <w:sz w:val="24"/>
                      <w:szCs w:val="24"/>
                    </w:rPr>
                    <m:t>n</m:t>
                  </m:r>
                </m:sup>
                <m:e>
                  <m:r>
                    <w:rPr>
                      <w:rFonts w:ascii="Cambria Math" w:hAnsi="Cambria Math"/>
                      <w:sz w:val="24"/>
                      <w:szCs w:val="24"/>
                    </w:rPr>
                    <m:t xml:space="preserve"> </m:t>
                  </m:r>
                  <m:d>
                    <m:dPr>
                      <m:begChr m:val="|"/>
                      <m:endChr m:val="|"/>
                      <m:ctrlPr>
                        <w:rPr>
                          <w:rFonts w:ascii="Cambria Math" w:hAnsi="Cambria Math"/>
                          <w:sz w:val="24"/>
                          <w:szCs w:val="24"/>
                          <w:lang w:val="es-ES_tradnl"/>
                        </w:rPr>
                      </m:ctrlPr>
                    </m:dPr>
                    <m:e>
                      <m:sSub>
                        <m:sSubPr>
                          <m:ctrlPr>
                            <w:rPr>
                              <w:rFonts w:ascii="Cambria Math" w:hAnsi="Cambria Math"/>
                              <w:sz w:val="24"/>
                              <w:szCs w:val="24"/>
                              <w:lang w:val="es-ES_tradnl"/>
                            </w:rPr>
                          </m:ctrlPr>
                        </m:sSubPr>
                        <m:e>
                          <m:r>
                            <m:rPr>
                              <m:sty m:val="p"/>
                            </m:rPr>
                            <w:rPr>
                              <w:rFonts w:ascii="Cambria Math" w:hAnsi="Cambria Math"/>
                              <w:sz w:val="24"/>
                              <w:szCs w:val="24"/>
                            </w:rPr>
                            <m:t>EToalt</m:t>
                          </m:r>
                        </m:e>
                        <m:sub>
                          <m:r>
                            <m:rPr>
                              <m:sty m:val="p"/>
                            </m:rPr>
                            <w:rPr>
                              <w:rFonts w:ascii="Cambria Math" w:hAnsi="Cambria Math"/>
                              <w:sz w:val="24"/>
                              <w:szCs w:val="24"/>
                            </w:rPr>
                            <m:t>i</m:t>
                          </m:r>
                        </m:sub>
                      </m:sSub>
                      <m:r>
                        <m:rPr>
                          <m:sty m:val="p"/>
                        </m:rPr>
                        <w:rPr>
                          <w:rFonts w:ascii="Cambria Math" w:hAnsi="Cambria Math"/>
                          <w:sz w:val="24"/>
                          <w:szCs w:val="24"/>
                        </w:rPr>
                        <m:t>-</m:t>
                      </m:r>
                      <m:sSub>
                        <m:sSubPr>
                          <m:ctrlPr>
                            <w:rPr>
                              <w:rFonts w:ascii="Cambria Math" w:hAnsi="Cambria Math"/>
                              <w:sz w:val="24"/>
                              <w:szCs w:val="24"/>
                              <w:lang w:val="es-ES_tradnl"/>
                            </w:rPr>
                          </m:ctrlPr>
                        </m:sSubPr>
                        <m:e>
                          <m:r>
                            <m:rPr>
                              <m:sty m:val="p"/>
                            </m:rPr>
                            <w:rPr>
                              <w:rFonts w:ascii="Cambria Math" w:hAnsi="Cambria Math"/>
                              <w:sz w:val="24"/>
                              <w:szCs w:val="24"/>
                            </w:rPr>
                            <m:t>EToPM</m:t>
                          </m:r>
                        </m:e>
                        <m:sub>
                          <m:r>
                            <m:rPr>
                              <m:sty m:val="p"/>
                            </m:rPr>
                            <w:rPr>
                              <w:rFonts w:ascii="Cambria Math" w:hAnsi="Cambria Math"/>
                              <w:sz w:val="24"/>
                              <w:szCs w:val="24"/>
                            </w:rPr>
                            <m:t>i</m:t>
                          </m:r>
                        </m:sub>
                      </m:sSub>
                    </m:e>
                  </m:d>
                </m:e>
              </m:nary>
            </m:oMath>
            <w:r w:rsidR="003B4C44" w:rsidRPr="00A60F36">
              <w:rPr>
                <w:rFonts w:ascii="Times New Roman" w:hAnsi="Times New Roman"/>
                <w:iCs/>
                <w:sz w:val="24"/>
                <w:szCs w:val="24"/>
              </w:rPr>
              <w:t>,</w:t>
            </w:r>
          </w:p>
        </w:tc>
        <w:tc>
          <w:tcPr>
            <w:tcW w:w="616" w:type="dxa"/>
            <w:vAlign w:val="center"/>
          </w:tcPr>
          <w:p w14:paraId="367CCCFD" w14:textId="3B27EE6D" w:rsidR="003B4C44" w:rsidRPr="00A60F36" w:rsidRDefault="003B4C44" w:rsidP="00A47034">
            <w:pPr>
              <w:pStyle w:val="MDPI31text"/>
              <w:spacing w:line="360" w:lineRule="auto"/>
              <w:ind w:left="0" w:firstLine="0"/>
              <w:jc w:val="center"/>
              <w:rPr>
                <w:rFonts w:ascii="Times New Roman" w:hAnsi="Times New Roman"/>
                <w:sz w:val="24"/>
                <w:szCs w:val="24"/>
              </w:rPr>
            </w:pPr>
            <w:r w:rsidRPr="00A60F36">
              <w:rPr>
                <w:rFonts w:ascii="Times New Roman" w:hAnsi="Times New Roman"/>
                <w:sz w:val="24"/>
                <w:szCs w:val="24"/>
                <w:lang w:val="es-ES_tradnl"/>
              </w:rPr>
              <w:t>(</w:t>
            </w:r>
            <w:r w:rsidR="00A47034" w:rsidRPr="00A60F36">
              <w:rPr>
                <w:rFonts w:ascii="Times New Roman" w:hAnsi="Times New Roman"/>
                <w:sz w:val="24"/>
                <w:szCs w:val="24"/>
                <w:lang w:val="es-ES_tradnl"/>
              </w:rPr>
              <w:t>9</w:t>
            </w:r>
            <w:r w:rsidRPr="00A60F36">
              <w:rPr>
                <w:rFonts w:ascii="Times New Roman" w:hAnsi="Times New Roman"/>
                <w:sz w:val="24"/>
                <w:szCs w:val="24"/>
                <w:lang w:val="es-ES_tradnl"/>
              </w:rPr>
              <w:t>)</w:t>
            </w:r>
          </w:p>
        </w:tc>
      </w:tr>
      <w:tr w:rsidR="003B4C44" w:rsidRPr="00A60F36" w14:paraId="2D896CEF" w14:textId="77777777" w:rsidTr="00201C9F">
        <w:trPr>
          <w:jc w:val="center"/>
        </w:trPr>
        <w:tc>
          <w:tcPr>
            <w:tcW w:w="8849" w:type="dxa"/>
          </w:tcPr>
          <w:p w14:paraId="21A0B765" w14:textId="7A955C9E" w:rsidR="003B4C44" w:rsidRPr="00A60F36" w:rsidRDefault="0097613E" w:rsidP="00FC2F3C">
            <w:pPr>
              <w:pStyle w:val="MDPI31text"/>
              <w:spacing w:line="360" w:lineRule="auto"/>
              <w:ind w:left="0" w:hanging="1577"/>
              <w:jc w:val="center"/>
              <w:rPr>
                <w:rFonts w:ascii="Times New Roman" w:hAnsi="Times New Roman"/>
                <w:sz w:val="24"/>
                <w:szCs w:val="24"/>
              </w:rPr>
            </w:pPr>
            <m:oMath>
              <m:r>
                <m:rPr>
                  <m:sty m:val="p"/>
                </m:rPr>
                <w:rPr>
                  <w:rFonts w:ascii="Cambria Math" w:hAnsi="Cambria Math"/>
                  <w:sz w:val="24"/>
                  <w:szCs w:val="24"/>
                </w:rPr>
                <m:t xml:space="preserve">                           RMSE=</m:t>
              </m:r>
              <m:rad>
                <m:radPr>
                  <m:degHide m:val="1"/>
                  <m:ctrlPr>
                    <w:rPr>
                      <w:rFonts w:ascii="Cambria Math" w:hAnsi="Cambria Math"/>
                      <w:iCs/>
                      <w:sz w:val="24"/>
                      <w:szCs w:val="24"/>
                      <w:lang w:val="es-ES_tradnl"/>
                    </w:rPr>
                  </m:ctrlPr>
                </m:radPr>
                <m:deg/>
                <m:e>
                  <m:f>
                    <m:fPr>
                      <m:ctrlPr>
                        <w:rPr>
                          <w:rFonts w:ascii="Cambria Math" w:hAnsi="Cambria Math"/>
                          <w:iCs/>
                          <w:sz w:val="24"/>
                          <w:szCs w:val="24"/>
                          <w:lang w:val="es-ES_tradnl"/>
                        </w:rPr>
                      </m:ctrlPr>
                    </m:fPr>
                    <m:num>
                      <m:r>
                        <m:rPr>
                          <m:sty m:val="p"/>
                        </m:rPr>
                        <w:rPr>
                          <w:rFonts w:ascii="Cambria Math" w:hAnsi="Cambria Math"/>
                          <w:sz w:val="24"/>
                          <w:szCs w:val="24"/>
                        </w:rPr>
                        <m:t>1</m:t>
                      </m:r>
                    </m:num>
                    <m:den>
                      <m:r>
                        <m:rPr>
                          <m:sty m:val="p"/>
                        </m:rPr>
                        <w:rPr>
                          <w:rFonts w:ascii="Cambria Math" w:hAnsi="Cambria Math"/>
                          <w:sz w:val="24"/>
                          <w:szCs w:val="24"/>
                        </w:rPr>
                        <m:t>n</m:t>
                      </m:r>
                    </m:den>
                  </m:f>
                  <m:r>
                    <w:rPr>
                      <w:rFonts w:ascii="Cambria Math" w:hAnsi="Cambria Math"/>
                      <w:sz w:val="24"/>
                      <w:szCs w:val="24"/>
                    </w:rPr>
                    <m:t xml:space="preserve"> </m:t>
                  </m:r>
                  <m:nary>
                    <m:naryPr>
                      <m:chr m:val="∑"/>
                      <m:limLoc m:val="undOvr"/>
                      <m:ctrlPr>
                        <w:rPr>
                          <w:rFonts w:ascii="Cambria Math" w:hAnsi="Cambria Math"/>
                          <w:sz w:val="24"/>
                          <w:szCs w:val="24"/>
                          <w:lang w:val="es-ES_tradnl"/>
                        </w:rPr>
                      </m:ctrlPr>
                    </m:naryPr>
                    <m:sub>
                      <m:r>
                        <m:rPr>
                          <m:sty m:val="p"/>
                        </m:rPr>
                        <w:rPr>
                          <w:rFonts w:ascii="Cambria Math" w:hAnsi="Cambria Math"/>
                          <w:sz w:val="24"/>
                          <w:szCs w:val="24"/>
                        </w:rPr>
                        <m:t>i=1</m:t>
                      </m:r>
                    </m:sub>
                    <m:sup>
                      <m:r>
                        <m:rPr>
                          <m:sty m:val="p"/>
                        </m:rPr>
                        <w:rPr>
                          <w:rFonts w:ascii="Cambria Math" w:hAnsi="Cambria Math"/>
                          <w:sz w:val="24"/>
                          <w:szCs w:val="24"/>
                        </w:rPr>
                        <m:t>n</m:t>
                      </m:r>
                    </m:sup>
                    <m:e>
                      <m:sSup>
                        <m:sSupPr>
                          <m:ctrlPr>
                            <w:rPr>
                              <w:rFonts w:ascii="Cambria Math" w:hAnsi="Cambria Math"/>
                              <w:sz w:val="24"/>
                              <w:szCs w:val="24"/>
                              <w:lang w:val="es-ES_tradnl"/>
                            </w:rPr>
                          </m:ctrlPr>
                        </m:sSupPr>
                        <m:e>
                          <m:r>
                            <w:rPr>
                              <w:rFonts w:ascii="Cambria Math" w:hAnsi="Cambria Math"/>
                              <w:sz w:val="24"/>
                              <w:szCs w:val="24"/>
                            </w:rPr>
                            <m:t xml:space="preserve"> </m:t>
                          </m:r>
                          <m:d>
                            <m:dPr>
                              <m:ctrlPr>
                                <w:rPr>
                                  <w:rFonts w:ascii="Cambria Math" w:hAnsi="Cambria Math"/>
                                  <w:sz w:val="24"/>
                                  <w:szCs w:val="24"/>
                                  <w:lang w:val="es-ES_tradnl"/>
                                </w:rPr>
                              </m:ctrlPr>
                            </m:dPr>
                            <m:e>
                              <m:sSub>
                                <m:sSubPr>
                                  <m:ctrlPr>
                                    <w:rPr>
                                      <w:rFonts w:ascii="Cambria Math" w:hAnsi="Cambria Math"/>
                                      <w:sz w:val="24"/>
                                      <w:szCs w:val="24"/>
                                      <w:lang w:val="es-ES_tradnl"/>
                                    </w:rPr>
                                  </m:ctrlPr>
                                </m:sSubPr>
                                <m:e>
                                  <m:r>
                                    <m:rPr>
                                      <m:sty m:val="p"/>
                                    </m:rPr>
                                    <w:rPr>
                                      <w:rFonts w:ascii="Cambria Math" w:hAnsi="Cambria Math"/>
                                      <w:sz w:val="24"/>
                                      <w:szCs w:val="24"/>
                                    </w:rPr>
                                    <m:t>EToalt</m:t>
                                  </m:r>
                                </m:e>
                                <m:sub>
                                  <m:r>
                                    <m:rPr>
                                      <m:sty m:val="p"/>
                                    </m:rPr>
                                    <w:rPr>
                                      <w:rFonts w:ascii="Cambria Math" w:hAnsi="Cambria Math"/>
                                      <w:sz w:val="24"/>
                                      <w:szCs w:val="24"/>
                                    </w:rPr>
                                    <m:t>i</m:t>
                                  </m:r>
                                </m:sub>
                              </m:sSub>
                              <m:r>
                                <m:rPr>
                                  <m:sty m:val="p"/>
                                </m:rPr>
                                <w:rPr>
                                  <w:rFonts w:ascii="Cambria Math" w:hAnsi="Cambria Math"/>
                                  <w:sz w:val="24"/>
                                  <w:szCs w:val="24"/>
                                </w:rPr>
                                <m:t>-</m:t>
                              </m:r>
                              <m:sSub>
                                <m:sSubPr>
                                  <m:ctrlPr>
                                    <w:rPr>
                                      <w:rFonts w:ascii="Cambria Math" w:hAnsi="Cambria Math"/>
                                      <w:sz w:val="24"/>
                                      <w:szCs w:val="24"/>
                                      <w:lang w:val="es-ES_tradnl"/>
                                    </w:rPr>
                                  </m:ctrlPr>
                                </m:sSubPr>
                                <m:e>
                                  <m:r>
                                    <m:rPr>
                                      <m:sty m:val="p"/>
                                    </m:rPr>
                                    <w:rPr>
                                      <w:rFonts w:ascii="Cambria Math" w:hAnsi="Cambria Math"/>
                                      <w:sz w:val="24"/>
                                      <w:szCs w:val="24"/>
                                    </w:rPr>
                                    <m:t>EToPM</m:t>
                                  </m:r>
                                </m:e>
                                <m:sub>
                                  <m:r>
                                    <m:rPr>
                                      <m:sty m:val="p"/>
                                    </m:rPr>
                                    <w:rPr>
                                      <w:rFonts w:ascii="Cambria Math" w:hAnsi="Cambria Math"/>
                                      <w:sz w:val="24"/>
                                      <w:szCs w:val="24"/>
                                    </w:rPr>
                                    <m:t>i</m:t>
                                  </m:r>
                                </m:sub>
                              </m:sSub>
                            </m:e>
                          </m:d>
                        </m:e>
                        <m:sup>
                          <m:r>
                            <m:rPr>
                              <m:sty m:val="p"/>
                            </m:rPr>
                            <w:rPr>
                              <w:rFonts w:ascii="Cambria Math" w:hAnsi="Cambria Math"/>
                              <w:sz w:val="24"/>
                              <w:szCs w:val="24"/>
                            </w:rPr>
                            <m:t>2</m:t>
                          </m:r>
                        </m:sup>
                      </m:sSup>
                    </m:e>
                  </m:nary>
                </m:e>
              </m:rad>
            </m:oMath>
            <w:r w:rsidR="003B4C44" w:rsidRPr="00A60F36">
              <w:rPr>
                <w:rFonts w:ascii="Times New Roman" w:hAnsi="Times New Roman"/>
                <w:iCs/>
                <w:sz w:val="24"/>
                <w:szCs w:val="24"/>
              </w:rPr>
              <w:t>,</w:t>
            </w:r>
          </w:p>
        </w:tc>
        <w:tc>
          <w:tcPr>
            <w:tcW w:w="616" w:type="dxa"/>
            <w:vAlign w:val="center"/>
          </w:tcPr>
          <w:p w14:paraId="2DA8531E" w14:textId="290E5199" w:rsidR="003B4C44" w:rsidRPr="00A60F36" w:rsidRDefault="003B4C44" w:rsidP="00FC2F3C">
            <w:pPr>
              <w:pStyle w:val="MDPI31text"/>
              <w:spacing w:line="360" w:lineRule="auto"/>
              <w:ind w:left="0" w:firstLine="0"/>
              <w:rPr>
                <w:rFonts w:ascii="Times New Roman" w:hAnsi="Times New Roman"/>
                <w:sz w:val="24"/>
                <w:szCs w:val="24"/>
              </w:rPr>
            </w:pPr>
            <w:r w:rsidRPr="00A60F36">
              <w:rPr>
                <w:rFonts w:ascii="Times New Roman" w:hAnsi="Times New Roman"/>
                <w:sz w:val="24"/>
                <w:szCs w:val="24"/>
                <w:lang w:val="es-ES_tradnl"/>
              </w:rPr>
              <w:t>(</w:t>
            </w:r>
            <w:r w:rsidR="00A47034" w:rsidRPr="00A60F36">
              <w:rPr>
                <w:rFonts w:ascii="Times New Roman" w:hAnsi="Times New Roman"/>
                <w:sz w:val="24"/>
                <w:szCs w:val="24"/>
                <w:lang w:val="es-ES_tradnl"/>
              </w:rPr>
              <w:t>10</w:t>
            </w:r>
            <w:r w:rsidRPr="00A60F36">
              <w:rPr>
                <w:rFonts w:ascii="Times New Roman" w:hAnsi="Times New Roman"/>
                <w:sz w:val="24"/>
                <w:szCs w:val="24"/>
                <w:lang w:val="es-ES_tradnl"/>
              </w:rPr>
              <w:t>)</w:t>
            </w:r>
          </w:p>
        </w:tc>
      </w:tr>
    </w:tbl>
    <w:p w14:paraId="7A118EB5" w14:textId="55860CA5" w:rsidR="003B4C44" w:rsidRPr="00A60F36" w:rsidRDefault="00F363AE" w:rsidP="00FC2F3C">
      <w:pPr>
        <w:pStyle w:val="MDPI31text"/>
        <w:spacing w:line="360" w:lineRule="auto"/>
        <w:ind w:left="0" w:firstLine="0"/>
        <w:rPr>
          <w:rFonts w:ascii="Times New Roman" w:hAnsi="Times New Roman"/>
          <w:sz w:val="24"/>
          <w:szCs w:val="24"/>
        </w:rPr>
      </w:pPr>
      <w:r>
        <w:rPr>
          <w:rFonts w:ascii="Times New Roman" w:hAnsi="Times New Roman"/>
          <w:sz w:val="24"/>
          <w:szCs w:val="24"/>
        </w:rPr>
        <w:t>As</w:t>
      </w:r>
      <w:r w:rsidR="003B4C44" w:rsidRPr="00A60F36">
        <w:rPr>
          <w:rFonts w:ascii="Times New Roman" w:hAnsi="Times New Roman"/>
          <w:sz w:val="24"/>
          <w:szCs w:val="24"/>
        </w:rPr>
        <w:t>: MAE = mean absolute error (mm day</w:t>
      </w:r>
      <w:r w:rsidR="003B4C44" w:rsidRPr="00A60F36">
        <w:rPr>
          <w:rFonts w:ascii="Times New Roman" w:hAnsi="Times New Roman"/>
          <w:sz w:val="24"/>
          <w:szCs w:val="24"/>
          <w:vertAlign w:val="superscript"/>
        </w:rPr>
        <w:t>–1</w:t>
      </w:r>
      <w:r w:rsidR="003B4C44" w:rsidRPr="00A60F36">
        <w:rPr>
          <w:rFonts w:ascii="Times New Roman" w:hAnsi="Times New Roman"/>
          <w:sz w:val="24"/>
          <w:szCs w:val="24"/>
        </w:rPr>
        <w:t>), RMSE = root mean square error (mm day</w:t>
      </w:r>
      <w:r w:rsidR="003B4C44" w:rsidRPr="00A60F36">
        <w:rPr>
          <w:rFonts w:ascii="Times New Roman" w:hAnsi="Times New Roman"/>
          <w:sz w:val="24"/>
          <w:szCs w:val="24"/>
          <w:vertAlign w:val="superscript"/>
        </w:rPr>
        <w:t>−1</w:t>
      </w:r>
      <w:r w:rsidR="003B4C44" w:rsidRPr="00A60F36">
        <w:rPr>
          <w:rFonts w:ascii="Times New Roman" w:hAnsi="Times New Roman"/>
          <w:sz w:val="24"/>
          <w:szCs w:val="24"/>
        </w:rPr>
        <w:t xml:space="preserve">), </w:t>
      </w:r>
      <m:oMath>
        <m:sSub>
          <m:sSubPr>
            <m:ctrlPr>
              <w:rPr>
                <w:rFonts w:ascii="Cambria Math" w:hAnsi="Cambria Math"/>
                <w:sz w:val="24"/>
                <w:szCs w:val="24"/>
                <w:lang w:val="es-ES_tradnl"/>
              </w:rPr>
            </m:ctrlPr>
          </m:sSubPr>
          <m:e>
            <m:r>
              <m:rPr>
                <m:sty m:val="p"/>
              </m:rPr>
              <w:rPr>
                <w:rFonts w:ascii="Cambria Math" w:hAnsi="Cambria Math"/>
                <w:sz w:val="24"/>
                <w:szCs w:val="24"/>
              </w:rPr>
              <m:t>EToalt</m:t>
            </m:r>
          </m:e>
          <m:sub>
            <m:r>
              <m:rPr>
                <m:sty m:val="p"/>
              </m:rPr>
              <w:rPr>
                <w:rFonts w:ascii="Cambria Math" w:hAnsi="Cambria Math"/>
                <w:sz w:val="24"/>
                <w:szCs w:val="24"/>
              </w:rPr>
              <m:t>i</m:t>
            </m:r>
          </m:sub>
        </m:sSub>
      </m:oMath>
      <w:r w:rsidR="003B4C44" w:rsidRPr="00A60F36">
        <w:rPr>
          <w:rFonts w:ascii="Times New Roman" w:hAnsi="Times New Roman"/>
          <w:sz w:val="24"/>
          <w:szCs w:val="24"/>
        </w:rPr>
        <w:t xml:space="preserve"> = reference evapotranspiration for alternative method i (mm day</w:t>
      </w:r>
      <w:r w:rsidR="003B4C44" w:rsidRPr="00A60F36">
        <w:rPr>
          <w:rFonts w:ascii="Times New Roman" w:hAnsi="Times New Roman"/>
          <w:sz w:val="24"/>
          <w:szCs w:val="24"/>
          <w:vertAlign w:val="superscript"/>
        </w:rPr>
        <w:t>–1</w:t>
      </w:r>
      <w:r w:rsidR="003B4C44" w:rsidRPr="00A60F36">
        <w:rPr>
          <w:rFonts w:ascii="Times New Roman" w:hAnsi="Times New Roman"/>
          <w:sz w:val="24"/>
          <w:szCs w:val="24"/>
        </w:rPr>
        <w:t xml:space="preserve">), and </w:t>
      </w:r>
      <m:oMath>
        <m:sSub>
          <m:sSubPr>
            <m:ctrlPr>
              <w:rPr>
                <w:rFonts w:ascii="Cambria Math" w:hAnsi="Cambria Math"/>
                <w:sz w:val="24"/>
                <w:szCs w:val="24"/>
                <w:lang w:val="es-ES_tradnl"/>
              </w:rPr>
            </m:ctrlPr>
          </m:sSubPr>
          <m:e>
            <m:r>
              <m:rPr>
                <m:sty m:val="p"/>
              </m:rPr>
              <w:rPr>
                <w:rFonts w:ascii="Cambria Math" w:hAnsi="Cambria Math"/>
                <w:sz w:val="24"/>
                <w:szCs w:val="24"/>
              </w:rPr>
              <m:t>EToPM</m:t>
            </m:r>
          </m:e>
          <m:sub>
            <m:r>
              <m:rPr>
                <m:sty m:val="p"/>
              </m:rPr>
              <w:rPr>
                <w:rFonts w:ascii="Cambria Math" w:hAnsi="Cambria Math"/>
                <w:sz w:val="24"/>
                <w:szCs w:val="24"/>
              </w:rPr>
              <m:t>i</m:t>
            </m:r>
          </m:sub>
        </m:sSub>
      </m:oMath>
      <w:r w:rsidR="003B4C44" w:rsidRPr="00A60F36">
        <w:rPr>
          <w:rFonts w:ascii="Times New Roman" w:hAnsi="Times New Roman"/>
          <w:sz w:val="24"/>
          <w:szCs w:val="24"/>
        </w:rPr>
        <w:t xml:space="preserve"> = Penman–Monteith reference evapotranspiration with limited data (mm day</w:t>
      </w:r>
      <w:r w:rsidR="003B4C44" w:rsidRPr="00A60F36">
        <w:rPr>
          <w:rFonts w:ascii="Times New Roman" w:hAnsi="Times New Roman"/>
          <w:sz w:val="24"/>
          <w:szCs w:val="24"/>
          <w:vertAlign w:val="superscript"/>
        </w:rPr>
        <w:t>–1</w:t>
      </w:r>
      <w:r w:rsidR="003B4C44" w:rsidRPr="00A60F36">
        <w:rPr>
          <w:rFonts w:ascii="Times New Roman" w:hAnsi="Times New Roman"/>
          <w:sz w:val="24"/>
          <w:szCs w:val="24"/>
        </w:rPr>
        <w:t>).</w:t>
      </w:r>
    </w:p>
    <w:p w14:paraId="0E9CBF67" w14:textId="77777777" w:rsidR="003B4C44" w:rsidRPr="00A60F36" w:rsidRDefault="003B4C44" w:rsidP="00FC2F3C">
      <w:pPr>
        <w:pStyle w:val="MDPI31text"/>
        <w:spacing w:line="360" w:lineRule="auto"/>
        <w:ind w:left="0" w:firstLine="0"/>
        <w:rPr>
          <w:rFonts w:ascii="Times New Roman" w:hAnsi="Times New Roman"/>
          <w:sz w:val="24"/>
          <w:szCs w:val="24"/>
        </w:rPr>
      </w:pPr>
    </w:p>
    <w:p w14:paraId="32B3C4AB" w14:textId="77777777" w:rsidR="008770FF" w:rsidRPr="00A60F36" w:rsidRDefault="003B4C44" w:rsidP="004A6AFD">
      <w:pPr>
        <w:pStyle w:val="MDPI31text"/>
        <w:spacing w:line="360" w:lineRule="auto"/>
        <w:ind w:left="0" w:firstLine="0"/>
        <w:jc w:val="center"/>
        <w:rPr>
          <w:rFonts w:ascii="Times New Roman" w:hAnsi="Times New Roman"/>
          <w:b/>
          <w:bCs/>
          <w:sz w:val="28"/>
          <w:szCs w:val="28"/>
        </w:rPr>
      </w:pPr>
      <w:r w:rsidRPr="00A60F36">
        <w:rPr>
          <w:rFonts w:ascii="Times New Roman" w:hAnsi="Times New Roman"/>
          <w:b/>
          <w:bCs/>
          <w:sz w:val="28"/>
          <w:szCs w:val="28"/>
        </w:rPr>
        <w:t>Predictive models of Penman–Monteith annual cumulative reference evapotranspiration with limited data (EToPMP)</w:t>
      </w:r>
    </w:p>
    <w:p w14:paraId="52AB4955" w14:textId="6BEA6C43" w:rsidR="003B4C44" w:rsidRPr="00A60F36" w:rsidRDefault="003B4C44" w:rsidP="00C44534">
      <w:pPr>
        <w:pStyle w:val="MDPI31text"/>
        <w:spacing w:line="360" w:lineRule="auto"/>
        <w:ind w:left="0" w:firstLine="708"/>
        <w:rPr>
          <w:rFonts w:ascii="Times New Roman" w:hAnsi="Times New Roman"/>
          <w:sz w:val="24"/>
          <w:szCs w:val="24"/>
        </w:rPr>
      </w:pPr>
      <w:r w:rsidRPr="00A60F36">
        <w:rPr>
          <w:rFonts w:ascii="Times New Roman" w:hAnsi="Times New Roman"/>
          <w:sz w:val="24"/>
          <w:szCs w:val="24"/>
        </w:rPr>
        <w:t xml:space="preserve">First, the annual cumulative value of EToPM was calculated. Multiple linear and non-linear regressions were applied to all series of EToPM. </w:t>
      </w:r>
      <w:r w:rsidR="00913E89" w:rsidRPr="00A60F36">
        <w:rPr>
          <w:rFonts w:ascii="Times New Roman" w:hAnsi="Times New Roman"/>
          <w:sz w:val="24"/>
          <w:szCs w:val="24"/>
        </w:rPr>
        <w:t>The annual cumulative EToPM values were modeled as EToPMP</w:t>
      </w:r>
      <w:r w:rsidRPr="00A60F36">
        <w:rPr>
          <w:rFonts w:ascii="Times New Roman" w:hAnsi="Times New Roman"/>
          <w:sz w:val="24"/>
          <w:szCs w:val="24"/>
        </w:rPr>
        <w:t xml:space="preserve"> (dependent variable) and the seven </w:t>
      </w:r>
      <m:oMath>
        <m:sSub>
          <m:sSubPr>
            <m:ctrlPr>
              <w:rPr>
                <w:rFonts w:ascii="Cambria Math" w:hAnsi="Cambria Math"/>
                <w:sz w:val="24"/>
                <w:szCs w:val="24"/>
                <w:lang w:val="es-ES_tradnl"/>
              </w:rPr>
            </m:ctrlPr>
          </m:sSubPr>
          <m:e>
            <m:r>
              <m:rPr>
                <m:sty m:val="p"/>
              </m:rPr>
              <w:rPr>
                <w:rFonts w:ascii="Cambria Math" w:hAnsi="Cambria Math"/>
                <w:sz w:val="24"/>
                <w:szCs w:val="24"/>
              </w:rPr>
              <m:t>EToalt</m:t>
            </m:r>
          </m:e>
          <m:sub>
            <m:r>
              <m:rPr>
                <m:sty m:val="p"/>
              </m:rPr>
              <w:rPr>
                <w:rFonts w:ascii="Cambria Math" w:hAnsi="Cambria Math"/>
                <w:sz w:val="24"/>
                <w:szCs w:val="24"/>
              </w:rPr>
              <m:t>i</m:t>
            </m:r>
          </m:sub>
        </m:sSub>
      </m:oMath>
      <w:r w:rsidRPr="00A60F36">
        <w:rPr>
          <w:rFonts w:ascii="Times New Roman" w:hAnsi="Times New Roman"/>
          <w:sz w:val="24"/>
          <w:szCs w:val="24"/>
        </w:rPr>
        <w:t xml:space="preserve"> were the independent variables.</w:t>
      </w:r>
    </w:p>
    <w:p w14:paraId="102914D4" w14:textId="77777777" w:rsidR="003B4C44" w:rsidRPr="00A60F36" w:rsidRDefault="003B4C44" w:rsidP="00FC2F3C">
      <w:pPr>
        <w:pStyle w:val="MDPI31text"/>
        <w:spacing w:line="360" w:lineRule="auto"/>
        <w:ind w:left="0" w:firstLine="0"/>
        <w:rPr>
          <w:rFonts w:ascii="Times New Roman" w:hAnsi="Times New Roman"/>
          <w:sz w:val="24"/>
          <w:szCs w:val="24"/>
        </w:rPr>
      </w:pPr>
    </w:p>
    <w:p w14:paraId="1310BF6B" w14:textId="14531AA7" w:rsidR="003B4C44" w:rsidRPr="00A60F36" w:rsidRDefault="003B4C44" w:rsidP="004A6AFD">
      <w:pPr>
        <w:pStyle w:val="MDPI31text"/>
        <w:spacing w:line="360" w:lineRule="auto"/>
        <w:ind w:left="0" w:firstLine="0"/>
        <w:jc w:val="center"/>
        <w:rPr>
          <w:rFonts w:ascii="Times New Roman" w:hAnsi="Times New Roman"/>
          <w:b/>
          <w:bCs/>
          <w:sz w:val="28"/>
          <w:szCs w:val="28"/>
        </w:rPr>
      </w:pPr>
      <w:r w:rsidRPr="00A60F36">
        <w:rPr>
          <w:rFonts w:ascii="Times New Roman" w:hAnsi="Times New Roman"/>
          <w:b/>
          <w:bCs/>
          <w:sz w:val="28"/>
          <w:szCs w:val="28"/>
        </w:rPr>
        <w:t>Validation</w:t>
      </w:r>
    </w:p>
    <w:p w14:paraId="090D3019" w14:textId="77777777" w:rsidR="008770FF" w:rsidRPr="00A60F36" w:rsidRDefault="003B4C44" w:rsidP="004A6AFD">
      <w:pPr>
        <w:pStyle w:val="MDPI31text"/>
        <w:spacing w:line="360" w:lineRule="auto"/>
        <w:ind w:left="0" w:firstLine="0"/>
        <w:jc w:val="center"/>
        <w:rPr>
          <w:rFonts w:ascii="Times New Roman" w:hAnsi="Times New Roman"/>
          <w:b/>
          <w:bCs/>
          <w:sz w:val="28"/>
          <w:szCs w:val="28"/>
        </w:rPr>
      </w:pPr>
      <w:r w:rsidRPr="00A60F36">
        <w:rPr>
          <w:rFonts w:ascii="Times New Roman" w:hAnsi="Times New Roman"/>
          <w:b/>
          <w:bCs/>
          <w:sz w:val="28"/>
          <w:szCs w:val="28"/>
        </w:rPr>
        <w:t>Predictive models of Penman–Monteith annual cumulative reference evapotranspiration with limited data (EToPMP)</w:t>
      </w:r>
    </w:p>
    <w:p w14:paraId="0DDDB38B" w14:textId="0B5EDC45" w:rsidR="003B4C44" w:rsidRPr="00A60F36" w:rsidRDefault="00EB641C" w:rsidP="00C44534">
      <w:pPr>
        <w:pStyle w:val="MDPI31text"/>
        <w:spacing w:line="360" w:lineRule="auto"/>
        <w:ind w:left="0" w:firstLine="708"/>
        <w:rPr>
          <w:rFonts w:ascii="Times New Roman" w:hAnsi="Times New Roman"/>
          <w:sz w:val="24"/>
          <w:szCs w:val="24"/>
        </w:rPr>
      </w:pPr>
      <w:r w:rsidRPr="00A60F36">
        <w:rPr>
          <w:rFonts w:ascii="Times New Roman" w:hAnsi="Times New Roman"/>
          <w:sz w:val="24"/>
          <w:szCs w:val="24"/>
        </w:rPr>
        <w:t>T</w:t>
      </w:r>
      <w:r w:rsidR="003B4C44" w:rsidRPr="00A60F36">
        <w:rPr>
          <w:rFonts w:ascii="Times New Roman" w:hAnsi="Times New Roman"/>
          <w:sz w:val="24"/>
          <w:szCs w:val="24"/>
        </w:rPr>
        <w:t>he following validations were applied to the residuals of all multiple regressions (linear and non-linear):</w:t>
      </w:r>
    </w:p>
    <w:p w14:paraId="0D3D91F9" w14:textId="77777777" w:rsidR="003B4C44" w:rsidRPr="00A60F36" w:rsidRDefault="003B4C44" w:rsidP="00FC2F3C">
      <w:pPr>
        <w:pStyle w:val="MDPI31text"/>
        <w:numPr>
          <w:ilvl w:val="0"/>
          <w:numId w:val="18"/>
        </w:numPr>
        <w:spacing w:line="360" w:lineRule="auto"/>
        <w:ind w:left="0" w:firstLine="0"/>
        <w:rPr>
          <w:rFonts w:ascii="Times New Roman" w:hAnsi="Times New Roman"/>
          <w:sz w:val="24"/>
          <w:szCs w:val="24"/>
        </w:rPr>
      </w:pPr>
      <w:r w:rsidRPr="00A60F36">
        <w:rPr>
          <w:rFonts w:ascii="Times New Roman" w:hAnsi="Times New Roman"/>
          <w:sz w:val="24"/>
          <w:szCs w:val="24"/>
        </w:rPr>
        <w:t>Normality: the Shapiro–Wilk test was applied to the residuals of the linear regressions.</w:t>
      </w:r>
    </w:p>
    <w:p w14:paraId="0E15B2F6" w14:textId="77777777" w:rsidR="003B4C44" w:rsidRPr="00A60F36" w:rsidRDefault="003B4C44" w:rsidP="00FC2F3C">
      <w:pPr>
        <w:pStyle w:val="MDPI31text"/>
        <w:numPr>
          <w:ilvl w:val="0"/>
          <w:numId w:val="18"/>
        </w:numPr>
        <w:spacing w:line="360" w:lineRule="auto"/>
        <w:ind w:left="0" w:firstLine="0"/>
        <w:rPr>
          <w:rFonts w:ascii="Times New Roman" w:hAnsi="Times New Roman"/>
          <w:sz w:val="24"/>
          <w:szCs w:val="24"/>
        </w:rPr>
      </w:pPr>
      <w:r w:rsidRPr="00A60F36">
        <w:rPr>
          <w:rFonts w:ascii="Times New Roman" w:hAnsi="Times New Roman"/>
          <w:sz w:val="24"/>
          <w:szCs w:val="24"/>
        </w:rPr>
        <w:t>If the residuals of the linear regressions were normal, the model was considered validated, otherwise, a non-linear regression (square polynomial) was applied.</w:t>
      </w:r>
    </w:p>
    <w:p w14:paraId="717F2F00" w14:textId="77777777" w:rsidR="003B4C44" w:rsidRPr="00A60F36" w:rsidRDefault="003B4C44" w:rsidP="00FC2F3C">
      <w:pPr>
        <w:pStyle w:val="MDPI31text"/>
        <w:numPr>
          <w:ilvl w:val="0"/>
          <w:numId w:val="18"/>
        </w:numPr>
        <w:spacing w:line="360" w:lineRule="auto"/>
        <w:ind w:left="0" w:firstLine="0"/>
        <w:rPr>
          <w:rFonts w:ascii="Times New Roman" w:hAnsi="Times New Roman"/>
          <w:sz w:val="24"/>
          <w:szCs w:val="24"/>
        </w:rPr>
      </w:pPr>
      <w:r w:rsidRPr="00A60F36">
        <w:rPr>
          <w:rFonts w:ascii="Times New Roman" w:hAnsi="Times New Roman"/>
          <w:sz w:val="24"/>
          <w:szCs w:val="24"/>
        </w:rPr>
        <w:t>Homogeneity: the nullity of the averages of the residuals of all regressions (linear and non-linear) was verified.</w:t>
      </w:r>
    </w:p>
    <w:p w14:paraId="51349476" w14:textId="31113919" w:rsidR="00D06F33" w:rsidRPr="00F363AE" w:rsidRDefault="003B4C44" w:rsidP="00D06F33">
      <w:pPr>
        <w:pStyle w:val="MDPI31text"/>
        <w:numPr>
          <w:ilvl w:val="0"/>
          <w:numId w:val="18"/>
        </w:numPr>
        <w:spacing w:line="360" w:lineRule="auto"/>
        <w:ind w:left="0" w:firstLine="0"/>
        <w:rPr>
          <w:rFonts w:ascii="Times New Roman" w:hAnsi="Times New Roman"/>
          <w:sz w:val="24"/>
          <w:szCs w:val="24"/>
        </w:rPr>
      </w:pPr>
      <w:r w:rsidRPr="00A60F36">
        <w:rPr>
          <w:rFonts w:ascii="Times New Roman" w:hAnsi="Times New Roman"/>
          <w:sz w:val="24"/>
          <w:szCs w:val="24"/>
        </w:rPr>
        <w:lastRenderedPageBreak/>
        <w:t xml:space="preserve">Linearity and fit: a correlation hypothesis test was </w:t>
      </w:r>
      <w:r w:rsidR="00D06F33" w:rsidRPr="00A60F36">
        <w:rPr>
          <w:rFonts w:ascii="Times New Roman" w:hAnsi="Times New Roman"/>
          <w:sz w:val="24"/>
          <w:szCs w:val="24"/>
        </w:rPr>
        <w:t>applied based on Equations 11 and 12 to assess goodness of fit</w:t>
      </w:r>
      <w:r w:rsidRPr="00A60F36">
        <w:rPr>
          <w:rFonts w:ascii="Times New Roman" w:hAnsi="Times New Roman"/>
          <w:sz w:val="24"/>
          <w:szCs w:val="24"/>
        </w:rPr>
        <w:t>. All linear regressions showed linearity: Pearson correlation (Pr)</w:t>
      </w:r>
      <w:r w:rsidR="00D06F33" w:rsidRPr="00A60F36">
        <w:rPr>
          <w:rFonts w:ascii="Times New Roman" w:hAnsi="Times New Roman"/>
          <w:sz w:val="24"/>
          <w:szCs w:val="24"/>
        </w:rPr>
        <w:t xml:space="preserve"> </w:t>
      </w:r>
      <w:r w:rsidR="00D06F33" w:rsidRPr="00A60F36">
        <w:sym w:font="Symbol" w:char="F0B3"/>
      </w:r>
      <w:r w:rsidRPr="00A60F36">
        <w:rPr>
          <w:rFonts w:ascii="Times New Roman" w:hAnsi="Times New Roman"/>
          <w:sz w:val="24"/>
          <w:szCs w:val="24"/>
        </w:rPr>
        <w:t xml:space="preserve"> Pearson critical correlation (</w:t>
      </w:r>
      <w:r w:rsidR="00D06F33" w:rsidRPr="00A60F36">
        <w:rPr>
          <w:sz w:val="24"/>
          <w:szCs w:val="24"/>
        </w:rPr>
        <w:t>|</w:t>
      </w:r>
      <w:r w:rsidRPr="00A60F36">
        <w:rPr>
          <w:rFonts w:ascii="Times New Roman" w:hAnsi="Times New Roman"/>
          <w:sz w:val="24"/>
          <w:szCs w:val="24"/>
        </w:rPr>
        <w:t>Pcr</w:t>
      </w:r>
      <w:r w:rsidR="00D06F33" w:rsidRPr="00A60F36">
        <w:rPr>
          <w:sz w:val="24"/>
          <w:szCs w:val="24"/>
        </w:rPr>
        <w:t>|</w:t>
      </w:r>
      <w:r w:rsidRPr="00A60F36">
        <w:rPr>
          <w:rFonts w:ascii="Times New Roman" w:hAnsi="Times New Roman"/>
          <w:sz w:val="24"/>
          <w:szCs w:val="24"/>
        </w:rPr>
        <w:t>) [(</w:t>
      </w:r>
      <w:r w:rsidR="00D06F33" w:rsidRPr="00A60F36">
        <w:rPr>
          <w:sz w:val="24"/>
          <w:szCs w:val="24"/>
        </w:rPr>
        <w:t>|</w:t>
      </w:r>
      <w:r w:rsidR="00D06F33" w:rsidRPr="00A60F36">
        <w:rPr>
          <w:rFonts w:ascii="Times New Roman" w:hAnsi="Times New Roman"/>
          <w:sz w:val="24"/>
          <w:szCs w:val="24"/>
        </w:rPr>
        <w:t>Pcr</w:t>
      </w:r>
      <w:r w:rsidR="00D06F33" w:rsidRPr="00A60F36">
        <w:rPr>
          <w:sz w:val="24"/>
          <w:szCs w:val="24"/>
        </w:rPr>
        <w:t>|</w:t>
      </w:r>
      <w:r w:rsidRPr="00A60F36">
        <w:rPr>
          <w:rFonts w:ascii="Times New Roman" w:hAnsi="Times New Roman"/>
          <w:sz w:val="24"/>
          <w:szCs w:val="24"/>
        </w:rPr>
        <w:t xml:space="preserve"> = 0.279; n = 50)]. All non–linear regressions showed good fit: Spearman correlation (Sr) </w:t>
      </w:r>
      <w:r w:rsidRPr="00A60F36">
        <w:rPr>
          <w:rFonts w:ascii="Times New Roman" w:hAnsi="Times New Roman"/>
          <w:sz w:val="24"/>
          <w:szCs w:val="24"/>
          <w:lang w:val="es-ES_tradnl"/>
        </w:rPr>
        <w:sym w:font="Symbol" w:char="F0B3"/>
      </w:r>
      <w:r w:rsidRPr="00A60F36">
        <w:rPr>
          <w:rFonts w:ascii="Times New Roman" w:hAnsi="Times New Roman"/>
          <w:sz w:val="24"/>
          <w:szCs w:val="24"/>
        </w:rPr>
        <w:t xml:space="preserve"> Spearman critical correlation (</w:t>
      </w:r>
      <w:r w:rsidRPr="00A60F36">
        <w:rPr>
          <w:rFonts w:ascii="Times New Roman" w:hAnsi="Times New Roman"/>
          <w:sz w:val="24"/>
          <w:szCs w:val="24"/>
          <w:lang w:val="es-ES_tradnl"/>
        </w:rPr>
        <w:sym w:font="Symbol" w:char="F0EA"/>
      </w:r>
      <w:r w:rsidRPr="00A60F36">
        <w:rPr>
          <w:rFonts w:ascii="Times New Roman" w:hAnsi="Times New Roman"/>
          <w:sz w:val="24"/>
          <w:szCs w:val="24"/>
        </w:rPr>
        <w:t>Scr</w:t>
      </w:r>
      <w:r w:rsidRPr="00A60F36">
        <w:rPr>
          <w:rFonts w:ascii="Times New Roman" w:hAnsi="Times New Roman"/>
          <w:sz w:val="24"/>
          <w:szCs w:val="24"/>
          <w:lang w:val="es-ES_tradnl"/>
        </w:rPr>
        <w:sym w:font="Symbol" w:char="F0FA"/>
      </w:r>
      <w:r w:rsidRPr="00A60F36">
        <w:rPr>
          <w:rFonts w:ascii="Times New Roman" w:hAnsi="Times New Roman"/>
          <w:sz w:val="24"/>
          <w:szCs w:val="24"/>
        </w:rPr>
        <w:t>) [(|Scr| = 0.280; n = 50)]. In all models, Pr and Sr were obtained using √R</w:t>
      </w:r>
      <w:r w:rsidRPr="00A60F36">
        <w:rPr>
          <w:rFonts w:ascii="Times New Roman" w:hAnsi="Times New Roman"/>
          <w:sz w:val="24"/>
          <w:szCs w:val="24"/>
          <w:vertAlign w:val="superscript"/>
        </w:rPr>
        <w:t>2</w:t>
      </w:r>
      <w:r w:rsidRPr="00A60F36">
        <w:rPr>
          <w:rFonts w:ascii="Times New Roman" w:hAnsi="Times New Roman"/>
          <w:sz w:val="24"/>
          <w:szCs w:val="24"/>
        </w:rPr>
        <w:t>.</w:t>
      </w:r>
    </w:p>
    <w:tbl>
      <w:tblPr>
        <w:tblStyle w:val="Tablaconcuadrcul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7"/>
        <w:gridCol w:w="616"/>
      </w:tblGrid>
      <w:tr w:rsidR="00D06F33" w:rsidRPr="00A60F36" w14:paraId="366CA774" w14:textId="77777777" w:rsidTr="00D06F33">
        <w:tc>
          <w:tcPr>
            <w:tcW w:w="8931" w:type="dxa"/>
          </w:tcPr>
          <w:p w14:paraId="6DFB7A3B" w14:textId="3426D79D" w:rsidR="00D06F33" w:rsidRPr="00A60F36" w:rsidRDefault="00D06F33" w:rsidP="00D06F33">
            <w:pPr>
              <w:pStyle w:val="MDPI31text"/>
              <w:spacing w:line="360" w:lineRule="auto"/>
              <w:ind w:left="0" w:firstLine="0"/>
              <w:rPr>
                <w:rFonts w:ascii="Times New Roman" w:hAnsi="Times New Roman"/>
                <w:sz w:val="24"/>
                <w:szCs w:val="24"/>
              </w:rPr>
            </w:pPr>
            <w:r w:rsidRPr="00A60F36">
              <w:rPr>
                <w:rFonts w:ascii="Times New Roman" w:hAnsi="Times New Roman"/>
                <w:sz w:val="24"/>
                <w:szCs w:val="24"/>
              </w:rPr>
              <w:t>H₀: Pr ≥ |Pcr| and Sr ≥ |Scr| → Pr, Sr ≠ 0</w:t>
            </w:r>
          </w:p>
        </w:tc>
        <w:tc>
          <w:tcPr>
            <w:tcW w:w="468" w:type="dxa"/>
          </w:tcPr>
          <w:p w14:paraId="638D1507" w14:textId="58A8CAC3" w:rsidR="00D06F33" w:rsidRPr="00A60F36" w:rsidRDefault="00D06F33" w:rsidP="00D06F33">
            <w:pPr>
              <w:pStyle w:val="MDPI31text"/>
              <w:spacing w:line="360" w:lineRule="auto"/>
              <w:ind w:left="0" w:firstLine="0"/>
              <w:rPr>
                <w:rFonts w:ascii="Times New Roman" w:hAnsi="Times New Roman"/>
                <w:sz w:val="24"/>
                <w:szCs w:val="24"/>
              </w:rPr>
            </w:pPr>
            <w:r w:rsidRPr="00A60F36">
              <w:rPr>
                <w:rFonts w:ascii="Times New Roman" w:hAnsi="Times New Roman"/>
                <w:sz w:val="24"/>
                <w:szCs w:val="24"/>
              </w:rPr>
              <w:t>(11)</w:t>
            </w:r>
          </w:p>
        </w:tc>
      </w:tr>
      <w:tr w:rsidR="00D06F33" w:rsidRPr="00A60F36" w14:paraId="616C874C" w14:textId="77777777" w:rsidTr="00D06F33">
        <w:tc>
          <w:tcPr>
            <w:tcW w:w="8931" w:type="dxa"/>
          </w:tcPr>
          <w:p w14:paraId="0160D4ED" w14:textId="056F53BD" w:rsidR="00D06F33" w:rsidRPr="00A60F36" w:rsidRDefault="00D06F33" w:rsidP="00D06F33">
            <w:pPr>
              <w:pStyle w:val="MDPI31text"/>
              <w:spacing w:line="360" w:lineRule="auto"/>
              <w:ind w:left="0" w:firstLine="0"/>
              <w:rPr>
                <w:rFonts w:ascii="Times New Roman" w:hAnsi="Times New Roman"/>
                <w:sz w:val="24"/>
                <w:szCs w:val="24"/>
              </w:rPr>
            </w:pPr>
            <w:r w:rsidRPr="00A60F36">
              <w:rPr>
                <w:rFonts w:ascii="Times New Roman" w:hAnsi="Times New Roman"/>
                <w:sz w:val="24"/>
                <w:szCs w:val="24"/>
              </w:rPr>
              <w:t>H₁: Pr &lt; |Pcr| and Sr &lt; |Scr| → Pr, Sr = 0</w:t>
            </w:r>
          </w:p>
        </w:tc>
        <w:tc>
          <w:tcPr>
            <w:tcW w:w="468" w:type="dxa"/>
          </w:tcPr>
          <w:p w14:paraId="7AD53C05" w14:textId="3BF4968E" w:rsidR="00D06F33" w:rsidRPr="00A60F36" w:rsidRDefault="00D06F33" w:rsidP="00D06F33">
            <w:pPr>
              <w:pStyle w:val="MDPI31text"/>
              <w:spacing w:line="360" w:lineRule="auto"/>
              <w:ind w:left="0" w:firstLine="0"/>
              <w:rPr>
                <w:rFonts w:ascii="Times New Roman" w:hAnsi="Times New Roman"/>
                <w:sz w:val="24"/>
                <w:szCs w:val="24"/>
              </w:rPr>
            </w:pPr>
            <w:r w:rsidRPr="00A60F36">
              <w:rPr>
                <w:rFonts w:ascii="Times New Roman" w:hAnsi="Times New Roman"/>
                <w:sz w:val="24"/>
                <w:szCs w:val="24"/>
              </w:rPr>
              <w:t>(12)</w:t>
            </w:r>
          </w:p>
        </w:tc>
      </w:tr>
    </w:tbl>
    <w:p w14:paraId="43CE1D08" w14:textId="2E001533" w:rsidR="003B4C44" w:rsidRPr="00A60F36" w:rsidRDefault="00D06F33" w:rsidP="00D06F33">
      <w:r w:rsidRPr="00A60F36">
        <w:t xml:space="preserve">  </w:t>
      </w:r>
    </w:p>
    <w:p w14:paraId="759B7E6B" w14:textId="77777777" w:rsidR="008770FF" w:rsidRPr="00A60F36" w:rsidRDefault="003B4C44" w:rsidP="004A6AFD">
      <w:pPr>
        <w:pStyle w:val="MDPI31text"/>
        <w:spacing w:line="360" w:lineRule="auto"/>
        <w:ind w:left="0" w:firstLine="0"/>
        <w:jc w:val="center"/>
        <w:rPr>
          <w:rFonts w:ascii="Times New Roman" w:hAnsi="Times New Roman"/>
          <w:b/>
          <w:bCs/>
          <w:sz w:val="28"/>
          <w:szCs w:val="28"/>
        </w:rPr>
      </w:pPr>
      <w:r w:rsidRPr="00A60F36">
        <w:rPr>
          <w:rFonts w:ascii="Times New Roman" w:hAnsi="Times New Roman"/>
          <w:b/>
          <w:bCs/>
          <w:sz w:val="28"/>
          <w:szCs w:val="28"/>
        </w:rPr>
        <w:t>Penman–Monteith daily reference evapotranspiration with limited data (EToPM)</w:t>
      </w:r>
    </w:p>
    <w:p w14:paraId="0DFF2C72" w14:textId="4225CE98" w:rsidR="003B4C44" w:rsidRPr="00A60F36" w:rsidRDefault="003B4C44" w:rsidP="00C44534">
      <w:pPr>
        <w:pStyle w:val="MDPI31text"/>
        <w:spacing w:line="360" w:lineRule="auto"/>
        <w:ind w:left="0" w:firstLine="708"/>
        <w:rPr>
          <w:rFonts w:ascii="Times New Roman" w:hAnsi="Times New Roman"/>
          <w:sz w:val="24"/>
          <w:szCs w:val="24"/>
        </w:rPr>
      </w:pPr>
      <w:r w:rsidRPr="00A60F36">
        <w:rPr>
          <w:rFonts w:ascii="Times New Roman" w:hAnsi="Times New Roman"/>
          <w:sz w:val="24"/>
          <w:szCs w:val="24"/>
        </w:rPr>
        <w:t xml:space="preserve">At San Juan station, using Equation </w:t>
      </w:r>
      <w:r w:rsidR="00A47034" w:rsidRPr="00A60F36">
        <w:rPr>
          <w:rFonts w:ascii="Times New Roman" w:hAnsi="Times New Roman"/>
          <w:sz w:val="24"/>
          <w:szCs w:val="24"/>
        </w:rPr>
        <w:t>13</w:t>
      </w:r>
      <w:r w:rsidRPr="00A60F36">
        <w:rPr>
          <w:rFonts w:ascii="Times New Roman" w:hAnsi="Times New Roman"/>
          <w:sz w:val="24"/>
          <w:szCs w:val="24"/>
        </w:rPr>
        <w:t>, the average daily wind speed was determined at a height of 2 m.</w:t>
      </w:r>
    </w:p>
    <w:p w14:paraId="1158C126" w14:textId="77777777" w:rsidR="003B4C44" w:rsidRPr="00A60F36" w:rsidRDefault="003B4C44" w:rsidP="00FC2F3C">
      <w:pPr>
        <w:pStyle w:val="MDPI31text"/>
        <w:spacing w:line="360" w:lineRule="auto"/>
        <w:ind w:left="0" w:firstLine="0"/>
        <w:rPr>
          <w:rFonts w:ascii="Times New Roman" w:hAnsi="Times New Roman"/>
          <w:sz w:val="24"/>
          <w:szCs w:val="2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gridCol w:w="616"/>
      </w:tblGrid>
      <w:tr w:rsidR="003B4C44" w:rsidRPr="00A60F36" w14:paraId="59BF89EA" w14:textId="77777777" w:rsidTr="00201C9F">
        <w:trPr>
          <w:jc w:val="center"/>
        </w:trPr>
        <w:tc>
          <w:tcPr>
            <w:tcW w:w="8931" w:type="dxa"/>
            <w:vAlign w:val="center"/>
          </w:tcPr>
          <w:p w14:paraId="14F676F8" w14:textId="49ABEFED" w:rsidR="003B4C44" w:rsidRPr="00A60F36" w:rsidRDefault="00555B6B" w:rsidP="00555B6B">
            <w:pPr>
              <w:pStyle w:val="MDPI31text"/>
              <w:spacing w:line="360" w:lineRule="auto"/>
              <w:ind w:left="0" w:hanging="2002"/>
              <w:jc w:val="center"/>
              <w:rPr>
                <w:rFonts w:ascii="Times New Roman" w:hAnsi="Times New Roman"/>
                <w:sz w:val="24"/>
                <w:szCs w:val="24"/>
              </w:rPr>
            </w:pPr>
            <m:oMath>
              <m:r>
                <w:rPr>
                  <w:rFonts w:ascii="Cambria Math" w:hAnsi="Cambria Math"/>
                  <w:sz w:val="24"/>
                  <w:szCs w:val="24"/>
                </w:rPr>
                <m:t xml:space="preserve">                                                             </m:t>
              </m:r>
              <m:sSub>
                <m:sSubPr>
                  <m:ctrlPr>
                    <w:rPr>
                      <w:rFonts w:ascii="Cambria Math" w:hAnsi="Cambria Math"/>
                      <w:sz w:val="24"/>
                      <w:szCs w:val="24"/>
                      <w:lang w:val="es-ES_tradnl"/>
                    </w:rPr>
                  </m:ctrlPr>
                </m:sSubPr>
                <m:e>
                  <m:r>
                    <m:rPr>
                      <m:sty m:val="p"/>
                    </m:rPr>
                    <w:rPr>
                      <w:rFonts w:ascii="Cambria Math" w:hAnsi="Cambria Math"/>
                      <w:sz w:val="24"/>
                      <w:szCs w:val="24"/>
                      <w:lang w:val="es-ES_tradnl"/>
                    </w:rPr>
                    <m:t>U</m:t>
                  </m:r>
                </m:e>
                <m:sub>
                  <m:r>
                    <m:rPr>
                      <m:sty m:val="p"/>
                    </m:rPr>
                    <w:rPr>
                      <w:rFonts w:ascii="Cambria Math" w:hAnsi="Cambria Math"/>
                      <w:sz w:val="24"/>
                      <w:szCs w:val="24"/>
                      <w:lang w:val="es-ES_tradnl"/>
                    </w:rPr>
                    <m:t>2</m:t>
                  </m:r>
                </m:sub>
              </m:sSub>
              <m:r>
                <m:rPr>
                  <m:sty m:val="p"/>
                </m:rPr>
                <w:rPr>
                  <w:rFonts w:ascii="Cambria Math" w:hAnsi="Cambria Math"/>
                  <w:sz w:val="24"/>
                  <w:szCs w:val="24"/>
                  <w:lang w:val="es-ES_tradnl"/>
                </w:rPr>
                <m:t>=</m:t>
              </m:r>
              <m:sSub>
                <m:sSubPr>
                  <m:ctrlPr>
                    <w:rPr>
                      <w:rFonts w:ascii="Cambria Math" w:hAnsi="Cambria Math"/>
                      <w:sz w:val="24"/>
                      <w:szCs w:val="24"/>
                      <w:lang w:val="es-ES_tradnl"/>
                    </w:rPr>
                  </m:ctrlPr>
                </m:sSubPr>
                <m:e>
                  <m:r>
                    <m:rPr>
                      <m:sty m:val="p"/>
                    </m:rPr>
                    <w:rPr>
                      <w:rFonts w:ascii="Cambria Math" w:hAnsi="Cambria Math"/>
                      <w:sz w:val="24"/>
                      <w:szCs w:val="24"/>
                      <w:lang w:val="es-ES_tradnl"/>
                    </w:rPr>
                    <m:t>U</m:t>
                  </m:r>
                </m:e>
                <m:sub>
                  <m:r>
                    <m:rPr>
                      <m:sty m:val="p"/>
                    </m:rPr>
                    <w:rPr>
                      <w:rFonts w:ascii="Cambria Math" w:hAnsi="Cambria Math"/>
                      <w:sz w:val="24"/>
                      <w:szCs w:val="24"/>
                      <w:lang w:val="es-ES_tradnl"/>
                    </w:rPr>
                    <m:t>z</m:t>
                  </m:r>
                </m:sub>
              </m:sSub>
              <m:d>
                <m:dPr>
                  <m:begChr m:val="["/>
                  <m:endChr m:val="]"/>
                  <m:ctrlPr>
                    <w:rPr>
                      <w:rFonts w:ascii="Cambria Math" w:hAnsi="Cambria Math"/>
                      <w:sz w:val="24"/>
                      <w:szCs w:val="24"/>
                      <w:lang w:val="es-ES_tradnl"/>
                    </w:rPr>
                  </m:ctrlPr>
                </m:dPr>
                <m:e>
                  <m:f>
                    <m:fPr>
                      <m:ctrlPr>
                        <w:rPr>
                          <w:rFonts w:ascii="Cambria Math" w:hAnsi="Cambria Math"/>
                          <w:sz w:val="24"/>
                          <w:szCs w:val="24"/>
                          <w:lang w:val="es-ES_tradnl"/>
                        </w:rPr>
                      </m:ctrlPr>
                    </m:fPr>
                    <m:num>
                      <m:r>
                        <m:rPr>
                          <m:sty m:val="p"/>
                        </m:rPr>
                        <w:rPr>
                          <w:rFonts w:ascii="Cambria Math" w:hAnsi="Cambria Math"/>
                          <w:sz w:val="24"/>
                          <w:szCs w:val="24"/>
                          <w:lang w:val="es-ES_tradnl"/>
                        </w:rPr>
                        <m:t>4.87</m:t>
                      </m:r>
                    </m:num>
                    <m:den>
                      <m:r>
                        <m:rPr>
                          <m:sty m:val="p"/>
                        </m:rPr>
                        <w:rPr>
                          <w:rFonts w:ascii="Cambria Math" w:hAnsi="Cambria Math"/>
                          <w:sz w:val="24"/>
                          <w:szCs w:val="24"/>
                          <w:lang w:val="es-ES_tradnl"/>
                        </w:rPr>
                        <m:t>ln</m:t>
                      </m:r>
                      <m:d>
                        <m:dPr>
                          <m:ctrlPr>
                            <w:rPr>
                              <w:rFonts w:ascii="Cambria Math" w:hAnsi="Cambria Math"/>
                              <w:sz w:val="24"/>
                              <w:szCs w:val="24"/>
                              <w:lang w:val="es-ES_tradnl"/>
                            </w:rPr>
                          </m:ctrlPr>
                        </m:dPr>
                        <m:e>
                          <m:r>
                            <m:rPr>
                              <m:sty m:val="p"/>
                            </m:rPr>
                            <w:rPr>
                              <w:rFonts w:ascii="Cambria Math" w:hAnsi="Cambria Math"/>
                              <w:sz w:val="24"/>
                              <w:szCs w:val="24"/>
                              <w:lang w:val="es-ES_tradnl"/>
                            </w:rPr>
                            <m:t>67.8z-5.42</m:t>
                          </m:r>
                        </m:e>
                      </m:d>
                    </m:den>
                  </m:f>
                </m:e>
              </m:d>
            </m:oMath>
            <w:r w:rsidR="003B4C44" w:rsidRPr="00A60F36">
              <w:rPr>
                <w:rFonts w:ascii="Times New Roman" w:hAnsi="Times New Roman"/>
                <w:sz w:val="24"/>
                <w:szCs w:val="24"/>
                <w:lang w:val="es-ES_tradnl"/>
              </w:rPr>
              <w:t>,</w:t>
            </w:r>
          </w:p>
        </w:tc>
        <w:tc>
          <w:tcPr>
            <w:tcW w:w="473" w:type="dxa"/>
            <w:vAlign w:val="center"/>
          </w:tcPr>
          <w:p w14:paraId="4E3EC95B" w14:textId="46A37924" w:rsidR="003B4C44" w:rsidRPr="00A60F36" w:rsidRDefault="003B4C44" w:rsidP="00555B6B">
            <w:pPr>
              <w:pStyle w:val="MDPI31text"/>
              <w:spacing w:line="360" w:lineRule="auto"/>
              <w:ind w:left="0" w:firstLine="0"/>
              <w:jc w:val="center"/>
              <w:rPr>
                <w:rFonts w:ascii="Times New Roman" w:hAnsi="Times New Roman"/>
                <w:sz w:val="24"/>
                <w:szCs w:val="24"/>
              </w:rPr>
            </w:pPr>
            <w:r w:rsidRPr="00A60F36">
              <w:rPr>
                <w:rFonts w:ascii="Times New Roman" w:hAnsi="Times New Roman"/>
                <w:iCs/>
                <w:sz w:val="24"/>
                <w:szCs w:val="24"/>
                <w:lang w:val="es-ES_tradnl"/>
              </w:rPr>
              <w:t>(</w:t>
            </w:r>
            <w:r w:rsidR="00A47034" w:rsidRPr="00A60F36">
              <w:rPr>
                <w:rFonts w:ascii="Times New Roman" w:hAnsi="Times New Roman"/>
                <w:iCs/>
                <w:sz w:val="24"/>
                <w:szCs w:val="24"/>
                <w:lang w:val="es-ES_tradnl"/>
              </w:rPr>
              <w:t>13</w:t>
            </w:r>
            <w:r w:rsidRPr="00A60F36">
              <w:rPr>
                <w:rFonts w:ascii="Times New Roman" w:hAnsi="Times New Roman"/>
                <w:iCs/>
                <w:sz w:val="24"/>
                <w:szCs w:val="24"/>
                <w:lang w:val="es-ES_tradnl"/>
              </w:rPr>
              <w:t>)</w:t>
            </w:r>
          </w:p>
        </w:tc>
      </w:tr>
    </w:tbl>
    <w:p w14:paraId="241AB864" w14:textId="77777777" w:rsidR="003B4C44" w:rsidRPr="00A60F36" w:rsidRDefault="003B4C44" w:rsidP="00FC2F3C">
      <w:pPr>
        <w:pStyle w:val="MDPI31text"/>
        <w:spacing w:line="360" w:lineRule="auto"/>
        <w:ind w:left="0" w:firstLine="0"/>
        <w:rPr>
          <w:rFonts w:ascii="Times New Roman" w:hAnsi="Times New Roman"/>
          <w:sz w:val="24"/>
          <w:szCs w:val="24"/>
        </w:rPr>
      </w:pPr>
    </w:p>
    <w:p w14:paraId="6DDDFAC9" w14:textId="7CC82EAC" w:rsidR="003B4C44" w:rsidRPr="00A60F36" w:rsidRDefault="003B4C44" w:rsidP="00FC2F3C">
      <w:pPr>
        <w:pStyle w:val="MDPI31text"/>
        <w:spacing w:line="360" w:lineRule="auto"/>
        <w:ind w:left="0" w:firstLine="0"/>
        <w:rPr>
          <w:rFonts w:ascii="Times New Roman" w:hAnsi="Times New Roman"/>
          <w:sz w:val="24"/>
          <w:szCs w:val="24"/>
        </w:rPr>
      </w:pPr>
      <w:r w:rsidRPr="00A60F36">
        <w:rPr>
          <w:rFonts w:ascii="Times New Roman" w:hAnsi="Times New Roman"/>
          <w:sz w:val="24"/>
          <w:szCs w:val="24"/>
        </w:rPr>
        <w:t xml:space="preserve">where: </w:t>
      </w:r>
      <m:oMath>
        <m:sSub>
          <m:sSubPr>
            <m:ctrlPr>
              <w:rPr>
                <w:rFonts w:ascii="Cambria Math" w:hAnsi="Cambria Math"/>
                <w:sz w:val="24"/>
                <w:szCs w:val="24"/>
                <w:lang w:val="es-ES_tradnl"/>
              </w:rPr>
            </m:ctrlPr>
          </m:sSubPr>
          <m:e>
            <m:r>
              <m:rPr>
                <m:sty m:val="p"/>
              </m:rPr>
              <w:rPr>
                <w:rFonts w:ascii="Cambria Math" w:hAnsi="Cambria Math"/>
                <w:sz w:val="24"/>
                <w:szCs w:val="24"/>
              </w:rPr>
              <m:t>U</m:t>
            </m:r>
          </m:e>
          <m:sub>
            <m:r>
              <m:rPr>
                <m:sty m:val="p"/>
              </m:rPr>
              <w:rPr>
                <w:rFonts w:ascii="Cambria Math" w:hAnsi="Cambria Math"/>
                <w:sz w:val="24"/>
                <w:szCs w:val="24"/>
              </w:rPr>
              <m:t>z</m:t>
            </m:r>
          </m:sub>
        </m:sSub>
      </m:oMath>
      <w:r w:rsidRPr="00A60F36">
        <w:rPr>
          <w:rFonts w:ascii="Times New Roman" w:hAnsi="Times New Roman"/>
          <w:sz w:val="24"/>
          <w:szCs w:val="24"/>
        </w:rPr>
        <w:t xml:space="preserve"> = average daily wind speed measured at a height of 10 m (m s</w:t>
      </w:r>
      <w:r w:rsidRPr="00A60F36">
        <w:rPr>
          <w:rFonts w:ascii="Times New Roman" w:hAnsi="Times New Roman"/>
          <w:sz w:val="24"/>
          <w:szCs w:val="24"/>
          <w:vertAlign w:val="superscript"/>
        </w:rPr>
        <w:t>–1</w:t>
      </w:r>
      <w:r w:rsidRPr="00A60F36">
        <w:rPr>
          <w:rFonts w:ascii="Times New Roman" w:hAnsi="Times New Roman"/>
          <w:sz w:val="24"/>
          <w:szCs w:val="24"/>
        </w:rPr>
        <w:t xml:space="preserve">) and z = measurement height of </w:t>
      </w:r>
      <m:oMath>
        <m:sSub>
          <m:sSubPr>
            <m:ctrlPr>
              <w:rPr>
                <w:rFonts w:ascii="Cambria Math" w:hAnsi="Cambria Math"/>
                <w:sz w:val="24"/>
                <w:szCs w:val="24"/>
                <w:lang w:val="es-ES_tradnl"/>
              </w:rPr>
            </m:ctrlPr>
          </m:sSubPr>
          <m:e>
            <m:r>
              <m:rPr>
                <m:sty m:val="p"/>
              </m:rPr>
              <w:rPr>
                <w:rFonts w:ascii="Cambria Math" w:hAnsi="Cambria Math"/>
                <w:sz w:val="24"/>
                <w:szCs w:val="24"/>
              </w:rPr>
              <m:t>U</m:t>
            </m:r>
          </m:e>
          <m:sub>
            <m:r>
              <m:rPr>
                <m:sty m:val="p"/>
              </m:rPr>
              <w:rPr>
                <w:rFonts w:ascii="Cambria Math" w:hAnsi="Cambria Math"/>
                <w:sz w:val="24"/>
                <w:szCs w:val="24"/>
              </w:rPr>
              <m:t>z</m:t>
            </m:r>
          </m:sub>
        </m:sSub>
      </m:oMath>
      <w:r w:rsidRPr="00A60F36">
        <w:rPr>
          <w:rFonts w:ascii="Times New Roman" w:hAnsi="Times New Roman"/>
          <w:sz w:val="24"/>
          <w:szCs w:val="24"/>
        </w:rPr>
        <w:t xml:space="preserve"> (m).</w:t>
      </w:r>
    </w:p>
    <w:p w14:paraId="0A1E15ED" w14:textId="26B37E56" w:rsidR="003B4C44" w:rsidRPr="00A60F36" w:rsidRDefault="00672082" w:rsidP="00FC2F3C">
      <w:pPr>
        <w:pStyle w:val="MDPI31text"/>
        <w:spacing w:line="360" w:lineRule="auto"/>
        <w:ind w:left="0" w:firstLine="0"/>
        <w:rPr>
          <w:rFonts w:ascii="Times New Roman" w:hAnsi="Times New Roman"/>
          <w:sz w:val="24"/>
          <w:szCs w:val="24"/>
        </w:rPr>
      </w:pPr>
      <w:r w:rsidRPr="00A60F36">
        <w:rPr>
          <w:rFonts w:ascii="Times New Roman" w:hAnsi="Times New Roman"/>
          <w:sz w:val="24"/>
          <w:szCs w:val="24"/>
        </w:rPr>
        <w:t xml:space="preserve">   </w:t>
      </w:r>
      <w:r w:rsidR="00C44534" w:rsidRPr="00A60F36">
        <w:rPr>
          <w:rFonts w:ascii="Times New Roman" w:hAnsi="Times New Roman"/>
          <w:sz w:val="24"/>
          <w:szCs w:val="24"/>
        </w:rPr>
        <w:tab/>
      </w:r>
      <w:r w:rsidR="003B4C44" w:rsidRPr="00A60F36">
        <w:rPr>
          <w:rFonts w:ascii="Times New Roman" w:hAnsi="Times New Roman"/>
          <w:sz w:val="24"/>
          <w:szCs w:val="24"/>
        </w:rPr>
        <w:t>Because San Juan station also presented PatmO and RHO data, the observed saturation vapor pressure (</w:t>
      </w:r>
      <m:oMath>
        <m:sSub>
          <m:sSubPr>
            <m:ctrlPr>
              <w:rPr>
                <w:rFonts w:ascii="Cambria Math" w:hAnsi="Cambria Math"/>
                <w:i/>
                <w:sz w:val="24"/>
                <w:szCs w:val="24"/>
                <w:lang w:val="es-ES_tradnl"/>
              </w:rPr>
            </m:ctrlPr>
          </m:sSubPr>
          <m:e>
            <m:r>
              <w:rPr>
                <w:rFonts w:ascii="Cambria Math" w:hAnsi="Cambria Math"/>
                <w:sz w:val="24"/>
                <w:szCs w:val="24"/>
                <w:lang w:val="es-ES_tradnl"/>
              </w:rPr>
              <m:t>e</m:t>
            </m:r>
          </m:e>
          <m:sub>
            <m:r>
              <w:rPr>
                <w:rFonts w:ascii="Cambria Math" w:hAnsi="Cambria Math"/>
                <w:sz w:val="24"/>
                <w:szCs w:val="24"/>
                <w:lang w:val="es-ES_tradnl"/>
              </w:rPr>
              <m:t>ss</m:t>
            </m:r>
          </m:sub>
        </m:sSub>
      </m:oMath>
      <w:r w:rsidR="003B4C44" w:rsidRPr="00A60F36">
        <w:rPr>
          <w:rFonts w:ascii="Times New Roman" w:hAnsi="Times New Roman"/>
          <w:sz w:val="24"/>
          <w:szCs w:val="24"/>
        </w:rPr>
        <w:t>) w</w:t>
      </w:r>
      <w:r w:rsidR="002F5BAF" w:rsidRPr="00A60F36">
        <w:rPr>
          <w:rFonts w:ascii="Times New Roman" w:hAnsi="Times New Roman"/>
          <w:sz w:val="24"/>
          <w:szCs w:val="24"/>
        </w:rPr>
        <w:t>as</w:t>
      </w:r>
      <w:r w:rsidR="003B4C44" w:rsidRPr="00A60F36">
        <w:rPr>
          <w:rFonts w:ascii="Times New Roman" w:hAnsi="Times New Roman"/>
          <w:sz w:val="24"/>
          <w:szCs w:val="24"/>
        </w:rPr>
        <w:t xml:space="preserve"> calculated with Equation </w:t>
      </w:r>
      <w:r w:rsidR="00A47034" w:rsidRPr="00A60F36">
        <w:rPr>
          <w:rFonts w:ascii="Times New Roman" w:hAnsi="Times New Roman"/>
          <w:sz w:val="24"/>
          <w:szCs w:val="24"/>
        </w:rPr>
        <w:t>14</w:t>
      </w:r>
      <w:r w:rsidR="003B4C44" w:rsidRPr="00A60F36">
        <w:rPr>
          <w:rFonts w:ascii="Times New Roman" w:hAnsi="Times New Roman"/>
          <w:sz w:val="24"/>
          <w:szCs w:val="24"/>
        </w:rPr>
        <w:t>, respectively:</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gridCol w:w="616"/>
      </w:tblGrid>
      <w:tr w:rsidR="003B4C44" w:rsidRPr="00A60F36" w14:paraId="1525FC56" w14:textId="77777777" w:rsidTr="00555B6B">
        <w:trPr>
          <w:jc w:val="center"/>
        </w:trPr>
        <w:tc>
          <w:tcPr>
            <w:tcW w:w="9012" w:type="dxa"/>
            <w:vAlign w:val="center"/>
          </w:tcPr>
          <w:p w14:paraId="3F3BE84F" w14:textId="67912307" w:rsidR="003B4C44" w:rsidRPr="00A60F36" w:rsidRDefault="00555B6B" w:rsidP="00555B6B">
            <w:pPr>
              <w:pStyle w:val="MDPI31text"/>
              <w:spacing w:line="360" w:lineRule="auto"/>
              <w:ind w:left="0" w:hanging="2002"/>
              <w:jc w:val="center"/>
              <w:rPr>
                <w:rFonts w:ascii="Times New Roman" w:hAnsi="Times New Roman"/>
                <w:sz w:val="24"/>
                <w:szCs w:val="24"/>
              </w:rPr>
            </w:pPr>
            <m:oMath>
              <m:r>
                <w:rPr>
                  <w:rFonts w:ascii="Cambria Math" w:hAnsi="Cambria Math"/>
                  <w:sz w:val="24"/>
                  <w:szCs w:val="24"/>
                </w:rPr>
                <m:t xml:space="preserve">                                                                    </m:t>
              </m:r>
              <m:sSub>
                <m:sSubPr>
                  <m:ctrlPr>
                    <w:rPr>
                      <w:rFonts w:ascii="Cambria Math" w:hAnsi="Cambria Math"/>
                      <w:iCs/>
                      <w:sz w:val="24"/>
                      <w:szCs w:val="24"/>
                      <w:lang w:val="es-MX"/>
                    </w:rPr>
                  </m:ctrlPr>
                </m:sSubPr>
                <m:e>
                  <m:r>
                    <m:rPr>
                      <m:sty m:val="p"/>
                    </m:rPr>
                    <w:rPr>
                      <w:rFonts w:ascii="Cambria Math" w:hAnsi="Cambria Math"/>
                      <w:sz w:val="24"/>
                      <w:szCs w:val="24"/>
                      <w:lang w:val="es-ES_tradnl"/>
                    </w:rPr>
                    <m:t>e</m:t>
                  </m:r>
                </m:e>
                <m:sub>
                  <m:r>
                    <m:rPr>
                      <m:sty m:val="p"/>
                    </m:rPr>
                    <w:rPr>
                      <w:rFonts w:ascii="Cambria Math" w:hAnsi="Cambria Math"/>
                      <w:sz w:val="24"/>
                      <w:szCs w:val="24"/>
                      <w:lang w:val="es-ES_tradnl"/>
                    </w:rPr>
                    <m:t>ss</m:t>
                  </m:r>
                </m:sub>
              </m:sSub>
              <m:r>
                <m:rPr>
                  <m:sty m:val="p"/>
                </m:rPr>
                <w:rPr>
                  <w:rFonts w:ascii="Cambria Math" w:hAnsi="Cambria Math"/>
                  <w:sz w:val="24"/>
                  <w:szCs w:val="24"/>
                  <w:lang w:val="es-ES_tradnl"/>
                </w:rPr>
                <m:t>=</m:t>
              </m:r>
              <m:f>
                <m:fPr>
                  <m:ctrlPr>
                    <w:rPr>
                      <w:rFonts w:ascii="Cambria Math" w:hAnsi="Cambria Math"/>
                      <w:iCs/>
                      <w:sz w:val="24"/>
                      <w:szCs w:val="24"/>
                      <w:lang w:val="es-MX"/>
                    </w:rPr>
                  </m:ctrlPr>
                </m:fPr>
                <m:num>
                  <m:sSub>
                    <m:sSubPr>
                      <m:ctrlPr>
                        <w:rPr>
                          <w:rFonts w:ascii="Cambria Math" w:hAnsi="Cambria Math"/>
                          <w:iCs/>
                          <w:sz w:val="24"/>
                          <w:szCs w:val="24"/>
                          <w:lang w:val="es-MX"/>
                        </w:rPr>
                      </m:ctrlPr>
                    </m:sSubPr>
                    <m:e>
                      <m:r>
                        <m:rPr>
                          <m:sty m:val="p"/>
                        </m:rPr>
                        <w:rPr>
                          <w:rFonts w:ascii="Cambria Math" w:hAnsi="Cambria Math"/>
                          <w:sz w:val="24"/>
                          <w:szCs w:val="24"/>
                          <w:lang w:val="es-ES_tradnl"/>
                        </w:rPr>
                        <m:t>e</m:t>
                      </m:r>
                    </m:e>
                    <m:sub>
                      <m:r>
                        <m:rPr>
                          <m:sty m:val="p"/>
                        </m:rPr>
                        <w:rPr>
                          <w:rFonts w:ascii="Cambria Math" w:hAnsi="Cambria Math"/>
                          <w:sz w:val="24"/>
                          <w:szCs w:val="24"/>
                          <w:lang w:val="es-ES_tradnl"/>
                        </w:rPr>
                        <m:t>a</m:t>
                      </m:r>
                    </m:sub>
                  </m:sSub>
                  <m:r>
                    <m:rPr>
                      <m:sty m:val="p"/>
                    </m:rPr>
                    <w:rPr>
                      <w:rFonts w:ascii="Cambria Math" w:hAnsi="Cambria Math"/>
                      <w:sz w:val="24"/>
                      <w:szCs w:val="24"/>
                      <w:lang w:val="es-ES_tradnl"/>
                    </w:rPr>
                    <m:t>(100)</m:t>
                  </m:r>
                </m:num>
                <m:den>
                  <m:r>
                    <m:rPr>
                      <m:sty m:val="p"/>
                    </m:rPr>
                    <w:rPr>
                      <w:rFonts w:ascii="Cambria Math" w:hAnsi="Cambria Math"/>
                      <w:sz w:val="24"/>
                      <w:szCs w:val="24"/>
                      <w:lang w:val="es-ES_tradnl"/>
                    </w:rPr>
                    <m:t>RHO</m:t>
                  </m:r>
                </m:den>
              </m:f>
            </m:oMath>
            <w:r w:rsidR="003B4C44" w:rsidRPr="00A60F36">
              <w:rPr>
                <w:rFonts w:ascii="Times New Roman" w:hAnsi="Times New Roman"/>
                <w:sz w:val="24"/>
                <w:szCs w:val="24"/>
                <w:lang w:val="es-MX"/>
              </w:rPr>
              <w:t>,</w:t>
            </w:r>
          </w:p>
        </w:tc>
        <w:tc>
          <w:tcPr>
            <w:tcW w:w="616" w:type="dxa"/>
            <w:vAlign w:val="center"/>
          </w:tcPr>
          <w:p w14:paraId="784BF5EA" w14:textId="135B41CB" w:rsidR="003B4C44" w:rsidRPr="00A60F36" w:rsidRDefault="003B4C44" w:rsidP="00555B6B">
            <w:pPr>
              <w:pStyle w:val="MDPI31text"/>
              <w:spacing w:line="360" w:lineRule="auto"/>
              <w:ind w:left="0" w:firstLine="0"/>
              <w:jc w:val="center"/>
              <w:rPr>
                <w:rFonts w:ascii="Times New Roman" w:hAnsi="Times New Roman"/>
                <w:sz w:val="24"/>
                <w:szCs w:val="24"/>
              </w:rPr>
            </w:pPr>
            <w:r w:rsidRPr="00A60F36">
              <w:rPr>
                <w:rFonts w:ascii="Times New Roman" w:hAnsi="Times New Roman"/>
                <w:sz w:val="24"/>
                <w:szCs w:val="24"/>
                <w:lang w:val="es-ES_tradnl"/>
              </w:rPr>
              <w:t>(</w:t>
            </w:r>
            <w:r w:rsidR="00A47034" w:rsidRPr="00A60F36">
              <w:rPr>
                <w:rFonts w:ascii="Times New Roman" w:hAnsi="Times New Roman"/>
                <w:sz w:val="24"/>
                <w:szCs w:val="24"/>
                <w:lang w:val="es-ES_tradnl"/>
              </w:rPr>
              <w:t>14</w:t>
            </w:r>
            <w:r w:rsidRPr="00A60F36">
              <w:rPr>
                <w:rFonts w:ascii="Times New Roman" w:hAnsi="Times New Roman"/>
                <w:sz w:val="24"/>
                <w:szCs w:val="24"/>
                <w:lang w:val="es-ES_tradnl"/>
              </w:rPr>
              <w:t>)</w:t>
            </w:r>
          </w:p>
        </w:tc>
      </w:tr>
    </w:tbl>
    <w:p w14:paraId="6826CF11" w14:textId="6094342D" w:rsidR="003B4C44" w:rsidRPr="00A60F36" w:rsidRDefault="00F363AE" w:rsidP="00FC2F3C">
      <w:pPr>
        <w:pStyle w:val="MDPI31text"/>
        <w:spacing w:line="360" w:lineRule="auto"/>
        <w:ind w:left="0" w:firstLine="0"/>
        <w:rPr>
          <w:rFonts w:ascii="Times New Roman" w:hAnsi="Times New Roman"/>
          <w:sz w:val="24"/>
          <w:szCs w:val="24"/>
        </w:rPr>
      </w:pPr>
      <w:r>
        <w:rPr>
          <w:rFonts w:ascii="Times New Roman" w:hAnsi="Times New Roman"/>
          <w:sz w:val="24"/>
          <w:szCs w:val="24"/>
        </w:rPr>
        <w:t>As</w:t>
      </w:r>
      <w:r w:rsidR="003B4C44" w:rsidRPr="00A60F36">
        <w:rPr>
          <w:rFonts w:ascii="Times New Roman" w:hAnsi="Times New Roman"/>
          <w:sz w:val="24"/>
          <w:szCs w:val="24"/>
        </w:rPr>
        <w:t xml:space="preserve">: </w:t>
      </w:r>
      <m:oMath>
        <m:sSub>
          <m:sSubPr>
            <m:ctrlPr>
              <w:rPr>
                <w:rFonts w:ascii="Cambria Math" w:hAnsi="Cambria Math"/>
                <w:i/>
                <w:sz w:val="24"/>
                <w:szCs w:val="24"/>
                <w:lang w:val="es-ES_tradnl"/>
              </w:rPr>
            </m:ctrlPr>
          </m:sSubPr>
          <m:e>
            <m:r>
              <w:rPr>
                <w:rFonts w:ascii="Cambria Math" w:hAnsi="Cambria Math"/>
                <w:sz w:val="24"/>
                <w:szCs w:val="24"/>
                <w:lang w:val="es-ES_tradnl"/>
              </w:rPr>
              <m:t>e</m:t>
            </m:r>
          </m:e>
          <m:sub>
            <m:r>
              <w:rPr>
                <w:rFonts w:ascii="Cambria Math" w:hAnsi="Cambria Math"/>
                <w:sz w:val="24"/>
                <w:szCs w:val="24"/>
                <w:lang w:val="es-ES_tradnl"/>
              </w:rPr>
              <m:t>ss</m:t>
            </m:r>
          </m:sub>
        </m:sSub>
      </m:oMath>
      <w:r w:rsidR="003B4C44" w:rsidRPr="00A60F36">
        <w:rPr>
          <w:rFonts w:ascii="Times New Roman" w:hAnsi="Times New Roman"/>
          <w:sz w:val="24"/>
          <w:szCs w:val="24"/>
        </w:rPr>
        <w:t xml:space="preserve"> = observed saturation vapor pressure (kPa) and RHO = observed relative humidity (%).</w:t>
      </w:r>
    </w:p>
    <w:p w14:paraId="6FAAFFAF" w14:textId="30A2857B" w:rsidR="003B4C44" w:rsidRPr="00A60F36" w:rsidRDefault="00672082" w:rsidP="00FC2F3C">
      <w:pPr>
        <w:pStyle w:val="MDPI31text"/>
        <w:spacing w:line="360" w:lineRule="auto"/>
        <w:ind w:left="0" w:firstLine="0"/>
        <w:rPr>
          <w:rFonts w:ascii="Times New Roman" w:hAnsi="Times New Roman"/>
          <w:sz w:val="24"/>
          <w:szCs w:val="24"/>
        </w:rPr>
      </w:pPr>
      <w:r w:rsidRPr="00A60F36">
        <w:rPr>
          <w:rFonts w:ascii="Times New Roman" w:hAnsi="Times New Roman"/>
          <w:sz w:val="24"/>
          <w:szCs w:val="24"/>
        </w:rPr>
        <w:t xml:space="preserve">   </w:t>
      </w:r>
      <w:r w:rsidR="00C44534" w:rsidRPr="00A60F36">
        <w:rPr>
          <w:rFonts w:ascii="Times New Roman" w:hAnsi="Times New Roman"/>
          <w:sz w:val="24"/>
          <w:szCs w:val="24"/>
        </w:rPr>
        <w:tab/>
      </w:r>
      <w:r w:rsidR="003B4C44" w:rsidRPr="00A60F36">
        <w:rPr>
          <w:rFonts w:ascii="Times New Roman" w:hAnsi="Times New Roman"/>
          <w:sz w:val="24"/>
          <w:szCs w:val="24"/>
        </w:rPr>
        <w:t>Finally, for the San Juan station data, a dispersion analysis was applied between EToPM vs EToPMO</w:t>
      </w:r>
      <w:r w:rsidR="00A47034" w:rsidRPr="00A60F36">
        <w:rPr>
          <w:rFonts w:ascii="Times New Roman" w:hAnsi="Times New Roman"/>
          <w:sz w:val="24"/>
          <w:szCs w:val="24"/>
        </w:rPr>
        <w:t xml:space="preserve"> (Equation 15)</w:t>
      </w:r>
      <w:r w:rsidR="003B4C44" w:rsidRPr="00A60F36">
        <w:rPr>
          <w:rFonts w:ascii="Times New Roman" w:hAnsi="Times New Roman"/>
          <w:sz w:val="24"/>
          <w:szCs w:val="24"/>
        </w:rPr>
        <w:t xml:space="preserve">. After a normality analysis, it was found that Pr </w:t>
      </w:r>
      <w:r w:rsidR="003B4C44" w:rsidRPr="00A60F36">
        <w:rPr>
          <w:rFonts w:ascii="Times New Roman" w:hAnsi="Times New Roman"/>
          <w:sz w:val="24"/>
          <w:szCs w:val="24"/>
          <w:lang w:val="es-ES_tradnl"/>
        </w:rPr>
        <w:sym w:font="Symbol" w:char="F0B3"/>
      </w:r>
      <w:r w:rsidR="003B4C44" w:rsidRPr="00A60F36">
        <w:rPr>
          <w:rFonts w:ascii="Times New Roman" w:hAnsi="Times New Roman"/>
          <w:sz w:val="24"/>
          <w:szCs w:val="24"/>
        </w:rPr>
        <w:t xml:space="preserve"> </w:t>
      </w:r>
      <w:r w:rsidR="003B4C44" w:rsidRPr="00A60F36">
        <w:rPr>
          <w:rFonts w:ascii="Times New Roman" w:hAnsi="Times New Roman"/>
          <w:sz w:val="24"/>
          <w:szCs w:val="24"/>
          <w:lang w:val="es-ES_tradnl"/>
        </w:rPr>
        <w:sym w:font="Symbol" w:char="F0EA"/>
      </w:r>
      <w:r w:rsidR="003B4C44" w:rsidRPr="00A60F36">
        <w:rPr>
          <w:rFonts w:ascii="Times New Roman" w:hAnsi="Times New Roman"/>
          <w:sz w:val="24"/>
          <w:szCs w:val="24"/>
        </w:rPr>
        <w:t>Pcr</w:t>
      </w:r>
      <w:r w:rsidR="003B4C44" w:rsidRPr="00A60F36">
        <w:rPr>
          <w:rFonts w:ascii="Times New Roman" w:hAnsi="Times New Roman"/>
          <w:sz w:val="24"/>
          <w:szCs w:val="24"/>
          <w:lang w:val="es-ES_tradnl"/>
        </w:rPr>
        <w:sym w:font="Symbol" w:char="F0FA"/>
      </w:r>
      <w:r w:rsidR="003B4C44" w:rsidRPr="00A60F36">
        <w:rPr>
          <w:rFonts w:ascii="Times New Roman" w:hAnsi="Times New Roman"/>
          <w:sz w:val="24"/>
          <w:szCs w:val="24"/>
        </w:rPr>
        <w:t xml:space="preserve"> (|Pcr| = 0.103; n = 366 for the year 2008).</w:t>
      </w:r>
    </w:p>
    <w:tbl>
      <w:tblPr>
        <w:tblStyle w:val="Tablaconcuadrcula"/>
        <w:tblW w:w="935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40"/>
        <w:gridCol w:w="616"/>
      </w:tblGrid>
      <w:tr w:rsidR="002327BF" w:rsidRPr="00A60F36" w14:paraId="3A395858" w14:textId="77777777" w:rsidTr="00555B6B">
        <w:trPr>
          <w:jc w:val="center"/>
        </w:trPr>
        <w:tc>
          <w:tcPr>
            <w:tcW w:w="8877" w:type="dxa"/>
            <w:vAlign w:val="center"/>
          </w:tcPr>
          <w:p w14:paraId="0E1FC554" w14:textId="77777777" w:rsidR="003B4C44" w:rsidRPr="00A60F36" w:rsidRDefault="003B4C44" w:rsidP="00FC2F3C">
            <w:pPr>
              <w:pStyle w:val="MDPI31text"/>
              <w:spacing w:line="360" w:lineRule="auto"/>
              <w:ind w:left="0" w:firstLine="0"/>
              <w:jc w:val="center"/>
              <w:rPr>
                <w:rFonts w:ascii="Times New Roman" w:hAnsi="Times New Roman"/>
                <w:sz w:val="24"/>
                <w:szCs w:val="24"/>
              </w:rPr>
            </w:pPr>
            <m:oMath>
              <m:r>
                <m:rPr>
                  <m:sty m:val="p"/>
                </m:rPr>
                <w:rPr>
                  <w:rFonts w:ascii="Cambria Math" w:hAnsi="Cambria Math"/>
                  <w:sz w:val="24"/>
                  <w:szCs w:val="24"/>
                </w:rPr>
                <m:t>EToPMO=</m:t>
              </m:r>
              <m:f>
                <m:fPr>
                  <m:ctrlPr>
                    <w:rPr>
                      <w:rFonts w:ascii="Cambria Math" w:hAnsi="Cambria Math"/>
                      <w:sz w:val="24"/>
                      <w:szCs w:val="24"/>
                      <w:lang w:val="es-ES_tradnl"/>
                    </w:rPr>
                  </m:ctrlPr>
                </m:fPr>
                <m:num>
                  <m:r>
                    <m:rPr>
                      <m:sty m:val="p"/>
                    </m:rPr>
                    <w:rPr>
                      <w:rFonts w:ascii="Cambria Math" w:hAnsi="Cambria Math"/>
                      <w:sz w:val="24"/>
                      <w:szCs w:val="24"/>
                    </w:rPr>
                    <m:t>0.408∆</m:t>
                  </m:r>
                  <m:d>
                    <m:dPr>
                      <m:ctrlPr>
                        <w:rPr>
                          <w:rFonts w:ascii="Cambria Math" w:hAnsi="Cambria Math"/>
                          <w:sz w:val="24"/>
                          <w:szCs w:val="24"/>
                          <w:lang w:val="es-ES_tradnl"/>
                        </w:rPr>
                      </m:ctrlPr>
                    </m:dPr>
                    <m:e>
                      <m:r>
                        <m:rPr>
                          <m:sty m:val="p"/>
                        </m:rPr>
                        <w:rPr>
                          <w:rFonts w:ascii="Cambria Math" w:hAnsi="Cambria Math"/>
                          <w:sz w:val="24"/>
                          <w:szCs w:val="24"/>
                        </w:rPr>
                        <m:t>Rn-G</m:t>
                      </m:r>
                    </m:e>
                  </m:d>
                  <m:r>
                    <m:rPr>
                      <m:sty m:val="p"/>
                    </m:rPr>
                    <w:rPr>
                      <w:rFonts w:ascii="Cambria Math" w:hAnsi="Cambria Math"/>
                      <w:sz w:val="24"/>
                      <w:szCs w:val="24"/>
                    </w:rPr>
                    <m:t>+</m:t>
                  </m:r>
                  <m:r>
                    <m:rPr>
                      <m:sty m:val="p"/>
                    </m:rPr>
                    <w:rPr>
                      <w:rFonts w:ascii="Cambria Math" w:hAnsi="Cambria Math"/>
                      <w:sz w:val="24"/>
                      <w:szCs w:val="24"/>
                      <w:lang w:val="es-ES_tradnl"/>
                    </w:rPr>
                    <m:t>γ</m:t>
                  </m:r>
                  <m:r>
                    <m:rPr>
                      <m:sty m:val="p"/>
                    </m:rPr>
                    <w:rPr>
                      <w:rFonts w:ascii="Cambria Math" w:hAnsi="Cambria Math"/>
                      <w:sz w:val="24"/>
                      <w:szCs w:val="24"/>
                    </w:rPr>
                    <m:t>O</m:t>
                  </m:r>
                  <m:f>
                    <m:fPr>
                      <m:ctrlPr>
                        <w:rPr>
                          <w:rFonts w:ascii="Cambria Math" w:hAnsi="Cambria Math"/>
                          <w:sz w:val="24"/>
                          <w:szCs w:val="24"/>
                          <w:lang w:val="es-ES_tradnl"/>
                        </w:rPr>
                      </m:ctrlPr>
                    </m:fPr>
                    <m:num>
                      <m:r>
                        <m:rPr>
                          <m:sty m:val="p"/>
                        </m:rPr>
                        <w:rPr>
                          <w:rFonts w:ascii="Cambria Math" w:hAnsi="Cambria Math"/>
                          <w:sz w:val="24"/>
                          <w:szCs w:val="24"/>
                        </w:rPr>
                        <m:t>900</m:t>
                      </m:r>
                    </m:num>
                    <m:den>
                      <m:r>
                        <m:rPr>
                          <m:sty m:val="p"/>
                        </m:rPr>
                        <w:rPr>
                          <w:rFonts w:ascii="Cambria Math" w:hAnsi="Cambria Math"/>
                          <w:sz w:val="24"/>
                          <w:szCs w:val="24"/>
                        </w:rPr>
                        <m:t>TmeanO+273</m:t>
                      </m:r>
                    </m:den>
                  </m:f>
                  <m:sSub>
                    <m:sSubPr>
                      <m:ctrlPr>
                        <w:rPr>
                          <w:rFonts w:ascii="Cambria Math" w:hAnsi="Cambria Math"/>
                          <w:sz w:val="24"/>
                          <w:szCs w:val="24"/>
                          <w:lang w:val="es-ES_tradnl"/>
                        </w:rPr>
                      </m:ctrlPr>
                    </m:sSubPr>
                    <m:e>
                      <m:r>
                        <m:rPr>
                          <m:sty m:val="p"/>
                        </m:rPr>
                        <w:rPr>
                          <w:rFonts w:ascii="Cambria Math" w:hAnsi="Cambria Math"/>
                          <w:sz w:val="24"/>
                          <w:szCs w:val="24"/>
                        </w:rPr>
                        <m:t>U</m:t>
                      </m:r>
                    </m:e>
                    <m:sub>
                      <m:r>
                        <m:rPr>
                          <m:sty m:val="p"/>
                        </m:rPr>
                        <w:rPr>
                          <w:rFonts w:ascii="Cambria Math" w:hAnsi="Cambria Math"/>
                          <w:sz w:val="24"/>
                          <w:szCs w:val="24"/>
                        </w:rPr>
                        <m:t>2</m:t>
                      </m:r>
                    </m:sub>
                  </m:sSub>
                  <m:sSub>
                    <m:sSubPr>
                      <m:ctrlPr>
                        <w:rPr>
                          <w:rFonts w:ascii="Cambria Math" w:hAnsi="Cambria Math"/>
                          <w:sz w:val="24"/>
                          <w:szCs w:val="24"/>
                          <w:lang w:val="es-ES_tradnl"/>
                        </w:rPr>
                      </m:ctrlPr>
                    </m:sSubPr>
                    <m:e>
                      <m:r>
                        <m:rPr>
                          <m:sty m:val="p"/>
                        </m:rPr>
                        <w:rPr>
                          <w:rFonts w:ascii="Cambria Math" w:hAnsi="Cambria Math"/>
                          <w:sz w:val="24"/>
                          <w:szCs w:val="24"/>
                        </w:rPr>
                        <m:t>(e</m:t>
                      </m:r>
                    </m:e>
                    <m:sub>
                      <m:r>
                        <m:rPr>
                          <m:sty m:val="p"/>
                        </m:rPr>
                        <w:rPr>
                          <w:rFonts w:ascii="Cambria Math" w:hAnsi="Cambria Math"/>
                          <w:sz w:val="24"/>
                          <w:szCs w:val="24"/>
                        </w:rPr>
                        <m:t>ss</m:t>
                      </m:r>
                    </m:sub>
                  </m:sSub>
                  <m:r>
                    <m:rPr>
                      <m:sty m:val="p"/>
                    </m:rPr>
                    <w:rPr>
                      <w:rFonts w:ascii="Cambria Math" w:hAnsi="Cambria Math"/>
                      <w:sz w:val="24"/>
                      <w:szCs w:val="24"/>
                    </w:rPr>
                    <m:t>-</m:t>
                  </m:r>
                  <m:sSub>
                    <m:sSubPr>
                      <m:ctrlPr>
                        <w:rPr>
                          <w:rFonts w:ascii="Cambria Math" w:hAnsi="Cambria Math"/>
                          <w:sz w:val="24"/>
                          <w:szCs w:val="24"/>
                          <w:lang w:val="es-ES_tradnl"/>
                        </w:rPr>
                      </m:ctrlPr>
                    </m:sSubPr>
                    <m:e>
                      <m:r>
                        <m:rPr>
                          <m:sty m:val="p"/>
                        </m:rPr>
                        <w:rPr>
                          <w:rFonts w:ascii="Cambria Math" w:hAnsi="Cambria Math"/>
                          <w:sz w:val="24"/>
                          <w:szCs w:val="24"/>
                        </w:rPr>
                        <m:t>e</m:t>
                      </m:r>
                    </m:e>
                    <m:sub>
                      <m:r>
                        <m:rPr>
                          <m:sty m:val="p"/>
                        </m:rPr>
                        <w:rPr>
                          <w:rFonts w:ascii="Cambria Math" w:hAnsi="Cambria Math"/>
                          <w:sz w:val="24"/>
                          <w:szCs w:val="24"/>
                        </w:rPr>
                        <m:t>a</m:t>
                      </m:r>
                    </m:sub>
                  </m:sSub>
                  <m:r>
                    <w:rPr>
                      <w:rFonts w:ascii="Cambria Math" w:hAnsi="Cambria Math"/>
                      <w:sz w:val="24"/>
                      <w:szCs w:val="24"/>
                    </w:rPr>
                    <m:t>)</m:t>
                  </m:r>
                </m:num>
                <m:den>
                  <m:r>
                    <m:rPr>
                      <m:sty m:val="p"/>
                    </m:rPr>
                    <w:rPr>
                      <w:rFonts w:ascii="Cambria Math" w:hAnsi="Cambria Math"/>
                      <w:sz w:val="24"/>
                      <w:szCs w:val="24"/>
                    </w:rPr>
                    <m:t>∆+</m:t>
                  </m:r>
                  <m:r>
                    <m:rPr>
                      <m:sty m:val="p"/>
                    </m:rPr>
                    <w:rPr>
                      <w:rFonts w:ascii="Cambria Math" w:hAnsi="Cambria Math"/>
                      <w:sz w:val="24"/>
                      <w:szCs w:val="24"/>
                      <w:lang w:val="es-ES_tradnl"/>
                    </w:rPr>
                    <m:t>γ</m:t>
                  </m:r>
                  <m:r>
                    <m:rPr>
                      <m:sty m:val="p"/>
                    </m:rPr>
                    <w:rPr>
                      <w:rFonts w:ascii="Cambria Math" w:hAnsi="Cambria Math"/>
                      <w:sz w:val="24"/>
                      <w:szCs w:val="24"/>
                    </w:rPr>
                    <m:t>O(1+0.34</m:t>
                  </m:r>
                  <m:sSub>
                    <m:sSubPr>
                      <m:ctrlPr>
                        <w:rPr>
                          <w:rFonts w:ascii="Cambria Math" w:hAnsi="Cambria Math"/>
                          <w:sz w:val="24"/>
                          <w:szCs w:val="24"/>
                          <w:lang w:val="es-ES_tradnl"/>
                        </w:rPr>
                      </m:ctrlPr>
                    </m:sSubPr>
                    <m:e>
                      <m:r>
                        <m:rPr>
                          <m:sty m:val="p"/>
                        </m:rPr>
                        <w:rPr>
                          <w:rFonts w:ascii="Cambria Math" w:hAnsi="Cambria Math"/>
                          <w:sz w:val="24"/>
                          <w:szCs w:val="24"/>
                        </w:rPr>
                        <m:t>U</m:t>
                      </m:r>
                    </m:e>
                    <m:sub>
                      <m:r>
                        <m:rPr>
                          <m:sty m:val="p"/>
                        </m:rPr>
                        <w:rPr>
                          <w:rFonts w:ascii="Cambria Math" w:hAnsi="Cambria Math"/>
                          <w:sz w:val="24"/>
                          <w:szCs w:val="24"/>
                        </w:rPr>
                        <m:t>2</m:t>
                      </m:r>
                    </m:sub>
                  </m:sSub>
                  <m:r>
                    <m:rPr>
                      <m:sty m:val="p"/>
                    </m:rPr>
                    <w:rPr>
                      <w:rFonts w:ascii="Cambria Math" w:hAnsi="Cambria Math"/>
                      <w:sz w:val="24"/>
                      <w:szCs w:val="24"/>
                    </w:rPr>
                    <m:t>)</m:t>
                  </m:r>
                </m:den>
              </m:f>
            </m:oMath>
            <w:r w:rsidRPr="00A60F36">
              <w:rPr>
                <w:rFonts w:ascii="Times New Roman" w:hAnsi="Times New Roman"/>
                <w:sz w:val="24"/>
                <w:szCs w:val="24"/>
              </w:rPr>
              <w:t>,</w:t>
            </w:r>
          </w:p>
        </w:tc>
        <w:tc>
          <w:tcPr>
            <w:tcW w:w="479" w:type="dxa"/>
            <w:vAlign w:val="center"/>
          </w:tcPr>
          <w:p w14:paraId="73E1D871" w14:textId="41457C44" w:rsidR="003B4C44" w:rsidRPr="00A60F36" w:rsidRDefault="003B4C44" w:rsidP="00FC2F3C">
            <w:pPr>
              <w:pStyle w:val="MDPI31text"/>
              <w:spacing w:line="360" w:lineRule="auto"/>
              <w:ind w:left="0" w:firstLine="0"/>
              <w:rPr>
                <w:rFonts w:ascii="Times New Roman" w:hAnsi="Times New Roman"/>
                <w:sz w:val="24"/>
                <w:szCs w:val="24"/>
              </w:rPr>
            </w:pPr>
            <w:r w:rsidRPr="00A60F36">
              <w:rPr>
                <w:rFonts w:ascii="Times New Roman" w:hAnsi="Times New Roman"/>
                <w:sz w:val="24"/>
                <w:szCs w:val="24"/>
                <w:lang w:val="es-ES_tradnl"/>
              </w:rPr>
              <w:t>(</w:t>
            </w:r>
            <w:r w:rsidR="00A47034" w:rsidRPr="00A60F36">
              <w:rPr>
                <w:rFonts w:ascii="Times New Roman" w:hAnsi="Times New Roman"/>
                <w:sz w:val="24"/>
                <w:szCs w:val="24"/>
                <w:lang w:val="es-ES_tradnl"/>
              </w:rPr>
              <w:t>15</w:t>
            </w:r>
            <w:r w:rsidRPr="00A60F36">
              <w:rPr>
                <w:rFonts w:ascii="Times New Roman" w:hAnsi="Times New Roman"/>
                <w:sz w:val="24"/>
                <w:szCs w:val="24"/>
                <w:lang w:val="es-ES_tradnl"/>
              </w:rPr>
              <w:t>)</w:t>
            </w:r>
          </w:p>
        </w:tc>
      </w:tr>
    </w:tbl>
    <w:p w14:paraId="03E44BAC" w14:textId="0D7559B4" w:rsidR="003B4C44" w:rsidRPr="00A60F36" w:rsidRDefault="00F363AE" w:rsidP="00FC2F3C">
      <w:pPr>
        <w:pStyle w:val="MDPI31text"/>
        <w:spacing w:line="360" w:lineRule="auto"/>
        <w:ind w:left="0" w:firstLine="0"/>
        <w:rPr>
          <w:rFonts w:ascii="Times New Roman" w:hAnsi="Times New Roman"/>
          <w:sz w:val="24"/>
          <w:szCs w:val="24"/>
        </w:rPr>
      </w:pPr>
      <w:r>
        <w:rPr>
          <w:rFonts w:ascii="Times New Roman" w:hAnsi="Times New Roman"/>
          <w:sz w:val="24"/>
          <w:szCs w:val="24"/>
        </w:rPr>
        <w:t>As</w:t>
      </w:r>
      <w:r w:rsidR="003B4C44" w:rsidRPr="00A60F36">
        <w:rPr>
          <w:rFonts w:ascii="Times New Roman" w:hAnsi="Times New Roman"/>
          <w:sz w:val="24"/>
          <w:szCs w:val="24"/>
        </w:rPr>
        <w:t>: EToPMO = Penman–Monteith observed reference evapotranspiration (mm day</w:t>
      </w:r>
      <w:r w:rsidR="003B4C44" w:rsidRPr="00A60F36">
        <w:rPr>
          <w:rFonts w:ascii="Times New Roman" w:hAnsi="Times New Roman"/>
          <w:sz w:val="24"/>
          <w:szCs w:val="24"/>
          <w:vertAlign w:val="superscript"/>
        </w:rPr>
        <w:t>–1</w:t>
      </w:r>
      <w:r w:rsidR="003B4C44" w:rsidRPr="00A60F36">
        <w:rPr>
          <w:rFonts w:ascii="Times New Roman" w:hAnsi="Times New Roman"/>
          <w:sz w:val="24"/>
          <w:szCs w:val="24"/>
        </w:rPr>
        <w:t>) and TmeanO = observed mean temperature (°C).</w:t>
      </w:r>
    </w:p>
    <w:p w14:paraId="6837AF84" w14:textId="77777777" w:rsidR="003B4C44" w:rsidRPr="00A60F36" w:rsidRDefault="003B4C44" w:rsidP="00FC2F3C">
      <w:pPr>
        <w:pStyle w:val="MDPI31text"/>
        <w:spacing w:line="360" w:lineRule="auto"/>
        <w:ind w:left="0" w:firstLine="0"/>
        <w:rPr>
          <w:rFonts w:ascii="Times New Roman" w:hAnsi="Times New Roman"/>
          <w:sz w:val="24"/>
          <w:szCs w:val="24"/>
        </w:rPr>
      </w:pPr>
    </w:p>
    <w:p w14:paraId="5964E044" w14:textId="77777777" w:rsidR="0097613E" w:rsidRDefault="0097613E" w:rsidP="004A6AFD">
      <w:pPr>
        <w:pStyle w:val="MDPI31text"/>
        <w:spacing w:line="360" w:lineRule="auto"/>
        <w:ind w:left="0" w:firstLine="0"/>
        <w:jc w:val="center"/>
        <w:rPr>
          <w:rFonts w:ascii="Times New Roman" w:hAnsi="Times New Roman"/>
          <w:b/>
          <w:bCs/>
          <w:sz w:val="28"/>
          <w:szCs w:val="28"/>
        </w:rPr>
      </w:pPr>
    </w:p>
    <w:p w14:paraId="76595A6E" w14:textId="77777777" w:rsidR="00F363AE" w:rsidRPr="00A60F36" w:rsidRDefault="00F363AE" w:rsidP="004A6AFD">
      <w:pPr>
        <w:pStyle w:val="MDPI31text"/>
        <w:spacing w:line="360" w:lineRule="auto"/>
        <w:ind w:left="0" w:firstLine="0"/>
        <w:jc w:val="center"/>
        <w:rPr>
          <w:rFonts w:ascii="Times New Roman" w:hAnsi="Times New Roman"/>
          <w:b/>
          <w:bCs/>
          <w:sz w:val="28"/>
          <w:szCs w:val="28"/>
        </w:rPr>
      </w:pPr>
    </w:p>
    <w:p w14:paraId="64D539AE" w14:textId="56F03D1A" w:rsidR="008770FF" w:rsidRPr="00A60F36" w:rsidRDefault="003B4C44" w:rsidP="004A6AFD">
      <w:pPr>
        <w:pStyle w:val="MDPI31text"/>
        <w:spacing w:line="360" w:lineRule="auto"/>
        <w:ind w:left="0" w:firstLine="0"/>
        <w:jc w:val="center"/>
        <w:rPr>
          <w:rFonts w:ascii="Times New Roman" w:hAnsi="Times New Roman"/>
          <w:b/>
          <w:bCs/>
          <w:sz w:val="28"/>
          <w:szCs w:val="28"/>
        </w:rPr>
      </w:pPr>
      <w:r w:rsidRPr="00A60F36">
        <w:rPr>
          <w:rFonts w:ascii="Times New Roman" w:hAnsi="Times New Roman"/>
          <w:b/>
          <w:bCs/>
          <w:sz w:val="28"/>
          <w:szCs w:val="28"/>
        </w:rPr>
        <w:lastRenderedPageBreak/>
        <w:t>Software used and significance of statistical analysis</w:t>
      </w:r>
    </w:p>
    <w:p w14:paraId="540445CC" w14:textId="552F2146" w:rsidR="003B4C44" w:rsidRPr="00A60F36" w:rsidRDefault="00AE63EF" w:rsidP="00C44534">
      <w:pPr>
        <w:pStyle w:val="MDPI31text"/>
        <w:spacing w:line="360" w:lineRule="auto"/>
        <w:ind w:left="0" w:firstLine="708"/>
        <w:rPr>
          <w:rFonts w:ascii="Times New Roman" w:hAnsi="Times New Roman"/>
          <w:sz w:val="24"/>
          <w:szCs w:val="24"/>
        </w:rPr>
      </w:pPr>
      <w:r w:rsidRPr="00A60F36">
        <w:rPr>
          <w:rFonts w:ascii="Times New Roman" w:hAnsi="Times New Roman"/>
          <w:sz w:val="24"/>
          <w:szCs w:val="24"/>
        </w:rPr>
        <w:t>T</w:t>
      </w:r>
      <w:r w:rsidR="003B4C44" w:rsidRPr="00A60F36">
        <w:rPr>
          <w:rFonts w:ascii="Times New Roman" w:hAnsi="Times New Roman"/>
          <w:sz w:val="24"/>
          <w:szCs w:val="24"/>
        </w:rPr>
        <w:t xml:space="preserve">he following </w:t>
      </w:r>
      <w:r w:rsidRPr="00A60F36">
        <w:rPr>
          <w:rFonts w:ascii="Times New Roman" w:hAnsi="Times New Roman"/>
          <w:sz w:val="24"/>
          <w:szCs w:val="24"/>
        </w:rPr>
        <w:t>software packages were used to perform statistical analyses and visualization</w:t>
      </w:r>
      <w:r w:rsidR="003B4C44" w:rsidRPr="00A60F36">
        <w:rPr>
          <w:rFonts w:ascii="Times New Roman" w:hAnsi="Times New Roman"/>
          <w:sz w:val="24"/>
          <w:szCs w:val="24"/>
        </w:rPr>
        <w:t>: Office 365, XLstat version 2024, RStudio version 2023.12.1 build 402, Past 4.02 and CorelDRAW version 2019.</w:t>
      </w:r>
    </w:p>
    <w:p w14:paraId="42F68EDB" w14:textId="77777777" w:rsidR="003B4C44" w:rsidRDefault="003B4C44" w:rsidP="00FC2F3C">
      <w:pPr>
        <w:pStyle w:val="MDPI31text"/>
        <w:spacing w:line="360" w:lineRule="auto"/>
        <w:ind w:left="0" w:firstLine="0"/>
        <w:rPr>
          <w:rFonts w:ascii="Times New Roman" w:hAnsi="Times New Roman"/>
          <w:sz w:val="24"/>
          <w:szCs w:val="24"/>
        </w:rPr>
      </w:pPr>
      <w:r w:rsidRPr="00A60F36">
        <w:rPr>
          <w:rFonts w:ascii="Times New Roman" w:hAnsi="Times New Roman"/>
          <w:sz w:val="24"/>
          <w:szCs w:val="24"/>
        </w:rPr>
        <w:t>All statistical analyses were performed with a statistical significance of α = 0.05.</w:t>
      </w:r>
    </w:p>
    <w:p w14:paraId="5E3279EF" w14:textId="77777777" w:rsidR="00F363AE" w:rsidRPr="00A60F36" w:rsidRDefault="00F363AE" w:rsidP="00FC2F3C">
      <w:pPr>
        <w:pStyle w:val="MDPI31text"/>
        <w:spacing w:line="360" w:lineRule="auto"/>
        <w:ind w:left="0" w:firstLine="0"/>
        <w:rPr>
          <w:rFonts w:ascii="Times New Roman" w:hAnsi="Times New Roman"/>
          <w:sz w:val="24"/>
          <w:szCs w:val="24"/>
        </w:rPr>
      </w:pPr>
    </w:p>
    <w:p w14:paraId="07D3490B" w14:textId="19DEC35B" w:rsidR="003B4C44" w:rsidRPr="00A60F36" w:rsidRDefault="00EB641C" w:rsidP="004A6AFD">
      <w:pPr>
        <w:pStyle w:val="MDPI31text"/>
        <w:spacing w:line="360" w:lineRule="auto"/>
        <w:ind w:left="0" w:firstLine="0"/>
        <w:jc w:val="center"/>
        <w:rPr>
          <w:rFonts w:ascii="Times New Roman" w:hAnsi="Times New Roman"/>
          <w:b/>
          <w:bCs/>
          <w:sz w:val="32"/>
          <w:szCs w:val="32"/>
        </w:rPr>
      </w:pPr>
      <w:r w:rsidRPr="00A60F36">
        <w:rPr>
          <w:rFonts w:ascii="Times New Roman" w:hAnsi="Times New Roman"/>
          <w:b/>
          <w:bCs/>
          <w:sz w:val="32"/>
          <w:szCs w:val="32"/>
        </w:rPr>
        <w:t>R</w:t>
      </w:r>
      <w:r w:rsidR="003646AB" w:rsidRPr="00A60F36">
        <w:rPr>
          <w:rFonts w:ascii="Times New Roman" w:hAnsi="Times New Roman"/>
          <w:b/>
          <w:bCs/>
          <w:sz w:val="32"/>
          <w:szCs w:val="32"/>
        </w:rPr>
        <w:t>esults</w:t>
      </w:r>
    </w:p>
    <w:p w14:paraId="4B4B1A0A" w14:textId="4720553B" w:rsidR="008770FF" w:rsidRPr="00A60F36" w:rsidRDefault="003B4C44" w:rsidP="004A6AFD">
      <w:pPr>
        <w:pStyle w:val="MDPI31text"/>
        <w:spacing w:line="360" w:lineRule="auto"/>
        <w:ind w:left="0" w:firstLine="0"/>
        <w:jc w:val="center"/>
        <w:rPr>
          <w:rFonts w:ascii="Times New Roman" w:hAnsi="Times New Roman"/>
          <w:b/>
          <w:bCs/>
          <w:sz w:val="28"/>
          <w:szCs w:val="28"/>
        </w:rPr>
      </w:pPr>
      <w:r w:rsidRPr="00A60F36">
        <w:rPr>
          <w:rFonts w:ascii="Times New Roman" w:hAnsi="Times New Roman"/>
          <w:b/>
          <w:bCs/>
          <w:sz w:val="28"/>
          <w:szCs w:val="28"/>
        </w:rPr>
        <w:t>Variation of maximum (Tmax), minimum (Tmin) and mean (Tmean)</w:t>
      </w:r>
      <w:r w:rsidR="00170346" w:rsidRPr="00A60F36">
        <w:rPr>
          <w:rFonts w:ascii="Times New Roman" w:hAnsi="Times New Roman"/>
          <w:b/>
          <w:bCs/>
          <w:sz w:val="28"/>
          <w:szCs w:val="28"/>
        </w:rPr>
        <w:t xml:space="preserve"> temperatures</w:t>
      </w:r>
      <w:r w:rsidRPr="00A60F36">
        <w:rPr>
          <w:rFonts w:ascii="Times New Roman" w:hAnsi="Times New Roman"/>
          <w:b/>
          <w:bCs/>
          <w:sz w:val="28"/>
          <w:szCs w:val="28"/>
        </w:rPr>
        <w:t>, and evaporation (Eva)</w:t>
      </w:r>
    </w:p>
    <w:p w14:paraId="4E923787" w14:textId="48395F49" w:rsidR="007A41B4" w:rsidRPr="00A60F36" w:rsidRDefault="007A41B4" w:rsidP="00C44534">
      <w:pPr>
        <w:pStyle w:val="MDPI31text"/>
        <w:spacing w:line="360" w:lineRule="auto"/>
        <w:ind w:left="0" w:firstLine="708"/>
        <w:rPr>
          <w:rFonts w:ascii="Times New Roman" w:hAnsi="Times New Roman"/>
          <w:sz w:val="24"/>
          <w:szCs w:val="24"/>
        </w:rPr>
      </w:pPr>
      <w:r w:rsidRPr="00A60F36">
        <w:rPr>
          <w:rFonts w:ascii="Times New Roman" w:hAnsi="Times New Roman"/>
          <w:sz w:val="24"/>
          <w:szCs w:val="24"/>
        </w:rPr>
        <w:t>According to the data (table 2), the average daily maximum temperature (Tmax) ranged from 24.995 °C in Surutato to 34.633 °C in Guatenipa. The absolute maximum reached 47.000 °C (Guatenipa), while the lowest recorded maximum was 37.500 °C (Surutato). Regarding minimum temperatures (Tmin), the average values varied from 7.257 °C (Surutato) to 19.545 °C (Culiacán), with extremes ranging from –6.000 °C (Surutato and El Playón) to 2.000 °C (Culiacán). The mean temperature (Tmean) averaged between 16.126 °C (Surutato) and 26.230 °C (Culiacán). For evaporation (Eva), the average values ranged from 3.976 mm (Surutato) to 6.648 mm (El Playón), with monthly extremes between 0.000 mm and 17.900 mm.</w:t>
      </w:r>
    </w:p>
    <w:p w14:paraId="07DF2747" w14:textId="77777777" w:rsidR="003B4C44" w:rsidRDefault="003B4C44" w:rsidP="00FC2F3C">
      <w:pPr>
        <w:pStyle w:val="MDPI31text"/>
        <w:spacing w:line="360" w:lineRule="auto"/>
        <w:ind w:firstLine="0"/>
        <w:rPr>
          <w:rFonts w:ascii="Times New Roman" w:hAnsi="Times New Roman"/>
          <w:b/>
          <w:bCs/>
          <w:sz w:val="24"/>
          <w:szCs w:val="24"/>
        </w:rPr>
      </w:pPr>
    </w:p>
    <w:p w14:paraId="6F3BD006" w14:textId="77777777" w:rsidR="00F363AE" w:rsidRDefault="00F363AE" w:rsidP="00FC2F3C">
      <w:pPr>
        <w:pStyle w:val="MDPI31text"/>
        <w:spacing w:line="360" w:lineRule="auto"/>
        <w:ind w:firstLine="0"/>
        <w:rPr>
          <w:rFonts w:ascii="Times New Roman" w:hAnsi="Times New Roman"/>
          <w:b/>
          <w:bCs/>
          <w:sz w:val="24"/>
          <w:szCs w:val="24"/>
        </w:rPr>
      </w:pPr>
    </w:p>
    <w:p w14:paraId="29601290" w14:textId="77777777" w:rsidR="00F363AE" w:rsidRDefault="00F363AE" w:rsidP="00FC2F3C">
      <w:pPr>
        <w:pStyle w:val="MDPI31text"/>
        <w:spacing w:line="360" w:lineRule="auto"/>
        <w:ind w:firstLine="0"/>
        <w:rPr>
          <w:rFonts w:ascii="Times New Roman" w:hAnsi="Times New Roman"/>
          <w:b/>
          <w:bCs/>
          <w:sz w:val="24"/>
          <w:szCs w:val="24"/>
        </w:rPr>
      </w:pPr>
    </w:p>
    <w:p w14:paraId="68F4751B" w14:textId="77777777" w:rsidR="00F363AE" w:rsidRDefault="00F363AE" w:rsidP="00FC2F3C">
      <w:pPr>
        <w:pStyle w:val="MDPI31text"/>
        <w:spacing w:line="360" w:lineRule="auto"/>
        <w:ind w:firstLine="0"/>
        <w:rPr>
          <w:rFonts w:ascii="Times New Roman" w:hAnsi="Times New Roman"/>
          <w:b/>
          <w:bCs/>
          <w:sz w:val="24"/>
          <w:szCs w:val="24"/>
        </w:rPr>
      </w:pPr>
    </w:p>
    <w:p w14:paraId="254EDE27" w14:textId="77777777" w:rsidR="00F363AE" w:rsidRDefault="00F363AE" w:rsidP="00FC2F3C">
      <w:pPr>
        <w:pStyle w:val="MDPI31text"/>
        <w:spacing w:line="360" w:lineRule="auto"/>
        <w:ind w:firstLine="0"/>
        <w:rPr>
          <w:rFonts w:ascii="Times New Roman" w:hAnsi="Times New Roman"/>
          <w:b/>
          <w:bCs/>
          <w:sz w:val="24"/>
          <w:szCs w:val="24"/>
        </w:rPr>
      </w:pPr>
    </w:p>
    <w:p w14:paraId="5A1F640D" w14:textId="77777777" w:rsidR="00F363AE" w:rsidRDefault="00F363AE" w:rsidP="00FC2F3C">
      <w:pPr>
        <w:pStyle w:val="MDPI31text"/>
        <w:spacing w:line="360" w:lineRule="auto"/>
        <w:ind w:firstLine="0"/>
        <w:rPr>
          <w:rFonts w:ascii="Times New Roman" w:hAnsi="Times New Roman"/>
          <w:b/>
          <w:bCs/>
          <w:sz w:val="24"/>
          <w:szCs w:val="24"/>
        </w:rPr>
      </w:pPr>
    </w:p>
    <w:p w14:paraId="2CBCEC10" w14:textId="77777777" w:rsidR="00F363AE" w:rsidRDefault="00F363AE" w:rsidP="00FC2F3C">
      <w:pPr>
        <w:pStyle w:val="MDPI31text"/>
        <w:spacing w:line="360" w:lineRule="auto"/>
        <w:ind w:firstLine="0"/>
        <w:rPr>
          <w:rFonts w:ascii="Times New Roman" w:hAnsi="Times New Roman"/>
          <w:b/>
          <w:bCs/>
          <w:sz w:val="24"/>
          <w:szCs w:val="24"/>
        </w:rPr>
      </w:pPr>
    </w:p>
    <w:p w14:paraId="61D1B062" w14:textId="77777777" w:rsidR="00F363AE" w:rsidRDefault="00F363AE" w:rsidP="00FC2F3C">
      <w:pPr>
        <w:pStyle w:val="MDPI31text"/>
        <w:spacing w:line="360" w:lineRule="auto"/>
        <w:ind w:firstLine="0"/>
        <w:rPr>
          <w:rFonts w:ascii="Times New Roman" w:hAnsi="Times New Roman"/>
          <w:b/>
          <w:bCs/>
          <w:sz w:val="24"/>
          <w:szCs w:val="24"/>
        </w:rPr>
      </w:pPr>
    </w:p>
    <w:p w14:paraId="78ED7FDD" w14:textId="77777777" w:rsidR="00F363AE" w:rsidRDefault="00F363AE" w:rsidP="00FC2F3C">
      <w:pPr>
        <w:pStyle w:val="MDPI31text"/>
        <w:spacing w:line="360" w:lineRule="auto"/>
        <w:ind w:firstLine="0"/>
        <w:rPr>
          <w:rFonts w:ascii="Times New Roman" w:hAnsi="Times New Roman"/>
          <w:b/>
          <w:bCs/>
          <w:sz w:val="24"/>
          <w:szCs w:val="24"/>
        </w:rPr>
      </w:pPr>
    </w:p>
    <w:p w14:paraId="5C9BD539" w14:textId="77777777" w:rsidR="00F363AE" w:rsidRDefault="00F363AE" w:rsidP="00FC2F3C">
      <w:pPr>
        <w:pStyle w:val="MDPI31text"/>
        <w:spacing w:line="360" w:lineRule="auto"/>
        <w:ind w:firstLine="0"/>
        <w:rPr>
          <w:rFonts w:ascii="Times New Roman" w:hAnsi="Times New Roman"/>
          <w:b/>
          <w:bCs/>
          <w:sz w:val="24"/>
          <w:szCs w:val="24"/>
        </w:rPr>
      </w:pPr>
    </w:p>
    <w:p w14:paraId="4F205D96" w14:textId="77777777" w:rsidR="00F363AE" w:rsidRDefault="00F363AE" w:rsidP="00FC2F3C">
      <w:pPr>
        <w:pStyle w:val="MDPI31text"/>
        <w:spacing w:line="360" w:lineRule="auto"/>
        <w:ind w:firstLine="0"/>
        <w:rPr>
          <w:rFonts w:ascii="Times New Roman" w:hAnsi="Times New Roman"/>
          <w:b/>
          <w:bCs/>
          <w:sz w:val="24"/>
          <w:szCs w:val="24"/>
        </w:rPr>
      </w:pPr>
    </w:p>
    <w:p w14:paraId="2016D96C" w14:textId="77777777" w:rsidR="00F363AE" w:rsidRDefault="00F363AE" w:rsidP="00FC2F3C">
      <w:pPr>
        <w:pStyle w:val="MDPI31text"/>
        <w:spacing w:line="360" w:lineRule="auto"/>
        <w:ind w:firstLine="0"/>
        <w:rPr>
          <w:rFonts w:ascii="Times New Roman" w:hAnsi="Times New Roman"/>
          <w:b/>
          <w:bCs/>
          <w:sz w:val="24"/>
          <w:szCs w:val="24"/>
        </w:rPr>
      </w:pPr>
    </w:p>
    <w:p w14:paraId="351B3582" w14:textId="77777777" w:rsidR="00F363AE" w:rsidRDefault="00F363AE" w:rsidP="00FC2F3C">
      <w:pPr>
        <w:pStyle w:val="MDPI31text"/>
        <w:spacing w:line="360" w:lineRule="auto"/>
        <w:ind w:firstLine="0"/>
        <w:rPr>
          <w:rFonts w:ascii="Times New Roman" w:hAnsi="Times New Roman"/>
          <w:b/>
          <w:bCs/>
          <w:sz w:val="24"/>
          <w:szCs w:val="24"/>
        </w:rPr>
      </w:pPr>
    </w:p>
    <w:p w14:paraId="11916DE6" w14:textId="77777777" w:rsidR="00F363AE" w:rsidRPr="00A60F36" w:rsidRDefault="00F363AE" w:rsidP="00FC2F3C">
      <w:pPr>
        <w:pStyle w:val="MDPI31text"/>
        <w:spacing w:line="360" w:lineRule="auto"/>
        <w:ind w:firstLine="0"/>
        <w:rPr>
          <w:rFonts w:ascii="Times New Roman" w:hAnsi="Times New Roman"/>
          <w:b/>
          <w:bCs/>
          <w:sz w:val="24"/>
          <w:szCs w:val="24"/>
        </w:rPr>
      </w:pPr>
    </w:p>
    <w:p w14:paraId="16F28C9D" w14:textId="1ED07FAB" w:rsidR="003B4C44" w:rsidRPr="00A60F36" w:rsidRDefault="003B4C44" w:rsidP="00555B6B">
      <w:pPr>
        <w:pStyle w:val="MDPI31text"/>
        <w:spacing w:line="360" w:lineRule="auto"/>
        <w:ind w:left="0" w:firstLine="0"/>
        <w:jc w:val="center"/>
      </w:pPr>
      <w:r w:rsidRPr="00A60F36">
        <w:rPr>
          <w:rFonts w:ascii="Times New Roman" w:hAnsi="Times New Roman"/>
          <w:b/>
          <w:bCs/>
          <w:sz w:val="24"/>
          <w:szCs w:val="24"/>
        </w:rPr>
        <w:lastRenderedPageBreak/>
        <w:t xml:space="preserve">Table </w:t>
      </w:r>
      <w:r w:rsidR="000A76DC" w:rsidRPr="00A60F36">
        <w:rPr>
          <w:rFonts w:ascii="Times New Roman" w:hAnsi="Times New Roman"/>
          <w:b/>
          <w:bCs/>
          <w:sz w:val="24"/>
          <w:szCs w:val="24"/>
        </w:rPr>
        <w:t>2</w:t>
      </w:r>
      <w:r w:rsidRPr="00A60F36">
        <w:rPr>
          <w:rFonts w:ascii="Times New Roman" w:hAnsi="Times New Roman"/>
          <w:sz w:val="24"/>
          <w:szCs w:val="24"/>
        </w:rPr>
        <w:t>. Maximum, minimum, and average daily values for Tmax, Tmin, Tmean (°C) and Eva (mm), for the period 1969–2018.</w:t>
      </w:r>
      <w:r w:rsidR="006D2102" w:rsidRPr="00A60F36">
        <w:rPr>
          <w:rFonts w:ascii="Times New Roman" w:hAnsi="Times New Roman"/>
          <w:sz w:val="24"/>
          <w:szCs w:val="24"/>
        </w:rPr>
        <w:t xml:space="preserve"> </w:t>
      </w:r>
    </w:p>
    <w:tbl>
      <w:tblPr>
        <w:tblW w:w="60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6"/>
        <w:gridCol w:w="1114"/>
        <w:gridCol w:w="993"/>
        <w:gridCol w:w="850"/>
        <w:gridCol w:w="992"/>
        <w:gridCol w:w="851"/>
      </w:tblGrid>
      <w:tr w:rsidR="003B4C44" w:rsidRPr="00F363AE" w14:paraId="3E9C36D3" w14:textId="77777777" w:rsidTr="00F363AE">
        <w:trPr>
          <w:trHeight w:hRule="exact" w:val="284"/>
          <w:jc w:val="center"/>
        </w:trPr>
        <w:tc>
          <w:tcPr>
            <w:tcW w:w="1276" w:type="dxa"/>
            <w:noWrap/>
            <w:hideMark/>
          </w:tcPr>
          <w:p w14:paraId="720910E3" w14:textId="77777777" w:rsidR="003B4C44" w:rsidRPr="00F363AE" w:rsidRDefault="003B4C44" w:rsidP="00FC2F3C">
            <w:pPr>
              <w:spacing w:line="360" w:lineRule="auto"/>
              <w:ind w:left="313" w:hanging="384"/>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Weather station</w:t>
            </w:r>
          </w:p>
        </w:tc>
        <w:tc>
          <w:tcPr>
            <w:tcW w:w="1114" w:type="dxa"/>
            <w:noWrap/>
            <w:hideMark/>
          </w:tcPr>
          <w:p w14:paraId="60D9DAF6"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Statistical inference</w:t>
            </w:r>
          </w:p>
        </w:tc>
        <w:tc>
          <w:tcPr>
            <w:tcW w:w="993" w:type="dxa"/>
            <w:noWrap/>
            <w:hideMark/>
          </w:tcPr>
          <w:p w14:paraId="20B1EB02"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Tmax (°C)</w:t>
            </w:r>
          </w:p>
        </w:tc>
        <w:tc>
          <w:tcPr>
            <w:tcW w:w="850" w:type="dxa"/>
            <w:noWrap/>
            <w:hideMark/>
          </w:tcPr>
          <w:p w14:paraId="649164D2"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Tmin (°C)</w:t>
            </w:r>
          </w:p>
        </w:tc>
        <w:tc>
          <w:tcPr>
            <w:tcW w:w="992" w:type="dxa"/>
            <w:noWrap/>
            <w:hideMark/>
          </w:tcPr>
          <w:p w14:paraId="38D5B5DD"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Tmean (°C)</w:t>
            </w:r>
          </w:p>
        </w:tc>
        <w:tc>
          <w:tcPr>
            <w:tcW w:w="851" w:type="dxa"/>
            <w:noWrap/>
            <w:hideMark/>
          </w:tcPr>
          <w:p w14:paraId="79AEB680"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Eva (mm)</w:t>
            </w:r>
          </w:p>
        </w:tc>
      </w:tr>
      <w:tr w:rsidR="003B4C44" w:rsidRPr="00F363AE" w14:paraId="43A186C8" w14:textId="77777777" w:rsidTr="00F363AE">
        <w:trPr>
          <w:trHeight w:hRule="exact" w:val="284"/>
          <w:jc w:val="center"/>
        </w:trPr>
        <w:tc>
          <w:tcPr>
            <w:tcW w:w="1276" w:type="dxa"/>
            <w:vMerge w:val="restart"/>
            <w:vAlign w:val="center"/>
            <w:hideMark/>
          </w:tcPr>
          <w:p w14:paraId="09F00CE7"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Culiacán</w:t>
            </w:r>
          </w:p>
        </w:tc>
        <w:tc>
          <w:tcPr>
            <w:tcW w:w="1114" w:type="dxa"/>
            <w:noWrap/>
            <w:hideMark/>
          </w:tcPr>
          <w:p w14:paraId="592BC1FF"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Average</w:t>
            </w:r>
          </w:p>
        </w:tc>
        <w:tc>
          <w:tcPr>
            <w:tcW w:w="993" w:type="dxa"/>
            <w:noWrap/>
            <w:hideMark/>
          </w:tcPr>
          <w:p w14:paraId="7EBE49CC"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32.921</w:t>
            </w:r>
          </w:p>
        </w:tc>
        <w:tc>
          <w:tcPr>
            <w:tcW w:w="850" w:type="dxa"/>
            <w:noWrap/>
            <w:hideMark/>
          </w:tcPr>
          <w:p w14:paraId="6522021B"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19.545</w:t>
            </w:r>
          </w:p>
        </w:tc>
        <w:tc>
          <w:tcPr>
            <w:tcW w:w="992" w:type="dxa"/>
            <w:noWrap/>
            <w:hideMark/>
          </w:tcPr>
          <w:p w14:paraId="64B7AE55"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26.230</w:t>
            </w:r>
          </w:p>
        </w:tc>
        <w:tc>
          <w:tcPr>
            <w:tcW w:w="851" w:type="dxa"/>
            <w:noWrap/>
            <w:hideMark/>
          </w:tcPr>
          <w:p w14:paraId="75A7DBA0"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5.769</w:t>
            </w:r>
          </w:p>
        </w:tc>
      </w:tr>
      <w:tr w:rsidR="003B4C44" w:rsidRPr="00F363AE" w14:paraId="60912610" w14:textId="77777777" w:rsidTr="00F363AE">
        <w:trPr>
          <w:trHeight w:hRule="exact" w:val="284"/>
          <w:jc w:val="center"/>
        </w:trPr>
        <w:tc>
          <w:tcPr>
            <w:tcW w:w="1276" w:type="dxa"/>
            <w:vMerge/>
            <w:vAlign w:val="center"/>
            <w:hideMark/>
          </w:tcPr>
          <w:p w14:paraId="26BC71A9"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p>
        </w:tc>
        <w:tc>
          <w:tcPr>
            <w:tcW w:w="1114" w:type="dxa"/>
            <w:noWrap/>
            <w:hideMark/>
          </w:tcPr>
          <w:p w14:paraId="2661336B"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maximum</w:t>
            </w:r>
          </w:p>
        </w:tc>
        <w:tc>
          <w:tcPr>
            <w:tcW w:w="993" w:type="dxa"/>
            <w:noWrap/>
            <w:hideMark/>
          </w:tcPr>
          <w:p w14:paraId="79FE4D3C"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46.000</w:t>
            </w:r>
          </w:p>
        </w:tc>
        <w:tc>
          <w:tcPr>
            <w:tcW w:w="850" w:type="dxa"/>
            <w:noWrap/>
            <w:hideMark/>
          </w:tcPr>
          <w:p w14:paraId="2BE5EDEF"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30.000</w:t>
            </w:r>
          </w:p>
        </w:tc>
        <w:tc>
          <w:tcPr>
            <w:tcW w:w="992" w:type="dxa"/>
            <w:noWrap/>
            <w:hideMark/>
          </w:tcPr>
          <w:p w14:paraId="2EE5BC52"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36.700</w:t>
            </w:r>
          </w:p>
        </w:tc>
        <w:tc>
          <w:tcPr>
            <w:tcW w:w="851" w:type="dxa"/>
            <w:noWrap/>
            <w:hideMark/>
          </w:tcPr>
          <w:p w14:paraId="3E766F1B"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17.900</w:t>
            </w:r>
          </w:p>
        </w:tc>
      </w:tr>
      <w:tr w:rsidR="003B4C44" w:rsidRPr="00F363AE" w14:paraId="366ED1EE" w14:textId="77777777" w:rsidTr="00F363AE">
        <w:trPr>
          <w:trHeight w:hRule="exact" w:val="284"/>
          <w:jc w:val="center"/>
        </w:trPr>
        <w:tc>
          <w:tcPr>
            <w:tcW w:w="1276" w:type="dxa"/>
            <w:vMerge/>
            <w:vAlign w:val="center"/>
            <w:hideMark/>
          </w:tcPr>
          <w:p w14:paraId="3B6E2A0D"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p>
        </w:tc>
        <w:tc>
          <w:tcPr>
            <w:tcW w:w="1114" w:type="dxa"/>
            <w:noWrap/>
            <w:hideMark/>
          </w:tcPr>
          <w:p w14:paraId="0C500054"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Minimum</w:t>
            </w:r>
          </w:p>
        </w:tc>
        <w:tc>
          <w:tcPr>
            <w:tcW w:w="993" w:type="dxa"/>
            <w:noWrap/>
            <w:hideMark/>
          </w:tcPr>
          <w:p w14:paraId="7429548E"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15.500</w:t>
            </w:r>
          </w:p>
        </w:tc>
        <w:tc>
          <w:tcPr>
            <w:tcW w:w="850" w:type="dxa"/>
            <w:noWrap/>
            <w:hideMark/>
          </w:tcPr>
          <w:p w14:paraId="709DB4B5"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2.000</w:t>
            </w:r>
          </w:p>
        </w:tc>
        <w:tc>
          <w:tcPr>
            <w:tcW w:w="992" w:type="dxa"/>
            <w:noWrap/>
            <w:hideMark/>
          </w:tcPr>
          <w:p w14:paraId="6D2A7DF6"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11.000</w:t>
            </w:r>
          </w:p>
        </w:tc>
        <w:tc>
          <w:tcPr>
            <w:tcW w:w="851" w:type="dxa"/>
            <w:noWrap/>
            <w:hideMark/>
          </w:tcPr>
          <w:p w14:paraId="122F2A1A"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0.000</w:t>
            </w:r>
          </w:p>
        </w:tc>
      </w:tr>
      <w:tr w:rsidR="003B4C44" w:rsidRPr="00F363AE" w14:paraId="078468D1" w14:textId="77777777" w:rsidTr="00F363AE">
        <w:trPr>
          <w:trHeight w:hRule="exact" w:val="284"/>
          <w:jc w:val="center"/>
        </w:trPr>
        <w:tc>
          <w:tcPr>
            <w:tcW w:w="1276" w:type="dxa"/>
            <w:vMerge w:val="restart"/>
            <w:vAlign w:val="center"/>
            <w:hideMark/>
          </w:tcPr>
          <w:p w14:paraId="547870ED"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El Playón</w:t>
            </w:r>
          </w:p>
        </w:tc>
        <w:tc>
          <w:tcPr>
            <w:tcW w:w="1114" w:type="dxa"/>
            <w:noWrap/>
            <w:hideMark/>
          </w:tcPr>
          <w:p w14:paraId="2B91094B"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Average</w:t>
            </w:r>
          </w:p>
        </w:tc>
        <w:tc>
          <w:tcPr>
            <w:tcW w:w="993" w:type="dxa"/>
            <w:noWrap/>
            <w:hideMark/>
          </w:tcPr>
          <w:p w14:paraId="761E49E0"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31.361</w:t>
            </w:r>
          </w:p>
        </w:tc>
        <w:tc>
          <w:tcPr>
            <w:tcW w:w="850" w:type="dxa"/>
            <w:noWrap/>
            <w:hideMark/>
          </w:tcPr>
          <w:p w14:paraId="03050918"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16.863</w:t>
            </w:r>
          </w:p>
        </w:tc>
        <w:tc>
          <w:tcPr>
            <w:tcW w:w="992" w:type="dxa"/>
            <w:noWrap/>
            <w:hideMark/>
          </w:tcPr>
          <w:p w14:paraId="733A94CA"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24.112</w:t>
            </w:r>
          </w:p>
        </w:tc>
        <w:tc>
          <w:tcPr>
            <w:tcW w:w="851" w:type="dxa"/>
            <w:noWrap/>
            <w:hideMark/>
          </w:tcPr>
          <w:p w14:paraId="296AF6A2"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6.648</w:t>
            </w:r>
          </w:p>
        </w:tc>
      </w:tr>
      <w:tr w:rsidR="003B4C44" w:rsidRPr="00F363AE" w14:paraId="7526CABF" w14:textId="77777777" w:rsidTr="00F363AE">
        <w:trPr>
          <w:trHeight w:hRule="exact" w:val="284"/>
          <w:jc w:val="center"/>
        </w:trPr>
        <w:tc>
          <w:tcPr>
            <w:tcW w:w="1276" w:type="dxa"/>
            <w:vMerge/>
            <w:vAlign w:val="center"/>
            <w:hideMark/>
          </w:tcPr>
          <w:p w14:paraId="7DB5C3BB"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p>
        </w:tc>
        <w:tc>
          <w:tcPr>
            <w:tcW w:w="1114" w:type="dxa"/>
            <w:noWrap/>
            <w:hideMark/>
          </w:tcPr>
          <w:p w14:paraId="4122EAC6"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maximum</w:t>
            </w:r>
          </w:p>
        </w:tc>
        <w:tc>
          <w:tcPr>
            <w:tcW w:w="993" w:type="dxa"/>
            <w:noWrap/>
            <w:hideMark/>
          </w:tcPr>
          <w:p w14:paraId="739581EC"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45.500</w:t>
            </w:r>
          </w:p>
        </w:tc>
        <w:tc>
          <w:tcPr>
            <w:tcW w:w="850" w:type="dxa"/>
            <w:noWrap/>
            <w:hideMark/>
          </w:tcPr>
          <w:p w14:paraId="49A62C53"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37.000</w:t>
            </w:r>
          </w:p>
        </w:tc>
        <w:tc>
          <w:tcPr>
            <w:tcW w:w="992" w:type="dxa"/>
            <w:noWrap/>
            <w:hideMark/>
          </w:tcPr>
          <w:p w14:paraId="06FF5415"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38.000</w:t>
            </w:r>
          </w:p>
        </w:tc>
        <w:tc>
          <w:tcPr>
            <w:tcW w:w="851" w:type="dxa"/>
            <w:noWrap/>
            <w:hideMark/>
          </w:tcPr>
          <w:p w14:paraId="0C495AA3"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17.800</w:t>
            </w:r>
          </w:p>
        </w:tc>
      </w:tr>
      <w:tr w:rsidR="003B4C44" w:rsidRPr="00F363AE" w14:paraId="1813A2BA" w14:textId="77777777" w:rsidTr="00F363AE">
        <w:trPr>
          <w:trHeight w:hRule="exact" w:val="284"/>
          <w:jc w:val="center"/>
        </w:trPr>
        <w:tc>
          <w:tcPr>
            <w:tcW w:w="1276" w:type="dxa"/>
            <w:vMerge/>
            <w:vAlign w:val="center"/>
            <w:hideMark/>
          </w:tcPr>
          <w:p w14:paraId="6C3CEFAE"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p>
        </w:tc>
        <w:tc>
          <w:tcPr>
            <w:tcW w:w="1114" w:type="dxa"/>
            <w:noWrap/>
            <w:hideMark/>
          </w:tcPr>
          <w:p w14:paraId="78C3CE6F"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Minimum</w:t>
            </w:r>
          </w:p>
        </w:tc>
        <w:tc>
          <w:tcPr>
            <w:tcW w:w="993" w:type="dxa"/>
            <w:noWrap/>
            <w:hideMark/>
          </w:tcPr>
          <w:p w14:paraId="0AD36BA4"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13.000</w:t>
            </w:r>
          </w:p>
        </w:tc>
        <w:tc>
          <w:tcPr>
            <w:tcW w:w="850" w:type="dxa"/>
            <w:noWrap/>
            <w:hideMark/>
          </w:tcPr>
          <w:p w14:paraId="6BD53B08"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–6.000</w:t>
            </w:r>
          </w:p>
        </w:tc>
        <w:tc>
          <w:tcPr>
            <w:tcW w:w="992" w:type="dxa"/>
            <w:noWrap/>
            <w:hideMark/>
          </w:tcPr>
          <w:p w14:paraId="6E46948B"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8.750</w:t>
            </w:r>
          </w:p>
        </w:tc>
        <w:tc>
          <w:tcPr>
            <w:tcW w:w="851" w:type="dxa"/>
            <w:noWrap/>
            <w:hideMark/>
          </w:tcPr>
          <w:p w14:paraId="24BD9541"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0.100</w:t>
            </w:r>
          </w:p>
        </w:tc>
      </w:tr>
      <w:tr w:rsidR="003B4C44" w:rsidRPr="00F363AE" w14:paraId="1DFEA11D" w14:textId="77777777" w:rsidTr="00F363AE">
        <w:trPr>
          <w:trHeight w:hRule="exact" w:val="284"/>
          <w:jc w:val="center"/>
        </w:trPr>
        <w:tc>
          <w:tcPr>
            <w:tcW w:w="1276" w:type="dxa"/>
            <w:vMerge w:val="restart"/>
            <w:vAlign w:val="center"/>
            <w:hideMark/>
          </w:tcPr>
          <w:p w14:paraId="44567151"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Guatenipa</w:t>
            </w:r>
          </w:p>
        </w:tc>
        <w:tc>
          <w:tcPr>
            <w:tcW w:w="1114" w:type="dxa"/>
            <w:noWrap/>
            <w:hideMark/>
          </w:tcPr>
          <w:p w14:paraId="43460FA9"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Average</w:t>
            </w:r>
          </w:p>
        </w:tc>
        <w:tc>
          <w:tcPr>
            <w:tcW w:w="993" w:type="dxa"/>
            <w:noWrap/>
            <w:hideMark/>
          </w:tcPr>
          <w:p w14:paraId="71D39B10"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34.633</w:t>
            </w:r>
          </w:p>
        </w:tc>
        <w:tc>
          <w:tcPr>
            <w:tcW w:w="850" w:type="dxa"/>
            <w:noWrap/>
            <w:hideMark/>
          </w:tcPr>
          <w:p w14:paraId="5DF09864"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17.789</w:t>
            </w:r>
          </w:p>
        </w:tc>
        <w:tc>
          <w:tcPr>
            <w:tcW w:w="992" w:type="dxa"/>
            <w:noWrap/>
            <w:hideMark/>
          </w:tcPr>
          <w:p w14:paraId="72131D9A"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26.211</w:t>
            </w:r>
          </w:p>
        </w:tc>
        <w:tc>
          <w:tcPr>
            <w:tcW w:w="851" w:type="dxa"/>
            <w:noWrap/>
            <w:hideMark/>
          </w:tcPr>
          <w:p w14:paraId="62637EA6"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4.890</w:t>
            </w:r>
          </w:p>
        </w:tc>
      </w:tr>
      <w:tr w:rsidR="003B4C44" w:rsidRPr="00F363AE" w14:paraId="5BCD51AE" w14:textId="77777777" w:rsidTr="00F363AE">
        <w:trPr>
          <w:trHeight w:hRule="exact" w:val="284"/>
          <w:jc w:val="center"/>
        </w:trPr>
        <w:tc>
          <w:tcPr>
            <w:tcW w:w="1276" w:type="dxa"/>
            <w:vMerge/>
            <w:vAlign w:val="center"/>
            <w:hideMark/>
          </w:tcPr>
          <w:p w14:paraId="4C77A436"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p>
        </w:tc>
        <w:tc>
          <w:tcPr>
            <w:tcW w:w="1114" w:type="dxa"/>
            <w:noWrap/>
            <w:hideMark/>
          </w:tcPr>
          <w:p w14:paraId="24E37AD2"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maximum</w:t>
            </w:r>
          </w:p>
        </w:tc>
        <w:tc>
          <w:tcPr>
            <w:tcW w:w="993" w:type="dxa"/>
            <w:noWrap/>
            <w:hideMark/>
          </w:tcPr>
          <w:p w14:paraId="45EB7D8A"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47.000</w:t>
            </w:r>
          </w:p>
        </w:tc>
        <w:tc>
          <w:tcPr>
            <w:tcW w:w="850" w:type="dxa"/>
            <w:noWrap/>
            <w:hideMark/>
          </w:tcPr>
          <w:p w14:paraId="763BFA43"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30.000</w:t>
            </w:r>
          </w:p>
        </w:tc>
        <w:tc>
          <w:tcPr>
            <w:tcW w:w="992" w:type="dxa"/>
            <w:noWrap/>
            <w:hideMark/>
          </w:tcPr>
          <w:p w14:paraId="75FCC217"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36.500</w:t>
            </w:r>
          </w:p>
        </w:tc>
        <w:tc>
          <w:tcPr>
            <w:tcW w:w="851" w:type="dxa"/>
            <w:noWrap/>
            <w:hideMark/>
          </w:tcPr>
          <w:p w14:paraId="7CAEDFD1"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14.700</w:t>
            </w:r>
          </w:p>
        </w:tc>
      </w:tr>
      <w:tr w:rsidR="003B4C44" w:rsidRPr="00F363AE" w14:paraId="16D105CF" w14:textId="77777777" w:rsidTr="00F363AE">
        <w:trPr>
          <w:trHeight w:hRule="exact" w:val="284"/>
          <w:jc w:val="center"/>
        </w:trPr>
        <w:tc>
          <w:tcPr>
            <w:tcW w:w="1276" w:type="dxa"/>
            <w:vMerge/>
            <w:vAlign w:val="center"/>
            <w:hideMark/>
          </w:tcPr>
          <w:p w14:paraId="6EC36AAE"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p>
        </w:tc>
        <w:tc>
          <w:tcPr>
            <w:tcW w:w="1114" w:type="dxa"/>
            <w:noWrap/>
            <w:hideMark/>
          </w:tcPr>
          <w:p w14:paraId="59E099AF"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Minimum</w:t>
            </w:r>
          </w:p>
        </w:tc>
        <w:tc>
          <w:tcPr>
            <w:tcW w:w="993" w:type="dxa"/>
            <w:noWrap/>
            <w:hideMark/>
          </w:tcPr>
          <w:p w14:paraId="1874ADD0"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15.000</w:t>
            </w:r>
          </w:p>
        </w:tc>
        <w:tc>
          <w:tcPr>
            <w:tcW w:w="850" w:type="dxa"/>
            <w:noWrap/>
            <w:hideMark/>
          </w:tcPr>
          <w:p w14:paraId="4F3CB2DE"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0.500</w:t>
            </w:r>
          </w:p>
        </w:tc>
        <w:tc>
          <w:tcPr>
            <w:tcW w:w="992" w:type="dxa"/>
            <w:noWrap/>
            <w:hideMark/>
          </w:tcPr>
          <w:p w14:paraId="66A6D23A"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11.500</w:t>
            </w:r>
          </w:p>
        </w:tc>
        <w:tc>
          <w:tcPr>
            <w:tcW w:w="851" w:type="dxa"/>
            <w:noWrap/>
            <w:hideMark/>
          </w:tcPr>
          <w:p w14:paraId="28DBE445"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0.000</w:t>
            </w:r>
          </w:p>
        </w:tc>
      </w:tr>
      <w:tr w:rsidR="003B4C44" w:rsidRPr="00F363AE" w14:paraId="64426F16" w14:textId="77777777" w:rsidTr="00F363AE">
        <w:trPr>
          <w:trHeight w:hRule="exact" w:val="284"/>
          <w:jc w:val="center"/>
        </w:trPr>
        <w:tc>
          <w:tcPr>
            <w:tcW w:w="1276" w:type="dxa"/>
            <w:vMerge w:val="restart"/>
            <w:vAlign w:val="center"/>
            <w:hideMark/>
          </w:tcPr>
          <w:p w14:paraId="6BD88866"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Ixpalino</w:t>
            </w:r>
          </w:p>
        </w:tc>
        <w:tc>
          <w:tcPr>
            <w:tcW w:w="1114" w:type="dxa"/>
            <w:noWrap/>
            <w:hideMark/>
          </w:tcPr>
          <w:p w14:paraId="6CF5A5B7"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Average</w:t>
            </w:r>
          </w:p>
        </w:tc>
        <w:tc>
          <w:tcPr>
            <w:tcW w:w="993" w:type="dxa"/>
            <w:noWrap/>
            <w:hideMark/>
          </w:tcPr>
          <w:p w14:paraId="26E356A4"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34.229</w:t>
            </w:r>
          </w:p>
        </w:tc>
        <w:tc>
          <w:tcPr>
            <w:tcW w:w="850" w:type="dxa"/>
            <w:noWrap/>
            <w:hideMark/>
          </w:tcPr>
          <w:p w14:paraId="7A7FA079"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17.318</w:t>
            </w:r>
          </w:p>
        </w:tc>
        <w:tc>
          <w:tcPr>
            <w:tcW w:w="992" w:type="dxa"/>
            <w:noWrap/>
            <w:hideMark/>
          </w:tcPr>
          <w:p w14:paraId="0D3C4C6E"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25.774</w:t>
            </w:r>
          </w:p>
        </w:tc>
        <w:tc>
          <w:tcPr>
            <w:tcW w:w="851" w:type="dxa"/>
            <w:noWrap/>
            <w:hideMark/>
          </w:tcPr>
          <w:p w14:paraId="5D4CBED9"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4.878</w:t>
            </w:r>
          </w:p>
        </w:tc>
      </w:tr>
      <w:tr w:rsidR="003B4C44" w:rsidRPr="00F363AE" w14:paraId="258921EC" w14:textId="77777777" w:rsidTr="00F363AE">
        <w:trPr>
          <w:trHeight w:hRule="exact" w:val="284"/>
          <w:jc w:val="center"/>
        </w:trPr>
        <w:tc>
          <w:tcPr>
            <w:tcW w:w="1276" w:type="dxa"/>
            <w:vMerge/>
            <w:vAlign w:val="center"/>
            <w:hideMark/>
          </w:tcPr>
          <w:p w14:paraId="63AC7A2E"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p>
        </w:tc>
        <w:tc>
          <w:tcPr>
            <w:tcW w:w="1114" w:type="dxa"/>
            <w:noWrap/>
            <w:hideMark/>
          </w:tcPr>
          <w:p w14:paraId="6AD812B8"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maximum</w:t>
            </w:r>
          </w:p>
        </w:tc>
        <w:tc>
          <w:tcPr>
            <w:tcW w:w="993" w:type="dxa"/>
            <w:noWrap/>
            <w:hideMark/>
          </w:tcPr>
          <w:p w14:paraId="7E531F24"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46.000</w:t>
            </w:r>
          </w:p>
        </w:tc>
        <w:tc>
          <w:tcPr>
            <w:tcW w:w="850" w:type="dxa"/>
            <w:noWrap/>
            <w:hideMark/>
          </w:tcPr>
          <w:p w14:paraId="55DEA37C"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28.500</w:t>
            </w:r>
          </w:p>
        </w:tc>
        <w:tc>
          <w:tcPr>
            <w:tcW w:w="992" w:type="dxa"/>
            <w:noWrap/>
            <w:hideMark/>
          </w:tcPr>
          <w:p w14:paraId="5932AC2E"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34.250</w:t>
            </w:r>
          </w:p>
        </w:tc>
        <w:tc>
          <w:tcPr>
            <w:tcW w:w="851" w:type="dxa"/>
            <w:noWrap/>
            <w:hideMark/>
          </w:tcPr>
          <w:p w14:paraId="08043C47"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17.400</w:t>
            </w:r>
          </w:p>
        </w:tc>
      </w:tr>
      <w:tr w:rsidR="003B4C44" w:rsidRPr="00F363AE" w14:paraId="28783474" w14:textId="77777777" w:rsidTr="00F363AE">
        <w:trPr>
          <w:trHeight w:hRule="exact" w:val="284"/>
          <w:jc w:val="center"/>
        </w:trPr>
        <w:tc>
          <w:tcPr>
            <w:tcW w:w="1276" w:type="dxa"/>
            <w:vMerge/>
            <w:vAlign w:val="center"/>
            <w:hideMark/>
          </w:tcPr>
          <w:p w14:paraId="18E72212"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p>
        </w:tc>
        <w:tc>
          <w:tcPr>
            <w:tcW w:w="1114" w:type="dxa"/>
            <w:noWrap/>
            <w:hideMark/>
          </w:tcPr>
          <w:p w14:paraId="7612BD04"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Minimum</w:t>
            </w:r>
          </w:p>
        </w:tc>
        <w:tc>
          <w:tcPr>
            <w:tcW w:w="993" w:type="dxa"/>
            <w:noWrap/>
            <w:hideMark/>
          </w:tcPr>
          <w:p w14:paraId="47EA304C"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18.000</w:t>
            </w:r>
          </w:p>
        </w:tc>
        <w:tc>
          <w:tcPr>
            <w:tcW w:w="850" w:type="dxa"/>
            <w:noWrap/>
            <w:hideMark/>
          </w:tcPr>
          <w:p w14:paraId="7E4BB862"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–1.200</w:t>
            </w:r>
          </w:p>
        </w:tc>
        <w:tc>
          <w:tcPr>
            <w:tcW w:w="992" w:type="dxa"/>
            <w:noWrap/>
            <w:hideMark/>
          </w:tcPr>
          <w:p w14:paraId="39ED9391"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11.400</w:t>
            </w:r>
          </w:p>
        </w:tc>
        <w:tc>
          <w:tcPr>
            <w:tcW w:w="851" w:type="dxa"/>
            <w:noWrap/>
            <w:hideMark/>
          </w:tcPr>
          <w:p w14:paraId="6A430734"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0.100</w:t>
            </w:r>
          </w:p>
        </w:tc>
      </w:tr>
      <w:tr w:rsidR="003B4C44" w:rsidRPr="00F363AE" w14:paraId="0BE25AE8" w14:textId="77777777" w:rsidTr="00F363AE">
        <w:trPr>
          <w:trHeight w:hRule="exact" w:val="284"/>
          <w:jc w:val="center"/>
        </w:trPr>
        <w:tc>
          <w:tcPr>
            <w:tcW w:w="1276" w:type="dxa"/>
            <w:vMerge w:val="restart"/>
            <w:vAlign w:val="center"/>
            <w:hideMark/>
          </w:tcPr>
          <w:p w14:paraId="26810276"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La Cruz</w:t>
            </w:r>
          </w:p>
        </w:tc>
        <w:tc>
          <w:tcPr>
            <w:tcW w:w="1114" w:type="dxa"/>
            <w:noWrap/>
            <w:hideMark/>
          </w:tcPr>
          <w:p w14:paraId="3E4824CF"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Average</w:t>
            </w:r>
          </w:p>
        </w:tc>
        <w:tc>
          <w:tcPr>
            <w:tcW w:w="993" w:type="dxa"/>
            <w:noWrap/>
            <w:hideMark/>
          </w:tcPr>
          <w:p w14:paraId="70B8FF06"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30.299</w:t>
            </w:r>
          </w:p>
        </w:tc>
        <w:tc>
          <w:tcPr>
            <w:tcW w:w="850" w:type="dxa"/>
            <w:noWrap/>
            <w:hideMark/>
          </w:tcPr>
          <w:p w14:paraId="041C839E"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17.447</w:t>
            </w:r>
          </w:p>
        </w:tc>
        <w:tc>
          <w:tcPr>
            <w:tcW w:w="992" w:type="dxa"/>
            <w:noWrap/>
            <w:hideMark/>
          </w:tcPr>
          <w:p w14:paraId="54F1F03B"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23.872</w:t>
            </w:r>
          </w:p>
        </w:tc>
        <w:tc>
          <w:tcPr>
            <w:tcW w:w="851" w:type="dxa"/>
            <w:noWrap/>
            <w:hideMark/>
          </w:tcPr>
          <w:p w14:paraId="6099EB3D"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4.409</w:t>
            </w:r>
          </w:p>
        </w:tc>
      </w:tr>
      <w:tr w:rsidR="003B4C44" w:rsidRPr="00F363AE" w14:paraId="787DE48E" w14:textId="77777777" w:rsidTr="00F363AE">
        <w:trPr>
          <w:trHeight w:hRule="exact" w:val="284"/>
          <w:jc w:val="center"/>
        </w:trPr>
        <w:tc>
          <w:tcPr>
            <w:tcW w:w="1276" w:type="dxa"/>
            <w:vMerge/>
            <w:vAlign w:val="center"/>
            <w:hideMark/>
          </w:tcPr>
          <w:p w14:paraId="05C61E4C"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p>
        </w:tc>
        <w:tc>
          <w:tcPr>
            <w:tcW w:w="1114" w:type="dxa"/>
            <w:noWrap/>
            <w:hideMark/>
          </w:tcPr>
          <w:p w14:paraId="1C84FCF0"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maximum</w:t>
            </w:r>
          </w:p>
        </w:tc>
        <w:tc>
          <w:tcPr>
            <w:tcW w:w="993" w:type="dxa"/>
            <w:noWrap/>
            <w:hideMark/>
          </w:tcPr>
          <w:p w14:paraId="34E846EC"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42.000</w:t>
            </w:r>
          </w:p>
        </w:tc>
        <w:tc>
          <w:tcPr>
            <w:tcW w:w="850" w:type="dxa"/>
            <w:noWrap/>
            <w:hideMark/>
          </w:tcPr>
          <w:p w14:paraId="4DF5AD5E"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33.000</w:t>
            </w:r>
          </w:p>
        </w:tc>
        <w:tc>
          <w:tcPr>
            <w:tcW w:w="992" w:type="dxa"/>
            <w:noWrap/>
            <w:hideMark/>
          </w:tcPr>
          <w:p w14:paraId="6508BC9F"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34.500</w:t>
            </w:r>
          </w:p>
        </w:tc>
        <w:tc>
          <w:tcPr>
            <w:tcW w:w="851" w:type="dxa"/>
            <w:noWrap/>
            <w:hideMark/>
          </w:tcPr>
          <w:p w14:paraId="1B3918EC"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18.000</w:t>
            </w:r>
          </w:p>
        </w:tc>
      </w:tr>
      <w:tr w:rsidR="003B4C44" w:rsidRPr="00F363AE" w14:paraId="1C1928C1" w14:textId="77777777" w:rsidTr="00F363AE">
        <w:trPr>
          <w:trHeight w:hRule="exact" w:val="284"/>
          <w:jc w:val="center"/>
        </w:trPr>
        <w:tc>
          <w:tcPr>
            <w:tcW w:w="1276" w:type="dxa"/>
            <w:vMerge/>
            <w:vAlign w:val="center"/>
            <w:hideMark/>
          </w:tcPr>
          <w:p w14:paraId="10B61F17"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p>
        </w:tc>
        <w:tc>
          <w:tcPr>
            <w:tcW w:w="1114" w:type="dxa"/>
            <w:noWrap/>
            <w:hideMark/>
          </w:tcPr>
          <w:p w14:paraId="35D36071"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Minimum</w:t>
            </w:r>
          </w:p>
        </w:tc>
        <w:tc>
          <w:tcPr>
            <w:tcW w:w="993" w:type="dxa"/>
            <w:noWrap/>
            <w:hideMark/>
          </w:tcPr>
          <w:p w14:paraId="0927938A"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12.000</w:t>
            </w:r>
          </w:p>
        </w:tc>
        <w:tc>
          <w:tcPr>
            <w:tcW w:w="850" w:type="dxa"/>
            <w:noWrap/>
            <w:hideMark/>
          </w:tcPr>
          <w:p w14:paraId="4E53C95B"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0.000</w:t>
            </w:r>
          </w:p>
        </w:tc>
        <w:tc>
          <w:tcPr>
            <w:tcW w:w="992" w:type="dxa"/>
            <w:noWrap/>
            <w:hideMark/>
          </w:tcPr>
          <w:p w14:paraId="7F60990C"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9.100</w:t>
            </w:r>
          </w:p>
        </w:tc>
        <w:tc>
          <w:tcPr>
            <w:tcW w:w="851" w:type="dxa"/>
            <w:noWrap/>
            <w:hideMark/>
          </w:tcPr>
          <w:p w14:paraId="37DC5E44"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0.000</w:t>
            </w:r>
          </w:p>
        </w:tc>
      </w:tr>
      <w:tr w:rsidR="003B4C44" w:rsidRPr="00F363AE" w14:paraId="781DCDCD" w14:textId="77777777" w:rsidTr="00F363AE">
        <w:trPr>
          <w:trHeight w:hRule="exact" w:val="284"/>
          <w:jc w:val="center"/>
        </w:trPr>
        <w:tc>
          <w:tcPr>
            <w:tcW w:w="1276" w:type="dxa"/>
            <w:vMerge w:val="restart"/>
            <w:vAlign w:val="center"/>
            <w:hideMark/>
          </w:tcPr>
          <w:p w14:paraId="0C3D239F"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Mocorito</w:t>
            </w:r>
          </w:p>
        </w:tc>
        <w:tc>
          <w:tcPr>
            <w:tcW w:w="1114" w:type="dxa"/>
            <w:noWrap/>
            <w:hideMark/>
          </w:tcPr>
          <w:p w14:paraId="208C4462"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Average</w:t>
            </w:r>
          </w:p>
        </w:tc>
        <w:tc>
          <w:tcPr>
            <w:tcW w:w="993" w:type="dxa"/>
            <w:noWrap/>
            <w:hideMark/>
          </w:tcPr>
          <w:p w14:paraId="4028313A"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32.971</w:t>
            </w:r>
          </w:p>
        </w:tc>
        <w:tc>
          <w:tcPr>
            <w:tcW w:w="850" w:type="dxa"/>
            <w:noWrap/>
            <w:hideMark/>
          </w:tcPr>
          <w:p w14:paraId="60F55ECD"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17.318</w:t>
            </w:r>
          </w:p>
        </w:tc>
        <w:tc>
          <w:tcPr>
            <w:tcW w:w="992" w:type="dxa"/>
            <w:noWrap/>
            <w:hideMark/>
          </w:tcPr>
          <w:p w14:paraId="4042CB6B"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25.144</w:t>
            </w:r>
          </w:p>
        </w:tc>
        <w:tc>
          <w:tcPr>
            <w:tcW w:w="851" w:type="dxa"/>
            <w:noWrap/>
            <w:hideMark/>
          </w:tcPr>
          <w:p w14:paraId="5D82A5C1"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No value</w:t>
            </w:r>
          </w:p>
        </w:tc>
      </w:tr>
      <w:tr w:rsidR="003B4C44" w:rsidRPr="00F363AE" w14:paraId="23E8C3F4" w14:textId="77777777" w:rsidTr="00F363AE">
        <w:trPr>
          <w:trHeight w:hRule="exact" w:val="284"/>
          <w:jc w:val="center"/>
        </w:trPr>
        <w:tc>
          <w:tcPr>
            <w:tcW w:w="1276" w:type="dxa"/>
            <w:vMerge/>
            <w:vAlign w:val="center"/>
            <w:hideMark/>
          </w:tcPr>
          <w:p w14:paraId="2A6D38DF"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p>
        </w:tc>
        <w:tc>
          <w:tcPr>
            <w:tcW w:w="1114" w:type="dxa"/>
            <w:noWrap/>
            <w:hideMark/>
          </w:tcPr>
          <w:p w14:paraId="3B2B7F2E"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maximum</w:t>
            </w:r>
          </w:p>
        </w:tc>
        <w:tc>
          <w:tcPr>
            <w:tcW w:w="993" w:type="dxa"/>
            <w:noWrap/>
            <w:hideMark/>
          </w:tcPr>
          <w:p w14:paraId="0EBADC15"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45.000</w:t>
            </w:r>
          </w:p>
        </w:tc>
        <w:tc>
          <w:tcPr>
            <w:tcW w:w="850" w:type="dxa"/>
            <w:noWrap/>
            <w:hideMark/>
          </w:tcPr>
          <w:p w14:paraId="3199D956"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32.000</w:t>
            </w:r>
          </w:p>
        </w:tc>
        <w:tc>
          <w:tcPr>
            <w:tcW w:w="992" w:type="dxa"/>
            <w:noWrap/>
            <w:hideMark/>
          </w:tcPr>
          <w:p w14:paraId="76338B8F"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37.500</w:t>
            </w:r>
          </w:p>
        </w:tc>
        <w:tc>
          <w:tcPr>
            <w:tcW w:w="851" w:type="dxa"/>
            <w:noWrap/>
            <w:hideMark/>
          </w:tcPr>
          <w:p w14:paraId="327DEC8E"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No value</w:t>
            </w:r>
          </w:p>
        </w:tc>
      </w:tr>
      <w:tr w:rsidR="003B4C44" w:rsidRPr="00F363AE" w14:paraId="230D507F" w14:textId="77777777" w:rsidTr="00F363AE">
        <w:trPr>
          <w:trHeight w:hRule="exact" w:val="284"/>
          <w:jc w:val="center"/>
        </w:trPr>
        <w:tc>
          <w:tcPr>
            <w:tcW w:w="1276" w:type="dxa"/>
            <w:vMerge/>
            <w:vAlign w:val="center"/>
            <w:hideMark/>
          </w:tcPr>
          <w:p w14:paraId="33B21C3E"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p>
        </w:tc>
        <w:tc>
          <w:tcPr>
            <w:tcW w:w="1114" w:type="dxa"/>
            <w:noWrap/>
            <w:hideMark/>
          </w:tcPr>
          <w:p w14:paraId="52F23DA1"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Minimum</w:t>
            </w:r>
          </w:p>
        </w:tc>
        <w:tc>
          <w:tcPr>
            <w:tcW w:w="993" w:type="dxa"/>
            <w:noWrap/>
            <w:hideMark/>
          </w:tcPr>
          <w:p w14:paraId="323331CA"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9.000</w:t>
            </w:r>
          </w:p>
        </w:tc>
        <w:tc>
          <w:tcPr>
            <w:tcW w:w="850" w:type="dxa"/>
            <w:noWrap/>
            <w:hideMark/>
          </w:tcPr>
          <w:p w14:paraId="7109E63A"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0.000</w:t>
            </w:r>
          </w:p>
        </w:tc>
        <w:tc>
          <w:tcPr>
            <w:tcW w:w="992" w:type="dxa"/>
            <w:noWrap/>
            <w:hideMark/>
          </w:tcPr>
          <w:p w14:paraId="23D222BA"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6.250</w:t>
            </w:r>
          </w:p>
        </w:tc>
        <w:tc>
          <w:tcPr>
            <w:tcW w:w="851" w:type="dxa"/>
            <w:noWrap/>
            <w:hideMark/>
          </w:tcPr>
          <w:p w14:paraId="4F8B0360"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No value</w:t>
            </w:r>
          </w:p>
        </w:tc>
      </w:tr>
      <w:tr w:rsidR="003B4C44" w:rsidRPr="00F363AE" w14:paraId="65BE5898" w14:textId="77777777" w:rsidTr="00F363AE">
        <w:trPr>
          <w:trHeight w:hRule="exact" w:val="284"/>
          <w:jc w:val="center"/>
        </w:trPr>
        <w:tc>
          <w:tcPr>
            <w:tcW w:w="1276" w:type="dxa"/>
            <w:vMerge w:val="restart"/>
            <w:vAlign w:val="center"/>
            <w:hideMark/>
          </w:tcPr>
          <w:p w14:paraId="50D5CAB6"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Sanalona II</w:t>
            </w:r>
          </w:p>
        </w:tc>
        <w:tc>
          <w:tcPr>
            <w:tcW w:w="1114" w:type="dxa"/>
            <w:noWrap/>
            <w:hideMark/>
          </w:tcPr>
          <w:p w14:paraId="34CE9943"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Average</w:t>
            </w:r>
          </w:p>
        </w:tc>
        <w:tc>
          <w:tcPr>
            <w:tcW w:w="993" w:type="dxa"/>
            <w:noWrap/>
            <w:hideMark/>
          </w:tcPr>
          <w:p w14:paraId="74DA5D74"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33.872</w:t>
            </w:r>
          </w:p>
        </w:tc>
        <w:tc>
          <w:tcPr>
            <w:tcW w:w="850" w:type="dxa"/>
            <w:noWrap/>
            <w:hideMark/>
          </w:tcPr>
          <w:p w14:paraId="78401B3B"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15.847</w:t>
            </w:r>
          </w:p>
        </w:tc>
        <w:tc>
          <w:tcPr>
            <w:tcW w:w="992" w:type="dxa"/>
            <w:noWrap/>
            <w:hideMark/>
          </w:tcPr>
          <w:p w14:paraId="4E619C72"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24.860</w:t>
            </w:r>
          </w:p>
        </w:tc>
        <w:tc>
          <w:tcPr>
            <w:tcW w:w="851" w:type="dxa"/>
            <w:noWrap/>
            <w:hideMark/>
          </w:tcPr>
          <w:p w14:paraId="11BB9E8E"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5.464</w:t>
            </w:r>
          </w:p>
        </w:tc>
      </w:tr>
      <w:tr w:rsidR="003B4C44" w:rsidRPr="00F363AE" w14:paraId="6896BF68" w14:textId="77777777" w:rsidTr="00F363AE">
        <w:trPr>
          <w:trHeight w:hRule="exact" w:val="284"/>
          <w:jc w:val="center"/>
        </w:trPr>
        <w:tc>
          <w:tcPr>
            <w:tcW w:w="1276" w:type="dxa"/>
            <w:vMerge/>
            <w:vAlign w:val="center"/>
            <w:hideMark/>
          </w:tcPr>
          <w:p w14:paraId="5259A319"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p>
        </w:tc>
        <w:tc>
          <w:tcPr>
            <w:tcW w:w="1114" w:type="dxa"/>
            <w:noWrap/>
            <w:hideMark/>
          </w:tcPr>
          <w:p w14:paraId="53D2D4CA"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maximum</w:t>
            </w:r>
          </w:p>
        </w:tc>
        <w:tc>
          <w:tcPr>
            <w:tcW w:w="993" w:type="dxa"/>
            <w:noWrap/>
            <w:hideMark/>
          </w:tcPr>
          <w:p w14:paraId="5A3A3A00"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44.000</w:t>
            </w:r>
          </w:p>
        </w:tc>
        <w:tc>
          <w:tcPr>
            <w:tcW w:w="850" w:type="dxa"/>
            <w:noWrap/>
            <w:hideMark/>
          </w:tcPr>
          <w:p w14:paraId="06CFEC11"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28.500</w:t>
            </w:r>
          </w:p>
        </w:tc>
        <w:tc>
          <w:tcPr>
            <w:tcW w:w="992" w:type="dxa"/>
            <w:noWrap/>
            <w:hideMark/>
          </w:tcPr>
          <w:p w14:paraId="71A00863"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35.000</w:t>
            </w:r>
          </w:p>
        </w:tc>
        <w:tc>
          <w:tcPr>
            <w:tcW w:w="851" w:type="dxa"/>
            <w:noWrap/>
            <w:hideMark/>
          </w:tcPr>
          <w:p w14:paraId="236EB15B"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17.800</w:t>
            </w:r>
          </w:p>
        </w:tc>
      </w:tr>
      <w:tr w:rsidR="003B4C44" w:rsidRPr="00F363AE" w14:paraId="39AAFD69" w14:textId="77777777" w:rsidTr="00F363AE">
        <w:trPr>
          <w:trHeight w:hRule="exact" w:val="284"/>
          <w:jc w:val="center"/>
        </w:trPr>
        <w:tc>
          <w:tcPr>
            <w:tcW w:w="1276" w:type="dxa"/>
            <w:vMerge/>
            <w:vAlign w:val="center"/>
            <w:hideMark/>
          </w:tcPr>
          <w:p w14:paraId="7A39E054"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p>
        </w:tc>
        <w:tc>
          <w:tcPr>
            <w:tcW w:w="1114" w:type="dxa"/>
            <w:noWrap/>
            <w:hideMark/>
          </w:tcPr>
          <w:p w14:paraId="195FF7C5"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Minimum</w:t>
            </w:r>
          </w:p>
        </w:tc>
        <w:tc>
          <w:tcPr>
            <w:tcW w:w="993" w:type="dxa"/>
            <w:noWrap/>
            <w:hideMark/>
          </w:tcPr>
          <w:p w14:paraId="11B100C8"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17.000</w:t>
            </w:r>
          </w:p>
        </w:tc>
        <w:tc>
          <w:tcPr>
            <w:tcW w:w="850" w:type="dxa"/>
            <w:noWrap/>
            <w:hideMark/>
          </w:tcPr>
          <w:p w14:paraId="4E77C5AF"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–5.000</w:t>
            </w:r>
          </w:p>
        </w:tc>
        <w:tc>
          <w:tcPr>
            <w:tcW w:w="992" w:type="dxa"/>
            <w:noWrap/>
            <w:hideMark/>
          </w:tcPr>
          <w:p w14:paraId="63E799EC"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8.250</w:t>
            </w:r>
          </w:p>
        </w:tc>
        <w:tc>
          <w:tcPr>
            <w:tcW w:w="851" w:type="dxa"/>
            <w:noWrap/>
            <w:hideMark/>
          </w:tcPr>
          <w:p w14:paraId="4708DA49"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0.000</w:t>
            </w:r>
          </w:p>
        </w:tc>
      </w:tr>
      <w:tr w:rsidR="003B4C44" w:rsidRPr="00F363AE" w14:paraId="679FE172" w14:textId="77777777" w:rsidTr="00F363AE">
        <w:trPr>
          <w:trHeight w:hRule="exact" w:val="284"/>
          <w:jc w:val="center"/>
        </w:trPr>
        <w:tc>
          <w:tcPr>
            <w:tcW w:w="1276" w:type="dxa"/>
            <w:vMerge w:val="restart"/>
            <w:vAlign w:val="center"/>
            <w:hideMark/>
          </w:tcPr>
          <w:p w14:paraId="6FC86548"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Rosario</w:t>
            </w:r>
          </w:p>
        </w:tc>
        <w:tc>
          <w:tcPr>
            <w:tcW w:w="1114" w:type="dxa"/>
            <w:noWrap/>
            <w:hideMark/>
          </w:tcPr>
          <w:p w14:paraId="75E26793"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Average</w:t>
            </w:r>
          </w:p>
        </w:tc>
        <w:tc>
          <w:tcPr>
            <w:tcW w:w="993" w:type="dxa"/>
            <w:noWrap/>
            <w:hideMark/>
          </w:tcPr>
          <w:p w14:paraId="09AC6C50"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32.659</w:t>
            </w:r>
          </w:p>
        </w:tc>
        <w:tc>
          <w:tcPr>
            <w:tcW w:w="850" w:type="dxa"/>
            <w:noWrap/>
            <w:hideMark/>
          </w:tcPr>
          <w:p w14:paraId="36C400EB"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18.735</w:t>
            </w:r>
          </w:p>
        </w:tc>
        <w:tc>
          <w:tcPr>
            <w:tcW w:w="992" w:type="dxa"/>
            <w:noWrap/>
            <w:hideMark/>
          </w:tcPr>
          <w:p w14:paraId="186418A1"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25.697</w:t>
            </w:r>
          </w:p>
        </w:tc>
        <w:tc>
          <w:tcPr>
            <w:tcW w:w="851" w:type="dxa"/>
            <w:noWrap/>
            <w:hideMark/>
          </w:tcPr>
          <w:p w14:paraId="5311A97C"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4.810</w:t>
            </w:r>
          </w:p>
        </w:tc>
      </w:tr>
      <w:tr w:rsidR="003B4C44" w:rsidRPr="00F363AE" w14:paraId="0B07BEFC" w14:textId="77777777" w:rsidTr="00F363AE">
        <w:trPr>
          <w:trHeight w:hRule="exact" w:val="284"/>
          <w:jc w:val="center"/>
        </w:trPr>
        <w:tc>
          <w:tcPr>
            <w:tcW w:w="1276" w:type="dxa"/>
            <w:vMerge/>
            <w:vAlign w:val="center"/>
            <w:hideMark/>
          </w:tcPr>
          <w:p w14:paraId="7B98C5BA"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p>
        </w:tc>
        <w:tc>
          <w:tcPr>
            <w:tcW w:w="1114" w:type="dxa"/>
            <w:noWrap/>
            <w:hideMark/>
          </w:tcPr>
          <w:p w14:paraId="2EE65F51"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maximum</w:t>
            </w:r>
          </w:p>
        </w:tc>
        <w:tc>
          <w:tcPr>
            <w:tcW w:w="993" w:type="dxa"/>
            <w:noWrap/>
            <w:hideMark/>
          </w:tcPr>
          <w:p w14:paraId="56E36BBC"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41.000</w:t>
            </w:r>
          </w:p>
        </w:tc>
        <w:tc>
          <w:tcPr>
            <w:tcW w:w="850" w:type="dxa"/>
            <w:noWrap/>
            <w:hideMark/>
          </w:tcPr>
          <w:p w14:paraId="6DA8E5CF"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31.000</w:t>
            </w:r>
          </w:p>
        </w:tc>
        <w:tc>
          <w:tcPr>
            <w:tcW w:w="992" w:type="dxa"/>
            <w:noWrap/>
            <w:hideMark/>
          </w:tcPr>
          <w:p w14:paraId="0385203A"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35.000</w:t>
            </w:r>
          </w:p>
        </w:tc>
        <w:tc>
          <w:tcPr>
            <w:tcW w:w="851" w:type="dxa"/>
            <w:noWrap/>
            <w:hideMark/>
          </w:tcPr>
          <w:p w14:paraId="25320572"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16.600</w:t>
            </w:r>
          </w:p>
        </w:tc>
      </w:tr>
      <w:tr w:rsidR="003B4C44" w:rsidRPr="00F363AE" w14:paraId="335C860C" w14:textId="77777777" w:rsidTr="00F363AE">
        <w:trPr>
          <w:trHeight w:hRule="exact" w:val="284"/>
          <w:jc w:val="center"/>
        </w:trPr>
        <w:tc>
          <w:tcPr>
            <w:tcW w:w="1276" w:type="dxa"/>
            <w:vMerge/>
            <w:vAlign w:val="center"/>
            <w:hideMark/>
          </w:tcPr>
          <w:p w14:paraId="4336717C"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p>
        </w:tc>
        <w:tc>
          <w:tcPr>
            <w:tcW w:w="1114" w:type="dxa"/>
            <w:noWrap/>
            <w:hideMark/>
          </w:tcPr>
          <w:p w14:paraId="1AAC74C5"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Minimum</w:t>
            </w:r>
          </w:p>
        </w:tc>
        <w:tc>
          <w:tcPr>
            <w:tcW w:w="993" w:type="dxa"/>
            <w:noWrap/>
            <w:hideMark/>
          </w:tcPr>
          <w:p w14:paraId="6508716C"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17.000</w:t>
            </w:r>
          </w:p>
        </w:tc>
        <w:tc>
          <w:tcPr>
            <w:tcW w:w="850" w:type="dxa"/>
            <w:noWrap/>
            <w:hideMark/>
          </w:tcPr>
          <w:p w14:paraId="0FF41D7F"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1.400</w:t>
            </w:r>
          </w:p>
        </w:tc>
        <w:tc>
          <w:tcPr>
            <w:tcW w:w="992" w:type="dxa"/>
            <w:noWrap/>
            <w:hideMark/>
          </w:tcPr>
          <w:p w14:paraId="231C3BC6"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12.750</w:t>
            </w:r>
          </w:p>
        </w:tc>
        <w:tc>
          <w:tcPr>
            <w:tcW w:w="851" w:type="dxa"/>
            <w:noWrap/>
            <w:hideMark/>
          </w:tcPr>
          <w:p w14:paraId="0D2DDBF9"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0.000</w:t>
            </w:r>
          </w:p>
        </w:tc>
      </w:tr>
      <w:tr w:rsidR="003B4C44" w:rsidRPr="00F363AE" w14:paraId="7878A49A" w14:textId="77777777" w:rsidTr="00F363AE">
        <w:trPr>
          <w:trHeight w:hRule="exact" w:val="284"/>
          <w:jc w:val="center"/>
        </w:trPr>
        <w:tc>
          <w:tcPr>
            <w:tcW w:w="1276" w:type="dxa"/>
            <w:vMerge w:val="restart"/>
            <w:vAlign w:val="center"/>
            <w:hideMark/>
          </w:tcPr>
          <w:p w14:paraId="7F8F42BD"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Santa Cruz de Alaya</w:t>
            </w:r>
          </w:p>
        </w:tc>
        <w:tc>
          <w:tcPr>
            <w:tcW w:w="1114" w:type="dxa"/>
            <w:noWrap/>
            <w:hideMark/>
          </w:tcPr>
          <w:p w14:paraId="36003855"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Average</w:t>
            </w:r>
          </w:p>
        </w:tc>
        <w:tc>
          <w:tcPr>
            <w:tcW w:w="993" w:type="dxa"/>
            <w:noWrap/>
            <w:hideMark/>
          </w:tcPr>
          <w:p w14:paraId="417DEF78"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32.476</w:t>
            </w:r>
          </w:p>
        </w:tc>
        <w:tc>
          <w:tcPr>
            <w:tcW w:w="850" w:type="dxa"/>
            <w:noWrap/>
            <w:hideMark/>
          </w:tcPr>
          <w:p w14:paraId="1758993A"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17.763</w:t>
            </w:r>
          </w:p>
        </w:tc>
        <w:tc>
          <w:tcPr>
            <w:tcW w:w="992" w:type="dxa"/>
            <w:noWrap/>
            <w:hideMark/>
          </w:tcPr>
          <w:p w14:paraId="3CFAF640"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25.118</w:t>
            </w:r>
          </w:p>
        </w:tc>
        <w:tc>
          <w:tcPr>
            <w:tcW w:w="851" w:type="dxa"/>
            <w:noWrap/>
            <w:hideMark/>
          </w:tcPr>
          <w:p w14:paraId="02C5C73A"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5.543</w:t>
            </w:r>
          </w:p>
        </w:tc>
      </w:tr>
      <w:tr w:rsidR="003B4C44" w:rsidRPr="00F363AE" w14:paraId="674E227C" w14:textId="77777777" w:rsidTr="00F363AE">
        <w:trPr>
          <w:trHeight w:hRule="exact" w:val="284"/>
          <w:jc w:val="center"/>
        </w:trPr>
        <w:tc>
          <w:tcPr>
            <w:tcW w:w="1276" w:type="dxa"/>
            <w:vMerge/>
            <w:vAlign w:val="center"/>
            <w:hideMark/>
          </w:tcPr>
          <w:p w14:paraId="474FB26A"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p>
        </w:tc>
        <w:tc>
          <w:tcPr>
            <w:tcW w:w="1114" w:type="dxa"/>
            <w:noWrap/>
            <w:hideMark/>
          </w:tcPr>
          <w:p w14:paraId="577C70B0"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maximum</w:t>
            </w:r>
          </w:p>
        </w:tc>
        <w:tc>
          <w:tcPr>
            <w:tcW w:w="993" w:type="dxa"/>
            <w:noWrap/>
            <w:hideMark/>
          </w:tcPr>
          <w:p w14:paraId="5BFBE428"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43.000</w:t>
            </w:r>
          </w:p>
        </w:tc>
        <w:tc>
          <w:tcPr>
            <w:tcW w:w="850" w:type="dxa"/>
            <w:noWrap/>
            <w:hideMark/>
          </w:tcPr>
          <w:p w14:paraId="696CB2A9"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34.000</w:t>
            </w:r>
          </w:p>
        </w:tc>
        <w:tc>
          <w:tcPr>
            <w:tcW w:w="992" w:type="dxa"/>
            <w:noWrap/>
            <w:hideMark/>
          </w:tcPr>
          <w:p w14:paraId="0A0EFF53"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37.000</w:t>
            </w:r>
          </w:p>
        </w:tc>
        <w:tc>
          <w:tcPr>
            <w:tcW w:w="851" w:type="dxa"/>
            <w:noWrap/>
            <w:hideMark/>
          </w:tcPr>
          <w:p w14:paraId="7C65C547"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15.400</w:t>
            </w:r>
          </w:p>
        </w:tc>
      </w:tr>
      <w:tr w:rsidR="003B4C44" w:rsidRPr="00F363AE" w14:paraId="60155F51" w14:textId="77777777" w:rsidTr="00F363AE">
        <w:trPr>
          <w:trHeight w:hRule="exact" w:val="284"/>
          <w:jc w:val="center"/>
        </w:trPr>
        <w:tc>
          <w:tcPr>
            <w:tcW w:w="1276" w:type="dxa"/>
            <w:vMerge/>
            <w:vAlign w:val="center"/>
            <w:hideMark/>
          </w:tcPr>
          <w:p w14:paraId="3B8DEC41"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p>
        </w:tc>
        <w:tc>
          <w:tcPr>
            <w:tcW w:w="1114" w:type="dxa"/>
            <w:noWrap/>
            <w:hideMark/>
          </w:tcPr>
          <w:p w14:paraId="4EAD4118"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Minimum</w:t>
            </w:r>
          </w:p>
        </w:tc>
        <w:tc>
          <w:tcPr>
            <w:tcW w:w="993" w:type="dxa"/>
            <w:noWrap/>
            <w:hideMark/>
          </w:tcPr>
          <w:p w14:paraId="67A71A7F"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13.400</w:t>
            </w:r>
          </w:p>
        </w:tc>
        <w:tc>
          <w:tcPr>
            <w:tcW w:w="850" w:type="dxa"/>
            <w:noWrap/>
            <w:hideMark/>
          </w:tcPr>
          <w:p w14:paraId="10B05FBE"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1.000</w:t>
            </w:r>
          </w:p>
        </w:tc>
        <w:tc>
          <w:tcPr>
            <w:tcW w:w="992" w:type="dxa"/>
            <w:noWrap/>
            <w:hideMark/>
          </w:tcPr>
          <w:p w14:paraId="5955BB30"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11.800</w:t>
            </w:r>
          </w:p>
        </w:tc>
        <w:tc>
          <w:tcPr>
            <w:tcW w:w="851" w:type="dxa"/>
            <w:noWrap/>
            <w:hideMark/>
          </w:tcPr>
          <w:p w14:paraId="48FAFEFF"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0.000</w:t>
            </w:r>
          </w:p>
        </w:tc>
      </w:tr>
      <w:tr w:rsidR="003B4C44" w:rsidRPr="00F363AE" w14:paraId="3199A057" w14:textId="77777777" w:rsidTr="00F363AE">
        <w:trPr>
          <w:trHeight w:hRule="exact" w:val="284"/>
          <w:jc w:val="center"/>
        </w:trPr>
        <w:tc>
          <w:tcPr>
            <w:tcW w:w="1276" w:type="dxa"/>
            <w:vMerge w:val="restart"/>
            <w:vAlign w:val="center"/>
            <w:hideMark/>
          </w:tcPr>
          <w:p w14:paraId="2EF688BC"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Siqueros</w:t>
            </w:r>
          </w:p>
        </w:tc>
        <w:tc>
          <w:tcPr>
            <w:tcW w:w="1114" w:type="dxa"/>
            <w:noWrap/>
            <w:hideMark/>
          </w:tcPr>
          <w:p w14:paraId="42E853C3"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Average</w:t>
            </w:r>
          </w:p>
        </w:tc>
        <w:tc>
          <w:tcPr>
            <w:tcW w:w="993" w:type="dxa"/>
            <w:noWrap/>
            <w:hideMark/>
          </w:tcPr>
          <w:p w14:paraId="65E233E8"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33.907</w:t>
            </w:r>
          </w:p>
        </w:tc>
        <w:tc>
          <w:tcPr>
            <w:tcW w:w="850" w:type="dxa"/>
            <w:noWrap/>
            <w:hideMark/>
          </w:tcPr>
          <w:p w14:paraId="31EE43D8"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17.958</w:t>
            </w:r>
          </w:p>
        </w:tc>
        <w:tc>
          <w:tcPr>
            <w:tcW w:w="992" w:type="dxa"/>
            <w:noWrap/>
            <w:hideMark/>
          </w:tcPr>
          <w:p w14:paraId="1CAD72EA"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25.932</w:t>
            </w:r>
          </w:p>
        </w:tc>
        <w:tc>
          <w:tcPr>
            <w:tcW w:w="851" w:type="dxa"/>
            <w:noWrap/>
            <w:hideMark/>
          </w:tcPr>
          <w:p w14:paraId="451E2C63"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4.746</w:t>
            </w:r>
          </w:p>
        </w:tc>
      </w:tr>
      <w:tr w:rsidR="003B4C44" w:rsidRPr="00F363AE" w14:paraId="60317E11" w14:textId="77777777" w:rsidTr="00F363AE">
        <w:trPr>
          <w:trHeight w:hRule="exact" w:val="284"/>
          <w:jc w:val="center"/>
        </w:trPr>
        <w:tc>
          <w:tcPr>
            <w:tcW w:w="1276" w:type="dxa"/>
            <w:vMerge/>
            <w:vAlign w:val="center"/>
            <w:hideMark/>
          </w:tcPr>
          <w:p w14:paraId="6DA9034B"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p>
        </w:tc>
        <w:tc>
          <w:tcPr>
            <w:tcW w:w="1114" w:type="dxa"/>
            <w:noWrap/>
            <w:hideMark/>
          </w:tcPr>
          <w:p w14:paraId="07F03E59"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maximum</w:t>
            </w:r>
          </w:p>
        </w:tc>
        <w:tc>
          <w:tcPr>
            <w:tcW w:w="993" w:type="dxa"/>
            <w:noWrap/>
            <w:hideMark/>
          </w:tcPr>
          <w:p w14:paraId="2694979A"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43.000</w:t>
            </w:r>
          </w:p>
        </w:tc>
        <w:tc>
          <w:tcPr>
            <w:tcW w:w="850" w:type="dxa"/>
            <w:noWrap/>
            <w:hideMark/>
          </w:tcPr>
          <w:p w14:paraId="2D88BC6C"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28.500</w:t>
            </w:r>
          </w:p>
        </w:tc>
        <w:tc>
          <w:tcPr>
            <w:tcW w:w="992" w:type="dxa"/>
            <w:noWrap/>
            <w:hideMark/>
          </w:tcPr>
          <w:p w14:paraId="71B14E07"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34.500</w:t>
            </w:r>
          </w:p>
        </w:tc>
        <w:tc>
          <w:tcPr>
            <w:tcW w:w="851" w:type="dxa"/>
            <w:noWrap/>
            <w:hideMark/>
          </w:tcPr>
          <w:p w14:paraId="3A0B57BB"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14.600</w:t>
            </w:r>
          </w:p>
        </w:tc>
      </w:tr>
      <w:tr w:rsidR="003B4C44" w:rsidRPr="00F363AE" w14:paraId="02941DBC" w14:textId="77777777" w:rsidTr="00F363AE">
        <w:trPr>
          <w:trHeight w:hRule="exact" w:val="284"/>
          <w:jc w:val="center"/>
        </w:trPr>
        <w:tc>
          <w:tcPr>
            <w:tcW w:w="1276" w:type="dxa"/>
            <w:vMerge/>
            <w:vAlign w:val="center"/>
            <w:hideMark/>
          </w:tcPr>
          <w:p w14:paraId="65BE49E9"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p>
        </w:tc>
        <w:tc>
          <w:tcPr>
            <w:tcW w:w="1114" w:type="dxa"/>
            <w:noWrap/>
            <w:hideMark/>
          </w:tcPr>
          <w:p w14:paraId="50265386"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Minimum</w:t>
            </w:r>
          </w:p>
        </w:tc>
        <w:tc>
          <w:tcPr>
            <w:tcW w:w="993" w:type="dxa"/>
            <w:noWrap/>
            <w:hideMark/>
          </w:tcPr>
          <w:p w14:paraId="695F1A63"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17.000</w:t>
            </w:r>
          </w:p>
        </w:tc>
        <w:tc>
          <w:tcPr>
            <w:tcW w:w="850" w:type="dxa"/>
            <w:noWrap/>
            <w:hideMark/>
          </w:tcPr>
          <w:p w14:paraId="00843896"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–0.500</w:t>
            </w:r>
          </w:p>
        </w:tc>
        <w:tc>
          <w:tcPr>
            <w:tcW w:w="992" w:type="dxa"/>
            <w:noWrap/>
            <w:hideMark/>
          </w:tcPr>
          <w:p w14:paraId="6B7B8631"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11.000</w:t>
            </w:r>
          </w:p>
        </w:tc>
        <w:tc>
          <w:tcPr>
            <w:tcW w:w="851" w:type="dxa"/>
            <w:noWrap/>
            <w:hideMark/>
          </w:tcPr>
          <w:p w14:paraId="7CD7EC60"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0.000</w:t>
            </w:r>
          </w:p>
        </w:tc>
      </w:tr>
      <w:tr w:rsidR="003B4C44" w:rsidRPr="00F363AE" w14:paraId="577F762E" w14:textId="77777777" w:rsidTr="00F363AE">
        <w:trPr>
          <w:trHeight w:hRule="exact" w:val="284"/>
          <w:jc w:val="center"/>
        </w:trPr>
        <w:tc>
          <w:tcPr>
            <w:tcW w:w="1276" w:type="dxa"/>
            <w:vMerge w:val="restart"/>
            <w:vAlign w:val="center"/>
            <w:hideMark/>
          </w:tcPr>
          <w:p w14:paraId="07455658"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Surutato</w:t>
            </w:r>
          </w:p>
        </w:tc>
        <w:tc>
          <w:tcPr>
            <w:tcW w:w="1114" w:type="dxa"/>
            <w:noWrap/>
            <w:hideMark/>
          </w:tcPr>
          <w:p w14:paraId="0A0E256C"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Average</w:t>
            </w:r>
          </w:p>
        </w:tc>
        <w:tc>
          <w:tcPr>
            <w:tcW w:w="993" w:type="dxa"/>
            <w:noWrap/>
            <w:hideMark/>
          </w:tcPr>
          <w:p w14:paraId="5BBE5439"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24.995</w:t>
            </w:r>
          </w:p>
        </w:tc>
        <w:tc>
          <w:tcPr>
            <w:tcW w:w="850" w:type="dxa"/>
            <w:noWrap/>
            <w:hideMark/>
          </w:tcPr>
          <w:p w14:paraId="2FB201E7"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7.257</w:t>
            </w:r>
          </w:p>
        </w:tc>
        <w:tc>
          <w:tcPr>
            <w:tcW w:w="992" w:type="dxa"/>
            <w:noWrap/>
            <w:hideMark/>
          </w:tcPr>
          <w:p w14:paraId="5AFFBCC7"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16.126</w:t>
            </w:r>
          </w:p>
        </w:tc>
        <w:tc>
          <w:tcPr>
            <w:tcW w:w="851" w:type="dxa"/>
            <w:noWrap/>
            <w:hideMark/>
          </w:tcPr>
          <w:p w14:paraId="1FFA1189"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3.976</w:t>
            </w:r>
          </w:p>
        </w:tc>
      </w:tr>
      <w:tr w:rsidR="003B4C44" w:rsidRPr="00F363AE" w14:paraId="1872CF46" w14:textId="77777777" w:rsidTr="00F363AE">
        <w:trPr>
          <w:trHeight w:hRule="exact" w:val="284"/>
          <w:jc w:val="center"/>
        </w:trPr>
        <w:tc>
          <w:tcPr>
            <w:tcW w:w="1276" w:type="dxa"/>
            <w:vMerge/>
            <w:hideMark/>
          </w:tcPr>
          <w:p w14:paraId="4FE5B281"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p>
        </w:tc>
        <w:tc>
          <w:tcPr>
            <w:tcW w:w="1114" w:type="dxa"/>
            <w:noWrap/>
            <w:hideMark/>
          </w:tcPr>
          <w:p w14:paraId="39FDD901"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maximum</w:t>
            </w:r>
          </w:p>
        </w:tc>
        <w:tc>
          <w:tcPr>
            <w:tcW w:w="993" w:type="dxa"/>
            <w:noWrap/>
            <w:hideMark/>
          </w:tcPr>
          <w:p w14:paraId="5A7AC28B"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37.500</w:t>
            </w:r>
          </w:p>
        </w:tc>
        <w:tc>
          <w:tcPr>
            <w:tcW w:w="850" w:type="dxa"/>
            <w:noWrap/>
            <w:hideMark/>
          </w:tcPr>
          <w:p w14:paraId="32863DC4"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20.500</w:t>
            </w:r>
          </w:p>
        </w:tc>
        <w:tc>
          <w:tcPr>
            <w:tcW w:w="992" w:type="dxa"/>
            <w:noWrap/>
            <w:hideMark/>
          </w:tcPr>
          <w:p w14:paraId="62FC57ED"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27.500</w:t>
            </w:r>
          </w:p>
        </w:tc>
        <w:tc>
          <w:tcPr>
            <w:tcW w:w="851" w:type="dxa"/>
            <w:noWrap/>
            <w:hideMark/>
          </w:tcPr>
          <w:p w14:paraId="05C60321"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12.500</w:t>
            </w:r>
          </w:p>
        </w:tc>
      </w:tr>
      <w:tr w:rsidR="003B4C44" w:rsidRPr="00F363AE" w14:paraId="2660E7DE" w14:textId="77777777" w:rsidTr="00F363AE">
        <w:trPr>
          <w:trHeight w:hRule="exact" w:val="284"/>
          <w:jc w:val="center"/>
        </w:trPr>
        <w:tc>
          <w:tcPr>
            <w:tcW w:w="1276" w:type="dxa"/>
            <w:vMerge/>
            <w:hideMark/>
          </w:tcPr>
          <w:p w14:paraId="07867272"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p>
        </w:tc>
        <w:tc>
          <w:tcPr>
            <w:tcW w:w="1114" w:type="dxa"/>
            <w:noWrap/>
            <w:hideMark/>
          </w:tcPr>
          <w:p w14:paraId="4BE133DD"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Minimum</w:t>
            </w:r>
          </w:p>
        </w:tc>
        <w:tc>
          <w:tcPr>
            <w:tcW w:w="993" w:type="dxa"/>
            <w:noWrap/>
            <w:hideMark/>
          </w:tcPr>
          <w:p w14:paraId="198F84D2"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9.000</w:t>
            </w:r>
          </w:p>
        </w:tc>
        <w:tc>
          <w:tcPr>
            <w:tcW w:w="850" w:type="dxa"/>
            <w:noWrap/>
            <w:hideMark/>
          </w:tcPr>
          <w:p w14:paraId="31E73678"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–6.000</w:t>
            </w:r>
          </w:p>
        </w:tc>
        <w:tc>
          <w:tcPr>
            <w:tcW w:w="992" w:type="dxa"/>
            <w:noWrap/>
            <w:hideMark/>
          </w:tcPr>
          <w:p w14:paraId="0E216CB1"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2.300</w:t>
            </w:r>
          </w:p>
        </w:tc>
        <w:tc>
          <w:tcPr>
            <w:tcW w:w="851" w:type="dxa"/>
            <w:noWrap/>
            <w:hideMark/>
          </w:tcPr>
          <w:p w14:paraId="335386A3"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0.000</w:t>
            </w:r>
          </w:p>
        </w:tc>
      </w:tr>
    </w:tbl>
    <w:p w14:paraId="6EAC0284" w14:textId="4BE02926" w:rsidR="003B4C44" w:rsidRDefault="00F363AE" w:rsidP="00F363AE">
      <w:pPr>
        <w:pStyle w:val="MDPI31text"/>
        <w:spacing w:line="360" w:lineRule="auto"/>
        <w:ind w:left="0" w:firstLine="0"/>
        <w:jc w:val="center"/>
      </w:pPr>
      <w:r w:rsidRPr="00A60F36">
        <w:rPr>
          <w:rFonts w:ascii="Times New Roman" w:hAnsi="Times New Roman"/>
          <w:sz w:val="24"/>
          <w:szCs w:val="24"/>
        </w:rPr>
        <w:t>Source: Authors, following database  (</w:t>
      </w:r>
      <w:hyperlink r:id="rId19" w:history="1">
        <w:r w:rsidRPr="00A60F36">
          <w:rPr>
            <w:rFonts w:ascii="Times New Roman" w:hAnsi="Times New Roman"/>
            <w:sz w:val="24"/>
            <w:szCs w:val="24"/>
          </w:rPr>
          <w:t>https://smn.conagua.gob.mx/es/climatologia/informacion-climatologica/informacion-estadistica-climatologica</w:t>
        </w:r>
      </w:hyperlink>
      <w:r w:rsidRPr="00A60F36">
        <w:t>).</w:t>
      </w:r>
    </w:p>
    <w:p w14:paraId="5B83E7B2" w14:textId="77777777" w:rsidR="00F363AE" w:rsidRDefault="00F363AE" w:rsidP="00F363AE">
      <w:pPr>
        <w:pStyle w:val="MDPI31text"/>
        <w:spacing w:line="360" w:lineRule="auto"/>
        <w:ind w:left="0" w:firstLine="0"/>
        <w:jc w:val="center"/>
      </w:pPr>
    </w:p>
    <w:p w14:paraId="6E0A960C" w14:textId="77777777" w:rsidR="00F363AE" w:rsidRDefault="00F363AE" w:rsidP="00F363AE">
      <w:pPr>
        <w:pStyle w:val="MDPI31text"/>
        <w:spacing w:line="360" w:lineRule="auto"/>
        <w:ind w:left="0" w:firstLine="0"/>
        <w:jc w:val="center"/>
      </w:pPr>
    </w:p>
    <w:p w14:paraId="3FF8692B" w14:textId="77777777" w:rsidR="00F363AE" w:rsidRPr="00A60F36" w:rsidRDefault="00F363AE" w:rsidP="00F363AE">
      <w:pPr>
        <w:pStyle w:val="MDPI31text"/>
        <w:spacing w:line="360" w:lineRule="auto"/>
        <w:ind w:left="0" w:firstLine="0"/>
        <w:jc w:val="center"/>
        <w:rPr>
          <w:rFonts w:ascii="Times New Roman" w:hAnsi="Times New Roman"/>
          <w:sz w:val="24"/>
          <w:szCs w:val="24"/>
        </w:rPr>
      </w:pPr>
    </w:p>
    <w:p w14:paraId="177C5FC9" w14:textId="77777777" w:rsidR="008770FF" w:rsidRPr="00A60F36" w:rsidRDefault="003B4C44" w:rsidP="004A6AFD">
      <w:pPr>
        <w:pStyle w:val="MDPI31text"/>
        <w:spacing w:line="360" w:lineRule="auto"/>
        <w:ind w:left="0" w:firstLine="0"/>
        <w:jc w:val="center"/>
        <w:rPr>
          <w:rFonts w:ascii="Times New Roman" w:hAnsi="Times New Roman"/>
          <w:b/>
          <w:bCs/>
          <w:sz w:val="28"/>
          <w:szCs w:val="28"/>
        </w:rPr>
      </w:pPr>
      <w:r w:rsidRPr="00A60F36">
        <w:rPr>
          <w:rFonts w:ascii="Times New Roman" w:hAnsi="Times New Roman"/>
          <w:b/>
          <w:bCs/>
          <w:sz w:val="28"/>
          <w:szCs w:val="28"/>
        </w:rPr>
        <w:lastRenderedPageBreak/>
        <w:t>Average daily reference evapotranspiration (ETo) estimated using seven alternative methods (</w:t>
      </w:r>
      <m:oMath>
        <m:sSub>
          <m:sSubPr>
            <m:ctrlPr>
              <w:rPr>
                <w:rFonts w:ascii="Cambria Math" w:hAnsi="Cambria Math"/>
                <w:b/>
                <w:bCs/>
                <w:sz w:val="28"/>
                <w:szCs w:val="28"/>
              </w:rPr>
            </m:ctrlPr>
          </m:sSubPr>
          <m:e>
            <m:r>
              <m:rPr>
                <m:sty m:val="b"/>
              </m:rPr>
              <w:rPr>
                <w:rFonts w:ascii="Cambria Math" w:hAnsi="Cambria Math"/>
                <w:sz w:val="28"/>
                <w:szCs w:val="28"/>
              </w:rPr>
              <m:t>EToalt</m:t>
            </m:r>
          </m:e>
          <m:sub>
            <m:r>
              <m:rPr>
                <m:sty m:val="b"/>
              </m:rPr>
              <w:rPr>
                <w:rFonts w:ascii="Cambria Math" w:hAnsi="Cambria Math"/>
                <w:sz w:val="28"/>
                <w:szCs w:val="28"/>
              </w:rPr>
              <m:t>i</m:t>
            </m:r>
          </m:sub>
        </m:sSub>
      </m:oMath>
      <w:r w:rsidRPr="00A60F36">
        <w:rPr>
          <w:rFonts w:ascii="Times New Roman" w:hAnsi="Times New Roman"/>
          <w:b/>
          <w:bCs/>
          <w:sz w:val="28"/>
          <w:szCs w:val="28"/>
        </w:rPr>
        <w:t>) and the Penman–Monteith method with limited data (EToPM)</w:t>
      </w:r>
    </w:p>
    <w:p w14:paraId="3397D143" w14:textId="2D05297E" w:rsidR="003B4C44" w:rsidRPr="00A60F36" w:rsidRDefault="007A41B4" w:rsidP="00C44534">
      <w:pPr>
        <w:pStyle w:val="MDPI31text"/>
        <w:spacing w:line="360" w:lineRule="auto"/>
        <w:ind w:left="0" w:firstLine="708"/>
        <w:rPr>
          <w:rFonts w:ascii="Times New Roman" w:hAnsi="Times New Roman"/>
          <w:sz w:val="24"/>
          <w:szCs w:val="24"/>
        </w:rPr>
      </w:pPr>
      <w:r w:rsidRPr="00A60F36">
        <w:rPr>
          <w:rFonts w:ascii="Times New Roman" w:hAnsi="Times New Roman"/>
          <w:sz w:val="24"/>
          <w:szCs w:val="24"/>
        </w:rPr>
        <w:t>The values of ETo (table 3) estimated by the seven alternative methods (</w:t>
      </w:r>
      <m:oMath>
        <m:sSub>
          <m:sSubPr>
            <m:ctrlPr>
              <w:rPr>
                <w:rFonts w:ascii="Cambria Math" w:hAnsi="Cambria Math"/>
                <w:sz w:val="24"/>
                <w:szCs w:val="24"/>
                <w:lang w:val="es-ES_tradnl"/>
              </w:rPr>
            </m:ctrlPr>
          </m:sSubPr>
          <m:e>
            <m:r>
              <m:rPr>
                <m:sty m:val="p"/>
              </m:rPr>
              <w:rPr>
                <w:rFonts w:ascii="Cambria Math" w:hAnsi="Cambria Math"/>
                <w:sz w:val="24"/>
                <w:szCs w:val="24"/>
              </w:rPr>
              <m:t>EToalt</m:t>
            </m:r>
          </m:e>
          <m:sub>
            <m:r>
              <m:rPr>
                <m:sty m:val="p"/>
              </m:rPr>
              <w:rPr>
                <w:rFonts w:ascii="Cambria Math" w:hAnsi="Cambria Math"/>
                <w:sz w:val="24"/>
                <w:szCs w:val="24"/>
              </w:rPr>
              <m:t>i</m:t>
            </m:r>
          </m:sub>
        </m:sSub>
      </m:oMath>
      <w:r w:rsidRPr="00A60F36">
        <w:rPr>
          <w:rFonts w:ascii="Times New Roman" w:hAnsi="Times New Roman"/>
          <w:sz w:val="24"/>
          <w:szCs w:val="24"/>
        </w:rPr>
        <w:t>) exhibited seasonal variation. For example, EToH85 ranged from 2.987 mm day</w:t>
      </w:r>
      <w:r w:rsidRPr="00A60F36">
        <w:rPr>
          <w:rFonts w:ascii="Times New Roman" w:hAnsi="Times New Roman"/>
          <w:sz w:val="24"/>
          <w:szCs w:val="24"/>
          <w:vertAlign w:val="superscript"/>
        </w:rPr>
        <w:t>–1</w:t>
      </w:r>
      <w:r w:rsidRPr="00A60F36">
        <w:rPr>
          <w:rFonts w:ascii="Times New Roman" w:hAnsi="Times New Roman"/>
          <w:sz w:val="24"/>
          <w:szCs w:val="24"/>
        </w:rPr>
        <w:t xml:space="preserve"> (December in La Cruz) to 7.798 mm day</w:t>
      </w:r>
      <w:r w:rsidRPr="00A60F36">
        <w:rPr>
          <w:rFonts w:ascii="Times New Roman" w:hAnsi="Times New Roman"/>
          <w:sz w:val="24"/>
          <w:szCs w:val="24"/>
          <w:vertAlign w:val="superscript"/>
        </w:rPr>
        <w:t>–1</w:t>
      </w:r>
      <w:r w:rsidRPr="00A60F36">
        <w:rPr>
          <w:rFonts w:ascii="Times New Roman" w:hAnsi="Times New Roman"/>
          <w:sz w:val="24"/>
          <w:szCs w:val="24"/>
        </w:rPr>
        <w:t xml:space="preserve"> (May in Guatenipa), while EToH75 varied between 2.806 and 6.877 mm day</w:t>
      </w:r>
      <w:r w:rsidRPr="00A60F36">
        <w:rPr>
          <w:rFonts w:ascii="Times New Roman" w:hAnsi="Times New Roman"/>
          <w:sz w:val="24"/>
          <w:szCs w:val="24"/>
          <w:vertAlign w:val="superscript"/>
        </w:rPr>
        <w:t>–1</w:t>
      </w:r>
      <w:r w:rsidRPr="00A60F36">
        <w:rPr>
          <w:rFonts w:ascii="Times New Roman" w:hAnsi="Times New Roman"/>
          <w:sz w:val="24"/>
          <w:szCs w:val="24"/>
        </w:rPr>
        <w:t xml:space="preserve"> in the same periods. The Priestley–Taylor method (EToPT) presented values from 1.920 mm day</w:t>
      </w:r>
      <w:r w:rsidRPr="00A60F36">
        <w:rPr>
          <w:rFonts w:ascii="Times New Roman" w:hAnsi="Times New Roman"/>
          <w:sz w:val="24"/>
          <w:szCs w:val="24"/>
          <w:vertAlign w:val="superscript"/>
        </w:rPr>
        <w:t>–1</w:t>
      </w:r>
      <w:r w:rsidRPr="00A60F36">
        <w:rPr>
          <w:rFonts w:ascii="Times New Roman" w:hAnsi="Times New Roman"/>
          <w:sz w:val="24"/>
          <w:szCs w:val="24"/>
        </w:rPr>
        <w:t xml:space="preserve"> to 6.767 mm day</w:t>
      </w:r>
      <w:r w:rsidRPr="00A60F36">
        <w:rPr>
          <w:rFonts w:ascii="Times New Roman" w:hAnsi="Times New Roman"/>
          <w:sz w:val="24"/>
          <w:szCs w:val="24"/>
          <w:vertAlign w:val="superscript"/>
        </w:rPr>
        <w:t>–1</w:t>
      </w:r>
      <w:r w:rsidRPr="00A60F36">
        <w:rPr>
          <w:rFonts w:ascii="Times New Roman" w:hAnsi="Times New Roman"/>
          <w:sz w:val="24"/>
          <w:szCs w:val="24"/>
        </w:rPr>
        <w:t>. EToTE values ranged from 1.521 to 6.554 mm day</w:t>
      </w:r>
      <w:r w:rsidRPr="00A60F36">
        <w:rPr>
          <w:rFonts w:ascii="Times New Roman" w:hAnsi="Times New Roman"/>
          <w:sz w:val="24"/>
          <w:szCs w:val="24"/>
          <w:vertAlign w:val="superscript"/>
        </w:rPr>
        <w:t>–1</w:t>
      </w:r>
      <w:r w:rsidRPr="00A60F36">
        <w:rPr>
          <w:rFonts w:ascii="Times New Roman" w:hAnsi="Times New Roman"/>
          <w:sz w:val="24"/>
          <w:szCs w:val="24"/>
        </w:rPr>
        <w:t>. McGuinness and Bordne (EToMB) reached a maximum of 8.710 mm day</w:t>
      </w:r>
      <w:r w:rsidRPr="00A60F36">
        <w:rPr>
          <w:rFonts w:ascii="Times New Roman" w:hAnsi="Times New Roman"/>
          <w:sz w:val="24"/>
          <w:szCs w:val="24"/>
          <w:vertAlign w:val="superscript"/>
        </w:rPr>
        <w:t>–1</w:t>
      </w:r>
      <w:r w:rsidRPr="00A60F36">
        <w:rPr>
          <w:rFonts w:ascii="Times New Roman" w:hAnsi="Times New Roman"/>
          <w:sz w:val="24"/>
          <w:szCs w:val="24"/>
        </w:rPr>
        <w:t xml:space="preserve"> (June in Guatenipa), and Romanenko (EToRo) recorded the highest values overall, with up to 10.972 mm day</w:t>
      </w:r>
      <w:r w:rsidRPr="00A60F36">
        <w:rPr>
          <w:rFonts w:ascii="Times New Roman" w:hAnsi="Times New Roman"/>
          <w:sz w:val="24"/>
          <w:szCs w:val="24"/>
          <w:vertAlign w:val="superscript"/>
        </w:rPr>
        <w:t>–1</w:t>
      </w:r>
      <w:r w:rsidRPr="00A60F36">
        <w:rPr>
          <w:rFonts w:ascii="Times New Roman" w:hAnsi="Times New Roman"/>
          <w:sz w:val="24"/>
          <w:szCs w:val="24"/>
        </w:rPr>
        <w:t>. The standard Penman–Monteith method with limited data (EToPM) ranged from 2.071 to 4.321 mm day</w:t>
      </w:r>
      <w:r w:rsidRPr="00A60F36">
        <w:rPr>
          <w:rFonts w:ascii="Times New Roman" w:hAnsi="Times New Roman"/>
          <w:sz w:val="24"/>
          <w:szCs w:val="24"/>
          <w:vertAlign w:val="superscript"/>
        </w:rPr>
        <w:t>–1</w:t>
      </w:r>
      <w:r w:rsidR="003B4C44" w:rsidRPr="00A60F36">
        <w:rPr>
          <w:rFonts w:ascii="Times New Roman" w:hAnsi="Times New Roman"/>
          <w:sz w:val="24"/>
          <w:szCs w:val="24"/>
        </w:rPr>
        <w:t>.</w:t>
      </w:r>
    </w:p>
    <w:p w14:paraId="299590E4" w14:textId="77777777" w:rsidR="0097613E" w:rsidRDefault="0097613E" w:rsidP="00555B6B">
      <w:pPr>
        <w:pStyle w:val="MDPI31text"/>
        <w:spacing w:line="360" w:lineRule="auto"/>
        <w:ind w:left="0" w:firstLine="0"/>
        <w:jc w:val="center"/>
        <w:rPr>
          <w:rFonts w:ascii="Times New Roman" w:hAnsi="Times New Roman"/>
          <w:b/>
          <w:bCs/>
          <w:sz w:val="24"/>
          <w:szCs w:val="24"/>
        </w:rPr>
      </w:pPr>
    </w:p>
    <w:p w14:paraId="1732C726" w14:textId="77777777" w:rsidR="00F363AE" w:rsidRDefault="00F363AE" w:rsidP="00555B6B">
      <w:pPr>
        <w:pStyle w:val="MDPI31text"/>
        <w:spacing w:line="360" w:lineRule="auto"/>
        <w:ind w:left="0" w:firstLine="0"/>
        <w:jc w:val="center"/>
        <w:rPr>
          <w:rFonts w:ascii="Times New Roman" w:hAnsi="Times New Roman"/>
          <w:b/>
          <w:bCs/>
          <w:sz w:val="24"/>
          <w:szCs w:val="24"/>
        </w:rPr>
      </w:pPr>
    </w:p>
    <w:p w14:paraId="580951C7" w14:textId="77777777" w:rsidR="00F363AE" w:rsidRDefault="00F363AE" w:rsidP="00555B6B">
      <w:pPr>
        <w:pStyle w:val="MDPI31text"/>
        <w:spacing w:line="360" w:lineRule="auto"/>
        <w:ind w:left="0" w:firstLine="0"/>
        <w:jc w:val="center"/>
        <w:rPr>
          <w:rFonts w:ascii="Times New Roman" w:hAnsi="Times New Roman"/>
          <w:b/>
          <w:bCs/>
          <w:sz w:val="24"/>
          <w:szCs w:val="24"/>
        </w:rPr>
      </w:pPr>
    </w:p>
    <w:p w14:paraId="3DD083AE" w14:textId="77777777" w:rsidR="00F363AE" w:rsidRDefault="00F363AE" w:rsidP="00555B6B">
      <w:pPr>
        <w:pStyle w:val="MDPI31text"/>
        <w:spacing w:line="360" w:lineRule="auto"/>
        <w:ind w:left="0" w:firstLine="0"/>
        <w:jc w:val="center"/>
        <w:rPr>
          <w:rFonts w:ascii="Times New Roman" w:hAnsi="Times New Roman"/>
          <w:b/>
          <w:bCs/>
          <w:sz w:val="24"/>
          <w:szCs w:val="24"/>
        </w:rPr>
      </w:pPr>
    </w:p>
    <w:p w14:paraId="74FFC1B4" w14:textId="77777777" w:rsidR="00F363AE" w:rsidRDefault="00F363AE" w:rsidP="00555B6B">
      <w:pPr>
        <w:pStyle w:val="MDPI31text"/>
        <w:spacing w:line="360" w:lineRule="auto"/>
        <w:ind w:left="0" w:firstLine="0"/>
        <w:jc w:val="center"/>
        <w:rPr>
          <w:rFonts w:ascii="Times New Roman" w:hAnsi="Times New Roman"/>
          <w:b/>
          <w:bCs/>
          <w:sz w:val="24"/>
          <w:szCs w:val="24"/>
        </w:rPr>
      </w:pPr>
    </w:p>
    <w:p w14:paraId="13526955" w14:textId="77777777" w:rsidR="00F363AE" w:rsidRDefault="00F363AE" w:rsidP="00555B6B">
      <w:pPr>
        <w:pStyle w:val="MDPI31text"/>
        <w:spacing w:line="360" w:lineRule="auto"/>
        <w:ind w:left="0" w:firstLine="0"/>
        <w:jc w:val="center"/>
        <w:rPr>
          <w:rFonts w:ascii="Times New Roman" w:hAnsi="Times New Roman"/>
          <w:b/>
          <w:bCs/>
          <w:sz w:val="24"/>
          <w:szCs w:val="24"/>
        </w:rPr>
      </w:pPr>
    </w:p>
    <w:p w14:paraId="16A159AB" w14:textId="77777777" w:rsidR="00F363AE" w:rsidRDefault="00F363AE" w:rsidP="00555B6B">
      <w:pPr>
        <w:pStyle w:val="MDPI31text"/>
        <w:spacing w:line="360" w:lineRule="auto"/>
        <w:ind w:left="0" w:firstLine="0"/>
        <w:jc w:val="center"/>
        <w:rPr>
          <w:rFonts w:ascii="Times New Roman" w:hAnsi="Times New Roman"/>
          <w:b/>
          <w:bCs/>
          <w:sz w:val="24"/>
          <w:szCs w:val="24"/>
        </w:rPr>
      </w:pPr>
    </w:p>
    <w:p w14:paraId="76AB3A60" w14:textId="77777777" w:rsidR="00F363AE" w:rsidRDefault="00F363AE" w:rsidP="00555B6B">
      <w:pPr>
        <w:pStyle w:val="MDPI31text"/>
        <w:spacing w:line="360" w:lineRule="auto"/>
        <w:ind w:left="0" w:firstLine="0"/>
        <w:jc w:val="center"/>
        <w:rPr>
          <w:rFonts w:ascii="Times New Roman" w:hAnsi="Times New Roman"/>
          <w:b/>
          <w:bCs/>
          <w:sz w:val="24"/>
          <w:szCs w:val="24"/>
        </w:rPr>
      </w:pPr>
    </w:p>
    <w:p w14:paraId="5F50C4F2" w14:textId="77777777" w:rsidR="00F363AE" w:rsidRDefault="00F363AE" w:rsidP="00555B6B">
      <w:pPr>
        <w:pStyle w:val="MDPI31text"/>
        <w:spacing w:line="360" w:lineRule="auto"/>
        <w:ind w:left="0" w:firstLine="0"/>
        <w:jc w:val="center"/>
        <w:rPr>
          <w:rFonts w:ascii="Times New Roman" w:hAnsi="Times New Roman"/>
          <w:b/>
          <w:bCs/>
          <w:sz w:val="24"/>
          <w:szCs w:val="24"/>
        </w:rPr>
      </w:pPr>
    </w:p>
    <w:p w14:paraId="7DE8172E" w14:textId="77777777" w:rsidR="00F363AE" w:rsidRDefault="00F363AE" w:rsidP="00555B6B">
      <w:pPr>
        <w:pStyle w:val="MDPI31text"/>
        <w:spacing w:line="360" w:lineRule="auto"/>
        <w:ind w:left="0" w:firstLine="0"/>
        <w:jc w:val="center"/>
        <w:rPr>
          <w:rFonts w:ascii="Times New Roman" w:hAnsi="Times New Roman"/>
          <w:b/>
          <w:bCs/>
          <w:sz w:val="24"/>
          <w:szCs w:val="24"/>
        </w:rPr>
      </w:pPr>
    </w:p>
    <w:p w14:paraId="43319D46" w14:textId="77777777" w:rsidR="00F363AE" w:rsidRDefault="00F363AE" w:rsidP="00555B6B">
      <w:pPr>
        <w:pStyle w:val="MDPI31text"/>
        <w:spacing w:line="360" w:lineRule="auto"/>
        <w:ind w:left="0" w:firstLine="0"/>
        <w:jc w:val="center"/>
        <w:rPr>
          <w:rFonts w:ascii="Times New Roman" w:hAnsi="Times New Roman"/>
          <w:b/>
          <w:bCs/>
          <w:sz w:val="24"/>
          <w:szCs w:val="24"/>
        </w:rPr>
      </w:pPr>
    </w:p>
    <w:p w14:paraId="6F61A859" w14:textId="77777777" w:rsidR="00F363AE" w:rsidRDefault="00F363AE" w:rsidP="00555B6B">
      <w:pPr>
        <w:pStyle w:val="MDPI31text"/>
        <w:spacing w:line="360" w:lineRule="auto"/>
        <w:ind w:left="0" w:firstLine="0"/>
        <w:jc w:val="center"/>
        <w:rPr>
          <w:rFonts w:ascii="Times New Roman" w:hAnsi="Times New Roman"/>
          <w:b/>
          <w:bCs/>
          <w:sz w:val="24"/>
          <w:szCs w:val="24"/>
        </w:rPr>
      </w:pPr>
    </w:p>
    <w:p w14:paraId="3F3FF58E" w14:textId="77777777" w:rsidR="00F363AE" w:rsidRDefault="00F363AE" w:rsidP="00555B6B">
      <w:pPr>
        <w:pStyle w:val="MDPI31text"/>
        <w:spacing w:line="360" w:lineRule="auto"/>
        <w:ind w:left="0" w:firstLine="0"/>
        <w:jc w:val="center"/>
        <w:rPr>
          <w:rFonts w:ascii="Times New Roman" w:hAnsi="Times New Roman"/>
          <w:b/>
          <w:bCs/>
          <w:sz w:val="24"/>
          <w:szCs w:val="24"/>
        </w:rPr>
      </w:pPr>
    </w:p>
    <w:p w14:paraId="358F899B" w14:textId="77777777" w:rsidR="00F363AE" w:rsidRDefault="00F363AE" w:rsidP="00555B6B">
      <w:pPr>
        <w:pStyle w:val="MDPI31text"/>
        <w:spacing w:line="360" w:lineRule="auto"/>
        <w:ind w:left="0" w:firstLine="0"/>
        <w:jc w:val="center"/>
        <w:rPr>
          <w:rFonts w:ascii="Times New Roman" w:hAnsi="Times New Roman"/>
          <w:b/>
          <w:bCs/>
          <w:sz w:val="24"/>
          <w:szCs w:val="24"/>
        </w:rPr>
      </w:pPr>
    </w:p>
    <w:p w14:paraId="0B2364D7" w14:textId="77777777" w:rsidR="00F363AE" w:rsidRDefault="00F363AE" w:rsidP="00555B6B">
      <w:pPr>
        <w:pStyle w:val="MDPI31text"/>
        <w:spacing w:line="360" w:lineRule="auto"/>
        <w:ind w:left="0" w:firstLine="0"/>
        <w:jc w:val="center"/>
        <w:rPr>
          <w:rFonts w:ascii="Times New Roman" w:hAnsi="Times New Roman"/>
          <w:b/>
          <w:bCs/>
          <w:sz w:val="24"/>
          <w:szCs w:val="24"/>
        </w:rPr>
      </w:pPr>
    </w:p>
    <w:p w14:paraId="1FFFB3CC" w14:textId="77777777" w:rsidR="00F363AE" w:rsidRDefault="00F363AE" w:rsidP="00555B6B">
      <w:pPr>
        <w:pStyle w:val="MDPI31text"/>
        <w:spacing w:line="360" w:lineRule="auto"/>
        <w:ind w:left="0" w:firstLine="0"/>
        <w:jc w:val="center"/>
        <w:rPr>
          <w:rFonts w:ascii="Times New Roman" w:hAnsi="Times New Roman"/>
          <w:b/>
          <w:bCs/>
          <w:sz w:val="24"/>
          <w:szCs w:val="24"/>
        </w:rPr>
      </w:pPr>
    </w:p>
    <w:p w14:paraId="5AB34046" w14:textId="77777777" w:rsidR="00F363AE" w:rsidRDefault="00F363AE" w:rsidP="00555B6B">
      <w:pPr>
        <w:pStyle w:val="MDPI31text"/>
        <w:spacing w:line="360" w:lineRule="auto"/>
        <w:ind w:left="0" w:firstLine="0"/>
        <w:jc w:val="center"/>
        <w:rPr>
          <w:rFonts w:ascii="Times New Roman" w:hAnsi="Times New Roman"/>
          <w:b/>
          <w:bCs/>
          <w:sz w:val="24"/>
          <w:szCs w:val="24"/>
        </w:rPr>
      </w:pPr>
    </w:p>
    <w:p w14:paraId="38FA06E6" w14:textId="77777777" w:rsidR="00F363AE" w:rsidRDefault="00F363AE" w:rsidP="00555B6B">
      <w:pPr>
        <w:pStyle w:val="MDPI31text"/>
        <w:spacing w:line="360" w:lineRule="auto"/>
        <w:ind w:left="0" w:firstLine="0"/>
        <w:jc w:val="center"/>
        <w:rPr>
          <w:rFonts w:ascii="Times New Roman" w:hAnsi="Times New Roman"/>
          <w:b/>
          <w:bCs/>
          <w:sz w:val="24"/>
          <w:szCs w:val="24"/>
        </w:rPr>
      </w:pPr>
    </w:p>
    <w:p w14:paraId="4E3FF52A" w14:textId="77777777" w:rsidR="00F363AE" w:rsidRDefault="00F363AE" w:rsidP="00555B6B">
      <w:pPr>
        <w:pStyle w:val="MDPI31text"/>
        <w:spacing w:line="360" w:lineRule="auto"/>
        <w:ind w:left="0" w:firstLine="0"/>
        <w:jc w:val="center"/>
        <w:rPr>
          <w:rFonts w:ascii="Times New Roman" w:hAnsi="Times New Roman"/>
          <w:b/>
          <w:bCs/>
          <w:sz w:val="24"/>
          <w:szCs w:val="24"/>
        </w:rPr>
      </w:pPr>
    </w:p>
    <w:p w14:paraId="3C8CD3E4" w14:textId="77777777" w:rsidR="00F363AE" w:rsidRPr="00A60F36" w:rsidRDefault="00F363AE" w:rsidP="00555B6B">
      <w:pPr>
        <w:pStyle w:val="MDPI31text"/>
        <w:spacing w:line="360" w:lineRule="auto"/>
        <w:ind w:left="0" w:firstLine="0"/>
        <w:jc w:val="center"/>
        <w:rPr>
          <w:rFonts w:ascii="Times New Roman" w:hAnsi="Times New Roman"/>
          <w:b/>
          <w:bCs/>
          <w:sz w:val="24"/>
          <w:szCs w:val="24"/>
        </w:rPr>
      </w:pPr>
    </w:p>
    <w:p w14:paraId="5E918552" w14:textId="7FDF1F85" w:rsidR="003B4C44" w:rsidRPr="00A60F36" w:rsidRDefault="003B4C44" w:rsidP="00555B6B">
      <w:pPr>
        <w:pStyle w:val="MDPI31text"/>
        <w:spacing w:line="360" w:lineRule="auto"/>
        <w:ind w:left="0" w:firstLine="0"/>
        <w:jc w:val="center"/>
        <w:rPr>
          <w:rFonts w:ascii="Times New Roman" w:hAnsi="Times New Roman"/>
          <w:sz w:val="24"/>
          <w:szCs w:val="24"/>
        </w:rPr>
      </w:pPr>
      <w:r w:rsidRPr="00A60F36">
        <w:rPr>
          <w:rFonts w:ascii="Times New Roman" w:hAnsi="Times New Roman"/>
          <w:b/>
          <w:bCs/>
          <w:sz w:val="24"/>
          <w:szCs w:val="24"/>
        </w:rPr>
        <w:lastRenderedPageBreak/>
        <w:t xml:space="preserve">Table </w:t>
      </w:r>
      <w:r w:rsidR="000A76DC" w:rsidRPr="00A60F36">
        <w:rPr>
          <w:rFonts w:ascii="Times New Roman" w:hAnsi="Times New Roman"/>
          <w:b/>
          <w:bCs/>
          <w:sz w:val="24"/>
          <w:szCs w:val="24"/>
        </w:rPr>
        <w:t>3</w:t>
      </w:r>
      <w:r w:rsidRPr="00A60F36">
        <w:rPr>
          <w:rFonts w:ascii="Times New Roman" w:hAnsi="Times New Roman"/>
          <w:sz w:val="24"/>
          <w:szCs w:val="24"/>
        </w:rPr>
        <w:t>. Average daily reference evapotranspiration (ETo) estimated using seven alternative methods (</w:t>
      </w:r>
      <m:oMath>
        <m:sSub>
          <m:sSubPr>
            <m:ctrlPr>
              <w:rPr>
                <w:rFonts w:ascii="Cambria Math" w:hAnsi="Cambria Math"/>
                <w:sz w:val="24"/>
                <w:szCs w:val="24"/>
                <w:lang w:val="es-ES_tradnl"/>
              </w:rPr>
            </m:ctrlPr>
          </m:sSubPr>
          <m:e>
            <m:r>
              <m:rPr>
                <m:sty m:val="p"/>
              </m:rPr>
              <w:rPr>
                <w:rFonts w:ascii="Cambria Math" w:hAnsi="Cambria Math"/>
                <w:sz w:val="24"/>
                <w:szCs w:val="24"/>
              </w:rPr>
              <m:t>EToalt</m:t>
            </m:r>
          </m:e>
          <m:sub>
            <m:r>
              <m:rPr>
                <m:sty m:val="p"/>
              </m:rPr>
              <w:rPr>
                <w:rFonts w:ascii="Cambria Math" w:hAnsi="Cambria Math"/>
                <w:sz w:val="24"/>
                <w:szCs w:val="24"/>
              </w:rPr>
              <m:t>i</m:t>
            </m:r>
          </m:sub>
        </m:sSub>
      </m:oMath>
      <w:r w:rsidRPr="00A60F36">
        <w:rPr>
          <w:rFonts w:ascii="Times New Roman" w:hAnsi="Times New Roman"/>
          <w:sz w:val="24"/>
          <w:szCs w:val="24"/>
        </w:rPr>
        <w:t>) and the Penman–Monteith method with limited data (EToPM), for the period 1969–2018 (mm day</w:t>
      </w:r>
      <w:r w:rsidRPr="00A60F36">
        <w:rPr>
          <w:rFonts w:ascii="Times New Roman" w:hAnsi="Times New Roman"/>
          <w:sz w:val="24"/>
          <w:szCs w:val="24"/>
        </w:rPr>
        <w:softHyphen/>
      </w:r>
      <w:r w:rsidRPr="00A60F36">
        <w:rPr>
          <w:rFonts w:ascii="Times New Roman" w:hAnsi="Times New Roman"/>
          <w:sz w:val="24"/>
          <w:szCs w:val="24"/>
        </w:rPr>
        <w:softHyphen/>
      </w:r>
      <w:r w:rsidRPr="00A60F36">
        <w:rPr>
          <w:rFonts w:ascii="Times New Roman" w:hAnsi="Times New Roman"/>
          <w:sz w:val="24"/>
          <w:szCs w:val="24"/>
          <w:vertAlign w:val="superscript"/>
        </w:rPr>
        <w:t>–1</w:t>
      </w:r>
      <w:r w:rsidRPr="00A60F36">
        <w:rPr>
          <w:rFonts w:ascii="Times New Roman" w:hAnsi="Times New Roman"/>
          <w:sz w:val="24"/>
          <w:szCs w:val="24"/>
        </w:rPr>
        <w:t>).</w:t>
      </w:r>
      <w:r w:rsidR="006D2102" w:rsidRPr="00A60F36">
        <w:rPr>
          <w:rFonts w:ascii="Times New Roman" w:hAnsi="Times New Roman"/>
          <w:sz w:val="24"/>
          <w:szCs w:val="24"/>
        </w:rPr>
        <w:t xml:space="preserve"> </w:t>
      </w:r>
    </w:p>
    <w:tbl>
      <w:tblPr>
        <w:tblW w:w="8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17"/>
        <w:gridCol w:w="775"/>
        <w:gridCol w:w="877"/>
        <w:gridCol w:w="943"/>
        <w:gridCol w:w="943"/>
        <w:gridCol w:w="811"/>
        <w:gridCol w:w="824"/>
        <w:gridCol w:w="903"/>
        <w:gridCol w:w="811"/>
        <w:gridCol w:w="824"/>
      </w:tblGrid>
      <w:tr w:rsidR="003B4C44" w:rsidRPr="00F363AE" w14:paraId="410878FF" w14:textId="77777777" w:rsidTr="00F363AE">
        <w:trPr>
          <w:trHeight w:hRule="exact" w:val="284"/>
          <w:jc w:val="center"/>
        </w:trPr>
        <w:tc>
          <w:tcPr>
            <w:tcW w:w="1117" w:type="dxa"/>
            <w:vMerge w:val="restart"/>
            <w:vAlign w:val="center"/>
            <w:hideMark/>
          </w:tcPr>
          <w:p w14:paraId="0FB48BA2"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Weather station</w:t>
            </w:r>
          </w:p>
        </w:tc>
        <w:tc>
          <w:tcPr>
            <w:tcW w:w="7711" w:type="dxa"/>
            <w:gridSpan w:val="9"/>
            <w:vAlign w:val="center"/>
            <w:hideMark/>
          </w:tcPr>
          <w:p w14:paraId="1C5D8E76" w14:textId="77777777" w:rsidR="003B4C44" w:rsidRPr="00F363AE" w:rsidRDefault="003B4C44" w:rsidP="00FC2F3C">
            <w:pPr>
              <w:spacing w:line="360" w:lineRule="auto"/>
              <w:jc w:val="center"/>
              <w:rPr>
                <w:rFonts w:ascii="Times New Roman" w:eastAsia="Aptos" w:hAnsi="Times New Roman"/>
                <w:kern w:val="2"/>
                <w:sz w:val="24"/>
                <w:szCs w:val="24"/>
                <w:lang w:eastAsia="en-US"/>
                <w14:ligatures w14:val="standardContextual"/>
              </w:rPr>
            </w:pPr>
            <w:r w:rsidRPr="00F363AE">
              <w:rPr>
                <w:rFonts w:ascii="Times New Roman" w:eastAsia="Aptos" w:hAnsi="Times New Roman"/>
                <w:kern w:val="2"/>
                <w:sz w:val="24"/>
                <w:szCs w:val="24"/>
                <w:lang w:eastAsia="en-US"/>
                <w14:ligatures w14:val="standardContextual"/>
              </w:rPr>
              <w:t>Average reference evapotranspiration (mm day</w:t>
            </w:r>
            <w:r w:rsidRPr="00F363AE">
              <w:rPr>
                <w:rFonts w:ascii="Times New Roman" w:eastAsia="Aptos" w:hAnsi="Times New Roman"/>
                <w:kern w:val="2"/>
                <w:sz w:val="24"/>
                <w:szCs w:val="24"/>
                <w:vertAlign w:val="superscript"/>
                <w:lang w:eastAsia="en-US"/>
                <w14:ligatures w14:val="standardContextual"/>
              </w:rPr>
              <w:t>–1</w:t>
            </w:r>
            <w:r w:rsidRPr="00F363AE">
              <w:rPr>
                <w:rFonts w:ascii="Times New Roman" w:eastAsia="Aptos" w:hAnsi="Times New Roman"/>
                <w:kern w:val="2"/>
                <w:sz w:val="24"/>
                <w:szCs w:val="24"/>
                <w:lang w:eastAsia="en-US"/>
                <w14:ligatures w14:val="standardContextual"/>
              </w:rPr>
              <w:t xml:space="preserve">) </w:t>
            </w:r>
          </w:p>
          <w:p w14:paraId="4C2EF8B8"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1969–2018 (mm day–1)</w:t>
            </w:r>
          </w:p>
        </w:tc>
      </w:tr>
      <w:tr w:rsidR="003B4C44" w:rsidRPr="00F363AE" w14:paraId="32F712BF" w14:textId="77777777" w:rsidTr="00F363AE">
        <w:trPr>
          <w:trHeight w:hRule="exact" w:val="284"/>
          <w:jc w:val="center"/>
        </w:trPr>
        <w:tc>
          <w:tcPr>
            <w:tcW w:w="1117" w:type="dxa"/>
            <w:vMerge/>
            <w:vAlign w:val="center"/>
            <w:hideMark/>
          </w:tcPr>
          <w:p w14:paraId="7D16936B"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p>
        </w:tc>
        <w:tc>
          <w:tcPr>
            <w:tcW w:w="775" w:type="dxa"/>
            <w:vAlign w:val="center"/>
            <w:hideMark/>
          </w:tcPr>
          <w:p w14:paraId="66226655"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Month</w:t>
            </w:r>
          </w:p>
        </w:tc>
        <w:tc>
          <w:tcPr>
            <w:tcW w:w="877" w:type="dxa"/>
            <w:vAlign w:val="center"/>
            <w:hideMark/>
          </w:tcPr>
          <w:p w14:paraId="50BCAB76"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EToPM</w:t>
            </w:r>
          </w:p>
        </w:tc>
        <w:tc>
          <w:tcPr>
            <w:tcW w:w="943" w:type="dxa"/>
            <w:vAlign w:val="center"/>
            <w:hideMark/>
          </w:tcPr>
          <w:p w14:paraId="710AACE0"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EToH85</w:t>
            </w:r>
          </w:p>
        </w:tc>
        <w:tc>
          <w:tcPr>
            <w:tcW w:w="943" w:type="dxa"/>
            <w:vAlign w:val="center"/>
            <w:hideMark/>
          </w:tcPr>
          <w:p w14:paraId="4196F381"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EToH75</w:t>
            </w:r>
          </w:p>
        </w:tc>
        <w:tc>
          <w:tcPr>
            <w:tcW w:w="811" w:type="dxa"/>
            <w:vAlign w:val="center"/>
            <w:hideMark/>
          </w:tcPr>
          <w:p w14:paraId="57086584"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EToPT</w:t>
            </w:r>
          </w:p>
        </w:tc>
        <w:tc>
          <w:tcPr>
            <w:tcW w:w="824" w:type="dxa"/>
            <w:vAlign w:val="center"/>
            <w:hideMark/>
          </w:tcPr>
          <w:p w14:paraId="782B67FE"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EToTE</w:t>
            </w:r>
          </w:p>
        </w:tc>
        <w:tc>
          <w:tcPr>
            <w:tcW w:w="903" w:type="dxa"/>
            <w:vAlign w:val="center"/>
            <w:hideMark/>
          </w:tcPr>
          <w:p w14:paraId="344182D2"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EToMB</w:t>
            </w:r>
          </w:p>
        </w:tc>
        <w:tc>
          <w:tcPr>
            <w:tcW w:w="811" w:type="dxa"/>
            <w:vAlign w:val="center"/>
            <w:hideMark/>
          </w:tcPr>
          <w:p w14:paraId="50447C64"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EToRo</w:t>
            </w:r>
          </w:p>
        </w:tc>
        <w:tc>
          <w:tcPr>
            <w:tcW w:w="824" w:type="dxa"/>
            <w:vAlign w:val="center"/>
            <w:hideMark/>
          </w:tcPr>
          <w:p w14:paraId="6E64FAD1" w14:textId="036FF6F5"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EToOu</w:t>
            </w:r>
          </w:p>
        </w:tc>
      </w:tr>
      <w:tr w:rsidR="003B4C44" w:rsidRPr="00F363AE" w14:paraId="5108C371" w14:textId="77777777" w:rsidTr="00F363AE">
        <w:trPr>
          <w:trHeight w:hRule="exact" w:val="284"/>
          <w:jc w:val="center"/>
        </w:trPr>
        <w:tc>
          <w:tcPr>
            <w:tcW w:w="1117" w:type="dxa"/>
            <w:vMerge w:val="restart"/>
            <w:vAlign w:val="center"/>
            <w:hideMark/>
          </w:tcPr>
          <w:p w14:paraId="4B96F5BD"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Culiacán</w:t>
            </w:r>
          </w:p>
        </w:tc>
        <w:tc>
          <w:tcPr>
            <w:tcW w:w="775" w:type="dxa"/>
            <w:vAlign w:val="center"/>
            <w:hideMark/>
          </w:tcPr>
          <w:p w14:paraId="795E3105"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Jan</w:t>
            </w:r>
          </w:p>
        </w:tc>
        <w:tc>
          <w:tcPr>
            <w:tcW w:w="877" w:type="dxa"/>
            <w:vAlign w:val="center"/>
            <w:hideMark/>
          </w:tcPr>
          <w:p w14:paraId="2D8B7318"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2.196</w:t>
            </w:r>
          </w:p>
        </w:tc>
        <w:tc>
          <w:tcPr>
            <w:tcW w:w="943" w:type="dxa"/>
            <w:vAlign w:val="center"/>
            <w:hideMark/>
          </w:tcPr>
          <w:p w14:paraId="59CB374F"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3.245</w:t>
            </w:r>
          </w:p>
        </w:tc>
        <w:tc>
          <w:tcPr>
            <w:tcW w:w="943" w:type="dxa"/>
            <w:vAlign w:val="center"/>
            <w:hideMark/>
          </w:tcPr>
          <w:p w14:paraId="6415B880"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3.047</w:t>
            </w:r>
          </w:p>
        </w:tc>
        <w:tc>
          <w:tcPr>
            <w:tcW w:w="811" w:type="dxa"/>
            <w:vAlign w:val="center"/>
            <w:hideMark/>
          </w:tcPr>
          <w:p w14:paraId="3053E86F"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2.317</w:t>
            </w:r>
          </w:p>
        </w:tc>
        <w:tc>
          <w:tcPr>
            <w:tcW w:w="824" w:type="dxa"/>
            <w:vAlign w:val="center"/>
            <w:hideMark/>
          </w:tcPr>
          <w:p w14:paraId="1E08AD50"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2.190</w:t>
            </w:r>
          </w:p>
        </w:tc>
        <w:tc>
          <w:tcPr>
            <w:tcW w:w="903" w:type="dxa"/>
            <w:vAlign w:val="center"/>
            <w:hideMark/>
          </w:tcPr>
          <w:p w14:paraId="4DED9860"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3.668</w:t>
            </w:r>
          </w:p>
        </w:tc>
        <w:tc>
          <w:tcPr>
            <w:tcW w:w="811" w:type="dxa"/>
            <w:vAlign w:val="center"/>
            <w:hideMark/>
          </w:tcPr>
          <w:p w14:paraId="2EFB6B33"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6.363</w:t>
            </w:r>
          </w:p>
        </w:tc>
        <w:tc>
          <w:tcPr>
            <w:tcW w:w="824" w:type="dxa"/>
            <w:vAlign w:val="center"/>
            <w:hideMark/>
          </w:tcPr>
          <w:p w14:paraId="7E4C5293"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2.494</w:t>
            </w:r>
          </w:p>
        </w:tc>
      </w:tr>
      <w:tr w:rsidR="003B4C44" w:rsidRPr="00F363AE" w14:paraId="79BDBD9A" w14:textId="77777777" w:rsidTr="00F363AE">
        <w:trPr>
          <w:trHeight w:hRule="exact" w:val="284"/>
          <w:jc w:val="center"/>
        </w:trPr>
        <w:tc>
          <w:tcPr>
            <w:tcW w:w="1117" w:type="dxa"/>
            <w:vMerge/>
            <w:vAlign w:val="center"/>
            <w:hideMark/>
          </w:tcPr>
          <w:p w14:paraId="583EB16C"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p>
        </w:tc>
        <w:tc>
          <w:tcPr>
            <w:tcW w:w="775" w:type="dxa"/>
            <w:vAlign w:val="center"/>
            <w:hideMark/>
          </w:tcPr>
          <w:p w14:paraId="7829613C"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Feb</w:t>
            </w:r>
          </w:p>
        </w:tc>
        <w:tc>
          <w:tcPr>
            <w:tcW w:w="877" w:type="dxa"/>
            <w:vAlign w:val="center"/>
            <w:hideMark/>
          </w:tcPr>
          <w:p w14:paraId="6684354D"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2.467</w:t>
            </w:r>
          </w:p>
        </w:tc>
        <w:tc>
          <w:tcPr>
            <w:tcW w:w="943" w:type="dxa"/>
            <w:vAlign w:val="center"/>
            <w:hideMark/>
          </w:tcPr>
          <w:p w14:paraId="78FDCA93"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4.040</w:t>
            </w:r>
          </w:p>
        </w:tc>
        <w:tc>
          <w:tcPr>
            <w:tcW w:w="943" w:type="dxa"/>
            <w:vAlign w:val="center"/>
            <w:hideMark/>
          </w:tcPr>
          <w:p w14:paraId="3B51500E"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3.794</w:t>
            </w:r>
          </w:p>
        </w:tc>
        <w:tc>
          <w:tcPr>
            <w:tcW w:w="811" w:type="dxa"/>
            <w:vAlign w:val="center"/>
            <w:hideMark/>
          </w:tcPr>
          <w:p w14:paraId="3978FD15"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3.180</w:t>
            </w:r>
          </w:p>
        </w:tc>
        <w:tc>
          <w:tcPr>
            <w:tcW w:w="824" w:type="dxa"/>
            <w:vAlign w:val="center"/>
            <w:hideMark/>
          </w:tcPr>
          <w:p w14:paraId="7191D9DB"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2.895</w:t>
            </w:r>
          </w:p>
        </w:tc>
        <w:tc>
          <w:tcPr>
            <w:tcW w:w="903" w:type="dxa"/>
            <w:vAlign w:val="center"/>
            <w:hideMark/>
          </w:tcPr>
          <w:p w14:paraId="035F8E7D"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4.491</w:t>
            </w:r>
          </w:p>
        </w:tc>
        <w:tc>
          <w:tcPr>
            <w:tcW w:w="811" w:type="dxa"/>
            <w:vAlign w:val="center"/>
            <w:hideMark/>
          </w:tcPr>
          <w:p w14:paraId="03EA027E"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6.792</w:t>
            </w:r>
          </w:p>
        </w:tc>
        <w:tc>
          <w:tcPr>
            <w:tcW w:w="824" w:type="dxa"/>
            <w:vAlign w:val="center"/>
            <w:hideMark/>
          </w:tcPr>
          <w:p w14:paraId="436E4E46"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3.054</w:t>
            </w:r>
          </w:p>
        </w:tc>
      </w:tr>
      <w:tr w:rsidR="003B4C44" w:rsidRPr="00F363AE" w14:paraId="4100FF36" w14:textId="77777777" w:rsidTr="00F363AE">
        <w:trPr>
          <w:trHeight w:hRule="exact" w:val="284"/>
          <w:jc w:val="center"/>
        </w:trPr>
        <w:tc>
          <w:tcPr>
            <w:tcW w:w="1117" w:type="dxa"/>
            <w:vMerge/>
            <w:vAlign w:val="center"/>
            <w:hideMark/>
          </w:tcPr>
          <w:p w14:paraId="7F1FA58B"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p>
        </w:tc>
        <w:tc>
          <w:tcPr>
            <w:tcW w:w="775" w:type="dxa"/>
            <w:vAlign w:val="center"/>
            <w:hideMark/>
          </w:tcPr>
          <w:p w14:paraId="7C1EB536"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Mar</w:t>
            </w:r>
          </w:p>
        </w:tc>
        <w:tc>
          <w:tcPr>
            <w:tcW w:w="877" w:type="dxa"/>
            <w:vAlign w:val="center"/>
            <w:hideMark/>
          </w:tcPr>
          <w:p w14:paraId="411AD23A"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2.854</w:t>
            </w:r>
          </w:p>
        </w:tc>
        <w:tc>
          <w:tcPr>
            <w:tcW w:w="943" w:type="dxa"/>
            <w:vAlign w:val="center"/>
            <w:hideMark/>
          </w:tcPr>
          <w:p w14:paraId="3CFFCD6B"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5.064</w:t>
            </w:r>
          </w:p>
        </w:tc>
        <w:tc>
          <w:tcPr>
            <w:tcW w:w="943" w:type="dxa"/>
            <w:vAlign w:val="center"/>
            <w:hideMark/>
          </w:tcPr>
          <w:p w14:paraId="3C784D40"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4.756</w:t>
            </w:r>
          </w:p>
        </w:tc>
        <w:tc>
          <w:tcPr>
            <w:tcW w:w="811" w:type="dxa"/>
            <w:vAlign w:val="center"/>
            <w:hideMark/>
          </w:tcPr>
          <w:p w14:paraId="6E385FBF"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4.246</w:t>
            </w:r>
          </w:p>
        </w:tc>
        <w:tc>
          <w:tcPr>
            <w:tcW w:w="824" w:type="dxa"/>
            <w:vAlign w:val="center"/>
            <w:hideMark/>
          </w:tcPr>
          <w:p w14:paraId="03BE17E1"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3.990</w:t>
            </w:r>
          </w:p>
        </w:tc>
        <w:tc>
          <w:tcPr>
            <w:tcW w:w="903" w:type="dxa"/>
            <w:vAlign w:val="center"/>
            <w:hideMark/>
          </w:tcPr>
          <w:p w14:paraId="2EA6BF06"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5.545</w:t>
            </w:r>
          </w:p>
        </w:tc>
        <w:tc>
          <w:tcPr>
            <w:tcW w:w="811" w:type="dxa"/>
            <w:vAlign w:val="center"/>
            <w:hideMark/>
          </w:tcPr>
          <w:p w14:paraId="4DFB0A11"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7.484</w:t>
            </w:r>
          </w:p>
        </w:tc>
        <w:tc>
          <w:tcPr>
            <w:tcW w:w="824" w:type="dxa"/>
            <w:vAlign w:val="center"/>
            <w:hideMark/>
          </w:tcPr>
          <w:p w14:paraId="32BE138E"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3.771</w:t>
            </w:r>
          </w:p>
        </w:tc>
      </w:tr>
      <w:tr w:rsidR="003B4C44" w:rsidRPr="00F363AE" w14:paraId="165BD049" w14:textId="77777777" w:rsidTr="00F363AE">
        <w:trPr>
          <w:trHeight w:hRule="exact" w:val="284"/>
          <w:jc w:val="center"/>
        </w:trPr>
        <w:tc>
          <w:tcPr>
            <w:tcW w:w="1117" w:type="dxa"/>
            <w:vMerge/>
            <w:vAlign w:val="center"/>
            <w:hideMark/>
          </w:tcPr>
          <w:p w14:paraId="5E4B7F2D"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p>
        </w:tc>
        <w:tc>
          <w:tcPr>
            <w:tcW w:w="775" w:type="dxa"/>
            <w:vAlign w:val="center"/>
            <w:hideMark/>
          </w:tcPr>
          <w:p w14:paraId="115AC2E8"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Apr</w:t>
            </w:r>
          </w:p>
        </w:tc>
        <w:tc>
          <w:tcPr>
            <w:tcW w:w="877" w:type="dxa"/>
            <w:vAlign w:val="center"/>
            <w:hideMark/>
          </w:tcPr>
          <w:p w14:paraId="61F404C9"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3.219</w:t>
            </w:r>
          </w:p>
        </w:tc>
        <w:tc>
          <w:tcPr>
            <w:tcW w:w="943" w:type="dxa"/>
            <w:vAlign w:val="center"/>
            <w:hideMark/>
          </w:tcPr>
          <w:p w14:paraId="6968904C"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6.031</w:t>
            </w:r>
          </w:p>
        </w:tc>
        <w:tc>
          <w:tcPr>
            <w:tcW w:w="943" w:type="dxa"/>
            <w:vAlign w:val="center"/>
            <w:hideMark/>
          </w:tcPr>
          <w:p w14:paraId="6B74A86C"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5.664</w:t>
            </w:r>
          </w:p>
        </w:tc>
        <w:tc>
          <w:tcPr>
            <w:tcW w:w="811" w:type="dxa"/>
            <w:vAlign w:val="center"/>
            <w:hideMark/>
          </w:tcPr>
          <w:p w14:paraId="756E17E4"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5.264</w:t>
            </w:r>
          </w:p>
        </w:tc>
        <w:tc>
          <w:tcPr>
            <w:tcW w:w="824" w:type="dxa"/>
            <w:vAlign w:val="center"/>
            <w:hideMark/>
          </w:tcPr>
          <w:p w14:paraId="1B976BCF"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4.935</w:t>
            </w:r>
          </w:p>
        </w:tc>
        <w:tc>
          <w:tcPr>
            <w:tcW w:w="903" w:type="dxa"/>
            <w:vAlign w:val="center"/>
            <w:hideMark/>
          </w:tcPr>
          <w:p w14:paraId="1B0F9FEB"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6.719</w:t>
            </w:r>
          </w:p>
        </w:tc>
        <w:tc>
          <w:tcPr>
            <w:tcW w:w="811" w:type="dxa"/>
            <w:vAlign w:val="center"/>
            <w:hideMark/>
          </w:tcPr>
          <w:p w14:paraId="4176CB4B"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8.088</w:t>
            </w:r>
          </w:p>
        </w:tc>
        <w:tc>
          <w:tcPr>
            <w:tcW w:w="824" w:type="dxa"/>
            <w:vAlign w:val="center"/>
            <w:hideMark/>
          </w:tcPr>
          <w:p w14:paraId="0561DCAF"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4.569</w:t>
            </w:r>
          </w:p>
        </w:tc>
      </w:tr>
      <w:tr w:rsidR="003B4C44" w:rsidRPr="00F363AE" w14:paraId="41229C08" w14:textId="77777777" w:rsidTr="00F363AE">
        <w:trPr>
          <w:trHeight w:hRule="exact" w:val="284"/>
          <w:jc w:val="center"/>
        </w:trPr>
        <w:tc>
          <w:tcPr>
            <w:tcW w:w="1117" w:type="dxa"/>
            <w:vMerge/>
            <w:vAlign w:val="center"/>
            <w:hideMark/>
          </w:tcPr>
          <w:p w14:paraId="5B524886"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p>
        </w:tc>
        <w:tc>
          <w:tcPr>
            <w:tcW w:w="775" w:type="dxa"/>
            <w:vAlign w:val="center"/>
            <w:hideMark/>
          </w:tcPr>
          <w:p w14:paraId="7EB52BDF"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May</w:t>
            </w:r>
          </w:p>
        </w:tc>
        <w:tc>
          <w:tcPr>
            <w:tcW w:w="877" w:type="dxa"/>
            <w:vAlign w:val="center"/>
            <w:hideMark/>
          </w:tcPr>
          <w:p w14:paraId="0760F922"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3.413</w:t>
            </w:r>
          </w:p>
        </w:tc>
        <w:tc>
          <w:tcPr>
            <w:tcW w:w="943" w:type="dxa"/>
            <w:vAlign w:val="center"/>
            <w:hideMark/>
          </w:tcPr>
          <w:p w14:paraId="2E424F37"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6.564</w:t>
            </w:r>
          </w:p>
        </w:tc>
        <w:tc>
          <w:tcPr>
            <w:tcW w:w="943" w:type="dxa"/>
            <w:vAlign w:val="center"/>
            <w:hideMark/>
          </w:tcPr>
          <w:p w14:paraId="40E5BDDB"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6.164</w:t>
            </w:r>
          </w:p>
        </w:tc>
        <w:tc>
          <w:tcPr>
            <w:tcW w:w="811" w:type="dxa"/>
            <w:vAlign w:val="center"/>
            <w:hideMark/>
          </w:tcPr>
          <w:p w14:paraId="48B16256"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5.889</w:t>
            </w:r>
          </w:p>
        </w:tc>
        <w:tc>
          <w:tcPr>
            <w:tcW w:w="824" w:type="dxa"/>
            <w:vAlign w:val="center"/>
            <w:hideMark/>
          </w:tcPr>
          <w:p w14:paraId="581646AC"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5.647</w:t>
            </w:r>
          </w:p>
        </w:tc>
        <w:tc>
          <w:tcPr>
            <w:tcW w:w="903" w:type="dxa"/>
            <w:vAlign w:val="center"/>
            <w:hideMark/>
          </w:tcPr>
          <w:p w14:paraId="69A20E9F"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7.781</w:t>
            </w:r>
          </w:p>
        </w:tc>
        <w:tc>
          <w:tcPr>
            <w:tcW w:w="811" w:type="dxa"/>
            <w:vAlign w:val="center"/>
            <w:hideMark/>
          </w:tcPr>
          <w:p w14:paraId="0917D750"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8.317</w:t>
            </w:r>
          </w:p>
        </w:tc>
        <w:tc>
          <w:tcPr>
            <w:tcW w:w="824" w:type="dxa"/>
            <w:vAlign w:val="center"/>
            <w:hideMark/>
          </w:tcPr>
          <w:p w14:paraId="72ABBA9A"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5.291</w:t>
            </w:r>
          </w:p>
        </w:tc>
      </w:tr>
      <w:tr w:rsidR="003B4C44" w:rsidRPr="00F363AE" w14:paraId="65CE3F26" w14:textId="77777777" w:rsidTr="00F363AE">
        <w:trPr>
          <w:trHeight w:hRule="exact" w:val="284"/>
          <w:jc w:val="center"/>
        </w:trPr>
        <w:tc>
          <w:tcPr>
            <w:tcW w:w="1117" w:type="dxa"/>
            <w:vMerge/>
            <w:vAlign w:val="center"/>
            <w:hideMark/>
          </w:tcPr>
          <w:p w14:paraId="67C8C2EF"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p>
        </w:tc>
        <w:tc>
          <w:tcPr>
            <w:tcW w:w="775" w:type="dxa"/>
            <w:vAlign w:val="center"/>
            <w:hideMark/>
          </w:tcPr>
          <w:p w14:paraId="1BEB3779"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Jun</w:t>
            </w:r>
          </w:p>
        </w:tc>
        <w:tc>
          <w:tcPr>
            <w:tcW w:w="877" w:type="dxa"/>
            <w:vAlign w:val="center"/>
            <w:hideMark/>
          </w:tcPr>
          <w:p w14:paraId="29BBDEF8"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3.078</w:t>
            </w:r>
          </w:p>
        </w:tc>
        <w:tc>
          <w:tcPr>
            <w:tcW w:w="943" w:type="dxa"/>
            <w:vAlign w:val="center"/>
            <w:hideMark/>
          </w:tcPr>
          <w:p w14:paraId="2765AAE9"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6.108</w:t>
            </w:r>
          </w:p>
        </w:tc>
        <w:tc>
          <w:tcPr>
            <w:tcW w:w="943" w:type="dxa"/>
            <w:vAlign w:val="center"/>
            <w:hideMark/>
          </w:tcPr>
          <w:p w14:paraId="025A65D2"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5.736</w:t>
            </w:r>
          </w:p>
        </w:tc>
        <w:tc>
          <w:tcPr>
            <w:tcW w:w="811" w:type="dxa"/>
            <w:vAlign w:val="center"/>
            <w:hideMark/>
          </w:tcPr>
          <w:p w14:paraId="6100CD1A"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5.717</w:t>
            </w:r>
          </w:p>
        </w:tc>
        <w:tc>
          <w:tcPr>
            <w:tcW w:w="824" w:type="dxa"/>
            <w:vAlign w:val="center"/>
            <w:hideMark/>
          </w:tcPr>
          <w:p w14:paraId="76C957E7"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5.835</w:t>
            </w:r>
          </w:p>
        </w:tc>
        <w:tc>
          <w:tcPr>
            <w:tcW w:w="903" w:type="dxa"/>
            <w:vAlign w:val="center"/>
            <w:hideMark/>
          </w:tcPr>
          <w:p w14:paraId="253E3A9F"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8.501</w:t>
            </w:r>
          </w:p>
        </w:tc>
        <w:tc>
          <w:tcPr>
            <w:tcW w:w="811" w:type="dxa"/>
            <w:vAlign w:val="center"/>
            <w:hideMark/>
          </w:tcPr>
          <w:p w14:paraId="5F5BA96C"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7.085</w:t>
            </w:r>
          </w:p>
        </w:tc>
        <w:tc>
          <w:tcPr>
            <w:tcW w:w="824" w:type="dxa"/>
            <w:vAlign w:val="center"/>
            <w:hideMark/>
          </w:tcPr>
          <w:p w14:paraId="5A7F6EE5"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5.781</w:t>
            </w:r>
          </w:p>
        </w:tc>
      </w:tr>
      <w:tr w:rsidR="003B4C44" w:rsidRPr="00F363AE" w14:paraId="0A6D4CF1" w14:textId="77777777" w:rsidTr="00F363AE">
        <w:trPr>
          <w:trHeight w:hRule="exact" w:val="284"/>
          <w:jc w:val="center"/>
        </w:trPr>
        <w:tc>
          <w:tcPr>
            <w:tcW w:w="1117" w:type="dxa"/>
            <w:vMerge/>
            <w:vAlign w:val="center"/>
            <w:hideMark/>
          </w:tcPr>
          <w:p w14:paraId="34598D97"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p>
        </w:tc>
        <w:tc>
          <w:tcPr>
            <w:tcW w:w="775" w:type="dxa"/>
            <w:vAlign w:val="center"/>
            <w:hideMark/>
          </w:tcPr>
          <w:p w14:paraId="6A99AC33"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Jul</w:t>
            </w:r>
          </w:p>
        </w:tc>
        <w:tc>
          <w:tcPr>
            <w:tcW w:w="877" w:type="dxa"/>
            <w:vAlign w:val="center"/>
            <w:hideMark/>
          </w:tcPr>
          <w:p w14:paraId="24701245"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2.923</w:t>
            </w:r>
          </w:p>
        </w:tc>
        <w:tc>
          <w:tcPr>
            <w:tcW w:w="943" w:type="dxa"/>
            <w:vAlign w:val="center"/>
            <w:hideMark/>
          </w:tcPr>
          <w:p w14:paraId="7A79B090"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5.885</w:t>
            </w:r>
          </w:p>
        </w:tc>
        <w:tc>
          <w:tcPr>
            <w:tcW w:w="943" w:type="dxa"/>
            <w:vAlign w:val="center"/>
            <w:hideMark/>
          </w:tcPr>
          <w:p w14:paraId="297779CD"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5.527</w:t>
            </w:r>
          </w:p>
        </w:tc>
        <w:tc>
          <w:tcPr>
            <w:tcW w:w="811" w:type="dxa"/>
            <w:vAlign w:val="center"/>
            <w:hideMark/>
          </w:tcPr>
          <w:p w14:paraId="6788801E"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5.553</w:t>
            </w:r>
          </w:p>
        </w:tc>
        <w:tc>
          <w:tcPr>
            <w:tcW w:w="824" w:type="dxa"/>
            <w:vAlign w:val="center"/>
            <w:hideMark/>
          </w:tcPr>
          <w:p w14:paraId="7AA7E625"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4.775</w:t>
            </w:r>
          </w:p>
        </w:tc>
        <w:tc>
          <w:tcPr>
            <w:tcW w:w="903" w:type="dxa"/>
            <w:vAlign w:val="center"/>
            <w:hideMark/>
          </w:tcPr>
          <w:p w14:paraId="16352530"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8.497</w:t>
            </w:r>
          </w:p>
        </w:tc>
        <w:tc>
          <w:tcPr>
            <w:tcW w:w="811" w:type="dxa"/>
            <w:vAlign w:val="center"/>
            <w:hideMark/>
          </w:tcPr>
          <w:p w14:paraId="0FE04CC6"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6.642</w:t>
            </w:r>
          </w:p>
        </w:tc>
        <w:tc>
          <w:tcPr>
            <w:tcW w:w="824" w:type="dxa"/>
            <w:vAlign w:val="center"/>
            <w:hideMark/>
          </w:tcPr>
          <w:p w14:paraId="2AEE1376"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5.778</w:t>
            </w:r>
          </w:p>
        </w:tc>
      </w:tr>
      <w:tr w:rsidR="003B4C44" w:rsidRPr="00F363AE" w14:paraId="41DDB44C" w14:textId="77777777" w:rsidTr="00F363AE">
        <w:trPr>
          <w:trHeight w:hRule="exact" w:val="284"/>
          <w:jc w:val="center"/>
        </w:trPr>
        <w:tc>
          <w:tcPr>
            <w:tcW w:w="1117" w:type="dxa"/>
            <w:vMerge/>
            <w:vAlign w:val="center"/>
            <w:hideMark/>
          </w:tcPr>
          <w:p w14:paraId="1E2D806F"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p>
        </w:tc>
        <w:tc>
          <w:tcPr>
            <w:tcW w:w="775" w:type="dxa"/>
            <w:vAlign w:val="center"/>
            <w:hideMark/>
          </w:tcPr>
          <w:p w14:paraId="52A4F5B8"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Aug</w:t>
            </w:r>
          </w:p>
        </w:tc>
        <w:tc>
          <w:tcPr>
            <w:tcW w:w="877" w:type="dxa"/>
            <w:vAlign w:val="center"/>
            <w:hideMark/>
          </w:tcPr>
          <w:p w14:paraId="1D73740E"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2.724</w:t>
            </w:r>
          </w:p>
        </w:tc>
        <w:tc>
          <w:tcPr>
            <w:tcW w:w="943" w:type="dxa"/>
            <w:vAlign w:val="center"/>
            <w:hideMark/>
          </w:tcPr>
          <w:p w14:paraId="7137F940"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5.483</w:t>
            </w:r>
          </w:p>
        </w:tc>
        <w:tc>
          <w:tcPr>
            <w:tcW w:w="943" w:type="dxa"/>
            <w:vAlign w:val="center"/>
            <w:hideMark/>
          </w:tcPr>
          <w:p w14:paraId="0B6206FC"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5.149</w:t>
            </w:r>
          </w:p>
        </w:tc>
        <w:tc>
          <w:tcPr>
            <w:tcW w:w="811" w:type="dxa"/>
            <w:vAlign w:val="center"/>
            <w:hideMark/>
          </w:tcPr>
          <w:p w14:paraId="4AB2B941"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5.156</w:t>
            </w:r>
          </w:p>
        </w:tc>
        <w:tc>
          <w:tcPr>
            <w:tcW w:w="824" w:type="dxa"/>
            <w:vAlign w:val="center"/>
            <w:hideMark/>
          </w:tcPr>
          <w:p w14:paraId="4579C5EF"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4.224</w:t>
            </w:r>
          </w:p>
        </w:tc>
        <w:tc>
          <w:tcPr>
            <w:tcW w:w="903" w:type="dxa"/>
            <w:vAlign w:val="center"/>
            <w:hideMark/>
          </w:tcPr>
          <w:p w14:paraId="6BAB3B10"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8.063</w:t>
            </w:r>
          </w:p>
        </w:tc>
        <w:tc>
          <w:tcPr>
            <w:tcW w:w="811" w:type="dxa"/>
            <w:vAlign w:val="center"/>
            <w:hideMark/>
          </w:tcPr>
          <w:p w14:paraId="2305BB77"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6.298</w:t>
            </w:r>
          </w:p>
        </w:tc>
        <w:tc>
          <w:tcPr>
            <w:tcW w:w="824" w:type="dxa"/>
            <w:vAlign w:val="center"/>
            <w:hideMark/>
          </w:tcPr>
          <w:p w14:paraId="2DF5983A"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5.483</w:t>
            </w:r>
          </w:p>
        </w:tc>
      </w:tr>
      <w:tr w:rsidR="003B4C44" w:rsidRPr="00F363AE" w14:paraId="4059595D" w14:textId="77777777" w:rsidTr="00F363AE">
        <w:trPr>
          <w:trHeight w:hRule="exact" w:val="284"/>
          <w:jc w:val="center"/>
        </w:trPr>
        <w:tc>
          <w:tcPr>
            <w:tcW w:w="1117" w:type="dxa"/>
            <w:vMerge/>
            <w:vAlign w:val="center"/>
            <w:hideMark/>
          </w:tcPr>
          <w:p w14:paraId="715AAF88"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p>
        </w:tc>
        <w:tc>
          <w:tcPr>
            <w:tcW w:w="775" w:type="dxa"/>
            <w:vAlign w:val="center"/>
            <w:hideMark/>
          </w:tcPr>
          <w:p w14:paraId="3F0CF223"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Sep</w:t>
            </w:r>
          </w:p>
        </w:tc>
        <w:tc>
          <w:tcPr>
            <w:tcW w:w="877" w:type="dxa"/>
            <w:vAlign w:val="center"/>
            <w:hideMark/>
          </w:tcPr>
          <w:p w14:paraId="6EB1FA9C"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2.488</w:t>
            </w:r>
          </w:p>
        </w:tc>
        <w:tc>
          <w:tcPr>
            <w:tcW w:w="943" w:type="dxa"/>
            <w:vAlign w:val="center"/>
            <w:hideMark/>
          </w:tcPr>
          <w:p w14:paraId="3CE820F8"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4.843</w:t>
            </w:r>
          </w:p>
        </w:tc>
        <w:tc>
          <w:tcPr>
            <w:tcW w:w="943" w:type="dxa"/>
            <w:vAlign w:val="center"/>
            <w:hideMark/>
          </w:tcPr>
          <w:p w14:paraId="30458BF5"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4.548</w:t>
            </w:r>
          </w:p>
        </w:tc>
        <w:tc>
          <w:tcPr>
            <w:tcW w:w="811" w:type="dxa"/>
            <w:vAlign w:val="center"/>
            <w:hideMark/>
          </w:tcPr>
          <w:p w14:paraId="771702E1"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4.482</w:t>
            </w:r>
          </w:p>
        </w:tc>
        <w:tc>
          <w:tcPr>
            <w:tcW w:w="824" w:type="dxa"/>
            <w:vAlign w:val="center"/>
            <w:hideMark/>
          </w:tcPr>
          <w:p w14:paraId="48D65984"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3.751</w:t>
            </w:r>
          </w:p>
        </w:tc>
        <w:tc>
          <w:tcPr>
            <w:tcW w:w="903" w:type="dxa"/>
            <w:vAlign w:val="center"/>
            <w:hideMark/>
          </w:tcPr>
          <w:p w14:paraId="6234E675"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7.248</w:t>
            </w:r>
          </w:p>
        </w:tc>
        <w:tc>
          <w:tcPr>
            <w:tcW w:w="811" w:type="dxa"/>
            <w:vAlign w:val="center"/>
            <w:hideMark/>
          </w:tcPr>
          <w:p w14:paraId="2279F79D"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6.038</w:t>
            </w:r>
          </w:p>
        </w:tc>
        <w:tc>
          <w:tcPr>
            <w:tcW w:w="824" w:type="dxa"/>
            <w:vAlign w:val="center"/>
            <w:hideMark/>
          </w:tcPr>
          <w:p w14:paraId="3C1D0519"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4.928</w:t>
            </w:r>
          </w:p>
        </w:tc>
      </w:tr>
      <w:tr w:rsidR="003B4C44" w:rsidRPr="00F363AE" w14:paraId="5EC2C38C" w14:textId="77777777" w:rsidTr="00F363AE">
        <w:trPr>
          <w:trHeight w:hRule="exact" w:val="284"/>
          <w:jc w:val="center"/>
        </w:trPr>
        <w:tc>
          <w:tcPr>
            <w:tcW w:w="1117" w:type="dxa"/>
            <w:vMerge/>
            <w:vAlign w:val="center"/>
            <w:hideMark/>
          </w:tcPr>
          <w:p w14:paraId="3EC610FD"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p>
        </w:tc>
        <w:tc>
          <w:tcPr>
            <w:tcW w:w="775" w:type="dxa"/>
            <w:vAlign w:val="center"/>
            <w:hideMark/>
          </w:tcPr>
          <w:p w14:paraId="4F868955"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Oct</w:t>
            </w:r>
          </w:p>
        </w:tc>
        <w:tc>
          <w:tcPr>
            <w:tcW w:w="877" w:type="dxa"/>
            <w:vAlign w:val="center"/>
            <w:hideMark/>
          </w:tcPr>
          <w:p w14:paraId="774F7065"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2.601</w:t>
            </w:r>
          </w:p>
        </w:tc>
        <w:tc>
          <w:tcPr>
            <w:tcW w:w="943" w:type="dxa"/>
            <w:vAlign w:val="center"/>
            <w:hideMark/>
          </w:tcPr>
          <w:p w14:paraId="3D97CFD2"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4.497</w:t>
            </w:r>
          </w:p>
        </w:tc>
        <w:tc>
          <w:tcPr>
            <w:tcW w:w="943" w:type="dxa"/>
            <w:vAlign w:val="center"/>
            <w:hideMark/>
          </w:tcPr>
          <w:p w14:paraId="040C922B"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4.223</w:t>
            </w:r>
          </w:p>
        </w:tc>
        <w:tc>
          <w:tcPr>
            <w:tcW w:w="811" w:type="dxa"/>
            <w:vAlign w:val="center"/>
            <w:hideMark/>
          </w:tcPr>
          <w:p w14:paraId="71503E28"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3.843</w:t>
            </w:r>
          </w:p>
        </w:tc>
        <w:tc>
          <w:tcPr>
            <w:tcW w:w="824" w:type="dxa"/>
            <w:vAlign w:val="center"/>
            <w:hideMark/>
          </w:tcPr>
          <w:p w14:paraId="2E6D69C3"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3.529</w:t>
            </w:r>
          </w:p>
        </w:tc>
        <w:tc>
          <w:tcPr>
            <w:tcW w:w="903" w:type="dxa"/>
            <w:vAlign w:val="center"/>
            <w:hideMark/>
          </w:tcPr>
          <w:p w14:paraId="367F209A"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5.975</w:t>
            </w:r>
          </w:p>
        </w:tc>
        <w:tc>
          <w:tcPr>
            <w:tcW w:w="811" w:type="dxa"/>
            <w:vAlign w:val="center"/>
            <w:hideMark/>
          </w:tcPr>
          <w:p w14:paraId="461287B7"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7.097</w:t>
            </w:r>
          </w:p>
        </w:tc>
        <w:tc>
          <w:tcPr>
            <w:tcW w:w="824" w:type="dxa"/>
            <w:vAlign w:val="center"/>
            <w:hideMark/>
          </w:tcPr>
          <w:p w14:paraId="4FED542B"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4.063</w:t>
            </w:r>
          </w:p>
        </w:tc>
      </w:tr>
      <w:tr w:rsidR="003B4C44" w:rsidRPr="00F363AE" w14:paraId="58E632DD" w14:textId="77777777" w:rsidTr="00F363AE">
        <w:trPr>
          <w:trHeight w:hRule="exact" w:val="284"/>
          <w:jc w:val="center"/>
        </w:trPr>
        <w:tc>
          <w:tcPr>
            <w:tcW w:w="1117" w:type="dxa"/>
            <w:vMerge/>
            <w:vAlign w:val="center"/>
            <w:hideMark/>
          </w:tcPr>
          <w:p w14:paraId="70D4A819"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p>
        </w:tc>
        <w:tc>
          <w:tcPr>
            <w:tcW w:w="775" w:type="dxa"/>
            <w:vAlign w:val="center"/>
            <w:hideMark/>
          </w:tcPr>
          <w:p w14:paraId="2941C9E9"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Nov</w:t>
            </w:r>
          </w:p>
        </w:tc>
        <w:tc>
          <w:tcPr>
            <w:tcW w:w="877" w:type="dxa"/>
            <w:vAlign w:val="center"/>
            <w:hideMark/>
          </w:tcPr>
          <w:p w14:paraId="5BEBA8AA"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2.397</w:t>
            </w:r>
          </w:p>
        </w:tc>
        <w:tc>
          <w:tcPr>
            <w:tcW w:w="943" w:type="dxa"/>
            <w:vAlign w:val="center"/>
            <w:hideMark/>
          </w:tcPr>
          <w:p w14:paraId="7AB2645C"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3.682</w:t>
            </w:r>
          </w:p>
        </w:tc>
        <w:tc>
          <w:tcPr>
            <w:tcW w:w="943" w:type="dxa"/>
            <w:vAlign w:val="center"/>
            <w:hideMark/>
          </w:tcPr>
          <w:p w14:paraId="28C11F20"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3.458</w:t>
            </w:r>
          </w:p>
        </w:tc>
        <w:tc>
          <w:tcPr>
            <w:tcW w:w="811" w:type="dxa"/>
            <w:vAlign w:val="center"/>
            <w:hideMark/>
          </w:tcPr>
          <w:p w14:paraId="13D3D24A"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2.776</w:t>
            </w:r>
          </w:p>
        </w:tc>
        <w:tc>
          <w:tcPr>
            <w:tcW w:w="824" w:type="dxa"/>
            <w:vAlign w:val="center"/>
            <w:hideMark/>
          </w:tcPr>
          <w:p w14:paraId="4037152F"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2.680</w:t>
            </w:r>
          </w:p>
        </w:tc>
        <w:tc>
          <w:tcPr>
            <w:tcW w:w="903" w:type="dxa"/>
            <w:vAlign w:val="center"/>
            <w:hideMark/>
          </w:tcPr>
          <w:p w14:paraId="1C347DAC"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4.429</w:t>
            </w:r>
          </w:p>
        </w:tc>
        <w:tc>
          <w:tcPr>
            <w:tcW w:w="811" w:type="dxa"/>
            <w:vAlign w:val="center"/>
            <w:hideMark/>
          </w:tcPr>
          <w:p w14:paraId="24C601E8"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7.066</w:t>
            </w:r>
          </w:p>
        </w:tc>
        <w:tc>
          <w:tcPr>
            <w:tcW w:w="824" w:type="dxa"/>
            <w:vAlign w:val="center"/>
            <w:hideMark/>
          </w:tcPr>
          <w:p w14:paraId="5B43F3A0"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3.011</w:t>
            </w:r>
          </w:p>
        </w:tc>
      </w:tr>
      <w:tr w:rsidR="003B4C44" w:rsidRPr="00F363AE" w14:paraId="6CE3B242" w14:textId="77777777" w:rsidTr="00F363AE">
        <w:trPr>
          <w:trHeight w:hRule="exact" w:val="284"/>
          <w:jc w:val="center"/>
        </w:trPr>
        <w:tc>
          <w:tcPr>
            <w:tcW w:w="1117" w:type="dxa"/>
            <w:vMerge/>
            <w:vAlign w:val="center"/>
            <w:hideMark/>
          </w:tcPr>
          <w:p w14:paraId="123A3E27"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p>
        </w:tc>
        <w:tc>
          <w:tcPr>
            <w:tcW w:w="775" w:type="dxa"/>
            <w:vAlign w:val="center"/>
            <w:hideMark/>
          </w:tcPr>
          <w:p w14:paraId="5F6F06ED"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Dec</w:t>
            </w:r>
          </w:p>
        </w:tc>
        <w:tc>
          <w:tcPr>
            <w:tcW w:w="877" w:type="dxa"/>
            <w:vAlign w:val="center"/>
            <w:hideMark/>
          </w:tcPr>
          <w:p w14:paraId="4169AB1B"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2.112</w:t>
            </w:r>
          </w:p>
        </w:tc>
        <w:tc>
          <w:tcPr>
            <w:tcW w:w="943" w:type="dxa"/>
            <w:vAlign w:val="center"/>
            <w:hideMark/>
          </w:tcPr>
          <w:p w14:paraId="0DD61210"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3.047</w:t>
            </w:r>
          </w:p>
        </w:tc>
        <w:tc>
          <w:tcPr>
            <w:tcW w:w="943" w:type="dxa"/>
            <w:vAlign w:val="center"/>
            <w:hideMark/>
          </w:tcPr>
          <w:p w14:paraId="687FAED3"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2.861</w:t>
            </w:r>
          </w:p>
        </w:tc>
        <w:tc>
          <w:tcPr>
            <w:tcW w:w="811" w:type="dxa"/>
            <w:vAlign w:val="center"/>
            <w:hideMark/>
          </w:tcPr>
          <w:p w14:paraId="0562CBA4"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2.109</w:t>
            </w:r>
          </w:p>
        </w:tc>
        <w:tc>
          <w:tcPr>
            <w:tcW w:w="824" w:type="dxa"/>
            <w:vAlign w:val="center"/>
            <w:hideMark/>
          </w:tcPr>
          <w:p w14:paraId="3A2B1723"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1.996</w:t>
            </w:r>
          </w:p>
        </w:tc>
        <w:tc>
          <w:tcPr>
            <w:tcW w:w="903" w:type="dxa"/>
            <w:vAlign w:val="center"/>
            <w:hideMark/>
          </w:tcPr>
          <w:p w14:paraId="22237B46"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3.537</w:t>
            </w:r>
          </w:p>
        </w:tc>
        <w:tc>
          <w:tcPr>
            <w:tcW w:w="811" w:type="dxa"/>
            <w:vAlign w:val="center"/>
            <w:hideMark/>
          </w:tcPr>
          <w:p w14:paraId="463CF2F0"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6.283</w:t>
            </w:r>
          </w:p>
        </w:tc>
        <w:tc>
          <w:tcPr>
            <w:tcW w:w="824" w:type="dxa"/>
            <w:vAlign w:val="center"/>
            <w:hideMark/>
          </w:tcPr>
          <w:p w14:paraId="2B40B81B"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2.405</w:t>
            </w:r>
          </w:p>
        </w:tc>
      </w:tr>
      <w:tr w:rsidR="003B4C44" w:rsidRPr="00F363AE" w14:paraId="5DDBABC9" w14:textId="77777777" w:rsidTr="00F363AE">
        <w:trPr>
          <w:trHeight w:hRule="exact" w:val="284"/>
          <w:jc w:val="center"/>
        </w:trPr>
        <w:tc>
          <w:tcPr>
            <w:tcW w:w="1117" w:type="dxa"/>
            <w:vMerge w:val="restart"/>
            <w:vAlign w:val="center"/>
            <w:hideMark/>
          </w:tcPr>
          <w:p w14:paraId="763A6EA2"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El Playón</w:t>
            </w:r>
          </w:p>
        </w:tc>
        <w:tc>
          <w:tcPr>
            <w:tcW w:w="775" w:type="dxa"/>
            <w:vAlign w:val="center"/>
            <w:hideMark/>
          </w:tcPr>
          <w:p w14:paraId="3AB322D4"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Jan</w:t>
            </w:r>
          </w:p>
        </w:tc>
        <w:tc>
          <w:tcPr>
            <w:tcW w:w="877" w:type="dxa"/>
            <w:vAlign w:val="center"/>
            <w:hideMark/>
          </w:tcPr>
          <w:p w14:paraId="054C011A"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2.298</w:t>
            </w:r>
          </w:p>
        </w:tc>
        <w:tc>
          <w:tcPr>
            <w:tcW w:w="943" w:type="dxa"/>
            <w:vAlign w:val="center"/>
            <w:hideMark/>
          </w:tcPr>
          <w:p w14:paraId="4FD2ED01"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3.199</w:t>
            </w:r>
          </w:p>
        </w:tc>
        <w:tc>
          <w:tcPr>
            <w:tcW w:w="943" w:type="dxa"/>
            <w:vAlign w:val="center"/>
            <w:hideMark/>
          </w:tcPr>
          <w:p w14:paraId="69DB1FCB"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3.004</w:t>
            </w:r>
          </w:p>
        </w:tc>
        <w:tc>
          <w:tcPr>
            <w:tcW w:w="811" w:type="dxa"/>
            <w:vAlign w:val="center"/>
            <w:hideMark/>
          </w:tcPr>
          <w:p w14:paraId="165FA62F"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2.094</w:t>
            </w:r>
          </w:p>
        </w:tc>
        <w:tc>
          <w:tcPr>
            <w:tcW w:w="824" w:type="dxa"/>
            <w:vAlign w:val="center"/>
            <w:hideMark/>
          </w:tcPr>
          <w:p w14:paraId="6E772114"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2.614</w:t>
            </w:r>
          </w:p>
        </w:tc>
        <w:tc>
          <w:tcPr>
            <w:tcW w:w="903" w:type="dxa"/>
            <w:vAlign w:val="center"/>
            <w:hideMark/>
          </w:tcPr>
          <w:p w14:paraId="6B3CEB75"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3.197</w:t>
            </w:r>
          </w:p>
        </w:tc>
        <w:tc>
          <w:tcPr>
            <w:tcW w:w="811" w:type="dxa"/>
            <w:vAlign w:val="center"/>
            <w:hideMark/>
          </w:tcPr>
          <w:p w14:paraId="1B21D6A0"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6.428</w:t>
            </w:r>
          </w:p>
        </w:tc>
        <w:tc>
          <w:tcPr>
            <w:tcW w:w="824" w:type="dxa"/>
            <w:vAlign w:val="center"/>
            <w:hideMark/>
          </w:tcPr>
          <w:p w14:paraId="7C3379FC"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2.174</w:t>
            </w:r>
          </w:p>
        </w:tc>
      </w:tr>
      <w:tr w:rsidR="003B4C44" w:rsidRPr="00F363AE" w14:paraId="4BAFC177" w14:textId="77777777" w:rsidTr="00F363AE">
        <w:trPr>
          <w:trHeight w:hRule="exact" w:val="284"/>
          <w:jc w:val="center"/>
        </w:trPr>
        <w:tc>
          <w:tcPr>
            <w:tcW w:w="1117" w:type="dxa"/>
            <w:vMerge/>
            <w:vAlign w:val="center"/>
            <w:hideMark/>
          </w:tcPr>
          <w:p w14:paraId="4F5A25CB"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p>
        </w:tc>
        <w:tc>
          <w:tcPr>
            <w:tcW w:w="775" w:type="dxa"/>
            <w:vAlign w:val="center"/>
            <w:hideMark/>
          </w:tcPr>
          <w:p w14:paraId="5068CC8A"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Feb</w:t>
            </w:r>
          </w:p>
        </w:tc>
        <w:tc>
          <w:tcPr>
            <w:tcW w:w="877" w:type="dxa"/>
            <w:vAlign w:val="center"/>
            <w:hideMark/>
          </w:tcPr>
          <w:p w14:paraId="5F7BA445"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2.553</w:t>
            </w:r>
          </w:p>
        </w:tc>
        <w:tc>
          <w:tcPr>
            <w:tcW w:w="943" w:type="dxa"/>
            <w:vAlign w:val="center"/>
            <w:hideMark/>
          </w:tcPr>
          <w:p w14:paraId="2559D89D"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3.981</w:t>
            </w:r>
          </w:p>
        </w:tc>
        <w:tc>
          <w:tcPr>
            <w:tcW w:w="943" w:type="dxa"/>
            <w:vAlign w:val="center"/>
            <w:hideMark/>
          </w:tcPr>
          <w:p w14:paraId="02D7C7F2"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3.739</w:t>
            </w:r>
          </w:p>
        </w:tc>
        <w:tc>
          <w:tcPr>
            <w:tcW w:w="811" w:type="dxa"/>
            <w:vAlign w:val="center"/>
            <w:hideMark/>
          </w:tcPr>
          <w:p w14:paraId="2B1E3847"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2.957</w:t>
            </w:r>
          </w:p>
        </w:tc>
        <w:tc>
          <w:tcPr>
            <w:tcW w:w="824" w:type="dxa"/>
            <w:vAlign w:val="center"/>
            <w:hideMark/>
          </w:tcPr>
          <w:p w14:paraId="4161B976"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3.304</w:t>
            </w:r>
          </w:p>
        </w:tc>
        <w:tc>
          <w:tcPr>
            <w:tcW w:w="903" w:type="dxa"/>
            <w:vAlign w:val="center"/>
            <w:hideMark/>
          </w:tcPr>
          <w:p w14:paraId="5D14C127"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3.946</w:t>
            </w:r>
          </w:p>
        </w:tc>
        <w:tc>
          <w:tcPr>
            <w:tcW w:w="811" w:type="dxa"/>
            <w:vAlign w:val="center"/>
            <w:hideMark/>
          </w:tcPr>
          <w:p w14:paraId="0042D47B"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6.819</w:t>
            </w:r>
          </w:p>
        </w:tc>
        <w:tc>
          <w:tcPr>
            <w:tcW w:w="824" w:type="dxa"/>
            <w:vAlign w:val="center"/>
            <w:hideMark/>
          </w:tcPr>
          <w:p w14:paraId="1EDE27F6"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2.683</w:t>
            </w:r>
          </w:p>
        </w:tc>
      </w:tr>
      <w:tr w:rsidR="003B4C44" w:rsidRPr="00F363AE" w14:paraId="49FD25BF" w14:textId="77777777" w:rsidTr="00F363AE">
        <w:trPr>
          <w:trHeight w:hRule="exact" w:val="284"/>
          <w:jc w:val="center"/>
        </w:trPr>
        <w:tc>
          <w:tcPr>
            <w:tcW w:w="1117" w:type="dxa"/>
            <w:vMerge/>
            <w:vAlign w:val="center"/>
            <w:hideMark/>
          </w:tcPr>
          <w:p w14:paraId="309DC3D4"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p>
        </w:tc>
        <w:tc>
          <w:tcPr>
            <w:tcW w:w="775" w:type="dxa"/>
            <w:vAlign w:val="center"/>
            <w:hideMark/>
          </w:tcPr>
          <w:p w14:paraId="2F6E6E70"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Mar</w:t>
            </w:r>
          </w:p>
        </w:tc>
        <w:tc>
          <w:tcPr>
            <w:tcW w:w="877" w:type="dxa"/>
            <w:vAlign w:val="center"/>
            <w:hideMark/>
          </w:tcPr>
          <w:p w14:paraId="3A8F9109"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2.866</w:t>
            </w:r>
          </w:p>
        </w:tc>
        <w:tc>
          <w:tcPr>
            <w:tcW w:w="943" w:type="dxa"/>
            <w:vAlign w:val="center"/>
            <w:hideMark/>
          </w:tcPr>
          <w:p w14:paraId="30BBD1A6"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4.939</w:t>
            </w:r>
          </w:p>
        </w:tc>
        <w:tc>
          <w:tcPr>
            <w:tcW w:w="943" w:type="dxa"/>
            <w:vAlign w:val="center"/>
            <w:hideMark/>
          </w:tcPr>
          <w:p w14:paraId="30669CCE"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4.638</w:t>
            </w:r>
          </w:p>
        </w:tc>
        <w:tc>
          <w:tcPr>
            <w:tcW w:w="811" w:type="dxa"/>
            <w:vAlign w:val="center"/>
            <w:hideMark/>
          </w:tcPr>
          <w:p w14:paraId="6B9A59F5"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4.007</w:t>
            </w:r>
          </w:p>
        </w:tc>
        <w:tc>
          <w:tcPr>
            <w:tcW w:w="824" w:type="dxa"/>
            <w:vAlign w:val="center"/>
            <w:hideMark/>
          </w:tcPr>
          <w:p w14:paraId="1B7A0504"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4.413</w:t>
            </w:r>
          </w:p>
        </w:tc>
        <w:tc>
          <w:tcPr>
            <w:tcW w:w="903" w:type="dxa"/>
            <w:vAlign w:val="center"/>
            <w:hideMark/>
          </w:tcPr>
          <w:p w14:paraId="331F2B6B"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4.931</w:t>
            </w:r>
          </w:p>
        </w:tc>
        <w:tc>
          <w:tcPr>
            <w:tcW w:w="811" w:type="dxa"/>
            <w:vAlign w:val="center"/>
            <w:hideMark/>
          </w:tcPr>
          <w:p w14:paraId="4DD16DDB"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7.341</w:t>
            </w:r>
          </w:p>
        </w:tc>
        <w:tc>
          <w:tcPr>
            <w:tcW w:w="824" w:type="dxa"/>
            <w:vAlign w:val="center"/>
            <w:hideMark/>
          </w:tcPr>
          <w:p w14:paraId="7670370F"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3.353</w:t>
            </w:r>
          </w:p>
        </w:tc>
      </w:tr>
      <w:tr w:rsidR="003B4C44" w:rsidRPr="00F363AE" w14:paraId="384B2941" w14:textId="77777777" w:rsidTr="00F363AE">
        <w:trPr>
          <w:trHeight w:hRule="exact" w:val="284"/>
          <w:jc w:val="center"/>
        </w:trPr>
        <w:tc>
          <w:tcPr>
            <w:tcW w:w="1117" w:type="dxa"/>
            <w:vMerge/>
            <w:vAlign w:val="center"/>
            <w:hideMark/>
          </w:tcPr>
          <w:p w14:paraId="0F9DEE6D"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p>
        </w:tc>
        <w:tc>
          <w:tcPr>
            <w:tcW w:w="775" w:type="dxa"/>
            <w:vAlign w:val="center"/>
            <w:hideMark/>
          </w:tcPr>
          <w:p w14:paraId="38D07D80"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Apr</w:t>
            </w:r>
          </w:p>
        </w:tc>
        <w:tc>
          <w:tcPr>
            <w:tcW w:w="877" w:type="dxa"/>
            <w:vAlign w:val="center"/>
            <w:hideMark/>
          </w:tcPr>
          <w:p w14:paraId="316B704B"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3.070</w:t>
            </w:r>
          </w:p>
        </w:tc>
        <w:tc>
          <w:tcPr>
            <w:tcW w:w="943" w:type="dxa"/>
            <w:vAlign w:val="center"/>
            <w:hideMark/>
          </w:tcPr>
          <w:p w14:paraId="01BFAA18"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5.747</w:t>
            </w:r>
          </w:p>
        </w:tc>
        <w:tc>
          <w:tcPr>
            <w:tcW w:w="943" w:type="dxa"/>
            <w:vAlign w:val="center"/>
            <w:hideMark/>
          </w:tcPr>
          <w:p w14:paraId="30ECFAB7"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5.397</w:t>
            </w:r>
          </w:p>
        </w:tc>
        <w:tc>
          <w:tcPr>
            <w:tcW w:w="811" w:type="dxa"/>
            <w:vAlign w:val="center"/>
            <w:hideMark/>
          </w:tcPr>
          <w:p w14:paraId="0E5B0777"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4.961</w:t>
            </w:r>
          </w:p>
        </w:tc>
        <w:tc>
          <w:tcPr>
            <w:tcW w:w="824" w:type="dxa"/>
            <w:vAlign w:val="center"/>
            <w:hideMark/>
          </w:tcPr>
          <w:p w14:paraId="553A2790"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5.425</w:t>
            </w:r>
          </w:p>
        </w:tc>
        <w:tc>
          <w:tcPr>
            <w:tcW w:w="903" w:type="dxa"/>
            <w:vAlign w:val="center"/>
            <w:hideMark/>
          </w:tcPr>
          <w:p w14:paraId="330C9628"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6.088</w:t>
            </w:r>
          </w:p>
        </w:tc>
        <w:tc>
          <w:tcPr>
            <w:tcW w:w="811" w:type="dxa"/>
            <w:vAlign w:val="center"/>
            <w:hideMark/>
          </w:tcPr>
          <w:p w14:paraId="04E94404"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7.593</w:t>
            </w:r>
          </w:p>
        </w:tc>
        <w:tc>
          <w:tcPr>
            <w:tcW w:w="824" w:type="dxa"/>
            <w:vAlign w:val="center"/>
            <w:hideMark/>
          </w:tcPr>
          <w:p w14:paraId="03E30BDF"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4.140</w:t>
            </w:r>
          </w:p>
        </w:tc>
      </w:tr>
      <w:tr w:rsidR="003B4C44" w:rsidRPr="00F363AE" w14:paraId="467AAC3A" w14:textId="77777777" w:rsidTr="00F363AE">
        <w:trPr>
          <w:trHeight w:hRule="exact" w:val="284"/>
          <w:jc w:val="center"/>
        </w:trPr>
        <w:tc>
          <w:tcPr>
            <w:tcW w:w="1117" w:type="dxa"/>
            <w:vMerge/>
            <w:vAlign w:val="center"/>
            <w:hideMark/>
          </w:tcPr>
          <w:p w14:paraId="367A61C7"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p>
        </w:tc>
        <w:tc>
          <w:tcPr>
            <w:tcW w:w="775" w:type="dxa"/>
            <w:vAlign w:val="center"/>
            <w:hideMark/>
          </w:tcPr>
          <w:p w14:paraId="1005EDDB"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May</w:t>
            </w:r>
          </w:p>
        </w:tc>
        <w:tc>
          <w:tcPr>
            <w:tcW w:w="877" w:type="dxa"/>
            <w:vAlign w:val="center"/>
            <w:hideMark/>
          </w:tcPr>
          <w:p w14:paraId="4E82A6E0"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3.273</w:t>
            </w:r>
          </w:p>
        </w:tc>
        <w:tc>
          <w:tcPr>
            <w:tcW w:w="943" w:type="dxa"/>
            <w:vAlign w:val="center"/>
            <w:hideMark/>
          </w:tcPr>
          <w:p w14:paraId="0548C1AF"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6.326</w:t>
            </w:r>
          </w:p>
        </w:tc>
        <w:tc>
          <w:tcPr>
            <w:tcW w:w="943" w:type="dxa"/>
            <w:vAlign w:val="center"/>
            <w:hideMark/>
          </w:tcPr>
          <w:p w14:paraId="533B160A"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5.941</w:t>
            </w:r>
          </w:p>
        </w:tc>
        <w:tc>
          <w:tcPr>
            <w:tcW w:w="811" w:type="dxa"/>
            <w:vAlign w:val="center"/>
            <w:hideMark/>
          </w:tcPr>
          <w:p w14:paraId="1CC951B4"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5.606</w:t>
            </w:r>
          </w:p>
        </w:tc>
        <w:tc>
          <w:tcPr>
            <w:tcW w:w="824" w:type="dxa"/>
            <w:vAlign w:val="center"/>
            <w:hideMark/>
          </w:tcPr>
          <w:p w14:paraId="72503896"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6.211</w:t>
            </w:r>
          </w:p>
        </w:tc>
        <w:tc>
          <w:tcPr>
            <w:tcW w:w="903" w:type="dxa"/>
            <w:vAlign w:val="center"/>
            <w:hideMark/>
          </w:tcPr>
          <w:p w14:paraId="0A97B64D"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7.074</w:t>
            </w:r>
          </w:p>
        </w:tc>
        <w:tc>
          <w:tcPr>
            <w:tcW w:w="811" w:type="dxa"/>
            <w:vAlign w:val="center"/>
            <w:hideMark/>
          </w:tcPr>
          <w:p w14:paraId="79395959"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7.932</w:t>
            </w:r>
          </w:p>
        </w:tc>
        <w:tc>
          <w:tcPr>
            <w:tcW w:w="824" w:type="dxa"/>
            <w:vAlign w:val="center"/>
            <w:hideMark/>
          </w:tcPr>
          <w:p w14:paraId="2825A012"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4.810</w:t>
            </w:r>
          </w:p>
        </w:tc>
      </w:tr>
      <w:tr w:rsidR="003B4C44" w:rsidRPr="00F363AE" w14:paraId="7F4EA388" w14:textId="77777777" w:rsidTr="00F363AE">
        <w:trPr>
          <w:trHeight w:hRule="exact" w:val="284"/>
          <w:jc w:val="center"/>
        </w:trPr>
        <w:tc>
          <w:tcPr>
            <w:tcW w:w="1117" w:type="dxa"/>
            <w:vMerge/>
            <w:vAlign w:val="center"/>
            <w:hideMark/>
          </w:tcPr>
          <w:p w14:paraId="6B2E172B"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p>
        </w:tc>
        <w:tc>
          <w:tcPr>
            <w:tcW w:w="775" w:type="dxa"/>
            <w:vAlign w:val="center"/>
            <w:hideMark/>
          </w:tcPr>
          <w:p w14:paraId="623BAE40"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Jun</w:t>
            </w:r>
          </w:p>
        </w:tc>
        <w:tc>
          <w:tcPr>
            <w:tcW w:w="877" w:type="dxa"/>
            <w:vAlign w:val="center"/>
            <w:hideMark/>
          </w:tcPr>
          <w:p w14:paraId="2698C12A"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2.847</w:t>
            </w:r>
          </w:p>
        </w:tc>
        <w:tc>
          <w:tcPr>
            <w:tcW w:w="943" w:type="dxa"/>
            <w:vAlign w:val="center"/>
            <w:hideMark/>
          </w:tcPr>
          <w:p w14:paraId="4D374205"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5.813</w:t>
            </w:r>
          </w:p>
        </w:tc>
        <w:tc>
          <w:tcPr>
            <w:tcW w:w="943" w:type="dxa"/>
            <w:vAlign w:val="center"/>
            <w:hideMark/>
          </w:tcPr>
          <w:p w14:paraId="5BECAAE2"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5.460</w:t>
            </w:r>
          </w:p>
        </w:tc>
        <w:tc>
          <w:tcPr>
            <w:tcW w:w="811" w:type="dxa"/>
            <w:vAlign w:val="center"/>
            <w:hideMark/>
          </w:tcPr>
          <w:p w14:paraId="21647D9D"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5.429</w:t>
            </w:r>
          </w:p>
        </w:tc>
        <w:tc>
          <w:tcPr>
            <w:tcW w:w="824" w:type="dxa"/>
            <w:vAlign w:val="center"/>
            <w:hideMark/>
          </w:tcPr>
          <w:p w14:paraId="2733BDE3"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6.554</w:t>
            </w:r>
          </w:p>
        </w:tc>
        <w:tc>
          <w:tcPr>
            <w:tcW w:w="903" w:type="dxa"/>
            <w:vAlign w:val="center"/>
            <w:hideMark/>
          </w:tcPr>
          <w:p w14:paraId="07087CBE"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8.021</w:t>
            </w:r>
          </w:p>
        </w:tc>
        <w:tc>
          <w:tcPr>
            <w:tcW w:w="811" w:type="dxa"/>
            <w:vAlign w:val="center"/>
            <w:hideMark/>
          </w:tcPr>
          <w:p w14:paraId="6BA63F3E"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6.564</w:t>
            </w:r>
          </w:p>
        </w:tc>
        <w:tc>
          <w:tcPr>
            <w:tcW w:w="824" w:type="dxa"/>
            <w:vAlign w:val="center"/>
            <w:hideMark/>
          </w:tcPr>
          <w:p w14:paraId="63D50C88"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5.454</w:t>
            </w:r>
          </w:p>
        </w:tc>
      </w:tr>
      <w:tr w:rsidR="003B4C44" w:rsidRPr="00F363AE" w14:paraId="0E7044A5" w14:textId="77777777" w:rsidTr="00F363AE">
        <w:trPr>
          <w:trHeight w:hRule="exact" w:val="284"/>
          <w:jc w:val="center"/>
        </w:trPr>
        <w:tc>
          <w:tcPr>
            <w:tcW w:w="1117" w:type="dxa"/>
            <w:vMerge/>
            <w:vAlign w:val="center"/>
            <w:hideMark/>
          </w:tcPr>
          <w:p w14:paraId="06E4885A"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p>
        </w:tc>
        <w:tc>
          <w:tcPr>
            <w:tcW w:w="775" w:type="dxa"/>
            <w:vAlign w:val="center"/>
            <w:hideMark/>
          </w:tcPr>
          <w:p w14:paraId="084FA669"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Jul</w:t>
            </w:r>
          </w:p>
        </w:tc>
        <w:tc>
          <w:tcPr>
            <w:tcW w:w="877" w:type="dxa"/>
            <w:vAlign w:val="center"/>
            <w:hideMark/>
          </w:tcPr>
          <w:p w14:paraId="72AFC915"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2.722</w:t>
            </w:r>
          </w:p>
        </w:tc>
        <w:tc>
          <w:tcPr>
            <w:tcW w:w="943" w:type="dxa"/>
            <w:vAlign w:val="center"/>
            <w:hideMark/>
          </w:tcPr>
          <w:p w14:paraId="5CC21AA5"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5.625</w:t>
            </w:r>
          </w:p>
        </w:tc>
        <w:tc>
          <w:tcPr>
            <w:tcW w:w="943" w:type="dxa"/>
            <w:vAlign w:val="center"/>
            <w:hideMark/>
          </w:tcPr>
          <w:p w14:paraId="1D851B10"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5.283</w:t>
            </w:r>
          </w:p>
        </w:tc>
        <w:tc>
          <w:tcPr>
            <w:tcW w:w="811" w:type="dxa"/>
            <w:vAlign w:val="center"/>
            <w:hideMark/>
          </w:tcPr>
          <w:p w14:paraId="166BF69A"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5.346</w:t>
            </w:r>
          </w:p>
        </w:tc>
        <w:tc>
          <w:tcPr>
            <w:tcW w:w="824" w:type="dxa"/>
            <w:vAlign w:val="center"/>
            <w:hideMark/>
          </w:tcPr>
          <w:p w14:paraId="46E037DA"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5.527</w:t>
            </w:r>
          </w:p>
        </w:tc>
        <w:tc>
          <w:tcPr>
            <w:tcW w:w="903" w:type="dxa"/>
            <w:vAlign w:val="center"/>
            <w:hideMark/>
          </w:tcPr>
          <w:p w14:paraId="22CB9218"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8.304</w:t>
            </w:r>
          </w:p>
        </w:tc>
        <w:tc>
          <w:tcPr>
            <w:tcW w:w="811" w:type="dxa"/>
            <w:vAlign w:val="center"/>
            <w:hideMark/>
          </w:tcPr>
          <w:p w14:paraId="76B06BC5"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6.125</w:t>
            </w:r>
          </w:p>
        </w:tc>
        <w:tc>
          <w:tcPr>
            <w:tcW w:w="824" w:type="dxa"/>
            <w:vAlign w:val="center"/>
            <w:hideMark/>
          </w:tcPr>
          <w:p w14:paraId="69236896"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5.647</w:t>
            </w:r>
          </w:p>
        </w:tc>
      </w:tr>
      <w:tr w:rsidR="003B4C44" w:rsidRPr="00F363AE" w14:paraId="1BD8EF5B" w14:textId="77777777" w:rsidTr="00F363AE">
        <w:trPr>
          <w:trHeight w:hRule="exact" w:val="284"/>
          <w:jc w:val="center"/>
        </w:trPr>
        <w:tc>
          <w:tcPr>
            <w:tcW w:w="1117" w:type="dxa"/>
            <w:vMerge/>
            <w:vAlign w:val="center"/>
            <w:hideMark/>
          </w:tcPr>
          <w:p w14:paraId="040634FA"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p>
        </w:tc>
        <w:tc>
          <w:tcPr>
            <w:tcW w:w="775" w:type="dxa"/>
            <w:vAlign w:val="center"/>
            <w:hideMark/>
          </w:tcPr>
          <w:p w14:paraId="7D2B15C9"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Aug</w:t>
            </w:r>
          </w:p>
        </w:tc>
        <w:tc>
          <w:tcPr>
            <w:tcW w:w="877" w:type="dxa"/>
            <w:vAlign w:val="center"/>
            <w:hideMark/>
          </w:tcPr>
          <w:p w14:paraId="78EFBE58"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2.621</w:t>
            </w:r>
          </w:p>
        </w:tc>
        <w:tc>
          <w:tcPr>
            <w:tcW w:w="943" w:type="dxa"/>
            <w:vAlign w:val="center"/>
            <w:hideMark/>
          </w:tcPr>
          <w:p w14:paraId="20663F9D"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5.349</w:t>
            </w:r>
          </w:p>
        </w:tc>
        <w:tc>
          <w:tcPr>
            <w:tcW w:w="943" w:type="dxa"/>
            <w:vAlign w:val="center"/>
            <w:hideMark/>
          </w:tcPr>
          <w:p w14:paraId="0DA33771"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5.023</w:t>
            </w:r>
          </w:p>
        </w:tc>
        <w:tc>
          <w:tcPr>
            <w:tcW w:w="811" w:type="dxa"/>
            <w:vAlign w:val="center"/>
            <w:hideMark/>
          </w:tcPr>
          <w:p w14:paraId="49928F84"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5.060</w:t>
            </w:r>
          </w:p>
        </w:tc>
        <w:tc>
          <w:tcPr>
            <w:tcW w:w="824" w:type="dxa"/>
            <w:vAlign w:val="center"/>
            <w:hideMark/>
          </w:tcPr>
          <w:p w14:paraId="16988DE7"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4.979</w:t>
            </w:r>
          </w:p>
        </w:tc>
        <w:tc>
          <w:tcPr>
            <w:tcW w:w="903" w:type="dxa"/>
            <w:vAlign w:val="center"/>
            <w:hideMark/>
          </w:tcPr>
          <w:p w14:paraId="75888D50"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7.943</w:t>
            </w:r>
          </w:p>
        </w:tc>
        <w:tc>
          <w:tcPr>
            <w:tcW w:w="811" w:type="dxa"/>
            <w:vAlign w:val="center"/>
            <w:hideMark/>
          </w:tcPr>
          <w:p w14:paraId="12A23153"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6.027</w:t>
            </w:r>
          </w:p>
        </w:tc>
        <w:tc>
          <w:tcPr>
            <w:tcW w:w="824" w:type="dxa"/>
            <w:vAlign w:val="center"/>
            <w:hideMark/>
          </w:tcPr>
          <w:p w14:paraId="734AE8FC"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5.402</w:t>
            </w:r>
          </w:p>
        </w:tc>
      </w:tr>
      <w:tr w:rsidR="003B4C44" w:rsidRPr="00F363AE" w14:paraId="4076A2DB" w14:textId="77777777" w:rsidTr="00F363AE">
        <w:trPr>
          <w:trHeight w:hRule="exact" w:val="284"/>
          <w:jc w:val="center"/>
        </w:trPr>
        <w:tc>
          <w:tcPr>
            <w:tcW w:w="1117" w:type="dxa"/>
            <w:vMerge/>
            <w:vAlign w:val="center"/>
            <w:hideMark/>
          </w:tcPr>
          <w:p w14:paraId="6C63276F"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p>
        </w:tc>
        <w:tc>
          <w:tcPr>
            <w:tcW w:w="775" w:type="dxa"/>
            <w:vAlign w:val="center"/>
            <w:hideMark/>
          </w:tcPr>
          <w:p w14:paraId="32ECC210"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Sep</w:t>
            </w:r>
          </w:p>
        </w:tc>
        <w:tc>
          <w:tcPr>
            <w:tcW w:w="877" w:type="dxa"/>
            <w:vAlign w:val="center"/>
            <w:hideMark/>
          </w:tcPr>
          <w:p w14:paraId="3FDDB981"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2.470</w:t>
            </w:r>
          </w:p>
        </w:tc>
        <w:tc>
          <w:tcPr>
            <w:tcW w:w="943" w:type="dxa"/>
            <w:vAlign w:val="center"/>
            <w:hideMark/>
          </w:tcPr>
          <w:p w14:paraId="38224D99"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4.819</w:t>
            </w:r>
          </w:p>
        </w:tc>
        <w:tc>
          <w:tcPr>
            <w:tcW w:w="943" w:type="dxa"/>
            <w:vAlign w:val="center"/>
            <w:hideMark/>
          </w:tcPr>
          <w:p w14:paraId="1707C837"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4.526</w:t>
            </w:r>
          </w:p>
        </w:tc>
        <w:tc>
          <w:tcPr>
            <w:tcW w:w="811" w:type="dxa"/>
            <w:vAlign w:val="center"/>
            <w:hideMark/>
          </w:tcPr>
          <w:p w14:paraId="2098B375"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4.464</w:t>
            </w:r>
          </w:p>
        </w:tc>
        <w:tc>
          <w:tcPr>
            <w:tcW w:w="824" w:type="dxa"/>
            <w:vAlign w:val="center"/>
            <w:hideMark/>
          </w:tcPr>
          <w:p w14:paraId="1D29624D"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4.411</w:t>
            </w:r>
          </w:p>
        </w:tc>
        <w:tc>
          <w:tcPr>
            <w:tcW w:w="903" w:type="dxa"/>
            <w:vAlign w:val="center"/>
            <w:hideMark/>
          </w:tcPr>
          <w:p w14:paraId="57ACF2CC"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7.110</w:t>
            </w:r>
          </w:p>
        </w:tc>
        <w:tc>
          <w:tcPr>
            <w:tcW w:w="811" w:type="dxa"/>
            <w:vAlign w:val="center"/>
            <w:hideMark/>
          </w:tcPr>
          <w:p w14:paraId="20EB593F"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6.020</w:t>
            </w:r>
          </w:p>
        </w:tc>
        <w:tc>
          <w:tcPr>
            <w:tcW w:w="824" w:type="dxa"/>
            <w:vAlign w:val="center"/>
            <w:hideMark/>
          </w:tcPr>
          <w:p w14:paraId="7FCB9741"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4.835</w:t>
            </w:r>
          </w:p>
        </w:tc>
      </w:tr>
      <w:tr w:rsidR="003B4C44" w:rsidRPr="00F363AE" w14:paraId="02351649" w14:textId="77777777" w:rsidTr="00F363AE">
        <w:trPr>
          <w:trHeight w:hRule="exact" w:val="284"/>
          <w:jc w:val="center"/>
        </w:trPr>
        <w:tc>
          <w:tcPr>
            <w:tcW w:w="1117" w:type="dxa"/>
            <w:vMerge/>
            <w:vAlign w:val="center"/>
            <w:hideMark/>
          </w:tcPr>
          <w:p w14:paraId="22528A58"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p>
        </w:tc>
        <w:tc>
          <w:tcPr>
            <w:tcW w:w="775" w:type="dxa"/>
            <w:vAlign w:val="center"/>
            <w:hideMark/>
          </w:tcPr>
          <w:p w14:paraId="53922331"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Oct</w:t>
            </w:r>
          </w:p>
        </w:tc>
        <w:tc>
          <w:tcPr>
            <w:tcW w:w="877" w:type="dxa"/>
            <w:vAlign w:val="center"/>
            <w:hideMark/>
          </w:tcPr>
          <w:p w14:paraId="285CE4BF"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2.585</w:t>
            </w:r>
          </w:p>
        </w:tc>
        <w:tc>
          <w:tcPr>
            <w:tcW w:w="943" w:type="dxa"/>
            <w:vAlign w:val="center"/>
            <w:hideMark/>
          </w:tcPr>
          <w:p w14:paraId="0EC033FA"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4.440</w:t>
            </w:r>
          </w:p>
        </w:tc>
        <w:tc>
          <w:tcPr>
            <w:tcW w:w="943" w:type="dxa"/>
            <w:vAlign w:val="center"/>
            <w:hideMark/>
          </w:tcPr>
          <w:p w14:paraId="7E96C752"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4.170</w:t>
            </w:r>
          </w:p>
        </w:tc>
        <w:tc>
          <w:tcPr>
            <w:tcW w:w="811" w:type="dxa"/>
            <w:vAlign w:val="center"/>
            <w:hideMark/>
          </w:tcPr>
          <w:p w14:paraId="79699C42"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3.736</w:t>
            </w:r>
          </w:p>
        </w:tc>
        <w:tc>
          <w:tcPr>
            <w:tcW w:w="824" w:type="dxa"/>
            <w:vAlign w:val="center"/>
            <w:hideMark/>
          </w:tcPr>
          <w:p w14:paraId="639C7966"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4.142</w:t>
            </w:r>
          </w:p>
        </w:tc>
        <w:tc>
          <w:tcPr>
            <w:tcW w:w="903" w:type="dxa"/>
            <w:vAlign w:val="center"/>
            <w:hideMark/>
          </w:tcPr>
          <w:p w14:paraId="04EA2DC7"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5.664</w:t>
            </w:r>
          </w:p>
        </w:tc>
        <w:tc>
          <w:tcPr>
            <w:tcW w:w="811" w:type="dxa"/>
            <w:vAlign w:val="center"/>
            <w:hideMark/>
          </w:tcPr>
          <w:p w14:paraId="26EAD81A"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7.075</w:t>
            </w:r>
          </w:p>
        </w:tc>
        <w:tc>
          <w:tcPr>
            <w:tcW w:w="824" w:type="dxa"/>
            <w:vAlign w:val="center"/>
            <w:hideMark/>
          </w:tcPr>
          <w:p w14:paraId="1A7128C0"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3.851</w:t>
            </w:r>
          </w:p>
        </w:tc>
      </w:tr>
      <w:tr w:rsidR="003B4C44" w:rsidRPr="00F363AE" w14:paraId="0D17C4D3" w14:textId="77777777" w:rsidTr="00F363AE">
        <w:trPr>
          <w:trHeight w:hRule="exact" w:val="284"/>
          <w:jc w:val="center"/>
        </w:trPr>
        <w:tc>
          <w:tcPr>
            <w:tcW w:w="1117" w:type="dxa"/>
            <w:vMerge/>
            <w:vAlign w:val="center"/>
            <w:hideMark/>
          </w:tcPr>
          <w:p w14:paraId="49A49B67"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p>
        </w:tc>
        <w:tc>
          <w:tcPr>
            <w:tcW w:w="775" w:type="dxa"/>
            <w:vAlign w:val="center"/>
            <w:hideMark/>
          </w:tcPr>
          <w:p w14:paraId="4AEA90B1"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Nov</w:t>
            </w:r>
          </w:p>
        </w:tc>
        <w:tc>
          <w:tcPr>
            <w:tcW w:w="877" w:type="dxa"/>
            <w:vAlign w:val="center"/>
            <w:hideMark/>
          </w:tcPr>
          <w:p w14:paraId="23BDB1B7"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2.524</w:t>
            </w:r>
          </w:p>
        </w:tc>
        <w:tc>
          <w:tcPr>
            <w:tcW w:w="943" w:type="dxa"/>
            <w:vAlign w:val="center"/>
            <w:hideMark/>
          </w:tcPr>
          <w:p w14:paraId="3F578409"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3.692</w:t>
            </w:r>
          </w:p>
        </w:tc>
        <w:tc>
          <w:tcPr>
            <w:tcW w:w="943" w:type="dxa"/>
            <w:vAlign w:val="center"/>
            <w:hideMark/>
          </w:tcPr>
          <w:p w14:paraId="1B711CD9"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3.467</w:t>
            </w:r>
          </w:p>
        </w:tc>
        <w:tc>
          <w:tcPr>
            <w:tcW w:w="811" w:type="dxa"/>
            <w:vAlign w:val="center"/>
            <w:hideMark/>
          </w:tcPr>
          <w:p w14:paraId="5D6C608F"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2.612</w:t>
            </w:r>
          </w:p>
        </w:tc>
        <w:tc>
          <w:tcPr>
            <w:tcW w:w="824" w:type="dxa"/>
            <w:vAlign w:val="center"/>
            <w:hideMark/>
          </w:tcPr>
          <w:p w14:paraId="21C142D7"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3.192</w:t>
            </w:r>
          </w:p>
        </w:tc>
        <w:tc>
          <w:tcPr>
            <w:tcW w:w="903" w:type="dxa"/>
            <w:vAlign w:val="center"/>
            <w:hideMark/>
          </w:tcPr>
          <w:p w14:paraId="0E2DF35F"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4.032</w:t>
            </w:r>
          </w:p>
        </w:tc>
        <w:tc>
          <w:tcPr>
            <w:tcW w:w="811" w:type="dxa"/>
            <w:vAlign w:val="center"/>
            <w:hideMark/>
          </w:tcPr>
          <w:p w14:paraId="13DE3F02"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7.320</w:t>
            </w:r>
          </w:p>
        </w:tc>
        <w:tc>
          <w:tcPr>
            <w:tcW w:w="824" w:type="dxa"/>
            <w:vAlign w:val="center"/>
            <w:hideMark/>
          </w:tcPr>
          <w:p w14:paraId="5023EBBE"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2.742</w:t>
            </w:r>
          </w:p>
        </w:tc>
      </w:tr>
      <w:tr w:rsidR="003B4C44" w:rsidRPr="00F363AE" w14:paraId="2B9FBC90" w14:textId="77777777" w:rsidTr="00F363AE">
        <w:trPr>
          <w:trHeight w:hRule="exact" w:val="284"/>
          <w:jc w:val="center"/>
        </w:trPr>
        <w:tc>
          <w:tcPr>
            <w:tcW w:w="1117" w:type="dxa"/>
            <w:vMerge/>
            <w:vAlign w:val="center"/>
            <w:hideMark/>
          </w:tcPr>
          <w:p w14:paraId="63E67C3C"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p>
        </w:tc>
        <w:tc>
          <w:tcPr>
            <w:tcW w:w="775" w:type="dxa"/>
            <w:vAlign w:val="center"/>
            <w:hideMark/>
          </w:tcPr>
          <w:p w14:paraId="1C3902BC"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Dec</w:t>
            </w:r>
          </w:p>
        </w:tc>
        <w:tc>
          <w:tcPr>
            <w:tcW w:w="877" w:type="dxa"/>
            <w:vAlign w:val="center"/>
            <w:hideMark/>
          </w:tcPr>
          <w:p w14:paraId="522AA037"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2.263</w:t>
            </w:r>
          </w:p>
        </w:tc>
        <w:tc>
          <w:tcPr>
            <w:tcW w:w="943" w:type="dxa"/>
            <w:vAlign w:val="center"/>
            <w:hideMark/>
          </w:tcPr>
          <w:p w14:paraId="4851477B"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3.053</w:t>
            </w:r>
          </w:p>
        </w:tc>
        <w:tc>
          <w:tcPr>
            <w:tcW w:w="943" w:type="dxa"/>
            <w:vAlign w:val="center"/>
            <w:hideMark/>
          </w:tcPr>
          <w:p w14:paraId="713009EE"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2.867</w:t>
            </w:r>
          </w:p>
        </w:tc>
        <w:tc>
          <w:tcPr>
            <w:tcW w:w="811" w:type="dxa"/>
            <w:vAlign w:val="center"/>
            <w:hideMark/>
          </w:tcPr>
          <w:p w14:paraId="5AF9DDE7"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1.920</w:t>
            </w:r>
          </w:p>
        </w:tc>
        <w:tc>
          <w:tcPr>
            <w:tcW w:w="824" w:type="dxa"/>
            <w:vAlign w:val="center"/>
            <w:hideMark/>
          </w:tcPr>
          <w:p w14:paraId="3EC2DD15"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2.483</w:t>
            </w:r>
          </w:p>
        </w:tc>
        <w:tc>
          <w:tcPr>
            <w:tcW w:w="903" w:type="dxa"/>
            <w:vAlign w:val="center"/>
            <w:hideMark/>
          </w:tcPr>
          <w:p w14:paraId="54A83343"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3.131</w:t>
            </w:r>
          </w:p>
        </w:tc>
        <w:tc>
          <w:tcPr>
            <w:tcW w:w="811" w:type="dxa"/>
            <w:vAlign w:val="center"/>
            <w:hideMark/>
          </w:tcPr>
          <w:p w14:paraId="53C379DD"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6.523</w:t>
            </w:r>
          </w:p>
        </w:tc>
        <w:tc>
          <w:tcPr>
            <w:tcW w:w="824" w:type="dxa"/>
            <w:vAlign w:val="center"/>
            <w:hideMark/>
          </w:tcPr>
          <w:p w14:paraId="0D26FC0A"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2.129</w:t>
            </w:r>
          </w:p>
        </w:tc>
      </w:tr>
      <w:tr w:rsidR="003B4C44" w:rsidRPr="00F363AE" w14:paraId="7E08393A" w14:textId="77777777" w:rsidTr="00F363AE">
        <w:trPr>
          <w:trHeight w:hRule="exact" w:val="284"/>
          <w:jc w:val="center"/>
        </w:trPr>
        <w:tc>
          <w:tcPr>
            <w:tcW w:w="1117" w:type="dxa"/>
            <w:vMerge w:val="restart"/>
            <w:vAlign w:val="center"/>
            <w:hideMark/>
          </w:tcPr>
          <w:p w14:paraId="2A11AB3E"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Guatenipa</w:t>
            </w:r>
          </w:p>
        </w:tc>
        <w:tc>
          <w:tcPr>
            <w:tcW w:w="775" w:type="dxa"/>
            <w:vAlign w:val="center"/>
            <w:hideMark/>
          </w:tcPr>
          <w:p w14:paraId="02E33594"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Jan</w:t>
            </w:r>
          </w:p>
        </w:tc>
        <w:tc>
          <w:tcPr>
            <w:tcW w:w="877" w:type="dxa"/>
            <w:vAlign w:val="center"/>
            <w:hideMark/>
          </w:tcPr>
          <w:p w14:paraId="618B3040"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2.596</w:t>
            </w:r>
          </w:p>
        </w:tc>
        <w:tc>
          <w:tcPr>
            <w:tcW w:w="943" w:type="dxa"/>
            <w:vAlign w:val="center"/>
            <w:hideMark/>
          </w:tcPr>
          <w:p w14:paraId="33C6FE04"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3.578</w:t>
            </w:r>
          </w:p>
        </w:tc>
        <w:tc>
          <w:tcPr>
            <w:tcW w:w="943" w:type="dxa"/>
            <w:vAlign w:val="center"/>
            <w:hideMark/>
          </w:tcPr>
          <w:p w14:paraId="740BA61C"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3.360</w:t>
            </w:r>
          </w:p>
        </w:tc>
        <w:tc>
          <w:tcPr>
            <w:tcW w:w="811" w:type="dxa"/>
            <w:vAlign w:val="center"/>
            <w:hideMark/>
          </w:tcPr>
          <w:p w14:paraId="7DF06506"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2.331</w:t>
            </w:r>
          </w:p>
        </w:tc>
        <w:tc>
          <w:tcPr>
            <w:tcW w:w="824" w:type="dxa"/>
            <w:vAlign w:val="center"/>
            <w:hideMark/>
          </w:tcPr>
          <w:p w14:paraId="0A6083C1"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1.785</w:t>
            </w:r>
          </w:p>
        </w:tc>
        <w:tc>
          <w:tcPr>
            <w:tcW w:w="903" w:type="dxa"/>
            <w:vAlign w:val="center"/>
            <w:hideMark/>
          </w:tcPr>
          <w:p w14:paraId="33AB3E3C"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3.618</w:t>
            </w:r>
          </w:p>
        </w:tc>
        <w:tc>
          <w:tcPr>
            <w:tcW w:w="811" w:type="dxa"/>
            <w:vAlign w:val="center"/>
            <w:hideMark/>
          </w:tcPr>
          <w:p w14:paraId="4B7F4356"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7.677</w:t>
            </w:r>
          </w:p>
        </w:tc>
        <w:tc>
          <w:tcPr>
            <w:tcW w:w="824" w:type="dxa"/>
            <w:vAlign w:val="center"/>
            <w:hideMark/>
          </w:tcPr>
          <w:p w14:paraId="6C471547"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2.460</w:t>
            </w:r>
          </w:p>
        </w:tc>
      </w:tr>
      <w:tr w:rsidR="003B4C44" w:rsidRPr="00F363AE" w14:paraId="12C376F3" w14:textId="77777777" w:rsidTr="00F363AE">
        <w:trPr>
          <w:trHeight w:hRule="exact" w:val="284"/>
          <w:jc w:val="center"/>
        </w:trPr>
        <w:tc>
          <w:tcPr>
            <w:tcW w:w="1117" w:type="dxa"/>
            <w:vMerge/>
            <w:vAlign w:val="center"/>
            <w:hideMark/>
          </w:tcPr>
          <w:p w14:paraId="1C88709D"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p>
        </w:tc>
        <w:tc>
          <w:tcPr>
            <w:tcW w:w="775" w:type="dxa"/>
            <w:vAlign w:val="center"/>
            <w:hideMark/>
          </w:tcPr>
          <w:p w14:paraId="39550B55"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Feb</w:t>
            </w:r>
          </w:p>
        </w:tc>
        <w:tc>
          <w:tcPr>
            <w:tcW w:w="877" w:type="dxa"/>
            <w:vAlign w:val="center"/>
            <w:hideMark/>
          </w:tcPr>
          <w:p w14:paraId="0EA07C9F"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2.999</w:t>
            </w:r>
          </w:p>
        </w:tc>
        <w:tc>
          <w:tcPr>
            <w:tcW w:w="943" w:type="dxa"/>
            <w:vAlign w:val="center"/>
            <w:hideMark/>
          </w:tcPr>
          <w:p w14:paraId="3DD990D7"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4.589</w:t>
            </w:r>
          </w:p>
        </w:tc>
        <w:tc>
          <w:tcPr>
            <w:tcW w:w="943" w:type="dxa"/>
            <w:vAlign w:val="center"/>
            <w:hideMark/>
          </w:tcPr>
          <w:p w14:paraId="5E9660F8"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4.309</w:t>
            </w:r>
          </w:p>
        </w:tc>
        <w:tc>
          <w:tcPr>
            <w:tcW w:w="811" w:type="dxa"/>
            <w:vAlign w:val="center"/>
            <w:hideMark/>
          </w:tcPr>
          <w:p w14:paraId="4A12F444"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3.379</w:t>
            </w:r>
          </w:p>
        </w:tc>
        <w:tc>
          <w:tcPr>
            <w:tcW w:w="824" w:type="dxa"/>
            <w:vAlign w:val="center"/>
            <w:hideMark/>
          </w:tcPr>
          <w:p w14:paraId="5431BD4D"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2.476</w:t>
            </w:r>
          </w:p>
        </w:tc>
        <w:tc>
          <w:tcPr>
            <w:tcW w:w="903" w:type="dxa"/>
            <w:vAlign w:val="center"/>
            <w:hideMark/>
          </w:tcPr>
          <w:p w14:paraId="133822B2"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4.584</w:t>
            </w:r>
          </w:p>
        </w:tc>
        <w:tc>
          <w:tcPr>
            <w:tcW w:w="811" w:type="dxa"/>
            <w:vAlign w:val="center"/>
            <w:hideMark/>
          </w:tcPr>
          <w:p w14:paraId="6B97B378"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8.479</w:t>
            </w:r>
          </w:p>
        </w:tc>
        <w:tc>
          <w:tcPr>
            <w:tcW w:w="824" w:type="dxa"/>
            <w:vAlign w:val="center"/>
            <w:hideMark/>
          </w:tcPr>
          <w:p w14:paraId="35CCF443"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3.117</w:t>
            </w:r>
          </w:p>
        </w:tc>
      </w:tr>
      <w:tr w:rsidR="003B4C44" w:rsidRPr="00F363AE" w14:paraId="2D9E62D4" w14:textId="77777777" w:rsidTr="00F363AE">
        <w:trPr>
          <w:trHeight w:hRule="exact" w:val="284"/>
          <w:jc w:val="center"/>
        </w:trPr>
        <w:tc>
          <w:tcPr>
            <w:tcW w:w="1117" w:type="dxa"/>
            <w:vMerge/>
            <w:vAlign w:val="center"/>
            <w:hideMark/>
          </w:tcPr>
          <w:p w14:paraId="6FB6FC20"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p>
        </w:tc>
        <w:tc>
          <w:tcPr>
            <w:tcW w:w="775" w:type="dxa"/>
            <w:vAlign w:val="center"/>
            <w:hideMark/>
          </w:tcPr>
          <w:p w14:paraId="59F34C23"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Mar</w:t>
            </w:r>
          </w:p>
        </w:tc>
        <w:tc>
          <w:tcPr>
            <w:tcW w:w="877" w:type="dxa"/>
            <w:vAlign w:val="center"/>
            <w:hideMark/>
          </w:tcPr>
          <w:p w14:paraId="65BCC5EF"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3.544</w:t>
            </w:r>
          </w:p>
        </w:tc>
        <w:tc>
          <w:tcPr>
            <w:tcW w:w="943" w:type="dxa"/>
            <w:vAlign w:val="center"/>
            <w:hideMark/>
          </w:tcPr>
          <w:p w14:paraId="16025F42"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5.877</w:t>
            </w:r>
          </w:p>
        </w:tc>
        <w:tc>
          <w:tcPr>
            <w:tcW w:w="943" w:type="dxa"/>
            <w:vAlign w:val="center"/>
            <w:hideMark/>
          </w:tcPr>
          <w:p w14:paraId="740D1CFF"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5.520</w:t>
            </w:r>
          </w:p>
        </w:tc>
        <w:tc>
          <w:tcPr>
            <w:tcW w:w="811" w:type="dxa"/>
            <w:vAlign w:val="center"/>
            <w:hideMark/>
          </w:tcPr>
          <w:p w14:paraId="361E616B"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4.682</w:t>
            </w:r>
          </w:p>
        </w:tc>
        <w:tc>
          <w:tcPr>
            <w:tcW w:w="824" w:type="dxa"/>
            <w:vAlign w:val="center"/>
            <w:hideMark/>
          </w:tcPr>
          <w:p w14:paraId="468C063C"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3.498</w:t>
            </w:r>
          </w:p>
        </w:tc>
        <w:tc>
          <w:tcPr>
            <w:tcW w:w="903" w:type="dxa"/>
            <w:vAlign w:val="center"/>
            <w:hideMark/>
          </w:tcPr>
          <w:p w14:paraId="04D806C4"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5.819</w:t>
            </w:r>
          </w:p>
        </w:tc>
        <w:tc>
          <w:tcPr>
            <w:tcW w:w="811" w:type="dxa"/>
            <w:vAlign w:val="center"/>
            <w:hideMark/>
          </w:tcPr>
          <w:p w14:paraId="6E882DF2"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9.570</w:t>
            </w:r>
          </w:p>
        </w:tc>
        <w:tc>
          <w:tcPr>
            <w:tcW w:w="824" w:type="dxa"/>
            <w:vAlign w:val="center"/>
            <w:hideMark/>
          </w:tcPr>
          <w:p w14:paraId="79578536"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3.957</w:t>
            </w:r>
          </w:p>
        </w:tc>
      </w:tr>
      <w:tr w:rsidR="003B4C44" w:rsidRPr="00F363AE" w14:paraId="6DA40C3F" w14:textId="77777777" w:rsidTr="00F363AE">
        <w:trPr>
          <w:trHeight w:hRule="exact" w:val="284"/>
          <w:jc w:val="center"/>
        </w:trPr>
        <w:tc>
          <w:tcPr>
            <w:tcW w:w="1117" w:type="dxa"/>
            <w:vMerge/>
            <w:vAlign w:val="center"/>
            <w:hideMark/>
          </w:tcPr>
          <w:p w14:paraId="30421C62"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p>
        </w:tc>
        <w:tc>
          <w:tcPr>
            <w:tcW w:w="775" w:type="dxa"/>
            <w:vAlign w:val="center"/>
            <w:hideMark/>
          </w:tcPr>
          <w:p w14:paraId="7347AC5F"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Apr</w:t>
            </w:r>
          </w:p>
        </w:tc>
        <w:tc>
          <w:tcPr>
            <w:tcW w:w="877" w:type="dxa"/>
            <w:vAlign w:val="center"/>
            <w:hideMark/>
          </w:tcPr>
          <w:p w14:paraId="1FACB160"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4.040</w:t>
            </w:r>
          </w:p>
        </w:tc>
        <w:tc>
          <w:tcPr>
            <w:tcW w:w="943" w:type="dxa"/>
            <w:vAlign w:val="center"/>
            <w:hideMark/>
          </w:tcPr>
          <w:p w14:paraId="3F1D62E7"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7.102</w:t>
            </w:r>
          </w:p>
        </w:tc>
        <w:tc>
          <w:tcPr>
            <w:tcW w:w="943" w:type="dxa"/>
            <w:vAlign w:val="center"/>
            <w:hideMark/>
          </w:tcPr>
          <w:p w14:paraId="65680624"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6.670</w:t>
            </w:r>
          </w:p>
        </w:tc>
        <w:tc>
          <w:tcPr>
            <w:tcW w:w="811" w:type="dxa"/>
            <w:vAlign w:val="center"/>
            <w:hideMark/>
          </w:tcPr>
          <w:p w14:paraId="62C08531"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5.971</w:t>
            </w:r>
          </w:p>
        </w:tc>
        <w:tc>
          <w:tcPr>
            <w:tcW w:w="824" w:type="dxa"/>
            <w:vAlign w:val="center"/>
            <w:hideMark/>
          </w:tcPr>
          <w:p w14:paraId="0EC29B25"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4.530</w:t>
            </w:r>
          </w:p>
        </w:tc>
        <w:tc>
          <w:tcPr>
            <w:tcW w:w="903" w:type="dxa"/>
            <w:vAlign w:val="center"/>
            <w:hideMark/>
          </w:tcPr>
          <w:p w14:paraId="5AC694F6"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7.200</w:t>
            </w:r>
          </w:p>
        </w:tc>
        <w:tc>
          <w:tcPr>
            <w:tcW w:w="811" w:type="dxa"/>
            <w:vAlign w:val="center"/>
            <w:hideMark/>
          </w:tcPr>
          <w:p w14:paraId="0F4D75E4"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10.506</w:t>
            </w:r>
          </w:p>
        </w:tc>
        <w:tc>
          <w:tcPr>
            <w:tcW w:w="824" w:type="dxa"/>
            <w:vAlign w:val="center"/>
            <w:hideMark/>
          </w:tcPr>
          <w:p w14:paraId="29B05B1C"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4.896</w:t>
            </w:r>
          </w:p>
        </w:tc>
      </w:tr>
      <w:tr w:rsidR="003B4C44" w:rsidRPr="00F363AE" w14:paraId="5A3B26A6" w14:textId="77777777" w:rsidTr="00F363AE">
        <w:trPr>
          <w:trHeight w:hRule="exact" w:val="284"/>
          <w:jc w:val="center"/>
        </w:trPr>
        <w:tc>
          <w:tcPr>
            <w:tcW w:w="1117" w:type="dxa"/>
            <w:vMerge/>
            <w:vAlign w:val="center"/>
            <w:hideMark/>
          </w:tcPr>
          <w:p w14:paraId="4976CD3D"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p>
        </w:tc>
        <w:tc>
          <w:tcPr>
            <w:tcW w:w="775" w:type="dxa"/>
            <w:vAlign w:val="center"/>
            <w:hideMark/>
          </w:tcPr>
          <w:p w14:paraId="6DAC7CD7"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May</w:t>
            </w:r>
          </w:p>
        </w:tc>
        <w:tc>
          <w:tcPr>
            <w:tcW w:w="877" w:type="dxa"/>
            <w:vAlign w:val="center"/>
            <w:hideMark/>
          </w:tcPr>
          <w:p w14:paraId="0D3E4296"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4.321</w:t>
            </w:r>
          </w:p>
        </w:tc>
        <w:tc>
          <w:tcPr>
            <w:tcW w:w="943" w:type="dxa"/>
            <w:vAlign w:val="center"/>
            <w:hideMark/>
          </w:tcPr>
          <w:p w14:paraId="288D3F59"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7.798</w:t>
            </w:r>
          </w:p>
        </w:tc>
        <w:tc>
          <w:tcPr>
            <w:tcW w:w="943" w:type="dxa"/>
            <w:vAlign w:val="center"/>
            <w:hideMark/>
          </w:tcPr>
          <w:p w14:paraId="4DC3FE6A"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7.323</w:t>
            </w:r>
          </w:p>
        </w:tc>
        <w:tc>
          <w:tcPr>
            <w:tcW w:w="811" w:type="dxa"/>
            <w:vAlign w:val="center"/>
            <w:hideMark/>
          </w:tcPr>
          <w:p w14:paraId="7304147A"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6.767</w:t>
            </w:r>
          </w:p>
        </w:tc>
        <w:tc>
          <w:tcPr>
            <w:tcW w:w="824" w:type="dxa"/>
            <w:vAlign w:val="center"/>
            <w:hideMark/>
          </w:tcPr>
          <w:p w14:paraId="7E9282B4"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5.260</w:t>
            </w:r>
          </w:p>
        </w:tc>
        <w:tc>
          <w:tcPr>
            <w:tcW w:w="903" w:type="dxa"/>
            <w:vAlign w:val="center"/>
            <w:hideMark/>
          </w:tcPr>
          <w:p w14:paraId="55AD334B"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8.275</w:t>
            </w:r>
          </w:p>
        </w:tc>
        <w:tc>
          <w:tcPr>
            <w:tcW w:w="811" w:type="dxa"/>
            <w:vAlign w:val="center"/>
            <w:hideMark/>
          </w:tcPr>
          <w:p w14:paraId="7095A07B"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10.972</w:t>
            </w:r>
          </w:p>
        </w:tc>
        <w:tc>
          <w:tcPr>
            <w:tcW w:w="824" w:type="dxa"/>
            <w:vAlign w:val="center"/>
            <w:hideMark/>
          </w:tcPr>
          <w:p w14:paraId="373A7F87"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5.627</w:t>
            </w:r>
          </w:p>
        </w:tc>
      </w:tr>
      <w:tr w:rsidR="003B4C44" w:rsidRPr="00F363AE" w14:paraId="33C4FE0B" w14:textId="77777777" w:rsidTr="00F363AE">
        <w:trPr>
          <w:trHeight w:hRule="exact" w:val="284"/>
          <w:jc w:val="center"/>
        </w:trPr>
        <w:tc>
          <w:tcPr>
            <w:tcW w:w="1117" w:type="dxa"/>
            <w:vMerge/>
            <w:vAlign w:val="center"/>
            <w:hideMark/>
          </w:tcPr>
          <w:p w14:paraId="2A468885"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p>
        </w:tc>
        <w:tc>
          <w:tcPr>
            <w:tcW w:w="775" w:type="dxa"/>
            <w:vAlign w:val="center"/>
            <w:hideMark/>
          </w:tcPr>
          <w:p w14:paraId="6EF02477"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Jun</w:t>
            </w:r>
          </w:p>
        </w:tc>
        <w:tc>
          <w:tcPr>
            <w:tcW w:w="877" w:type="dxa"/>
            <w:vAlign w:val="center"/>
            <w:hideMark/>
          </w:tcPr>
          <w:p w14:paraId="0DB3D462"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3.906</w:t>
            </w:r>
          </w:p>
        </w:tc>
        <w:tc>
          <w:tcPr>
            <w:tcW w:w="943" w:type="dxa"/>
            <w:vAlign w:val="center"/>
            <w:hideMark/>
          </w:tcPr>
          <w:p w14:paraId="46E75D56"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7.299</w:t>
            </w:r>
          </w:p>
        </w:tc>
        <w:tc>
          <w:tcPr>
            <w:tcW w:w="943" w:type="dxa"/>
            <w:vAlign w:val="center"/>
            <w:hideMark/>
          </w:tcPr>
          <w:p w14:paraId="34F48CC0"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6.855</w:t>
            </w:r>
          </w:p>
        </w:tc>
        <w:tc>
          <w:tcPr>
            <w:tcW w:w="811" w:type="dxa"/>
            <w:vAlign w:val="center"/>
            <w:hideMark/>
          </w:tcPr>
          <w:p w14:paraId="24C879CB"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6.604</w:t>
            </w:r>
          </w:p>
        </w:tc>
        <w:tc>
          <w:tcPr>
            <w:tcW w:w="824" w:type="dxa"/>
            <w:vAlign w:val="center"/>
            <w:hideMark/>
          </w:tcPr>
          <w:p w14:paraId="39F524A2"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4.891</w:t>
            </w:r>
          </w:p>
        </w:tc>
        <w:tc>
          <w:tcPr>
            <w:tcW w:w="903" w:type="dxa"/>
            <w:vAlign w:val="center"/>
            <w:hideMark/>
          </w:tcPr>
          <w:p w14:paraId="0C8B240F"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8.710</w:t>
            </w:r>
          </w:p>
        </w:tc>
        <w:tc>
          <w:tcPr>
            <w:tcW w:w="811" w:type="dxa"/>
            <w:vAlign w:val="center"/>
            <w:hideMark/>
          </w:tcPr>
          <w:p w14:paraId="50F318AF"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9.640</w:t>
            </w:r>
          </w:p>
        </w:tc>
        <w:tc>
          <w:tcPr>
            <w:tcW w:w="824" w:type="dxa"/>
            <w:vAlign w:val="center"/>
            <w:hideMark/>
          </w:tcPr>
          <w:p w14:paraId="1906C51F"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5.923</w:t>
            </w:r>
          </w:p>
        </w:tc>
      </w:tr>
      <w:tr w:rsidR="003B4C44" w:rsidRPr="00F363AE" w14:paraId="22515FE9" w14:textId="77777777" w:rsidTr="00F363AE">
        <w:trPr>
          <w:trHeight w:hRule="exact" w:val="284"/>
          <w:jc w:val="center"/>
        </w:trPr>
        <w:tc>
          <w:tcPr>
            <w:tcW w:w="1117" w:type="dxa"/>
            <w:vMerge/>
            <w:vAlign w:val="center"/>
            <w:hideMark/>
          </w:tcPr>
          <w:p w14:paraId="2752C649"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p>
        </w:tc>
        <w:tc>
          <w:tcPr>
            <w:tcW w:w="775" w:type="dxa"/>
            <w:vAlign w:val="center"/>
            <w:hideMark/>
          </w:tcPr>
          <w:p w14:paraId="2D8DB3A4"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Jul</w:t>
            </w:r>
          </w:p>
        </w:tc>
        <w:tc>
          <w:tcPr>
            <w:tcW w:w="877" w:type="dxa"/>
            <w:vAlign w:val="center"/>
            <w:hideMark/>
          </w:tcPr>
          <w:p w14:paraId="30315B3E"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3.141</w:t>
            </w:r>
          </w:p>
        </w:tc>
        <w:tc>
          <w:tcPr>
            <w:tcW w:w="943" w:type="dxa"/>
            <w:vAlign w:val="center"/>
            <w:hideMark/>
          </w:tcPr>
          <w:p w14:paraId="708629FE"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6.304</w:t>
            </w:r>
          </w:p>
        </w:tc>
        <w:tc>
          <w:tcPr>
            <w:tcW w:w="943" w:type="dxa"/>
            <w:vAlign w:val="center"/>
            <w:hideMark/>
          </w:tcPr>
          <w:p w14:paraId="6605F89F"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5.921</w:t>
            </w:r>
          </w:p>
        </w:tc>
        <w:tc>
          <w:tcPr>
            <w:tcW w:w="811" w:type="dxa"/>
            <w:vAlign w:val="center"/>
            <w:hideMark/>
          </w:tcPr>
          <w:p w14:paraId="0E1FD5A4"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5.861</w:t>
            </w:r>
          </w:p>
        </w:tc>
        <w:tc>
          <w:tcPr>
            <w:tcW w:w="824" w:type="dxa"/>
            <w:vAlign w:val="center"/>
            <w:hideMark/>
          </w:tcPr>
          <w:p w14:paraId="76539AF0"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3.516</w:t>
            </w:r>
          </w:p>
        </w:tc>
        <w:tc>
          <w:tcPr>
            <w:tcW w:w="903" w:type="dxa"/>
            <w:vAlign w:val="center"/>
            <w:hideMark/>
          </w:tcPr>
          <w:p w14:paraId="006BE965"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8.149</w:t>
            </w:r>
          </w:p>
        </w:tc>
        <w:tc>
          <w:tcPr>
            <w:tcW w:w="811" w:type="dxa"/>
            <w:vAlign w:val="center"/>
            <w:hideMark/>
          </w:tcPr>
          <w:p w14:paraId="46E57313"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7.611</w:t>
            </w:r>
          </w:p>
        </w:tc>
        <w:tc>
          <w:tcPr>
            <w:tcW w:w="824" w:type="dxa"/>
            <w:vAlign w:val="center"/>
            <w:hideMark/>
          </w:tcPr>
          <w:p w14:paraId="6B7C8042"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5.541</w:t>
            </w:r>
          </w:p>
        </w:tc>
      </w:tr>
      <w:tr w:rsidR="003B4C44" w:rsidRPr="00F363AE" w14:paraId="032129D8" w14:textId="77777777" w:rsidTr="00F363AE">
        <w:trPr>
          <w:trHeight w:hRule="exact" w:val="284"/>
          <w:jc w:val="center"/>
        </w:trPr>
        <w:tc>
          <w:tcPr>
            <w:tcW w:w="1117" w:type="dxa"/>
            <w:vMerge/>
            <w:vAlign w:val="center"/>
            <w:hideMark/>
          </w:tcPr>
          <w:p w14:paraId="26D931C2"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p>
        </w:tc>
        <w:tc>
          <w:tcPr>
            <w:tcW w:w="775" w:type="dxa"/>
            <w:vAlign w:val="center"/>
            <w:hideMark/>
          </w:tcPr>
          <w:p w14:paraId="75569738"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Aug</w:t>
            </w:r>
          </w:p>
        </w:tc>
        <w:tc>
          <w:tcPr>
            <w:tcW w:w="877" w:type="dxa"/>
            <w:vAlign w:val="center"/>
            <w:hideMark/>
          </w:tcPr>
          <w:p w14:paraId="15F444F2"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2.898</w:t>
            </w:r>
          </w:p>
        </w:tc>
        <w:tc>
          <w:tcPr>
            <w:tcW w:w="943" w:type="dxa"/>
            <w:vAlign w:val="center"/>
            <w:hideMark/>
          </w:tcPr>
          <w:p w14:paraId="5705A64B"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5.834</w:t>
            </w:r>
          </w:p>
        </w:tc>
        <w:tc>
          <w:tcPr>
            <w:tcW w:w="943" w:type="dxa"/>
            <w:vAlign w:val="center"/>
            <w:hideMark/>
          </w:tcPr>
          <w:p w14:paraId="0EC975CC"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5.479</w:t>
            </w:r>
          </w:p>
        </w:tc>
        <w:tc>
          <w:tcPr>
            <w:tcW w:w="811" w:type="dxa"/>
            <w:vAlign w:val="center"/>
            <w:hideMark/>
          </w:tcPr>
          <w:p w14:paraId="61B8D1D3"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5.417</w:t>
            </w:r>
          </w:p>
        </w:tc>
        <w:tc>
          <w:tcPr>
            <w:tcW w:w="824" w:type="dxa"/>
            <w:vAlign w:val="center"/>
            <w:hideMark/>
          </w:tcPr>
          <w:p w14:paraId="0A5666C5"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3.050</w:t>
            </w:r>
          </w:p>
        </w:tc>
        <w:tc>
          <w:tcPr>
            <w:tcW w:w="903" w:type="dxa"/>
            <w:vAlign w:val="center"/>
            <w:hideMark/>
          </w:tcPr>
          <w:p w14:paraId="2FB14240"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7.680</w:t>
            </w:r>
          </w:p>
        </w:tc>
        <w:tc>
          <w:tcPr>
            <w:tcW w:w="811" w:type="dxa"/>
            <w:vAlign w:val="center"/>
            <w:hideMark/>
          </w:tcPr>
          <w:p w14:paraId="3E474AF2"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7.144</w:t>
            </w:r>
          </w:p>
        </w:tc>
        <w:tc>
          <w:tcPr>
            <w:tcW w:w="824" w:type="dxa"/>
            <w:vAlign w:val="center"/>
            <w:hideMark/>
          </w:tcPr>
          <w:p w14:paraId="5012FA82"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5.223</w:t>
            </w:r>
          </w:p>
        </w:tc>
      </w:tr>
      <w:tr w:rsidR="003B4C44" w:rsidRPr="00F363AE" w14:paraId="611799AE" w14:textId="77777777" w:rsidTr="00F363AE">
        <w:trPr>
          <w:trHeight w:hRule="exact" w:val="284"/>
          <w:jc w:val="center"/>
        </w:trPr>
        <w:tc>
          <w:tcPr>
            <w:tcW w:w="1117" w:type="dxa"/>
            <w:vMerge/>
            <w:vAlign w:val="center"/>
            <w:hideMark/>
          </w:tcPr>
          <w:p w14:paraId="2A4EE410"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p>
        </w:tc>
        <w:tc>
          <w:tcPr>
            <w:tcW w:w="775" w:type="dxa"/>
            <w:vAlign w:val="center"/>
            <w:hideMark/>
          </w:tcPr>
          <w:p w14:paraId="2F90142E"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Sep</w:t>
            </w:r>
          </w:p>
        </w:tc>
        <w:tc>
          <w:tcPr>
            <w:tcW w:w="877" w:type="dxa"/>
            <w:vAlign w:val="center"/>
            <w:hideMark/>
          </w:tcPr>
          <w:p w14:paraId="4562F570"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2.724</w:t>
            </w:r>
          </w:p>
        </w:tc>
        <w:tc>
          <w:tcPr>
            <w:tcW w:w="943" w:type="dxa"/>
            <w:vAlign w:val="center"/>
            <w:hideMark/>
          </w:tcPr>
          <w:p w14:paraId="006EA388"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5.222</w:t>
            </w:r>
          </w:p>
        </w:tc>
        <w:tc>
          <w:tcPr>
            <w:tcW w:w="943" w:type="dxa"/>
            <w:vAlign w:val="center"/>
            <w:hideMark/>
          </w:tcPr>
          <w:p w14:paraId="2F8443B7"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4.904</w:t>
            </w:r>
          </w:p>
        </w:tc>
        <w:tc>
          <w:tcPr>
            <w:tcW w:w="811" w:type="dxa"/>
            <w:vAlign w:val="center"/>
            <w:hideMark/>
          </w:tcPr>
          <w:p w14:paraId="00269CE0"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4.733</w:t>
            </w:r>
          </w:p>
        </w:tc>
        <w:tc>
          <w:tcPr>
            <w:tcW w:w="824" w:type="dxa"/>
            <w:vAlign w:val="center"/>
            <w:hideMark/>
          </w:tcPr>
          <w:p w14:paraId="645CF0BD"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2.715</w:t>
            </w:r>
          </w:p>
        </w:tc>
        <w:tc>
          <w:tcPr>
            <w:tcW w:w="903" w:type="dxa"/>
            <w:vAlign w:val="center"/>
            <w:hideMark/>
          </w:tcPr>
          <w:p w14:paraId="5C8C5D10"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6.897</w:t>
            </w:r>
          </w:p>
        </w:tc>
        <w:tc>
          <w:tcPr>
            <w:tcW w:w="811" w:type="dxa"/>
            <w:vAlign w:val="center"/>
            <w:hideMark/>
          </w:tcPr>
          <w:p w14:paraId="0FDB098E"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7.065</w:t>
            </w:r>
          </w:p>
        </w:tc>
        <w:tc>
          <w:tcPr>
            <w:tcW w:w="824" w:type="dxa"/>
            <w:vAlign w:val="center"/>
            <w:hideMark/>
          </w:tcPr>
          <w:p w14:paraId="610A3EC9"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4.690</w:t>
            </w:r>
          </w:p>
        </w:tc>
      </w:tr>
      <w:tr w:rsidR="003B4C44" w:rsidRPr="00F363AE" w14:paraId="092DF4BC" w14:textId="77777777" w:rsidTr="00F363AE">
        <w:trPr>
          <w:trHeight w:hRule="exact" w:val="284"/>
          <w:jc w:val="center"/>
        </w:trPr>
        <w:tc>
          <w:tcPr>
            <w:tcW w:w="1117" w:type="dxa"/>
            <w:vMerge/>
            <w:vAlign w:val="center"/>
            <w:hideMark/>
          </w:tcPr>
          <w:p w14:paraId="616FA14B"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p>
        </w:tc>
        <w:tc>
          <w:tcPr>
            <w:tcW w:w="775" w:type="dxa"/>
            <w:vAlign w:val="center"/>
            <w:hideMark/>
          </w:tcPr>
          <w:p w14:paraId="128BA878"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Oct</w:t>
            </w:r>
          </w:p>
        </w:tc>
        <w:tc>
          <w:tcPr>
            <w:tcW w:w="877" w:type="dxa"/>
            <w:vAlign w:val="center"/>
            <w:hideMark/>
          </w:tcPr>
          <w:p w14:paraId="12CABE7E"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2.955</w:t>
            </w:r>
          </w:p>
        </w:tc>
        <w:tc>
          <w:tcPr>
            <w:tcW w:w="943" w:type="dxa"/>
            <w:vAlign w:val="center"/>
            <w:hideMark/>
          </w:tcPr>
          <w:p w14:paraId="06FA9269"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4.898</w:t>
            </w:r>
          </w:p>
        </w:tc>
        <w:tc>
          <w:tcPr>
            <w:tcW w:w="943" w:type="dxa"/>
            <w:vAlign w:val="center"/>
            <w:hideMark/>
          </w:tcPr>
          <w:p w14:paraId="55CF872E"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4.600</w:t>
            </w:r>
          </w:p>
        </w:tc>
        <w:tc>
          <w:tcPr>
            <w:tcW w:w="811" w:type="dxa"/>
            <w:vAlign w:val="center"/>
            <w:hideMark/>
          </w:tcPr>
          <w:p w14:paraId="1581E307"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3.986</w:t>
            </w:r>
          </w:p>
        </w:tc>
        <w:tc>
          <w:tcPr>
            <w:tcW w:w="824" w:type="dxa"/>
            <w:vAlign w:val="center"/>
            <w:hideMark/>
          </w:tcPr>
          <w:p w14:paraId="32EF4BED"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2.527</w:t>
            </w:r>
          </w:p>
        </w:tc>
        <w:tc>
          <w:tcPr>
            <w:tcW w:w="903" w:type="dxa"/>
            <w:vAlign w:val="center"/>
            <w:hideMark/>
          </w:tcPr>
          <w:p w14:paraId="21408869"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5.661</w:t>
            </w:r>
          </w:p>
        </w:tc>
        <w:tc>
          <w:tcPr>
            <w:tcW w:w="811" w:type="dxa"/>
            <w:vAlign w:val="center"/>
            <w:hideMark/>
          </w:tcPr>
          <w:p w14:paraId="43BDD84B"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8.442</w:t>
            </w:r>
          </w:p>
        </w:tc>
        <w:tc>
          <w:tcPr>
            <w:tcW w:w="824" w:type="dxa"/>
            <w:vAlign w:val="center"/>
            <w:hideMark/>
          </w:tcPr>
          <w:p w14:paraId="651F9F45"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3.850</w:t>
            </w:r>
          </w:p>
        </w:tc>
      </w:tr>
      <w:tr w:rsidR="003B4C44" w:rsidRPr="00F363AE" w14:paraId="61D00A5F" w14:textId="77777777" w:rsidTr="00F363AE">
        <w:trPr>
          <w:trHeight w:hRule="exact" w:val="284"/>
          <w:jc w:val="center"/>
        </w:trPr>
        <w:tc>
          <w:tcPr>
            <w:tcW w:w="1117" w:type="dxa"/>
            <w:vMerge/>
            <w:vAlign w:val="center"/>
            <w:hideMark/>
          </w:tcPr>
          <w:p w14:paraId="43127B88"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p>
        </w:tc>
        <w:tc>
          <w:tcPr>
            <w:tcW w:w="775" w:type="dxa"/>
            <w:vAlign w:val="center"/>
            <w:hideMark/>
          </w:tcPr>
          <w:p w14:paraId="3719E2D4"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Nov</w:t>
            </w:r>
          </w:p>
        </w:tc>
        <w:tc>
          <w:tcPr>
            <w:tcW w:w="877" w:type="dxa"/>
            <w:vAlign w:val="center"/>
            <w:hideMark/>
          </w:tcPr>
          <w:p w14:paraId="771FB15C"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2.815</w:t>
            </w:r>
          </w:p>
        </w:tc>
        <w:tc>
          <w:tcPr>
            <w:tcW w:w="943" w:type="dxa"/>
            <w:vAlign w:val="center"/>
            <w:hideMark/>
          </w:tcPr>
          <w:p w14:paraId="15E4082A"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4.032</w:t>
            </w:r>
          </w:p>
        </w:tc>
        <w:tc>
          <w:tcPr>
            <w:tcW w:w="943" w:type="dxa"/>
            <w:vAlign w:val="center"/>
            <w:hideMark/>
          </w:tcPr>
          <w:p w14:paraId="681A02C1"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3.786</w:t>
            </w:r>
          </w:p>
        </w:tc>
        <w:tc>
          <w:tcPr>
            <w:tcW w:w="811" w:type="dxa"/>
            <w:vAlign w:val="center"/>
            <w:hideMark/>
          </w:tcPr>
          <w:p w14:paraId="48E89B9A"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2.801</w:t>
            </w:r>
          </w:p>
        </w:tc>
        <w:tc>
          <w:tcPr>
            <w:tcW w:w="824" w:type="dxa"/>
            <w:vAlign w:val="center"/>
            <w:hideMark/>
          </w:tcPr>
          <w:p w14:paraId="1EA63598"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2.055</w:t>
            </w:r>
          </w:p>
        </w:tc>
        <w:tc>
          <w:tcPr>
            <w:tcW w:w="903" w:type="dxa"/>
            <w:vAlign w:val="center"/>
            <w:hideMark/>
          </w:tcPr>
          <w:p w14:paraId="6962C91B"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4.244</w:t>
            </w:r>
          </w:p>
        </w:tc>
        <w:tc>
          <w:tcPr>
            <w:tcW w:w="811" w:type="dxa"/>
            <w:vAlign w:val="center"/>
            <w:hideMark/>
          </w:tcPr>
          <w:p w14:paraId="0DC9F631"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8.482</w:t>
            </w:r>
          </w:p>
        </w:tc>
        <w:tc>
          <w:tcPr>
            <w:tcW w:w="824" w:type="dxa"/>
            <w:vAlign w:val="center"/>
            <w:hideMark/>
          </w:tcPr>
          <w:p w14:paraId="17F66010"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2.886</w:t>
            </w:r>
          </w:p>
        </w:tc>
      </w:tr>
      <w:tr w:rsidR="003B4C44" w:rsidRPr="00F363AE" w14:paraId="193F2563" w14:textId="77777777" w:rsidTr="00F363AE">
        <w:trPr>
          <w:trHeight w:hRule="exact" w:val="284"/>
          <w:jc w:val="center"/>
        </w:trPr>
        <w:tc>
          <w:tcPr>
            <w:tcW w:w="1117" w:type="dxa"/>
            <w:vMerge/>
            <w:vAlign w:val="center"/>
            <w:hideMark/>
          </w:tcPr>
          <w:p w14:paraId="052AC013"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p>
        </w:tc>
        <w:tc>
          <w:tcPr>
            <w:tcW w:w="775" w:type="dxa"/>
            <w:vAlign w:val="center"/>
            <w:hideMark/>
          </w:tcPr>
          <w:p w14:paraId="5417390C"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Dec</w:t>
            </w:r>
          </w:p>
        </w:tc>
        <w:tc>
          <w:tcPr>
            <w:tcW w:w="877" w:type="dxa"/>
            <w:vAlign w:val="center"/>
            <w:hideMark/>
          </w:tcPr>
          <w:p w14:paraId="19F45847"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2.462</w:t>
            </w:r>
          </w:p>
        </w:tc>
        <w:tc>
          <w:tcPr>
            <w:tcW w:w="943" w:type="dxa"/>
            <w:vAlign w:val="center"/>
            <w:hideMark/>
          </w:tcPr>
          <w:p w14:paraId="4DEB6A3E"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3.316</w:t>
            </w:r>
          </w:p>
        </w:tc>
        <w:tc>
          <w:tcPr>
            <w:tcW w:w="943" w:type="dxa"/>
            <w:vAlign w:val="center"/>
            <w:hideMark/>
          </w:tcPr>
          <w:p w14:paraId="5B57AD2E"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3.115</w:t>
            </w:r>
          </w:p>
        </w:tc>
        <w:tc>
          <w:tcPr>
            <w:tcW w:w="811" w:type="dxa"/>
            <w:vAlign w:val="center"/>
            <w:hideMark/>
          </w:tcPr>
          <w:p w14:paraId="4D9BA3B0"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2.096</w:t>
            </w:r>
          </w:p>
        </w:tc>
        <w:tc>
          <w:tcPr>
            <w:tcW w:w="824" w:type="dxa"/>
            <w:vAlign w:val="center"/>
            <w:hideMark/>
          </w:tcPr>
          <w:p w14:paraId="66E378F1"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1.599</w:t>
            </w:r>
          </w:p>
        </w:tc>
        <w:tc>
          <w:tcPr>
            <w:tcW w:w="903" w:type="dxa"/>
            <w:vAlign w:val="center"/>
            <w:hideMark/>
          </w:tcPr>
          <w:p w14:paraId="3FA3A5DE"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3.451</w:t>
            </w:r>
          </w:p>
        </w:tc>
        <w:tc>
          <w:tcPr>
            <w:tcW w:w="811" w:type="dxa"/>
            <w:vAlign w:val="center"/>
            <w:hideMark/>
          </w:tcPr>
          <w:p w14:paraId="041F1A35"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7.460</w:t>
            </w:r>
          </w:p>
        </w:tc>
        <w:tc>
          <w:tcPr>
            <w:tcW w:w="824" w:type="dxa"/>
            <w:vAlign w:val="center"/>
            <w:hideMark/>
          </w:tcPr>
          <w:p w14:paraId="383D0D97"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2.346</w:t>
            </w:r>
          </w:p>
        </w:tc>
      </w:tr>
      <w:tr w:rsidR="003B4C44" w:rsidRPr="00F363AE" w14:paraId="77AFD659" w14:textId="77777777" w:rsidTr="00F363AE">
        <w:trPr>
          <w:trHeight w:hRule="exact" w:val="284"/>
          <w:jc w:val="center"/>
        </w:trPr>
        <w:tc>
          <w:tcPr>
            <w:tcW w:w="1117" w:type="dxa"/>
            <w:vMerge w:val="restart"/>
            <w:vAlign w:val="center"/>
            <w:hideMark/>
          </w:tcPr>
          <w:p w14:paraId="2689FE0A"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Ixpalino</w:t>
            </w:r>
          </w:p>
        </w:tc>
        <w:tc>
          <w:tcPr>
            <w:tcW w:w="775" w:type="dxa"/>
            <w:vAlign w:val="center"/>
            <w:hideMark/>
          </w:tcPr>
          <w:p w14:paraId="16E38C85"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Jan</w:t>
            </w:r>
          </w:p>
        </w:tc>
        <w:tc>
          <w:tcPr>
            <w:tcW w:w="877" w:type="dxa"/>
            <w:vAlign w:val="center"/>
            <w:hideMark/>
          </w:tcPr>
          <w:p w14:paraId="32927759"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2.906</w:t>
            </w:r>
          </w:p>
        </w:tc>
        <w:tc>
          <w:tcPr>
            <w:tcW w:w="943" w:type="dxa"/>
            <w:vAlign w:val="center"/>
            <w:hideMark/>
          </w:tcPr>
          <w:p w14:paraId="37F9718A"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3.859</w:t>
            </w:r>
          </w:p>
        </w:tc>
        <w:tc>
          <w:tcPr>
            <w:tcW w:w="943" w:type="dxa"/>
            <w:vAlign w:val="center"/>
            <w:hideMark/>
          </w:tcPr>
          <w:p w14:paraId="77859DA9"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3.624</w:t>
            </w:r>
          </w:p>
        </w:tc>
        <w:tc>
          <w:tcPr>
            <w:tcW w:w="811" w:type="dxa"/>
            <w:vAlign w:val="center"/>
            <w:hideMark/>
          </w:tcPr>
          <w:p w14:paraId="5BFE5720"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2.449</w:t>
            </w:r>
          </w:p>
        </w:tc>
        <w:tc>
          <w:tcPr>
            <w:tcW w:w="824" w:type="dxa"/>
            <w:vAlign w:val="center"/>
            <w:hideMark/>
          </w:tcPr>
          <w:p w14:paraId="476154B2"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1.862</w:t>
            </w:r>
          </w:p>
        </w:tc>
        <w:tc>
          <w:tcPr>
            <w:tcW w:w="903" w:type="dxa"/>
            <w:vAlign w:val="center"/>
            <w:hideMark/>
          </w:tcPr>
          <w:p w14:paraId="7BFB03FB"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3.721</w:t>
            </w:r>
          </w:p>
        </w:tc>
        <w:tc>
          <w:tcPr>
            <w:tcW w:w="811" w:type="dxa"/>
            <w:vAlign w:val="center"/>
            <w:hideMark/>
          </w:tcPr>
          <w:p w14:paraId="67D4B3C9"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8.171</w:t>
            </w:r>
          </w:p>
        </w:tc>
        <w:tc>
          <w:tcPr>
            <w:tcW w:w="824" w:type="dxa"/>
            <w:vAlign w:val="center"/>
            <w:hideMark/>
          </w:tcPr>
          <w:p w14:paraId="66020CBF"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2.530</w:t>
            </w:r>
          </w:p>
        </w:tc>
      </w:tr>
      <w:tr w:rsidR="003B4C44" w:rsidRPr="00F363AE" w14:paraId="4E8FA2F8" w14:textId="77777777" w:rsidTr="00F363AE">
        <w:trPr>
          <w:trHeight w:hRule="exact" w:val="284"/>
          <w:jc w:val="center"/>
        </w:trPr>
        <w:tc>
          <w:tcPr>
            <w:tcW w:w="1117" w:type="dxa"/>
            <w:vMerge/>
            <w:vAlign w:val="center"/>
            <w:hideMark/>
          </w:tcPr>
          <w:p w14:paraId="2FBF01CE"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p>
        </w:tc>
        <w:tc>
          <w:tcPr>
            <w:tcW w:w="775" w:type="dxa"/>
            <w:vAlign w:val="center"/>
            <w:hideMark/>
          </w:tcPr>
          <w:p w14:paraId="4DB4FDD9"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Feb</w:t>
            </w:r>
          </w:p>
        </w:tc>
        <w:tc>
          <w:tcPr>
            <w:tcW w:w="877" w:type="dxa"/>
            <w:vAlign w:val="center"/>
            <w:hideMark/>
          </w:tcPr>
          <w:p w14:paraId="337B48A5"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3.257</w:t>
            </w:r>
          </w:p>
        </w:tc>
        <w:tc>
          <w:tcPr>
            <w:tcW w:w="943" w:type="dxa"/>
            <w:vAlign w:val="center"/>
            <w:hideMark/>
          </w:tcPr>
          <w:p w14:paraId="1B9EC17A"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4.787</w:t>
            </w:r>
          </w:p>
        </w:tc>
        <w:tc>
          <w:tcPr>
            <w:tcW w:w="943" w:type="dxa"/>
            <w:vAlign w:val="center"/>
            <w:hideMark/>
          </w:tcPr>
          <w:p w14:paraId="34712F80"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4.495</w:t>
            </w:r>
          </w:p>
        </w:tc>
        <w:tc>
          <w:tcPr>
            <w:tcW w:w="811" w:type="dxa"/>
            <w:vAlign w:val="center"/>
            <w:hideMark/>
          </w:tcPr>
          <w:p w14:paraId="75381498"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3.418</w:t>
            </w:r>
          </w:p>
        </w:tc>
        <w:tc>
          <w:tcPr>
            <w:tcW w:w="824" w:type="dxa"/>
            <w:vAlign w:val="center"/>
            <w:hideMark/>
          </w:tcPr>
          <w:p w14:paraId="037AF5EC"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2.445</w:t>
            </w:r>
          </w:p>
        </w:tc>
        <w:tc>
          <w:tcPr>
            <w:tcW w:w="903" w:type="dxa"/>
            <w:vAlign w:val="center"/>
            <w:hideMark/>
          </w:tcPr>
          <w:p w14:paraId="1F390506"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4.526</w:t>
            </w:r>
          </w:p>
        </w:tc>
        <w:tc>
          <w:tcPr>
            <w:tcW w:w="811" w:type="dxa"/>
            <w:vAlign w:val="center"/>
            <w:hideMark/>
          </w:tcPr>
          <w:p w14:paraId="69828A0C"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8.739</w:t>
            </w:r>
          </w:p>
        </w:tc>
        <w:tc>
          <w:tcPr>
            <w:tcW w:w="824" w:type="dxa"/>
            <w:vAlign w:val="center"/>
            <w:hideMark/>
          </w:tcPr>
          <w:p w14:paraId="4FF6EA84"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3.077</w:t>
            </w:r>
          </w:p>
        </w:tc>
      </w:tr>
      <w:tr w:rsidR="003B4C44" w:rsidRPr="00F363AE" w14:paraId="16EE0F48" w14:textId="77777777" w:rsidTr="00F363AE">
        <w:trPr>
          <w:trHeight w:hRule="exact" w:val="284"/>
          <w:jc w:val="center"/>
        </w:trPr>
        <w:tc>
          <w:tcPr>
            <w:tcW w:w="1117" w:type="dxa"/>
            <w:vMerge/>
            <w:vAlign w:val="center"/>
            <w:hideMark/>
          </w:tcPr>
          <w:p w14:paraId="776BD5D6"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p>
        </w:tc>
        <w:tc>
          <w:tcPr>
            <w:tcW w:w="775" w:type="dxa"/>
            <w:vAlign w:val="center"/>
            <w:hideMark/>
          </w:tcPr>
          <w:p w14:paraId="7EF77976"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Mar</w:t>
            </w:r>
          </w:p>
        </w:tc>
        <w:tc>
          <w:tcPr>
            <w:tcW w:w="877" w:type="dxa"/>
            <w:vAlign w:val="center"/>
            <w:hideMark/>
          </w:tcPr>
          <w:p w14:paraId="76FB9455"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3.676</w:t>
            </w:r>
          </w:p>
        </w:tc>
        <w:tc>
          <w:tcPr>
            <w:tcW w:w="943" w:type="dxa"/>
            <w:vAlign w:val="center"/>
            <w:hideMark/>
          </w:tcPr>
          <w:p w14:paraId="2C767372"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5.894</w:t>
            </w:r>
          </w:p>
        </w:tc>
        <w:tc>
          <w:tcPr>
            <w:tcW w:w="943" w:type="dxa"/>
            <w:vAlign w:val="center"/>
            <w:hideMark/>
          </w:tcPr>
          <w:p w14:paraId="5737ABE9"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5.535</w:t>
            </w:r>
          </w:p>
        </w:tc>
        <w:tc>
          <w:tcPr>
            <w:tcW w:w="811" w:type="dxa"/>
            <w:vAlign w:val="center"/>
            <w:hideMark/>
          </w:tcPr>
          <w:p w14:paraId="0DCAFF23"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4.569</w:t>
            </w:r>
          </w:p>
        </w:tc>
        <w:tc>
          <w:tcPr>
            <w:tcW w:w="824" w:type="dxa"/>
            <w:vAlign w:val="center"/>
            <w:hideMark/>
          </w:tcPr>
          <w:p w14:paraId="3FAA8DFF"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3.271</w:t>
            </w:r>
          </w:p>
        </w:tc>
        <w:tc>
          <w:tcPr>
            <w:tcW w:w="903" w:type="dxa"/>
            <w:vAlign w:val="center"/>
            <w:hideMark/>
          </w:tcPr>
          <w:p w14:paraId="0D1656E4"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5.513</w:t>
            </w:r>
          </w:p>
        </w:tc>
        <w:tc>
          <w:tcPr>
            <w:tcW w:w="811" w:type="dxa"/>
            <w:vAlign w:val="center"/>
            <w:hideMark/>
          </w:tcPr>
          <w:p w14:paraId="2D1027D8"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9.430</w:t>
            </w:r>
          </w:p>
        </w:tc>
        <w:tc>
          <w:tcPr>
            <w:tcW w:w="824" w:type="dxa"/>
            <w:vAlign w:val="center"/>
            <w:hideMark/>
          </w:tcPr>
          <w:p w14:paraId="5FD55A17"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3.749</w:t>
            </w:r>
          </w:p>
        </w:tc>
      </w:tr>
      <w:tr w:rsidR="003B4C44" w:rsidRPr="00F363AE" w14:paraId="4C96CF31" w14:textId="77777777" w:rsidTr="00F363AE">
        <w:trPr>
          <w:trHeight w:hRule="exact" w:val="284"/>
          <w:jc w:val="center"/>
        </w:trPr>
        <w:tc>
          <w:tcPr>
            <w:tcW w:w="1117" w:type="dxa"/>
            <w:vMerge/>
            <w:vAlign w:val="center"/>
            <w:hideMark/>
          </w:tcPr>
          <w:p w14:paraId="45CCF859"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p>
        </w:tc>
        <w:tc>
          <w:tcPr>
            <w:tcW w:w="775" w:type="dxa"/>
            <w:vAlign w:val="center"/>
            <w:hideMark/>
          </w:tcPr>
          <w:p w14:paraId="63605B33"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Apr</w:t>
            </w:r>
          </w:p>
        </w:tc>
        <w:tc>
          <w:tcPr>
            <w:tcW w:w="877" w:type="dxa"/>
            <w:vAlign w:val="center"/>
            <w:hideMark/>
          </w:tcPr>
          <w:p w14:paraId="0297B0D0"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3.993</w:t>
            </w:r>
          </w:p>
        </w:tc>
        <w:tc>
          <w:tcPr>
            <w:tcW w:w="943" w:type="dxa"/>
            <w:vAlign w:val="center"/>
            <w:hideMark/>
          </w:tcPr>
          <w:p w14:paraId="1066C3A7"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6.876</w:t>
            </w:r>
          </w:p>
        </w:tc>
        <w:tc>
          <w:tcPr>
            <w:tcW w:w="943" w:type="dxa"/>
            <w:vAlign w:val="center"/>
            <w:hideMark/>
          </w:tcPr>
          <w:p w14:paraId="516C97F7"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6.458</w:t>
            </w:r>
          </w:p>
        </w:tc>
        <w:tc>
          <w:tcPr>
            <w:tcW w:w="811" w:type="dxa"/>
            <w:vAlign w:val="center"/>
            <w:hideMark/>
          </w:tcPr>
          <w:p w14:paraId="4E0EB559"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5.653</w:t>
            </w:r>
          </w:p>
        </w:tc>
        <w:tc>
          <w:tcPr>
            <w:tcW w:w="824" w:type="dxa"/>
            <w:vAlign w:val="center"/>
            <w:hideMark/>
          </w:tcPr>
          <w:p w14:paraId="254FF046"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4.062</w:t>
            </w:r>
          </w:p>
        </w:tc>
        <w:tc>
          <w:tcPr>
            <w:tcW w:w="903" w:type="dxa"/>
            <w:vAlign w:val="center"/>
            <w:hideMark/>
          </w:tcPr>
          <w:p w14:paraId="06C17836"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6.629</w:t>
            </w:r>
          </w:p>
        </w:tc>
        <w:tc>
          <w:tcPr>
            <w:tcW w:w="811" w:type="dxa"/>
            <w:vAlign w:val="center"/>
            <w:hideMark/>
          </w:tcPr>
          <w:p w14:paraId="472D6DBC"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9.966</w:t>
            </w:r>
          </w:p>
        </w:tc>
        <w:tc>
          <w:tcPr>
            <w:tcW w:w="824" w:type="dxa"/>
            <w:vAlign w:val="center"/>
            <w:hideMark/>
          </w:tcPr>
          <w:p w14:paraId="34D78F07"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4.508</w:t>
            </w:r>
          </w:p>
        </w:tc>
      </w:tr>
      <w:tr w:rsidR="003B4C44" w:rsidRPr="00F363AE" w14:paraId="3243315E" w14:textId="77777777" w:rsidTr="00F363AE">
        <w:trPr>
          <w:trHeight w:hRule="exact" w:val="284"/>
          <w:jc w:val="center"/>
        </w:trPr>
        <w:tc>
          <w:tcPr>
            <w:tcW w:w="1117" w:type="dxa"/>
            <w:vMerge/>
            <w:vAlign w:val="center"/>
            <w:hideMark/>
          </w:tcPr>
          <w:p w14:paraId="509767DC"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p>
        </w:tc>
        <w:tc>
          <w:tcPr>
            <w:tcW w:w="775" w:type="dxa"/>
            <w:vAlign w:val="center"/>
            <w:hideMark/>
          </w:tcPr>
          <w:p w14:paraId="5B7853B0"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May</w:t>
            </w:r>
          </w:p>
        </w:tc>
        <w:tc>
          <w:tcPr>
            <w:tcW w:w="877" w:type="dxa"/>
            <w:vAlign w:val="center"/>
            <w:hideMark/>
          </w:tcPr>
          <w:p w14:paraId="322F6EF0"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4.058</w:t>
            </w:r>
          </w:p>
        </w:tc>
        <w:tc>
          <w:tcPr>
            <w:tcW w:w="943" w:type="dxa"/>
            <w:vAlign w:val="center"/>
            <w:hideMark/>
          </w:tcPr>
          <w:p w14:paraId="60BFCB85"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7.323</w:t>
            </w:r>
          </w:p>
        </w:tc>
        <w:tc>
          <w:tcPr>
            <w:tcW w:w="943" w:type="dxa"/>
            <w:vAlign w:val="center"/>
            <w:hideMark/>
          </w:tcPr>
          <w:p w14:paraId="38EFA175"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6.877</w:t>
            </w:r>
          </w:p>
        </w:tc>
        <w:tc>
          <w:tcPr>
            <w:tcW w:w="811" w:type="dxa"/>
            <w:vAlign w:val="center"/>
            <w:hideMark/>
          </w:tcPr>
          <w:p w14:paraId="5C11CDCF"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6.274</w:t>
            </w:r>
          </w:p>
        </w:tc>
        <w:tc>
          <w:tcPr>
            <w:tcW w:w="824" w:type="dxa"/>
            <w:vAlign w:val="center"/>
            <w:hideMark/>
          </w:tcPr>
          <w:p w14:paraId="321162E7"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4.801</w:t>
            </w:r>
          </w:p>
        </w:tc>
        <w:tc>
          <w:tcPr>
            <w:tcW w:w="903" w:type="dxa"/>
            <w:vAlign w:val="center"/>
            <w:hideMark/>
          </w:tcPr>
          <w:p w14:paraId="600C168D"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7.623</w:t>
            </w:r>
          </w:p>
        </w:tc>
        <w:tc>
          <w:tcPr>
            <w:tcW w:w="811" w:type="dxa"/>
            <w:vAlign w:val="center"/>
            <w:hideMark/>
          </w:tcPr>
          <w:p w14:paraId="4ACA08DF"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10.032</w:t>
            </w:r>
          </w:p>
        </w:tc>
        <w:tc>
          <w:tcPr>
            <w:tcW w:w="824" w:type="dxa"/>
            <w:vAlign w:val="center"/>
            <w:hideMark/>
          </w:tcPr>
          <w:p w14:paraId="43C33132"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5.184</w:t>
            </w:r>
          </w:p>
        </w:tc>
      </w:tr>
      <w:tr w:rsidR="003B4C44" w:rsidRPr="00F363AE" w14:paraId="0B6B290D" w14:textId="77777777" w:rsidTr="00F363AE">
        <w:trPr>
          <w:trHeight w:hRule="exact" w:val="284"/>
          <w:jc w:val="center"/>
        </w:trPr>
        <w:tc>
          <w:tcPr>
            <w:tcW w:w="1117" w:type="dxa"/>
            <w:vMerge/>
            <w:vAlign w:val="center"/>
            <w:hideMark/>
          </w:tcPr>
          <w:p w14:paraId="56C9B3B2"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p>
        </w:tc>
        <w:tc>
          <w:tcPr>
            <w:tcW w:w="775" w:type="dxa"/>
            <w:vAlign w:val="center"/>
            <w:hideMark/>
          </w:tcPr>
          <w:p w14:paraId="12FF979F"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Jun</w:t>
            </w:r>
          </w:p>
        </w:tc>
        <w:tc>
          <w:tcPr>
            <w:tcW w:w="877" w:type="dxa"/>
            <w:vAlign w:val="center"/>
            <w:hideMark/>
          </w:tcPr>
          <w:p w14:paraId="72686E13"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3.479</w:t>
            </w:r>
          </w:p>
        </w:tc>
        <w:tc>
          <w:tcPr>
            <w:tcW w:w="943" w:type="dxa"/>
            <w:vAlign w:val="center"/>
            <w:hideMark/>
          </w:tcPr>
          <w:p w14:paraId="2B53BB66"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6.648</w:t>
            </w:r>
          </w:p>
        </w:tc>
        <w:tc>
          <w:tcPr>
            <w:tcW w:w="943" w:type="dxa"/>
            <w:vAlign w:val="center"/>
            <w:hideMark/>
          </w:tcPr>
          <w:p w14:paraId="4649127E"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6.243</w:t>
            </w:r>
          </w:p>
        </w:tc>
        <w:tc>
          <w:tcPr>
            <w:tcW w:w="811" w:type="dxa"/>
            <w:vAlign w:val="center"/>
            <w:hideMark/>
          </w:tcPr>
          <w:p w14:paraId="7C574ED3"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6.047</w:t>
            </w:r>
          </w:p>
        </w:tc>
        <w:tc>
          <w:tcPr>
            <w:tcW w:w="824" w:type="dxa"/>
            <w:vAlign w:val="center"/>
            <w:hideMark/>
          </w:tcPr>
          <w:p w14:paraId="3C77F9CD"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4.715</w:t>
            </w:r>
          </w:p>
        </w:tc>
        <w:tc>
          <w:tcPr>
            <w:tcW w:w="903" w:type="dxa"/>
            <w:vAlign w:val="center"/>
            <w:hideMark/>
          </w:tcPr>
          <w:p w14:paraId="61B6FEC5"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8.354</w:t>
            </w:r>
          </w:p>
        </w:tc>
        <w:tc>
          <w:tcPr>
            <w:tcW w:w="811" w:type="dxa"/>
            <w:vAlign w:val="center"/>
            <w:hideMark/>
          </w:tcPr>
          <w:p w14:paraId="4458A87A"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8.329</w:t>
            </w:r>
          </w:p>
        </w:tc>
        <w:tc>
          <w:tcPr>
            <w:tcW w:w="824" w:type="dxa"/>
            <w:vAlign w:val="center"/>
            <w:hideMark/>
          </w:tcPr>
          <w:p w14:paraId="18443327"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5.681</w:t>
            </w:r>
          </w:p>
        </w:tc>
      </w:tr>
      <w:tr w:rsidR="003B4C44" w:rsidRPr="00F363AE" w14:paraId="12AF2E11" w14:textId="77777777" w:rsidTr="00F363AE">
        <w:trPr>
          <w:trHeight w:hRule="exact" w:val="284"/>
          <w:jc w:val="center"/>
        </w:trPr>
        <w:tc>
          <w:tcPr>
            <w:tcW w:w="1117" w:type="dxa"/>
            <w:vMerge/>
            <w:vAlign w:val="center"/>
            <w:hideMark/>
          </w:tcPr>
          <w:p w14:paraId="29128EF2"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p>
        </w:tc>
        <w:tc>
          <w:tcPr>
            <w:tcW w:w="775" w:type="dxa"/>
            <w:vAlign w:val="center"/>
            <w:hideMark/>
          </w:tcPr>
          <w:p w14:paraId="4802AEBC"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Jul</w:t>
            </w:r>
          </w:p>
        </w:tc>
        <w:tc>
          <w:tcPr>
            <w:tcW w:w="877" w:type="dxa"/>
            <w:vAlign w:val="center"/>
            <w:hideMark/>
          </w:tcPr>
          <w:p w14:paraId="29F62D74"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3.109</w:t>
            </w:r>
          </w:p>
        </w:tc>
        <w:tc>
          <w:tcPr>
            <w:tcW w:w="943" w:type="dxa"/>
            <w:vAlign w:val="center"/>
            <w:hideMark/>
          </w:tcPr>
          <w:p w14:paraId="643A75BC"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6.157</w:t>
            </w:r>
          </w:p>
        </w:tc>
        <w:tc>
          <w:tcPr>
            <w:tcW w:w="943" w:type="dxa"/>
            <w:vAlign w:val="center"/>
            <w:hideMark/>
          </w:tcPr>
          <w:p w14:paraId="31C388C9"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5.782</w:t>
            </w:r>
          </w:p>
        </w:tc>
        <w:tc>
          <w:tcPr>
            <w:tcW w:w="811" w:type="dxa"/>
            <w:vAlign w:val="center"/>
            <w:hideMark/>
          </w:tcPr>
          <w:p w14:paraId="3563588B"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5.716</w:t>
            </w:r>
          </w:p>
        </w:tc>
        <w:tc>
          <w:tcPr>
            <w:tcW w:w="824" w:type="dxa"/>
            <w:vAlign w:val="center"/>
            <w:hideMark/>
          </w:tcPr>
          <w:p w14:paraId="3F4897F3"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3.657</w:t>
            </w:r>
          </w:p>
        </w:tc>
        <w:tc>
          <w:tcPr>
            <w:tcW w:w="903" w:type="dxa"/>
            <w:vAlign w:val="center"/>
            <w:hideMark/>
          </w:tcPr>
          <w:p w14:paraId="5EFA1BBE"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8.284</w:t>
            </w:r>
          </w:p>
        </w:tc>
        <w:tc>
          <w:tcPr>
            <w:tcW w:w="811" w:type="dxa"/>
            <w:vAlign w:val="center"/>
            <w:hideMark/>
          </w:tcPr>
          <w:p w14:paraId="3C073964"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7.291</w:t>
            </w:r>
          </w:p>
        </w:tc>
        <w:tc>
          <w:tcPr>
            <w:tcW w:w="824" w:type="dxa"/>
            <w:vAlign w:val="center"/>
            <w:hideMark/>
          </w:tcPr>
          <w:p w14:paraId="7C318458"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5.633</w:t>
            </w:r>
          </w:p>
        </w:tc>
      </w:tr>
      <w:tr w:rsidR="003B4C44" w:rsidRPr="00F363AE" w14:paraId="6B241EE0" w14:textId="77777777" w:rsidTr="00F363AE">
        <w:trPr>
          <w:trHeight w:hRule="exact" w:val="284"/>
          <w:jc w:val="center"/>
        </w:trPr>
        <w:tc>
          <w:tcPr>
            <w:tcW w:w="1117" w:type="dxa"/>
            <w:vMerge/>
            <w:vAlign w:val="center"/>
            <w:hideMark/>
          </w:tcPr>
          <w:p w14:paraId="6586ECA8"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p>
        </w:tc>
        <w:tc>
          <w:tcPr>
            <w:tcW w:w="775" w:type="dxa"/>
            <w:vAlign w:val="center"/>
            <w:hideMark/>
          </w:tcPr>
          <w:p w14:paraId="0431E8DD"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Aug</w:t>
            </w:r>
          </w:p>
        </w:tc>
        <w:tc>
          <w:tcPr>
            <w:tcW w:w="877" w:type="dxa"/>
            <w:vAlign w:val="center"/>
            <w:hideMark/>
          </w:tcPr>
          <w:p w14:paraId="09BF151E"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2.855</w:t>
            </w:r>
          </w:p>
        </w:tc>
        <w:tc>
          <w:tcPr>
            <w:tcW w:w="943" w:type="dxa"/>
            <w:vAlign w:val="center"/>
            <w:hideMark/>
          </w:tcPr>
          <w:p w14:paraId="0299E789"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5.690</w:t>
            </w:r>
          </w:p>
        </w:tc>
        <w:tc>
          <w:tcPr>
            <w:tcW w:w="943" w:type="dxa"/>
            <w:vAlign w:val="center"/>
            <w:hideMark/>
          </w:tcPr>
          <w:p w14:paraId="655418C2"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5.344</w:t>
            </w:r>
          </w:p>
        </w:tc>
        <w:tc>
          <w:tcPr>
            <w:tcW w:w="811" w:type="dxa"/>
            <w:vAlign w:val="center"/>
            <w:hideMark/>
          </w:tcPr>
          <w:p w14:paraId="6646A7D6"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5.289</w:t>
            </w:r>
          </w:p>
        </w:tc>
        <w:tc>
          <w:tcPr>
            <w:tcW w:w="824" w:type="dxa"/>
            <w:vAlign w:val="center"/>
            <w:hideMark/>
          </w:tcPr>
          <w:p w14:paraId="3FA1BA06"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3.160</w:t>
            </w:r>
          </w:p>
        </w:tc>
        <w:tc>
          <w:tcPr>
            <w:tcW w:w="903" w:type="dxa"/>
            <w:vAlign w:val="center"/>
            <w:hideMark/>
          </w:tcPr>
          <w:p w14:paraId="3A6A46A1"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7.862</w:t>
            </w:r>
          </w:p>
        </w:tc>
        <w:tc>
          <w:tcPr>
            <w:tcW w:w="811" w:type="dxa"/>
            <w:vAlign w:val="center"/>
            <w:hideMark/>
          </w:tcPr>
          <w:p w14:paraId="1A246F26"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6.775</w:t>
            </w:r>
          </w:p>
        </w:tc>
        <w:tc>
          <w:tcPr>
            <w:tcW w:w="824" w:type="dxa"/>
            <w:vAlign w:val="center"/>
            <w:hideMark/>
          </w:tcPr>
          <w:p w14:paraId="02C8C46C"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5.346</w:t>
            </w:r>
          </w:p>
        </w:tc>
      </w:tr>
      <w:tr w:rsidR="003B4C44" w:rsidRPr="00F363AE" w14:paraId="48102A8F" w14:textId="77777777" w:rsidTr="00F363AE">
        <w:trPr>
          <w:trHeight w:hRule="exact" w:val="284"/>
          <w:jc w:val="center"/>
        </w:trPr>
        <w:tc>
          <w:tcPr>
            <w:tcW w:w="1117" w:type="dxa"/>
            <w:vMerge/>
            <w:vAlign w:val="center"/>
            <w:hideMark/>
          </w:tcPr>
          <w:p w14:paraId="63C167B1"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p>
        </w:tc>
        <w:tc>
          <w:tcPr>
            <w:tcW w:w="775" w:type="dxa"/>
            <w:vAlign w:val="center"/>
            <w:hideMark/>
          </w:tcPr>
          <w:p w14:paraId="0DB3ECDC"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Sep</w:t>
            </w:r>
          </w:p>
        </w:tc>
        <w:tc>
          <w:tcPr>
            <w:tcW w:w="877" w:type="dxa"/>
            <w:vAlign w:val="center"/>
            <w:hideMark/>
          </w:tcPr>
          <w:p w14:paraId="4A927B8E"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2.616</w:t>
            </w:r>
          </w:p>
        </w:tc>
        <w:tc>
          <w:tcPr>
            <w:tcW w:w="943" w:type="dxa"/>
            <w:vAlign w:val="center"/>
            <w:hideMark/>
          </w:tcPr>
          <w:p w14:paraId="709AC2EF"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5.049</w:t>
            </w:r>
          </w:p>
        </w:tc>
        <w:tc>
          <w:tcPr>
            <w:tcW w:w="943" w:type="dxa"/>
            <w:vAlign w:val="center"/>
            <w:hideMark/>
          </w:tcPr>
          <w:p w14:paraId="7C354E8B"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4.742</w:t>
            </w:r>
          </w:p>
        </w:tc>
        <w:tc>
          <w:tcPr>
            <w:tcW w:w="811" w:type="dxa"/>
            <w:vAlign w:val="center"/>
            <w:hideMark/>
          </w:tcPr>
          <w:p w14:paraId="24133723"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4.627</w:t>
            </w:r>
          </w:p>
        </w:tc>
        <w:tc>
          <w:tcPr>
            <w:tcW w:w="824" w:type="dxa"/>
            <w:vAlign w:val="center"/>
            <w:hideMark/>
          </w:tcPr>
          <w:p w14:paraId="1037114F"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2.884</w:t>
            </w:r>
          </w:p>
        </w:tc>
        <w:tc>
          <w:tcPr>
            <w:tcW w:w="903" w:type="dxa"/>
            <w:vAlign w:val="center"/>
            <w:hideMark/>
          </w:tcPr>
          <w:p w14:paraId="2B9FC424"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7.105</w:t>
            </w:r>
          </w:p>
        </w:tc>
        <w:tc>
          <w:tcPr>
            <w:tcW w:w="811" w:type="dxa"/>
            <w:vAlign w:val="center"/>
            <w:hideMark/>
          </w:tcPr>
          <w:p w14:paraId="2B3454A6"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6.475</w:t>
            </w:r>
          </w:p>
        </w:tc>
        <w:tc>
          <w:tcPr>
            <w:tcW w:w="824" w:type="dxa"/>
            <w:vAlign w:val="center"/>
            <w:hideMark/>
          </w:tcPr>
          <w:p w14:paraId="11A0274B"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4.831</w:t>
            </w:r>
          </w:p>
        </w:tc>
      </w:tr>
      <w:tr w:rsidR="003B4C44" w:rsidRPr="00F363AE" w14:paraId="6A2264E8" w14:textId="77777777" w:rsidTr="00F363AE">
        <w:trPr>
          <w:trHeight w:hRule="exact" w:val="284"/>
          <w:jc w:val="center"/>
        </w:trPr>
        <w:tc>
          <w:tcPr>
            <w:tcW w:w="1117" w:type="dxa"/>
            <w:vMerge/>
            <w:vAlign w:val="center"/>
            <w:hideMark/>
          </w:tcPr>
          <w:p w14:paraId="2F3D8046"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p>
        </w:tc>
        <w:tc>
          <w:tcPr>
            <w:tcW w:w="775" w:type="dxa"/>
            <w:vAlign w:val="center"/>
            <w:hideMark/>
          </w:tcPr>
          <w:p w14:paraId="656ECC7A"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Oct</w:t>
            </w:r>
          </w:p>
        </w:tc>
        <w:tc>
          <w:tcPr>
            <w:tcW w:w="877" w:type="dxa"/>
            <w:vAlign w:val="center"/>
            <w:hideMark/>
          </w:tcPr>
          <w:p w14:paraId="66A7565C"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2.842</w:t>
            </w:r>
          </w:p>
        </w:tc>
        <w:tc>
          <w:tcPr>
            <w:tcW w:w="943" w:type="dxa"/>
            <w:vAlign w:val="center"/>
            <w:hideMark/>
          </w:tcPr>
          <w:p w14:paraId="3CA8F2CB"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4.794</w:t>
            </w:r>
          </w:p>
        </w:tc>
        <w:tc>
          <w:tcPr>
            <w:tcW w:w="943" w:type="dxa"/>
            <w:vAlign w:val="center"/>
            <w:hideMark/>
          </w:tcPr>
          <w:p w14:paraId="38773AC0"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4.502</w:t>
            </w:r>
          </w:p>
        </w:tc>
        <w:tc>
          <w:tcPr>
            <w:tcW w:w="811" w:type="dxa"/>
            <w:vAlign w:val="center"/>
            <w:hideMark/>
          </w:tcPr>
          <w:p w14:paraId="5115ABE5"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4.013</w:t>
            </w:r>
          </w:p>
        </w:tc>
        <w:tc>
          <w:tcPr>
            <w:tcW w:w="824" w:type="dxa"/>
            <w:vAlign w:val="center"/>
            <w:hideMark/>
          </w:tcPr>
          <w:p w14:paraId="4770495B"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2.767</w:t>
            </w:r>
          </w:p>
        </w:tc>
        <w:tc>
          <w:tcPr>
            <w:tcW w:w="903" w:type="dxa"/>
            <w:vAlign w:val="center"/>
            <w:hideMark/>
          </w:tcPr>
          <w:p w14:paraId="39BB07BE"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5.938</w:t>
            </w:r>
          </w:p>
        </w:tc>
        <w:tc>
          <w:tcPr>
            <w:tcW w:w="811" w:type="dxa"/>
            <w:vAlign w:val="center"/>
            <w:hideMark/>
          </w:tcPr>
          <w:p w14:paraId="5724DC23"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7.803</w:t>
            </w:r>
          </w:p>
        </w:tc>
        <w:tc>
          <w:tcPr>
            <w:tcW w:w="824" w:type="dxa"/>
            <w:vAlign w:val="center"/>
            <w:hideMark/>
          </w:tcPr>
          <w:p w14:paraId="3C1E1BEF"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4.038</w:t>
            </w:r>
          </w:p>
        </w:tc>
      </w:tr>
      <w:tr w:rsidR="003B4C44" w:rsidRPr="00F363AE" w14:paraId="65604450" w14:textId="77777777" w:rsidTr="00F363AE">
        <w:trPr>
          <w:trHeight w:hRule="exact" w:val="284"/>
          <w:jc w:val="center"/>
        </w:trPr>
        <w:tc>
          <w:tcPr>
            <w:tcW w:w="1117" w:type="dxa"/>
            <w:vMerge/>
            <w:vAlign w:val="center"/>
            <w:hideMark/>
          </w:tcPr>
          <w:p w14:paraId="44860441"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p>
        </w:tc>
        <w:tc>
          <w:tcPr>
            <w:tcW w:w="775" w:type="dxa"/>
            <w:vAlign w:val="center"/>
            <w:hideMark/>
          </w:tcPr>
          <w:p w14:paraId="645E01A3"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Nov</w:t>
            </w:r>
          </w:p>
        </w:tc>
        <w:tc>
          <w:tcPr>
            <w:tcW w:w="877" w:type="dxa"/>
            <w:vAlign w:val="center"/>
            <w:hideMark/>
          </w:tcPr>
          <w:p w14:paraId="0571A3C2"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2.933</w:t>
            </w:r>
          </w:p>
        </w:tc>
        <w:tc>
          <w:tcPr>
            <w:tcW w:w="943" w:type="dxa"/>
            <w:vAlign w:val="center"/>
            <w:hideMark/>
          </w:tcPr>
          <w:p w14:paraId="73A3FF46"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4.191</w:t>
            </w:r>
          </w:p>
        </w:tc>
        <w:tc>
          <w:tcPr>
            <w:tcW w:w="943" w:type="dxa"/>
            <w:vAlign w:val="center"/>
            <w:hideMark/>
          </w:tcPr>
          <w:p w14:paraId="75850A4D"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3.936</w:t>
            </w:r>
          </w:p>
        </w:tc>
        <w:tc>
          <w:tcPr>
            <w:tcW w:w="811" w:type="dxa"/>
            <w:vAlign w:val="center"/>
            <w:hideMark/>
          </w:tcPr>
          <w:p w14:paraId="0BE91F24"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2.958</w:t>
            </w:r>
          </w:p>
        </w:tc>
        <w:tc>
          <w:tcPr>
            <w:tcW w:w="824" w:type="dxa"/>
            <w:vAlign w:val="center"/>
            <w:hideMark/>
          </w:tcPr>
          <w:p w14:paraId="095C629A"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2.221</w:t>
            </w:r>
          </w:p>
        </w:tc>
        <w:tc>
          <w:tcPr>
            <w:tcW w:w="903" w:type="dxa"/>
            <w:vAlign w:val="center"/>
            <w:hideMark/>
          </w:tcPr>
          <w:p w14:paraId="383F5C1A"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4.469</w:t>
            </w:r>
          </w:p>
        </w:tc>
        <w:tc>
          <w:tcPr>
            <w:tcW w:w="811" w:type="dxa"/>
            <w:vAlign w:val="center"/>
            <w:hideMark/>
          </w:tcPr>
          <w:p w14:paraId="71BD2716"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8.546</w:t>
            </w:r>
          </w:p>
        </w:tc>
        <w:tc>
          <w:tcPr>
            <w:tcW w:w="824" w:type="dxa"/>
            <w:vAlign w:val="center"/>
            <w:hideMark/>
          </w:tcPr>
          <w:p w14:paraId="00916870"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3.039</w:t>
            </w:r>
          </w:p>
        </w:tc>
      </w:tr>
      <w:tr w:rsidR="003B4C44" w:rsidRPr="00F363AE" w14:paraId="108062AB" w14:textId="77777777" w:rsidTr="00F363AE">
        <w:trPr>
          <w:trHeight w:hRule="exact" w:val="284"/>
          <w:jc w:val="center"/>
        </w:trPr>
        <w:tc>
          <w:tcPr>
            <w:tcW w:w="1117" w:type="dxa"/>
            <w:vMerge/>
            <w:vAlign w:val="center"/>
            <w:hideMark/>
          </w:tcPr>
          <w:p w14:paraId="392990AC"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p>
        </w:tc>
        <w:tc>
          <w:tcPr>
            <w:tcW w:w="775" w:type="dxa"/>
            <w:vAlign w:val="center"/>
            <w:hideMark/>
          </w:tcPr>
          <w:p w14:paraId="0A9FF319"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Dec</w:t>
            </w:r>
          </w:p>
        </w:tc>
        <w:tc>
          <w:tcPr>
            <w:tcW w:w="877" w:type="dxa"/>
            <w:vAlign w:val="center"/>
            <w:hideMark/>
          </w:tcPr>
          <w:p w14:paraId="353DCD0A"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2.755</w:t>
            </w:r>
          </w:p>
        </w:tc>
        <w:tc>
          <w:tcPr>
            <w:tcW w:w="943" w:type="dxa"/>
            <w:vAlign w:val="center"/>
            <w:hideMark/>
          </w:tcPr>
          <w:p w14:paraId="1EEFD300"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3.609</w:t>
            </w:r>
          </w:p>
        </w:tc>
        <w:tc>
          <w:tcPr>
            <w:tcW w:w="943" w:type="dxa"/>
            <w:vAlign w:val="center"/>
            <w:hideMark/>
          </w:tcPr>
          <w:p w14:paraId="717E5CB9"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3.389</w:t>
            </w:r>
          </w:p>
        </w:tc>
        <w:tc>
          <w:tcPr>
            <w:tcW w:w="811" w:type="dxa"/>
            <w:vAlign w:val="center"/>
            <w:hideMark/>
          </w:tcPr>
          <w:p w14:paraId="17B8081D"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2.252</w:t>
            </w:r>
          </w:p>
        </w:tc>
        <w:tc>
          <w:tcPr>
            <w:tcW w:w="824" w:type="dxa"/>
            <w:vAlign w:val="center"/>
            <w:hideMark/>
          </w:tcPr>
          <w:p w14:paraId="0A1C1163"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1.715</w:t>
            </w:r>
          </w:p>
        </w:tc>
        <w:tc>
          <w:tcPr>
            <w:tcW w:w="903" w:type="dxa"/>
            <w:vAlign w:val="center"/>
            <w:hideMark/>
          </w:tcPr>
          <w:p w14:paraId="71D3B610"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3.631</w:t>
            </w:r>
          </w:p>
        </w:tc>
        <w:tc>
          <w:tcPr>
            <w:tcW w:w="811" w:type="dxa"/>
            <w:vAlign w:val="center"/>
            <w:hideMark/>
          </w:tcPr>
          <w:p w14:paraId="61FC7F5E"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8.015</w:t>
            </w:r>
          </w:p>
        </w:tc>
        <w:tc>
          <w:tcPr>
            <w:tcW w:w="824" w:type="dxa"/>
            <w:vAlign w:val="center"/>
            <w:hideMark/>
          </w:tcPr>
          <w:p w14:paraId="2EAF2738"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2.469</w:t>
            </w:r>
          </w:p>
        </w:tc>
      </w:tr>
      <w:tr w:rsidR="003B4C44" w:rsidRPr="00F363AE" w14:paraId="30A7318B" w14:textId="77777777" w:rsidTr="00F363AE">
        <w:trPr>
          <w:trHeight w:hRule="exact" w:val="284"/>
          <w:jc w:val="center"/>
        </w:trPr>
        <w:tc>
          <w:tcPr>
            <w:tcW w:w="1117" w:type="dxa"/>
            <w:vMerge w:val="restart"/>
            <w:vAlign w:val="center"/>
            <w:hideMark/>
          </w:tcPr>
          <w:p w14:paraId="2855ED00"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La Cruz</w:t>
            </w:r>
          </w:p>
        </w:tc>
        <w:tc>
          <w:tcPr>
            <w:tcW w:w="775" w:type="dxa"/>
            <w:vAlign w:val="center"/>
            <w:hideMark/>
          </w:tcPr>
          <w:p w14:paraId="0371D94B"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Jan</w:t>
            </w:r>
          </w:p>
        </w:tc>
        <w:tc>
          <w:tcPr>
            <w:tcW w:w="877" w:type="dxa"/>
            <w:vAlign w:val="center"/>
            <w:hideMark/>
          </w:tcPr>
          <w:p w14:paraId="41A9BFE1"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2.143</w:t>
            </w:r>
          </w:p>
        </w:tc>
        <w:tc>
          <w:tcPr>
            <w:tcW w:w="943" w:type="dxa"/>
            <w:vAlign w:val="center"/>
            <w:hideMark/>
          </w:tcPr>
          <w:p w14:paraId="2832E5F8"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3.162</w:t>
            </w:r>
          </w:p>
        </w:tc>
        <w:tc>
          <w:tcPr>
            <w:tcW w:w="943" w:type="dxa"/>
            <w:vAlign w:val="center"/>
            <w:hideMark/>
          </w:tcPr>
          <w:p w14:paraId="43AD1CA8"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2.969</w:t>
            </w:r>
          </w:p>
        </w:tc>
        <w:tc>
          <w:tcPr>
            <w:tcW w:w="811" w:type="dxa"/>
            <w:vAlign w:val="center"/>
            <w:hideMark/>
          </w:tcPr>
          <w:p w14:paraId="63313065"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2.206</w:t>
            </w:r>
          </w:p>
        </w:tc>
        <w:tc>
          <w:tcPr>
            <w:tcW w:w="824" w:type="dxa"/>
            <w:vAlign w:val="center"/>
            <w:hideMark/>
          </w:tcPr>
          <w:p w14:paraId="711A8AF3"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1.625</w:t>
            </w:r>
          </w:p>
        </w:tc>
        <w:tc>
          <w:tcPr>
            <w:tcW w:w="903" w:type="dxa"/>
            <w:vAlign w:val="center"/>
            <w:hideMark/>
          </w:tcPr>
          <w:p w14:paraId="22517A93"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3.382</w:t>
            </w:r>
          </w:p>
        </w:tc>
        <w:tc>
          <w:tcPr>
            <w:tcW w:w="811" w:type="dxa"/>
            <w:vAlign w:val="center"/>
            <w:hideMark/>
          </w:tcPr>
          <w:p w14:paraId="2AD81B44"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5.990</w:t>
            </w:r>
          </w:p>
        </w:tc>
        <w:tc>
          <w:tcPr>
            <w:tcW w:w="824" w:type="dxa"/>
            <w:vAlign w:val="center"/>
            <w:hideMark/>
          </w:tcPr>
          <w:p w14:paraId="3F9ACC94"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2.300</w:t>
            </w:r>
          </w:p>
        </w:tc>
      </w:tr>
      <w:tr w:rsidR="003B4C44" w:rsidRPr="00F363AE" w14:paraId="79CF5ED6" w14:textId="77777777" w:rsidTr="00F363AE">
        <w:trPr>
          <w:trHeight w:hRule="exact" w:val="284"/>
          <w:jc w:val="center"/>
        </w:trPr>
        <w:tc>
          <w:tcPr>
            <w:tcW w:w="1117" w:type="dxa"/>
            <w:vMerge/>
            <w:vAlign w:val="center"/>
            <w:hideMark/>
          </w:tcPr>
          <w:p w14:paraId="19246AEE"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p>
        </w:tc>
        <w:tc>
          <w:tcPr>
            <w:tcW w:w="775" w:type="dxa"/>
            <w:vAlign w:val="center"/>
            <w:hideMark/>
          </w:tcPr>
          <w:p w14:paraId="2526E03D"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Feb</w:t>
            </w:r>
          </w:p>
        </w:tc>
        <w:tc>
          <w:tcPr>
            <w:tcW w:w="877" w:type="dxa"/>
            <w:vAlign w:val="center"/>
            <w:hideMark/>
          </w:tcPr>
          <w:p w14:paraId="5F754B57"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2.365</w:t>
            </w:r>
          </w:p>
        </w:tc>
        <w:tc>
          <w:tcPr>
            <w:tcW w:w="943" w:type="dxa"/>
            <w:vAlign w:val="center"/>
            <w:hideMark/>
          </w:tcPr>
          <w:p w14:paraId="31D837E0"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3.878</w:t>
            </w:r>
          </w:p>
        </w:tc>
        <w:tc>
          <w:tcPr>
            <w:tcW w:w="943" w:type="dxa"/>
            <w:vAlign w:val="center"/>
            <w:hideMark/>
          </w:tcPr>
          <w:p w14:paraId="4EE45C19"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3.642</w:t>
            </w:r>
          </w:p>
        </w:tc>
        <w:tc>
          <w:tcPr>
            <w:tcW w:w="811" w:type="dxa"/>
            <w:vAlign w:val="center"/>
            <w:hideMark/>
          </w:tcPr>
          <w:p w14:paraId="29AE0F1D"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3.003</w:t>
            </w:r>
          </w:p>
        </w:tc>
        <w:tc>
          <w:tcPr>
            <w:tcW w:w="824" w:type="dxa"/>
            <w:vAlign w:val="center"/>
            <w:hideMark/>
          </w:tcPr>
          <w:p w14:paraId="158691D2"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2.114</w:t>
            </w:r>
          </w:p>
        </w:tc>
        <w:tc>
          <w:tcPr>
            <w:tcW w:w="903" w:type="dxa"/>
            <w:vAlign w:val="center"/>
            <w:hideMark/>
          </w:tcPr>
          <w:p w14:paraId="6694E74D"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4.062</w:t>
            </w:r>
          </w:p>
        </w:tc>
        <w:tc>
          <w:tcPr>
            <w:tcW w:w="811" w:type="dxa"/>
            <w:vAlign w:val="center"/>
            <w:hideMark/>
          </w:tcPr>
          <w:p w14:paraId="797A4FC8"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6.305</w:t>
            </w:r>
          </w:p>
        </w:tc>
        <w:tc>
          <w:tcPr>
            <w:tcW w:w="824" w:type="dxa"/>
            <w:vAlign w:val="center"/>
            <w:hideMark/>
          </w:tcPr>
          <w:p w14:paraId="6453B18D"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2.762</w:t>
            </w:r>
          </w:p>
        </w:tc>
      </w:tr>
      <w:tr w:rsidR="003B4C44" w:rsidRPr="00F363AE" w14:paraId="4A84FE1D" w14:textId="77777777" w:rsidTr="00F363AE">
        <w:trPr>
          <w:trHeight w:hRule="exact" w:val="284"/>
          <w:jc w:val="center"/>
        </w:trPr>
        <w:tc>
          <w:tcPr>
            <w:tcW w:w="1117" w:type="dxa"/>
            <w:vMerge/>
            <w:vAlign w:val="center"/>
            <w:hideMark/>
          </w:tcPr>
          <w:p w14:paraId="2376382C"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p>
        </w:tc>
        <w:tc>
          <w:tcPr>
            <w:tcW w:w="775" w:type="dxa"/>
            <w:vAlign w:val="center"/>
            <w:hideMark/>
          </w:tcPr>
          <w:p w14:paraId="0955B034"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Mar</w:t>
            </w:r>
          </w:p>
        </w:tc>
        <w:tc>
          <w:tcPr>
            <w:tcW w:w="877" w:type="dxa"/>
            <w:vAlign w:val="center"/>
            <w:hideMark/>
          </w:tcPr>
          <w:p w14:paraId="3755618E"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2.624</w:t>
            </w:r>
          </w:p>
        </w:tc>
        <w:tc>
          <w:tcPr>
            <w:tcW w:w="943" w:type="dxa"/>
            <w:vAlign w:val="center"/>
            <w:hideMark/>
          </w:tcPr>
          <w:p w14:paraId="618C53EF"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4.732</w:t>
            </w:r>
          </w:p>
        </w:tc>
        <w:tc>
          <w:tcPr>
            <w:tcW w:w="943" w:type="dxa"/>
            <w:vAlign w:val="center"/>
            <w:hideMark/>
          </w:tcPr>
          <w:p w14:paraId="5F7CDF60"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4.444</w:t>
            </w:r>
          </w:p>
        </w:tc>
        <w:tc>
          <w:tcPr>
            <w:tcW w:w="811" w:type="dxa"/>
            <w:vAlign w:val="center"/>
            <w:hideMark/>
          </w:tcPr>
          <w:p w14:paraId="549240C3"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3.956</w:t>
            </w:r>
          </w:p>
        </w:tc>
        <w:tc>
          <w:tcPr>
            <w:tcW w:w="824" w:type="dxa"/>
            <w:vAlign w:val="center"/>
            <w:hideMark/>
          </w:tcPr>
          <w:p w14:paraId="09CB5F58"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2.93</w:t>
            </w:r>
          </w:p>
        </w:tc>
        <w:tc>
          <w:tcPr>
            <w:tcW w:w="903" w:type="dxa"/>
            <w:vAlign w:val="center"/>
            <w:hideMark/>
          </w:tcPr>
          <w:p w14:paraId="5A157907"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4.987</w:t>
            </w:r>
          </w:p>
        </w:tc>
        <w:tc>
          <w:tcPr>
            <w:tcW w:w="811" w:type="dxa"/>
            <w:vAlign w:val="center"/>
            <w:hideMark/>
          </w:tcPr>
          <w:p w14:paraId="04D0D504"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6.715</w:t>
            </w:r>
          </w:p>
        </w:tc>
        <w:tc>
          <w:tcPr>
            <w:tcW w:w="824" w:type="dxa"/>
            <w:vAlign w:val="center"/>
            <w:hideMark/>
          </w:tcPr>
          <w:p w14:paraId="5A88BB44"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3.391</w:t>
            </w:r>
          </w:p>
        </w:tc>
      </w:tr>
      <w:tr w:rsidR="003B4C44" w:rsidRPr="00F363AE" w14:paraId="591125CB" w14:textId="77777777" w:rsidTr="00F363AE">
        <w:trPr>
          <w:trHeight w:hRule="exact" w:val="284"/>
          <w:jc w:val="center"/>
        </w:trPr>
        <w:tc>
          <w:tcPr>
            <w:tcW w:w="1117" w:type="dxa"/>
            <w:vMerge/>
            <w:vAlign w:val="center"/>
            <w:hideMark/>
          </w:tcPr>
          <w:p w14:paraId="6B157347"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p>
        </w:tc>
        <w:tc>
          <w:tcPr>
            <w:tcW w:w="775" w:type="dxa"/>
            <w:vAlign w:val="center"/>
            <w:hideMark/>
          </w:tcPr>
          <w:p w14:paraId="30F45558"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Apr</w:t>
            </w:r>
          </w:p>
        </w:tc>
        <w:tc>
          <w:tcPr>
            <w:tcW w:w="877" w:type="dxa"/>
            <w:vAlign w:val="center"/>
            <w:hideMark/>
          </w:tcPr>
          <w:p w14:paraId="287ACFAF"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2.862</w:t>
            </w:r>
          </w:p>
        </w:tc>
        <w:tc>
          <w:tcPr>
            <w:tcW w:w="943" w:type="dxa"/>
            <w:vAlign w:val="center"/>
            <w:hideMark/>
          </w:tcPr>
          <w:p w14:paraId="0A7E47B1"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5.516</w:t>
            </w:r>
          </w:p>
        </w:tc>
        <w:tc>
          <w:tcPr>
            <w:tcW w:w="943" w:type="dxa"/>
            <w:vAlign w:val="center"/>
            <w:hideMark/>
          </w:tcPr>
          <w:p w14:paraId="2990FFFC"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5.181</w:t>
            </w:r>
          </w:p>
        </w:tc>
        <w:tc>
          <w:tcPr>
            <w:tcW w:w="811" w:type="dxa"/>
            <w:vAlign w:val="center"/>
            <w:hideMark/>
          </w:tcPr>
          <w:p w14:paraId="3AB9203E"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4.837</w:t>
            </w:r>
          </w:p>
        </w:tc>
        <w:tc>
          <w:tcPr>
            <w:tcW w:w="824" w:type="dxa"/>
            <w:vAlign w:val="center"/>
            <w:hideMark/>
          </w:tcPr>
          <w:p w14:paraId="6B16BF1D"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3.658</w:t>
            </w:r>
          </w:p>
        </w:tc>
        <w:tc>
          <w:tcPr>
            <w:tcW w:w="903" w:type="dxa"/>
            <w:vAlign w:val="center"/>
            <w:hideMark/>
          </w:tcPr>
          <w:p w14:paraId="62AEBE82"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6.015</w:t>
            </w:r>
          </w:p>
        </w:tc>
        <w:tc>
          <w:tcPr>
            <w:tcW w:w="811" w:type="dxa"/>
            <w:vAlign w:val="center"/>
            <w:hideMark/>
          </w:tcPr>
          <w:p w14:paraId="64CF6E8C"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7.073</w:t>
            </w:r>
          </w:p>
        </w:tc>
        <w:tc>
          <w:tcPr>
            <w:tcW w:w="824" w:type="dxa"/>
            <w:vAlign w:val="center"/>
            <w:hideMark/>
          </w:tcPr>
          <w:p w14:paraId="04D0CB3A"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4.090</w:t>
            </w:r>
          </w:p>
        </w:tc>
      </w:tr>
      <w:tr w:rsidR="003B4C44" w:rsidRPr="00F363AE" w14:paraId="7AC751B2" w14:textId="77777777" w:rsidTr="00F363AE">
        <w:trPr>
          <w:trHeight w:hRule="exact" w:val="284"/>
          <w:jc w:val="center"/>
        </w:trPr>
        <w:tc>
          <w:tcPr>
            <w:tcW w:w="1117" w:type="dxa"/>
            <w:vMerge/>
            <w:vAlign w:val="center"/>
            <w:hideMark/>
          </w:tcPr>
          <w:p w14:paraId="01E3BFA8"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p>
        </w:tc>
        <w:tc>
          <w:tcPr>
            <w:tcW w:w="775" w:type="dxa"/>
            <w:vAlign w:val="center"/>
            <w:hideMark/>
          </w:tcPr>
          <w:p w14:paraId="193C3A85"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May</w:t>
            </w:r>
          </w:p>
        </w:tc>
        <w:tc>
          <w:tcPr>
            <w:tcW w:w="877" w:type="dxa"/>
            <w:vAlign w:val="center"/>
            <w:hideMark/>
          </w:tcPr>
          <w:p w14:paraId="369DB36C"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2.909</w:t>
            </w:r>
          </w:p>
        </w:tc>
        <w:tc>
          <w:tcPr>
            <w:tcW w:w="943" w:type="dxa"/>
            <w:vAlign w:val="center"/>
            <w:hideMark/>
          </w:tcPr>
          <w:p w14:paraId="5AF8FC11"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5.863</w:t>
            </w:r>
          </w:p>
        </w:tc>
        <w:tc>
          <w:tcPr>
            <w:tcW w:w="943" w:type="dxa"/>
            <w:vAlign w:val="center"/>
            <w:hideMark/>
          </w:tcPr>
          <w:p w14:paraId="1CEAFD1B"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5.506</w:t>
            </w:r>
          </w:p>
        </w:tc>
        <w:tc>
          <w:tcPr>
            <w:tcW w:w="811" w:type="dxa"/>
            <w:vAlign w:val="center"/>
            <w:hideMark/>
          </w:tcPr>
          <w:p w14:paraId="7DFCC1FB"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5.318</w:t>
            </w:r>
          </w:p>
        </w:tc>
        <w:tc>
          <w:tcPr>
            <w:tcW w:w="824" w:type="dxa"/>
            <w:vAlign w:val="center"/>
            <w:hideMark/>
          </w:tcPr>
          <w:p w14:paraId="64AABDD5"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4.264</w:t>
            </w:r>
          </w:p>
        </w:tc>
        <w:tc>
          <w:tcPr>
            <w:tcW w:w="903" w:type="dxa"/>
            <w:vAlign w:val="center"/>
            <w:hideMark/>
          </w:tcPr>
          <w:p w14:paraId="054173C4"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7.001</w:t>
            </w:r>
          </w:p>
        </w:tc>
        <w:tc>
          <w:tcPr>
            <w:tcW w:w="811" w:type="dxa"/>
            <w:vAlign w:val="center"/>
            <w:hideMark/>
          </w:tcPr>
          <w:p w14:paraId="3B02E272"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7.019</w:t>
            </w:r>
          </w:p>
        </w:tc>
        <w:tc>
          <w:tcPr>
            <w:tcW w:w="824" w:type="dxa"/>
            <w:vAlign w:val="center"/>
            <w:hideMark/>
          </w:tcPr>
          <w:p w14:paraId="78B60AC0"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4.761</w:t>
            </w:r>
          </w:p>
        </w:tc>
      </w:tr>
      <w:tr w:rsidR="003B4C44" w:rsidRPr="00F363AE" w14:paraId="7AFAEAEF" w14:textId="77777777" w:rsidTr="00F363AE">
        <w:trPr>
          <w:trHeight w:hRule="exact" w:val="284"/>
          <w:jc w:val="center"/>
        </w:trPr>
        <w:tc>
          <w:tcPr>
            <w:tcW w:w="1117" w:type="dxa"/>
            <w:vMerge/>
            <w:vAlign w:val="center"/>
            <w:hideMark/>
          </w:tcPr>
          <w:p w14:paraId="4B9613B9"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p>
        </w:tc>
        <w:tc>
          <w:tcPr>
            <w:tcW w:w="775" w:type="dxa"/>
            <w:vAlign w:val="center"/>
            <w:hideMark/>
          </w:tcPr>
          <w:p w14:paraId="577F7600"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Jun</w:t>
            </w:r>
          </w:p>
        </w:tc>
        <w:tc>
          <w:tcPr>
            <w:tcW w:w="877" w:type="dxa"/>
            <w:vAlign w:val="center"/>
            <w:hideMark/>
          </w:tcPr>
          <w:p w14:paraId="4FDEB704"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2.504</w:t>
            </w:r>
          </w:p>
        </w:tc>
        <w:tc>
          <w:tcPr>
            <w:tcW w:w="943" w:type="dxa"/>
            <w:vAlign w:val="center"/>
            <w:hideMark/>
          </w:tcPr>
          <w:p w14:paraId="2E1FE634"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5.312</w:t>
            </w:r>
          </w:p>
        </w:tc>
        <w:tc>
          <w:tcPr>
            <w:tcW w:w="943" w:type="dxa"/>
            <w:vAlign w:val="center"/>
            <w:hideMark/>
          </w:tcPr>
          <w:p w14:paraId="18CF12E3"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4.988</w:t>
            </w:r>
          </w:p>
        </w:tc>
        <w:tc>
          <w:tcPr>
            <w:tcW w:w="811" w:type="dxa"/>
            <w:vAlign w:val="center"/>
            <w:hideMark/>
          </w:tcPr>
          <w:p w14:paraId="5B145891"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5.054</w:t>
            </w:r>
          </w:p>
        </w:tc>
        <w:tc>
          <w:tcPr>
            <w:tcW w:w="824" w:type="dxa"/>
            <w:vAlign w:val="center"/>
            <w:hideMark/>
          </w:tcPr>
          <w:p w14:paraId="3696A52B"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4.583</w:t>
            </w:r>
          </w:p>
        </w:tc>
        <w:tc>
          <w:tcPr>
            <w:tcW w:w="903" w:type="dxa"/>
            <w:vAlign w:val="center"/>
            <w:hideMark/>
          </w:tcPr>
          <w:p w14:paraId="4C4B2B14"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7.833</w:t>
            </w:r>
          </w:p>
        </w:tc>
        <w:tc>
          <w:tcPr>
            <w:tcW w:w="811" w:type="dxa"/>
            <w:vAlign w:val="center"/>
            <w:hideMark/>
          </w:tcPr>
          <w:p w14:paraId="7AC06A8A"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5.669</w:t>
            </w:r>
          </w:p>
        </w:tc>
        <w:tc>
          <w:tcPr>
            <w:tcW w:w="824" w:type="dxa"/>
            <w:vAlign w:val="center"/>
            <w:hideMark/>
          </w:tcPr>
          <w:p w14:paraId="42C42CE3"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5.327</w:t>
            </w:r>
          </w:p>
        </w:tc>
      </w:tr>
      <w:tr w:rsidR="003B4C44" w:rsidRPr="00F363AE" w14:paraId="1CAB4F0F" w14:textId="77777777" w:rsidTr="00F363AE">
        <w:trPr>
          <w:trHeight w:hRule="exact" w:val="284"/>
          <w:jc w:val="center"/>
        </w:trPr>
        <w:tc>
          <w:tcPr>
            <w:tcW w:w="1117" w:type="dxa"/>
            <w:vMerge/>
            <w:vAlign w:val="center"/>
            <w:hideMark/>
          </w:tcPr>
          <w:p w14:paraId="0713D74D"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p>
        </w:tc>
        <w:tc>
          <w:tcPr>
            <w:tcW w:w="775" w:type="dxa"/>
            <w:vAlign w:val="center"/>
            <w:hideMark/>
          </w:tcPr>
          <w:p w14:paraId="1F375DD8"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Jul</w:t>
            </w:r>
          </w:p>
        </w:tc>
        <w:tc>
          <w:tcPr>
            <w:tcW w:w="877" w:type="dxa"/>
            <w:vAlign w:val="center"/>
            <w:hideMark/>
          </w:tcPr>
          <w:p w14:paraId="2A17FC24"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2.415</w:t>
            </w:r>
          </w:p>
        </w:tc>
        <w:tc>
          <w:tcPr>
            <w:tcW w:w="943" w:type="dxa"/>
            <w:vAlign w:val="center"/>
            <w:hideMark/>
          </w:tcPr>
          <w:p w14:paraId="7530AE4B"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5.154</w:t>
            </w:r>
          </w:p>
        </w:tc>
        <w:tc>
          <w:tcPr>
            <w:tcW w:w="943" w:type="dxa"/>
            <w:vAlign w:val="center"/>
            <w:hideMark/>
          </w:tcPr>
          <w:p w14:paraId="679B5C71"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4.840</w:t>
            </w:r>
          </w:p>
        </w:tc>
        <w:tc>
          <w:tcPr>
            <w:tcW w:w="811" w:type="dxa"/>
            <w:vAlign w:val="center"/>
            <w:hideMark/>
          </w:tcPr>
          <w:p w14:paraId="4E365C27"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4.951</w:t>
            </w:r>
          </w:p>
        </w:tc>
        <w:tc>
          <w:tcPr>
            <w:tcW w:w="824" w:type="dxa"/>
            <w:vAlign w:val="center"/>
            <w:hideMark/>
          </w:tcPr>
          <w:p w14:paraId="167A1CBC"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3.884</w:t>
            </w:r>
          </w:p>
        </w:tc>
        <w:tc>
          <w:tcPr>
            <w:tcW w:w="903" w:type="dxa"/>
            <w:vAlign w:val="center"/>
            <w:hideMark/>
          </w:tcPr>
          <w:p w14:paraId="65AD2698"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7.996</w:t>
            </w:r>
          </w:p>
        </w:tc>
        <w:tc>
          <w:tcPr>
            <w:tcW w:w="811" w:type="dxa"/>
            <w:vAlign w:val="center"/>
            <w:hideMark/>
          </w:tcPr>
          <w:p w14:paraId="3EAE8E4E"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5.358</w:t>
            </w:r>
          </w:p>
        </w:tc>
        <w:tc>
          <w:tcPr>
            <w:tcW w:w="824" w:type="dxa"/>
            <w:vAlign w:val="center"/>
            <w:hideMark/>
          </w:tcPr>
          <w:p w14:paraId="49960E31"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5.437</w:t>
            </w:r>
          </w:p>
        </w:tc>
      </w:tr>
      <w:tr w:rsidR="003B4C44" w:rsidRPr="00F363AE" w14:paraId="37CA4C77" w14:textId="77777777" w:rsidTr="00F363AE">
        <w:trPr>
          <w:trHeight w:hRule="exact" w:val="284"/>
          <w:jc w:val="center"/>
        </w:trPr>
        <w:tc>
          <w:tcPr>
            <w:tcW w:w="1117" w:type="dxa"/>
            <w:vMerge/>
            <w:vAlign w:val="center"/>
            <w:hideMark/>
          </w:tcPr>
          <w:p w14:paraId="7304C372"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p>
        </w:tc>
        <w:tc>
          <w:tcPr>
            <w:tcW w:w="775" w:type="dxa"/>
            <w:vAlign w:val="center"/>
            <w:hideMark/>
          </w:tcPr>
          <w:p w14:paraId="18CAD3D1"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Aug</w:t>
            </w:r>
          </w:p>
        </w:tc>
        <w:tc>
          <w:tcPr>
            <w:tcW w:w="877" w:type="dxa"/>
            <w:vAlign w:val="center"/>
            <w:hideMark/>
          </w:tcPr>
          <w:p w14:paraId="382CC5E1"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2.368</w:t>
            </w:r>
          </w:p>
        </w:tc>
        <w:tc>
          <w:tcPr>
            <w:tcW w:w="943" w:type="dxa"/>
            <w:vAlign w:val="center"/>
            <w:hideMark/>
          </w:tcPr>
          <w:p w14:paraId="28B0111F"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4.991</w:t>
            </w:r>
          </w:p>
        </w:tc>
        <w:tc>
          <w:tcPr>
            <w:tcW w:w="943" w:type="dxa"/>
            <w:vAlign w:val="center"/>
            <w:hideMark/>
          </w:tcPr>
          <w:p w14:paraId="058D9793"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4.688</w:t>
            </w:r>
          </w:p>
        </w:tc>
        <w:tc>
          <w:tcPr>
            <w:tcW w:w="811" w:type="dxa"/>
            <w:vAlign w:val="center"/>
            <w:hideMark/>
          </w:tcPr>
          <w:p w14:paraId="23FC968E"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4.763</w:t>
            </w:r>
          </w:p>
        </w:tc>
        <w:tc>
          <w:tcPr>
            <w:tcW w:w="824" w:type="dxa"/>
            <w:vAlign w:val="center"/>
            <w:hideMark/>
          </w:tcPr>
          <w:p w14:paraId="2C28893F"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3.393</w:t>
            </w:r>
          </w:p>
        </w:tc>
        <w:tc>
          <w:tcPr>
            <w:tcW w:w="903" w:type="dxa"/>
            <w:vAlign w:val="center"/>
            <w:hideMark/>
          </w:tcPr>
          <w:p w14:paraId="2A26108D"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7.667</w:t>
            </w:r>
          </w:p>
        </w:tc>
        <w:tc>
          <w:tcPr>
            <w:tcW w:w="811" w:type="dxa"/>
            <w:vAlign w:val="center"/>
            <w:hideMark/>
          </w:tcPr>
          <w:p w14:paraId="1155C2D3"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5.386</w:t>
            </w:r>
          </w:p>
        </w:tc>
        <w:tc>
          <w:tcPr>
            <w:tcW w:w="824" w:type="dxa"/>
            <w:vAlign w:val="center"/>
            <w:hideMark/>
          </w:tcPr>
          <w:p w14:paraId="221FC4B6"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5.213</w:t>
            </w:r>
          </w:p>
        </w:tc>
      </w:tr>
      <w:tr w:rsidR="003B4C44" w:rsidRPr="00F363AE" w14:paraId="26821109" w14:textId="77777777" w:rsidTr="00F363AE">
        <w:trPr>
          <w:trHeight w:hRule="exact" w:val="284"/>
          <w:jc w:val="center"/>
        </w:trPr>
        <w:tc>
          <w:tcPr>
            <w:tcW w:w="1117" w:type="dxa"/>
            <w:vMerge/>
            <w:vAlign w:val="center"/>
            <w:hideMark/>
          </w:tcPr>
          <w:p w14:paraId="66E43C9B"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p>
        </w:tc>
        <w:tc>
          <w:tcPr>
            <w:tcW w:w="775" w:type="dxa"/>
            <w:vAlign w:val="center"/>
            <w:hideMark/>
          </w:tcPr>
          <w:p w14:paraId="5CF5FC2B"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Sep</w:t>
            </w:r>
          </w:p>
        </w:tc>
        <w:tc>
          <w:tcPr>
            <w:tcW w:w="877" w:type="dxa"/>
            <w:vAlign w:val="center"/>
            <w:hideMark/>
          </w:tcPr>
          <w:p w14:paraId="63D7F31B"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2.221</w:t>
            </w:r>
          </w:p>
        </w:tc>
        <w:tc>
          <w:tcPr>
            <w:tcW w:w="943" w:type="dxa"/>
            <w:vAlign w:val="center"/>
            <w:hideMark/>
          </w:tcPr>
          <w:p w14:paraId="6E964BD1"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4.50</w:t>
            </w:r>
          </w:p>
        </w:tc>
        <w:tc>
          <w:tcPr>
            <w:tcW w:w="943" w:type="dxa"/>
            <w:vAlign w:val="center"/>
            <w:hideMark/>
          </w:tcPr>
          <w:p w14:paraId="16E7782E"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4.226</w:t>
            </w:r>
          </w:p>
        </w:tc>
        <w:tc>
          <w:tcPr>
            <w:tcW w:w="811" w:type="dxa"/>
            <w:vAlign w:val="center"/>
            <w:hideMark/>
          </w:tcPr>
          <w:p w14:paraId="48FA3BBA"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4.224</w:t>
            </w:r>
          </w:p>
        </w:tc>
        <w:tc>
          <w:tcPr>
            <w:tcW w:w="824" w:type="dxa"/>
            <w:vAlign w:val="center"/>
            <w:hideMark/>
          </w:tcPr>
          <w:p w14:paraId="42D21F31"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3.036</w:t>
            </w:r>
          </w:p>
        </w:tc>
        <w:tc>
          <w:tcPr>
            <w:tcW w:w="903" w:type="dxa"/>
            <w:vAlign w:val="center"/>
            <w:hideMark/>
          </w:tcPr>
          <w:p w14:paraId="120385BA"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6.949</w:t>
            </w:r>
          </w:p>
        </w:tc>
        <w:tc>
          <w:tcPr>
            <w:tcW w:w="811" w:type="dxa"/>
            <w:vAlign w:val="center"/>
            <w:hideMark/>
          </w:tcPr>
          <w:p w14:paraId="2C2DEBC4"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5.307</w:t>
            </w:r>
          </w:p>
        </w:tc>
        <w:tc>
          <w:tcPr>
            <w:tcW w:w="824" w:type="dxa"/>
            <w:vAlign w:val="center"/>
            <w:hideMark/>
          </w:tcPr>
          <w:p w14:paraId="78BA84B5"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4.726</w:t>
            </w:r>
          </w:p>
        </w:tc>
      </w:tr>
      <w:tr w:rsidR="003B4C44" w:rsidRPr="00F363AE" w14:paraId="28728834" w14:textId="77777777" w:rsidTr="00F363AE">
        <w:trPr>
          <w:trHeight w:hRule="exact" w:val="284"/>
          <w:jc w:val="center"/>
        </w:trPr>
        <w:tc>
          <w:tcPr>
            <w:tcW w:w="1117" w:type="dxa"/>
            <w:vMerge/>
            <w:vAlign w:val="center"/>
            <w:hideMark/>
          </w:tcPr>
          <w:p w14:paraId="66D454B8"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p>
        </w:tc>
        <w:tc>
          <w:tcPr>
            <w:tcW w:w="775" w:type="dxa"/>
            <w:vAlign w:val="center"/>
            <w:hideMark/>
          </w:tcPr>
          <w:p w14:paraId="7AC2F77F"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Oct</w:t>
            </w:r>
          </w:p>
        </w:tc>
        <w:tc>
          <w:tcPr>
            <w:tcW w:w="877" w:type="dxa"/>
            <w:vAlign w:val="center"/>
            <w:hideMark/>
          </w:tcPr>
          <w:p w14:paraId="249DCF7B"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2.276</w:t>
            </w:r>
          </w:p>
        </w:tc>
        <w:tc>
          <w:tcPr>
            <w:tcW w:w="943" w:type="dxa"/>
            <w:vAlign w:val="center"/>
            <w:hideMark/>
          </w:tcPr>
          <w:p w14:paraId="552D5D67"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4.135</w:t>
            </w:r>
          </w:p>
        </w:tc>
        <w:tc>
          <w:tcPr>
            <w:tcW w:w="943" w:type="dxa"/>
            <w:vAlign w:val="center"/>
            <w:hideMark/>
          </w:tcPr>
          <w:p w14:paraId="48650957"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3.883</w:t>
            </w:r>
          </w:p>
        </w:tc>
        <w:tc>
          <w:tcPr>
            <w:tcW w:w="811" w:type="dxa"/>
            <w:vAlign w:val="center"/>
            <w:hideMark/>
          </w:tcPr>
          <w:p w14:paraId="67242F09"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3.615</w:t>
            </w:r>
          </w:p>
        </w:tc>
        <w:tc>
          <w:tcPr>
            <w:tcW w:w="824" w:type="dxa"/>
            <w:vAlign w:val="center"/>
            <w:hideMark/>
          </w:tcPr>
          <w:p w14:paraId="722D63B4"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2.734</w:t>
            </w:r>
          </w:p>
        </w:tc>
        <w:tc>
          <w:tcPr>
            <w:tcW w:w="903" w:type="dxa"/>
            <w:vAlign w:val="center"/>
            <w:hideMark/>
          </w:tcPr>
          <w:p w14:paraId="5256DEC2"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5.727</w:t>
            </w:r>
          </w:p>
        </w:tc>
        <w:tc>
          <w:tcPr>
            <w:tcW w:w="811" w:type="dxa"/>
            <w:vAlign w:val="center"/>
            <w:hideMark/>
          </w:tcPr>
          <w:p w14:paraId="69ACA7BE"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6.062</w:t>
            </w:r>
          </w:p>
        </w:tc>
        <w:tc>
          <w:tcPr>
            <w:tcW w:w="824" w:type="dxa"/>
            <w:vAlign w:val="center"/>
            <w:hideMark/>
          </w:tcPr>
          <w:p w14:paraId="1FAC1A1D"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3.894</w:t>
            </w:r>
          </w:p>
        </w:tc>
      </w:tr>
      <w:tr w:rsidR="003B4C44" w:rsidRPr="00F363AE" w14:paraId="554C45EF" w14:textId="77777777" w:rsidTr="00F363AE">
        <w:trPr>
          <w:trHeight w:hRule="exact" w:val="284"/>
          <w:jc w:val="center"/>
        </w:trPr>
        <w:tc>
          <w:tcPr>
            <w:tcW w:w="1117" w:type="dxa"/>
            <w:vMerge/>
            <w:vAlign w:val="center"/>
            <w:hideMark/>
          </w:tcPr>
          <w:p w14:paraId="4CDFF92C"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p>
        </w:tc>
        <w:tc>
          <w:tcPr>
            <w:tcW w:w="775" w:type="dxa"/>
            <w:vAlign w:val="center"/>
            <w:hideMark/>
          </w:tcPr>
          <w:p w14:paraId="4766F55C"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Nov</w:t>
            </w:r>
          </w:p>
        </w:tc>
        <w:tc>
          <w:tcPr>
            <w:tcW w:w="877" w:type="dxa"/>
            <w:vAlign w:val="center"/>
            <w:hideMark/>
          </w:tcPr>
          <w:p w14:paraId="53DFA53C"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2.252</w:t>
            </w:r>
          </w:p>
        </w:tc>
        <w:tc>
          <w:tcPr>
            <w:tcW w:w="943" w:type="dxa"/>
            <w:vAlign w:val="center"/>
            <w:hideMark/>
          </w:tcPr>
          <w:p w14:paraId="45D2CE55"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3.539</w:t>
            </w:r>
          </w:p>
        </w:tc>
        <w:tc>
          <w:tcPr>
            <w:tcW w:w="943" w:type="dxa"/>
            <w:vAlign w:val="center"/>
            <w:hideMark/>
          </w:tcPr>
          <w:p w14:paraId="43425D0F"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3.324</w:t>
            </w:r>
          </w:p>
        </w:tc>
        <w:tc>
          <w:tcPr>
            <w:tcW w:w="811" w:type="dxa"/>
            <w:vAlign w:val="center"/>
            <w:hideMark/>
          </w:tcPr>
          <w:p w14:paraId="63F8DB8B"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2.695</w:t>
            </w:r>
          </w:p>
        </w:tc>
        <w:tc>
          <w:tcPr>
            <w:tcW w:w="824" w:type="dxa"/>
            <w:vAlign w:val="center"/>
            <w:hideMark/>
          </w:tcPr>
          <w:p w14:paraId="5D0B4E31"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2.089</w:t>
            </w:r>
          </w:p>
        </w:tc>
        <w:tc>
          <w:tcPr>
            <w:tcW w:w="903" w:type="dxa"/>
            <w:vAlign w:val="center"/>
            <w:hideMark/>
          </w:tcPr>
          <w:p w14:paraId="15C3A0D2"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4.258</w:t>
            </w:r>
          </w:p>
        </w:tc>
        <w:tc>
          <w:tcPr>
            <w:tcW w:w="811" w:type="dxa"/>
            <w:vAlign w:val="center"/>
            <w:hideMark/>
          </w:tcPr>
          <w:p w14:paraId="0CFD44CD"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6.490</w:t>
            </w:r>
          </w:p>
        </w:tc>
        <w:tc>
          <w:tcPr>
            <w:tcW w:w="824" w:type="dxa"/>
            <w:vAlign w:val="center"/>
            <w:hideMark/>
          </w:tcPr>
          <w:p w14:paraId="6B451BE6"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2.895</w:t>
            </w:r>
          </w:p>
        </w:tc>
      </w:tr>
      <w:tr w:rsidR="003B4C44" w:rsidRPr="00F363AE" w14:paraId="04C3CD54" w14:textId="77777777" w:rsidTr="00F363AE">
        <w:trPr>
          <w:trHeight w:hRule="exact" w:val="284"/>
          <w:jc w:val="center"/>
        </w:trPr>
        <w:tc>
          <w:tcPr>
            <w:tcW w:w="1117" w:type="dxa"/>
            <w:vMerge/>
            <w:vAlign w:val="center"/>
            <w:hideMark/>
          </w:tcPr>
          <w:p w14:paraId="6A23B392"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p>
        </w:tc>
        <w:tc>
          <w:tcPr>
            <w:tcW w:w="775" w:type="dxa"/>
            <w:vAlign w:val="center"/>
            <w:hideMark/>
          </w:tcPr>
          <w:p w14:paraId="76ACC865"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Dec</w:t>
            </w:r>
          </w:p>
        </w:tc>
        <w:tc>
          <w:tcPr>
            <w:tcW w:w="877" w:type="dxa"/>
            <w:vAlign w:val="center"/>
            <w:hideMark/>
          </w:tcPr>
          <w:p w14:paraId="5D90BB28"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2.071</w:t>
            </w:r>
          </w:p>
        </w:tc>
        <w:tc>
          <w:tcPr>
            <w:tcW w:w="943" w:type="dxa"/>
            <w:vAlign w:val="center"/>
            <w:hideMark/>
          </w:tcPr>
          <w:p w14:paraId="1468E019"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2.987</w:t>
            </w:r>
          </w:p>
        </w:tc>
        <w:tc>
          <w:tcPr>
            <w:tcW w:w="943" w:type="dxa"/>
            <w:vAlign w:val="center"/>
            <w:hideMark/>
          </w:tcPr>
          <w:p w14:paraId="1669EE82"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2.806</w:t>
            </w:r>
          </w:p>
        </w:tc>
        <w:tc>
          <w:tcPr>
            <w:tcW w:w="811" w:type="dxa"/>
            <w:vAlign w:val="center"/>
            <w:hideMark/>
          </w:tcPr>
          <w:p w14:paraId="78EFB961"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2.041</w:t>
            </w:r>
          </w:p>
        </w:tc>
        <w:tc>
          <w:tcPr>
            <w:tcW w:w="824" w:type="dxa"/>
            <w:vAlign w:val="center"/>
            <w:hideMark/>
          </w:tcPr>
          <w:p w14:paraId="1FA7BB5F"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1.521</w:t>
            </w:r>
          </w:p>
        </w:tc>
        <w:tc>
          <w:tcPr>
            <w:tcW w:w="903" w:type="dxa"/>
            <w:vAlign w:val="center"/>
            <w:hideMark/>
          </w:tcPr>
          <w:p w14:paraId="00CBEC07"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3.339</w:t>
            </w:r>
          </w:p>
        </w:tc>
        <w:tc>
          <w:tcPr>
            <w:tcW w:w="811" w:type="dxa"/>
            <w:vAlign w:val="center"/>
            <w:hideMark/>
          </w:tcPr>
          <w:p w14:paraId="2A2A8B15"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5.959</w:t>
            </w:r>
          </w:p>
        </w:tc>
        <w:tc>
          <w:tcPr>
            <w:tcW w:w="824" w:type="dxa"/>
            <w:vAlign w:val="center"/>
            <w:hideMark/>
          </w:tcPr>
          <w:p w14:paraId="3D26637F"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2.271</w:t>
            </w:r>
          </w:p>
        </w:tc>
      </w:tr>
    </w:tbl>
    <w:p w14:paraId="66A8C4A3" w14:textId="2DC91C51" w:rsidR="003B4C44" w:rsidRPr="00A60F36" w:rsidRDefault="00F363AE" w:rsidP="00F363AE">
      <w:pPr>
        <w:pStyle w:val="MDPI31text"/>
        <w:spacing w:line="360" w:lineRule="auto"/>
        <w:ind w:left="0" w:firstLine="0"/>
        <w:jc w:val="center"/>
        <w:rPr>
          <w:rFonts w:ascii="Times New Roman" w:hAnsi="Times New Roman"/>
          <w:sz w:val="24"/>
          <w:szCs w:val="24"/>
        </w:rPr>
      </w:pPr>
      <w:r w:rsidRPr="00A60F36">
        <w:rPr>
          <w:rFonts w:ascii="Times New Roman" w:hAnsi="Times New Roman"/>
          <w:sz w:val="24"/>
          <w:szCs w:val="24"/>
        </w:rPr>
        <w:t>Source: Authors.</w:t>
      </w:r>
    </w:p>
    <w:p w14:paraId="738C9919" w14:textId="7B6A2B9C" w:rsidR="003B4C44" w:rsidRPr="00A60F36" w:rsidRDefault="00672082" w:rsidP="00FC2F3C">
      <w:pPr>
        <w:pStyle w:val="MDPI31text"/>
        <w:spacing w:line="360" w:lineRule="auto"/>
        <w:ind w:left="0" w:firstLine="0"/>
        <w:rPr>
          <w:rFonts w:ascii="Times New Roman" w:hAnsi="Times New Roman"/>
          <w:sz w:val="24"/>
          <w:szCs w:val="24"/>
        </w:rPr>
      </w:pPr>
      <w:r w:rsidRPr="00A60F36">
        <w:rPr>
          <w:rFonts w:ascii="Times New Roman" w:hAnsi="Times New Roman"/>
          <w:sz w:val="24"/>
          <w:szCs w:val="24"/>
        </w:rPr>
        <w:t xml:space="preserve">   </w:t>
      </w:r>
      <w:r w:rsidR="00C44534" w:rsidRPr="00A60F36">
        <w:rPr>
          <w:rFonts w:ascii="Times New Roman" w:hAnsi="Times New Roman"/>
          <w:sz w:val="24"/>
          <w:szCs w:val="24"/>
        </w:rPr>
        <w:tab/>
      </w:r>
      <w:r w:rsidR="0051166A" w:rsidRPr="00A60F36">
        <w:rPr>
          <w:rFonts w:ascii="Times New Roman" w:hAnsi="Times New Roman"/>
          <w:sz w:val="24"/>
          <w:szCs w:val="24"/>
        </w:rPr>
        <w:t>For the remaining stations, similar seasonal variations were observed (table 4). EToH85 ranged from 2.533 to 7.494 mm day</w:t>
      </w:r>
      <w:r w:rsidR="0051166A" w:rsidRPr="00A60F36">
        <w:rPr>
          <w:rFonts w:ascii="Times New Roman" w:hAnsi="Times New Roman"/>
          <w:sz w:val="24"/>
          <w:szCs w:val="24"/>
          <w:vertAlign w:val="superscript"/>
        </w:rPr>
        <w:t>–1</w:t>
      </w:r>
      <w:r w:rsidR="0051166A" w:rsidRPr="00A60F36">
        <w:rPr>
          <w:rFonts w:ascii="Times New Roman" w:hAnsi="Times New Roman"/>
          <w:sz w:val="24"/>
          <w:szCs w:val="24"/>
        </w:rPr>
        <w:t>, and EToH75 from 2.379 to 7.038 mm day</w:t>
      </w:r>
      <w:r w:rsidR="0051166A" w:rsidRPr="00A60F36">
        <w:rPr>
          <w:rFonts w:ascii="Times New Roman" w:hAnsi="Times New Roman"/>
          <w:sz w:val="24"/>
          <w:szCs w:val="24"/>
          <w:vertAlign w:val="superscript"/>
        </w:rPr>
        <w:t>–1</w:t>
      </w:r>
      <w:r w:rsidR="0051166A" w:rsidRPr="00A60F36">
        <w:rPr>
          <w:rFonts w:ascii="Times New Roman" w:hAnsi="Times New Roman"/>
          <w:sz w:val="24"/>
          <w:szCs w:val="24"/>
        </w:rPr>
        <w:t>, both in Surutato and Sanalona II, respectively. EToPT values reached up to 6.338 mm day</w:t>
      </w:r>
      <w:r w:rsidR="0051166A" w:rsidRPr="00A60F36">
        <w:rPr>
          <w:rFonts w:ascii="Times New Roman" w:hAnsi="Times New Roman"/>
          <w:sz w:val="24"/>
          <w:szCs w:val="24"/>
          <w:vertAlign w:val="superscript"/>
        </w:rPr>
        <w:t>–1</w:t>
      </w:r>
      <w:r w:rsidR="0051166A" w:rsidRPr="00A60F36">
        <w:rPr>
          <w:rFonts w:ascii="Times New Roman" w:hAnsi="Times New Roman"/>
          <w:sz w:val="24"/>
          <w:szCs w:val="24"/>
        </w:rPr>
        <w:t>, while EToTE remained below 5.396 mm day</w:t>
      </w:r>
      <w:r w:rsidR="0051166A" w:rsidRPr="00A60F36">
        <w:rPr>
          <w:rFonts w:ascii="Times New Roman" w:hAnsi="Times New Roman"/>
          <w:sz w:val="24"/>
          <w:szCs w:val="24"/>
          <w:vertAlign w:val="superscript"/>
        </w:rPr>
        <w:t>–1</w:t>
      </w:r>
      <w:r w:rsidR="0051166A" w:rsidRPr="00A60F36">
        <w:rPr>
          <w:rFonts w:ascii="Times New Roman" w:hAnsi="Times New Roman"/>
          <w:sz w:val="24"/>
          <w:szCs w:val="24"/>
        </w:rPr>
        <w:t>. EToRo and EToMB continued to show the highest estimates, reaching up to 10.390 and 8.553 mm day</w:t>
      </w:r>
      <w:r w:rsidR="0051166A" w:rsidRPr="00A60F36">
        <w:rPr>
          <w:rFonts w:ascii="Times New Roman" w:hAnsi="Times New Roman"/>
          <w:sz w:val="24"/>
          <w:szCs w:val="24"/>
          <w:vertAlign w:val="superscript"/>
        </w:rPr>
        <w:t>–1</w:t>
      </w:r>
      <w:r w:rsidR="0051166A" w:rsidRPr="00A60F36">
        <w:rPr>
          <w:rFonts w:ascii="Times New Roman" w:hAnsi="Times New Roman"/>
          <w:sz w:val="24"/>
          <w:szCs w:val="24"/>
        </w:rPr>
        <w:t>, respectively. Notably, the Mocorito station lacked Eva data for the entire study period (1969–2018), limiting the use of EToTE at that site</w:t>
      </w:r>
      <w:r w:rsidR="003B4C44" w:rsidRPr="00A60F36">
        <w:rPr>
          <w:rFonts w:ascii="Times New Roman" w:hAnsi="Times New Roman"/>
          <w:sz w:val="24"/>
          <w:szCs w:val="24"/>
        </w:rPr>
        <w:t>.</w:t>
      </w:r>
    </w:p>
    <w:p w14:paraId="73DA45E5" w14:textId="77777777" w:rsidR="003B4C44" w:rsidRDefault="003B4C44" w:rsidP="00FC2F3C">
      <w:pPr>
        <w:pStyle w:val="MDPI31text"/>
        <w:spacing w:line="360" w:lineRule="auto"/>
        <w:rPr>
          <w:rFonts w:ascii="Times New Roman" w:hAnsi="Times New Roman"/>
          <w:sz w:val="24"/>
          <w:szCs w:val="24"/>
        </w:rPr>
      </w:pPr>
    </w:p>
    <w:p w14:paraId="64F7D31E" w14:textId="77777777" w:rsidR="00F363AE" w:rsidRDefault="00F363AE" w:rsidP="00FC2F3C">
      <w:pPr>
        <w:pStyle w:val="MDPI31text"/>
        <w:spacing w:line="360" w:lineRule="auto"/>
        <w:rPr>
          <w:rFonts w:ascii="Times New Roman" w:hAnsi="Times New Roman"/>
          <w:sz w:val="24"/>
          <w:szCs w:val="24"/>
        </w:rPr>
      </w:pPr>
    </w:p>
    <w:p w14:paraId="332E95C1" w14:textId="77777777" w:rsidR="00F363AE" w:rsidRDefault="00F363AE" w:rsidP="00FC2F3C">
      <w:pPr>
        <w:pStyle w:val="MDPI31text"/>
        <w:spacing w:line="360" w:lineRule="auto"/>
        <w:rPr>
          <w:rFonts w:ascii="Times New Roman" w:hAnsi="Times New Roman"/>
          <w:sz w:val="24"/>
          <w:szCs w:val="24"/>
        </w:rPr>
      </w:pPr>
    </w:p>
    <w:p w14:paraId="6BA00B44" w14:textId="77777777" w:rsidR="00F363AE" w:rsidRDefault="00F363AE" w:rsidP="00FC2F3C">
      <w:pPr>
        <w:pStyle w:val="MDPI31text"/>
        <w:spacing w:line="360" w:lineRule="auto"/>
        <w:rPr>
          <w:rFonts w:ascii="Times New Roman" w:hAnsi="Times New Roman"/>
          <w:sz w:val="24"/>
          <w:szCs w:val="24"/>
        </w:rPr>
      </w:pPr>
    </w:p>
    <w:p w14:paraId="405B9646" w14:textId="77777777" w:rsidR="00F363AE" w:rsidRDefault="00F363AE" w:rsidP="00FC2F3C">
      <w:pPr>
        <w:pStyle w:val="MDPI31text"/>
        <w:spacing w:line="360" w:lineRule="auto"/>
        <w:rPr>
          <w:rFonts w:ascii="Times New Roman" w:hAnsi="Times New Roman"/>
          <w:sz w:val="24"/>
          <w:szCs w:val="24"/>
        </w:rPr>
      </w:pPr>
    </w:p>
    <w:p w14:paraId="7973061D" w14:textId="77777777" w:rsidR="00F363AE" w:rsidRDefault="00F363AE" w:rsidP="00FC2F3C">
      <w:pPr>
        <w:pStyle w:val="MDPI31text"/>
        <w:spacing w:line="360" w:lineRule="auto"/>
        <w:rPr>
          <w:rFonts w:ascii="Times New Roman" w:hAnsi="Times New Roman"/>
          <w:sz w:val="24"/>
          <w:szCs w:val="24"/>
        </w:rPr>
      </w:pPr>
    </w:p>
    <w:p w14:paraId="442713B3" w14:textId="77777777" w:rsidR="00F363AE" w:rsidRDefault="00F363AE" w:rsidP="00FC2F3C">
      <w:pPr>
        <w:pStyle w:val="MDPI31text"/>
        <w:spacing w:line="360" w:lineRule="auto"/>
        <w:rPr>
          <w:rFonts w:ascii="Times New Roman" w:hAnsi="Times New Roman"/>
          <w:sz w:val="24"/>
          <w:szCs w:val="24"/>
        </w:rPr>
      </w:pPr>
    </w:p>
    <w:p w14:paraId="663BCD27" w14:textId="77777777" w:rsidR="00F363AE" w:rsidRDefault="00F363AE" w:rsidP="00FC2F3C">
      <w:pPr>
        <w:pStyle w:val="MDPI31text"/>
        <w:spacing w:line="360" w:lineRule="auto"/>
        <w:rPr>
          <w:rFonts w:ascii="Times New Roman" w:hAnsi="Times New Roman"/>
          <w:sz w:val="24"/>
          <w:szCs w:val="24"/>
        </w:rPr>
      </w:pPr>
    </w:p>
    <w:p w14:paraId="18C9B849" w14:textId="77777777" w:rsidR="00F363AE" w:rsidRDefault="00F363AE" w:rsidP="00FC2F3C">
      <w:pPr>
        <w:pStyle w:val="MDPI31text"/>
        <w:spacing w:line="360" w:lineRule="auto"/>
        <w:rPr>
          <w:rFonts w:ascii="Times New Roman" w:hAnsi="Times New Roman"/>
          <w:sz w:val="24"/>
          <w:szCs w:val="24"/>
        </w:rPr>
      </w:pPr>
    </w:p>
    <w:p w14:paraId="211D8CD6" w14:textId="77777777" w:rsidR="00F363AE" w:rsidRDefault="00F363AE" w:rsidP="00FC2F3C">
      <w:pPr>
        <w:pStyle w:val="MDPI31text"/>
        <w:spacing w:line="360" w:lineRule="auto"/>
        <w:rPr>
          <w:rFonts w:ascii="Times New Roman" w:hAnsi="Times New Roman"/>
          <w:sz w:val="24"/>
          <w:szCs w:val="24"/>
        </w:rPr>
      </w:pPr>
    </w:p>
    <w:p w14:paraId="65CC4001" w14:textId="77777777" w:rsidR="00F363AE" w:rsidRDefault="00F363AE" w:rsidP="00FC2F3C">
      <w:pPr>
        <w:pStyle w:val="MDPI31text"/>
        <w:spacing w:line="360" w:lineRule="auto"/>
        <w:rPr>
          <w:rFonts w:ascii="Times New Roman" w:hAnsi="Times New Roman"/>
          <w:sz w:val="24"/>
          <w:szCs w:val="24"/>
        </w:rPr>
      </w:pPr>
    </w:p>
    <w:p w14:paraId="568E2F80" w14:textId="77777777" w:rsidR="00F363AE" w:rsidRPr="00A60F36" w:rsidRDefault="00F363AE" w:rsidP="00FC2F3C">
      <w:pPr>
        <w:pStyle w:val="MDPI31text"/>
        <w:spacing w:line="360" w:lineRule="auto"/>
        <w:rPr>
          <w:rFonts w:ascii="Times New Roman" w:hAnsi="Times New Roman"/>
          <w:sz w:val="24"/>
          <w:szCs w:val="24"/>
        </w:rPr>
      </w:pPr>
    </w:p>
    <w:p w14:paraId="17B85F1A" w14:textId="6CD6DC0B" w:rsidR="003B4C44" w:rsidRPr="00A60F36" w:rsidRDefault="003B4C44" w:rsidP="00555B6B">
      <w:pPr>
        <w:pStyle w:val="MDPI31text"/>
        <w:spacing w:line="360" w:lineRule="auto"/>
        <w:ind w:left="0" w:firstLine="0"/>
        <w:jc w:val="center"/>
        <w:rPr>
          <w:rFonts w:ascii="Times New Roman" w:hAnsi="Times New Roman"/>
          <w:sz w:val="24"/>
          <w:szCs w:val="24"/>
        </w:rPr>
      </w:pPr>
      <w:r w:rsidRPr="00A60F36">
        <w:rPr>
          <w:rFonts w:ascii="Times New Roman" w:hAnsi="Times New Roman"/>
          <w:b/>
          <w:bCs/>
          <w:sz w:val="24"/>
          <w:szCs w:val="24"/>
        </w:rPr>
        <w:lastRenderedPageBreak/>
        <w:t xml:space="preserve">Table </w:t>
      </w:r>
      <w:r w:rsidR="000A76DC" w:rsidRPr="00A60F36">
        <w:rPr>
          <w:rFonts w:ascii="Times New Roman" w:hAnsi="Times New Roman"/>
          <w:b/>
          <w:bCs/>
          <w:sz w:val="24"/>
          <w:szCs w:val="24"/>
        </w:rPr>
        <w:t>4</w:t>
      </w:r>
      <w:r w:rsidRPr="00A60F36">
        <w:rPr>
          <w:rFonts w:ascii="Times New Roman" w:hAnsi="Times New Roman"/>
          <w:sz w:val="24"/>
          <w:szCs w:val="24"/>
        </w:rPr>
        <w:t>. Average daily reference evapotranspiration (ETo) estimated using seven alternative methods (</w:t>
      </w:r>
      <m:oMath>
        <m:sSub>
          <m:sSubPr>
            <m:ctrlPr>
              <w:rPr>
                <w:rFonts w:ascii="Cambria Math" w:hAnsi="Cambria Math"/>
                <w:sz w:val="24"/>
                <w:szCs w:val="24"/>
                <w:lang w:val="es-ES_tradnl"/>
              </w:rPr>
            </m:ctrlPr>
          </m:sSubPr>
          <m:e>
            <m:r>
              <m:rPr>
                <m:sty m:val="p"/>
              </m:rPr>
              <w:rPr>
                <w:rFonts w:ascii="Cambria Math" w:hAnsi="Cambria Math"/>
                <w:sz w:val="24"/>
                <w:szCs w:val="24"/>
              </w:rPr>
              <m:t>EToalt</m:t>
            </m:r>
          </m:e>
          <m:sub>
            <m:r>
              <m:rPr>
                <m:sty m:val="p"/>
              </m:rPr>
              <w:rPr>
                <w:rFonts w:ascii="Cambria Math" w:hAnsi="Cambria Math"/>
                <w:sz w:val="24"/>
                <w:szCs w:val="24"/>
              </w:rPr>
              <m:t>i</m:t>
            </m:r>
          </m:sub>
        </m:sSub>
      </m:oMath>
      <w:r w:rsidRPr="00A60F36">
        <w:rPr>
          <w:rFonts w:ascii="Times New Roman" w:hAnsi="Times New Roman"/>
          <w:sz w:val="24"/>
          <w:szCs w:val="24"/>
        </w:rPr>
        <w:t>) and the Penman–Monteith method with limited data (EToPM) for the period 1969–2018 (mm day</w:t>
      </w:r>
      <w:r w:rsidRPr="00A60F36">
        <w:rPr>
          <w:rFonts w:ascii="Times New Roman" w:hAnsi="Times New Roman"/>
          <w:sz w:val="24"/>
          <w:szCs w:val="24"/>
        </w:rPr>
        <w:softHyphen/>
      </w:r>
      <w:r w:rsidRPr="00A60F36">
        <w:rPr>
          <w:rFonts w:ascii="Times New Roman" w:hAnsi="Times New Roman"/>
          <w:sz w:val="24"/>
          <w:szCs w:val="24"/>
        </w:rPr>
        <w:softHyphen/>
      </w:r>
      <w:r w:rsidRPr="00A60F36">
        <w:rPr>
          <w:rFonts w:ascii="Times New Roman" w:hAnsi="Times New Roman"/>
          <w:sz w:val="24"/>
          <w:szCs w:val="24"/>
          <w:vertAlign w:val="superscript"/>
        </w:rPr>
        <w:t>–1</w:t>
      </w:r>
      <w:r w:rsidRPr="00A60F36">
        <w:rPr>
          <w:rFonts w:ascii="Times New Roman" w:hAnsi="Times New Roman"/>
          <w:sz w:val="24"/>
          <w:szCs w:val="24"/>
        </w:rPr>
        <w:t>; continuation).</w:t>
      </w:r>
      <w:r w:rsidR="006D2102" w:rsidRPr="00A60F36">
        <w:rPr>
          <w:rFonts w:ascii="Times New Roman" w:hAnsi="Times New Roman"/>
          <w:sz w:val="24"/>
          <w:szCs w:val="24"/>
        </w:rPr>
        <w:t xml:space="preserve"> </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3"/>
        <w:gridCol w:w="708"/>
        <w:gridCol w:w="709"/>
        <w:gridCol w:w="709"/>
        <w:gridCol w:w="850"/>
        <w:gridCol w:w="709"/>
        <w:gridCol w:w="851"/>
        <w:gridCol w:w="708"/>
        <w:gridCol w:w="709"/>
        <w:gridCol w:w="992"/>
      </w:tblGrid>
      <w:tr w:rsidR="003B4C44" w:rsidRPr="00F363AE" w14:paraId="043A9220" w14:textId="77777777" w:rsidTr="00F363AE">
        <w:trPr>
          <w:trHeight w:hRule="exact" w:val="284"/>
          <w:jc w:val="center"/>
        </w:trPr>
        <w:tc>
          <w:tcPr>
            <w:tcW w:w="993" w:type="dxa"/>
            <w:vMerge w:val="restart"/>
            <w:vAlign w:val="center"/>
            <w:hideMark/>
          </w:tcPr>
          <w:p w14:paraId="17251422"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Weather station</w:t>
            </w:r>
          </w:p>
        </w:tc>
        <w:tc>
          <w:tcPr>
            <w:tcW w:w="6945" w:type="dxa"/>
            <w:gridSpan w:val="9"/>
            <w:vAlign w:val="center"/>
            <w:hideMark/>
          </w:tcPr>
          <w:p w14:paraId="04820BDC" w14:textId="77777777" w:rsidR="003B4C44" w:rsidRPr="00F363AE" w:rsidRDefault="003B4C44" w:rsidP="00FC2F3C">
            <w:pPr>
              <w:spacing w:line="360" w:lineRule="auto"/>
              <w:jc w:val="center"/>
              <w:rPr>
                <w:rFonts w:ascii="Times New Roman" w:eastAsia="Aptos" w:hAnsi="Times New Roman"/>
                <w:kern w:val="2"/>
                <w:sz w:val="24"/>
                <w:szCs w:val="24"/>
                <w:lang w:eastAsia="en-US"/>
                <w14:ligatures w14:val="standardContextual"/>
              </w:rPr>
            </w:pPr>
            <w:r w:rsidRPr="00F363AE">
              <w:rPr>
                <w:rFonts w:ascii="Times New Roman" w:eastAsia="Aptos" w:hAnsi="Times New Roman"/>
                <w:kern w:val="2"/>
                <w:sz w:val="24"/>
                <w:szCs w:val="24"/>
                <w:lang w:eastAsia="en-US"/>
                <w14:ligatures w14:val="standardContextual"/>
              </w:rPr>
              <w:t>Average reference evapotranspiration (mm day</w:t>
            </w:r>
            <w:r w:rsidRPr="00F363AE">
              <w:rPr>
                <w:rFonts w:ascii="Times New Roman" w:eastAsia="Aptos" w:hAnsi="Times New Roman"/>
                <w:kern w:val="2"/>
                <w:sz w:val="24"/>
                <w:szCs w:val="24"/>
                <w:vertAlign w:val="superscript"/>
                <w:lang w:eastAsia="en-US"/>
                <w14:ligatures w14:val="standardContextual"/>
              </w:rPr>
              <w:t>–1</w:t>
            </w:r>
            <w:r w:rsidRPr="00F363AE">
              <w:rPr>
                <w:rFonts w:ascii="Times New Roman" w:eastAsia="Aptos" w:hAnsi="Times New Roman"/>
                <w:kern w:val="2"/>
                <w:sz w:val="24"/>
                <w:szCs w:val="24"/>
                <w:lang w:eastAsia="en-US"/>
                <w14:ligatures w14:val="standardContextual"/>
              </w:rPr>
              <w:t xml:space="preserve">) </w:t>
            </w:r>
          </w:p>
          <w:p w14:paraId="0C0DB08C" w14:textId="77777777" w:rsidR="003B4C44" w:rsidRPr="00F363AE" w:rsidRDefault="003B4C44" w:rsidP="00FC2F3C">
            <w:pPr>
              <w:spacing w:line="360" w:lineRule="auto"/>
              <w:jc w:val="center"/>
              <w:rPr>
                <w:rFonts w:ascii="Times New Roman" w:eastAsia="Aptos" w:hAnsi="Times New Roman"/>
                <w:kern w:val="2"/>
                <w:sz w:val="24"/>
                <w:szCs w:val="24"/>
                <w:lang w:eastAsia="en-US"/>
                <w14:ligatures w14:val="standardContextual"/>
              </w:rPr>
            </w:pPr>
            <w:r w:rsidRPr="00F363AE">
              <w:rPr>
                <w:rFonts w:ascii="Times New Roman" w:eastAsia="Aptos" w:hAnsi="Times New Roman"/>
                <w:kern w:val="2"/>
                <w:sz w:val="24"/>
                <w:szCs w:val="24"/>
                <w:lang w:eastAsia="en-US"/>
                <w14:ligatures w14:val="standardContextual"/>
              </w:rPr>
              <w:t>1969–2018 (mm day</w:t>
            </w:r>
            <w:r w:rsidRPr="00F363AE">
              <w:rPr>
                <w:rFonts w:ascii="Times New Roman" w:eastAsia="Aptos" w:hAnsi="Times New Roman"/>
                <w:kern w:val="2"/>
                <w:sz w:val="24"/>
                <w:szCs w:val="24"/>
                <w:vertAlign w:val="superscript"/>
                <w:lang w:eastAsia="en-US"/>
                <w14:ligatures w14:val="standardContextual"/>
              </w:rPr>
              <w:t>–1</w:t>
            </w:r>
            <w:r w:rsidRPr="00F363AE">
              <w:rPr>
                <w:rFonts w:ascii="Times New Roman" w:eastAsia="Aptos" w:hAnsi="Times New Roman"/>
                <w:kern w:val="2"/>
                <w:sz w:val="24"/>
                <w:szCs w:val="24"/>
                <w:lang w:eastAsia="en-US"/>
                <w14:ligatures w14:val="standardContextual"/>
              </w:rPr>
              <w:t>)</w:t>
            </w:r>
          </w:p>
        </w:tc>
      </w:tr>
      <w:tr w:rsidR="003B4C44" w:rsidRPr="00F363AE" w14:paraId="3D36BDCF" w14:textId="77777777" w:rsidTr="00F363AE">
        <w:trPr>
          <w:trHeight w:hRule="exact" w:val="284"/>
          <w:jc w:val="center"/>
        </w:trPr>
        <w:tc>
          <w:tcPr>
            <w:tcW w:w="993" w:type="dxa"/>
            <w:vMerge/>
            <w:vAlign w:val="center"/>
            <w:hideMark/>
          </w:tcPr>
          <w:p w14:paraId="56048FFE" w14:textId="77777777" w:rsidR="003B4C44" w:rsidRPr="00F363AE" w:rsidRDefault="003B4C44" w:rsidP="00FC2F3C">
            <w:pPr>
              <w:spacing w:line="360" w:lineRule="auto"/>
              <w:jc w:val="left"/>
              <w:rPr>
                <w:rFonts w:ascii="Times New Roman" w:eastAsia="Aptos" w:hAnsi="Times New Roman"/>
                <w:kern w:val="2"/>
                <w:sz w:val="24"/>
                <w:szCs w:val="24"/>
                <w:lang w:eastAsia="en-US"/>
                <w14:ligatures w14:val="standardContextual"/>
              </w:rPr>
            </w:pPr>
          </w:p>
        </w:tc>
        <w:tc>
          <w:tcPr>
            <w:tcW w:w="708" w:type="dxa"/>
            <w:vAlign w:val="center"/>
            <w:hideMark/>
          </w:tcPr>
          <w:p w14:paraId="0814F039" w14:textId="77777777" w:rsidR="003B4C44" w:rsidRPr="00F363AE" w:rsidRDefault="003B4C44" w:rsidP="00FC2F3C">
            <w:pPr>
              <w:spacing w:line="360" w:lineRule="auto"/>
              <w:jc w:val="center"/>
              <w:rPr>
                <w:rFonts w:ascii="Times New Roman" w:eastAsia="Aptos" w:hAnsi="Times New Roman"/>
                <w:kern w:val="2"/>
                <w:sz w:val="24"/>
                <w:szCs w:val="24"/>
                <w:u w:val="single"/>
                <w:lang w:val="es-ES_tradnl" w:eastAsia="en-US"/>
                <w14:ligatures w14:val="standardContextual"/>
              </w:rPr>
            </w:pPr>
            <w:r w:rsidRPr="00F363AE">
              <w:rPr>
                <w:rFonts w:ascii="Times New Roman" w:eastAsia="Aptos" w:hAnsi="Times New Roman"/>
                <w:kern w:val="2"/>
                <w:sz w:val="24"/>
                <w:szCs w:val="24"/>
                <w:u w:val="single"/>
                <w:lang w:val="es-ES_tradnl" w:eastAsia="en-US"/>
                <w14:ligatures w14:val="standardContextual"/>
              </w:rPr>
              <w:t>Month</w:t>
            </w:r>
          </w:p>
        </w:tc>
        <w:tc>
          <w:tcPr>
            <w:tcW w:w="709" w:type="dxa"/>
            <w:vAlign w:val="center"/>
            <w:hideMark/>
          </w:tcPr>
          <w:p w14:paraId="2650723B"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EToPM</w:t>
            </w:r>
          </w:p>
        </w:tc>
        <w:tc>
          <w:tcPr>
            <w:tcW w:w="709" w:type="dxa"/>
            <w:vAlign w:val="center"/>
            <w:hideMark/>
          </w:tcPr>
          <w:p w14:paraId="773B0BC2"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EToH85</w:t>
            </w:r>
          </w:p>
        </w:tc>
        <w:tc>
          <w:tcPr>
            <w:tcW w:w="850" w:type="dxa"/>
            <w:vAlign w:val="center"/>
            <w:hideMark/>
          </w:tcPr>
          <w:p w14:paraId="2F3F18E0"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EToH75</w:t>
            </w:r>
          </w:p>
        </w:tc>
        <w:tc>
          <w:tcPr>
            <w:tcW w:w="709" w:type="dxa"/>
            <w:vAlign w:val="center"/>
            <w:hideMark/>
          </w:tcPr>
          <w:p w14:paraId="22AA058B"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EToPT</w:t>
            </w:r>
          </w:p>
        </w:tc>
        <w:tc>
          <w:tcPr>
            <w:tcW w:w="851" w:type="dxa"/>
            <w:vAlign w:val="center"/>
            <w:hideMark/>
          </w:tcPr>
          <w:p w14:paraId="6FA379DD"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EToTE</w:t>
            </w:r>
          </w:p>
        </w:tc>
        <w:tc>
          <w:tcPr>
            <w:tcW w:w="708" w:type="dxa"/>
            <w:vAlign w:val="center"/>
            <w:hideMark/>
          </w:tcPr>
          <w:p w14:paraId="6D87015A"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EToMB</w:t>
            </w:r>
          </w:p>
        </w:tc>
        <w:tc>
          <w:tcPr>
            <w:tcW w:w="709" w:type="dxa"/>
            <w:vAlign w:val="center"/>
            <w:hideMark/>
          </w:tcPr>
          <w:p w14:paraId="6F4BD374"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EToRo</w:t>
            </w:r>
          </w:p>
        </w:tc>
        <w:tc>
          <w:tcPr>
            <w:tcW w:w="992" w:type="dxa"/>
            <w:vAlign w:val="center"/>
            <w:hideMark/>
          </w:tcPr>
          <w:p w14:paraId="4AFBE96C" w14:textId="77777777" w:rsidR="003B4C44" w:rsidRPr="00F363AE" w:rsidRDefault="003B4C44" w:rsidP="00FC2F3C">
            <w:pPr>
              <w:spacing w:line="360" w:lineRule="auto"/>
              <w:jc w:val="left"/>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 xml:space="preserve">   EToOu</w:t>
            </w:r>
          </w:p>
        </w:tc>
      </w:tr>
      <w:tr w:rsidR="003B4C44" w:rsidRPr="00F363AE" w14:paraId="17166656" w14:textId="77777777" w:rsidTr="00F363AE">
        <w:trPr>
          <w:trHeight w:hRule="exact" w:val="284"/>
          <w:jc w:val="center"/>
        </w:trPr>
        <w:tc>
          <w:tcPr>
            <w:tcW w:w="993" w:type="dxa"/>
            <w:vMerge w:val="restart"/>
            <w:vAlign w:val="center"/>
            <w:hideMark/>
          </w:tcPr>
          <w:p w14:paraId="781C856A"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Mocorito</w:t>
            </w:r>
          </w:p>
        </w:tc>
        <w:tc>
          <w:tcPr>
            <w:tcW w:w="708" w:type="dxa"/>
            <w:vAlign w:val="center"/>
            <w:hideMark/>
          </w:tcPr>
          <w:p w14:paraId="79371DD4"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Jan</w:t>
            </w:r>
          </w:p>
        </w:tc>
        <w:tc>
          <w:tcPr>
            <w:tcW w:w="709" w:type="dxa"/>
            <w:vAlign w:val="center"/>
            <w:hideMark/>
          </w:tcPr>
          <w:p w14:paraId="528044A0"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2.350</w:t>
            </w:r>
          </w:p>
        </w:tc>
        <w:tc>
          <w:tcPr>
            <w:tcW w:w="709" w:type="dxa"/>
            <w:vAlign w:val="center"/>
            <w:hideMark/>
          </w:tcPr>
          <w:p w14:paraId="1DD59CA6"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3.263</w:t>
            </w:r>
          </w:p>
        </w:tc>
        <w:tc>
          <w:tcPr>
            <w:tcW w:w="850" w:type="dxa"/>
            <w:vAlign w:val="center"/>
            <w:hideMark/>
          </w:tcPr>
          <w:p w14:paraId="26E73CB6"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3.064</w:t>
            </w:r>
          </w:p>
        </w:tc>
        <w:tc>
          <w:tcPr>
            <w:tcW w:w="709" w:type="dxa"/>
            <w:vAlign w:val="center"/>
            <w:hideMark/>
          </w:tcPr>
          <w:p w14:paraId="1010D2A2"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2.135</w:t>
            </w:r>
          </w:p>
        </w:tc>
        <w:tc>
          <w:tcPr>
            <w:tcW w:w="851" w:type="dxa"/>
            <w:vAlign w:val="center"/>
            <w:hideMark/>
          </w:tcPr>
          <w:p w14:paraId="706D5363"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No value value</w:t>
            </w:r>
          </w:p>
        </w:tc>
        <w:tc>
          <w:tcPr>
            <w:tcW w:w="708" w:type="dxa"/>
            <w:vAlign w:val="center"/>
            <w:hideMark/>
          </w:tcPr>
          <w:p w14:paraId="2D24E232"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3.319</w:t>
            </w:r>
          </w:p>
        </w:tc>
        <w:tc>
          <w:tcPr>
            <w:tcW w:w="709" w:type="dxa"/>
            <w:vAlign w:val="center"/>
            <w:hideMark/>
          </w:tcPr>
          <w:p w14:paraId="7B065AEC"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6.675</w:t>
            </w:r>
          </w:p>
        </w:tc>
        <w:tc>
          <w:tcPr>
            <w:tcW w:w="992" w:type="dxa"/>
            <w:vAlign w:val="center"/>
            <w:hideMark/>
          </w:tcPr>
          <w:p w14:paraId="3DDB09DE"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2.257</w:t>
            </w:r>
          </w:p>
        </w:tc>
      </w:tr>
      <w:tr w:rsidR="003B4C44" w:rsidRPr="00F363AE" w14:paraId="5CAF3D79" w14:textId="77777777" w:rsidTr="00F363AE">
        <w:trPr>
          <w:trHeight w:hRule="exact" w:val="284"/>
          <w:jc w:val="center"/>
        </w:trPr>
        <w:tc>
          <w:tcPr>
            <w:tcW w:w="993" w:type="dxa"/>
            <w:vMerge/>
            <w:vAlign w:val="center"/>
            <w:hideMark/>
          </w:tcPr>
          <w:p w14:paraId="5160BF2B" w14:textId="77777777" w:rsidR="003B4C44" w:rsidRPr="00F363AE" w:rsidRDefault="003B4C44" w:rsidP="00FC2F3C">
            <w:pPr>
              <w:spacing w:line="360" w:lineRule="auto"/>
              <w:jc w:val="left"/>
              <w:rPr>
                <w:rFonts w:ascii="Times New Roman" w:eastAsia="Aptos" w:hAnsi="Times New Roman"/>
                <w:kern w:val="2"/>
                <w:sz w:val="24"/>
                <w:szCs w:val="24"/>
                <w:lang w:val="es-ES_tradnl" w:eastAsia="en-US"/>
                <w14:ligatures w14:val="standardContextual"/>
              </w:rPr>
            </w:pPr>
          </w:p>
        </w:tc>
        <w:tc>
          <w:tcPr>
            <w:tcW w:w="708" w:type="dxa"/>
            <w:vAlign w:val="center"/>
            <w:hideMark/>
          </w:tcPr>
          <w:p w14:paraId="0792AADE"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Feb</w:t>
            </w:r>
          </w:p>
        </w:tc>
        <w:tc>
          <w:tcPr>
            <w:tcW w:w="709" w:type="dxa"/>
            <w:vAlign w:val="center"/>
            <w:hideMark/>
          </w:tcPr>
          <w:p w14:paraId="20B1BCC0"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2.694</w:t>
            </w:r>
          </w:p>
        </w:tc>
        <w:tc>
          <w:tcPr>
            <w:tcW w:w="709" w:type="dxa"/>
            <w:vAlign w:val="center"/>
            <w:hideMark/>
          </w:tcPr>
          <w:p w14:paraId="5DA2CAC5"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4.142</w:t>
            </w:r>
          </w:p>
        </w:tc>
        <w:tc>
          <w:tcPr>
            <w:tcW w:w="850" w:type="dxa"/>
            <w:vAlign w:val="center"/>
            <w:hideMark/>
          </w:tcPr>
          <w:p w14:paraId="4949CA2C"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3.890</w:t>
            </w:r>
          </w:p>
        </w:tc>
        <w:tc>
          <w:tcPr>
            <w:tcW w:w="709" w:type="dxa"/>
            <w:vAlign w:val="center"/>
            <w:hideMark/>
          </w:tcPr>
          <w:p w14:paraId="2EDDD553"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3.050</w:t>
            </w:r>
          </w:p>
        </w:tc>
        <w:tc>
          <w:tcPr>
            <w:tcW w:w="851" w:type="dxa"/>
            <w:vAlign w:val="center"/>
            <w:hideMark/>
          </w:tcPr>
          <w:p w14:paraId="0F4D94BE"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No value</w:t>
            </w:r>
          </w:p>
        </w:tc>
        <w:tc>
          <w:tcPr>
            <w:tcW w:w="708" w:type="dxa"/>
            <w:vAlign w:val="center"/>
            <w:hideMark/>
          </w:tcPr>
          <w:p w14:paraId="2E4FEA5B"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4.137</w:t>
            </w:r>
          </w:p>
        </w:tc>
        <w:tc>
          <w:tcPr>
            <w:tcW w:w="709" w:type="dxa"/>
            <w:vAlign w:val="center"/>
            <w:hideMark/>
          </w:tcPr>
          <w:p w14:paraId="4ADE7AC7"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7.285</w:t>
            </w:r>
          </w:p>
        </w:tc>
        <w:tc>
          <w:tcPr>
            <w:tcW w:w="992" w:type="dxa"/>
            <w:vAlign w:val="center"/>
            <w:hideMark/>
          </w:tcPr>
          <w:p w14:paraId="5418F657"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2.813</w:t>
            </w:r>
          </w:p>
        </w:tc>
      </w:tr>
      <w:tr w:rsidR="003B4C44" w:rsidRPr="00F363AE" w14:paraId="178B431C" w14:textId="77777777" w:rsidTr="00F363AE">
        <w:trPr>
          <w:trHeight w:hRule="exact" w:val="284"/>
          <w:jc w:val="center"/>
        </w:trPr>
        <w:tc>
          <w:tcPr>
            <w:tcW w:w="993" w:type="dxa"/>
            <w:vMerge/>
            <w:vAlign w:val="center"/>
            <w:hideMark/>
          </w:tcPr>
          <w:p w14:paraId="49D62AF1" w14:textId="77777777" w:rsidR="003B4C44" w:rsidRPr="00F363AE" w:rsidRDefault="003B4C44" w:rsidP="00FC2F3C">
            <w:pPr>
              <w:spacing w:line="360" w:lineRule="auto"/>
              <w:jc w:val="left"/>
              <w:rPr>
                <w:rFonts w:ascii="Times New Roman" w:eastAsia="Aptos" w:hAnsi="Times New Roman"/>
                <w:kern w:val="2"/>
                <w:sz w:val="24"/>
                <w:szCs w:val="24"/>
                <w:lang w:val="es-ES_tradnl" w:eastAsia="en-US"/>
                <w14:ligatures w14:val="standardContextual"/>
              </w:rPr>
            </w:pPr>
          </w:p>
        </w:tc>
        <w:tc>
          <w:tcPr>
            <w:tcW w:w="708" w:type="dxa"/>
            <w:vAlign w:val="center"/>
            <w:hideMark/>
          </w:tcPr>
          <w:p w14:paraId="383A2D2D"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Mar</w:t>
            </w:r>
          </w:p>
        </w:tc>
        <w:tc>
          <w:tcPr>
            <w:tcW w:w="709" w:type="dxa"/>
            <w:vAlign w:val="center"/>
            <w:hideMark/>
          </w:tcPr>
          <w:p w14:paraId="2AE3F815"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3.228</w:t>
            </w:r>
          </w:p>
        </w:tc>
        <w:tc>
          <w:tcPr>
            <w:tcW w:w="709" w:type="dxa"/>
            <w:vAlign w:val="center"/>
            <w:hideMark/>
          </w:tcPr>
          <w:p w14:paraId="06B10437"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5.366</w:t>
            </w:r>
          </w:p>
        </w:tc>
        <w:tc>
          <w:tcPr>
            <w:tcW w:w="850" w:type="dxa"/>
            <w:vAlign w:val="center"/>
            <w:hideMark/>
          </w:tcPr>
          <w:p w14:paraId="4FFB6980"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5.039</w:t>
            </w:r>
          </w:p>
        </w:tc>
        <w:tc>
          <w:tcPr>
            <w:tcW w:w="709" w:type="dxa"/>
            <w:vAlign w:val="center"/>
            <w:hideMark/>
          </w:tcPr>
          <w:p w14:paraId="7B0B4430"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4.261</w:t>
            </w:r>
          </w:p>
        </w:tc>
        <w:tc>
          <w:tcPr>
            <w:tcW w:w="851" w:type="dxa"/>
            <w:vAlign w:val="center"/>
            <w:hideMark/>
          </w:tcPr>
          <w:p w14:paraId="7A43ECD4"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No value</w:t>
            </w:r>
          </w:p>
        </w:tc>
        <w:tc>
          <w:tcPr>
            <w:tcW w:w="708" w:type="dxa"/>
            <w:vAlign w:val="center"/>
            <w:hideMark/>
          </w:tcPr>
          <w:p w14:paraId="1AE189EA"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5.261</w:t>
            </w:r>
          </w:p>
        </w:tc>
        <w:tc>
          <w:tcPr>
            <w:tcW w:w="709" w:type="dxa"/>
            <w:vAlign w:val="center"/>
            <w:hideMark/>
          </w:tcPr>
          <w:p w14:paraId="59748416"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8.366</w:t>
            </w:r>
          </w:p>
        </w:tc>
        <w:tc>
          <w:tcPr>
            <w:tcW w:w="992" w:type="dxa"/>
            <w:vAlign w:val="center"/>
            <w:hideMark/>
          </w:tcPr>
          <w:p w14:paraId="65FC3507"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3.577</w:t>
            </w:r>
          </w:p>
        </w:tc>
      </w:tr>
      <w:tr w:rsidR="003B4C44" w:rsidRPr="00F363AE" w14:paraId="2E6DB1E8" w14:textId="77777777" w:rsidTr="00F363AE">
        <w:trPr>
          <w:trHeight w:hRule="exact" w:val="284"/>
          <w:jc w:val="center"/>
        </w:trPr>
        <w:tc>
          <w:tcPr>
            <w:tcW w:w="993" w:type="dxa"/>
            <w:vMerge/>
            <w:vAlign w:val="center"/>
            <w:hideMark/>
          </w:tcPr>
          <w:p w14:paraId="549A3C6C" w14:textId="77777777" w:rsidR="003B4C44" w:rsidRPr="00F363AE" w:rsidRDefault="003B4C44" w:rsidP="00FC2F3C">
            <w:pPr>
              <w:spacing w:line="360" w:lineRule="auto"/>
              <w:jc w:val="left"/>
              <w:rPr>
                <w:rFonts w:ascii="Times New Roman" w:eastAsia="Aptos" w:hAnsi="Times New Roman"/>
                <w:kern w:val="2"/>
                <w:sz w:val="24"/>
                <w:szCs w:val="24"/>
                <w:lang w:val="es-ES_tradnl" w:eastAsia="en-US"/>
                <w14:ligatures w14:val="standardContextual"/>
              </w:rPr>
            </w:pPr>
          </w:p>
        </w:tc>
        <w:tc>
          <w:tcPr>
            <w:tcW w:w="708" w:type="dxa"/>
            <w:vAlign w:val="center"/>
            <w:hideMark/>
          </w:tcPr>
          <w:p w14:paraId="3C0CDE5D"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Apr</w:t>
            </w:r>
          </w:p>
        </w:tc>
        <w:tc>
          <w:tcPr>
            <w:tcW w:w="709" w:type="dxa"/>
            <w:vAlign w:val="center"/>
            <w:hideMark/>
          </w:tcPr>
          <w:p w14:paraId="54BB7B89"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3.698</w:t>
            </w:r>
          </w:p>
        </w:tc>
        <w:tc>
          <w:tcPr>
            <w:tcW w:w="709" w:type="dxa"/>
            <w:vAlign w:val="center"/>
            <w:hideMark/>
          </w:tcPr>
          <w:p w14:paraId="377F2A3C"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6.525</w:t>
            </w:r>
          </w:p>
        </w:tc>
        <w:tc>
          <w:tcPr>
            <w:tcW w:w="850" w:type="dxa"/>
            <w:vAlign w:val="center"/>
            <w:hideMark/>
          </w:tcPr>
          <w:p w14:paraId="2484161E"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6.128</w:t>
            </w:r>
          </w:p>
        </w:tc>
        <w:tc>
          <w:tcPr>
            <w:tcW w:w="709" w:type="dxa"/>
            <w:vAlign w:val="center"/>
            <w:hideMark/>
          </w:tcPr>
          <w:p w14:paraId="7A5139F6"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5.450</w:t>
            </w:r>
          </w:p>
        </w:tc>
        <w:tc>
          <w:tcPr>
            <w:tcW w:w="851" w:type="dxa"/>
            <w:vAlign w:val="center"/>
            <w:hideMark/>
          </w:tcPr>
          <w:p w14:paraId="192993FF"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No value</w:t>
            </w:r>
          </w:p>
        </w:tc>
        <w:tc>
          <w:tcPr>
            <w:tcW w:w="708" w:type="dxa"/>
            <w:vAlign w:val="center"/>
            <w:hideMark/>
          </w:tcPr>
          <w:p w14:paraId="6B1F5A40"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6.509</w:t>
            </w:r>
          </w:p>
        </w:tc>
        <w:tc>
          <w:tcPr>
            <w:tcW w:w="709" w:type="dxa"/>
            <w:vAlign w:val="center"/>
            <w:hideMark/>
          </w:tcPr>
          <w:p w14:paraId="2CD6476E"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9.258</w:t>
            </w:r>
          </w:p>
        </w:tc>
        <w:tc>
          <w:tcPr>
            <w:tcW w:w="992" w:type="dxa"/>
            <w:vAlign w:val="center"/>
            <w:hideMark/>
          </w:tcPr>
          <w:p w14:paraId="337F1C4E"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4.426</w:t>
            </w:r>
          </w:p>
        </w:tc>
      </w:tr>
      <w:tr w:rsidR="003B4C44" w:rsidRPr="00F363AE" w14:paraId="6DB9A40C" w14:textId="77777777" w:rsidTr="00F363AE">
        <w:trPr>
          <w:trHeight w:hRule="exact" w:val="284"/>
          <w:jc w:val="center"/>
        </w:trPr>
        <w:tc>
          <w:tcPr>
            <w:tcW w:w="993" w:type="dxa"/>
            <w:vMerge/>
            <w:vAlign w:val="center"/>
            <w:hideMark/>
          </w:tcPr>
          <w:p w14:paraId="414ED564" w14:textId="77777777" w:rsidR="003B4C44" w:rsidRPr="00F363AE" w:rsidRDefault="003B4C44" w:rsidP="00FC2F3C">
            <w:pPr>
              <w:spacing w:line="360" w:lineRule="auto"/>
              <w:jc w:val="left"/>
              <w:rPr>
                <w:rFonts w:ascii="Times New Roman" w:eastAsia="Aptos" w:hAnsi="Times New Roman"/>
                <w:kern w:val="2"/>
                <w:sz w:val="24"/>
                <w:szCs w:val="24"/>
                <w:lang w:val="es-ES_tradnl" w:eastAsia="en-US"/>
                <w14:ligatures w14:val="standardContextual"/>
              </w:rPr>
            </w:pPr>
          </w:p>
        </w:tc>
        <w:tc>
          <w:tcPr>
            <w:tcW w:w="708" w:type="dxa"/>
            <w:vAlign w:val="center"/>
            <w:hideMark/>
          </w:tcPr>
          <w:p w14:paraId="085D3B71"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May</w:t>
            </w:r>
          </w:p>
        </w:tc>
        <w:tc>
          <w:tcPr>
            <w:tcW w:w="709" w:type="dxa"/>
            <w:vAlign w:val="center"/>
            <w:hideMark/>
          </w:tcPr>
          <w:p w14:paraId="7BBE16EB"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3.969</w:t>
            </w:r>
          </w:p>
        </w:tc>
        <w:tc>
          <w:tcPr>
            <w:tcW w:w="709" w:type="dxa"/>
            <w:vAlign w:val="center"/>
            <w:hideMark/>
          </w:tcPr>
          <w:p w14:paraId="46823067"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7.223</w:t>
            </w:r>
          </w:p>
        </w:tc>
        <w:tc>
          <w:tcPr>
            <w:tcW w:w="850" w:type="dxa"/>
            <w:vAlign w:val="center"/>
            <w:hideMark/>
          </w:tcPr>
          <w:p w14:paraId="0B87C300"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6.783</w:t>
            </w:r>
          </w:p>
        </w:tc>
        <w:tc>
          <w:tcPr>
            <w:tcW w:w="709" w:type="dxa"/>
            <w:vAlign w:val="center"/>
            <w:hideMark/>
          </w:tcPr>
          <w:p w14:paraId="725099D5"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6.238</w:t>
            </w:r>
          </w:p>
        </w:tc>
        <w:tc>
          <w:tcPr>
            <w:tcW w:w="851" w:type="dxa"/>
            <w:vAlign w:val="center"/>
            <w:hideMark/>
          </w:tcPr>
          <w:p w14:paraId="192A817C"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No value</w:t>
            </w:r>
          </w:p>
        </w:tc>
        <w:tc>
          <w:tcPr>
            <w:tcW w:w="708" w:type="dxa"/>
            <w:vAlign w:val="center"/>
            <w:hideMark/>
          </w:tcPr>
          <w:p w14:paraId="0EB62454"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7.69</w:t>
            </w:r>
          </w:p>
        </w:tc>
        <w:tc>
          <w:tcPr>
            <w:tcW w:w="709" w:type="dxa"/>
            <w:vAlign w:val="center"/>
            <w:hideMark/>
          </w:tcPr>
          <w:p w14:paraId="7C9C596B"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9.756</w:t>
            </w:r>
          </w:p>
        </w:tc>
        <w:tc>
          <w:tcPr>
            <w:tcW w:w="992" w:type="dxa"/>
            <w:vAlign w:val="center"/>
            <w:hideMark/>
          </w:tcPr>
          <w:p w14:paraId="151F52D6"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5.229</w:t>
            </w:r>
          </w:p>
        </w:tc>
      </w:tr>
      <w:tr w:rsidR="003B4C44" w:rsidRPr="00F363AE" w14:paraId="4585FCA5" w14:textId="77777777" w:rsidTr="00F363AE">
        <w:trPr>
          <w:trHeight w:hRule="exact" w:val="284"/>
          <w:jc w:val="center"/>
        </w:trPr>
        <w:tc>
          <w:tcPr>
            <w:tcW w:w="993" w:type="dxa"/>
            <w:vMerge/>
            <w:vAlign w:val="center"/>
            <w:hideMark/>
          </w:tcPr>
          <w:p w14:paraId="05D74511" w14:textId="77777777" w:rsidR="003B4C44" w:rsidRPr="00F363AE" w:rsidRDefault="003B4C44" w:rsidP="00FC2F3C">
            <w:pPr>
              <w:spacing w:line="360" w:lineRule="auto"/>
              <w:jc w:val="left"/>
              <w:rPr>
                <w:rFonts w:ascii="Times New Roman" w:eastAsia="Aptos" w:hAnsi="Times New Roman"/>
                <w:kern w:val="2"/>
                <w:sz w:val="24"/>
                <w:szCs w:val="24"/>
                <w:lang w:val="es-ES_tradnl" w:eastAsia="en-US"/>
                <w14:ligatures w14:val="standardContextual"/>
              </w:rPr>
            </w:pPr>
          </w:p>
        </w:tc>
        <w:tc>
          <w:tcPr>
            <w:tcW w:w="708" w:type="dxa"/>
            <w:vAlign w:val="center"/>
            <w:hideMark/>
          </w:tcPr>
          <w:p w14:paraId="2E815573"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Jun</w:t>
            </w:r>
          </w:p>
        </w:tc>
        <w:tc>
          <w:tcPr>
            <w:tcW w:w="709" w:type="dxa"/>
            <w:vAlign w:val="center"/>
            <w:hideMark/>
          </w:tcPr>
          <w:p w14:paraId="32B7E010"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3.594</w:t>
            </w:r>
          </w:p>
        </w:tc>
        <w:tc>
          <w:tcPr>
            <w:tcW w:w="709" w:type="dxa"/>
            <w:vAlign w:val="center"/>
            <w:hideMark/>
          </w:tcPr>
          <w:p w14:paraId="531BA3FF"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6.806</w:t>
            </w:r>
          </w:p>
        </w:tc>
        <w:tc>
          <w:tcPr>
            <w:tcW w:w="850" w:type="dxa"/>
            <w:vAlign w:val="center"/>
            <w:hideMark/>
          </w:tcPr>
          <w:p w14:paraId="666F53D6"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6.391</w:t>
            </w:r>
          </w:p>
        </w:tc>
        <w:tc>
          <w:tcPr>
            <w:tcW w:w="709" w:type="dxa"/>
            <w:vAlign w:val="center"/>
            <w:hideMark/>
          </w:tcPr>
          <w:p w14:paraId="57F02FA7"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6.190</w:t>
            </w:r>
          </w:p>
        </w:tc>
        <w:tc>
          <w:tcPr>
            <w:tcW w:w="851" w:type="dxa"/>
            <w:vAlign w:val="center"/>
            <w:hideMark/>
          </w:tcPr>
          <w:p w14:paraId="3460FDA0"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No value</w:t>
            </w:r>
          </w:p>
        </w:tc>
        <w:tc>
          <w:tcPr>
            <w:tcW w:w="708" w:type="dxa"/>
            <w:vAlign w:val="center"/>
            <w:hideMark/>
          </w:tcPr>
          <w:p w14:paraId="07EEA271"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8.553</w:t>
            </w:r>
          </w:p>
        </w:tc>
        <w:tc>
          <w:tcPr>
            <w:tcW w:w="709" w:type="dxa"/>
            <w:vAlign w:val="center"/>
            <w:hideMark/>
          </w:tcPr>
          <w:p w14:paraId="68DA8F2E"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8.551</w:t>
            </w:r>
          </w:p>
        </w:tc>
        <w:tc>
          <w:tcPr>
            <w:tcW w:w="992" w:type="dxa"/>
            <w:vAlign w:val="center"/>
            <w:hideMark/>
          </w:tcPr>
          <w:p w14:paraId="23B3D884"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5.816</w:t>
            </w:r>
          </w:p>
        </w:tc>
      </w:tr>
      <w:tr w:rsidR="003B4C44" w:rsidRPr="00F363AE" w14:paraId="1B086142" w14:textId="77777777" w:rsidTr="00F363AE">
        <w:trPr>
          <w:trHeight w:hRule="exact" w:val="284"/>
          <w:jc w:val="center"/>
        </w:trPr>
        <w:tc>
          <w:tcPr>
            <w:tcW w:w="993" w:type="dxa"/>
            <w:vMerge/>
            <w:vAlign w:val="center"/>
            <w:hideMark/>
          </w:tcPr>
          <w:p w14:paraId="403A24BA" w14:textId="77777777" w:rsidR="003B4C44" w:rsidRPr="00F363AE" w:rsidRDefault="003B4C44" w:rsidP="00FC2F3C">
            <w:pPr>
              <w:spacing w:line="360" w:lineRule="auto"/>
              <w:jc w:val="left"/>
              <w:rPr>
                <w:rFonts w:ascii="Times New Roman" w:eastAsia="Aptos" w:hAnsi="Times New Roman"/>
                <w:kern w:val="2"/>
                <w:sz w:val="24"/>
                <w:szCs w:val="24"/>
                <w:lang w:val="es-ES_tradnl" w:eastAsia="en-US"/>
                <w14:ligatures w14:val="standardContextual"/>
              </w:rPr>
            </w:pPr>
          </w:p>
        </w:tc>
        <w:tc>
          <w:tcPr>
            <w:tcW w:w="708" w:type="dxa"/>
            <w:vAlign w:val="center"/>
            <w:hideMark/>
          </w:tcPr>
          <w:p w14:paraId="119FC4CC"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Jul</w:t>
            </w:r>
          </w:p>
        </w:tc>
        <w:tc>
          <w:tcPr>
            <w:tcW w:w="709" w:type="dxa"/>
            <w:vAlign w:val="center"/>
            <w:hideMark/>
          </w:tcPr>
          <w:p w14:paraId="394D75B1"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3.107</w:t>
            </w:r>
          </w:p>
        </w:tc>
        <w:tc>
          <w:tcPr>
            <w:tcW w:w="709" w:type="dxa"/>
            <w:vAlign w:val="center"/>
            <w:hideMark/>
          </w:tcPr>
          <w:p w14:paraId="6BA8C7E3"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6.160</w:t>
            </w:r>
          </w:p>
        </w:tc>
        <w:tc>
          <w:tcPr>
            <w:tcW w:w="850" w:type="dxa"/>
            <w:vAlign w:val="center"/>
            <w:hideMark/>
          </w:tcPr>
          <w:p w14:paraId="45093F55"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5.785</w:t>
            </w:r>
          </w:p>
        </w:tc>
        <w:tc>
          <w:tcPr>
            <w:tcW w:w="709" w:type="dxa"/>
            <w:vAlign w:val="center"/>
            <w:hideMark/>
          </w:tcPr>
          <w:p w14:paraId="0ECF8110"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5.747</w:t>
            </w:r>
          </w:p>
        </w:tc>
        <w:tc>
          <w:tcPr>
            <w:tcW w:w="851" w:type="dxa"/>
            <w:vAlign w:val="center"/>
            <w:hideMark/>
          </w:tcPr>
          <w:p w14:paraId="49970CD7"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No value</w:t>
            </w:r>
          </w:p>
        </w:tc>
        <w:tc>
          <w:tcPr>
            <w:tcW w:w="708" w:type="dxa"/>
            <w:vAlign w:val="center"/>
            <w:hideMark/>
          </w:tcPr>
          <w:p w14:paraId="42D47FA1"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8.422</w:t>
            </w:r>
          </w:p>
        </w:tc>
        <w:tc>
          <w:tcPr>
            <w:tcW w:w="709" w:type="dxa"/>
            <w:vAlign w:val="center"/>
            <w:hideMark/>
          </w:tcPr>
          <w:p w14:paraId="6D311010"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7.213</w:t>
            </w:r>
          </w:p>
        </w:tc>
        <w:tc>
          <w:tcPr>
            <w:tcW w:w="992" w:type="dxa"/>
            <w:vAlign w:val="center"/>
            <w:hideMark/>
          </w:tcPr>
          <w:p w14:paraId="0E422815"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5.727</w:t>
            </w:r>
          </w:p>
        </w:tc>
      </w:tr>
      <w:tr w:rsidR="003B4C44" w:rsidRPr="00F363AE" w14:paraId="07F62743" w14:textId="77777777" w:rsidTr="00F363AE">
        <w:trPr>
          <w:trHeight w:hRule="exact" w:val="284"/>
          <w:jc w:val="center"/>
        </w:trPr>
        <w:tc>
          <w:tcPr>
            <w:tcW w:w="993" w:type="dxa"/>
            <w:vMerge/>
            <w:vAlign w:val="center"/>
            <w:hideMark/>
          </w:tcPr>
          <w:p w14:paraId="2B87DA39" w14:textId="77777777" w:rsidR="003B4C44" w:rsidRPr="00F363AE" w:rsidRDefault="003B4C44" w:rsidP="00FC2F3C">
            <w:pPr>
              <w:spacing w:line="360" w:lineRule="auto"/>
              <w:jc w:val="left"/>
              <w:rPr>
                <w:rFonts w:ascii="Times New Roman" w:eastAsia="Aptos" w:hAnsi="Times New Roman"/>
                <w:kern w:val="2"/>
                <w:sz w:val="24"/>
                <w:szCs w:val="24"/>
                <w:lang w:val="es-ES_tradnl" w:eastAsia="en-US"/>
                <w14:ligatures w14:val="standardContextual"/>
              </w:rPr>
            </w:pPr>
          </w:p>
        </w:tc>
        <w:tc>
          <w:tcPr>
            <w:tcW w:w="708" w:type="dxa"/>
            <w:vAlign w:val="center"/>
            <w:hideMark/>
          </w:tcPr>
          <w:p w14:paraId="15CB8DDB"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Aug</w:t>
            </w:r>
          </w:p>
        </w:tc>
        <w:tc>
          <w:tcPr>
            <w:tcW w:w="709" w:type="dxa"/>
            <w:vAlign w:val="center"/>
            <w:hideMark/>
          </w:tcPr>
          <w:p w14:paraId="3D0DD989"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2.832</w:t>
            </w:r>
          </w:p>
        </w:tc>
        <w:tc>
          <w:tcPr>
            <w:tcW w:w="709" w:type="dxa"/>
            <w:vAlign w:val="center"/>
            <w:hideMark/>
          </w:tcPr>
          <w:p w14:paraId="575F217A"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5.642</w:t>
            </w:r>
          </w:p>
        </w:tc>
        <w:tc>
          <w:tcPr>
            <w:tcW w:w="850" w:type="dxa"/>
            <w:vAlign w:val="center"/>
            <w:hideMark/>
          </w:tcPr>
          <w:p w14:paraId="779434CF"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5.299</w:t>
            </w:r>
          </w:p>
        </w:tc>
        <w:tc>
          <w:tcPr>
            <w:tcW w:w="709" w:type="dxa"/>
            <w:vAlign w:val="center"/>
            <w:hideMark/>
          </w:tcPr>
          <w:p w14:paraId="0BBAF432"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5.256</w:t>
            </w:r>
          </w:p>
        </w:tc>
        <w:tc>
          <w:tcPr>
            <w:tcW w:w="851" w:type="dxa"/>
            <w:vAlign w:val="center"/>
            <w:hideMark/>
          </w:tcPr>
          <w:p w14:paraId="1E36D38B"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No value</w:t>
            </w:r>
          </w:p>
        </w:tc>
        <w:tc>
          <w:tcPr>
            <w:tcW w:w="708" w:type="dxa"/>
            <w:vAlign w:val="center"/>
            <w:hideMark/>
          </w:tcPr>
          <w:p w14:paraId="385E49DF"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7.888</w:t>
            </w:r>
          </w:p>
        </w:tc>
        <w:tc>
          <w:tcPr>
            <w:tcW w:w="709" w:type="dxa"/>
            <w:vAlign w:val="center"/>
            <w:hideMark/>
          </w:tcPr>
          <w:p w14:paraId="1444C9B4"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6.673</w:t>
            </w:r>
          </w:p>
        </w:tc>
        <w:tc>
          <w:tcPr>
            <w:tcW w:w="992" w:type="dxa"/>
            <w:vAlign w:val="center"/>
            <w:hideMark/>
          </w:tcPr>
          <w:p w14:paraId="2DFAC221"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5.364</w:t>
            </w:r>
          </w:p>
        </w:tc>
      </w:tr>
      <w:tr w:rsidR="003B4C44" w:rsidRPr="00F363AE" w14:paraId="13CDA4EB" w14:textId="77777777" w:rsidTr="00F363AE">
        <w:trPr>
          <w:trHeight w:hRule="exact" w:val="284"/>
          <w:jc w:val="center"/>
        </w:trPr>
        <w:tc>
          <w:tcPr>
            <w:tcW w:w="993" w:type="dxa"/>
            <w:vMerge/>
            <w:vAlign w:val="center"/>
            <w:hideMark/>
          </w:tcPr>
          <w:p w14:paraId="094CDC75" w14:textId="77777777" w:rsidR="003B4C44" w:rsidRPr="00F363AE" w:rsidRDefault="003B4C44" w:rsidP="00FC2F3C">
            <w:pPr>
              <w:spacing w:line="360" w:lineRule="auto"/>
              <w:jc w:val="left"/>
              <w:rPr>
                <w:rFonts w:ascii="Times New Roman" w:eastAsia="Aptos" w:hAnsi="Times New Roman"/>
                <w:kern w:val="2"/>
                <w:sz w:val="24"/>
                <w:szCs w:val="24"/>
                <w:lang w:val="es-ES_tradnl" w:eastAsia="en-US"/>
                <w14:ligatures w14:val="standardContextual"/>
              </w:rPr>
            </w:pPr>
          </w:p>
        </w:tc>
        <w:tc>
          <w:tcPr>
            <w:tcW w:w="708" w:type="dxa"/>
            <w:vAlign w:val="center"/>
            <w:hideMark/>
          </w:tcPr>
          <w:p w14:paraId="64B220EF"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Sep</w:t>
            </w:r>
          </w:p>
        </w:tc>
        <w:tc>
          <w:tcPr>
            <w:tcW w:w="709" w:type="dxa"/>
            <w:vAlign w:val="center"/>
            <w:hideMark/>
          </w:tcPr>
          <w:p w14:paraId="20A66604"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2.687</w:t>
            </w:r>
          </w:p>
        </w:tc>
        <w:tc>
          <w:tcPr>
            <w:tcW w:w="709" w:type="dxa"/>
            <w:vAlign w:val="center"/>
            <w:hideMark/>
          </w:tcPr>
          <w:p w14:paraId="2AA45E3A"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5.098</w:t>
            </w:r>
          </w:p>
        </w:tc>
        <w:tc>
          <w:tcPr>
            <w:tcW w:w="850" w:type="dxa"/>
            <w:vAlign w:val="center"/>
            <w:hideMark/>
          </w:tcPr>
          <w:p w14:paraId="7EBFA870"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4.788</w:t>
            </w:r>
          </w:p>
        </w:tc>
        <w:tc>
          <w:tcPr>
            <w:tcW w:w="709" w:type="dxa"/>
            <w:vAlign w:val="center"/>
            <w:hideMark/>
          </w:tcPr>
          <w:p w14:paraId="19ADDAEF"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4.640</w:t>
            </w:r>
          </w:p>
        </w:tc>
        <w:tc>
          <w:tcPr>
            <w:tcW w:w="851" w:type="dxa"/>
            <w:vAlign w:val="center"/>
            <w:hideMark/>
          </w:tcPr>
          <w:p w14:paraId="3DB4BB3F"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No value</w:t>
            </w:r>
          </w:p>
        </w:tc>
        <w:tc>
          <w:tcPr>
            <w:tcW w:w="708" w:type="dxa"/>
            <w:vAlign w:val="center"/>
            <w:hideMark/>
          </w:tcPr>
          <w:p w14:paraId="5980311C"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7.066</w:t>
            </w:r>
          </w:p>
        </w:tc>
        <w:tc>
          <w:tcPr>
            <w:tcW w:w="709" w:type="dxa"/>
            <w:vAlign w:val="center"/>
            <w:hideMark/>
          </w:tcPr>
          <w:p w14:paraId="25E8D51E"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6.705</w:t>
            </w:r>
          </w:p>
        </w:tc>
        <w:tc>
          <w:tcPr>
            <w:tcW w:w="992" w:type="dxa"/>
            <w:vAlign w:val="center"/>
            <w:hideMark/>
          </w:tcPr>
          <w:p w14:paraId="7044A07C"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4.805</w:t>
            </w:r>
          </w:p>
        </w:tc>
      </w:tr>
      <w:tr w:rsidR="003B4C44" w:rsidRPr="00F363AE" w14:paraId="5E5B5F71" w14:textId="77777777" w:rsidTr="00F363AE">
        <w:trPr>
          <w:trHeight w:hRule="exact" w:val="284"/>
          <w:jc w:val="center"/>
        </w:trPr>
        <w:tc>
          <w:tcPr>
            <w:tcW w:w="993" w:type="dxa"/>
            <w:vMerge/>
            <w:vAlign w:val="center"/>
            <w:hideMark/>
          </w:tcPr>
          <w:p w14:paraId="533C8630" w14:textId="77777777" w:rsidR="003B4C44" w:rsidRPr="00F363AE" w:rsidRDefault="003B4C44" w:rsidP="00FC2F3C">
            <w:pPr>
              <w:spacing w:line="360" w:lineRule="auto"/>
              <w:jc w:val="left"/>
              <w:rPr>
                <w:rFonts w:ascii="Times New Roman" w:eastAsia="Aptos" w:hAnsi="Times New Roman"/>
                <w:kern w:val="2"/>
                <w:sz w:val="24"/>
                <w:szCs w:val="24"/>
                <w:lang w:val="es-ES_tradnl" w:eastAsia="en-US"/>
                <w14:ligatures w14:val="standardContextual"/>
              </w:rPr>
            </w:pPr>
          </w:p>
        </w:tc>
        <w:tc>
          <w:tcPr>
            <w:tcW w:w="708" w:type="dxa"/>
            <w:vAlign w:val="center"/>
            <w:hideMark/>
          </w:tcPr>
          <w:p w14:paraId="53F4CFD4"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Oct</w:t>
            </w:r>
          </w:p>
        </w:tc>
        <w:tc>
          <w:tcPr>
            <w:tcW w:w="709" w:type="dxa"/>
            <w:vAlign w:val="center"/>
            <w:hideMark/>
          </w:tcPr>
          <w:p w14:paraId="71D5E389"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2.700</w:t>
            </w:r>
          </w:p>
        </w:tc>
        <w:tc>
          <w:tcPr>
            <w:tcW w:w="709" w:type="dxa"/>
            <w:vAlign w:val="center"/>
            <w:hideMark/>
          </w:tcPr>
          <w:p w14:paraId="3586F1B6"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4.554</w:t>
            </w:r>
          </w:p>
        </w:tc>
        <w:tc>
          <w:tcPr>
            <w:tcW w:w="850" w:type="dxa"/>
            <w:vAlign w:val="center"/>
            <w:hideMark/>
          </w:tcPr>
          <w:p w14:paraId="14F39F06"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4.277</w:t>
            </w:r>
          </w:p>
        </w:tc>
        <w:tc>
          <w:tcPr>
            <w:tcW w:w="709" w:type="dxa"/>
            <w:vAlign w:val="center"/>
            <w:hideMark/>
          </w:tcPr>
          <w:p w14:paraId="61285CBB"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3.796</w:t>
            </w:r>
          </w:p>
        </w:tc>
        <w:tc>
          <w:tcPr>
            <w:tcW w:w="851" w:type="dxa"/>
            <w:vAlign w:val="center"/>
            <w:hideMark/>
          </w:tcPr>
          <w:p w14:paraId="647A4A92"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No value</w:t>
            </w:r>
          </w:p>
        </w:tc>
        <w:tc>
          <w:tcPr>
            <w:tcW w:w="708" w:type="dxa"/>
            <w:vAlign w:val="center"/>
            <w:hideMark/>
          </w:tcPr>
          <w:p w14:paraId="428BBEAC"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5.685</w:t>
            </w:r>
          </w:p>
        </w:tc>
        <w:tc>
          <w:tcPr>
            <w:tcW w:w="709" w:type="dxa"/>
            <w:vAlign w:val="center"/>
            <w:hideMark/>
          </w:tcPr>
          <w:p w14:paraId="061E9B17"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7.440</w:t>
            </w:r>
          </w:p>
        </w:tc>
        <w:tc>
          <w:tcPr>
            <w:tcW w:w="992" w:type="dxa"/>
            <w:vAlign w:val="center"/>
            <w:hideMark/>
          </w:tcPr>
          <w:p w14:paraId="5F306339"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3.866</w:t>
            </w:r>
          </w:p>
        </w:tc>
      </w:tr>
      <w:tr w:rsidR="003B4C44" w:rsidRPr="00F363AE" w14:paraId="19781CE2" w14:textId="77777777" w:rsidTr="00F363AE">
        <w:trPr>
          <w:trHeight w:hRule="exact" w:val="284"/>
          <w:jc w:val="center"/>
        </w:trPr>
        <w:tc>
          <w:tcPr>
            <w:tcW w:w="993" w:type="dxa"/>
            <w:vMerge/>
            <w:vAlign w:val="center"/>
            <w:hideMark/>
          </w:tcPr>
          <w:p w14:paraId="726954CE" w14:textId="77777777" w:rsidR="003B4C44" w:rsidRPr="00F363AE" w:rsidRDefault="003B4C44" w:rsidP="00FC2F3C">
            <w:pPr>
              <w:spacing w:line="360" w:lineRule="auto"/>
              <w:jc w:val="left"/>
              <w:rPr>
                <w:rFonts w:ascii="Times New Roman" w:eastAsia="Aptos" w:hAnsi="Times New Roman"/>
                <w:kern w:val="2"/>
                <w:sz w:val="24"/>
                <w:szCs w:val="24"/>
                <w:lang w:val="es-ES_tradnl" w:eastAsia="en-US"/>
                <w14:ligatures w14:val="standardContextual"/>
              </w:rPr>
            </w:pPr>
          </w:p>
        </w:tc>
        <w:tc>
          <w:tcPr>
            <w:tcW w:w="708" w:type="dxa"/>
            <w:vAlign w:val="center"/>
            <w:hideMark/>
          </w:tcPr>
          <w:p w14:paraId="4DE74C1C"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Nov</w:t>
            </w:r>
          </w:p>
        </w:tc>
        <w:tc>
          <w:tcPr>
            <w:tcW w:w="709" w:type="dxa"/>
            <w:vAlign w:val="center"/>
            <w:hideMark/>
          </w:tcPr>
          <w:p w14:paraId="3D5FAFF4"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2.532</w:t>
            </w:r>
          </w:p>
        </w:tc>
        <w:tc>
          <w:tcPr>
            <w:tcW w:w="709" w:type="dxa"/>
            <w:vAlign w:val="center"/>
            <w:hideMark/>
          </w:tcPr>
          <w:p w14:paraId="1AEDFF0E"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3.703</w:t>
            </w:r>
          </w:p>
        </w:tc>
        <w:tc>
          <w:tcPr>
            <w:tcW w:w="850" w:type="dxa"/>
            <w:vAlign w:val="center"/>
            <w:hideMark/>
          </w:tcPr>
          <w:p w14:paraId="375E86A4"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3.477</w:t>
            </w:r>
          </w:p>
        </w:tc>
        <w:tc>
          <w:tcPr>
            <w:tcW w:w="709" w:type="dxa"/>
            <w:vAlign w:val="center"/>
            <w:hideMark/>
          </w:tcPr>
          <w:p w14:paraId="40601127"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2.639</w:t>
            </w:r>
          </w:p>
        </w:tc>
        <w:tc>
          <w:tcPr>
            <w:tcW w:w="851" w:type="dxa"/>
            <w:vAlign w:val="center"/>
            <w:hideMark/>
          </w:tcPr>
          <w:p w14:paraId="407EDB43"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No value</w:t>
            </w:r>
          </w:p>
        </w:tc>
        <w:tc>
          <w:tcPr>
            <w:tcW w:w="708" w:type="dxa"/>
            <w:vAlign w:val="center"/>
            <w:hideMark/>
          </w:tcPr>
          <w:p w14:paraId="5DAE67DD"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4.123</w:t>
            </w:r>
          </w:p>
        </w:tc>
        <w:tc>
          <w:tcPr>
            <w:tcW w:w="709" w:type="dxa"/>
            <w:vAlign w:val="center"/>
            <w:hideMark/>
          </w:tcPr>
          <w:p w14:paraId="06D370EA"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7.407</w:t>
            </w:r>
          </w:p>
        </w:tc>
        <w:tc>
          <w:tcPr>
            <w:tcW w:w="992" w:type="dxa"/>
            <w:vAlign w:val="center"/>
            <w:hideMark/>
          </w:tcPr>
          <w:p w14:paraId="789F7C7F"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2.804</w:t>
            </w:r>
          </w:p>
        </w:tc>
      </w:tr>
      <w:tr w:rsidR="003B4C44" w:rsidRPr="00F363AE" w14:paraId="317E8506" w14:textId="77777777" w:rsidTr="00F363AE">
        <w:trPr>
          <w:trHeight w:hRule="exact" w:val="284"/>
          <w:jc w:val="center"/>
        </w:trPr>
        <w:tc>
          <w:tcPr>
            <w:tcW w:w="993" w:type="dxa"/>
            <w:vMerge/>
            <w:vAlign w:val="center"/>
            <w:hideMark/>
          </w:tcPr>
          <w:p w14:paraId="2FF8D09C" w14:textId="77777777" w:rsidR="003B4C44" w:rsidRPr="00F363AE" w:rsidRDefault="003B4C44" w:rsidP="00FC2F3C">
            <w:pPr>
              <w:spacing w:line="360" w:lineRule="auto"/>
              <w:jc w:val="left"/>
              <w:rPr>
                <w:rFonts w:ascii="Times New Roman" w:eastAsia="Aptos" w:hAnsi="Times New Roman"/>
                <w:kern w:val="2"/>
                <w:sz w:val="24"/>
                <w:szCs w:val="24"/>
                <w:lang w:val="es-ES_tradnl" w:eastAsia="en-US"/>
                <w14:ligatures w14:val="standardContextual"/>
              </w:rPr>
            </w:pPr>
          </w:p>
        </w:tc>
        <w:tc>
          <w:tcPr>
            <w:tcW w:w="708" w:type="dxa"/>
            <w:vAlign w:val="center"/>
            <w:hideMark/>
          </w:tcPr>
          <w:p w14:paraId="7767C796"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Dec</w:t>
            </w:r>
          </w:p>
        </w:tc>
        <w:tc>
          <w:tcPr>
            <w:tcW w:w="709" w:type="dxa"/>
            <w:vAlign w:val="center"/>
            <w:hideMark/>
          </w:tcPr>
          <w:p w14:paraId="6360BA4E"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2.242</w:t>
            </w:r>
          </w:p>
        </w:tc>
        <w:tc>
          <w:tcPr>
            <w:tcW w:w="709" w:type="dxa"/>
            <w:vAlign w:val="center"/>
            <w:hideMark/>
          </w:tcPr>
          <w:p w14:paraId="10D82312"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3.039</w:t>
            </w:r>
          </w:p>
        </w:tc>
        <w:tc>
          <w:tcPr>
            <w:tcW w:w="850" w:type="dxa"/>
            <w:vAlign w:val="center"/>
            <w:hideMark/>
          </w:tcPr>
          <w:p w14:paraId="4EC6301F"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2.854</w:t>
            </w:r>
          </w:p>
        </w:tc>
        <w:tc>
          <w:tcPr>
            <w:tcW w:w="709" w:type="dxa"/>
            <w:vAlign w:val="center"/>
            <w:hideMark/>
          </w:tcPr>
          <w:p w14:paraId="2430F326"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1.932</w:t>
            </w:r>
          </w:p>
        </w:tc>
        <w:tc>
          <w:tcPr>
            <w:tcW w:w="851" w:type="dxa"/>
            <w:vAlign w:val="center"/>
            <w:hideMark/>
          </w:tcPr>
          <w:p w14:paraId="04ECC323"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No value</w:t>
            </w:r>
          </w:p>
        </w:tc>
        <w:tc>
          <w:tcPr>
            <w:tcW w:w="708" w:type="dxa"/>
            <w:vAlign w:val="center"/>
            <w:hideMark/>
          </w:tcPr>
          <w:p w14:paraId="0A06D063"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3.214</w:t>
            </w:r>
          </w:p>
        </w:tc>
        <w:tc>
          <w:tcPr>
            <w:tcW w:w="709" w:type="dxa"/>
            <w:vAlign w:val="center"/>
            <w:hideMark/>
          </w:tcPr>
          <w:p w14:paraId="4275220F"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6.537</w:t>
            </w:r>
          </w:p>
        </w:tc>
        <w:tc>
          <w:tcPr>
            <w:tcW w:w="992" w:type="dxa"/>
            <w:vAlign w:val="center"/>
            <w:hideMark/>
          </w:tcPr>
          <w:p w14:paraId="22A866DA"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2.186</w:t>
            </w:r>
          </w:p>
        </w:tc>
      </w:tr>
      <w:tr w:rsidR="003B4C44" w:rsidRPr="00F363AE" w14:paraId="73E4DCD0" w14:textId="77777777" w:rsidTr="00F363AE">
        <w:trPr>
          <w:trHeight w:hRule="exact" w:val="284"/>
          <w:jc w:val="center"/>
        </w:trPr>
        <w:tc>
          <w:tcPr>
            <w:tcW w:w="993" w:type="dxa"/>
            <w:vMerge w:val="restart"/>
            <w:vAlign w:val="center"/>
            <w:hideMark/>
          </w:tcPr>
          <w:p w14:paraId="5DC20A20"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Sanalona II</w:t>
            </w:r>
          </w:p>
        </w:tc>
        <w:tc>
          <w:tcPr>
            <w:tcW w:w="708" w:type="dxa"/>
            <w:vAlign w:val="center"/>
            <w:hideMark/>
          </w:tcPr>
          <w:p w14:paraId="780B4A62"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Jan</w:t>
            </w:r>
          </w:p>
        </w:tc>
        <w:tc>
          <w:tcPr>
            <w:tcW w:w="709" w:type="dxa"/>
            <w:vAlign w:val="center"/>
            <w:hideMark/>
          </w:tcPr>
          <w:p w14:paraId="64318CDB"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2.925</w:t>
            </w:r>
          </w:p>
        </w:tc>
        <w:tc>
          <w:tcPr>
            <w:tcW w:w="709" w:type="dxa"/>
            <w:vAlign w:val="center"/>
            <w:hideMark/>
          </w:tcPr>
          <w:p w14:paraId="5BF5A61E"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3.728</w:t>
            </w:r>
          </w:p>
        </w:tc>
        <w:tc>
          <w:tcPr>
            <w:tcW w:w="850" w:type="dxa"/>
            <w:vAlign w:val="center"/>
            <w:hideMark/>
          </w:tcPr>
          <w:p w14:paraId="79F2B0B3"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3.501</w:t>
            </w:r>
          </w:p>
        </w:tc>
        <w:tc>
          <w:tcPr>
            <w:tcW w:w="709" w:type="dxa"/>
            <w:vAlign w:val="center"/>
            <w:hideMark/>
          </w:tcPr>
          <w:p w14:paraId="6E71C121"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2.246</w:t>
            </w:r>
          </w:p>
        </w:tc>
        <w:tc>
          <w:tcPr>
            <w:tcW w:w="851" w:type="dxa"/>
            <w:vAlign w:val="center"/>
            <w:hideMark/>
          </w:tcPr>
          <w:p w14:paraId="1D0B03CE"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1.928</w:t>
            </w:r>
          </w:p>
        </w:tc>
        <w:tc>
          <w:tcPr>
            <w:tcW w:w="708" w:type="dxa"/>
            <w:vAlign w:val="center"/>
            <w:hideMark/>
          </w:tcPr>
          <w:p w14:paraId="4A9DB034"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3.417</w:t>
            </w:r>
          </w:p>
        </w:tc>
        <w:tc>
          <w:tcPr>
            <w:tcW w:w="709" w:type="dxa"/>
            <w:vAlign w:val="center"/>
            <w:hideMark/>
          </w:tcPr>
          <w:p w14:paraId="1E7DA7D7"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7.996</w:t>
            </w:r>
          </w:p>
        </w:tc>
        <w:tc>
          <w:tcPr>
            <w:tcW w:w="992" w:type="dxa"/>
            <w:vAlign w:val="center"/>
            <w:hideMark/>
          </w:tcPr>
          <w:p w14:paraId="559C9AA0"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2.323</w:t>
            </w:r>
          </w:p>
        </w:tc>
      </w:tr>
      <w:tr w:rsidR="003B4C44" w:rsidRPr="00F363AE" w14:paraId="3DBEA8F4" w14:textId="77777777" w:rsidTr="00F363AE">
        <w:trPr>
          <w:trHeight w:hRule="exact" w:val="284"/>
          <w:jc w:val="center"/>
        </w:trPr>
        <w:tc>
          <w:tcPr>
            <w:tcW w:w="993" w:type="dxa"/>
            <w:vMerge/>
            <w:vAlign w:val="center"/>
            <w:hideMark/>
          </w:tcPr>
          <w:p w14:paraId="2DF81EF6" w14:textId="77777777" w:rsidR="003B4C44" w:rsidRPr="00F363AE" w:rsidRDefault="003B4C44" w:rsidP="00FC2F3C">
            <w:pPr>
              <w:spacing w:line="360" w:lineRule="auto"/>
              <w:jc w:val="left"/>
              <w:rPr>
                <w:rFonts w:ascii="Times New Roman" w:eastAsia="Aptos" w:hAnsi="Times New Roman"/>
                <w:kern w:val="2"/>
                <w:sz w:val="24"/>
                <w:szCs w:val="24"/>
                <w:lang w:val="es-ES_tradnl" w:eastAsia="en-US"/>
                <w14:ligatures w14:val="standardContextual"/>
              </w:rPr>
            </w:pPr>
          </w:p>
        </w:tc>
        <w:tc>
          <w:tcPr>
            <w:tcW w:w="708" w:type="dxa"/>
            <w:vAlign w:val="center"/>
            <w:hideMark/>
          </w:tcPr>
          <w:p w14:paraId="22C87F89"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Feb</w:t>
            </w:r>
          </w:p>
        </w:tc>
        <w:tc>
          <w:tcPr>
            <w:tcW w:w="709" w:type="dxa"/>
            <w:vAlign w:val="center"/>
            <w:hideMark/>
          </w:tcPr>
          <w:p w14:paraId="00D17F25"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3.273</w:t>
            </w:r>
          </w:p>
        </w:tc>
        <w:tc>
          <w:tcPr>
            <w:tcW w:w="709" w:type="dxa"/>
            <w:vAlign w:val="center"/>
            <w:hideMark/>
          </w:tcPr>
          <w:p w14:paraId="00074FCA"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4.665</w:t>
            </w:r>
          </w:p>
        </w:tc>
        <w:tc>
          <w:tcPr>
            <w:tcW w:w="850" w:type="dxa"/>
            <w:vAlign w:val="center"/>
            <w:hideMark/>
          </w:tcPr>
          <w:p w14:paraId="338CA558"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4.381</w:t>
            </w:r>
          </w:p>
        </w:tc>
        <w:tc>
          <w:tcPr>
            <w:tcW w:w="709" w:type="dxa"/>
            <w:vAlign w:val="center"/>
            <w:hideMark/>
          </w:tcPr>
          <w:p w14:paraId="35AFDF58"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3.233</w:t>
            </w:r>
          </w:p>
        </w:tc>
        <w:tc>
          <w:tcPr>
            <w:tcW w:w="851" w:type="dxa"/>
            <w:vAlign w:val="center"/>
            <w:hideMark/>
          </w:tcPr>
          <w:p w14:paraId="37181371"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2.598</w:t>
            </w:r>
          </w:p>
        </w:tc>
        <w:tc>
          <w:tcPr>
            <w:tcW w:w="708" w:type="dxa"/>
            <w:vAlign w:val="center"/>
            <w:hideMark/>
          </w:tcPr>
          <w:p w14:paraId="31AE9777"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4.219</w:t>
            </w:r>
          </w:p>
        </w:tc>
        <w:tc>
          <w:tcPr>
            <w:tcW w:w="709" w:type="dxa"/>
            <w:vAlign w:val="center"/>
            <w:hideMark/>
          </w:tcPr>
          <w:p w14:paraId="11F579AA"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8.590</w:t>
            </w:r>
          </w:p>
        </w:tc>
        <w:tc>
          <w:tcPr>
            <w:tcW w:w="992" w:type="dxa"/>
            <w:vAlign w:val="center"/>
            <w:hideMark/>
          </w:tcPr>
          <w:p w14:paraId="11492289"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2.869</w:t>
            </w:r>
          </w:p>
        </w:tc>
      </w:tr>
      <w:tr w:rsidR="003B4C44" w:rsidRPr="00F363AE" w14:paraId="6F346CE5" w14:textId="77777777" w:rsidTr="00F363AE">
        <w:trPr>
          <w:trHeight w:hRule="exact" w:val="284"/>
          <w:jc w:val="center"/>
        </w:trPr>
        <w:tc>
          <w:tcPr>
            <w:tcW w:w="993" w:type="dxa"/>
            <w:vMerge/>
            <w:vAlign w:val="center"/>
            <w:hideMark/>
          </w:tcPr>
          <w:p w14:paraId="5664618B" w14:textId="77777777" w:rsidR="003B4C44" w:rsidRPr="00F363AE" w:rsidRDefault="003B4C44" w:rsidP="00FC2F3C">
            <w:pPr>
              <w:spacing w:line="360" w:lineRule="auto"/>
              <w:jc w:val="left"/>
              <w:rPr>
                <w:rFonts w:ascii="Times New Roman" w:eastAsia="Aptos" w:hAnsi="Times New Roman"/>
                <w:kern w:val="2"/>
                <w:sz w:val="24"/>
                <w:szCs w:val="24"/>
                <w:lang w:val="es-ES_tradnl" w:eastAsia="en-US"/>
                <w14:ligatures w14:val="standardContextual"/>
              </w:rPr>
            </w:pPr>
          </w:p>
        </w:tc>
        <w:tc>
          <w:tcPr>
            <w:tcW w:w="708" w:type="dxa"/>
            <w:vAlign w:val="center"/>
            <w:hideMark/>
          </w:tcPr>
          <w:p w14:paraId="63FF0795"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Mar</w:t>
            </w:r>
          </w:p>
        </w:tc>
        <w:tc>
          <w:tcPr>
            <w:tcW w:w="709" w:type="dxa"/>
            <w:vAlign w:val="center"/>
            <w:hideMark/>
          </w:tcPr>
          <w:p w14:paraId="49D2C328"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3.706</w:t>
            </w:r>
          </w:p>
        </w:tc>
        <w:tc>
          <w:tcPr>
            <w:tcW w:w="709" w:type="dxa"/>
            <w:vAlign w:val="center"/>
            <w:hideMark/>
          </w:tcPr>
          <w:p w14:paraId="3595C22E"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5.816</w:t>
            </w:r>
          </w:p>
        </w:tc>
        <w:tc>
          <w:tcPr>
            <w:tcW w:w="850" w:type="dxa"/>
            <w:vAlign w:val="center"/>
            <w:hideMark/>
          </w:tcPr>
          <w:p w14:paraId="4D4720B9"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5.462</w:t>
            </w:r>
          </w:p>
        </w:tc>
        <w:tc>
          <w:tcPr>
            <w:tcW w:w="709" w:type="dxa"/>
            <w:vAlign w:val="center"/>
            <w:hideMark/>
          </w:tcPr>
          <w:p w14:paraId="3CBF3405"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4.433</w:t>
            </w:r>
          </w:p>
        </w:tc>
        <w:tc>
          <w:tcPr>
            <w:tcW w:w="851" w:type="dxa"/>
            <w:vAlign w:val="center"/>
            <w:hideMark/>
          </w:tcPr>
          <w:p w14:paraId="0E3B835A"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3.570</w:t>
            </w:r>
          </w:p>
        </w:tc>
        <w:tc>
          <w:tcPr>
            <w:tcW w:w="708" w:type="dxa"/>
            <w:vAlign w:val="center"/>
            <w:hideMark/>
          </w:tcPr>
          <w:p w14:paraId="1C2ADDE0"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5.251</w:t>
            </w:r>
          </w:p>
        </w:tc>
        <w:tc>
          <w:tcPr>
            <w:tcW w:w="709" w:type="dxa"/>
            <w:vAlign w:val="center"/>
            <w:hideMark/>
          </w:tcPr>
          <w:p w14:paraId="338EAD79"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9.354</w:t>
            </w:r>
          </w:p>
        </w:tc>
        <w:tc>
          <w:tcPr>
            <w:tcW w:w="992" w:type="dxa"/>
            <w:vAlign w:val="center"/>
            <w:hideMark/>
          </w:tcPr>
          <w:p w14:paraId="03A1BF4C"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3.571</w:t>
            </w:r>
          </w:p>
        </w:tc>
      </w:tr>
      <w:tr w:rsidR="003B4C44" w:rsidRPr="00F363AE" w14:paraId="3CE7DAA0" w14:textId="77777777" w:rsidTr="00F363AE">
        <w:trPr>
          <w:trHeight w:hRule="exact" w:val="284"/>
          <w:jc w:val="center"/>
        </w:trPr>
        <w:tc>
          <w:tcPr>
            <w:tcW w:w="993" w:type="dxa"/>
            <w:vMerge/>
            <w:vAlign w:val="center"/>
            <w:hideMark/>
          </w:tcPr>
          <w:p w14:paraId="4942866D" w14:textId="77777777" w:rsidR="003B4C44" w:rsidRPr="00F363AE" w:rsidRDefault="003B4C44" w:rsidP="00FC2F3C">
            <w:pPr>
              <w:spacing w:line="360" w:lineRule="auto"/>
              <w:jc w:val="left"/>
              <w:rPr>
                <w:rFonts w:ascii="Times New Roman" w:eastAsia="Aptos" w:hAnsi="Times New Roman"/>
                <w:kern w:val="2"/>
                <w:sz w:val="24"/>
                <w:szCs w:val="24"/>
                <w:lang w:val="es-ES_tradnl" w:eastAsia="en-US"/>
                <w14:ligatures w14:val="standardContextual"/>
              </w:rPr>
            </w:pPr>
          </w:p>
        </w:tc>
        <w:tc>
          <w:tcPr>
            <w:tcW w:w="708" w:type="dxa"/>
            <w:vAlign w:val="center"/>
            <w:hideMark/>
          </w:tcPr>
          <w:p w14:paraId="182BD965"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Apr</w:t>
            </w:r>
          </w:p>
        </w:tc>
        <w:tc>
          <w:tcPr>
            <w:tcW w:w="709" w:type="dxa"/>
            <w:vAlign w:val="center"/>
            <w:hideMark/>
          </w:tcPr>
          <w:p w14:paraId="653FAA57"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4.103</w:t>
            </w:r>
          </w:p>
        </w:tc>
        <w:tc>
          <w:tcPr>
            <w:tcW w:w="709" w:type="dxa"/>
            <w:vAlign w:val="center"/>
            <w:hideMark/>
          </w:tcPr>
          <w:p w14:paraId="5676C3B7"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6.934</w:t>
            </w:r>
          </w:p>
        </w:tc>
        <w:tc>
          <w:tcPr>
            <w:tcW w:w="850" w:type="dxa"/>
            <w:vAlign w:val="center"/>
            <w:hideMark/>
          </w:tcPr>
          <w:p w14:paraId="253F23D7"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6.512</w:t>
            </w:r>
          </w:p>
        </w:tc>
        <w:tc>
          <w:tcPr>
            <w:tcW w:w="709" w:type="dxa"/>
            <w:vAlign w:val="center"/>
            <w:hideMark/>
          </w:tcPr>
          <w:p w14:paraId="024EB937"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5.622</w:t>
            </w:r>
          </w:p>
        </w:tc>
        <w:tc>
          <w:tcPr>
            <w:tcW w:w="851" w:type="dxa"/>
            <w:vAlign w:val="center"/>
            <w:hideMark/>
          </w:tcPr>
          <w:p w14:paraId="212418BF"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4.542</w:t>
            </w:r>
          </w:p>
        </w:tc>
        <w:tc>
          <w:tcPr>
            <w:tcW w:w="708" w:type="dxa"/>
            <w:vAlign w:val="center"/>
            <w:hideMark/>
          </w:tcPr>
          <w:p w14:paraId="00D61FD9"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6.455</w:t>
            </w:r>
          </w:p>
        </w:tc>
        <w:tc>
          <w:tcPr>
            <w:tcW w:w="709" w:type="dxa"/>
            <w:vAlign w:val="center"/>
            <w:hideMark/>
          </w:tcPr>
          <w:p w14:paraId="319084C0"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10.136</w:t>
            </w:r>
          </w:p>
        </w:tc>
        <w:tc>
          <w:tcPr>
            <w:tcW w:w="992" w:type="dxa"/>
            <w:vAlign w:val="center"/>
            <w:hideMark/>
          </w:tcPr>
          <w:p w14:paraId="10418715"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4.389</w:t>
            </w:r>
          </w:p>
        </w:tc>
      </w:tr>
      <w:tr w:rsidR="003B4C44" w:rsidRPr="00F363AE" w14:paraId="16838B3A" w14:textId="77777777" w:rsidTr="00F363AE">
        <w:trPr>
          <w:trHeight w:hRule="exact" w:val="284"/>
          <w:jc w:val="center"/>
        </w:trPr>
        <w:tc>
          <w:tcPr>
            <w:tcW w:w="993" w:type="dxa"/>
            <w:vMerge/>
            <w:vAlign w:val="center"/>
            <w:hideMark/>
          </w:tcPr>
          <w:p w14:paraId="25BB11D8" w14:textId="77777777" w:rsidR="003B4C44" w:rsidRPr="00F363AE" w:rsidRDefault="003B4C44" w:rsidP="00FC2F3C">
            <w:pPr>
              <w:spacing w:line="360" w:lineRule="auto"/>
              <w:jc w:val="left"/>
              <w:rPr>
                <w:rFonts w:ascii="Times New Roman" w:eastAsia="Aptos" w:hAnsi="Times New Roman"/>
                <w:kern w:val="2"/>
                <w:sz w:val="24"/>
                <w:szCs w:val="24"/>
                <w:lang w:val="es-ES_tradnl" w:eastAsia="en-US"/>
                <w14:ligatures w14:val="standardContextual"/>
              </w:rPr>
            </w:pPr>
          </w:p>
        </w:tc>
        <w:tc>
          <w:tcPr>
            <w:tcW w:w="708" w:type="dxa"/>
            <w:vAlign w:val="center"/>
            <w:hideMark/>
          </w:tcPr>
          <w:p w14:paraId="14A841F2"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May</w:t>
            </w:r>
          </w:p>
        </w:tc>
        <w:tc>
          <w:tcPr>
            <w:tcW w:w="709" w:type="dxa"/>
            <w:vAlign w:val="center"/>
            <w:hideMark/>
          </w:tcPr>
          <w:p w14:paraId="15F6966A"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4.221</w:t>
            </w:r>
          </w:p>
        </w:tc>
        <w:tc>
          <w:tcPr>
            <w:tcW w:w="709" w:type="dxa"/>
            <w:vAlign w:val="center"/>
            <w:hideMark/>
          </w:tcPr>
          <w:p w14:paraId="2FF52E82"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7.494</w:t>
            </w:r>
          </w:p>
        </w:tc>
        <w:tc>
          <w:tcPr>
            <w:tcW w:w="850" w:type="dxa"/>
            <w:vAlign w:val="center"/>
            <w:hideMark/>
          </w:tcPr>
          <w:p w14:paraId="6C060E6F"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7.038</w:t>
            </w:r>
          </w:p>
        </w:tc>
        <w:tc>
          <w:tcPr>
            <w:tcW w:w="709" w:type="dxa"/>
            <w:vAlign w:val="center"/>
            <w:hideMark/>
          </w:tcPr>
          <w:p w14:paraId="3F64B707"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6.338</w:t>
            </w:r>
          </w:p>
        </w:tc>
        <w:tc>
          <w:tcPr>
            <w:tcW w:w="851" w:type="dxa"/>
            <w:vAlign w:val="center"/>
            <w:hideMark/>
          </w:tcPr>
          <w:p w14:paraId="15CE6761"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5.396</w:t>
            </w:r>
          </w:p>
        </w:tc>
        <w:tc>
          <w:tcPr>
            <w:tcW w:w="708" w:type="dxa"/>
            <w:vAlign w:val="center"/>
            <w:hideMark/>
          </w:tcPr>
          <w:p w14:paraId="2A60B3EE"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7.530</w:t>
            </w:r>
          </w:p>
        </w:tc>
        <w:tc>
          <w:tcPr>
            <w:tcW w:w="709" w:type="dxa"/>
            <w:vAlign w:val="center"/>
            <w:hideMark/>
          </w:tcPr>
          <w:p w14:paraId="5AE37412"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10.390</w:t>
            </w:r>
          </w:p>
        </w:tc>
        <w:tc>
          <w:tcPr>
            <w:tcW w:w="992" w:type="dxa"/>
            <w:vAlign w:val="center"/>
            <w:hideMark/>
          </w:tcPr>
          <w:p w14:paraId="62E8C2BC"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5.120</w:t>
            </w:r>
          </w:p>
        </w:tc>
      </w:tr>
      <w:tr w:rsidR="003B4C44" w:rsidRPr="00F363AE" w14:paraId="056AC45E" w14:textId="77777777" w:rsidTr="00F363AE">
        <w:trPr>
          <w:trHeight w:hRule="exact" w:val="284"/>
          <w:jc w:val="center"/>
        </w:trPr>
        <w:tc>
          <w:tcPr>
            <w:tcW w:w="993" w:type="dxa"/>
            <w:vMerge/>
            <w:vAlign w:val="center"/>
            <w:hideMark/>
          </w:tcPr>
          <w:p w14:paraId="4F80FD3F" w14:textId="77777777" w:rsidR="003B4C44" w:rsidRPr="00F363AE" w:rsidRDefault="003B4C44" w:rsidP="00FC2F3C">
            <w:pPr>
              <w:spacing w:line="360" w:lineRule="auto"/>
              <w:jc w:val="left"/>
              <w:rPr>
                <w:rFonts w:ascii="Times New Roman" w:eastAsia="Aptos" w:hAnsi="Times New Roman"/>
                <w:kern w:val="2"/>
                <w:sz w:val="24"/>
                <w:szCs w:val="24"/>
                <w:lang w:val="es-ES_tradnl" w:eastAsia="en-US"/>
                <w14:ligatures w14:val="standardContextual"/>
              </w:rPr>
            </w:pPr>
          </w:p>
        </w:tc>
        <w:tc>
          <w:tcPr>
            <w:tcW w:w="708" w:type="dxa"/>
            <w:vAlign w:val="center"/>
            <w:hideMark/>
          </w:tcPr>
          <w:p w14:paraId="2280372D"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Jun</w:t>
            </w:r>
          </w:p>
        </w:tc>
        <w:tc>
          <w:tcPr>
            <w:tcW w:w="709" w:type="dxa"/>
            <w:vAlign w:val="center"/>
            <w:hideMark/>
          </w:tcPr>
          <w:p w14:paraId="2BD1724B"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3.64</w:t>
            </w:r>
          </w:p>
        </w:tc>
        <w:tc>
          <w:tcPr>
            <w:tcW w:w="709" w:type="dxa"/>
            <w:vAlign w:val="center"/>
            <w:hideMark/>
          </w:tcPr>
          <w:p w14:paraId="1D1A82E3"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6.872</w:t>
            </w:r>
          </w:p>
        </w:tc>
        <w:tc>
          <w:tcPr>
            <w:tcW w:w="850" w:type="dxa"/>
            <w:vAlign w:val="center"/>
            <w:hideMark/>
          </w:tcPr>
          <w:p w14:paraId="1D1BF790"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6.453</w:t>
            </w:r>
          </w:p>
        </w:tc>
        <w:tc>
          <w:tcPr>
            <w:tcW w:w="709" w:type="dxa"/>
            <w:vAlign w:val="center"/>
            <w:hideMark/>
          </w:tcPr>
          <w:p w14:paraId="54F51286"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6.185</w:t>
            </w:r>
          </w:p>
        </w:tc>
        <w:tc>
          <w:tcPr>
            <w:tcW w:w="851" w:type="dxa"/>
            <w:vAlign w:val="center"/>
            <w:hideMark/>
          </w:tcPr>
          <w:p w14:paraId="58D475E5"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5.339</w:t>
            </w:r>
          </w:p>
        </w:tc>
        <w:tc>
          <w:tcPr>
            <w:tcW w:w="708" w:type="dxa"/>
            <w:vAlign w:val="center"/>
            <w:hideMark/>
          </w:tcPr>
          <w:p w14:paraId="69BBBC83"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8.329</w:t>
            </w:r>
          </w:p>
        </w:tc>
        <w:tc>
          <w:tcPr>
            <w:tcW w:w="709" w:type="dxa"/>
            <w:vAlign w:val="center"/>
            <w:hideMark/>
          </w:tcPr>
          <w:p w14:paraId="623BE420"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8.786</w:t>
            </w:r>
          </w:p>
        </w:tc>
        <w:tc>
          <w:tcPr>
            <w:tcW w:w="992" w:type="dxa"/>
            <w:vAlign w:val="center"/>
            <w:hideMark/>
          </w:tcPr>
          <w:p w14:paraId="2EAB871A"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5.663</w:t>
            </w:r>
          </w:p>
        </w:tc>
      </w:tr>
      <w:tr w:rsidR="003B4C44" w:rsidRPr="00F363AE" w14:paraId="686CC6C3" w14:textId="77777777" w:rsidTr="00F363AE">
        <w:trPr>
          <w:trHeight w:hRule="exact" w:val="284"/>
          <w:jc w:val="center"/>
        </w:trPr>
        <w:tc>
          <w:tcPr>
            <w:tcW w:w="993" w:type="dxa"/>
            <w:vMerge/>
            <w:vAlign w:val="center"/>
            <w:hideMark/>
          </w:tcPr>
          <w:p w14:paraId="6BFC0E68" w14:textId="77777777" w:rsidR="003B4C44" w:rsidRPr="00F363AE" w:rsidRDefault="003B4C44" w:rsidP="00FC2F3C">
            <w:pPr>
              <w:spacing w:line="360" w:lineRule="auto"/>
              <w:jc w:val="left"/>
              <w:rPr>
                <w:rFonts w:ascii="Times New Roman" w:eastAsia="Aptos" w:hAnsi="Times New Roman"/>
                <w:kern w:val="2"/>
                <w:sz w:val="24"/>
                <w:szCs w:val="24"/>
                <w:lang w:val="es-ES_tradnl" w:eastAsia="en-US"/>
                <w14:ligatures w14:val="standardContextual"/>
              </w:rPr>
            </w:pPr>
          </w:p>
        </w:tc>
        <w:tc>
          <w:tcPr>
            <w:tcW w:w="708" w:type="dxa"/>
            <w:vAlign w:val="center"/>
            <w:hideMark/>
          </w:tcPr>
          <w:p w14:paraId="3FC197D4"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Jul</w:t>
            </w:r>
          </w:p>
        </w:tc>
        <w:tc>
          <w:tcPr>
            <w:tcW w:w="709" w:type="dxa"/>
            <w:vAlign w:val="center"/>
            <w:hideMark/>
          </w:tcPr>
          <w:p w14:paraId="00EA7703"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3.187</w:t>
            </w:r>
          </w:p>
        </w:tc>
        <w:tc>
          <w:tcPr>
            <w:tcW w:w="709" w:type="dxa"/>
            <w:vAlign w:val="center"/>
            <w:hideMark/>
          </w:tcPr>
          <w:p w14:paraId="3DE45D25"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6.279</w:t>
            </w:r>
          </w:p>
        </w:tc>
        <w:tc>
          <w:tcPr>
            <w:tcW w:w="850" w:type="dxa"/>
            <w:vAlign w:val="center"/>
            <w:hideMark/>
          </w:tcPr>
          <w:p w14:paraId="7CD630FA"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5.897</w:t>
            </w:r>
          </w:p>
        </w:tc>
        <w:tc>
          <w:tcPr>
            <w:tcW w:w="709" w:type="dxa"/>
            <w:vAlign w:val="center"/>
            <w:hideMark/>
          </w:tcPr>
          <w:p w14:paraId="4021D8A3"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5.794</w:t>
            </w:r>
          </w:p>
        </w:tc>
        <w:tc>
          <w:tcPr>
            <w:tcW w:w="851" w:type="dxa"/>
            <w:vAlign w:val="center"/>
            <w:hideMark/>
          </w:tcPr>
          <w:p w14:paraId="6D80BBC1"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4.027</w:t>
            </w:r>
          </w:p>
        </w:tc>
        <w:tc>
          <w:tcPr>
            <w:tcW w:w="708" w:type="dxa"/>
            <w:vAlign w:val="center"/>
            <w:hideMark/>
          </w:tcPr>
          <w:p w14:paraId="7EAFD372"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8.234</w:t>
            </w:r>
          </w:p>
        </w:tc>
        <w:tc>
          <w:tcPr>
            <w:tcW w:w="709" w:type="dxa"/>
            <w:vAlign w:val="center"/>
            <w:hideMark/>
          </w:tcPr>
          <w:p w14:paraId="3A4FB1AD"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7.534</w:t>
            </w:r>
          </w:p>
        </w:tc>
        <w:tc>
          <w:tcPr>
            <w:tcW w:w="992" w:type="dxa"/>
            <w:vAlign w:val="center"/>
            <w:hideMark/>
          </w:tcPr>
          <w:p w14:paraId="1E601E07"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5.599</w:t>
            </w:r>
          </w:p>
        </w:tc>
      </w:tr>
      <w:tr w:rsidR="003B4C44" w:rsidRPr="00F363AE" w14:paraId="542040EC" w14:textId="77777777" w:rsidTr="00F363AE">
        <w:trPr>
          <w:trHeight w:hRule="exact" w:val="284"/>
          <w:jc w:val="center"/>
        </w:trPr>
        <w:tc>
          <w:tcPr>
            <w:tcW w:w="993" w:type="dxa"/>
            <w:vMerge/>
            <w:vAlign w:val="center"/>
            <w:hideMark/>
          </w:tcPr>
          <w:p w14:paraId="301206F9" w14:textId="77777777" w:rsidR="003B4C44" w:rsidRPr="00F363AE" w:rsidRDefault="003B4C44" w:rsidP="00FC2F3C">
            <w:pPr>
              <w:spacing w:line="360" w:lineRule="auto"/>
              <w:jc w:val="left"/>
              <w:rPr>
                <w:rFonts w:ascii="Times New Roman" w:eastAsia="Aptos" w:hAnsi="Times New Roman"/>
                <w:kern w:val="2"/>
                <w:sz w:val="24"/>
                <w:szCs w:val="24"/>
                <w:lang w:val="es-ES_tradnl" w:eastAsia="en-US"/>
                <w14:ligatures w14:val="standardContextual"/>
              </w:rPr>
            </w:pPr>
          </w:p>
        </w:tc>
        <w:tc>
          <w:tcPr>
            <w:tcW w:w="708" w:type="dxa"/>
            <w:vAlign w:val="center"/>
            <w:hideMark/>
          </w:tcPr>
          <w:p w14:paraId="3EA25A05"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Aug</w:t>
            </w:r>
          </w:p>
        </w:tc>
        <w:tc>
          <w:tcPr>
            <w:tcW w:w="709" w:type="dxa"/>
            <w:vAlign w:val="center"/>
            <w:hideMark/>
          </w:tcPr>
          <w:p w14:paraId="75644A4E"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2.925</w:t>
            </w:r>
          </w:p>
        </w:tc>
        <w:tc>
          <w:tcPr>
            <w:tcW w:w="709" w:type="dxa"/>
            <w:vAlign w:val="center"/>
            <w:hideMark/>
          </w:tcPr>
          <w:p w14:paraId="23838008"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5.790</w:t>
            </w:r>
          </w:p>
        </w:tc>
        <w:tc>
          <w:tcPr>
            <w:tcW w:w="850" w:type="dxa"/>
            <w:vAlign w:val="center"/>
            <w:hideMark/>
          </w:tcPr>
          <w:p w14:paraId="06D389C1"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5.437</w:t>
            </w:r>
          </w:p>
        </w:tc>
        <w:tc>
          <w:tcPr>
            <w:tcW w:w="709" w:type="dxa"/>
            <w:vAlign w:val="center"/>
            <w:hideMark/>
          </w:tcPr>
          <w:p w14:paraId="7C58523A"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5.345</w:t>
            </w:r>
          </w:p>
        </w:tc>
        <w:tc>
          <w:tcPr>
            <w:tcW w:w="851" w:type="dxa"/>
            <w:vAlign w:val="center"/>
            <w:hideMark/>
          </w:tcPr>
          <w:p w14:paraId="63578636"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3.629</w:t>
            </w:r>
          </w:p>
        </w:tc>
        <w:tc>
          <w:tcPr>
            <w:tcW w:w="708" w:type="dxa"/>
            <w:vAlign w:val="center"/>
            <w:hideMark/>
          </w:tcPr>
          <w:p w14:paraId="2FC4AB4C"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7.790</w:t>
            </w:r>
          </w:p>
        </w:tc>
        <w:tc>
          <w:tcPr>
            <w:tcW w:w="709" w:type="dxa"/>
            <w:vAlign w:val="center"/>
            <w:hideMark/>
          </w:tcPr>
          <w:p w14:paraId="26EC48BE"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7.011</w:t>
            </w:r>
          </w:p>
        </w:tc>
        <w:tc>
          <w:tcPr>
            <w:tcW w:w="992" w:type="dxa"/>
            <w:vAlign w:val="center"/>
            <w:hideMark/>
          </w:tcPr>
          <w:p w14:paraId="51AF7B76"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5.297</w:t>
            </w:r>
          </w:p>
        </w:tc>
      </w:tr>
      <w:tr w:rsidR="003B4C44" w:rsidRPr="00F363AE" w14:paraId="759D16C9" w14:textId="77777777" w:rsidTr="00F363AE">
        <w:trPr>
          <w:trHeight w:hRule="exact" w:val="284"/>
          <w:jc w:val="center"/>
        </w:trPr>
        <w:tc>
          <w:tcPr>
            <w:tcW w:w="993" w:type="dxa"/>
            <w:vMerge/>
            <w:vAlign w:val="center"/>
            <w:hideMark/>
          </w:tcPr>
          <w:p w14:paraId="74677C84" w14:textId="77777777" w:rsidR="003B4C44" w:rsidRPr="00F363AE" w:rsidRDefault="003B4C44" w:rsidP="00FC2F3C">
            <w:pPr>
              <w:spacing w:line="360" w:lineRule="auto"/>
              <w:jc w:val="left"/>
              <w:rPr>
                <w:rFonts w:ascii="Times New Roman" w:eastAsia="Aptos" w:hAnsi="Times New Roman"/>
                <w:kern w:val="2"/>
                <w:sz w:val="24"/>
                <w:szCs w:val="24"/>
                <w:lang w:val="es-ES_tradnl" w:eastAsia="en-US"/>
                <w14:ligatures w14:val="standardContextual"/>
              </w:rPr>
            </w:pPr>
          </w:p>
        </w:tc>
        <w:tc>
          <w:tcPr>
            <w:tcW w:w="708" w:type="dxa"/>
            <w:vAlign w:val="center"/>
            <w:hideMark/>
          </w:tcPr>
          <w:p w14:paraId="4120CB8A"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Sep</w:t>
            </w:r>
          </w:p>
        </w:tc>
        <w:tc>
          <w:tcPr>
            <w:tcW w:w="709" w:type="dxa"/>
            <w:vAlign w:val="center"/>
            <w:hideMark/>
          </w:tcPr>
          <w:p w14:paraId="222D4314"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2.711</w:t>
            </w:r>
          </w:p>
        </w:tc>
        <w:tc>
          <w:tcPr>
            <w:tcW w:w="709" w:type="dxa"/>
            <w:vAlign w:val="center"/>
            <w:hideMark/>
          </w:tcPr>
          <w:p w14:paraId="3D7316DB"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5.156</w:t>
            </w:r>
          </w:p>
        </w:tc>
        <w:tc>
          <w:tcPr>
            <w:tcW w:w="850" w:type="dxa"/>
            <w:vAlign w:val="center"/>
            <w:hideMark/>
          </w:tcPr>
          <w:p w14:paraId="03409911"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4.842</w:t>
            </w:r>
          </w:p>
        </w:tc>
        <w:tc>
          <w:tcPr>
            <w:tcW w:w="709" w:type="dxa"/>
            <w:vAlign w:val="center"/>
            <w:hideMark/>
          </w:tcPr>
          <w:p w14:paraId="603CDBEB"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4.667</w:t>
            </w:r>
          </w:p>
        </w:tc>
        <w:tc>
          <w:tcPr>
            <w:tcW w:w="851" w:type="dxa"/>
            <w:vAlign w:val="center"/>
            <w:hideMark/>
          </w:tcPr>
          <w:p w14:paraId="19CDAFCD"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3.233</w:t>
            </w:r>
          </w:p>
        </w:tc>
        <w:tc>
          <w:tcPr>
            <w:tcW w:w="708" w:type="dxa"/>
            <w:vAlign w:val="center"/>
            <w:hideMark/>
          </w:tcPr>
          <w:p w14:paraId="02DE0565"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6.998</w:t>
            </w:r>
          </w:p>
        </w:tc>
        <w:tc>
          <w:tcPr>
            <w:tcW w:w="709" w:type="dxa"/>
            <w:vAlign w:val="center"/>
            <w:hideMark/>
          </w:tcPr>
          <w:p w14:paraId="1A81B6D4"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6.810</w:t>
            </w:r>
          </w:p>
        </w:tc>
        <w:tc>
          <w:tcPr>
            <w:tcW w:w="992" w:type="dxa"/>
            <w:vAlign w:val="center"/>
            <w:hideMark/>
          </w:tcPr>
          <w:p w14:paraId="7D4FB343"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4.759</w:t>
            </w:r>
          </w:p>
        </w:tc>
      </w:tr>
      <w:tr w:rsidR="003B4C44" w:rsidRPr="00F363AE" w14:paraId="1AADDF35" w14:textId="77777777" w:rsidTr="00F363AE">
        <w:trPr>
          <w:trHeight w:hRule="exact" w:val="284"/>
          <w:jc w:val="center"/>
        </w:trPr>
        <w:tc>
          <w:tcPr>
            <w:tcW w:w="993" w:type="dxa"/>
            <w:vMerge/>
            <w:vAlign w:val="center"/>
            <w:hideMark/>
          </w:tcPr>
          <w:p w14:paraId="26800A31" w14:textId="77777777" w:rsidR="003B4C44" w:rsidRPr="00F363AE" w:rsidRDefault="003B4C44" w:rsidP="00FC2F3C">
            <w:pPr>
              <w:spacing w:line="360" w:lineRule="auto"/>
              <w:jc w:val="left"/>
              <w:rPr>
                <w:rFonts w:ascii="Times New Roman" w:eastAsia="Aptos" w:hAnsi="Times New Roman"/>
                <w:kern w:val="2"/>
                <w:sz w:val="24"/>
                <w:szCs w:val="24"/>
                <w:lang w:val="es-ES_tradnl" w:eastAsia="en-US"/>
                <w14:ligatures w14:val="standardContextual"/>
              </w:rPr>
            </w:pPr>
          </w:p>
        </w:tc>
        <w:tc>
          <w:tcPr>
            <w:tcW w:w="708" w:type="dxa"/>
            <w:vAlign w:val="center"/>
            <w:hideMark/>
          </w:tcPr>
          <w:p w14:paraId="1913C64E"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Oct</w:t>
            </w:r>
          </w:p>
        </w:tc>
        <w:tc>
          <w:tcPr>
            <w:tcW w:w="709" w:type="dxa"/>
            <w:vAlign w:val="center"/>
            <w:hideMark/>
          </w:tcPr>
          <w:p w14:paraId="26AB6346"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2.967</w:t>
            </w:r>
          </w:p>
        </w:tc>
        <w:tc>
          <w:tcPr>
            <w:tcW w:w="709" w:type="dxa"/>
            <w:vAlign w:val="center"/>
            <w:hideMark/>
          </w:tcPr>
          <w:p w14:paraId="180C2C1B"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4.863</w:t>
            </w:r>
          </w:p>
        </w:tc>
        <w:tc>
          <w:tcPr>
            <w:tcW w:w="850" w:type="dxa"/>
            <w:vAlign w:val="center"/>
            <w:hideMark/>
          </w:tcPr>
          <w:p w14:paraId="2604B9B6"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4.567</w:t>
            </w:r>
          </w:p>
        </w:tc>
        <w:tc>
          <w:tcPr>
            <w:tcW w:w="709" w:type="dxa"/>
            <w:vAlign w:val="center"/>
            <w:hideMark/>
          </w:tcPr>
          <w:p w14:paraId="1E5553E9"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3.942</w:t>
            </w:r>
          </w:p>
        </w:tc>
        <w:tc>
          <w:tcPr>
            <w:tcW w:w="851" w:type="dxa"/>
            <w:vAlign w:val="center"/>
            <w:hideMark/>
          </w:tcPr>
          <w:p w14:paraId="4A80CE7C"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2.945</w:t>
            </w:r>
          </w:p>
        </w:tc>
        <w:tc>
          <w:tcPr>
            <w:tcW w:w="708" w:type="dxa"/>
            <w:vAlign w:val="center"/>
            <w:hideMark/>
          </w:tcPr>
          <w:p w14:paraId="4A7E57C4"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5.686</w:t>
            </w:r>
          </w:p>
        </w:tc>
        <w:tc>
          <w:tcPr>
            <w:tcW w:w="709" w:type="dxa"/>
            <w:vAlign w:val="center"/>
            <w:hideMark/>
          </w:tcPr>
          <w:p w14:paraId="6BF9E98B"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8.210</w:t>
            </w:r>
          </w:p>
        </w:tc>
        <w:tc>
          <w:tcPr>
            <w:tcW w:w="992" w:type="dxa"/>
            <w:vAlign w:val="center"/>
            <w:hideMark/>
          </w:tcPr>
          <w:p w14:paraId="6D81768D"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3.866</w:t>
            </w:r>
          </w:p>
        </w:tc>
      </w:tr>
      <w:tr w:rsidR="003B4C44" w:rsidRPr="00F363AE" w14:paraId="177247B0" w14:textId="77777777" w:rsidTr="00F363AE">
        <w:trPr>
          <w:trHeight w:hRule="exact" w:val="284"/>
          <w:jc w:val="center"/>
        </w:trPr>
        <w:tc>
          <w:tcPr>
            <w:tcW w:w="993" w:type="dxa"/>
            <w:vMerge/>
            <w:vAlign w:val="center"/>
            <w:hideMark/>
          </w:tcPr>
          <w:p w14:paraId="1B58C1F5" w14:textId="77777777" w:rsidR="003B4C44" w:rsidRPr="00F363AE" w:rsidRDefault="003B4C44" w:rsidP="00FC2F3C">
            <w:pPr>
              <w:spacing w:line="360" w:lineRule="auto"/>
              <w:jc w:val="left"/>
              <w:rPr>
                <w:rFonts w:ascii="Times New Roman" w:eastAsia="Aptos" w:hAnsi="Times New Roman"/>
                <w:kern w:val="2"/>
                <w:sz w:val="24"/>
                <w:szCs w:val="24"/>
                <w:lang w:val="es-ES_tradnl" w:eastAsia="en-US"/>
                <w14:ligatures w14:val="standardContextual"/>
              </w:rPr>
            </w:pPr>
          </w:p>
        </w:tc>
        <w:tc>
          <w:tcPr>
            <w:tcW w:w="708" w:type="dxa"/>
            <w:vAlign w:val="center"/>
            <w:hideMark/>
          </w:tcPr>
          <w:p w14:paraId="37159558"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Nov</w:t>
            </w:r>
          </w:p>
        </w:tc>
        <w:tc>
          <w:tcPr>
            <w:tcW w:w="709" w:type="dxa"/>
            <w:vAlign w:val="center"/>
            <w:hideMark/>
          </w:tcPr>
          <w:p w14:paraId="520F136E"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3.022</w:t>
            </w:r>
          </w:p>
        </w:tc>
        <w:tc>
          <w:tcPr>
            <w:tcW w:w="709" w:type="dxa"/>
            <w:vAlign w:val="center"/>
            <w:hideMark/>
          </w:tcPr>
          <w:p w14:paraId="27694139"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4.136</w:t>
            </w:r>
          </w:p>
        </w:tc>
        <w:tc>
          <w:tcPr>
            <w:tcW w:w="850" w:type="dxa"/>
            <w:vAlign w:val="center"/>
            <w:hideMark/>
          </w:tcPr>
          <w:p w14:paraId="0BF7EE85"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3.884</w:t>
            </w:r>
          </w:p>
        </w:tc>
        <w:tc>
          <w:tcPr>
            <w:tcW w:w="709" w:type="dxa"/>
            <w:vAlign w:val="center"/>
            <w:hideMark/>
          </w:tcPr>
          <w:p w14:paraId="41860A61"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2.755</w:t>
            </w:r>
          </w:p>
        </w:tc>
        <w:tc>
          <w:tcPr>
            <w:tcW w:w="851" w:type="dxa"/>
            <w:vAlign w:val="center"/>
            <w:hideMark/>
          </w:tcPr>
          <w:p w14:paraId="4E490F91"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2.298</w:t>
            </w:r>
          </w:p>
        </w:tc>
        <w:tc>
          <w:tcPr>
            <w:tcW w:w="708" w:type="dxa"/>
            <w:vAlign w:val="center"/>
            <w:hideMark/>
          </w:tcPr>
          <w:p w14:paraId="63E70FD4"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4.144</w:t>
            </w:r>
          </w:p>
        </w:tc>
        <w:tc>
          <w:tcPr>
            <w:tcW w:w="709" w:type="dxa"/>
            <w:vAlign w:val="center"/>
            <w:hideMark/>
          </w:tcPr>
          <w:p w14:paraId="32573645"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8.654</w:t>
            </w:r>
          </w:p>
        </w:tc>
        <w:tc>
          <w:tcPr>
            <w:tcW w:w="992" w:type="dxa"/>
            <w:vAlign w:val="center"/>
            <w:hideMark/>
          </w:tcPr>
          <w:p w14:paraId="56C9D161"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2.818</w:t>
            </w:r>
          </w:p>
        </w:tc>
      </w:tr>
      <w:tr w:rsidR="003B4C44" w:rsidRPr="00F363AE" w14:paraId="2D2F7899" w14:textId="77777777" w:rsidTr="00F363AE">
        <w:trPr>
          <w:trHeight w:hRule="exact" w:val="284"/>
          <w:jc w:val="center"/>
        </w:trPr>
        <w:tc>
          <w:tcPr>
            <w:tcW w:w="993" w:type="dxa"/>
            <w:vMerge/>
            <w:vAlign w:val="center"/>
            <w:hideMark/>
          </w:tcPr>
          <w:p w14:paraId="1634EF6D" w14:textId="77777777" w:rsidR="003B4C44" w:rsidRPr="00F363AE" w:rsidRDefault="003B4C44" w:rsidP="00FC2F3C">
            <w:pPr>
              <w:spacing w:line="360" w:lineRule="auto"/>
              <w:jc w:val="left"/>
              <w:rPr>
                <w:rFonts w:ascii="Times New Roman" w:eastAsia="Aptos" w:hAnsi="Times New Roman"/>
                <w:kern w:val="2"/>
                <w:sz w:val="24"/>
                <w:szCs w:val="24"/>
                <w:lang w:val="es-ES_tradnl" w:eastAsia="en-US"/>
                <w14:ligatures w14:val="standardContextual"/>
              </w:rPr>
            </w:pPr>
          </w:p>
        </w:tc>
        <w:tc>
          <w:tcPr>
            <w:tcW w:w="708" w:type="dxa"/>
            <w:vAlign w:val="center"/>
            <w:hideMark/>
          </w:tcPr>
          <w:p w14:paraId="07D1DCD4"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Dec</w:t>
            </w:r>
          </w:p>
        </w:tc>
        <w:tc>
          <w:tcPr>
            <w:tcW w:w="709" w:type="dxa"/>
            <w:vAlign w:val="center"/>
            <w:hideMark/>
          </w:tcPr>
          <w:p w14:paraId="19115549"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2.796</w:t>
            </w:r>
          </w:p>
        </w:tc>
        <w:tc>
          <w:tcPr>
            <w:tcW w:w="709" w:type="dxa"/>
            <w:vAlign w:val="center"/>
            <w:hideMark/>
          </w:tcPr>
          <w:p w14:paraId="490181B3"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3.49</w:t>
            </w:r>
          </w:p>
        </w:tc>
        <w:tc>
          <w:tcPr>
            <w:tcW w:w="850" w:type="dxa"/>
            <w:vAlign w:val="center"/>
            <w:hideMark/>
          </w:tcPr>
          <w:p w14:paraId="59D981FF"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3.277</w:t>
            </w:r>
          </w:p>
        </w:tc>
        <w:tc>
          <w:tcPr>
            <w:tcW w:w="709" w:type="dxa"/>
            <w:vAlign w:val="center"/>
            <w:hideMark/>
          </w:tcPr>
          <w:p w14:paraId="085D08E7"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2.034</w:t>
            </w:r>
          </w:p>
        </w:tc>
        <w:tc>
          <w:tcPr>
            <w:tcW w:w="851" w:type="dxa"/>
            <w:vAlign w:val="center"/>
            <w:hideMark/>
          </w:tcPr>
          <w:p w14:paraId="742B43A8"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1.767</w:t>
            </w:r>
          </w:p>
        </w:tc>
        <w:tc>
          <w:tcPr>
            <w:tcW w:w="708" w:type="dxa"/>
            <w:vAlign w:val="center"/>
            <w:hideMark/>
          </w:tcPr>
          <w:p w14:paraId="3ACF77A5"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3.312</w:t>
            </w:r>
          </w:p>
        </w:tc>
        <w:tc>
          <w:tcPr>
            <w:tcW w:w="709" w:type="dxa"/>
            <w:vAlign w:val="center"/>
            <w:hideMark/>
          </w:tcPr>
          <w:p w14:paraId="442DD945"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7.892</w:t>
            </w:r>
          </w:p>
        </w:tc>
        <w:tc>
          <w:tcPr>
            <w:tcW w:w="992" w:type="dxa"/>
            <w:vAlign w:val="center"/>
            <w:hideMark/>
          </w:tcPr>
          <w:p w14:paraId="2DF50E39"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2.252</w:t>
            </w:r>
          </w:p>
        </w:tc>
      </w:tr>
      <w:tr w:rsidR="003B4C44" w:rsidRPr="00F363AE" w14:paraId="249E6B57" w14:textId="77777777" w:rsidTr="00F363AE">
        <w:trPr>
          <w:trHeight w:hRule="exact" w:val="284"/>
          <w:jc w:val="center"/>
        </w:trPr>
        <w:tc>
          <w:tcPr>
            <w:tcW w:w="993" w:type="dxa"/>
            <w:vMerge w:val="restart"/>
            <w:vAlign w:val="center"/>
            <w:hideMark/>
          </w:tcPr>
          <w:p w14:paraId="113261E6"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Rosario</w:t>
            </w:r>
          </w:p>
        </w:tc>
        <w:tc>
          <w:tcPr>
            <w:tcW w:w="708" w:type="dxa"/>
            <w:vAlign w:val="center"/>
            <w:hideMark/>
          </w:tcPr>
          <w:p w14:paraId="54E25FA3"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Jan</w:t>
            </w:r>
          </w:p>
        </w:tc>
        <w:tc>
          <w:tcPr>
            <w:tcW w:w="709" w:type="dxa"/>
            <w:vAlign w:val="center"/>
            <w:hideMark/>
          </w:tcPr>
          <w:p w14:paraId="0B7BDB11"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2.442</w:t>
            </w:r>
          </w:p>
        </w:tc>
        <w:tc>
          <w:tcPr>
            <w:tcW w:w="709" w:type="dxa"/>
            <w:vAlign w:val="center"/>
            <w:hideMark/>
          </w:tcPr>
          <w:p w14:paraId="298FCF67"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3.601</w:t>
            </w:r>
          </w:p>
        </w:tc>
        <w:tc>
          <w:tcPr>
            <w:tcW w:w="850" w:type="dxa"/>
            <w:vAlign w:val="center"/>
            <w:hideMark/>
          </w:tcPr>
          <w:p w14:paraId="0D146D0D"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3.382</w:t>
            </w:r>
          </w:p>
        </w:tc>
        <w:tc>
          <w:tcPr>
            <w:tcW w:w="709" w:type="dxa"/>
            <w:vAlign w:val="center"/>
            <w:hideMark/>
          </w:tcPr>
          <w:p w14:paraId="63A83BE6"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2.546</w:t>
            </w:r>
          </w:p>
        </w:tc>
        <w:tc>
          <w:tcPr>
            <w:tcW w:w="851" w:type="dxa"/>
            <w:vAlign w:val="center"/>
            <w:hideMark/>
          </w:tcPr>
          <w:p w14:paraId="480EDEE4"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1.924</w:t>
            </w:r>
          </w:p>
        </w:tc>
        <w:tc>
          <w:tcPr>
            <w:tcW w:w="708" w:type="dxa"/>
            <w:vAlign w:val="center"/>
            <w:hideMark/>
          </w:tcPr>
          <w:p w14:paraId="7D899FB9"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3.904</w:t>
            </w:r>
          </w:p>
        </w:tc>
        <w:tc>
          <w:tcPr>
            <w:tcW w:w="709" w:type="dxa"/>
            <w:vAlign w:val="center"/>
            <w:hideMark/>
          </w:tcPr>
          <w:p w14:paraId="23C186AD"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7.030</w:t>
            </w:r>
          </w:p>
        </w:tc>
        <w:tc>
          <w:tcPr>
            <w:tcW w:w="992" w:type="dxa"/>
            <w:vAlign w:val="center"/>
            <w:hideMark/>
          </w:tcPr>
          <w:p w14:paraId="52586819"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2.655</w:t>
            </w:r>
          </w:p>
        </w:tc>
      </w:tr>
      <w:tr w:rsidR="003B4C44" w:rsidRPr="00F363AE" w14:paraId="7DE7808F" w14:textId="77777777" w:rsidTr="00F363AE">
        <w:trPr>
          <w:trHeight w:hRule="exact" w:val="284"/>
          <w:jc w:val="center"/>
        </w:trPr>
        <w:tc>
          <w:tcPr>
            <w:tcW w:w="993" w:type="dxa"/>
            <w:vMerge/>
            <w:vAlign w:val="center"/>
            <w:hideMark/>
          </w:tcPr>
          <w:p w14:paraId="6C889D6D" w14:textId="77777777" w:rsidR="003B4C44" w:rsidRPr="00F363AE" w:rsidRDefault="003B4C44" w:rsidP="00FC2F3C">
            <w:pPr>
              <w:spacing w:line="360" w:lineRule="auto"/>
              <w:jc w:val="left"/>
              <w:rPr>
                <w:rFonts w:ascii="Times New Roman" w:eastAsia="Aptos" w:hAnsi="Times New Roman"/>
                <w:kern w:val="2"/>
                <w:sz w:val="24"/>
                <w:szCs w:val="24"/>
                <w:lang w:val="es-ES_tradnl" w:eastAsia="en-US"/>
                <w14:ligatures w14:val="standardContextual"/>
              </w:rPr>
            </w:pPr>
          </w:p>
        </w:tc>
        <w:tc>
          <w:tcPr>
            <w:tcW w:w="708" w:type="dxa"/>
            <w:vAlign w:val="center"/>
            <w:hideMark/>
          </w:tcPr>
          <w:p w14:paraId="500C60F9"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Feb</w:t>
            </w:r>
          </w:p>
        </w:tc>
        <w:tc>
          <w:tcPr>
            <w:tcW w:w="709" w:type="dxa"/>
            <w:vAlign w:val="center"/>
            <w:hideMark/>
          </w:tcPr>
          <w:p w14:paraId="05F10C66"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2.796</w:t>
            </w:r>
          </w:p>
        </w:tc>
        <w:tc>
          <w:tcPr>
            <w:tcW w:w="709" w:type="dxa"/>
            <w:vAlign w:val="center"/>
            <w:hideMark/>
          </w:tcPr>
          <w:p w14:paraId="0B7553AA"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4.468</w:t>
            </w:r>
          </w:p>
        </w:tc>
        <w:tc>
          <w:tcPr>
            <w:tcW w:w="850" w:type="dxa"/>
            <w:vAlign w:val="center"/>
            <w:hideMark/>
          </w:tcPr>
          <w:p w14:paraId="2F17537C"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4.196</w:t>
            </w:r>
          </w:p>
        </w:tc>
        <w:tc>
          <w:tcPr>
            <w:tcW w:w="709" w:type="dxa"/>
            <w:vAlign w:val="center"/>
            <w:hideMark/>
          </w:tcPr>
          <w:p w14:paraId="2CEA94C3"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3.421</w:t>
            </w:r>
          </w:p>
        </w:tc>
        <w:tc>
          <w:tcPr>
            <w:tcW w:w="851" w:type="dxa"/>
            <w:vAlign w:val="center"/>
            <w:hideMark/>
          </w:tcPr>
          <w:p w14:paraId="3E59D914"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2.439</w:t>
            </w:r>
          </w:p>
        </w:tc>
        <w:tc>
          <w:tcPr>
            <w:tcW w:w="708" w:type="dxa"/>
            <w:vAlign w:val="center"/>
            <w:hideMark/>
          </w:tcPr>
          <w:p w14:paraId="17E99EBF"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4.669</w:t>
            </w:r>
          </w:p>
        </w:tc>
        <w:tc>
          <w:tcPr>
            <w:tcW w:w="709" w:type="dxa"/>
            <w:vAlign w:val="center"/>
            <w:hideMark/>
          </w:tcPr>
          <w:p w14:paraId="787BCDFD"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7.635</w:t>
            </w:r>
          </w:p>
        </w:tc>
        <w:tc>
          <w:tcPr>
            <w:tcW w:w="992" w:type="dxa"/>
            <w:vAlign w:val="center"/>
            <w:hideMark/>
          </w:tcPr>
          <w:p w14:paraId="409A637D"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3.175</w:t>
            </w:r>
          </w:p>
        </w:tc>
      </w:tr>
      <w:tr w:rsidR="003B4C44" w:rsidRPr="00F363AE" w14:paraId="5FFF72AD" w14:textId="77777777" w:rsidTr="00F363AE">
        <w:trPr>
          <w:trHeight w:hRule="exact" w:val="284"/>
          <w:jc w:val="center"/>
        </w:trPr>
        <w:tc>
          <w:tcPr>
            <w:tcW w:w="993" w:type="dxa"/>
            <w:vMerge/>
            <w:vAlign w:val="center"/>
            <w:hideMark/>
          </w:tcPr>
          <w:p w14:paraId="353BD919" w14:textId="77777777" w:rsidR="003B4C44" w:rsidRPr="00F363AE" w:rsidRDefault="003B4C44" w:rsidP="00FC2F3C">
            <w:pPr>
              <w:spacing w:line="360" w:lineRule="auto"/>
              <w:jc w:val="left"/>
              <w:rPr>
                <w:rFonts w:ascii="Times New Roman" w:eastAsia="Aptos" w:hAnsi="Times New Roman"/>
                <w:kern w:val="2"/>
                <w:sz w:val="24"/>
                <w:szCs w:val="24"/>
                <w:lang w:val="es-ES_tradnl" w:eastAsia="en-US"/>
                <w14:ligatures w14:val="standardContextual"/>
              </w:rPr>
            </w:pPr>
          </w:p>
        </w:tc>
        <w:tc>
          <w:tcPr>
            <w:tcW w:w="708" w:type="dxa"/>
            <w:vAlign w:val="center"/>
            <w:hideMark/>
          </w:tcPr>
          <w:p w14:paraId="5404642E"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Mar</w:t>
            </w:r>
          </w:p>
        </w:tc>
        <w:tc>
          <w:tcPr>
            <w:tcW w:w="709" w:type="dxa"/>
            <w:vAlign w:val="center"/>
            <w:hideMark/>
          </w:tcPr>
          <w:p w14:paraId="47841938"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3.181</w:t>
            </w:r>
          </w:p>
        </w:tc>
        <w:tc>
          <w:tcPr>
            <w:tcW w:w="709" w:type="dxa"/>
            <w:vAlign w:val="center"/>
            <w:hideMark/>
          </w:tcPr>
          <w:p w14:paraId="31C85163"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5.467</w:t>
            </w:r>
          </w:p>
        </w:tc>
        <w:tc>
          <w:tcPr>
            <w:tcW w:w="850" w:type="dxa"/>
            <w:vAlign w:val="center"/>
            <w:hideMark/>
          </w:tcPr>
          <w:p w14:paraId="6CE706D9"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5.134</w:t>
            </w:r>
          </w:p>
        </w:tc>
        <w:tc>
          <w:tcPr>
            <w:tcW w:w="709" w:type="dxa"/>
            <w:vAlign w:val="center"/>
            <w:hideMark/>
          </w:tcPr>
          <w:p w14:paraId="75FEA266"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4.451</w:t>
            </w:r>
          </w:p>
        </w:tc>
        <w:tc>
          <w:tcPr>
            <w:tcW w:w="851" w:type="dxa"/>
            <w:vAlign w:val="center"/>
            <w:hideMark/>
          </w:tcPr>
          <w:p w14:paraId="44A90EBA"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3.328</w:t>
            </w:r>
          </w:p>
        </w:tc>
        <w:tc>
          <w:tcPr>
            <w:tcW w:w="708" w:type="dxa"/>
            <w:vAlign w:val="center"/>
            <w:hideMark/>
          </w:tcPr>
          <w:p w14:paraId="24A6D029"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5.577</w:t>
            </w:r>
          </w:p>
        </w:tc>
        <w:tc>
          <w:tcPr>
            <w:tcW w:w="709" w:type="dxa"/>
            <w:vAlign w:val="center"/>
            <w:hideMark/>
          </w:tcPr>
          <w:p w14:paraId="2E8C7F86"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8.267</w:t>
            </w:r>
          </w:p>
        </w:tc>
        <w:tc>
          <w:tcPr>
            <w:tcW w:w="992" w:type="dxa"/>
            <w:vAlign w:val="center"/>
            <w:hideMark/>
          </w:tcPr>
          <w:p w14:paraId="5F050E38"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3.793</w:t>
            </w:r>
          </w:p>
        </w:tc>
      </w:tr>
      <w:tr w:rsidR="003B4C44" w:rsidRPr="00F363AE" w14:paraId="1C92780C" w14:textId="77777777" w:rsidTr="00F363AE">
        <w:trPr>
          <w:trHeight w:hRule="exact" w:val="284"/>
          <w:jc w:val="center"/>
        </w:trPr>
        <w:tc>
          <w:tcPr>
            <w:tcW w:w="993" w:type="dxa"/>
            <w:vMerge/>
            <w:vAlign w:val="center"/>
            <w:hideMark/>
          </w:tcPr>
          <w:p w14:paraId="65DF4C1C" w14:textId="77777777" w:rsidR="003B4C44" w:rsidRPr="00F363AE" w:rsidRDefault="003B4C44" w:rsidP="00FC2F3C">
            <w:pPr>
              <w:spacing w:line="360" w:lineRule="auto"/>
              <w:jc w:val="left"/>
              <w:rPr>
                <w:rFonts w:ascii="Times New Roman" w:eastAsia="Aptos" w:hAnsi="Times New Roman"/>
                <w:kern w:val="2"/>
                <w:sz w:val="24"/>
                <w:szCs w:val="24"/>
                <w:lang w:val="es-ES_tradnl" w:eastAsia="en-US"/>
                <w14:ligatures w14:val="standardContextual"/>
              </w:rPr>
            </w:pPr>
          </w:p>
        </w:tc>
        <w:tc>
          <w:tcPr>
            <w:tcW w:w="708" w:type="dxa"/>
            <w:vAlign w:val="center"/>
            <w:hideMark/>
          </w:tcPr>
          <w:p w14:paraId="4277B247"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Apr</w:t>
            </w:r>
          </w:p>
        </w:tc>
        <w:tc>
          <w:tcPr>
            <w:tcW w:w="709" w:type="dxa"/>
            <w:vAlign w:val="center"/>
            <w:hideMark/>
          </w:tcPr>
          <w:p w14:paraId="04FF1B0C"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3.465</w:t>
            </w:r>
          </w:p>
        </w:tc>
        <w:tc>
          <w:tcPr>
            <w:tcW w:w="709" w:type="dxa"/>
            <w:vAlign w:val="center"/>
            <w:hideMark/>
          </w:tcPr>
          <w:p w14:paraId="49BD5940"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6.320</w:t>
            </w:r>
          </w:p>
        </w:tc>
        <w:tc>
          <w:tcPr>
            <w:tcW w:w="850" w:type="dxa"/>
            <w:vAlign w:val="center"/>
            <w:hideMark/>
          </w:tcPr>
          <w:p w14:paraId="0015C771"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5.935</w:t>
            </w:r>
          </w:p>
        </w:tc>
        <w:tc>
          <w:tcPr>
            <w:tcW w:w="709" w:type="dxa"/>
            <w:vAlign w:val="center"/>
            <w:hideMark/>
          </w:tcPr>
          <w:p w14:paraId="5E90EFB3"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5.391</w:t>
            </w:r>
          </w:p>
        </w:tc>
        <w:tc>
          <w:tcPr>
            <w:tcW w:w="851" w:type="dxa"/>
            <w:vAlign w:val="center"/>
            <w:hideMark/>
          </w:tcPr>
          <w:p w14:paraId="794881F6"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4.058</w:t>
            </w:r>
          </w:p>
        </w:tc>
        <w:tc>
          <w:tcPr>
            <w:tcW w:w="708" w:type="dxa"/>
            <w:vAlign w:val="center"/>
            <w:hideMark/>
          </w:tcPr>
          <w:p w14:paraId="6DAEC355"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6.602</w:t>
            </w:r>
          </w:p>
        </w:tc>
        <w:tc>
          <w:tcPr>
            <w:tcW w:w="709" w:type="dxa"/>
            <w:vAlign w:val="center"/>
            <w:hideMark/>
          </w:tcPr>
          <w:p w14:paraId="64889594"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8.687</w:t>
            </w:r>
          </w:p>
        </w:tc>
        <w:tc>
          <w:tcPr>
            <w:tcW w:w="992" w:type="dxa"/>
            <w:vAlign w:val="center"/>
            <w:hideMark/>
          </w:tcPr>
          <w:p w14:paraId="66DF38CA"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4.490</w:t>
            </w:r>
          </w:p>
        </w:tc>
      </w:tr>
      <w:tr w:rsidR="003B4C44" w:rsidRPr="00F363AE" w14:paraId="7132F814" w14:textId="77777777" w:rsidTr="00F363AE">
        <w:trPr>
          <w:trHeight w:hRule="exact" w:val="284"/>
          <w:jc w:val="center"/>
        </w:trPr>
        <w:tc>
          <w:tcPr>
            <w:tcW w:w="993" w:type="dxa"/>
            <w:vMerge/>
            <w:vAlign w:val="center"/>
            <w:hideMark/>
          </w:tcPr>
          <w:p w14:paraId="3A1435F5" w14:textId="77777777" w:rsidR="003B4C44" w:rsidRPr="00F363AE" w:rsidRDefault="003B4C44" w:rsidP="00FC2F3C">
            <w:pPr>
              <w:spacing w:line="360" w:lineRule="auto"/>
              <w:jc w:val="left"/>
              <w:rPr>
                <w:rFonts w:ascii="Times New Roman" w:eastAsia="Aptos" w:hAnsi="Times New Roman"/>
                <w:kern w:val="2"/>
                <w:sz w:val="24"/>
                <w:szCs w:val="24"/>
                <w:lang w:val="es-ES_tradnl" w:eastAsia="en-US"/>
                <w14:ligatures w14:val="standardContextual"/>
              </w:rPr>
            </w:pPr>
          </w:p>
        </w:tc>
        <w:tc>
          <w:tcPr>
            <w:tcW w:w="708" w:type="dxa"/>
            <w:vAlign w:val="center"/>
            <w:hideMark/>
          </w:tcPr>
          <w:p w14:paraId="3466CA6D"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May</w:t>
            </w:r>
          </w:p>
        </w:tc>
        <w:tc>
          <w:tcPr>
            <w:tcW w:w="709" w:type="dxa"/>
            <w:vAlign w:val="center"/>
            <w:hideMark/>
          </w:tcPr>
          <w:p w14:paraId="667089F1"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3.469</w:t>
            </w:r>
          </w:p>
        </w:tc>
        <w:tc>
          <w:tcPr>
            <w:tcW w:w="709" w:type="dxa"/>
            <w:vAlign w:val="center"/>
            <w:hideMark/>
          </w:tcPr>
          <w:p w14:paraId="0668D44C"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6.617</w:t>
            </w:r>
          </w:p>
        </w:tc>
        <w:tc>
          <w:tcPr>
            <w:tcW w:w="850" w:type="dxa"/>
            <w:vAlign w:val="center"/>
            <w:hideMark/>
          </w:tcPr>
          <w:p w14:paraId="7EA510BE"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6.214</w:t>
            </w:r>
          </w:p>
        </w:tc>
        <w:tc>
          <w:tcPr>
            <w:tcW w:w="709" w:type="dxa"/>
            <w:vAlign w:val="center"/>
            <w:hideMark/>
          </w:tcPr>
          <w:p w14:paraId="1D803E83"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5.867</w:t>
            </w:r>
          </w:p>
        </w:tc>
        <w:tc>
          <w:tcPr>
            <w:tcW w:w="851" w:type="dxa"/>
            <w:vAlign w:val="center"/>
            <w:hideMark/>
          </w:tcPr>
          <w:p w14:paraId="5BEAFA3C"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4.685</w:t>
            </w:r>
          </w:p>
        </w:tc>
        <w:tc>
          <w:tcPr>
            <w:tcW w:w="708" w:type="dxa"/>
            <w:vAlign w:val="center"/>
            <w:hideMark/>
          </w:tcPr>
          <w:p w14:paraId="608EB70C"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7.534</w:t>
            </w:r>
          </w:p>
        </w:tc>
        <w:tc>
          <w:tcPr>
            <w:tcW w:w="709" w:type="dxa"/>
            <w:vAlign w:val="center"/>
            <w:hideMark/>
          </w:tcPr>
          <w:p w14:paraId="5E112CBC"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8.516</w:t>
            </w:r>
          </w:p>
        </w:tc>
        <w:tc>
          <w:tcPr>
            <w:tcW w:w="992" w:type="dxa"/>
            <w:vAlign w:val="center"/>
            <w:hideMark/>
          </w:tcPr>
          <w:p w14:paraId="53EE1F48"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5.123</w:t>
            </w:r>
          </w:p>
        </w:tc>
      </w:tr>
      <w:tr w:rsidR="003B4C44" w:rsidRPr="00F363AE" w14:paraId="612E9F8B" w14:textId="77777777" w:rsidTr="00F363AE">
        <w:trPr>
          <w:trHeight w:hRule="exact" w:val="284"/>
          <w:jc w:val="center"/>
        </w:trPr>
        <w:tc>
          <w:tcPr>
            <w:tcW w:w="993" w:type="dxa"/>
            <w:vMerge/>
            <w:vAlign w:val="center"/>
            <w:hideMark/>
          </w:tcPr>
          <w:p w14:paraId="4B63F8D2" w14:textId="77777777" w:rsidR="003B4C44" w:rsidRPr="00F363AE" w:rsidRDefault="003B4C44" w:rsidP="00FC2F3C">
            <w:pPr>
              <w:spacing w:line="360" w:lineRule="auto"/>
              <w:jc w:val="left"/>
              <w:rPr>
                <w:rFonts w:ascii="Times New Roman" w:eastAsia="Aptos" w:hAnsi="Times New Roman"/>
                <w:kern w:val="2"/>
                <w:sz w:val="24"/>
                <w:szCs w:val="24"/>
                <w:lang w:val="es-ES_tradnl" w:eastAsia="en-US"/>
                <w14:ligatures w14:val="standardContextual"/>
              </w:rPr>
            </w:pPr>
          </w:p>
        </w:tc>
        <w:tc>
          <w:tcPr>
            <w:tcW w:w="708" w:type="dxa"/>
            <w:vAlign w:val="center"/>
            <w:hideMark/>
          </w:tcPr>
          <w:p w14:paraId="554D7D29"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Jun</w:t>
            </w:r>
          </w:p>
        </w:tc>
        <w:tc>
          <w:tcPr>
            <w:tcW w:w="709" w:type="dxa"/>
            <w:vAlign w:val="center"/>
            <w:hideMark/>
          </w:tcPr>
          <w:p w14:paraId="18C764D0"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2.987</w:t>
            </w:r>
          </w:p>
        </w:tc>
        <w:tc>
          <w:tcPr>
            <w:tcW w:w="709" w:type="dxa"/>
            <w:vAlign w:val="center"/>
            <w:hideMark/>
          </w:tcPr>
          <w:p w14:paraId="34734E03"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5.978</w:t>
            </w:r>
          </w:p>
        </w:tc>
        <w:tc>
          <w:tcPr>
            <w:tcW w:w="850" w:type="dxa"/>
            <w:vAlign w:val="center"/>
            <w:hideMark/>
          </w:tcPr>
          <w:p w14:paraId="4684A9BF"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5.614</w:t>
            </w:r>
          </w:p>
        </w:tc>
        <w:tc>
          <w:tcPr>
            <w:tcW w:w="709" w:type="dxa"/>
            <w:vAlign w:val="center"/>
            <w:hideMark/>
          </w:tcPr>
          <w:p w14:paraId="6A70EA5D"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5.566</w:t>
            </w:r>
          </w:p>
        </w:tc>
        <w:tc>
          <w:tcPr>
            <w:tcW w:w="851" w:type="dxa"/>
            <w:vAlign w:val="center"/>
            <w:hideMark/>
          </w:tcPr>
          <w:p w14:paraId="08DBD3CC"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4.676</w:t>
            </w:r>
          </w:p>
        </w:tc>
        <w:tc>
          <w:tcPr>
            <w:tcW w:w="708" w:type="dxa"/>
            <w:vAlign w:val="center"/>
            <w:hideMark/>
          </w:tcPr>
          <w:p w14:paraId="7458DCB3"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8.137</w:t>
            </w:r>
          </w:p>
        </w:tc>
        <w:tc>
          <w:tcPr>
            <w:tcW w:w="709" w:type="dxa"/>
            <w:vAlign w:val="center"/>
            <w:hideMark/>
          </w:tcPr>
          <w:p w14:paraId="1017A396"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6.973</w:t>
            </w:r>
          </w:p>
        </w:tc>
        <w:tc>
          <w:tcPr>
            <w:tcW w:w="992" w:type="dxa"/>
            <w:vAlign w:val="center"/>
            <w:hideMark/>
          </w:tcPr>
          <w:p w14:paraId="75EB5BD3"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5.533</w:t>
            </w:r>
          </w:p>
        </w:tc>
      </w:tr>
      <w:tr w:rsidR="003B4C44" w:rsidRPr="00F363AE" w14:paraId="3AA05C50" w14:textId="77777777" w:rsidTr="00F363AE">
        <w:trPr>
          <w:trHeight w:hRule="exact" w:val="284"/>
          <w:jc w:val="center"/>
        </w:trPr>
        <w:tc>
          <w:tcPr>
            <w:tcW w:w="993" w:type="dxa"/>
            <w:vMerge/>
            <w:vAlign w:val="center"/>
            <w:hideMark/>
          </w:tcPr>
          <w:p w14:paraId="54AB74EE" w14:textId="77777777" w:rsidR="003B4C44" w:rsidRPr="00F363AE" w:rsidRDefault="003B4C44" w:rsidP="00FC2F3C">
            <w:pPr>
              <w:spacing w:line="360" w:lineRule="auto"/>
              <w:jc w:val="left"/>
              <w:rPr>
                <w:rFonts w:ascii="Times New Roman" w:eastAsia="Aptos" w:hAnsi="Times New Roman"/>
                <w:kern w:val="2"/>
                <w:sz w:val="24"/>
                <w:szCs w:val="24"/>
                <w:lang w:val="es-ES_tradnl" w:eastAsia="en-US"/>
                <w14:ligatures w14:val="standardContextual"/>
              </w:rPr>
            </w:pPr>
          </w:p>
        </w:tc>
        <w:tc>
          <w:tcPr>
            <w:tcW w:w="708" w:type="dxa"/>
            <w:vAlign w:val="center"/>
            <w:hideMark/>
          </w:tcPr>
          <w:p w14:paraId="50B1BBB5"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Jul</w:t>
            </w:r>
          </w:p>
        </w:tc>
        <w:tc>
          <w:tcPr>
            <w:tcW w:w="709" w:type="dxa"/>
            <w:vAlign w:val="center"/>
            <w:hideMark/>
          </w:tcPr>
          <w:p w14:paraId="4D7AE226"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2.695</w:t>
            </w:r>
          </w:p>
        </w:tc>
        <w:tc>
          <w:tcPr>
            <w:tcW w:w="709" w:type="dxa"/>
            <w:vAlign w:val="center"/>
            <w:hideMark/>
          </w:tcPr>
          <w:p w14:paraId="7E42AC02"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5.575</w:t>
            </w:r>
          </w:p>
        </w:tc>
        <w:tc>
          <w:tcPr>
            <w:tcW w:w="850" w:type="dxa"/>
            <w:vAlign w:val="center"/>
            <w:hideMark/>
          </w:tcPr>
          <w:p w14:paraId="5ECDD19E"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5.236</w:t>
            </w:r>
          </w:p>
        </w:tc>
        <w:tc>
          <w:tcPr>
            <w:tcW w:w="709" w:type="dxa"/>
            <w:vAlign w:val="center"/>
            <w:hideMark/>
          </w:tcPr>
          <w:p w14:paraId="18EF9535"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5.276</w:t>
            </w:r>
          </w:p>
        </w:tc>
        <w:tc>
          <w:tcPr>
            <w:tcW w:w="851" w:type="dxa"/>
            <w:vAlign w:val="center"/>
            <w:hideMark/>
          </w:tcPr>
          <w:p w14:paraId="3A3BE0EE"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3.864</w:t>
            </w:r>
          </w:p>
        </w:tc>
        <w:tc>
          <w:tcPr>
            <w:tcW w:w="708" w:type="dxa"/>
            <w:vAlign w:val="center"/>
            <w:hideMark/>
          </w:tcPr>
          <w:p w14:paraId="2630D9A9"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8.075</w:t>
            </w:r>
          </w:p>
        </w:tc>
        <w:tc>
          <w:tcPr>
            <w:tcW w:w="709" w:type="dxa"/>
            <w:vAlign w:val="center"/>
            <w:hideMark/>
          </w:tcPr>
          <w:p w14:paraId="3B1B0202"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6.159</w:t>
            </w:r>
          </w:p>
        </w:tc>
        <w:tc>
          <w:tcPr>
            <w:tcW w:w="992" w:type="dxa"/>
            <w:vAlign w:val="center"/>
            <w:hideMark/>
          </w:tcPr>
          <w:p w14:paraId="1628E9DC"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5.491</w:t>
            </w:r>
          </w:p>
        </w:tc>
      </w:tr>
      <w:tr w:rsidR="003B4C44" w:rsidRPr="00F363AE" w14:paraId="5A872872" w14:textId="77777777" w:rsidTr="00F363AE">
        <w:trPr>
          <w:trHeight w:hRule="exact" w:val="284"/>
          <w:jc w:val="center"/>
        </w:trPr>
        <w:tc>
          <w:tcPr>
            <w:tcW w:w="993" w:type="dxa"/>
            <w:vMerge/>
            <w:vAlign w:val="center"/>
            <w:hideMark/>
          </w:tcPr>
          <w:p w14:paraId="3502362A" w14:textId="77777777" w:rsidR="003B4C44" w:rsidRPr="00F363AE" w:rsidRDefault="003B4C44" w:rsidP="00FC2F3C">
            <w:pPr>
              <w:spacing w:line="360" w:lineRule="auto"/>
              <w:jc w:val="left"/>
              <w:rPr>
                <w:rFonts w:ascii="Times New Roman" w:eastAsia="Aptos" w:hAnsi="Times New Roman"/>
                <w:kern w:val="2"/>
                <w:sz w:val="24"/>
                <w:szCs w:val="24"/>
                <w:lang w:val="es-ES_tradnl" w:eastAsia="en-US"/>
                <w14:ligatures w14:val="standardContextual"/>
              </w:rPr>
            </w:pPr>
          </w:p>
        </w:tc>
        <w:tc>
          <w:tcPr>
            <w:tcW w:w="708" w:type="dxa"/>
            <w:vAlign w:val="center"/>
            <w:hideMark/>
          </w:tcPr>
          <w:p w14:paraId="30E4BF94"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Aug</w:t>
            </w:r>
          </w:p>
        </w:tc>
        <w:tc>
          <w:tcPr>
            <w:tcW w:w="709" w:type="dxa"/>
            <w:vAlign w:val="center"/>
            <w:hideMark/>
          </w:tcPr>
          <w:p w14:paraId="52964DD5"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2.497</w:t>
            </w:r>
          </w:p>
        </w:tc>
        <w:tc>
          <w:tcPr>
            <w:tcW w:w="709" w:type="dxa"/>
            <w:vAlign w:val="center"/>
            <w:hideMark/>
          </w:tcPr>
          <w:p w14:paraId="6B34BFA4"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5.200</w:t>
            </w:r>
          </w:p>
        </w:tc>
        <w:tc>
          <w:tcPr>
            <w:tcW w:w="850" w:type="dxa"/>
            <w:vAlign w:val="center"/>
            <w:hideMark/>
          </w:tcPr>
          <w:p w14:paraId="61A8D98F"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4.884</w:t>
            </w:r>
          </w:p>
        </w:tc>
        <w:tc>
          <w:tcPr>
            <w:tcW w:w="709" w:type="dxa"/>
            <w:vAlign w:val="center"/>
            <w:hideMark/>
          </w:tcPr>
          <w:p w14:paraId="25AF1AD8"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4.927</w:t>
            </w:r>
          </w:p>
        </w:tc>
        <w:tc>
          <w:tcPr>
            <w:tcW w:w="851" w:type="dxa"/>
            <w:vAlign w:val="center"/>
            <w:hideMark/>
          </w:tcPr>
          <w:p w14:paraId="49A5866B"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3.525</w:t>
            </w:r>
          </w:p>
        </w:tc>
        <w:tc>
          <w:tcPr>
            <w:tcW w:w="708" w:type="dxa"/>
            <w:vAlign w:val="center"/>
            <w:hideMark/>
          </w:tcPr>
          <w:p w14:paraId="6E228851"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7.703</w:t>
            </w:r>
          </w:p>
        </w:tc>
        <w:tc>
          <w:tcPr>
            <w:tcW w:w="709" w:type="dxa"/>
            <w:vAlign w:val="center"/>
            <w:hideMark/>
          </w:tcPr>
          <w:p w14:paraId="3DD47646"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5.755</w:t>
            </w:r>
          </w:p>
        </w:tc>
        <w:tc>
          <w:tcPr>
            <w:tcW w:w="992" w:type="dxa"/>
            <w:vAlign w:val="center"/>
            <w:hideMark/>
          </w:tcPr>
          <w:p w14:paraId="1ACA3605"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5.238</w:t>
            </w:r>
          </w:p>
        </w:tc>
      </w:tr>
      <w:tr w:rsidR="003B4C44" w:rsidRPr="00F363AE" w14:paraId="29CA9B3A" w14:textId="77777777" w:rsidTr="00F363AE">
        <w:trPr>
          <w:trHeight w:hRule="exact" w:val="284"/>
          <w:jc w:val="center"/>
        </w:trPr>
        <w:tc>
          <w:tcPr>
            <w:tcW w:w="993" w:type="dxa"/>
            <w:vMerge/>
            <w:vAlign w:val="center"/>
            <w:hideMark/>
          </w:tcPr>
          <w:p w14:paraId="0E2773F6" w14:textId="77777777" w:rsidR="003B4C44" w:rsidRPr="00F363AE" w:rsidRDefault="003B4C44" w:rsidP="00FC2F3C">
            <w:pPr>
              <w:spacing w:line="360" w:lineRule="auto"/>
              <w:jc w:val="left"/>
              <w:rPr>
                <w:rFonts w:ascii="Times New Roman" w:eastAsia="Aptos" w:hAnsi="Times New Roman"/>
                <w:kern w:val="2"/>
                <w:sz w:val="24"/>
                <w:szCs w:val="24"/>
                <w:lang w:val="es-ES_tradnl" w:eastAsia="en-US"/>
                <w14:ligatures w14:val="standardContextual"/>
              </w:rPr>
            </w:pPr>
          </w:p>
        </w:tc>
        <w:tc>
          <w:tcPr>
            <w:tcW w:w="708" w:type="dxa"/>
            <w:vAlign w:val="center"/>
            <w:hideMark/>
          </w:tcPr>
          <w:p w14:paraId="1A984FFA"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Sep</w:t>
            </w:r>
          </w:p>
        </w:tc>
        <w:tc>
          <w:tcPr>
            <w:tcW w:w="709" w:type="dxa"/>
            <w:vAlign w:val="center"/>
            <w:hideMark/>
          </w:tcPr>
          <w:p w14:paraId="6040F8B8"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2.235</w:t>
            </w:r>
          </w:p>
        </w:tc>
        <w:tc>
          <w:tcPr>
            <w:tcW w:w="709" w:type="dxa"/>
            <w:vAlign w:val="center"/>
            <w:hideMark/>
          </w:tcPr>
          <w:p w14:paraId="37928EF3"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4.559</w:t>
            </w:r>
          </w:p>
        </w:tc>
        <w:tc>
          <w:tcPr>
            <w:tcW w:w="850" w:type="dxa"/>
            <w:vAlign w:val="center"/>
            <w:hideMark/>
          </w:tcPr>
          <w:p w14:paraId="0C82CD88"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4.282</w:t>
            </w:r>
          </w:p>
        </w:tc>
        <w:tc>
          <w:tcPr>
            <w:tcW w:w="709" w:type="dxa"/>
            <w:vAlign w:val="center"/>
            <w:hideMark/>
          </w:tcPr>
          <w:p w14:paraId="1113984D"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4.287</w:t>
            </w:r>
          </w:p>
        </w:tc>
        <w:tc>
          <w:tcPr>
            <w:tcW w:w="851" w:type="dxa"/>
            <w:vAlign w:val="center"/>
            <w:hideMark/>
          </w:tcPr>
          <w:p w14:paraId="37C676CC"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3.199</w:t>
            </w:r>
          </w:p>
        </w:tc>
        <w:tc>
          <w:tcPr>
            <w:tcW w:w="708" w:type="dxa"/>
            <w:vAlign w:val="center"/>
            <w:hideMark/>
          </w:tcPr>
          <w:p w14:paraId="53C84C1F"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7.000</w:t>
            </w:r>
          </w:p>
        </w:tc>
        <w:tc>
          <w:tcPr>
            <w:tcW w:w="709" w:type="dxa"/>
            <w:vAlign w:val="center"/>
            <w:hideMark/>
          </w:tcPr>
          <w:p w14:paraId="461D1D33"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5.322</w:t>
            </w:r>
          </w:p>
        </w:tc>
        <w:tc>
          <w:tcPr>
            <w:tcW w:w="992" w:type="dxa"/>
            <w:vAlign w:val="center"/>
            <w:hideMark/>
          </w:tcPr>
          <w:p w14:paraId="65F6027E"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4.760</w:t>
            </w:r>
          </w:p>
        </w:tc>
      </w:tr>
      <w:tr w:rsidR="003B4C44" w:rsidRPr="00F363AE" w14:paraId="4D47CD8F" w14:textId="77777777" w:rsidTr="00F363AE">
        <w:trPr>
          <w:trHeight w:hRule="exact" w:val="284"/>
          <w:jc w:val="center"/>
        </w:trPr>
        <w:tc>
          <w:tcPr>
            <w:tcW w:w="993" w:type="dxa"/>
            <w:vMerge/>
            <w:vAlign w:val="center"/>
            <w:hideMark/>
          </w:tcPr>
          <w:p w14:paraId="5CB1D8C9" w14:textId="77777777" w:rsidR="003B4C44" w:rsidRPr="00F363AE" w:rsidRDefault="003B4C44" w:rsidP="00FC2F3C">
            <w:pPr>
              <w:spacing w:line="360" w:lineRule="auto"/>
              <w:jc w:val="left"/>
              <w:rPr>
                <w:rFonts w:ascii="Times New Roman" w:eastAsia="Aptos" w:hAnsi="Times New Roman"/>
                <w:kern w:val="2"/>
                <w:sz w:val="24"/>
                <w:szCs w:val="24"/>
                <w:lang w:val="es-ES_tradnl" w:eastAsia="en-US"/>
                <w14:ligatures w14:val="standardContextual"/>
              </w:rPr>
            </w:pPr>
          </w:p>
        </w:tc>
        <w:tc>
          <w:tcPr>
            <w:tcW w:w="708" w:type="dxa"/>
            <w:vAlign w:val="center"/>
            <w:hideMark/>
          </w:tcPr>
          <w:p w14:paraId="2DD67342"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Oct</w:t>
            </w:r>
          </w:p>
        </w:tc>
        <w:tc>
          <w:tcPr>
            <w:tcW w:w="709" w:type="dxa"/>
            <w:vAlign w:val="center"/>
            <w:hideMark/>
          </w:tcPr>
          <w:p w14:paraId="17107575"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2.339</w:t>
            </w:r>
          </w:p>
        </w:tc>
        <w:tc>
          <w:tcPr>
            <w:tcW w:w="709" w:type="dxa"/>
            <w:vAlign w:val="center"/>
            <w:hideMark/>
          </w:tcPr>
          <w:p w14:paraId="6D76D21B"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4.273</w:t>
            </w:r>
          </w:p>
        </w:tc>
        <w:tc>
          <w:tcPr>
            <w:tcW w:w="850" w:type="dxa"/>
            <w:vAlign w:val="center"/>
            <w:hideMark/>
          </w:tcPr>
          <w:p w14:paraId="02675664"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4.013</w:t>
            </w:r>
          </w:p>
        </w:tc>
        <w:tc>
          <w:tcPr>
            <w:tcW w:w="709" w:type="dxa"/>
            <w:vAlign w:val="center"/>
            <w:hideMark/>
          </w:tcPr>
          <w:p w14:paraId="5169E21D"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3.776</w:t>
            </w:r>
          </w:p>
        </w:tc>
        <w:tc>
          <w:tcPr>
            <w:tcW w:w="851" w:type="dxa"/>
            <w:vAlign w:val="center"/>
            <w:hideMark/>
          </w:tcPr>
          <w:p w14:paraId="66145DAF"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2.870</w:t>
            </w:r>
          </w:p>
        </w:tc>
        <w:tc>
          <w:tcPr>
            <w:tcW w:w="708" w:type="dxa"/>
            <w:vAlign w:val="center"/>
            <w:hideMark/>
          </w:tcPr>
          <w:p w14:paraId="365AE9AD"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5.991</w:t>
            </w:r>
          </w:p>
        </w:tc>
        <w:tc>
          <w:tcPr>
            <w:tcW w:w="709" w:type="dxa"/>
            <w:vAlign w:val="center"/>
            <w:hideMark/>
          </w:tcPr>
          <w:p w14:paraId="58C3694A"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6.189</w:t>
            </w:r>
          </w:p>
        </w:tc>
        <w:tc>
          <w:tcPr>
            <w:tcW w:w="992" w:type="dxa"/>
            <w:vAlign w:val="center"/>
            <w:hideMark/>
          </w:tcPr>
          <w:p w14:paraId="5BAB14BF"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4.074</w:t>
            </w:r>
          </w:p>
        </w:tc>
      </w:tr>
      <w:tr w:rsidR="003B4C44" w:rsidRPr="00F363AE" w14:paraId="451299E6" w14:textId="77777777" w:rsidTr="00F363AE">
        <w:trPr>
          <w:trHeight w:hRule="exact" w:val="284"/>
          <w:jc w:val="center"/>
        </w:trPr>
        <w:tc>
          <w:tcPr>
            <w:tcW w:w="993" w:type="dxa"/>
            <w:vMerge/>
            <w:vAlign w:val="center"/>
            <w:hideMark/>
          </w:tcPr>
          <w:p w14:paraId="56A5CF8C" w14:textId="77777777" w:rsidR="003B4C44" w:rsidRPr="00F363AE" w:rsidRDefault="003B4C44" w:rsidP="00FC2F3C">
            <w:pPr>
              <w:spacing w:line="360" w:lineRule="auto"/>
              <w:jc w:val="left"/>
              <w:rPr>
                <w:rFonts w:ascii="Times New Roman" w:eastAsia="Aptos" w:hAnsi="Times New Roman"/>
                <w:kern w:val="2"/>
                <w:sz w:val="24"/>
                <w:szCs w:val="24"/>
                <w:lang w:val="es-ES_tradnl" w:eastAsia="en-US"/>
                <w14:ligatures w14:val="standardContextual"/>
              </w:rPr>
            </w:pPr>
          </w:p>
        </w:tc>
        <w:tc>
          <w:tcPr>
            <w:tcW w:w="708" w:type="dxa"/>
            <w:vAlign w:val="center"/>
            <w:hideMark/>
          </w:tcPr>
          <w:p w14:paraId="32181D94"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Nov</w:t>
            </w:r>
          </w:p>
        </w:tc>
        <w:tc>
          <w:tcPr>
            <w:tcW w:w="709" w:type="dxa"/>
            <w:vAlign w:val="center"/>
            <w:hideMark/>
          </w:tcPr>
          <w:p w14:paraId="623389EF"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2.412</w:t>
            </w:r>
          </w:p>
        </w:tc>
        <w:tc>
          <w:tcPr>
            <w:tcW w:w="709" w:type="dxa"/>
            <w:vAlign w:val="center"/>
            <w:hideMark/>
          </w:tcPr>
          <w:p w14:paraId="6E3F877D"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3.812</w:t>
            </w:r>
          </w:p>
        </w:tc>
        <w:tc>
          <w:tcPr>
            <w:tcW w:w="850" w:type="dxa"/>
            <w:vAlign w:val="center"/>
            <w:hideMark/>
          </w:tcPr>
          <w:p w14:paraId="163DB54F"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3.580</w:t>
            </w:r>
          </w:p>
        </w:tc>
        <w:tc>
          <w:tcPr>
            <w:tcW w:w="709" w:type="dxa"/>
            <w:vAlign w:val="center"/>
            <w:hideMark/>
          </w:tcPr>
          <w:p w14:paraId="58614495"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2.968</w:t>
            </w:r>
          </w:p>
        </w:tc>
        <w:tc>
          <w:tcPr>
            <w:tcW w:w="851" w:type="dxa"/>
            <w:vAlign w:val="center"/>
            <w:hideMark/>
          </w:tcPr>
          <w:p w14:paraId="2690DA67"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2.308</w:t>
            </w:r>
          </w:p>
        </w:tc>
        <w:tc>
          <w:tcPr>
            <w:tcW w:w="708" w:type="dxa"/>
            <w:vAlign w:val="center"/>
            <w:hideMark/>
          </w:tcPr>
          <w:p w14:paraId="1E1765D4"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4.659</w:t>
            </w:r>
          </w:p>
        </w:tc>
        <w:tc>
          <w:tcPr>
            <w:tcW w:w="709" w:type="dxa"/>
            <w:vAlign w:val="center"/>
            <w:hideMark/>
          </w:tcPr>
          <w:p w14:paraId="02AA49A4"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6.998</w:t>
            </w:r>
          </w:p>
        </w:tc>
        <w:tc>
          <w:tcPr>
            <w:tcW w:w="992" w:type="dxa"/>
            <w:vAlign w:val="center"/>
            <w:hideMark/>
          </w:tcPr>
          <w:p w14:paraId="59D7C0F7"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3.168</w:t>
            </w:r>
          </w:p>
        </w:tc>
      </w:tr>
      <w:tr w:rsidR="003B4C44" w:rsidRPr="00F363AE" w14:paraId="43102197" w14:textId="77777777" w:rsidTr="00F363AE">
        <w:trPr>
          <w:trHeight w:hRule="exact" w:val="284"/>
          <w:jc w:val="center"/>
        </w:trPr>
        <w:tc>
          <w:tcPr>
            <w:tcW w:w="993" w:type="dxa"/>
            <w:vMerge/>
            <w:vAlign w:val="center"/>
            <w:hideMark/>
          </w:tcPr>
          <w:p w14:paraId="75A6F90C" w14:textId="77777777" w:rsidR="003B4C44" w:rsidRPr="00F363AE" w:rsidRDefault="003B4C44" w:rsidP="00FC2F3C">
            <w:pPr>
              <w:spacing w:line="360" w:lineRule="auto"/>
              <w:jc w:val="left"/>
              <w:rPr>
                <w:rFonts w:ascii="Times New Roman" w:eastAsia="Aptos" w:hAnsi="Times New Roman"/>
                <w:kern w:val="2"/>
                <w:sz w:val="24"/>
                <w:szCs w:val="24"/>
                <w:lang w:val="es-ES_tradnl" w:eastAsia="en-US"/>
                <w14:ligatures w14:val="standardContextual"/>
              </w:rPr>
            </w:pPr>
          </w:p>
        </w:tc>
        <w:tc>
          <w:tcPr>
            <w:tcW w:w="708" w:type="dxa"/>
            <w:vAlign w:val="center"/>
            <w:hideMark/>
          </w:tcPr>
          <w:p w14:paraId="21AD422A"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Dec</w:t>
            </w:r>
          </w:p>
        </w:tc>
        <w:tc>
          <w:tcPr>
            <w:tcW w:w="709" w:type="dxa"/>
            <w:vAlign w:val="center"/>
            <w:hideMark/>
          </w:tcPr>
          <w:p w14:paraId="0ED00207"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2.300</w:t>
            </w:r>
          </w:p>
        </w:tc>
        <w:tc>
          <w:tcPr>
            <w:tcW w:w="709" w:type="dxa"/>
            <w:vAlign w:val="center"/>
            <w:hideMark/>
          </w:tcPr>
          <w:p w14:paraId="5CEA85EE"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3.362</w:t>
            </w:r>
          </w:p>
        </w:tc>
        <w:tc>
          <w:tcPr>
            <w:tcW w:w="850" w:type="dxa"/>
            <w:vAlign w:val="center"/>
            <w:hideMark/>
          </w:tcPr>
          <w:p w14:paraId="2C20EEED"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3.157</w:t>
            </w:r>
          </w:p>
        </w:tc>
        <w:tc>
          <w:tcPr>
            <w:tcW w:w="709" w:type="dxa"/>
            <w:vAlign w:val="center"/>
            <w:hideMark/>
          </w:tcPr>
          <w:p w14:paraId="067AD06B"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2.372</w:t>
            </w:r>
          </w:p>
        </w:tc>
        <w:tc>
          <w:tcPr>
            <w:tcW w:w="851" w:type="dxa"/>
            <w:vAlign w:val="center"/>
            <w:hideMark/>
          </w:tcPr>
          <w:p w14:paraId="309A55F0"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1.816</w:t>
            </w:r>
          </w:p>
        </w:tc>
        <w:tc>
          <w:tcPr>
            <w:tcW w:w="708" w:type="dxa"/>
            <w:vAlign w:val="center"/>
            <w:hideMark/>
          </w:tcPr>
          <w:p w14:paraId="2BDFB374"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3.847</w:t>
            </w:r>
          </w:p>
        </w:tc>
        <w:tc>
          <w:tcPr>
            <w:tcW w:w="709" w:type="dxa"/>
            <w:vAlign w:val="center"/>
            <w:hideMark/>
          </w:tcPr>
          <w:p w14:paraId="3FF425C2"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6.809</w:t>
            </w:r>
          </w:p>
        </w:tc>
        <w:tc>
          <w:tcPr>
            <w:tcW w:w="992" w:type="dxa"/>
            <w:vAlign w:val="center"/>
            <w:hideMark/>
          </w:tcPr>
          <w:p w14:paraId="14595B4C"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2.616</w:t>
            </w:r>
          </w:p>
        </w:tc>
      </w:tr>
      <w:tr w:rsidR="003B4C44" w:rsidRPr="00F363AE" w14:paraId="5CA0877E" w14:textId="77777777" w:rsidTr="00F363AE">
        <w:trPr>
          <w:trHeight w:hRule="exact" w:val="284"/>
          <w:jc w:val="center"/>
        </w:trPr>
        <w:tc>
          <w:tcPr>
            <w:tcW w:w="993" w:type="dxa"/>
            <w:vMerge w:val="restart"/>
            <w:vAlign w:val="center"/>
            <w:hideMark/>
          </w:tcPr>
          <w:p w14:paraId="5CE5736C"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Santa Cruz de Alaya</w:t>
            </w:r>
          </w:p>
        </w:tc>
        <w:tc>
          <w:tcPr>
            <w:tcW w:w="708" w:type="dxa"/>
            <w:vAlign w:val="center"/>
            <w:hideMark/>
          </w:tcPr>
          <w:p w14:paraId="6989E0B5"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Jan</w:t>
            </w:r>
          </w:p>
        </w:tc>
        <w:tc>
          <w:tcPr>
            <w:tcW w:w="709" w:type="dxa"/>
            <w:vAlign w:val="center"/>
            <w:hideMark/>
          </w:tcPr>
          <w:p w14:paraId="697E5DDD"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2.374</w:t>
            </w:r>
          </w:p>
        </w:tc>
        <w:tc>
          <w:tcPr>
            <w:tcW w:w="709" w:type="dxa"/>
            <w:vAlign w:val="center"/>
            <w:hideMark/>
          </w:tcPr>
          <w:p w14:paraId="2FE3C685"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3.403</w:t>
            </w:r>
          </w:p>
        </w:tc>
        <w:tc>
          <w:tcPr>
            <w:tcW w:w="850" w:type="dxa"/>
            <w:vAlign w:val="center"/>
            <w:hideMark/>
          </w:tcPr>
          <w:p w14:paraId="5043B0FC"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3.196</w:t>
            </w:r>
          </w:p>
        </w:tc>
        <w:tc>
          <w:tcPr>
            <w:tcW w:w="709" w:type="dxa"/>
            <w:vAlign w:val="center"/>
            <w:hideMark/>
          </w:tcPr>
          <w:p w14:paraId="4FE99720"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2.329</w:t>
            </w:r>
          </w:p>
        </w:tc>
        <w:tc>
          <w:tcPr>
            <w:tcW w:w="851" w:type="dxa"/>
            <w:vAlign w:val="center"/>
            <w:hideMark/>
          </w:tcPr>
          <w:p w14:paraId="4F578FD3"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2.394</w:t>
            </w:r>
          </w:p>
        </w:tc>
        <w:tc>
          <w:tcPr>
            <w:tcW w:w="708" w:type="dxa"/>
            <w:vAlign w:val="center"/>
            <w:hideMark/>
          </w:tcPr>
          <w:p w14:paraId="6D356C63"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3.645</w:t>
            </w:r>
          </w:p>
        </w:tc>
        <w:tc>
          <w:tcPr>
            <w:tcW w:w="709" w:type="dxa"/>
            <w:vAlign w:val="center"/>
            <w:hideMark/>
          </w:tcPr>
          <w:p w14:paraId="358C10E5"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6.847</w:t>
            </w:r>
          </w:p>
        </w:tc>
        <w:tc>
          <w:tcPr>
            <w:tcW w:w="992" w:type="dxa"/>
            <w:vAlign w:val="center"/>
            <w:hideMark/>
          </w:tcPr>
          <w:p w14:paraId="5970EF7E"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2.479</w:t>
            </w:r>
          </w:p>
        </w:tc>
      </w:tr>
      <w:tr w:rsidR="003B4C44" w:rsidRPr="00F363AE" w14:paraId="054C59E8" w14:textId="77777777" w:rsidTr="00F363AE">
        <w:trPr>
          <w:trHeight w:hRule="exact" w:val="284"/>
          <w:jc w:val="center"/>
        </w:trPr>
        <w:tc>
          <w:tcPr>
            <w:tcW w:w="993" w:type="dxa"/>
            <w:vMerge/>
            <w:vAlign w:val="center"/>
            <w:hideMark/>
          </w:tcPr>
          <w:p w14:paraId="157ADAFF" w14:textId="77777777" w:rsidR="003B4C44" w:rsidRPr="00F363AE" w:rsidRDefault="003B4C44" w:rsidP="00FC2F3C">
            <w:pPr>
              <w:spacing w:line="360" w:lineRule="auto"/>
              <w:jc w:val="left"/>
              <w:rPr>
                <w:rFonts w:ascii="Times New Roman" w:eastAsia="Aptos" w:hAnsi="Times New Roman"/>
                <w:kern w:val="2"/>
                <w:sz w:val="24"/>
                <w:szCs w:val="24"/>
                <w:lang w:val="es-ES_tradnl" w:eastAsia="en-US"/>
                <w14:ligatures w14:val="standardContextual"/>
              </w:rPr>
            </w:pPr>
          </w:p>
        </w:tc>
        <w:tc>
          <w:tcPr>
            <w:tcW w:w="708" w:type="dxa"/>
            <w:vAlign w:val="center"/>
            <w:hideMark/>
          </w:tcPr>
          <w:p w14:paraId="25302388"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Feb</w:t>
            </w:r>
          </w:p>
        </w:tc>
        <w:tc>
          <w:tcPr>
            <w:tcW w:w="709" w:type="dxa"/>
            <w:vAlign w:val="center"/>
            <w:hideMark/>
          </w:tcPr>
          <w:p w14:paraId="42CFE967"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2.638</w:t>
            </w:r>
          </w:p>
        </w:tc>
        <w:tc>
          <w:tcPr>
            <w:tcW w:w="709" w:type="dxa"/>
            <w:vAlign w:val="center"/>
            <w:hideMark/>
          </w:tcPr>
          <w:p w14:paraId="3D39FBD2"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4.205</w:t>
            </w:r>
          </w:p>
        </w:tc>
        <w:tc>
          <w:tcPr>
            <w:tcW w:w="850" w:type="dxa"/>
            <w:vAlign w:val="center"/>
            <w:hideMark/>
          </w:tcPr>
          <w:p w14:paraId="747E743D"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3.949</w:t>
            </w:r>
          </w:p>
        </w:tc>
        <w:tc>
          <w:tcPr>
            <w:tcW w:w="709" w:type="dxa"/>
            <w:vAlign w:val="center"/>
            <w:hideMark/>
          </w:tcPr>
          <w:p w14:paraId="323E36E8"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3.201</w:t>
            </w:r>
          </w:p>
        </w:tc>
        <w:tc>
          <w:tcPr>
            <w:tcW w:w="851" w:type="dxa"/>
            <w:vAlign w:val="center"/>
            <w:hideMark/>
          </w:tcPr>
          <w:p w14:paraId="17CD2798"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3.031</w:t>
            </w:r>
          </w:p>
        </w:tc>
        <w:tc>
          <w:tcPr>
            <w:tcW w:w="708" w:type="dxa"/>
            <w:vAlign w:val="center"/>
            <w:hideMark/>
          </w:tcPr>
          <w:p w14:paraId="3474A65F"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4.433</w:t>
            </w:r>
          </w:p>
        </w:tc>
        <w:tc>
          <w:tcPr>
            <w:tcW w:w="709" w:type="dxa"/>
            <w:vAlign w:val="center"/>
            <w:hideMark/>
          </w:tcPr>
          <w:p w14:paraId="7A1F4E2B"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7.239</w:t>
            </w:r>
          </w:p>
        </w:tc>
        <w:tc>
          <w:tcPr>
            <w:tcW w:w="992" w:type="dxa"/>
            <w:vAlign w:val="center"/>
            <w:hideMark/>
          </w:tcPr>
          <w:p w14:paraId="1E06C8A6"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3.014</w:t>
            </w:r>
          </w:p>
        </w:tc>
      </w:tr>
      <w:tr w:rsidR="003B4C44" w:rsidRPr="00F363AE" w14:paraId="3D3100CD" w14:textId="77777777" w:rsidTr="00F363AE">
        <w:trPr>
          <w:trHeight w:hRule="exact" w:val="284"/>
          <w:jc w:val="center"/>
        </w:trPr>
        <w:tc>
          <w:tcPr>
            <w:tcW w:w="993" w:type="dxa"/>
            <w:vMerge/>
            <w:vAlign w:val="center"/>
            <w:hideMark/>
          </w:tcPr>
          <w:p w14:paraId="5D21C556" w14:textId="77777777" w:rsidR="003B4C44" w:rsidRPr="00F363AE" w:rsidRDefault="003B4C44" w:rsidP="00FC2F3C">
            <w:pPr>
              <w:spacing w:line="360" w:lineRule="auto"/>
              <w:jc w:val="left"/>
              <w:rPr>
                <w:rFonts w:ascii="Times New Roman" w:eastAsia="Aptos" w:hAnsi="Times New Roman"/>
                <w:kern w:val="2"/>
                <w:sz w:val="24"/>
                <w:szCs w:val="24"/>
                <w:lang w:val="es-ES_tradnl" w:eastAsia="en-US"/>
                <w14:ligatures w14:val="standardContextual"/>
              </w:rPr>
            </w:pPr>
          </w:p>
        </w:tc>
        <w:tc>
          <w:tcPr>
            <w:tcW w:w="708" w:type="dxa"/>
            <w:vAlign w:val="center"/>
            <w:hideMark/>
          </w:tcPr>
          <w:p w14:paraId="739C6CF3"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Mar</w:t>
            </w:r>
          </w:p>
        </w:tc>
        <w:tc>
          <w:tcPr>
            <w:tcW w:w="709" w:type="dxa"/>
            <w:vAlign w:val="center"/>
            <w:hideMark/>
          </w:tcPr>
          <w:p w14:paraId="530C9805"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3.034</w:t>
            </w:r>
          </w:p>
        </w:tc>
        <w:tc>
          <w:tcPr>
            <w:tcW w:w="709" w:type="dxa"/>
            <w:vAlign w:val="center"/>
            <w:hideMark/>
          </w:tcPr>
          <w:p w14:paraId="2530C751"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5.246</w:t>
            </w:r>
          </w:p>
        </w:tc>
        <w:tc>
          <w:tcPr>
            <w:tcW w:w="850" w:type="dxa"/>
            <w:vAlign w:val="center"/>
            <w:hideMark/>
          </w:tcPr>
          <w:p w14:paraId="5B5B3D8C"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4.926</w:t>
            </w:r>
          </w:p>
        </w:tc>
        <w:tc>
          <w:tcPr>
            <w:tcW w:w="709" w:type="dxa"/>
            <w:vAlign w:val="center"/>
            <w:hideMark/>
          </w:tcPr>
          <w:p w14:paraId="56551CDE"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4.285</w:t>
            </w:r>
          </w:p>
        </w:tc>
        <w:tc>
          <w:tcPr>
            <w:tcW w:w="851" w:type="dxa"/>
            <w:vAlign w:val="center"/>
            <w:hideMark/>
          </w:tcPr>
          <w:p w14:paraId="1A4157E7"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3.932</w:t>
            </w:r>
          </w:p>
        </w:tc>
        <w:tc>
          <w:tcPr>
            <w:tcW w:w="708" w:type="dxa"/>
            <w:vAlign w:val="center"/>
            <w:hideMark/>
          </w:tcPr>
          <w:p w14:paraId="57D5F7EE"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5.452</w:t>
            </w:r>
          </w:p>
        </w:tc>
        <w:tc>
          <w:tcPr>
            <w:tcW w:w="709" w:type="dxa"/>
            <w:vAlign w:val="center"/>
            <w:hideMark/>
          </w:tcPr>
          <w:p w14:paraId="46955C72"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7.932</w:t>
            </w:r>
          </w:p>
        </w:tc>
        <w:tc>
          <w:tcPr>
            <w:tcW w:w="992" w:type="dxa"/>
            <w:vAlign w:val="center"/>
            <w:hideMark/>
          </w:tcPr>
          <w:p w14:paraId="6B086C56"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3.707</w:t>
            </w:r>
          </w:p>
        </w:tc>
      </w:tr>
      <w:tr w:rsidR="003B4C44" w:rsidRPr="00F363AE" w14:paraId="56398A10" w14:textId="77777777" w:rsidTr="00F363AE">
        <w:trPr>
          <w:trHeight w:hRule="exact" w:val="284"/>
          <w:jc w:val="center"/>
        </w:trPr>
        <w:tc>
          <w:tcPr>
            <w:tcW w:w="993" w:type="dxa"/>
            <w:vMerge/>
            <w:vAlign w:val="center"/>
            <w:hideMark/>
          </w:tcPr>
          <w:p w14:paraId="1BF87EFC" w14:textId="77777777" w:rsidR="003B4C44" w:rsidRPr="00F363AE" w:rsidRDefault="003B4C44" w:rsidP="00FC2F3C">
            <w:pPr>
              <w:spacing w:line="360" w:lineRule="auto"/>
              <w:jc w:val="left"/>
              <w:rPr>
                <w:rFonts w:ascii="Times New Roman" w:eastAsia="Aptos" w:hAnsi="Times New Roman"/>
                <w:kern w:val="2"/>
                <w:sz w:val="24"/>
                <w:szCs w:val="24"/>
                <w:lang w:val="es-ES_tradnl" w:eastAsia="en-US"/>
                <w14:ligatures w14:val="standardContextual"/>
              </w:rPr>
            </w:pPr>
          </w:p>
        </w:tc>
        <w:tc>
          <w:tcPr>
            <w:tcW w:w="708" w:type="dxa"/>
            <w:vAlign w:val="center"/>
            <w:hideMark/>
          </w:tcPr>
          <w:p w14:paraId="272C3A1A"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Apr</w:t>
            </w:r>
          </w:p>
        </w:tc>
        <w:tc>
          <w:tcPr>
            <w:tcW w:w="709" w:type="dxa"/>
            <w:vAlign w:val="center"/>
            <w:hideMark/>
          </w:tcPr>
          <w:p w14:paraId="66BDC5E5"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3.425</w:t>
            </w:r>
          </w:p>
        </w:tc>
        <w:tc>
          <w:tcPr>
            <w:tcW w:w="709" w:type="dxa"/>
            <w:vAlign w:val="center"/>
            <w:hideMark/>
          </w:tcPr>
          <w:p w14:paraId="195DC2DA"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6.253</w:t>
            </w:r>
          </w:p>
        </w:tc>
        <w:tc>
          <w:tcPr>
            <w:tcW w:w="850" w:type="dxa"/>
            <w:vAlign w:val="center"/>
            <w:hideMark/>
          </w:tcPr>
          <w:p w14:paraId="3D08E4CF"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5.872</w:t>
            </w:r>
          </w:p>
        </w:tc>
        <w:tc>
          <w:tcPr>
            <w:tcW w:w="709" w:type="dxa"/>
            <w:vAlign w:val="center"/>
            <w:hideMark/>
          </w:tcPr>
          <w:p w14:paraId="193EBB35"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5.335</w:t>
            </w:r>
          </w:p>
        </w:tc>
        <w:tc>
          <w:tcPr>
            <w:tcW w:w="851" w:type="dxa"/>
            <w:vAlign w:val="center"/>
            <w:hideMark/>
          </w:tcPr>
          <w:p w14:paraId="16A0AA36"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4.789</w:t>
            </w:r>
          </w:p>
        </w:tc>
        <w:tc>
          <w:tcPr>
            <w:tcW w:w="708" w:type="dxa"/>
            <w:vAlign w:val="center"/>
            <w:hideMark/>
          </w:tcPr>
          <w:p w14:paraId="2CAE97CF"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6.551</w:t>
            </w:r>
          </w:p>
        </w:tc>
        <w:tc>
          <w:tcPr>
            <w:tcW w:w="709" w:type="dxa"/>
            <w:vAlign w:val="center"/>
            <w:hideMark/>
          </w:tcPr>
          <w:p w14:paraId="4102B0E6"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8.615</w:t>
            </w:r>
          </w:p>
        </w:tc>
        <w:tc>
          <w:tcPr>
            <w:tcW w:w="992" w:type="dxa"/>
            <w:vAlign w:val="center"/>
            <w:hideMark/>
          </w:tcPr>
          <w:p w14:paraId="1F493316"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4.455</w:t>
            </w:r>
          </w:p>
        </w:tc>
      </w:tr>
      <w:tr w:rsidR="003B4C44" w:rsidRPr="00F363AE" w14:paraId="73B6CFB8" w14:textId="77777777" w:rsidTr="00F363AE">
        <w:trPr>
          <w:trHeight w:hRule="exact" w:val="284"/>
          <w:jc w:val="center"/>
        </w:trPr>
        <w:tc>
          <w:tcPr>
            <w:tcW w:w="993" w:type="dxa"/>
            <w:vMerge/>
            <w:vAlign w:val="center"/>
            <w:hideMark/>
          </w:tcPr>
          <w:p w14:paraId="7872750E" w14:textId="77777777" w:rsidR="003B4C44" w:rsidRPr="00F363AE" w:rsidRDefault="003B4C44" w:rsidP="00FC2F3C">
            <w:pPr>
              <w:spacing w:line="360" w:lineRule="auto"/>
              <w:jc w:val="left"/>
              <w:rPr>
                <w:rFonts w:ascii="Times New Roman" w:eastAsia="Aptos" w:hAnsi="Times New Roman"/>
                <w:kern w:val="2"/>
                <w:sz w:val="24"/>
                <w:szCs w:val="24"/>
                <w:lang w:val="es-ES_tradnl" w:eastAsia="en-US"/>
                <w14:ligatures w14:val="standardContextual"/>
              </w:rPr>
            </w:pPr>
          </w:p>
        </w:tc>
        <w:tc>
          <w:tcPr>
            <w:tcW w:w="708" w:type="dxa"/>
            <w:vAlign w:val="center"/>
            <w:hideMark/>
          </w:tcPr>
          <w:p w14:paraId="5A0193D8"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May</w:t>
            </w:r>
          </w:p>
        </w:tc>
        <w:tc>
          <w:tcPr>
            <w:tcW w:w="709" w:type="dxa"/>
            <w:vAlign w:val="center"/>
            <w:hideMark/>
          </w:tcPr>
          <w:p w14:paraId="0991A5C1"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3.600</w:t>
            </w:r>
          </w:p>
        </w:tc>
        <w:tc>
          <w:tcPr>
            <w:tcW w:w="709" w:type="dxa"/>
            <w:vAlign w:val="center"/>
            <w:hideMark/>
          </w:tcPr>
          <w:p w14:paraId="3390A040"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6.787</w:t>
            </w:r>
          </w:p>
        </w:tc>
        <w:tc>
          <w:tcPr>
            <w:tcW w:w="850" w:type="dxa"/>
            <w:vAlign w:val="center"/>
            <w:hideMark/>
          </w:tcPr>
          <w:p w14:paraId="4E60877F"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6.374</w:t>
            </w:r>
          </w:p>
        </w:tc>
        <w:tc>
          <w:tcPr>
            <w:tcW w:w="709" w:type="dxa"/>
            <w:vAlign w:val="center"/>
            <w:hideMark/>
          </w:tcPr>
          <w:p w14:paraId="683B0194"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5.963</w:t>
            </w:r>
          </w:p>
        </w:tc>
        <w:tc>
          <w:tcPr>
            <w:tcW w:w="851" w:type="dxa"/>
            <w:vAlign w:val="center"/>
            <w:hideMark/>
          </w:tcPr>
          <w:p w14:paraId="3AB880EE"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5.366</w:t>
            </w:r>
          </w:p>
        </w:tc>
        <w:tc>
          <w:tcPr>
            <w:tcW w:w="708" w:type="dxa"/>
            <w:vAlign w:val="center"/>
            <w:hideMark/>
          </w:tcPr>
          <w:p w14:paraId="5336EF18"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7.492</w:t>
            </w:r>
          </w:p>
        </w:tc>
        <w:tc>
          <w:tcPr>
            <w:tcW w:w="709" w:type="dxa"/>
            <w:vAlign w:val="center"/>
            <w:hideMark/>
          </w:tcPr>
          <w:p w14:paraId="7D7F543E"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8.869</w:t>
            </w:r>
          </w:p>
        </w:tc>
        <w:tc>
          <w:tcPr>
            <w:tcW w:w="992" w:type="dxa"/>
            <w:vAlign w:val="center"/>
            <w:hideMark/>
          </w:tcPr>
          <w:p w14:paraId="18CFB747"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5.095</w:t>
            </w:r>
          </w:p>
        </w:tc>
      </w:tr>
      <w:tr w:rsidR="003B4C44" w:rsidRPr="00F363AE" w14:paraId="2831236E" w14:textId="77777777" w:rsidTr="00F363AE">
        <w:trPr>
          <w:trHeight w:hRule="exact" w:val="284"/>
          <w:jc w:val="center"/>
        </w:trPr>
        <w:tc>
          <w:tcPr>
            <w:tcW w:w="993" w:type="dxa"/>
            <w:vMerge/>
            <w:vAlign w:val="center"/>
            <w:hideMark/>
          </w:tcPr>
          <w:p w14:paraId="474BB723" w14:textId="77777777" w:rsidR="003B4C44" w:rsidRPr="00F363AE" w:rsidRDefault="003B4C44" w:rsidP="00FC2F3C">
            <w:pPr>
              <w:spacing w:line="360" w:lineRule="auto"/>
              <w:jc w:val="left"/>
              <w:rPr>
                <w:rFonts w:ascii="Times New Roman" w:eastAsia="Aptos" w:hAnsi="Times New Roman"/>
                <w:kern w:val="2"/>
                <w:sz w:val="24"/>
                <w:szCs w:val="24"/>
                <w:lang w:val="es-ES_tradnl" w:eastAsia="en-US"/>
                <w14:ligatures w14:val="standardContextual"/>
              </w:rPr>
            </w:pPr>
          </w:p>
        </w:tc>
        <w:tc>
          <w:tcPr>
            <w:tcW w:w="708" w:type="dxa"/>
            <w:vAlign w:val="center"/>
            <w:hideMark/>
          </w:tcPr>
          <w:p w14:paraId="3EBD85C4"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Jun</w:t>
            </w:r>
          </w:p>
        </w:tc>
        <w:tc>
          <w:tcPr>
            <w:tcW w:w="709" w:type="dxa"/>
            <w:vAlign w:val="center"/>
            <w:hideMark/>
          </w:tcPr>
          <w:p w14:paraId="07C1980F"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3.242</w:t>
            </w:r>
          </w:p>
        </w:tc>
        <w:tc>
          <w:tcPr>
            <w:tcW w:w="709" w:type="dxa"/>
            <w:vAlign w:val="center"/>
            <w:hideMark/>
          </w:tcPr>
          <w:p w14:paraId="28F3217C"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6.35</w:t>
            </w:r>
          </w:p>
        </w:tc>
        <w:tc>
          <w:tcPr>
            <w:tcW w:w="850" w:type="dxa"/>
            <w:vAlign w:val="center"/>
            <w:hideMark/>
          </w:tcPr>
          <w:p w14:paraId="12586811"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5.963</w:t>
            </w:r>
          </w:p>
        </w:tc>
        <w:tc>
          <w:tcPr>
            <w:tcW w:w="709" w:type="dxa"/>
            <w:vAlign w:val="center"/>
            <w:hideMark/>
          </w:tcPr>
          <w:p w14:paraId="649D1BBB"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5.819</w:t>
            </w:r>
          </w:p>
        </w:tc>
        <w:tc>
          <w:tcPr>
            <w:tcW w:w="851" w:type="dxa"/>
            <w:vAlign w:val="center"/>
            <w:hideMark/>
          </w:tcPr>
          <w:p w14:paraId="7A3DC0AD"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5.185</w:t>
            </w:r>
          </w:p>
        </w:tc>
        <w:tc>
          <w:tcPr>
            <w:tcW w:w="708" w:type="dxa"/>
            <w:vAlign w:val="center"/>
            <w:hideMark/>
          </w:tcPr>
          <w:p w14:paraId="2E15B4B2"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8.146</w:t>
            </w:r>
          </w:p>
        </w:tc>
        <w:tc>
          <w:tcPr>
            <w:tcW w:w="709" w:type="dxa"/>
            <w:vAlign w:val="center"/>
            <w:hideMark/>
          </w:tcPr>
          <w:p w14:paraId="11C1D048"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7.714</w:t>
            </w:r>
          </w:p>
        </w:tc>
        <w:tc>
          <w:tcPr>
            <w:tcW w:w="992" w:type="dxa"/>
            <w:vAlign w:val="center"/>
            <w:hideMark/>
          </w:tcPr>
          <w:p w14:paraId="536015CC"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5.539</w:t>
            </w:r>
          </w:p>
        </w:tc>
      </w:tr>
      <w:tr w:rsidR="003B4C44" w:rsidRPr="00F363AE" w14:paraId="5AB75F41" w14:textId="77777777" w:rsidTr="00F363AE">
        <w:trPr>
          <w:trHeight w:hRule="exact" w:val="284"/>
          <w:jc w:val="center"/>
        </w:trPr>
        <w:tc>
          <w:tcPr>
            <w:tcW w:w="993" w:type="dxa"/>
            <w:vMerge/>
            <w:vAlign w:val="center"/>
            <w:hideMark/>
          </w:tcPr>
          <w:p w14:paraId="0028F128" w14:textId="77777777" w:rsidR="003B4C44" w:rsidRPr="00F363AE" w:rsidRDefault="003B4C44" w:rsidP="00FC2F3C">
            <w:pPr>
              <w:spacing w:line="360" w:lineRule="auto"/>
              <w:jc w:val="left"/>
              <w:rPr>
                <w:rFonts w:ascii="Times New Roman" w:eastAsia="Aptos" w:hAnsi="Times New Roman"/>
                <w:kern w:val="2"/>
                <w:sz w:val="24"/>
                <w:szCs w:val="24"/>
                <w:lang w:val="es-ES_tradnl" w:eastAsia="en-US"/>
                <w14:ligatures w14:val="standardContextual"/>
              </w:rPr>
            </w:pPr>
          </w:p>
        </w:tc>
        <w:tc>
          <w:tcPr>
            <w:tcW w:w="708" w:type="dxa"/>
            <w:vAlign w:val="center"/>
            <w:hideMark/>
          </w:tcPr>
          <w:p w14:paraId="3DB835DE"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Jul</w:t>
            </w:r>
          </w:p>
        </w:tc>
        <w:tc>
          <w:tcPr>
            <w:tcW w:w="709" w:type="dxa"/>
            <w:vAlign w:val="center"/>
            <w:hideMark/>
          </w:tcPr>
          <w:p w14:paraId="5EF7512D"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2.886</w:t>
            </w:r>
          </w:p>
        </w:tc>
        <w:tc>
          <w:tcPr>
            <w:tcW w:w="709" w:type="dxa"/>
            <w:vAlign w:val="center"/>
            <w:hideMark/>
          </w:tcPr>
          <w:p w14:paraId="50F2172B"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5.861</w:t>
            </w:r>
          </w:p>
        </w:tc>
        <w:tc>
          <w:tcPr>
            <w:tcW w:w="850" w:type="dxa"/>
            <w:vAlign w:val="center"/>
            <w:hideMark/>
          </w:tcPr>
          <w:p w14:paraId="726FB512"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5.504</w:t>
            </w:r>
          </w:p>
        </w:tc>
        <w:tc>
          <w:tcPr>
            <w:tcW w:w="709" w:type="dxa"/>
            <w:vAlign w:val="center"/>
            <w:hideMark/>
          </w:tcPr>
          <w:p w14:paraId="42825552"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5.472</w:t>
            </w:r>
          </w:p>
        </w:tc>
        <w:tc>
          <w:tcPr>
            <w:tcW w:w="851" w:type="dxa"/>
            <w:vAlign w:val="center"/>
            <w:hideMark/>
          </w:tcPr>
          <w:p w14:paraId="1D100647"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4.073</w:t>
            </w:r>
          </w:p>
        </w:tc>
        <w:tc>
          <w:tcPr>
            <w:tcW w:w="708" w:type="dxa"/>
            <w:vAlign w:val="center"/>
            <w:hideMark/>
          </w:tcPr>
          <w:p w14:paraId="0ACDA352"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8.021</w:t>
            </w:r>
          </w:p>
        </w:tc>
        <w:tc>
          <w:tcPr>
            <w:tcW w:w="709" w:type="dxa"/>
            <w:vAlign w:val="center"/>
            <w:hideMark/>
          </w:tcPr>
          <w:p w14:paraId="0DFF25E2"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6.733</w:t>
            </w:r>
          </w:p>
        </w:tc>
        <w:tc>
          <w:tcPr>
            <w:tcW w:w="992" w:type="dxa"/>
            <w:vAlign w:val="center"/>
            <w:hideMark/>
          </w:tcPr>
          <w:p w14:paraId="105CFF35"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5.454</w:t>
            </w:r>
          </w:p>
        </w:tc>
      </w:tr>
      <w:tr w:rsidR="003B4C44" w:rsidRPr="00F363AE" w14:paraId="123A775F" w14:textId="77777777" w:rsidTr="00F363AE">
        <w:trPr>
          <w:trHeight w:hRule="exact" w:val="284"/>
          <w:jc w:val="center"/>
        </w:trPr>
        <w:tc>
          <w:tcPr>
            <w:tcW w:w="993" w:type="dxa"/>
            <w:vMerge/>
            <w:vAlign w:val="center"/>
            <w:hideMark/>
          </w:tcPr>
          <w:p w14:paraId="47CE39FF" w14:textId="77777777" w:rsidR="003B4C44" w:rsidRPr="00F363AE" w:rsidRDefault="003B4C44" w:rsidP="00FC2F3C">
            <w:pPr>
              <w:spacing w:line="360" w:lineRule="auto"/>
              <w:jc w:val="left"/>
              <w:rPr>
                <w:rFonts w:ascii="Times New Roman" w:eastAsia="Aptos" w:hAnsi="Times New Roman"/>
                <w:kern w:val="2"/>
                <w:sz w:val="24"/>
                <w:szCs w:val="24"/>
                <w:lang w:val="es-ES_tradnl" w:eastAsia="en-US"/>
                <w14:ligatures w14:val="standardContextual"/>
              </w:rPr>
            </w:pPr>
          </w:p>
        </w:tc>
        <w:tc>
          <w:tcPr>
            <w:tcW w:w="708" w:type="dxa"/>
            <w:vAlign w:val="center"/>
            <w:hideMark/>
          </w:tcPr>
          <w:p w14:paraId="4D93CF5E"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Aug</w:t>
            </w:r>
          </w:p>
        </w:tc>
        <w:tc>
          <w:tcPr>
            <w:tcW w:w="709" w:type="dxa"/>
            <w:vAlign w:val="center"/>
            <w:hideMark/>
          </w:tcPr>
          <w:p w14:paraId="3A8719EC"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2.619</w:t>
            </w:r>
          </w:p>
        </w:tc>
        <w:tc>
          <w:tcPr>
            <w:tcW w:w="709" w:type="dxa"/>
            <w:vAlign w:val="center"/>
            <w:hideMark/>
          </w:tcPr>
          <w:p w14:paraId="6BFA453A"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5.367</w:t>
            </w:r>
          </w:p>
        </w:tc>
        <w:tc>
          <w:tcPr>
            <w:tcW w:w="850" w:type="dxa"/>
            <w:vAlign w:val="center"/>
            <w:hideMark/>
          </w:tcPr>
          <w:p w14:paraId="7B3EC1BF"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5.040</w:t>
            </w:r>
          </w:p>
        </w:tc>
        <w:tc>
          <w:tcPr>
            <w:tcW w:w="709" w:type="dxa"/>
            <w:vAlign w:val="center"/>
            <w:hideMark/>
          </w:tcPr>
          <w:p w14:paraId="319BAA02"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5.024</w:t>
            </w:r>
          </w:p>
        </w:tc>
        <w:tc>
          <w:tcPr>
            <w:tcW w:w="851" w:type="dxa"/>
            <w:vAlign w:val="center"/>
            <w:hideMark/>
          </w:tcPr>
          <w:p w14:paraId="3BD5DEAD"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3.634</w:t>
            </w:r>
          </w:p>
        </w:tc>
        <w:tc>
          <w:tcPr>
            <w:tcW w:w="708" w:type="dxa"/>
            <w:vAlign w:val="center"/>
            <w:hideMark/>
          </w:tcPr>
          <w:p w14:paraId="16CC656C"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7.587</w:t>
            </w:r>
          </w:p>
        </w:tc>
        <w:tc>
          <w:tcPr>
            <w:tcW w:w="709" w:type="dxa"/>
            <w:vAlign w:val="center"/>
            <w:hideMark/>
          </w:tcPr>
          <w:p w14:paraId="3A5B9A28"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6.170</w:t>
            </w:r>
          </w:p>
        </w:tc>
        <w:tc>
          <w:tcPr>
            <w:tcW w:w="992" w:type="dxa"/>
            <w:vAlign w:val="center"/>
            <w:hideMark/>
          </w:tcPr>
          <w:p w14:paraId="6735B3AA"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5.159</w:t>
            </w:r>
          </w:p>
        </w:tc>
      </w:tr>
      <w:tr w:rsidR="003B4C44" w:rsidRPr="00F363AE" w14:paraId="11B5B060" w14:textId="77777777" w:rsidTr="00F363AE">
        <w:trPr>
          <w:trHeight w:hRule="exact" w:val="284"/>
          <w:jc w:val="center"/>
        </w:trPr>
        <w:tc>
          <w:tcPr>
            <w:tcW w:w="993" w:type="dxa"/>
            <w:vMerge/>
            <w:vAlign w:val="center"/>
            <w:hideMark/>
          </w:tcPr>
          <w:p w14:paraId="68023F97" w14:textId="77777777" w:rsidR="003B4C44" w:rsidRPr="00F363AE" w:rsidRDefault="003B4C44" w:rsidP="00FC2F3C">
            <w:pPr>
              <w:spacing w:line="360" w:lineRule="auto"/>
              <w:jc w:val="left"/>
              <w:rPr>
                <w:rFonts w:ascii="Times New Roman" w:eastAsia="Aptos" w:hAnsi="Times New Roman"/>
                <w:kern w:val="2"/>
                <w:sz w:val="24"/>
                <w:szCs w:val="24"/>
                <w:lang w:val="es-ES_tradnl" w:eastAsia="en-US"/>
                <w14:ligatures w14:val="standardContextual"/>
              </w:rPr>
            </w:pPr>
          </w:p>
        </w:tc>
        <w:tc>
          <w:tcPr>
            <w:tcW w:w="708" w:type="dxa"/>
            <w:vAlign w:val="center"/>
            <w:hideMark/>
          </w:tcPr>
          <w:p w14:paraId="394E7A05"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Sep</w:t>
            </w:r>
          </w:p>
        </w:tc>
        <w:tc>
          <w:tcPr>
            <w:tcW w:w="709" w:type="dxa"/>
            <w:vAlign w:val="center"/>
            <w:hideMark/>
          </w:tcPr>
          <w:p w14:paraId="12ABD674"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2.413</w:t>
            </w:r>
          </w:p>
        </w:tc>
        <w:tc>
          <w:tcPr>
            <w:tcW w:w="709" w:type="dxa"/>
            <w:vAlign w:val="center"/>
            <w:hideMark/>
          </w:tcPr>
          <w:p w14:paraId="654EE24D"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4.762</w:t>
            </w:r>
          </w:p>
        </w:tc>
        <w:tc>
          <w:tcPr>
            <w:tcW w:w="850" w:type="dxa"/>
            <w:vAlign w:val="center"/>
            <w:hideMark/>
          </w:tcPr>
          <w:p w14:paraId="1E4C8CBA"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4.472</w:t>
            </w:r>
          </w:p>
        </w:tc>
        <w:tc>
          <w:tcPr>
            <w:tcW w:w="709" w:type="dxa"/>
            <w:vAlign w:val="center"/>
            <w:hideMark/>
          </w:tcPr>
          <w:p w14:paraId="79BF6C7F"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4.384</w:t>
            </w:r>
          </w:p>
        </w:tc>
        <w:tc>
          <w:tcPr>
            <w:tcW w:w="851" w:type="dxa"/>
            <w:vAlign w:val="center"/>
            <w:hideMark/>
          </w:tcPr>
          <w:p w14:paraId="3FB2356E"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3.296</w:t>
            </w:r>
          </w:p>
        </w:tc>
        <w:tc>
          <w:tcPr>
            <w:tcW w:w="708" w:type="dxa"/>
            <w:vAlign w:val="center"/>
            <w:hideMark/>
          </w:tcPr>
          <w:p w14:paraId="32B88904"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6.843</w:t>
            </w:r>
          </w:p>
        </w:tc>
        <w:tc>
          <w:tcPr>
            <w:tcW w:w="709" w:type="dxa"/>
            <w:vAlign w:val="center"/>
            <w:hideMark/>
          </w:tcPr>
          <w:p w14:paraId="6C6D1FF0"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5.944</w:t>
            </w:r>
          </w:p>
        </w:tc>
        <w:tc>
          <w:tcPr>
            <w:tcW w:w="992" w:type="dxa"/>
            <w:vAlign w:val="center"/>
            <w:hideMark/>
          </w:tcPr>
          <w:p w14:paraId="316F30F3"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4.653</w:t>
            </w:r>
          </w:p>
        </w:tc>
      </w:tr>
      <w:tr w:rsidR="003B4C44" w:rsidRPr="00F363AE" w14:paraId="413C3337" w14:textId="77777777" w:rsidTr="00F363AE">
        <w:trPr>
          <w:trHeight w:hRule="exact" w:val="284"/>
          <w:jc w:val="center"/>
        </w:trPr>
        <w:tc>
          <w:tcPr>
            <w:tcW w:w="993" w:type="dxa"/>
            <w:vMerge/>
            <w:vAlign w:val="center"/>
            <w:hideMark/>
          </w:tcPr>
          <w:p w14:paraId="023BFB0A" w14:textId="77777777" w:rsidR="003B4C44" w:rsidRPr="00F363AE" w:rsidRDefault="003B4C44" w:rsidP="00FC2F3C">
            <w:pPr>
              <w:spacing w:line="360" w:lineRule="auto"/>
              <w:jc w:val="left"/>
              <w:rPr>
                <w:rFonts w:ascii="Times New Roman" w:eastAsia="Aptos" w:hAnsi="Times New Roman"/>
                <w:kern w:val="2"/>
                <w:sz w:val="24"/>
                <w:szCs w:val="24"/>
                <w:lang w:val="es-ES_tradnl" w:eastAsia="en-US"/>
                <w14:ligatures w14:val="standardContextual"/>
              </w:rPr>
            </w:pPr>
          </w:p>
        </w:tc>
        <w:tc>
          <w:tcPr>
            <w:tcW w:w="708" w:type="dxa"/>
            <w:vAlign w:val="center"/>
            <w:hideMark/>
          </w:tcPr>
          <w:p w14:paraId="521A6FE5"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Oct</w:t>
            </w:r>
          </w:p>
        </w:tc>
        <w:tc>
          <w:tcPr>
            <w:tcW w:w="709" w:type="dxa"/>
            <w:vAlign w:val="center"/>
            <w:hideMark/>
          </w:tcPr>
          <w:p w14:paraId="5B43860C"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2.660</w:t>
            </w:r>
          </w:p>
        </w:tc>
        <w:tc>
          <w:tcPr>
            <w:tcW w:w="709" w:type="dxa"/>
            <w:vAlign w:val="center"/>
            <w:hideMark/>
          </w:tcPr>
          <w:p w14:paraId="487A73BE"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4.555</w:t>
            </w:r>
          </w:p>
        </w:tc>
        <w:tc>
          <w:tcPr>
            <w:tcW w:w="850" w:type="dxa"/>
            <w:vAlign w:val="center"/>
            <w:hideMark/>
          </w:tcPr>
          <w:p w14:paraId="1CB723C1"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4.278</w:t>
            </w:r>
          </w:p>
        </w:tc>
        <w:tc>
          <w:tcPr>
            <w:tcW w:w="709" w:type="dxa"/>
            <w:vAlign w:val="center"/>
            <w:hideMark/>
          </w:tcPr>
          <w:p w14:paraId="38E373E3"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3.825</w:t>
            </w:r>
          </w:p>
        </w:tc>
        <w:tc>
          <w:tcPr>
            <w:tcW w:w="851" w:type="dxa"/>
            <w:vAlign w:val="center"/>
            <w:hideMark/>
          </w:tcPr>
          <w:p w14:paraId="08E19DF7"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3.205</w:t>
            </w:r>
          </w:p>
        </w:tc>
        <w:tc>
          <w:tcPr>
            <w:tcW w:w="708" w:type="dxa"/>
            <w:vAlign w:val="center"/>
            <w:hideMark/>
          </w:tcPr>
          <w:p w14:paraId="5275BFAE"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5.732</w:t>
            </w:r>
          </w:p>
        </w:tc>
        <w:tc>
          <w:tcPr>
            <w:tcW w:w="709" w:type="dxa"/>
            <w:vAlign w:val="center"/>
            <w:hideMark/>
          </w:tcPr>
          <w:p w14:paraId="0A4763D6"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7.295</w:t>
            </w:r>
          </w:p>
        </w:tc>
        <w:tc>
          <w:tcPr>
            <w:tcW w:w="992" w:type="dxa"/>
            <w:vAlign w:val="center"/>
            <w:hideMark/>
          </w:tcPr>
          <w:p w14:paraId="6FCDB240"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3.898</w:t>
            </w:r>
          </w:p>
        </w:tc>
      </w:tr>
      <w:tr w:rsidR="003B4C44" w:rsidRPr="00F363AE" w14:paraId="0D7EDB60" w14:textId="77777777" w:rsidTr="00F363AE">
        <w:trPr>
          <w:trHeight w:hRule="exact" w:val="284"/>
          <w:jc w:val="center"/>
        </w:trPr>
        <w:tc>
          <w:tcPr>
            <w:tcW w:w="993" w:type="dxa"/>
            <w:vMerge/>
            <w:vAlign w:val="center"/>
            <w:hideMark/>
          </w:tcPr>
          <w:p w14:paraId="3D85A976" w14:textId="77777777" w:rsidR="003B4C44" w:rsidRPr="00F363AE" w:rsidRDefault="003B4C44" w:rsidP="00FC2F3C">
            <w:pPr>
              <w:spacing w:line="360" w:lineRule="auto"/>
              <w:jc w:val="left"/>
              <w:rPr>
                <w:rFonts w:ascii="Times New Roman" w:eastAsia="Aptos" w:hAnsi="Times New Roman"/>
                <w:kern w:val="2"/>
                <w:sz w:val="24"/>
                <w:szCs w:val="24"/>
                <w:lang w:val="es-ES_tradnl" w:eastAsia="en-US"/>
                <w14:ligatures w14:val="standardContextual"/>
              </w:rPr>
            </w:pPr>
          </w:p>
        </w:tc>
        <w:tc>
          <w:tcPr>
            <w:tcW w:w="708" w:type="dxa"/>
            <w:vAlign w:val="center"/>
            <w:hideMark/>
          </w:tcPr>
          <w:p w14:paraId="4BC2DD99"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Nov</w:t>
            </w:r>
          </w:p>
        </w:tc>
        <w:tc>
          <w:tcPr>
            <w:tcW w:w="709" w:type="dxa"/>
            <w:vAlign w:val="center"/>
            <w:hideMark/>
          </w:tcPr>
          <w:p w14:paraId="0DBC063C"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2.603</w:t>
            </w:r>
          </w:p>
        </w:tc>
        <w:tc>
          <w:tcPr>
            <w:tcW w:w="709" w:type="dxa"/>
            <w:vAlign w:val="center"/>
            <w:hideMark/>
          </w:tcPr>
          <w:p w14:paraId="0147E280"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3.859</w:t>
            </w:r>
          </w:p>
        </w:tc>
        <w:tc>
          <w:tcPr>
            <w:tcW w:w="850" w:type="dxa"/>
            <w:vAlign w:val="center"/>
            <w:hideMark/>
          </w:tcPr>
          <w:p w14:paraId="3DC8EC8A"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3.624</w:t>
            </w:r>
          </w:p>
        </w:tc>
        <w:tc>
          <w:tcPr>
            <w:tcW w:w="709" w:type="dxa"/>
            <w:vAlign w:val="center"/>
            <w:hideMark/>
          </w:tcPr>
          <w:p w14:paraId="60275222"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2.806</w:t>
            </w:r>
          </w:p>
        </w:tc>
        <w:tc>
          <w:tcPr>
            <w:tcW w:w="851" w:type="dxa"/>
            <w:vAlign w:val="center"/>
            <w:hideMark/>
          </w:tcPr>
          <w:p w14:paraId="5F86CC26"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2.801</w:t>
            </w:r>
          </w:p>
        </w:tc>
        <w:tc>
          <w:tcPr>
            <w:tcW w:w="708" w:type="dxa"/>
            <w:vAlign w:val="center"/>
            <w:hideMark/>
          </w:tcPr>
          <w:p w14:paraId="5152B9ED"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4.339</w:t>
            </w:r>
          </w:p>
        </w:tc>
        <w:tc>
          <w:tcPr>
            <w:tcW w:w="709" w:type="dxa"/>
            <w:vAlign w:val="center"/>
            <w:hideMark/>
          </w:tcPr>
          <w:p w14:paraId="6DB3970E"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7.629</w:t>
            </w:r>
          </w:p>
        </w:tc>
        <w:tc>
          <w:tcPr>
            <w:tcW w:w="992" w:type="dxa"/>
            <w:vAlign w:val="center"/>
            <w:hideMark/>
          </w:tcPr>
          <w:p w14:paraId="1DB6EBC0"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2.950</w:t>
            </w:r>
          </w:p>
        </w:tc>
      </w:tr>
      <w:tr w:rsidR="003B4C44" w:rsidRPr="00F363AE" w14:paraId="20069910" w14:textId="77777777" w:rsidTr="00F363AE">
        <w:trPr>
          <w:trHeight w:hRule="exact" w:val="284"/>
          <w:jc w:val="center"/>
        </w:trPr>
        <w:tc>
          <w:tcPr>
            <w:tcW w:w="993" w:type="dxa"/>
            <w:vMerge/>
            <w:vAlign w:val="center"/>
            <w:hideMark/>
          </w:tcPr>
          <w:p w14:paraId="56B2B54F" w14:textId="77777777" w:rsidR="003B4C44" w:rsidRPr="00F363AE" w:rsidRDefault="003B4C44" w:rsidP="00FC2F3C">
            <w:pPr>
              <w:spacing w:line="360" w:lineRule="auto"/>
              <w:jc w:val="left"/>
              <w:rPr>
                <w:rFonts w:ascii="Times New Roman" w:eastAsia="Aptos" w:hAnsi="Times New Roman"/>
                <w:kern w:val="2"/>
                <w:sz w:val="24"/>
                <w:szCs w:val="24"/>
                <w:lang w:val="es-ES_tradnl" w:eastAsia="en-US"/>
                <w14:ligatures w14:val="standardContextual"/>
              </w:rPr>
            </w:pPr>
          </w:p>
        </w:tc>
        <w:tc>
          <w:tcPr>
            <w:tcW w:w="708" w:type="dxa"/>
            <w:vAlign w:val="center"/>
            <w:hideMark/>
          </w:tcPr>
          <w:p w14:paraId="20E283D3"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Dec</w:t>
            </w:r>
          </w:p>
        </w:tc>
        <w:tc>
          <w:tcPr>
            <w:tcW w:w="709" w:type="dxa"/>
            <w:vAlign w:val="center"/>
            <w:hideMark/>
          </w:tcPr>
          <w:p w14:paraId="2CE7ED40"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2.324</w:t>
            </w:r>
          </w:p>
        </w:tc>
        <w:tc>
          <w:tcPr>
            <w:tcW w:w="709" w:type="dxa"/>
            <w:vAlign w:val="center"/>
            <w:hideMark/>
          </w:tcPr>
          <w:p w14:paraId="5885818C"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3.229</w:t>
            </w:r>
          </w:p>
        </w:tc>
        <w:tc>
          <w:tcPr>
            <w:tcW w:w="850" w:type="dxa"/>
            <w:vAlign w:val="center"/>
            <w:hideMark/>
          </w:tcPr>
          <w:p w14:paraId="14C7B4C6"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3.032</w:t>
            </w:r>
          </w:p>
        </w:tc>
        <w:tc>
          <w:tcPr>
            <w:tcW w:w="709" w:type="dxa"/>
            <w:vAlign w:val="center"/>
            <w:hideMark/>
          </w:tcPr>
          <w:p w14:paraId="4C6ECC65"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2.144</w:t>
            </w:r>
          </w:p>
        </w:tc>
        <w:tc>
          <w:tcPr>
            <w:tcW w:w="851" w:type="dxa"/>
            <w:vAlign w:val="center"/>
            <w:hideMark/>
          </w:tcPr>
          <w:p w14:paraId="51A42EEF"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2.259</w:t>
            </w:r>
          </w:p>
        </w:tc>
        <w:tc>
          <w:tcPr>
            <w:tcW w:w="708" w:type="dxa"/>
            <w:vAlign w:val="center"/>
            <w:hideMark/>
          </w:tcPr>
          <w:p w14:paraId="22A96469"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3.537</w:t>
            </w:r>
          </w:p>
        </w:tc>
        <w:tc>
          <w:tcPr>
            <w:tcW w:w="709" w:type="dxa"/>
            <w:vAlign w:val="center"/>
            <w:hideMark/>
          </w:tcPr>
          <w:p w14:paraId="577DE4F6"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6.874</w:t>
            </w:r>
          </w:p>
        </w:tc>
        <w:tc>
          <w:tcPr>
            <w:tcW w:w="992" w:type="dxa"/>
            <w:vAlign w:val="center"/>
            <w:hideMark/>
          </w:tcPr>
          <w:p w14:paraId="13C5A2E3"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2.405</w:t>
            </w:r>
          </w:p>
        </w:tc>
      </w:tr>
      <w:tr w:rsidR="003B4C44" w:rsidRPr="00F363AE" w14:paraId="29EEAB53" w14:textId="77777777" w:rsidTr="00F363AE">
        <w:trPr>
          <w:trHeight w:hRule="exact" w:val="284"/>
          <w:jc w:val="center"/>
        </w:trPr>
        <w:tc>
          <w:tcPr>
            <w:tcW w:w="993" w:type="dxa"/>
            <w:vMerge w:val="restart"/>
            <w:vAlign w:val="center"/>
            <w:hideMark/>
          </w:tcPr>
          <w:p w14:paraId="382AAFF0"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Siqueros</w:t>
            </w:r>
          </w:p>
        </w:tc>
        <w:tc>
          <w:tcPr>
            <w:tcW w:w="708" w:type="dxa"/>
            <w:vAlign w:val="center"/>
            <w:hideMark/>
          </w:tcPr>
          <w:p w14:paraId="58AC5BB5"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Jan</w:t>
            </w:r>
          </w:p>
        </w:tc>
        <w:tc>
          <w:tcPr>
            <w:tcW w:w="709" w:type="dxa"/>
            <w:vAlign w:val="center"/>
            <w:hideMark/>
          </w:tcPr>
          <w:p w14:paraId="67472091"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2.752</w:t>
            </w:r>
          </w:p>
        </w:tc>
        <w:tc>
          <w:tcPr>
            <w:tcW w:w="709" w:type="dxa"/>
            <w:vAlign w:val="center"/>
            <w:hideMark/>
          </w:tcPr>
          <w:p w14:paraId="2EB95782"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3.828</w:t>
            </w:r>
          </w:p>
        </w:tc>
        <w:tc>
          <w:tcPr>
            <w:tcW w:w="850" w:type="dxa"/>
            <w:vAlign w:val="center"/>
            <w:hideMark/>
          </w:tcPr>
          <w:p w14:paraId="175EE13C"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3.595</w:t>
            </w:r>
          </w:p>
        </w:tc>
        <w:tc>
          <w:tcPr>
            <w:tcW w:w="709" w:type="dxa"/>
            <w:vAlign w:val="center"/>
            <w:hideMark/>
          </w:tcPr>
          <w:p w14:paraId="2DF36775"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2.557</w:t>
            </w:r>
          </w:p>
        </w:tc>
        <w:tc>
          <w:tcPr>
            <w:tcW w:w="851" w:type="dxa"/>
            <w:vAlign w:val="center"/>
            <w:hideMark/>
          </w:tcPr>
          <w:p w14:paraId="6DD4B0DE"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2.056</w:t>
            </w:r>
          </w:p>
        </w:tc>
        <w:tc>
          <w:tcPr>
            <w:tcW w:w="708" w:type="dxa"/>
            <w:vAlign w:val="center"/>
            <w:hideMark/>
          </w:tcPr>
          <w:p w14:paraId="13922BCA"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3.870</w:t>
            </w:r>
          </w:p>
        </w:tc>
        <w:tc>
          <w:tcPr>
            <w:tcW w:w="709" w:type="dxa"/>
            <w:vAlign w:val="center"/>
            <w:hideMark/>
          </w:tcPr>
          <w:p w14:paraId="69A69083"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7.867</w:t>
            </w:r>
          </w:p>
        </w:tc>
        <w:tc>
          <w:tcPr>
            <w:tcW w:w="992" w:type="dxa"/>
            <w:vAlign w:val="center"/>
            <w:hideMark/>
          </w:tcPr>
          <w:p w14:paraId="3602F145"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2.632</w:t>
            </w:r>
          </w:p>
        </w:tc>
      </w:tr>
      <w:tr w:rsidR="003B4C44" w:rsidRPr="00F363AE" w14:paraId="5FE13733" w14:textId="77777777" w:rsidTr="00F363AE">
        <w:trPr>
          <w:trHeight w:hRule="exact" w:val="284"/>
          <w:jc w:val="center"/>
        </w:trPr>
        <w:tc>
          <w:tcPr>
            <w:tcW w:w="993" w:type="dxa"/>
            <w:vMerge/>
            <w:vAlign w:val="center"/>
            <w:hideMark/>
          </w:tcPr>
          <w:p w14:paraId="442F5F07" w14:textId="77777777" w:rsidR="003B4C44" w:rsidRPr="00F363AE" w:rsidRDefault="003B4C44" w:rsidP="00FC2F3C">
            <w:pPr>
              <w:spacing w:line="360" w:lineRule="auto"/>
              <w:jc w:val="left"/>
              <w:rPr>
                <w:rFonts w:ascii="Times New Roman" w:eastAsia="Aptos" w:hAnsi="Times New Roman"/>
                <w:kern w:val="2"/>
                <w:sz w:val="24"/>
                <w:szCs w:val="24"/>
                <w:lang w:val="es-ES_tradnl" w:eastAsia="en-US"/>
                <w14:ligatures w14:val="standardContextual"/>
              </w:rPr>
            </w:pPr>
          </w:p>
        </w:tc>
        <w:tc>
          <w:tcPr>
            <w:tcW w:w="708" w:type="dxa"/>
            <w:vAlign w:val="center"/>
            <w:hideMark/>
          </w:tcPr>
          <w:p w14:paraId="685D5B25"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Feb</w:t>
            </w:r>
          </w:p>
        </w:tc>
        <w:tc>
          <w:tcPr>
            <w:tcW w:w="709" w:type="dxa"/>
            <w:vAlign w:val="center"/>
            <w:hideMark/>
          </w:tcPr>
          <w:p w14:paraId="607E7ED8"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3.081</w:t>
            </w:r>
          </w:p>
        </w:tc>
        <w:tc>
          <w:tcPr>
            <w:tcW w:w="709" w:type="dxa"/>
            <w:vAlign w:val="center"/>
            <w:hideMark/>
          </w:tcPr>
          <w:p w14:paraId="6FD50D97"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4.703</w:t>
            </w:r>
          </w:p>
        </w:tc>
        <w:tc>
          <w:tcPr>
            <w:tcW w:w="850" w:type="dxa"/>
            <w:vAlign w:val="center"/>
            <w:hideMark/>
          </w:tcPr>
          <w:p w14:paraId="5B7753FD"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4.417</w:t>
            </w:r>
          </w:p>
        </w:tc>
        <w:tc>
          <w:tcPr>
            <w:tcW w:w="709" w:type="dxa"/>
            <w:vAlign w:val="center"/>
            <w:hideMark/>
          </w:tcPr>
          <w:p w14:paraId="0BDDED9A"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3.470</w:t>
            </w:r>
          </w:p>
        </w:tc>
        <w:tc>
          <w:tcPr>
            <w:tcW w:w="851" w:type="dxa"/>
            <w:vAlign w:val="center"/>
            <w:hideMark/>
          </w:tcPr>
          <w:p w14:paraId="5BF0D482"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2.513</w:t>
            </w:r>
          </w:p>
        </w:tc>
        <w:tc>
          <w:tcPr>
            <w:tcW w:w="708" w:type="dxa"/>
            <w:vAlign w:val="center"/>
            <w:hideMark/>
          </w:tcPr>
          <w:p w14:paraId="41155578"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4.637</w:t>
            </w:r>
          </w:p>
        </w:tc>
        <w:tc>
          <w:tcPr>
            <w:tcW w:w="709" w:type="dxa"/>
            <w:vAlign w:val="center"/>
            <w:hideMark/>
          </w:tcPr>
          <w:p w14:paraId="6A7CB90E"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8.365</w:t>
            </w:r>
          </w:p>
        </w:tc>
        <w:tc>
          <w:tcPr>
            <w:tcW w:w="992" w:type="dxa"/>
            <w:vAlign w:val="center"/>
            <w:hideMark/>
          </w:tcPr>
          <w:p w14:paraId="4DD42D78"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3.153</w:t>
            </w:r>
          </w:p>
        </w:tc>
      </w:tr>
      <w:tr w:rsidR="003B4C44" w:rsidRPr="00F363AE" w14:paraId="3D214FA2" w14:textId="77777777" w:rsidTr="00F363AE">
        <w:trPr>
          <w:trHeight w:hRule="exact" w:val="284"/>
          <w:jc w:val="center"/>
        </w:trPr>
        <w:tc>
          <w:tcPr>
            <w:tcW w:w="993" w:type="dxa"/>
            <w:vMerge/>
            <w:vAlign w:val="center"/>
            <w:hideMark/>
          </w:tcPr>
          <w:p w14:paraId="5E0F7ADD" w14:textId="77777777" w:rsidR="003B4C44" w:rsidRPr="00F363AE" w:rsidRDefault="003B4C44" w:rsidP="00FC2F3C">
            <w:pPr>
              <w:spacing w:line="360" w:lineRule="auto"/>
              <w:jc w:val="left"/>
              <w:rPr>
                <w:rFonts w:ascii="Times New Roman" w:eastAsia="Aptos" w:hAnsi="Times New Roman"/>
                <w:kern w:val="2"/>
                <w:sz w:val="24"/>
                <w:szCs w:val="24"/>
                <w:lang w:val="es-ES_tradnl" w:eastAsia="en-US"/>
                <w14:ligatures w14:val="standardContextual"/>
              </w:rPr>
            </w:pPr>
          </w:p>
        </w:tc>
        <w:tc>
          <w:tcPr>
            <w:tcW w:w="708" w:type="dxa"/>
            <w:vAlign w:val="center"/>
            <w:hideMark/>
          </w:tcPr>
          <w:p w14:paraId="12E95A3D"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Mar</w:t>
            </w:r>
          </w:p>
        </w:tc>
        <w:tc>
          <w:tcPr>
            <w:tcW w:w="709" w:type="dxa"/>
            <w:vAlign w:val="center"/>
            <w:hideMark/>
          </w:tcPr>
          <w:p w14:paraId="1D37837F"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3.463</w:t>
            </w:r>
          </w:p>
        </w:tc>
        <w:tc>
          <w:tcPr>
            <w:tcW w:w="709" w:type="dxa"/>
            <w:vAlign w:val="center"/>
            <w:hideMark/>
          </w:tcPr>
          <w:p w14:paraId="75BC4E7D"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5.728</w:t>
            </w:r>
          </w:p>
        </w:tc>
        <w:tc>
          <w:tcPr>
            <w:tcW w:w="850" w:type="dxa"/>
            <w:vAlign w:val="center"/>
            <w:hideMark/>
          </w:tcPr>
          <w:p w14:paraId="541C09D2"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5.380</w:t>
            </w:r>
          </w:p>
        </w:tc>
        <w:tc>
          <w:tcPr>
            <w:tcW w:w="709" w:type="dxa"/>
            <w:vAlign w:val="center"/>
            <w:hideMark/>
          </w:tcPr>
          <w:p w14:paraId="52B1933B"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4.541</w:t>
            </w:r>
          </w:p>
        </w:tc>
        <w:tc>
          <w:tcPr>
            <w:tcW w:w="851" w:type="dxa"/>
            <w:vAlign w:val="center"/>
            <w:hideMark/>
          </w:tcPr>
          <w:p w14:paraId="016A2564"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3.232</w:t>
            </w:r>
          </w:p>
        </w:tc>
        <w:tc>
          <w:tcPr>
            <w:tcW w:w="708" w:type="dxa"/>
            <w:vAlign w:val="center"/>
            <w:hideMark/>
          </w:tcPr>
          <w:p w14:paraId="60291078"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5.557</w:t>
            </w:r>
          </w:p>
        </w:tc>
        <w:tc>
          <w:tcPr>
            <w:tcW w:w="709" w:type="dxa"/>
            <w:vAlign w:val="center"/>
            <w:hideMark/>
          </w:tcPr>
          <w:p w14:paraId="2269ACB4"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8.950</w:t>
            </w:r>
          </w:p>
        </w:tc>
        <w:tc>
          <w:tcPr>
            <w:tcW w:w="992" w:type="dxa"/>
            <w:vAlign w:val="center"/>
            <w:hideMark/>
          </w:tcPr>
          <w:p w14:paraId="4B1343EA"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3.779</w:t>
            </w:r>
          </w:p>
        </w:tc>
      </w:tr>
      <w:tr w:rsidR="003B4C44" w:rsidRPr="00F363AE" w14:paraId="533AF3B6" w14:textId="77777777" w:rsidTr="00F363AE">
        <w:trPr>
          <w:trHeight w:hRule="exact" w:val="284"/>
          <w:jc w:val="center"/>
        </w:trPr>
        <w:tc>
          <w:tcPr>
            <w:tcW w:w="993" w:type="dxa"/>
            <w:vMerge/>
            <w:vAlign w:val="center"/>
            <w:hideMark/>
          </w:tcPr>
          <w:p w14:paraId="41F8DBB5" w14:textId="77777777" w:rsidR="003B4C44" w:rsidRPr="00F363AE" w:rsidRDefault="003B4C44" w:rsidP="00FC2F3C">
            <w:pPr>
              <w:spacing w:line="360" w:lineRule="auto"/>
              <w:jc w:val="left"/>
              <w:rPr>
                <w:rFonts w:ascii="Times New Roman" w:eastAsia="Aptos" w:hAnsi="Times New Roman"/>
                <w:kern w:val="2"/>
                <w:sz w:val="24"/>
                <w:szCs w:val="24"/>
                <w:lang w:val="es-ES_tradnl" w:eastAsia="en-US"/>
                <w14:ligatures w14:val="standardContextual"/>
              </w:rPr>
            </w:pPr>
          </w:p>
        </w:tc>
        <w:tc>
          <w:tcPr>
            <w:tcW w:w="708" w:type="dxa"/>
            <w:vAlign w:val="center"/>
            <w:hideMark/>
          </w:tcPr>
          <w:p w14:paraId="03119124"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Apr</w:t>
            </w:r>
          </w:p>
        </w:tc>
        <w:tc>
          <w:tcPr>
            <w:tcW w:w="709" w:type="dxa"/>
            <w:vAlign w:val="center"/>
            <w:hideMark/>
          </w:tcPr>
          <w:p w14:paraId="53F9B226"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3.795</w:t>
            </w:r>
          </w:p>
        </w:tc>
        <w:tc>
          <w:tcPr>
            <w:tcW w:w="709" w:type="dxa"/>
            <w:vAlign w:val="center"/>
            <w:hideMark/>
          </w:tcPr>
          <w:p w14:paraId="2D342BC2"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6.672</w:t>
            </w:r>
          </w:p>
        </w:tc>
        <w:tc>
          <w:tcPr>
            <w:tcW w:w="850" w:type="dxa"/>
            <w:vAlign w:val="center"/>
            <w:hideMark/>
          </w:tcPr>
          <w:p w14:paraId="457F74B0"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6.265</w:t>
            </w:r>
          </w:p>
        </w:tc>
        <w:tc>
          <w:tcPr>
            <w:tcW w:w="709" w:type="dxa"/>
            <w:vAlign w:val="center"/>
            <w:hideMark/>
          </w:tcPr>
          <w:p w14:paraId="45AC5B27"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5.557</w:t>
            </w:r>
          </w:p>
        </w:tc>
        <w:tc>
          <w:tcPr>
            <w:tcW w:w="851" w:type="dxa"/>
            <w:vAlign w:val="center"/>
            <w:hideMark/>
          </w:tcPr>
          <w:p w14:paraId="0031D17F"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3.887</w:t>
            </w:r>
          </w:p>
        </w:tc>
        <w:tc>
          <w:tcPr>
            <w:tcW w:w="708" w:type="dxa"/>
            <w:vAlign w:val="center"/>
            <w:hideMark/>
          </w:tcPr>
          <w:p w14:paraId="123E9EF3"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6.597</w:t>
            </w:r>
          </w:p>
        </w:tc>
        <w:tc>
          <w:tcPr>
            <w:tcW w:w="709" w:type="dxa"/>
            <w:vAlign w:val="center"/>
            <w:hideMark/>
          </w:tcPr>
          <w:p w14:paraId="07649165"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9.490</w:t>
            </w:r>
          </w:p>
        </w:tc>
        <w:tc>
          <w:tcPr>
            <w:tcW w:w="992" w:type="dxa"/>
            <w:vAlign w:val="center"/>
            <w:hideMark/>
          </w:tcPr>
          <w:p w14:paraId="382A8B9E"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4.486</w:t>
            </w:r>
          </w:p>
        </w:tc>
      </w:tr>
      <w:tr w:rsidR="003B4C44" w:rsidRPr="00F363AE" w14:paraId="554DADB9" w14:textId="77777777" w:rsidTr="00F363AE">
        <w:trPr>
          <w:trHeight w:hRule="exact" w:val="284"/>
          <w:jc w:val="center"/>
        </w:trPr>
        <w:tc>
          <w:tcPr>
            <w:tcW w:w="993" w:type="dxa"/>
            <w:vMerge/>
            <w:vAlign w:val="center"/>
            <w:hideMark/>
          </w:tcPr>
          <w:p w14:paraId="17A46BD4" w14:textId="77777777" w:rsidR="003B4C44" w:rsidRPr="00F363AE" w:rsidRDefault="003B4C44" w:rsidP="00FC2F3C">
            <w:pPr>
              <w:spacing w:line="360" w:lineRule="auto"/>
              <w:jc w:val="left"/>
              <w:rPr>
                <w:rFonts w:ascii="Times New Roman" w:eastAsia="Aptos" w:hAnsi="Times New Roman"/>
                <w:kern w:val="2"/>
                <w:sz w:val="24"/>
                <w:szCs w:val="24"/>
                <w:lang w:val="es-ES_tradnl" w:eastAsia="en-US"/>
                <w14:ligatures w14:val="standardContextual"/>
              </w:rPr>
            </w:pPr>
          </w:p>
        </w:tc>
        <w:tc>
          <w:tcPr>
            <w:tcW w:w="708" w:type="dxa"/>
            <w:vAlign w:val="center"/>
            <w:hideMark/>
          </w:tcPr>
          <w:p w14:paraId="19C96E46"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May</w:t>
            </w:r>
          </w:p>
        </w:tc>
        <w:tc>
          <w:tcPr>
            <w:tcW w:w="709" w:type="dxa"/>
            <w:vAlign w:val="center"/>
            <w:hideMark/>
          </w:tcPr>
          <w:p w14:paraId="5F982721"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3.829</w:t>
            </w:r>
          </w:p>
        </w:tc>
        <w:tc>
          <w:tcPr>
            <w:tcW w:w="709" w:type="dxa"/>
            <w:vAlign w:val="center"/>
            <w:hideMark/>
          </w:tcPr>
          <w:p w14:paraId="6B220390"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7.048</w:t>
            </w:r>
          </w:p>
        </w:tc>
        <w:tc>
          <w:tcPr>
            <w:tcW w:w="850" w:type="dxa"/>
            <w:vAlign w:val="center"/>
            <w:hideMark/>
          </w:tcPr>
          <w:p w14:paraId="12EF9EB5"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6.619</w:t>
            </w:r>
          </w:p>
        </w:tc>
        <w:tc>
          <w:tcPr>
            <w:tcW w:w="709" w:type="dxa"/>
            <w:vAlign w:val="center"/>
            <w:hideMark/>
          </w:tcPr>
          <w:p w14:paraId="0DA82EBE"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6.108</w:t>
            </w:r>
          </w:p>
        </w:tc>
        <w:tc>
          <w:tcPr>
            <w:tcW w:w="851" w:type="dxa"/>
            <w:vAlign w:val="center"/>
            <w:hideMark/>
          </w:tcPr>
          <w:p w14:paraId="0815F037"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4.450</w:t>
            </w:r>
          </w:p>
        </w:tc>
        <w:tc>
          <w:tcPr>
            <w:tcW w:w="708" w:type="dxa"/>
            <w:vAlign w:val="center"/>
            <w:hideMark/>
          </w:tcPr>
          <w:p w14:paraId="4CAD2281"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7.531</w:t>
            </w:r>
          </w:p>
        </w:tc>
        <w:tc>
          <w:tcPr>
            <w:tcW w:w="709" w:type="dxa"/>
            <w:vAlign w:val="center"/>
            <w:hideMark/>
          </w:tcPr>
          <w:p w14:paraId="2911955E"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9.462</w:t>
            </w:r>
          </w:p>
        </w:tc>
        <w:tc>
          <w:tcPr>
            <w:tcW w:w="992" w:type="dxa"/>
            <w:vAlign w:val="center"/>
            <w:hideMark/>
          </w:tcPr>
          <w:p w14:paraId="229BFD35"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5.121</w:t>
            </w:r>
          </w:p>
        </w:tc>
      </w:tr>
      <w:tr w:rsidR="003B4C44" w:rsidRPr="00F363AE" w14:paraId="333D330E" w14:textId="77777777" w:rsidTr="00F363AE">
        <w:trPr>
          <w:trHeight w:hRule="exact" w:val="284"/>
          <w:jc w:val="center"/>
        </w:trPr>
        <w:tc>
          <w:tcPr>
            <w:tcW w:w="993" w:type="dxa"/>
            <w:vMerge/>
            <w:vAlign w:val="center"/>
            <w:hideMark/>
          </w:tcPr>
          <w:p w14:paraId="200E7963" w14:textId="77777777" w:rsidR="003B4C44" w:rsidRPr="00F363AE" w:rsidRDefault="003B4C44" w:rsidP="00FC2F3C">
            <w:pPr>
              <w:spacing w:line="360" w:lineRule="auto"/>
              <w:jc w:val="left"/>
              <w:rPr>
                <w:rFonts w:ascii="Times New Roman" w:eastAsia="Aptos" w:hAnsi="Times New Roman"/>
                <w:kern w:val="2"/>
                <w:sz w:val="24"/>
                <w:szCs w:val="24"/>
                <w:lang w:val="es-ES_tradnl" w:eastAsia="en-US"/>
                <w14:ligatures w14:val="standardContextual"/>
              </w:rPr>
            </w:pPr>
          </w:p>
        </w:tc>
        <w:tc>
          <w:tcPr>
            <w:tcW w:w="708" w:type="dxa"/>
            <w:vAlign w:val="center"/>
            <w:hideMark/>
          </w:tcPr>
          <w:p w14:paraId="66538302"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Jun</w:t>
            </w:r>
          </w:p>
        </w:tc>
        <w:tc>
          <w:tcPr>
            <w:tcW w:w="709" w:type="dxa"/>
            <w:vAlign w:val="center"/>
            <w:hideMark/>
          </w:tcPr>
          <w:p w14:paraId="2CD5DED6"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3.307</w:t>
            </w:r>
          </w:p>
        </w:tc>
        <w:tc>
          <w:tcPr>
            <w:tcW w:w="709" w:type="dxa"/>
            <w:vAlign w:val="center"/>
            <w:hideMark/>
          </w:tcPr>
          <w:p w14:paraId="23D27BEE"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6.424</w:t>
            </w:r>
          </w:p>
        </w:tc>
        <w:tc>
          <w:tcPr>
            <w:tcW w:w="850" w:type="dxa"/>
            <w:vAlign w:val="center"/>
            <w:hideMark/>
          </w:tcPr>
          <w:p w14:paraId="5CE9182D"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6.033</w:t>
            </w:r>
          </w:p>
        </w:tc>
        <w:tc>
          <w:tcPr>
            <w:tcW w:w="709" w:type="dxa"/>
            <w:vAlign w:val="center"/>
            <w:hideMark/>
          </w:tcPr>
          <w:p w14:paraId="75515175"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5.891</w:t>
            </w:r>
          </w:p>
        </w:tc>
        <w:tc>
          <w:tcPr>
            <w:tcW w:w="851" w:type="dxa"/>
            <w:vAlign w:val="center"/>
            <w:hideMark/>
          </w:tcPr>
          <w:p w14:paraId="4BAEF0E9"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4.353</w:t>
            </w:r>
          </w:p>
        </w:tc>
        <w:tc>
          <w:tcPr>
            <w:tcW w:w="708" w:type="dxa"/>
            <w:vAlign w:val="center"/>
            <w:hideMark/>
          </w:tcPr>
          <w:p w14:paraId="115CFAC8"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8.263</w:t>
            </w:r>
          </w:p>
        </w:tc>
        <w:tc>
          <w:tcPr>
            <w:tcW w:w="709" w:type="dxa"/>
            <w:vAlign w:val="center"/>
            <w:hideMark/>
          </w:tcPr>
          <w:p w14:paraId="370D7FDB"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7.876</w:t>
            </w:r>
          </w:p>
        </w:tc>
        <w:tc>
          <w:tcPr>
            <w:tcW w:w="992" w:type="dxa"/>
            <w:vAlign w:val="center"/>
            <w:hideMark/>
          </w:tcPr>
          <w:p w14:paraId="1BEECD0D"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5.619</w:t>
            </w:r>
          </w:p>
        </w:tc>
      </w:tr>
      <w:tr w:rsidR="003B4C44" w:rsidRPr="00F363AE" w14:paraId="43823BAB" w14:textId="77777777" w:rsidTr="00F363AE">
        <w:trPr>
          <w:trHeight w:hRule="exact" w:val="284"/>
          <w:jc w:val="center"/>
        </w:trPr>
        <w:tc>
          <w:tcPr>
            <w:tcW w:w="993" w:type="dxa"/>
            <w:vMerge/>
            <w:vAlign w:val="center"/>
            <w:hideMark/>
          </w:tcPr>
          <w:p w14:paraId="4DDC76ED" w14:textId="77777777" w:rsidR="003B4C44" w:rsidRPr="00F363AE" w:rsidRDefault="003B4C44" w:rsidP="00FC2F3C">
            <w:pPr>
              <w:spacing w:line="360" w:lineRule="auto"/>
              <w:jc w:val="left"/>
              <w:rPr>
                <w:rFonts w:ascii="Times New Roman" w:eastAsia="Aptos" w:hAnsi="Times New Roman"/>
                <w:kern w:val="2"/>
                <w:sz w:val="24"/>
                <w:szCs w:val="24"/>
                <w:lang w:val="es-ES_tradnl" w:eastAsia="en-US"/>
                <w14:ligatures w14:val="standardContextual"/>
              </w:rPr>
            </w:pPr>
          </w:p>
        </w:tc>
        <w:tc>
          <w:tcPr>
            <w:tcW w:w="708" w:type="dxa"/>
            <w:vAlign w:val="center"/>
            <w:hideMark/>
          </w:tcPr>
          <w:p w14:paraId="1DCB4FF2"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Jul</w:t>
            </w:r>
          </w:p>
        </w:tc>
        <w:tc>
          <w:tcPr>
            <w:tcW w:w="709" w:type="dxa"/>
            <w:vAlign w:val="center"/>
            <w:hideMark/>
          </w:tcPr>
          <w:p w14:paraId="1BC6B555"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3.044</w:t>
            </w:r>
          </w:p>
        </w:tc>
        <w:tc>
          <w:tcPr>
            <w:tcW w:w="709" w:type="dxa"/>
            <w:vAlign w:val="center"/>
            <w:hideMark/>
          </w:tcPr>
          <w:p w14:paraId="31273D1F"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6.066</w:t>
            </w:r>
          </w:p>
        </w:tc>
        <w:tc>
          <w:tcPr>
            <w:tcW w:w="850" w:type="dxa"/>
            <w:vAlign w:val="center"/>
            <w:hideMark/>
          </w:tcPr>
          <w:p w14:paraId="49608D6D"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5.697</w:t>
            </w:r>
          </w:p>
        </w:tc>
        <w:tc>
          <w:tcPr>
            <w:tcW w:w="709" w:type="dxa"/>
            <w:vAlign w:val="center"/>
            <w:hideMark/>
          </w:tcPr>
          <w:p w14:paraId="181E6D29"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5.649</w:t>
            </w:r>
          </w:p>
        </w:tc>
        <w:tc>
          <w:tcPr>
            <w:tcW w:w="851" w:type="dxa"/>
            <w:vAlign w:val="center"/>
            <w:hideMark/>
          </w:tcPr>
          <w:p w14:paraId="624E7A36"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3.500</w:t>
            </w:r>
          </w:p>
        </w:tc>
        <w:tc>
          <w:tcPr>
            <w:tcW w:w="708" w:type="dxa"/>
            <w:vAlign w:val="center"/>
            <w:hideMark/>
          </w:tcPr>
          <w:p w14:paraId="77B34BEC"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8.243</w:t>
            </w:r>
          </w:p>
        </w:tc>
        <w:tc>
          <w:tcPr>
            <w:tcW w:w="709" w:type="dxa"/>
            <w:vAlign w:val="center"/>
            <w:hideMark/>
          </w:tcPr>
          <w:p w14:paraId="34748290"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7.124</w:t>
            </w:r>
          </w:p>
        </w:tc>
        <w:tc>
          <w:tcPr>
            <w:tcW w:w="992" w:type="dxa"/>
            <w:vAlign w:val="center"/>
            <w:hideMark/>
          </w:tcPr>
          <w:p w14:paraId="74C1A274"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5.605</w:t>
            </w:r>
          </w:p>
        </w:tc>
      </w:tr>
      <w:tr w:rsidR="003B4C44" w:rsidRPr="00F363AE" w14:paraId="09687838" w14:textId="77777777" w:rsidTr="00F363AE">
        <w:trPr>
          <w:trHeight w:hRule="exact" w:val="284"/>
          <w:jc w:val="center"/>
        </w:trPr>
        <w:tc>
          <w:tcPr>
            <w:tcW w:w="993" w:type="dxa"/>
            <w:vMerge/>
            <w:vAlign w:val="center"/>
            <w:hideMark/>
          </w:tcPr>
          <w:p w14:paraId="7637EECD" w14:textId="77777777" w:rsidR="003B4C44" w:rsidRPr="00F363AE" w:rsidRDefault="003B4C44" w:rsidP="00FC2F3C">
            <w:pPr>
              <w:spacing w:line="360" w:lineRule="auto"/>
              <w:jc w:val="left"/>
              <w:rPr>
                <w:rFonts w:ascii="Times New Roman" w:eastAsia="Aptos" w:hAnsi="Times New Roman"/>
                <w:kern w:val="2"/>
                <w:sz w:val="24"/>
                <w:szCs w:val="24"/>
                <w:lang w:val="es-ES_tradnl" w:eastAsia="en-US"/>
                <w14:ligatures w14:val="standardContextual"/>
              </w:rPr>
            </w:pPr>
          </w:p>
        </w:tc>
        <w:tc>
          <w:tcPr>
            <w:tcW w:w="708" w:type="dxa"/>
            <w:vAlign w:val="center"/>
            <w:hideMark/>
          </w:tcPr>
          <w:p w14:paraId="5AD12CF3"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Aug</w:t>
            </w:r>
          </w:p>
        </w:tc>
        <w:tc>
          <w:tcPr>
            <w:tcW w:w="709" w:type="dxa"/>
            <w:vAlign w:val="center"/>
            <w:hideMark/>
          </w:tcPr>
          <w:p w14:paraId="25B6577F"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2.863</w:t>
            </w:r>
          </w:p>
        </w:tc>
        <w:tc>
          <w:tcPr>
            <w:tcW w:w="709" w:type="dxa"/>
            <w:vAlign w:val="center"/>
            <w:hideMark/>
          </w:tcPr>
          <w:p w14:paraId="5F476838"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5.707</w:t>
            </w:r>
          </w:p>
        </w:tc>
        <w:tc>
          <w:tcPr>
            <w:tcW w:w="850" w:type="dxa"/>
            <w:vAlign w:val="center"/>
            <w:hideMark/>
          </w:tcPr>
          <w:p w14:paraId="51761851"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5.359</w:t>
            </w:r>
          </w:p>
        </w:tc>
        <w:tc>
          <w:tcPr>
            <w:tcW w:w="709" w:type="dxa"/>
            <w:vAlign w:val="center"/>
            <w:hideMark/>
          </w:tcPr>
          <w:p w14:paraId="3A8FAB73"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5.305</w:t>
            </w:r>
          </w:p>
        </w:tc>
        <w:tc>
          <w:tcPr>
            <w:tcW w:w="851" w:type="dxa"/>
            <w:vAlign w:val="center"/>
            <w:hideMark/>
          </w:tcPr>
          <w:p w14:paraId="34B13451"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3.093</w:t>
            </w:r>
          </w:p>
        </w:tc>
        <w:tc>
          <w:tcPr>
            <w:tcW w:w="708" w:type="dxa"/>
            <w:vAlign w:val="center"/>
            <w:hideMark/>
          </w:tcPr>
          <w:p w14:paraId="0D30E397"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7.868</w:t>
            </w:r>
          </w:p>
        </w:tc>
        <w:tc>
          <w:tcPr>
            <w:tcW w:w="709" w:type="dxa"/>
            <w:vAlign w:val="center"/>
            <w:hideMark/>
          </w:tcPr>
          <w:p w14:paraId="2797DB5E"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6.794</w:t>
            </w:r>
          </w:p>
        </w:tc>
        <w:tc>
          <w:tcPr>
            <w:tcW w:w="992" w:type="dxa"/>
            <w:vAlign w:val="center"/>
            <w:hideMark/>
          </w:tcPr>
          <w:p w14:paraId="07C771E1"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5.351</w:t>
            </w:r>
          </w:p>
        </w:tc>
      </w:tr>
      <w:tr w:rsidR="003B4C44" w:rsidRPr="00F363AE" w14:paraId="1BDE8F8B" w14:textId="77777777" w:rsidTr="00F363AE">
        <w:trPr>
          <w:trHeight w:hRule="exact" w:val="284"/>
          <w:jc w:val="center"/>
        </w:trPr>
        <w:tc>
          <w:tcPr>
            <w:tcW w:w="993" w:type="dxa"/>
            <w:vMerge/>
            <w:vAlign w:val="center"/>
            <w:hideMark/>
          </w:tcPr>
          <w:p w14:paraId="07D8A7A8" w14:textId="77777777" w:rsidR="003B4C44" w:rsidRPr="00F363AE" w:rsidRDefault="003B4C44" w:rsidP="00FC2F3C">
            <w:pPr>
              <w:spacing w:line="360" w:lineRule="auto"/>
              <w:jc w:val="left"/>
              <w:rPr>
                <w:rFonts w:ascii="Times New Roman" w:eastAsia="Aptos" w:hAnsi="Times New Roman"/>
                <w:kern w:val="2"/>
                <w:sz w:val="24"/>
                <w:szCs w:val="24"/>
                <w:lang w:val="es-ES_tradnl" w:eastAsia="en-US"/>
                <w14:ligatures w14:val="standardContextual"/>
              </w:rPr>
            </w:pPr>
          </w:p>
        </w:tc>
        <w:tc>
          <w:tcPr>
            <w:tcW w:w="708" w:type="dxa"/>
            <w:vAlign w:val="center"/>
            <w:hideMark/>
          </w:tcPr>
          <w:p w14:paraId="1DA48B0F"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Sep</w:t>
            </w:r>
          </w:p>
        </w:tc>
        <w:tc>
          <w:tcPr>
            <w:tcW w:w="709" w:type="dxa"/>
            <w:vAlign w:val="center"/>
            <w:hideMark/>
          </w:tcPr>
          <w:p w14:paraId="4C778CAD"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2.631</w:t>
            </w:r>
          </w:p>
        </w:tc>
        <w:tc>
          <w:tcPr>
            <w:tcW w:w="709" w:type="dxa"/>
            <w:vAlign w:val="center"/>
            <w:hideMark/>
          </w:tcPr>
          <w:p w14:paraId="215C949A"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5.087</w:t>
            </w:r>
          </w:p>
        </w:tc>
        <w:tc>
          <w:tcPr>
            <w:tcW w:w="850" w:type="dxa"/>
            <w:vAlign w:val="center"/>
            <w:hideMark/>
          </w:tcPr>
          <w:p w14:paraId="77BDA3EB"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4.777</w:t>
            </w:r>
          </w:p>
        </w:tc>
        <w:tc>
          <w:tcPr>
            <w:tcW w:w="709" w:type="dxa"/>
            <w:vAlign w:val="center"/>
            <w:hideMark/>
          </w:tcPr>
          <w:p w14:paraId="4146759E"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4.664</w:t>
            </w:r>
          </w:p>
        </w:tc>
        <w:tc>
          <w:tcPr>
            <w:tcW w:w="851" w:type="dxa"/>
            <w:vAlign w:val="center"/>
            <w:hideMark/>
          </w:tcPr>
          <w:p w14:paraId="471B02FE"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2.883</w:t>
            </w:r>
          </w:p>
        </w:tc>
        <w:tc>
          <w:tcPr>
            <w:tcW w:w="708" w:type="dxa"/>
            <w:vAlign w:val="center"/>
            <w:hideMark/>
          </w:tcPr>
          <w:p w14:paraId="724EA6E2"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7.131</w:t>
            </w:r>
          </w:p>
        </w:tc>
        <w:tc>
          <w:tcPr>
            <w:tcW w:w="709" w:type="dxa"/>
            <w:vAlign w:val="center"/>
            <w:hideMark/>
          </w:tcPr>
          <w:p w14:paraId="4E65196C"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6.504</w:t>
            </w:r>
          </w:p>
        </w:tc>
        <w:tc>
          <w:tcPr>
            <w:tcW w:w="992" w:type="dxa"/>
            <w:vAlign w:val="center"/>
            <w:hideMark/>
          </w:tcPr>
          <w:p w14:paraId="178D1EAD"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4.849</w:t>
            </w:r>
          </w:p>
        </w:tc>
      </w:tr>
      <w:tr w:rsidR="003B4C44" w:rsidRPr="00F363AE" w14:paraId="3862085F" w14:textId="77777777" w:rsidTr="00F363AE">
        <w:trPr>
          <w:trHeight w:hRule="exact" w:val="284"/>
          <w:jc w:val="center"/>
        </w:trPr>
        <w:tc>
          <w:tcPr>
            <w:tcW w:w="993" w:type="dxa"/>
            <w:vMerge/>
            <w:vAlign w:val="center"/>
            <w:hideMark/>
          </w:tcPr>
          <w:p w14:paraId="44357FEB" w14:textId="77777777" w:rsidR="003B4C44" w:rsidRPr="00F363AE" w:rsidRDefault="003B4C44" w:rsidP="00FC2F3C">
            <w:pPr>
              <w:spacing w:line="360" w:lineRule="auto"/>
              <w:jc w:val="left"/>
              <w:rPr>
                <w:rFonts w:ascii="Times New Roman" w:eastAsia="Aptos" w:hAnsi="Times New Roman"/>
                <w:kern w:val="2"/>
                <w:sz w:val="24"/>
                <w:szCs w:val="24"/>
                <w:lang w:val="es-ES_tradnl" w:eastAsia="en-US"/>
                <w14:ligatures w14:val="standardContextual"/>
              </w:rPr>
            </w:pPr>
          </w:p>
        </w:tc>
        <w:tc>
          <w:tcPr>
            <w:tcW w:w="708" w:type="dxa"/>
            <w:vAlign w:val="center"/>
            <w:hideMark/>
          </w:tcPr>
          <w:p w14:paraId="53792B98"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Oct</w:t>
            </w:r>
          </w:p>
        </w:tc>
        <w:tc>
          <w:tcPr>
            <w:tcW w:w="709" w:type="dxa"/>
            <w:vAlign w:val="center"/>
            <w:hideMark/>
          </w:tcPr>
          <w:p w14:paraId="6A8A3C29"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2.750</w:t>
            </w:r>
          </w:p>
        </w:tc>
        <w:tc>
          <w:tcPr>
            <w:tcW w:w="709" w:type="dxa"/>
            <w:vAlign w:val="center"/>
            <w:hideMark/>
          </w:tcPr>
          <w:p w14:paraId="5432D7D8"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4.739</w:t>
            </w:r>
          </w:p>
        </w:tc>
        <w:tc>
          <w:tcPr>
            <w:tcW w:w="850" w:type="dxa"/>
            <w:vAlign w:val="center"/>
            <w:hideMark/>
          </w:tcPr>
          <w:p w14:paraId="3D8F6956"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4.451</w:t>
            </w:r>
          </w:p>
        </w:tc>
        <w:tc>
          <w:tcPr>
            <w:tcW w:w="709" w:type="dxa"/>
            <w:vAlign w:val="center"/>
            <w:hideMark/>
          </w:tcPr>
          <w:p w14:paraId="41C8E959"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4.040</w:t>
            </w:r>
          </w:p>
        </w:tc>
        <w:tc>
          <w:tcPr>
            <w:tcW w:w="851" w:type="dxa"/>
            <w:vAlign w:val="center"/>
            <w:hideMark/>
          </w:tcPr>
          <w:p w14:paraId="53ACE4C1"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2.749</w:t>
            </w:r>
          </w:p>
        </w:tc>
        <w:tc>
          <w:tcPr>
            <w:tcW w:w="708" w:type="dxa"/>
            <w:vAlign w:val="center"/>
            <w:hideMark/>
          </w:tcPr>
          <w:p w14:paraId="2AD0AFC2"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6.042</w:t>
            </w:r>
          </w:p>
        </w:tc>
        <w:tc>
          <w:tcPr>
            <w:tcW w:w="709" w:type="dxa"/>
            <w:vAlign w:val="center"/>
            <w:hideMark/>
          </w:tcPr>
          <w:p w14:paraId="22F371AE"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7.496</w:t>
            </w:r>
          </w:p>
        </w:tc>
        <w:tc>
          <w:tcPr>
            <w:tcW w:w="992" w:type="dxa"/>
            <w:vAlign w:val="center"/>
            <w:hideMark/>
          </w:tcPr>
          <w:p w14:paraId="705CEFA2"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4.109</w:t>
            </w:r>
          </w:p>
        </w:tc>
      </w:tr>
      <w:tr w:rsidR="003B4C44" w:rsidRPr="00F363AE" w14:paraId="08A42382" w14:textId="77777777" w:rsidTr="00F363AE">
        <w:trPr>
          <w:trHeight w:hRule="exact" w:val="284"/>
          <w:jc w:val="center"/>
        </w:trPr>
        <w:tc>
          <w:tcPr>
            <w:tcW w:w="993" w:type="dxa"/>
            <w:vMerge/>
            <w:vAlign w:val="center"/>
            <w:hideMark/>
          </w:tcPr>
          <w:p w14:paraId="23E7FB5B" w14:textId="77777777" w:rsidR="003B4C44" w:rsidRPr="00F363AE" w:rsidRDefault="003B4C44" w:rsidP="00FC2F3C">
            <w:pPr>
              <w:spacing w:line="360" w:lineRule="auto"/>
              <w:jc w:val="left"/>
              <w:rPr>
                <w:rFonts w:ascii="Times New Roman" w:eastAsia="Aptos" w:hAnsi="Times New Roman"/>
                <w:kern w:val="2"/>
                <w:sz w:val="24"/>
                <w:szCs w:val="24"/>
                <w:lang w:val="es-ES_tradnl" w:eastAsia="en-US"/>
                <w14:ligatures w14:val="standardContextual"/>
              </w:rPr>
            </w:pPr>
          </w:p>
        </w:tc>
        <w:tc>
          <w:tcPr>
            <w:tcW w:w="708" w:type="dxa"/>
            <w:vAlign w:val="center"/>
            <w:hideMark/>
          </w:tcPr>
          <w:p w14:paraId="15A2998B"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Nov</w:t>
            </w:r>
          </w:p>
        </w:tc>
        <w:tc>
          <w:tcPr>
            <w:tcW w:w="709" w:type="dxa"/>
            <w:vAlign w:val="center"/>
            <w:hideMark/>
          </w:tcPr>
          <w:p w14:paraId="19E927EA"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2.788</w:t>
            </w:r>
          </w:p>
        </w:tc>
        <w:tc>
          <w:tcPr>
            <w:tcW w:w="709" w:type="dxa"/>
            <w:vAlign w:val="center"/>
            <w:hideMark/>
          </w:tcPr>
          <w:p w14:paraId="20ACFB40"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4.143</w:t>
            </w:r>
          </w:p>
        </w:tc>
        <w:tc>
          <w:tcPr>
            <w:tcW w:w="850" w:type="dxa"/>
            <w:vAlign w:val="center"/>
            <w:hideMark/>
          </w:tcPr>
          <w:p w14:paraId="272F856B"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3.890</w:t>
            </w:r>
          </w:p>
        </w:tc>
        <w:tc>
          <w:tcPr>
            <w:tcW w:w="709" w:type="dxa"/>
            <w:vAlign w:val="center"/>
            <w:hideMark/>
          </w:tcPr>
          <w:p w14:paraId="651E1211"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3.053</w:t>
            </w:r>
          </w:p>
        </w:tc>
        <w:tc>
          <w:tcPr>
            <w:tcW w:w="851" w:type="dxa"/>
            <w:vAlign w:val="center"/>
            <w:hideMark/>
          </w:tcPr>
          <w:p w14:paraId="4DA7F8DB"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2.313</w:t>
            </w:r>
          </w:p>
        </w:tc>
        <w:tc>
          <w:tcPr>
            <w:tcW w:w="708" w:type="dxa"/>
            <w:vAlign w:val="center"/>
            <w:hideMark/>
          </w:tcPr>
          <w:p w14:paraId="4002CBDD"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4.632</w:t>
            </w:r>
          </w:p>
        </w:tc>
        <w:tc>
          <w:tcPr>
            <w:tcW w:w="709" w:type="dxa"/>
            <w:vAlign w:val="center"/>
            <w:hideMark/>
          </w:tcPr>
          <w:p w14:paraId="4653C31D"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8.163</w:t>
            </w:r>
          </w:p>
        </w:tc>
        <w:tc>
          <w:tcPr>
            <w:tcW w:w="992" w:type="dxa"/>
            <w:vAlign w:val="center"/>
            <w:hideMark/>
          </w:tcPr>
          <w:p w14:paraId="1671039C"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3.150</w:t>
            </w:r>
          </w:p>
        </w:tc>
      </w:tr>
      <w:tr w:rsidR="003B4C44" w:rsidRPr="00F363AE" w14:paraId="3E21055F" w14:textId="77777777" w:rsidTr="00F363AE">
        <w:trPr>
          <w:trHeight w:hRule="exact" w:val="284"/>
          <w:jc w:val="center"/>
        </w:trPr>
        <w:tc>
          <w:tcPr>
            <w:tcW w:w="993" w:type="dxa"/>
            <w:vMerge/>
            <w:vAlign w:val="center"/>
            <w:hideMark/>
          </w:tcPr>
          <w:p w14:paraId="1BF2EFAC" w14:textId="77777777" w:rsidR="003B4C44" w:rsidRPr="00F363AE" w:rsidRDefault="003B4C44" w:rsidP="00FC2F3C">
            <w:pPr>
              <w:spacing w:line="360" w:lineRule="auto"/>
              <w:jc w:val="left"/>
              <w:rPr>
                <w:rFonts w:ascii="Times New Roman" w:eastAsia="Aptos" w:hAnsi="Times New Roman"/>
                <w:kern w:val="2"/>
                <w:sz w:val="24"/>
                <w:szCs w:val="24"/>
                <w:lang w:val="es-ES_tradnl" w:eastAsia="en-US"/>
                <w14:ligatures w14:val="standardContextual"/>
              </w:rPr>
            </w:pPr>
          </w:p>
        </w:tc>
        <w:tc>
          <w:tcPr>
            <w:tcW w:w="708" w:type="dxa"/>
            <w:vAlign w:val="center"/>
            <w:hideMark/>
          </w:tcPr>
          <w:p w14:paraId="51E14ADD"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Dec</w:t>
            </w:r>
          </w:p>
        </w:tc>
        <w:tc>
          <w:tcPr>
            <w:tcW w:w="709" w:type="dxa"/>
            <w:vAlign w:val="center"/>
            <w:hideMark/>
          </w:tcPr>
          <w:p w14:paraId="4B01CEA9"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2.601</w:t>
            </w:r>
          </w:p>
        </w:tc>
        <w:tc>
          <w:tcPr>
            <w:tcW w:w="709" w:type="dxa"/>
            <w:vAlign w:val="center"/>
            <w:hideMark/>
          </w:tcPr>
          <w:p w14:paraId="1F620316"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3.579</w:t>
            </w:r>
          </w:p>
        </w:tc>
        <w:tc>
          <w:tcPr>
            <w:tcW w:w="850" w:type="dxa"/>
            <w:vAlign w:val="center"/>
            <w:hideMark/>
          </w:tcPr>
          <w:p w14:paraId="0E1D26BB"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3.362</w:t>
            </w:r>
          </w:p>
        </w:tc>
        <w:tc>
          <w:tcPr>
            <w:tcW w:w="709" w:type="dxa"/>
            <w:vAlign w:val="center"/>
            <w:hideMark/>
          </w:tcPr>
          <w:p w14:paraId="0F638F35"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2.373</w:t>
            </w:r>
          </w:p>
        </w:tc>
        <w:tc>
          <w:tcPr>
            <w:tcW w:w="851" w:type="dxa"/>
            <w:vAlign w:val="center"/>
            <w:hideMark/>
          </w:tcPr>
          <w:p w14:paraId="79798B5D"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1.953</w:t>
            </w:r>
          </w:p>
        </w:tc>
        <w:tc>
          <w:tcPr>
            <w:tcW w:w="708" w:type="dxa"/>
            <w:vAlign w:val="center"/>
            <w:hideMark/>
          </w:tcPr>
          <w:p w14:paraId="46E467F2"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3.795</w:t>
            </w:r>
          </w:p>
        </w:tc>
        <w:tc>
          <w:tcPr>
            <w:tcW w:w="709" w:type="dxa"/>
            <w:vAlign w:val="center"/>
            <w:hideMark/>
          </w:tcPr>
          <w:p w14:paraId="43747DD0"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7.681</w:t>
            </w:r>
          </w:p>
        </w:tc>
        <w:tc>
          <w:tcPr>
            <w:tcW w:w="992" w:type="dxa"/>
            <w:vAlign w:val="center"/>
            <w:hideMark/>
          </w:tcPr>
          <w:p w14:paraId="670B78AA"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2.581</w:t>
            </w:r>
          </w:p>
        </w:tc>
      </w:tr>
      <w:tr w:rsidR="003B4C44" w:rsidRPr="00F363AE" w14:paraId="6D1CF09A" w14:textId="77777777" w:rsidTr="00F363AE">
        <w:trPr>
          <w:trHeight w:hRule="exact" w:val="284"/>
          <w:jc w:val="center"/>
        </w:trPr>
        <w:tc>
          <w:tcPr>
            <w:tcW w:w="993" w:type="dxa"/>
            <w:vMerge w:val="restart"/>
            <w:vAlign w:val="center"/>
            <w:hideMark/>
          </w:tcPr>
          <w:p w14:paraId="13D7F1C5"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Surutato</w:t>
            </w:r>
          </w:p>
        </w:tc>
        <w:tc>
          <w:tcPr>
            <w:tcW w:w="708" w:type="dxa"/>
            <w:vAlign w:val="center"/>
            <w:hideMark/>
          </w:tcPr>
          <w:p w14:paraId="5E62C764"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Jan</w:t>
            </w:r>
          </w:p>
        </w:tc>
        <w:tc>
          <w:tcPr>
            <w:tcW w:w="709" w:type="dxa"/>
            <w:vAlign w:val="center"/>
            <w:hideMark/>
          </w:tcPr>
          <w:p w14:paraId="0E882358"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1.941</w:t>
            </w:r>
          </w:p>
        </w:tc>
        <w:tc>
          <w:tcPr>
            <w:tcW w:w="709" w:type="dxa"/>
            <w:vAlign w:val="center"/>
            <w:hideMark/>
          </w:tcPr>
          <w:p w14:paraId="17C09C8C"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2.651</w:t>
            </w:r>
          </w:p>
        </w:tc>
        <w:tc>
          <w:tcPr>
            <w:tcW w:w="850" w:type="dxa"/>
            <w:vAlign w:val="center"/>
            <w:hideMark/>
          </w:tcPr>
          <w:p w14:paraId="53425577"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2.490</w:t>
            </w:r>
          </w:p>
        </w:tc>
        <w:tc>
          <w:tcPr>
            <w:tcW w:w="709" w:type="dxa"/>
            <w:vAlign w:val="center"/>
            <w:hideMark/>
          </w:tcPr>
          <w:p w14:paraId="32D58F52"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1.750</w:t>
            </w:r>
          </w:p>
        </w:tc>
        <w:tc>
          <w:tcPr>
            <w:tcW w:w="851" w:type="dxa"/>
            <w:vAlign w:val="center"/>
            <w:hideMark/>
          </w:tcPr>
          <w:p w14:paraId="45E81581"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1.356</w:t>
            </w:r>
          </w:p>
        </w:tc>
        <w:tc>
          <w:tcPr>
            <w:tcW w:w="708" w:type="dxa"/>
            <w:vAlign w:val="center"/>
            <w:hideMark/>
          </w:tcPr>
          <w:p w14:paraId="738DD219"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2.086</w:t>
            </w:r>
          </w:p>
        </w:tc>
        <w:tc>
          <w:tcPr>
            <w:tcW w:w="709" w:type="dxa"/>
            <w:vAlign w:val="center"/>
            <w:hideMark/>
          </w:tcPr>
          <w:p w14:paraId="22C1F9ED"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5.081</w:t>
            </w:r>
          </w:p>
        </w:tc>
        <w:tc>
          <w:tcPr>
            <w:tcW w:w="992" w:type="dxa"/>
            <w:vAlign w:val="center"/>
            <w:hideMark/>
          </w:tcPr>
          <w:p w14:paraId="069DC1B5"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1.418</w:t>
            </w:r>
          </w:p>
        </w:tc>
      </w:tr>
      <w:tr w:rsidR="003B4C44" w:rsidRPr="00F363AE" w14:paraId="1AAFDFF1" w14:textId="77777777" w:rsidTr="00F363AE">
        <w:trPr>
          <w:trHeight w:hRule="exact" w:val="284"/>
          <w:jc w:val="center"/>
        </w:trPr>
        <w:tc>
          <w:tcPr>
            <w:tcW w:w="993" w:type="dxa"/>
            <w:vMerge/>
            <w:vAlign w:val="center"/>
            <w:hideMark/>
          </w:tcPr>
          <w:p w14:paraId="0A473876" w14:textId="77777777" w:rsidR="003B4C44" w:rsidRPr="00F363AE" w:rsidRDefault="003B4C44" w:rsidP="00FC2F3C">
            <w:pPr>
              <w:spacing w:line="360" w:lineRule="auto"/>
              <w:jc w:val="left"/>
              <w:rPr>
                <w:rFonts w:ascii="Times New Roman" w:eastAsia="Aptos" w:hAnsi="Times New Roman"/>
                <w:kern w:val="2"/>
                <w:sz w:val="24"/>
                <w:szCs w:val="24"/>
                <w:lang w:val="es-ES_tradnl" w:eastAsia="en-US"/>
                <w14:ligatures w14:val="standardContextual"/>
              </w:rPr>
            </w:pPr>
          </w:p>
        </w:tc>
        <w:tc>
          <w:tcPr>
            <w:tcW w:w="708" w:type="dxa"/>
            <w:vAlign w:val="center"/>
            <w:hideMark/>
          </w:tcPr>
          <w:p w14:paraId="694DCBB9"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Feb</w:t>
            </w:r>
          </w:p>
        </w:tc>
        <w:tc>
          <w:tcPr>
            <w:tcW w:w="709" w:type="dxa"/>
            <w:vAlign w:val="center"/>
            <w:hideMark/>
          </w:tcPr>
          <w:p w14:paraId="688D75A3"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2.177</w:t>
            </w:r>
          </w:p>
        </w:tc>
        <w:tc>
          <w:tcPr>
            <w:tcW w:w="709" w:type="dxa"/>
            <w:vAlign w:val="center"/>
            <w:hideMark/>
          </w:tcPr>
          <w:p w14:paraId="15E6CA9B"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3.376</w:t>
            </w:r>
          </w:p>
        </w:tc>
        <w:tc>
          <w:tcPr>
            <w:tcW w:w="850" w:type="dxa"/>
            <w:vAlign w:val="center"/>
            <w:hideMark/>
          </w:tcPr>
          <w:p w14:paraId="51F74E5C"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3.171</w:t>
            </w:r>
          </w:p>
        </w:tc>
        <w:tc>
          <w:tcPr>
            <w:tcW w:w="709" w:type="dxa"/>
            <w:vAlign w:val="center"/>
            <w:hideMark/>
          </w:tcPr>
          <w:p w14:paraId="17860627"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2.614</w:t>
            </w:r>
          </w:p>
        </w:tc>
        <w:tc>
          <w:tcPr>
            <w:tcW w:w="851" w:type="dxa"/>
            <w:vAlign w:val="center"/>
            <w:hideMark/>
          </w:tcPr>
          <w:p w14:paraId="0BA6BAC5"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1.883</w:t>
            </w:r>
          </w:p>
        </w:tc>
        <w:tc>
          <w:tcPr>
            <w:tcW w:w="708" w:type="dxa"/>
            <w:vAlign w:val="center"/>
            <w:hideMark/>
          </w:tcPr>
          <w:p w14:paraId="1657DEAD"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2.669</w:t>
            </w:r>
          </w:p>
        </w:tc>
        <w:tc>
          <w:tcPr>
            <w:tcW w:w="709" w:type="dxa"/>
            <w:vAlign w:val="center"/>
            <w:hideMark/>
          </w:tcPr>
          <w:p w14:paraId="440654C9"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5.529</w:t>
            </w:r>
          </w:p>
        </w:tc>
        <w:tc>
          <w:tcPr>
            <w:tcW w:w="992" w:type="dxa"/>
            <w:vAlign w:val="center"/>
            <w:hideMark/>
          </w:tcPr>
          <w:p w14:paraId="41EF76DD"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1.815</w:t>
            </w:r>
          </w:p>
        </w:tc>
      </w:tr>
      <w:tr w:rsidR="003B4C44" w:rsidRPr="00F363AE" w14:paraId="5D182F76" w14:textId="77777777" w:rsidTr="00F363AE">
        <w:trPr>
          <w:trHeight w:hRule="exact" w:val="284"/>
          <w:jc w:val="center"/>
        </w:trPr>
        <w:tc>
          <w:tcPr>
            <w:tcW w:w="993" w:type="dxa"/>
            <w:vMerge/>
            <w:vAlign w:val="center"/>
            <w:hideMark/>
          </w:tcPr>
          <w:p w14:paraId="682EEA5A" w14:textId="77777777" w:rsidR="003B4C44" w:rsidRPr="00F363AE" w:rsidRDefault="003B4C44" w:rsidP="00FC2F3C">
            <w:pPr>
              <w:spacing w:line="360" w:lineRule="auto"/>
              <w:jc w:val="left"/>
              <w:rPr>
                <w:rFonts w:ascii="Times New Roman" w:eastAsia="Aptos" w:hAnsi="Times New Roman"/>
                <w:kern w:val="2"/>
                <w:sz w:val="24"/>
                <w:szCs w:val="24"/>
                <w:lang w:val="es-ES_tradnl" w:eastAsia="en-US"/>
                <w14:ligatures w14:val="standardContextual"/>
              </w:rPr>
            </w:pPr>
          </w:p>
        </w:tc>
        <w:tc>
          <w:tcPr>
            <w:tcW w:w="708" w:type="dxa"/>
            <w:vAlign w:val="center"/>
            <w:hideMark/>
          </w:tcPr>
          <w:p w14:paraId="6AE17BAC"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Mar</w:t>
            </w:r>
          </w:p>
        </w:tc>
        <w:tc>
          <w:tcPr>
            <w:tcW w:w="709" w:type="dxa"/>
            <w:vAlign w:val="center"/>
            <w:hideMark/>
          </w:tcPr>
          <w:p w14:paraId="675274C9"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2.472</w:t>
            </w:r>
          </w:p>
        </w:tc>
        <w:tc>
          <w:tcPr>
            <w:tcW w:w="709" w:type="dxa"/>
            <w:vAlign w:val="center"/>
            <w:hideMark/>
          </w:tcPr>
          <w:p w14:paraId="6157343C"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4.303</w:t>
            </w:r>
          </w:p>
        </w:tc>
        <w:tc>
          <w:tcPr>
            <w:tcW w:w="850" w:type="dxa"/>
            <w:vAlign w:val="center"/>
            <w:hideMark/>
          </w:tcPr>
          <w:p w14:paraId="697BCD3E"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4.041</w:t>
            </w:r>
          </w:p>
        </w:tc>
        <w:tc>
          <w:tcPr>
            <w:tcW w:w="709" w:type="dxa"/>
            <w:vAlign w:val="center"/>
            <w:hideMark/>
          </w:tcPr>
          <w:p w14:paraId="4D7DAF7F"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3.688</w:t>
            </w:r>
          </w:p>
        </w:tc>
        <w:tc>
          <w:tcPr>
            <w:tcW w:w="851" w:type="dxa"/>
            <w:vAlign w:val="center"/>
            <w:hideMark/>
          </w:tcPr>
          <w:p w14:paraId="69C26B28"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2.613</w:t>
            </w:r>
          </w:p>
        </w:tc>
        <w:tc>
          <w:tcPr>
            <w:tcW w:w="708" w:type="dxa"/>
            <w:vAlign w:val="center"/>
            <w:hideMark/>
          </w:tcPr>
          <w:p w14:paraId="6295DD6F"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3.462</w:t>
            </w:r>
          </w:p>
        </w:tc>
        <w:tc>
          <w:tcPr>
            <w:tcW w:w="709" w:type="dxa"/>
            <w:vAlign w:val="center"/>
            <w:hideMark/>
          </w:tcPr>
          <w:p w14:paraId="2A5CC77D"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6.137</w:t>
            </w:r>
          </w:p>
        </w:tc>
        <w:tc>
          <w:tcPr>
            <w:tcW w:w="992" w:type="dxa"/>
            <w:vAlign w:val="center"/>
            <w:hideMark/>
          </w:tcPr>
          <w:p w14:paraId="445DC9EC"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2.354</w:t>
            </w:r>
          </w:p>
        </w:tc>
      </w:tr>
      <w:tr w:rsidR="003B4C44" w:rsidRPr="00F363AE" w14:paraId="1A2F0D69" w14:textId="77777777" w:rsidTr="00F363AE">
        <w:trPr>
          <w:trHeight w:hRule="exact" w:val="284"/>
          <w:jc w:val="center"/>
        </w:trPr>
        <w:tc>
          <w:tcPr>
            <w:tcW w:w="993" w:type="dxa"/>
            <w:vMerge/>
            <w:vAlign w:val="center"/>
            <w:hideMark/>
          </w:tcPr>
          <w:p w14:paraId="03E19BB6" w14:textId="77777777" w:rsidR="003B4C44" w:rsidRPr="00F363AE" w:rsidRDefault="003B4C44" w:rsidP="00FC2F3C">
            <w:pPr>
              <w:spacing w:line="360" w:lineRule="auto"/>
              <w:jc w:val="left"/>
              <w:rPr>
                <w:rFonts w:ascii="Times New Roman" w:eastAsia="Aptos" w:hAnsi="Times New Roman"/>
                <w:kern w:val="2"/>
                <w:sz w:val="24"/>
                <w:szCs w:val="24"/>
                <w:lang w:val="es-ES_tradnl" w:eastAsia="en-US"/>
                <w14:ligatures w14:val="standardContextual"/>
              </w:rPr>
            </w:pPr>
          </w:p>
        </w:tc>
        <w:tc>
          <w:tcPr>
            <w:tcW w:w="708" w:type="dxa"/>
            <w:vAlign w:val="center"/>
            <w:hideMark/>
          </w:tcPr>
          <w:p w14:paraId="011F406E"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Apr</w:t>
            </w:r>
          </w:p>
        </w:tc>
        <w:tc>
          <w:tcPr>
            <w:tcW w:w="709" w:type="dxa"/>
            <w:vAlign w:val="center"/>
            <w:hideMark/>
          </w:tcPr>
          <w:p w14:paraId="26F76EFD"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2.85</w:t>
            </w:r>
          </w:p>
        </w:tc>
        <w:tc>
          <w:tcPr>
            <w:tcW w:w="709" w:type="dxa"/>
            <w:vAlign w:val="center"/>
            <w:hideMark/>
          </w:tcPr>
          <w:p w14:paraId="7D69AE22"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5.372</w:t>
            </w:r>
          </w:p>
        </w:tc>
        <w:tc>
          <w:tcPr>
            <w:tcW w:w="850" w:type="dxa"/>
            <w:vAlign w:val="center"/>
            <w:hideMark/>
          </w:tcPr>
          <w:p w14:paraId="5A4A4BF8"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5.045</w:t>
            </w:r>
          </w:p>
        </w:tc>
        <w:tc>
          <w:tcPr>
            <w:tcW w:w="709" w:type="dxa"/>
            <w:vAlign w:val="center"/>
            <w:hideMark/>
          </w:tcPr>
          <w:p w14:paraId="6F5143AE"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4.828</w:t>
            </w:r>
          </w:p>
        </w:tc>
        <w:tc>
          <w:tcPr>
            <w:tcW w:w="851" w:type="dxa"/>
            <w:vAlign w:val="center"/>
            <w:hideMark/>
          </w:tcPr>
          <w:p w14:paraId="1B9E5B35"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3.342</w:t>
            </w:r>
          </w:p>
        </w:tc>
        <w:tc>
          <w:tcPr>
            <w:tcW w:w="708" w:type="dxa"/>
            <w:vAlign w:val="center"/>
            <w:hideMark/>
          </w:tcPr>
          <w:p w14:paraId="251DB06F"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4.485</w:t>
            </w:r>
          </w:p>
        </w:tc>
        <w:tc>
          <w:tcPr>
            <w:tcW w:w="709" w:type="dxa"/>
            <w:vAlign w:val="center"/>
            <w:hideMark/>
          </w:tcPr>
          <w:p w14:paraId="7F06644B"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7.018</w:t>
            </w:r>
          </w:p>
        </w:tc>
        <w:tc>
          <w:tcPr>
            <w:tcW w:w="992" w:type="dxa"/>
            <w:vAlign w:val="center"/>
            <w:hideMark/>
          </w:tcPr>
          <w:p w14:paraId="33428683"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3.050</w:t>
            </w:r>
          </w:p>
        </w:tc>
      </w:tr>
      <w:tr w:rsidR="003B4C44" w:rsidRPr="00F363AE" w14:paraId="245E32A6" w14:textId="77777777" w:rsidTr="00F363AE">
        <w:trPr>
          <w:trHeight w:hRule="exact" w:val="284"/>
          <w:jc w:val="center"/>
        </w:trPr>
        <w:tc>
          <w:tcPr>
            <w:tcW w:w="993" w:type="dxa"/>
            <w:vMerge/>
            <w:vAlign w:val="center"/>
            <w:hideMark/>
          </w:tcPr>
          <w:p w14:paraId="1A222301" w14:textId="77777777" w:rsidR="003B4C44" w:rsidRPr="00F363AE" w:rsidRDefault="003B4C44" w:rsidP="00FC2F3C">
            <w:pPr>
              <w:spacing w:line="360" w:lineRule="auto"/>
              <w:jc w:val="left"/>
              <w:rPr>
                <w:rFonts w:ascii="Times New Roman" w:eastAsia="Aptos" w:hAnsi="Times New Roman"/>
                <w:kern w:val="2"/>
                <w:sz w:val="24"/>
                <w:szCs w:val="24"/>
                <w:lang w:val="es-ES_tradnl" w:eastAsia="en-US"/>
                <w14:ligatures w14:val="standardContextual"/>
              </w:rPr>
            </w:pPr>
          </w:p>
        </w:tc>
        <w:tc>
          <w:tcPr>
            <w:tcW w:w="708" w:type="dxa"/>
            <w:vAlign w:val="center"/>
            <w:hideMark/>
          </w:tcPr>
          <w:p w14:paraId="2AA59722"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May</w:t>
            </w:r>
          </w:p>
        </w:tc>
        <w:tc>
          <w:tcPr>
            <w:tcW w:w="709" w:type="dxa"/>
            <w:vAlign w:val="center"/>
            <w:hideMark/>
          </w:tcPr>
          <w:p w14:paraId="2DA3CEEA"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3.035</w:t>
            </w:r>
          </w:p>
        </w:tc>
        <w:tc>
          <w:tcPr>
            <w:tcW w:w="709" w:type="dxa"/>
            <w:vAlign w:val="center"/>
            <w:hideMark/>
          </w:tcPr>
          <w:p w14:paraId="0045BF81"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6.066</w:t>
            </w:r>
          </w:p>
        </w:tc>
        <w:tc>
          <w:tcPr>
            <w:tcW w:w="850" w:type="dxa"/>
            <w:vAlign w:val="center"/>
            <w:hideMark/>
          </w:tcPr>
          <w:p w14:paraId="0ED058D6"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5.697</w:t>
            </w:r>
          </w:p>
        </w:tc>
        <w:tc>
          <w:tcPr>
            <w:tcW w:w="709" w:type="dxa"/>
            <w:vAlign w:val="center"/>
            <w:hideMark/>
          </w:tcPr>
          <w:p w14:paraId="69ECBA38"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5.565</w:t>
            </w:r>
          </w:p>
        </w:tc>
        <w:tc>
          <w:tcPr>
            <w:tcW w:w="851" w:type="dxa"/>
            <w:vAlign w:val="center"/>
            <w:hideMark/>
          </w:tcPr>
          <w:p w14:paraId="39B0F28F"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3.982</w:t>
            </w:r>
          </w:p>
        </w:tc>
        <w:tc>
          <w:tcPr>
            <w:tcW w:w="708" w:type="dxa"/>
            <w:vAlign w:val="center"/>
            <w:hideMark/>
          </w:tcPr>
          <w:p w14:paraId="54561970"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5.471</w:t>
            </w:r>
          </w:p>
        </w:tc>
        <w:tc>
          <w:tcPr>
            <w:tcW w:w="709" w:type="dxa"/>
            <w:vAlign w:val="center"/>
            <w:hideMark/>
          </w:tcPr>
          <w:p w14:paraId="061AAE17"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7.620</w:t>
            </w:r>
          </w:p>
        </w:tc>
        <w:tc>
          <w:tcPr>
            <w:tcW w:w="992" w:type="dxa"/>
            <w:vAlign w:val="center"/>
            <w:hideMark/>
          </w:tcPr>
          <w:p w14:paraId="48955802"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3.721</w:t>
            </w:r>
          </w:p>
        </w:tc>
      </w:tr>
      <w:tr w:rsidR="003B4C44" w:rsidRPr="00F363AE" w14:paraId="087D7C3B" w14:textId="77777777" w:rsidTr="00F363AE">
        <w:trPr>
          <w:trHeight w:hRule="exact" w:val="284"/>
          <w:jc w:val="center"/>
        </w:trPr>
        <w:tc>
          <w:tcPr>
            <w:tcW w:w="993" w:type="dxa"/>
            <w:vMerge/>
            <w:vAlign w:val="center"/>
            <w:hideMark/>
          </w:tcPr>
          <w:p w14:paraId="4CC9CFB0" w14:textId="77777777" w:rsidR="003B4C44" w:rsidRPr="00F363AE" w:rsidRDefault="003B4C44" w:rsidP="00FC2F3C">
            <w:pPr>
              <w:spacing w:line="360" w:lineRule="auto"/>
              <w:jc w:val="left"/>
              <w:rPr>
                <w:rFonts w:ascii="Times New Roman" w:eastAsia="Aptos" w:hAnsi="Times New Roman"/>
                <w:kern w:val="2"/>
                <w:sz w:val="24"/>
                <w:szCs w:val="24"/>
                <w:lang w:val="es-ES_tradnl" w:eastAsia="en-US"/>
                <w14:ligatures w14:val="standardContextual"/>
              </w:rPr>
            </w:pPr>
          </w:p>
        </w:tc>
        <w:tc>
          <w:tcPr>
            <w:tcW w:w="708" w:type="dxa"/>
            <w:vAlign w:val="center"/>
            <w:hideMark/>
          </w:tcPr>
          <w:p w14:paraId="7531746B"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Jun</w:t>
            </w:r>
          </w:p>
        </w:tc>
        <w:tc>
          <w:tcPr>
            <w:tcW w:w="709" w:type="dxa"/>
            <w:vAlign w:val="center"/>
            <w:hideMark/>
          </w:tcPr>
          <w:p w14:paraId="054C12C7"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2.640</w:t>
            </w:r>
          </w:p>
        </w:tc>
        <w:tc>
          <w:tcPr>
            <w:tcW w:w="709" w:type="dxa"/>
            <w:vAlign w:val="center"/>
            <w:hideMark/>
          </w:tcPr>
          <w:p w14:paraId="527910F7"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5.753</w:t>
            </w:r>
          </w:p>
        </w:tc>
        <w:tc>
          <w:tcPr>
            <w:tcW w:w="850" w:type="dxa"/>
            <w:vAlign w:val="center"/>
            <w:hideMark/>
          </w:tcPr>
          <w:p w14:paraId="098CC82C"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5.403</w:t>
            </w:r>
          </w:p>
        </w:tc>
        <w:tc>
          <w:tcPr>
            <w:tcW w:w="709" w:type="dxa"/>
            <w:vAlign w:val="center"/>
            <w:hideMark/>
          </w:tcPr>
          <w:p w14:paraId="78E7FDCC"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5.471</w:t>
            </w:r>
          </w:p>
        </w:tc>
        <w:tc>
          <w:tcPr>
            <w:tcW w:w="851" w:type="dxa"/>
            <w:vAlign w:val="center"/>
            <w:hideMark/>
          </w:tcPr>
          <w:p w14:paraId="770075B0"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3.866</w:t>
            </w:r>
          </w:p>
        </w:tc>
        <w:tc>
          <w:tcPr>
            <w:tcW w:w="708" w:type="dxa"/>
            <w:vAlign w:val="center"/>
            <w:hideMark/>
          </w:tcPr>
          <w:p w14:paraId="67AFE76F"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6.345</w:t>
            </w:r>
          </w:p>
        </w:tc>
        <w:tc>
          <w:tcPr>
            <w:tcW w:w="709" w:type="dxa"/>
            <w:vAlign w:val="center"/>
            <w:hideMark/>
          </w:tcPr>
          <w:p w14:paraId="624E68F6"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6.803</w:t>
            </w:r>
          </w:p>
        </w:tc>
        <w:tc>
          <w:tcPr>
            <w:tcW w:w="992" w:type="dxa"/>
            <w:vAlign w:val="center"/>
            <w:hideMark/>
          </w:tcPr>
          <w:p w14:paraId="751D84D3"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4.315</w:t>
            </w:r>
          </w:p>
        </w:tc>
      </w:tr>
      <w:tr w:rsidR="003B4C44" w:rsidRPr="00F363AE" w14:paraId="7095F645" w14:textId="77777777" w:rsidTr="00F363AE">
        <w:trPr>
          <w:trHeight w:hRule="exact" w:val="284"/>
          <w:jc w:val="center"/>
        </w:trPr>
        <w:tc>
          <w:tcPr>
            <w:tcW w:w="993" w:type="dxa"/>
            <w:vMerge/>
            <w:vAlign w:val="center"/>
            <w:hideMark/>
          </w:tcPr>
          <w:p w14:paraId="5113945C" w14:textId="77777777" w:rsidR="003B4C44" w:rsidRPr="00F363AE" w:rsidRDefault="003B4C44" w:rsidP="00FC2F3C">
            <w:pPr>
              <w:spacing w:line="360" w:lineRule="auto"/>
              <w:jc w:val="left"/>
              <w:rPr>
                <w:rFonts w:ascii="Times New Roman" w:eastAsia="Aptos" w:hAnsi="Times New Roman"/>
                <w:kern w:val="2"/>
                <w:sz w:val="24"/>
                <w:szCs w:val="24"/>
                <w:lang w:val="es-ES_tradnl" w:eastAsia="en-US"/>
                <w14:ligatures w14:val="standardContextual"/>
              </w:rPr>
            </w:pPr>
          </w:p>
        </w:tc>
        <w:tc>
          <w:tcPr>
            <w:tcW w:w="708" w:type="dxa"/>
            <w:vAlign w:val="center"/>
            <w:hideMark/>
          </w:tcPr>
          <w:p w14:paraId="772F7EB6"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Jul</w:t>
            </w:r>
          </w:p>
        </w:tc>
        <w:tc>
          <w:tcPr>
            <w:tcW w:w="709" w:type="dxa"/>
            <w:vAlign w:val="center"/>
            <w:hideMark/>
          </w:tcPr>
          <w:p w14:paraId="741CFE88"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2.137</w:t>
            </w:r>
          </w:p>
        </w:tc>
        <w:tc>
          <w:tcPr>
            <w:tcW w:w="709" w:type="dxa"/>
            <w:vAlign w:val="center"/>
            <w:hideMark/>
          </w:tcPr>
          <w:p w14:paraId="175D8F56"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5.022</w:t>
            </w:r>
          </w:p>
        </w:tc>
        <w:tc>
          <w:tcPr>
            <w:tcW w:w="850" w:type="dxa"/>
            <w:vAlign w:val="center"/>
            <w:hideMark/>
          </w:tcPr>
          <w:p w14:paraId="7B508751"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4.716</w:t>
            </w:r>
          </w:p>
        </w:tc>
        <w:tc>
          <w:tcPr>
            <w:tcW w:w="709" w:type="dxa"/>
            <w:vAlign w:val="center"/>
            <w:hideMark/>
          </w:tcPr>
          <w:p w14:paraId="5B642DA7"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4.972</w:t>
            </w:r>
          </w:p>
        </w:tc>
        <w:tc>
          <w:tcPr>
            <w:tcW w:w="851" w:type="dxa"/>
            <w:vAlign w:val="center"/>
            <w:hideMark/>
          </w:tcPr>
          <w:p w14:paraId="2D3849D8"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2.802</w:t>
            </w:r>
          </w:p>
        </w:tc>
        <w:tc>
          <w:tcPr>
            <w:tcW w:w="708" w:type="dxa"/>
            <w:vAlign w:val="center"/>
            <w:hideMark/>
          </w:tcPr>
          <w:p w14:paraId="6375A5B4"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6.227</w:t>
            </w:r>
          </w:p>
        </w:tc>
        <w:tc>
          <w:tcPr>
            <w:tcW w:w="709" w:type="dxa"/>
            <w:vAlign w:val="center"/>
            <w:hideMark/>
          </w:tcPr>
          <w:p w14:paraId="3362DA1C"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5.403</w:t>
            </w:r>
          </w:p>
        </w:tc>
        <w:tc>
          <w:tcPr>
            <w:tcW w:w="992" w:type="dxa"/>
            <w:vAlign w:val="center"/>
            <w:hideMark/>
          </w:tcPr>
          <w:p w14:paraId="72563757"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4.234</w:t>
            </w:r>
          </w:p>
        </w:tc>
      </w:tr>
      <w:tr w:rsidR="003B4C44" w:rsidRPr="00F363AE" w14:paraId="444CF833" w14:textId="77777777" w:rsidTr="00F363AE">
        <w:trPr>
          <w:trHeight w:hRule="exact" w:val="284"/>
          <w:jc w:val="center"/>
        </w:trPr>
        <w:tc>
          <w:tcPr>
            <w:tcW w:w="993" w:type="dxa"/>
            <w:vMerge/>
            <w:vAlign w:val="center"/>
            <w:hideMark/>
          </w:tcPr>
          <w:p w14:paraId="4415A409" w14:textId="77777777" w:rsidR="003B4C44" w:rsidRPr="00F363AE" w:rsidRDefault="003B4C44" w:rsidP="00FC2F3C">
            <w:pPr>
              <w:spacing w:line="360" w:lineRule="auto"/>
              <w:jc w:val="left"/>
              <w:rPr>
                <w:rFonts w:ascii="Times New Roman" w:eastAsia="Aptos" w:hAnsi="Times New Roman"/>
                <w:kern w:val="2"/>
                <w:sz w:val="24"/>
                <w:szCs w:val="24"/>
                <w:lang w:val="es-ES_tradnl" w:eastAsia="en-US"/>
                <w14:ligatures w14:val="standardContextual"/>
              </w:rPr>
            </w:pPr>
          </w:p>
        </w:tc>
        <w:tc>
          <w:tcPr>
            <w:tcW w:w="708" w:type="dxa"/>
            <w:vAlign w:val="center"/>
            <w:hideMark/>
          </w:tcPr>
          <w:p w14:paraId="0D42C790"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Aug</w:t>
            </w:r>
          </w:p>
        </w:tc>
        <w:tc>
          <w:tcPr>
            <w:tcW w:w="709" w:type="dxa"/>
            <w:vAlign w:val="center"/>
            <w:hideMark/>
          </w:tcPr>
          <w:p w14:paraId="55EE8E11"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2.103</w:t>
            </w:r>
          </w:p>
        </w:tc>
        <w:tc>
          <w:tcPr>
            <w:tcW w:w="709" w:type="dxa"/>
            <w:vAlign w:val="center"/>
            <w:hideMark/>
          </w:tcPr>
          <w:p w14:paraId="3BCD0934"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4.83</w:t>
            </w:r>
          </w:p>
        </w:tc>
        <w:tc>
          <w:tcPr>
            <w:tcW w:w="850" w:type="dxa"/>
            <w:vAlign w:val="center"/>
            <w:hideMark/>
          </w:tcPr>
          <w:p w14:paraId="43E6E05D"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4.536</w:t>
            </w:r>
          </w:p>
        </w:tc>
        <w:tc>
          <w:tcPr>
            <w:tcW w:w="709" w:type="dxa"/>
            <w:vAlign w:val="center"/>
            <w:hideMark/>
          </w:tcPr>
          <w:p w14:paraId="0B3A2CC6"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4.716</w:t>
            </w:r>
          </w:p>
        </w:tc>
        <w:tc>
          <w:tcPr>
            <w:tcW w:w="851" w:type="dxa"/>
            <w:vAlign w:val="center"/>
            <w:hideMark/>
          </w:tcPr>
          <w:p w14:paraId="51D46B5D"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2.569</w:t>
            </w:r>
          </w:p>
        </w:tc>
        <w:tc>
          <w:tcPr>
            <w:tcW w:w="708" w:type="dxa"/>
            <w:vAlign w:val="center"/>
            <w:hideMark/>
          </w:tcPr>
          <w:p w14:paraId="5D27BAE8"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5.938</w:t>
            </w:r>
          </w:p>
        </w:tc>
        <w:tc>
          <w:tcPr>
            <w:tcW w:w="709" w:type="dxa"/>
            <w:vAlign w:val="center"/>
            <w:hideMark/>
          </w:tcPr>
          <w:p w14:paraId="583A343D"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5.455</w:t>
            </w:r>
          </w:p>
        </w:tc>
        <w:tc>
          <w:tcPr>
            <w:tcW w:w="992" w:type="dxa"/>
            <w:vAlign w:val="center"/>
            <w:hideMark/>
          </w:tcPr>
          <w:p w14:paraId="4BF2FFD2"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4.038</w:t>
            </w:r>
          </w:p>
        </w:tc>
      </w:tr>
      <w:tr w:rsidR="003B4C44" w:rsidRPr="00F363AE" w14:paraId="06F79721" w14:textId="77777777" w:rsidTr="00F363AE">
        <w:trPr>
          <w:trHeight w:hRule="exact" w:val="284"/>
          <w:jc w:val="center"/>
        </w:trPr>
        <w:tc>
          <w:tcPr>
            <w:tcW w:w="993" w:type="dxa"/>
            <w:vMerge/>
            <w:vAlign w:val="center"/>
            <w:hideMark/>
          </w:tcPr>
          <w:p w14:paraId="57DA9F5B" w14:textId="77777777" w:rsidR="003B4C44" w:rsidRPr="00F363AE" w:rsidRDefault="003B4C44" w:rsidP="00FC2F3C">
            <w:pPr>
              <w:spacing w:line="360" w:lineRule="auto"/>
              <w:jc w:val="left"/>
              <w:rPr>
                <w:rFonts w:ascii="Times New Roman" w:eastAsia="Aptos" w:hAnsi="Times New Roman"/>
                <w:kern w:val="2"/>
                <w:sz w:val="24"/>
                <w:szCs w:val="24"/>
                <w:lang w:val="es-ES_tradnl" w:eastAsia="en-US"/>
                <w14:ligatures w14:val="standardContextual"/>
              </w:rPr>
            </w:pPr>
          </w:p>
        </w:tc>
        <w:tc>
          <w:tcPr>
            <w:tcW w:w="708" w:type="dxa"/>
            <w:vAlign w:val="center"/>
            <w:hideMark/>
          </w:tcPr>
          <w:p w14:paraId="7920564C"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Sep</w:t>
            </w:r>
          </w:p>
        </w:tc>
        <w:tc>
          <w:tcPr>
            <w:tcW w:w="709" w:type="dxa"/>
            <w:vAlign w:val="center"/>
            <w:hideMark/>
          </w:tcPr>
          <w:p w14:paraId="689BA58E"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2.050</w:t>
            </w:r>
          </w:p>
        </w:tc>
        <w:tc>
          <w:tcPr>
            <w:tcW w:w="709" w:type="dxa"/>
            <w:vAlign w:val="center"/>
            <w:hideMark/>
          </w:tcPr>
          <w:p w14:paraId="362B33D8"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4.392</w:t>
            </w:r>
          </w:p>
        </w:tc>
        <w:tc>
          <w:tcPr>
            <w:tcW w:w="850" w:type="dxa"/>
            <w:vAlign w:val="center"/>
            <w:hideMark/>
          </w:tcPr>
          <w:p w14:paraId="3270B797"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4.125</w:t>
            </w:r>
          </w:p>
        </w:tc>
        <w:tc>
          <w:tcPr>
            <w:tcW w:w="709" w:type="dxa"/>
            <w:vAlign w:val="center"/>
            <w:hideMark/>
          </w:tcPr>
          <w:p w14:paraId="293FF8B1"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4.113</w:t>
            </w:r>
          </w:p>
        </w:tc>
        <w:tc>
          <w:tcPr>
            <w:tcW w:w="851" w:type="dxa"/>
            <w:vAlign w:val="center"/>
            <w:hideMark/>
          </w:tcPr>
          <w:p w14:paraId="16347A2A"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2.269</w:t>
            </w:r>
          </w:p>
        </w:tc>
        <w:tc>
          <w:tcPr>
            <w:tcW w:w="708" w:type="dxa"/>
            <w:vAlign w:val="center"/>
            <w:hideMark/>
          </w:tcPr>
          <w:p w14:paraId="763F6B41"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5.246</w:t>
            </w:r>
          </w:p>
        </w:tc>
        <w:tc>
          <w:tcPr>
            <w:tcW w:w="709" w:type="dxa"/>
            <w:vAlign w:val="center"/>
            <w:hideMark/>
          </w:tcPr>
          <w:p w14:paraId="7A02A02F"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5.587</w:t>
            </w:r>
          </w:p>
        </w:tc>
        <w:tc>
          <w:tcPr>
            <w:tcW w:w="992" w:type="dxa"/>
            <w:vAlign w:val="center"/>
            <w:hideMark/>
          </w:tcPr>
          <w:p w14:paraId="51C829C7"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3.567</w:t>
            </w:r>
          </w:p>
        </w:tc>
      </w:tr>
      <w:tr w:rsidR="003B4C44" w:rsidRPr="00F363AE" w14:paraId="62D79CB8" w14:textId="77777777" w:rsidTr="00F363AE">
        <w:trPr>
          <w:trHeight w:hRule="exact" w:val="284"/>
          <w:jc w:val="center"/>
        </w:trPr>
        <w:tc>
          <w:tcPr>
            <w:tcW w:w="993" w:type="dxa"/>
            <w:vMerge/>
            <w:vAlign w:val="center"/>
            <w:hideMark/>
          </w:tcPr>
          <w:p w14:paraId="636D8CAD" w14:textId="77777777" w:rsidR="003B4C44" w:rsidRPr="00F363AE" w:rsidRDefault="003B4C44" w:rsidP="00FC2F3C">
            <w:pPr>
              <w:spacing w:line="360" w:lineRule="auto"/>
              <w:jc w:val="left"/>
              <w:rPr>
                <w:rFonts w:ascii="Times New Roman" w:eastAsia="Aptos" w:hAnsi="Times New Roman"/>
                <w:kern w:val="2"/>
                <w:sz w:val="24"/>
                <w:szCs w:val="24"/>
                <w:lang w:val="es-ES_tradnl" w:eastAsia="en-US"/>
                <w14:ligatures w14:val="standardContextual"/>
              </w:rPr>
            </w:pPr>
          </w:p>
        </w:tc>
        <w:tc>
          <w:tcPr>
            <w:tcW w:w="708" w:type="dxa"/>
            <w:vAlign w:val="center"/>
            <w:hideMark/>
          </w:tcPr>
          <w:p w14:paraId="7CBAB1D2"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Oct</w:t>
            </w:r>
          </w:p>
        </w:tc>
        <w:tc>
          <w:tcPr>
            <w:tcW w:w="709" w:type="dxa"/>
            <w:vAlign w:val="center"/>
            <w:hideMark/>
          </w:tcPr>
          <w:p w14:paraId="2144B17D"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2.168</w:t>
            </w:r>
          </w:p>
        </w:tc>
        <w:tc>
          <w:tcPr>
            <w:tcW w:w="709" w:type="dxa"/>
            <w:vAlign w:val="center"/>
            <w:hideMark/>
          </w:tcPr>
          <w:p w14:paraId="6359C6F9"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3.899</w:t>
            </w:r>
          </w:p>
        </w:tc>
        <w:tc>
          <w:tcPr>
            <w:tcW w:w="850" w:type="dxa"/>
            <w:vAlign w:val="center"/>
            <w:hideMark/>
          </w:tcPr>
          <w:p w14:paraId="06333200"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3.661</w:t>
            </w:r>
          </w:p>
        </w:tc>
        <w:tc>
          <w:tcPr>
            <w:tcW w:w="709" w:type="dxa"/>
            <w:vAlign w:val="center"/>
            <w:hideMark/>
          </w:tcPr>
          <w:p w14:paraId="7511E0EB"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3.238</w:t>
            </w:r>
          </w:p>
        </w:tc>
        <w:tc>
          <w:tcPr>
            <w:tcW w:w="851" w:type="dxa"/>
            <w:vAlign w:val="center"/>
            <w:hideMark/>
          </w:tcPr>
          <w:p w14:paraId="49EE9D0B"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2.107</w:t>
            </w:r>
          </w:p>
        </w:tc>
        <w:tc>
          <w:tcPr>
            <w:tcW w:w="708" w:type="dxa"/>
            <w:vAlign w:val="center"/>
            <w:hideMark/>
          </w:tcPr>
          <w:p w14:paraId="620B8AA2"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3.982</w:t>
            </w:r>
          </w:p>
        </w:tc>
        <w:tc>
          <w:tcPr>
            <w:tcW w:w="709" w:type="dxa"/>
            <w:vAlign w:val="center"/>
            <w:hideMark/>
          </w:tcPr>
          <w:p w14:paraId="6FD2484F"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6.162</w:t>
            </w:r>
          </w:p>
        </w:tc>
        <w:tc>
          <w:tcPr>
            <w:tcW w:w="992" w:type="dxa"/>
            <w:vAlign w:val="center"/>
            <w:hideMark/>
          </w:tcPr>
          <w:p w14:paraId="712CE845"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2.708</w:t>
            </w:r>
          </w:p>
        </w:tc>
      </w:tr>
      <w:tr w:rsidR="003B4C44" w:rsidRPr="00F363AE" w14:paraId="5D42B38A" w14:textId="77777777" w:rsidTr="00F363AE">
        <w:trPr>
          <w:trHeight w:hRule="exact" w:val="284"/>
          <w:jc w:val="center"/>
        </w:trPr>
        <w:tc>
          <w:tcPr>
            <w:tcW w:w="993" w:type="dxa"/>
            <w:vMerge/>
            <w:vAlign w:val="center"/>
            <w:hideMark/>
          </w:tcPr>
          <w:p w14:paraId="04A43037" w14:textId="77777777" w:rsidR="003B4C44" w:rsidRPr="00F363AE" w:rsidRDefault="003B4C44" w:rsidP="00FC2F3C">
            <w:pPr>
              <w:spacing w:line="360" w:lineRule="auto"/>
              <w:jc w:val="left"/>
              <w:rPr>
                <w:rFonts w:ascii="Times New Roman" w:eastAsia="Aptos" w:hAnsi="Times New Roman"/>
                <w:kern w:val="2"/>
                <w:sz w:val="24"/>
                <w:szCs w:val="24"/>
                <w:lang w:val="es-ES_tradnl" w:eastAsia="en-US"/>
                <w14:ligatures w14:val="standardContextual"/>
              </w:rPr>
            </w:pPr>
          </w:p>
        </w:tc>
        <w:tc>
          <w:tcPr>
            <w:tcW w:w="708" w:type="dxa"/>
            <w:vAlign w:val="center"/>
            <w:hideMark/>
          </w:tcPr>
          <w:p w14:paraId="29DA5AA4"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Nov</w:t>
            </w:r>
          </w:p>
        </w:tc>
        <w:tc>
          <w:tcPr>
            <w:tcW w:w="709" w:type="dxa"/>
            <w:vAlign w:val="center"/>
            <w:hideMark/>
          </w:tcPr>
          <w:p w14:paraId="38D402F2"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2.149</w:t>
            </w:r>
          </w:p>
        </w:tc>
        <w:tc>
          <w:tcPr>
            <w:tcW w:w="709" w:type="dxa"/>
            <w:vAlign w:val="center"/>
            <w:hideMark/>
          </w:tcPr>
          <w:p w14:paraId="3881CEB0"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3.131</w:t>
            </w:r>
          </w:p>
        </w:tc>
        <w:tc>
          <w:tcPr>
            <w:tcW w:w="850" w:type="dxa"/>
            <w:vAlign w:val="center"/>
            <w:hideMark/>
          </w:tcPr>
          <w:p w14:paraId="66E3086E"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2.940</w:t>
            </w:r>
          </w:p>
        </w:tc>
        <w:tc>
          <w:tcPr>
            <w:tcW w:w="709" w:type="dxa"/>
            <w:vAlign w:val="center"/>
            <w:hideMark/>
          </w:tcPr>
          <w:p w14:paraId="2EC763A4"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2.151</w:t>
            </w:r>
          </w:p>
        </w:tc>
        <w:tc>
          <w:tcPr>
            <w:tcW w:w="851" w:type="dxa"/>
            <w:vAlign w:val="center"/>
            <w:hideMark/>
          </w:tcPr>
          <w:p w14:paraId="324651D6"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1.610</w:t>
            </w:r>
          </w:p>
        </w:tc>
        <w:tc>
          <w:tcPr>
            <w:tcW w:w="708" w:type="dxa"/>
            <w:vAlign w:val="center"/>
            <w:hideMark/>
          </w:tcPr>
          <w:p w14:paraId="4EBE4E9D"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2.722</w:t>
            </w:r>
          </w:p>
        </w:tc>
        <w:tc>
          <w:tcPr>
            <w:tcW w:w="709" w:type="dxa"/>
            <w:vAlign w:val="center"/>
            <w:hideMark/>
          </w:tcPr>
          <w:p w14:paraId="75DACF00"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5.992</w:t>
            </w:r>
          </w:p>
        </w:tc>
        <w:tc>
          <w:tcPr>
            <w:tcW w:w="992" w:type="dxa"/>
            <w:vAlign w:val="center"/>
            <w:hideMark/>
          </w:tcPr>
          <w:p w14:paraId="66441767"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1.851</w:t>
            </w:r>
          </w:p>
        </w:tc>
      </w:tr>
      <w:tr w:rsidR="003B4C44" w:rsidRPr="00F363AE" w14:paraId="447D239D" w14:textId="77777777" w:rsidTr="00F363AE">
        <w:trPr>
          <w:trHeight w:hRule="exact" w:val="284"/>
          <w:jc w:val="center"/>
        </w:trPr>
        <w:tc>
          <w:tcPr>
            <w:tcW w:w="993" w:type="dxa"/>
            <w:vMerge/>
            <w:vAlign w:val="center"/>
            <w:hideMark/>
          </w:tcPr>
          <w:p w14:paraId="62EEAF44" w14:textId="77777777" w:rsidR="003B4C44" w:rsidRPr="00F363AE" w:rsidRDefault="003B4C44" w:rsidP="00FC2F3C">
            <w:pPr>
              <w:spacing w:line="360" w:lineRule="auto"/>
              <w:jc w:val="left"/>
              <w:rPr>
                <w:rFonts w:ascii="Times New Roman" w:eastAsia="Aptos" w:hAnsi="Times New Roman"/>
                <w:kern w:val="2"/>
                <w:sz w:val="24"/>
                <w:szCs w:val="24"/>
                <w:lang w:val="es-ES_tradnl" w:eastAsia="en-US"/>
                <w14:ligatures w14:val="standardContextual"/>
              </w:rPr>
            </w:pPr>
          </w:p>
        </w:tc>
        <w:tc>
          <w:tcPr>
            <w:tcW w:w="708" w:type="dxa"/>
            <w:vAlign w:val="center"/>
            <w:hideMark/>
          </w:tcPr>
          <w:p w14:paraId="79C6A063"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Dec</w:t>
            </w:r>
          </w:p>
        </w:tc>
        <w:tc>
          <w:tcPr>
            <w:tcW w:w="709" w:type="dxa"/>
            <w:vAlign w:val="center"/>
            <w:hideMark/>
          </w:tcPr>
          <w:p w14:paraId="5403EA41"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1.929</w:t>
            </w:r>
          </w:p>
        </w:tc>
        <w:tc>
          <w:tcPr>
            <w:tcW w:w="709" w:type="dxa"/>
            <w:vAlign w:val="center"/>
            <w:hideMark/>
          </w:tcPr>
          <w:p w14:paraId="353E95DB"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2.533</w:t>
            </w:r>
          </w:p>
        </w:tc>
        <w:tc>
          <w:tcPr>
            <w:tcW w:w="850" w:type="dxa"/>
            <w:vAlign w:val="center"/>
            <w:hideMark/>
          </w:tcPr>
          <w:p w14:paraId="3D07CF05"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2.379</w:t>
            </w:r>
          </w:p>
        </w:tc>
        <w:tc>
          <w:tcPr>
            <w:tcW w:w="709" w:type="dxa"/>
            <w:vAlign w:val="center"/>
            <w:hideMark/>
          </w:tcPr>
          <w:p w14:paraId="6F9DD233"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1.553</w:t>
            </w:r>
          </w:p>
        </w:tc>
        <w:tc>
          <w:tcPr>
            <w:tcW w:w="851" w:type="dxa"/>
            <w:vAlign w:val="center"/>
            <w:hideMark/>
          </w:tcPr>
          <w:p w14:paraId="1495D123"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1.217</w:t>
            </w:r>
          </w:p>
        </w:tc>
        <w:tc>
          <w:tcPr>
            <w:tcW w:w="708" w:type="dxa"/>
            <w:vAlign w:val="center"/>
            <w:hideMark/>
          </w:tcPr>
          <w:p w14:paraId="5284E0B0"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2.049</w:t>
            </w:r>
          </w:p>
        </w:tc>
        <w:tc>
          <w:tcPr>
            <w:tcW w:w="709" w:type="dxa"/>
            <w:vAlign w:val="center"/>
            <w:hideMark/>
          </w:tcPr>
          <w:p w14:paraId="4EACA9E3"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5.179</w:t>
            </w:r>
          </w:p>
        </w:tc>
        <w:tc>
          <w:tcPr>
            <w:tcW w:w="992" w:type="dxa"/>
            <w:vAlign w:val="center"/>
            <w:hideMark/>
          </w:tcPr>
          <w:p w14:paraId="50FE3D29" w14:textId="77777777" w:rsidR="003B4C44" w:rsidRPr="00F363AE" w:rsidRDefault="003B4C44" w:rsidP="00FC2F3C">
            <w:pPr>
              <w:spacing w:line="360" w:lineRule="auto"/>
              <w:jc w:val="center"/>
              <w:rPr>
                <w:rFonts w:ascii="Times New Roman" w:eastAsia="Aptos" w:hAnsi="Times New Roman"/>
                <w:kern w:val="2"/>
                <w:sz w:val="24"/>
                <w:szCs w:val="24"/>
                <w:lang w:val="es-ES_tradnl" w:eastAsia="en-US"/>
                <w14:ligatures w14:val="standardContextual"/>
              </w:rPr>
            </w:pPr>
            <w:r w:rsidRPr="00F363AE">
              <w:rPr>
                <w:rFonts w:ascii="Times New Roman" w:eastAsia="Aptos" w:hAnsi="Times New Roman"/>
                <w:kern w:val="2"/>
                <w:sz w:val="24"/>
                <w:szCs w:val="24"/>
                <w:lang w:val="es-ES_tradnl" w:eastAsia="en-US"/>
                <w14:ligatures w14:val="standardContextual"/>
              </w:rPr>
              <w:t>1.393</w:t>
            </w:r>
          </w:p>
        </w:tc>
      </w:tr>
    </w:tbl>
    <w:p w14:paraId="0FCC1016" w14:textId="2CE7A0C6" w:rsidR="003B4C44" w:rsidRDefault="00F363AE" w:rsidP="00F363AE">
      <w:pPr>
        <w:pStyle w:val="MDPI31text"/>
        <w:spacing w:line="360" w:lineRule="auto"/>
        <w:ind w:left="0" w:firstLine="0"/>
        <w:jc w:val="center"/>
        <w:rPr>
          <w:rFonts w:ascii="Times New Roman" w:hAnsi="Times New Roman"/>
          <w:sz w:val="24"/>
          <w:szCs w:val="24"/>
        </w:rPr>
      </w:pPr>
      <w:r w:rsidRPr="00A60F36">
        <w:rPr>
          <w:rFonts w:ascii="Times New Roman" w:hAnsi="Times New Roman"/>
          <w:sz w:val="24"/>
          <w:szCs w:val="24"/>
        </w:rPr>
        <w:t>Source: Authors</w:t>
      </w:r>
    </w:p>
    <w:p w14:paraId="6CB0643A" w14:textId="77777777" w:rsidR="00F363AE" w:rsidRPr="00A60F36" w:rsidRDefault="00F363AE" w:rsidP="00F363AE">
      <w:pPr>
        <w:pStyle w:val="MDPI31text"/>
        <w:spacing w:line="360" w:lineRule="auto"/>
        <w:ind w:left="0" w:firstLine="0"/>
        <w:jc w:val="center"/>
        <w:rPr>
          <w:rFonts w:ascii="Times New Roman" w:hAnsi="Times New Roman"/>
          <w:sz w:val="24"/>
          <w:szCs w:val="24"/>
        </w:rPr>
      </w:pPr>
    </w:p>
    <w:p w14:paraId="506A4D54" w14:textId="77777777" w:rsidR="008770FF" w:rsidRPr="00A60F36" w:rsidRDefault="003B4C44" w:rsidP="004A6AFD">
      <w:pPr>
        <w:pStyle w:val="MDPI31text"/>
        <w:spacing w:line="360" w:lineRule="auto"/>
        <w:ind w:left="0" w:firstLine="0"/>
        <w:jc w:val="center"/>
        <w:rPr>
          <w:rFonts w:ascii="Times New Roman" w:hAnsi="Times New Roman"/>
          <w:b/>
          <w:bCs/>
          <w:sz w:val="28"/>
          <w:szCs w:val="28"/>
        </w:rPr>
      </w:pPr>
      <w:r w:rsidRPr="00A60F36">
        <w:rPr>
          <w:rFonts w:ascii="Times New Roman" w:hAnsi="Times New Roman"/>
          <w:b/>
          <w:bCs/>
          <w:sz w:val="28"/>
          <w:szCs w:val="28"/>
        </w:rPr>
        <w:t>Performance metrics comparing the seven alternative methods (</w:t>
      </w:r>
      <m:oMath>
        <m:sSub>
          <m:sSubPr>
            <m:ctrlPr>
              <w:rPr>
                <w:rFonts w:ascii="Cambria Math" w:hAnsi="Cambria Math"/>
                <w:b/>
                <w:bCs/>
                <w:sz w:val="28"/>
                <w:szCs w:val="28"/>
              </w:rPr>
            </m:ctrlPr>
          </m:sSubPr>
          <m:e>
            <m:r>
              <m:rPr>
                <m:sty m:val="b"/>
              </m:rPr>
              <w:rPr>
                <w:rFonts w:ascii="Cambria Math" w:hAnsi="Cambria Math"/>
                <w:sz w:val="28"/>
                <w:szCs w:val="28"/>
              </w:rPr>
              <m:t>EToalt</m:t>
            </m:r>
          </m:e>
          <m:sub>
            <m:r>
              <m:rPr>
                <m:sty m:val="b"/>
              </m:rPr>
              <w:rPr>
                <w:rFonts w:ascii="Cambria Math" w:hAnsi="Cambria Math"/>
                <w:sz w:val="28"/>
                <w:szCs w:val="28"/>
              </w:rPr>
              <m:t>i</m:t>
            </m:r>
          </m:sub>
        </m:sSub>
      </m:oMath>
      <w:r w:rsidRPr="00A60F36">
        <w:rPr>
          <w:rFonts w:ascii="Times New Roman" w:hAnsi="Times New Roman"/>
          <w:b/>
          <w:bCs/>
          <w:sz w:val="28"/>
          <w:szCs w:val="28"/>
        </w:rPr>
        <w:t>) with the Penman–Monteith method with limited data (EToPM)</w:t>
      </w:r>
    </w:p>
    <w:p w14:paraId="4E38A71F" w14:textId="7BA23467" w:rsidR="003B4C44" w:rsidRPr="00A60F36" w:rsidRDefault="0051166A" w:rsidP="00C44534">
      <w:pPr>
        <w:pStyle w:val="MDPI31text"/>
        <w:spacing w:line="360" w:lineRule="auto"/>
        <w:ind w:left="0" w:firstLine="708"/>
        <w:rPr>
          <w:rFonts w:ascii="Times New Roman" w:hAnsi="Times New Roman"/>
          <w:sz w:val="24"/>
          <w:szCs w:val="24"/>
        </w:rPr>
      </w:pPr>
      <w:r w:rsidRPr="00A60F36">
        <w:rPr>
          <w:rFonts w:ascii="Times New Roman" w:hAnsi="Times New Roman"/>
          <w:sz w:val="24"/>
          <w:szCs w:val="24"/>
        </w:rPr>
        <w:t>During summer (June–August), the EToTE method showed the best performance, with MAE ranging from 0.399 to 2.294 mm day</w:t>
      </w:r>
      <w:r w:rsidRPr="00A60F36">
        <w:rPr>
          <w:rFonts w:ascii="Times New Roman" w:hAnsi="Times New Roman"/>
          <w:sz w:val="24"/>
          <w:szCs w:val="24"/>
          <w:vertAlign w:val="superscript"/>
        </w:rPr>
        <w:t>–1</w:t>
      </w:r>
      <w:r w:rsidRPr="00A60F36">
        <w:rPr>
          <w:rFonts w:ascii="Times New Roman" w:hAnsi="Times New Roman"/>
          <w:sz w:val="24"/>
          <w:szCs w:val="24"/>
        </w:rPr>
        <w:t xml:space="preserve"> and RMSE from 0.636 to 3.094 mm day</w:t>
      </w:r>
      <w:r w:rsidRPr="00A60F36">
        <w:rPr>
          <w:rFonts w:ascii="Times New Roman" w:hAnsi="Times New Roman"/>
          <w:sz w:val="24"/>
          <w:szCs w:val="24"/>
          <w:vertAlign w:val="superscript"/>
        </w:rPr>
        <w:t>–1</w:t>
      </w:r>
      <w:r w:rsidRPr="00A60F36">
        <w:rPr>
          <w:rFonts w:ascii="Times New Roman" w:hAnsi="Times New Roman"/>
          <w:sz w:val="24"/>
          <w:szCs w:val="24"/>
        </w:rPr>
        <w:t>. In contrast, for winter (December–February), the best-performing method was EToOu, with MAE values between 0.244 and 0.386 mm day</w:t>
      </w:r>
      <w:r w:rsidRPr="00A60F36">
        <w:rPr>
          <w:rFonts w:ascii="Times New Roman" w:hAnsi="Times New Roman"/>
          <w:sz w:val="24"/>
          <w:szCs w:val="24"/>
          <w:vertAlign w:val="superscript"/>
        </w:rPr>
        <w:t>–1</w:t>
      </w:r>
      <w:r w:rsidRPr="00A60F36">
        <w:rPr>
          <w:rFonts w:ascii="Times New Roman" w:hAnsi="Times New Roman"/>
          <w:sz w:val="24"/>
          <w:szCs w:val="24"/>
        </w:rPr>
        <w:t xml:space="preserve"> and RMSE between 0.395 and 0.561 mm day</w:t>
      </w:r>
      <w:r w:rsidRPr="00A60F36">
        <w:rPr>
          <w:rFonts w:ascii="Times New Roman" w:hAnsi="Times New Roman"/>
          <w:sz w:val="24"/>
          <w:szCs w:val="24"/>
          <w:vertAlign w:val="superscript"/>
        </w:rPr>
        <w:t>–1</w:t>
      </w:r>
      <w:r w:rsidRPr="00A60F36">
        <w:rPr>
          <w:rFonts w:ascii="Times New Roman" w:hAnsi="Times New Roman"/>
          <w:sz w:val="24"/>
          <w:szCs w:val="24"/>
        </w:rPr>
        <w:t>. The least accurate method during summer was EToMB, with MAE and RMSE values exceeding 3.4 and 4.4  mm day</w:t>
      </w:r>
      <w:r w:rsidRPr="00A60F36">
        <w:rPr>
          <w:rFonts w:ascii="Times New Roman" w:hAnsi="Times New Roman"/>
          <w:sz w:val="24"/>
          <w:szCs w:val="24"/>
          <w:vertAlign w:val="superscript"/>
        </w:rPr>
        <w:t>–1</w:t>
      </w:r>
      <w:r w:rsidRPr="00A60F36">
        <w:rPr>
          <w:rFonts w:ascii="Times New Roman" w:hAnsi="Times New Roman"/>
          <w:sz w:val="24"/>
          <w:szCs w:val="24"/>
        </w:rPr>
        <w:t>, respectively. In winter, EToRo yielded the poorest results (Figure 2)</w:t>
      </w:r>
      <w:r w:rsidR="003B4C44" w:rsidRPr="00A60F36">
        <w:rPr>
          <w:rFonts w:ascii="Times New Roman" w:hAnsi="Times New Roman"/>
          <w:sz w:val="24"/>
          <w:szCs w:val="24"/>
        </w:rPr>
        <w:t>.</w:t>
      </w:r>
    </w:p>
    <w:p w14:paraId="146DD674" w14:textId="77777777" w:rsidR="00555B6B" w:rsidRPr="00A60F36" w:rsidRDefault="00555B6B" w:rsidP="00C44534">
      <w:pPr>
        <w:pStyle w:val="MDPI31text"/>
        <w:spacing w:line="360" w:lineRule="auto"/>
        <w:ind w:left="0" w:firstLine="708"/>
        <w:rPr>
          <w:rFonts w:ascii="Times New Roman" w:hAnsi="Times New Roman"/>
          <w:sz w:val="24"/>
          <w:szCs w:val="24"/>
        </w:rPr>
      </w:pPr>
    </w:p>
    <w:p w14:paraId="6E701DE3" w14:textId="3666FBF8" w:rsidR="003B4C44" w:rsidRPr="00A60F36" w:rsidRDefault="00555B6B" w:rsidP="00555B6B">
      <w:pPr>
        <w:pStyle w:val="MDPI31text"/>
        <w:spacing w:line="360" w:lineRule="auto"/>
        <w:ind w:left="0" w:firstLine="0"/>
        <w:jc w:val="center"/>
        <w:rPr>
          <w:rFonts w:ascii="Times New Roman" w:hAnsi="Times New Roman"/>
          <w:i/>
          <w:iCs/>
          <w:sz w:val="24"/>
          <w:szCs w:val="24"/>
        </w:rPr>
      </w:pPr>
      <w:r w:rsidRPr="00A60F36">
        <w:rPr>
          <w:rFonts w:ascii="Times New Roman" w:hAnsi="Times New Roman"/>
          <w:b/>
          <w:bCs/>
          <w:sz w:val="24"/>
          <w:szCs w:val="24"/>
        </w:rPr>
        <w:lastRenderedPageBreak/>
        <w:t>Figure 2</w:t>
      </w:r>
      <w:r w:rsidRPr="00A60F36">
        <w:rPr>
          <w:rFonts w:ascii="Times New Roman" w:hAnsi="Times New Roman"/>
          <w:sz w:val="24"/>
          <w:szCs w:val="24"/>
        </w:rPr>
        <w:t>. Mean absolute error (MAE) and root mean square error (RMSE) of the average daily reference evapotranspiration between seven alternative methods (</w:t>
      </w:r>
      <m:oMath>
        <m:sSub>
          <m:sSubPr>
            <m:ctrlPr>
              <w:rPr>
                <w:rFonts w:ascii="Cambria Math" w:hAnsi="Cambria Math"/>
                <w:sz w:val="24"/>
                <w:szCs w:val="24"/>
                <w:lang w:val="es-ES_tradnl"/>
              </w:rPr>
            </m:ctrlPr>
          </m:sSubPr>
          <m:e>
            <m:r>
              <m:rPr>
                <m:sty m:val="p"/>
              </m:rPr>
              <w:rPr>
                <w:rFonts w:ascii="Cambria Math" w:hAnsi="Cambria Math"/>
                <w:sz w:val="24"/>
                <w:szCs w:val="24"/>
              </w:rPr>
              <m:t>EToalt</m:t>
            </m:r>
          </m:e>
          <m:sub>
            <m:r>
              <m:rPr>
                <m:sty m:val="p"/>
              </m:rPr>
              <w:rPr>
                <w:rFonts w:ascii="Cambria Math" w:hAnsi="Cambria Math"/>
                <w:sz w:val="24"/>
                <w:szCs w:val="24"/>
              </w:rPr>
              <m:t>i</m:t>
            </m:r>
          </m:sub>
        </m:sSub>
      </m:oMath>
      <w:r w:rsidRPr="00A60F36">
        <w:rPr>
          <w:rFonts w:ascii="Times New Roman" w:hAnsi="Times New Roman"/>
          <w:sz w:val="24"/>
          <w:szCs w:val="24"/>
        </w:rPr>
        <w:t>) and the Penman–Monteith method with limited data (EToPM) (mm day</w:t>
      </w:r>
      <w:r w:rsidRPr="00A60F36">
        <w:rPr>
          <w:rFonts w:ascii="Times New Roman" w:hAnsi="Times New Roman"/>
          <w:sz w:val="24"/>
          <w:szCs w:val="24"/>
          <w:vertAlign w:val="superscript"/>
        </w:rPr>
        <w:t>–1</w:t>
      </w:r>
      <w:r w:rsidRPr="00A60F36">
        <w:rPr>
          <w:rFonts w:ascii="Times New Roman" w:hAnsi="Times New Roman"/>
          <w:sz w:val="24"/>
          <w:szCs w:val="24"/>
        </w:rPr>
        <w:t>).</w:t>
      </w:r>
      <w:r w:rsidR="006D2102" w:rsidRPr="00A60F36">
        <w:rPr>
          <w:rFonts w:ascii="Times New Roman" w:hAnsi="Times New Roman"/>
          <w:sz w:val="24"/>
          <w:szCs w:val="24"/>
        </w:rPr>
        <w:t xml:space="preserve"> </w:t>
      </w:r>
    </w:p>
    <w:p w14:paraId="5E376E32" w14:textId="77777777" w:rsidR="003B4C44" w:rsidRPr="00A60F36" w:rsidRDefault="003B4C44" w:rsidP="00FC2F3C">
      <w:pPr>
        <w:pStyle w:val="MDPI31text"/>
        <w:spacing w:line="360" w:lineRule="auto"/>
        <w:ind w:left="0" w:firstLine="0"/>
        <w:jc w:val="center"/>
        <w:rPr>
          <w:rFonts w:ascii="Times New Roman" w:hAnsi="Times New Roman"/>
          <w:i/>
          <w:iCs/>
          <w:sz w:val="24"/>
          <w:szCs w:val="24"/>
        </w:rPr>
      </w:pPr>
      <w:r w:rsidRPr="00A60F36">
        <w:rPr>
          <w:rFonts w:ascii="Times New Roman" w:hAnsi="Times New Roman"/>
          <w:b/>
          <w:bCs/>
          <w:noProof/>
          <w:sz w:val="24"/>
          <w:szCs w:val="24"/>
          <w:lang w:val="es-ES_tradnl"/>
        </w:rPr>
        <w:drawing>
          <wp:inline distT="0" distB="0" distL="0" distR="0" wp14:anchorId="0981300D" wp14:editId="54C2419B">
            <wp:extent cx="3140337" cy="3638145"/>
            <wp:effectExtent l="0" t="0" r="0" b="0"/>
            <wp:docPr id="104733893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338935" name="Imagen 104733893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98419" cy="3705434"/>
                    </a:xfrm>
                    <a:prstGeom prst="rect">
                      <a:avLst/>
                    </a:prstGeom>
                  </pic:spPr>
                </pic:pic>
              </a:graphicData>
            </a:graphic>
          </wp:inline>
        </w:drawing>
      </w:r>
    </w:p>
    <w:p w14:paraId="711C2CED" w14:textId="27DD327C" w:rsidR="003B4C44" w:rsidRPr="00A60F36" w:rsidRDefault="00F363AE" w:rsidP="00F363AE">
      <w:pPr>
        <w:pStyle w:val="MDPI31text"/>
        <w:spacing w:line="360" w:lineRule="auto"/>
        <w:ind w:left="0" w:firstLine="0"/>
        <w:jc w:val="center"/>
        <w:rPr>
          <w:rFonts w:ascii="Times New Roman" w:hAnsi="Times New Roman"/>
          <w:sz w:val="24"/>
          <w:szCs w:val="24"/>
        </w:rPr>
      </w:pPr>
      <w:r w:rsidRPr="00A60F36">
        <w:rPr>
          <w:rFonts w:ascii="Times New Roman" w:hAnsi="Times New Roman"/>
          <w:sz w:val="24"/>
          <w:szCs w:val="24"/>
        </w:rPr>
        <w:t>Source: Authors</w:t>
      </w:r>
    </w:p>
    <w:p w14:paraId="60F46CAB" w14:textId="046AAE72" w:rsidR="003B4C44" w:rsidRPr="00A60F36" w:rsidRDefault="00672082" w:rsidP="00FC2F3C">
      <w:pPr>
        <w:pStyle w:val="MDPI31text"/>
        <w:spacing w:line="360" w:lineRule="auto"/>
        <w:ind w:left="0" w:firstLine="0"/>
        <w:rPr>
          <w:rFonts w:ascii="Times New Roman" w:hAnsi="Times New Roman"/>
          <w:sz w:val="24"/>
          <w:szCs w:val="24"/>
        </w:rPr>
      </w:pPr>
      <w:r w:rsidRPr="00A60F36">
        <w:rPr>
          <w:rFonts w:ascii="Times New Roman" w:hAnsi="Times New Roman"/>
          <w:sz w:val="24"/>
          <w:szCs w:val="24"/>
        </w:rPr>
        <w:t xml:space="preserve">   </w:t>
      </w:r>
      <w:r w:rsidR="00C44534" w:rsidRPr="00A60F36">
        <w:rPr>
          <w:rFonts w:ascii="Times New Roman" w:hAnsi="Times New Roman"/>
          <w:sz w:val="24"/>
          <w:szCs w:val="24"/>
        </w:rPr>
        <w:tab/>
      </w:r>
      <w:r w:rsidR="003B4C44" w:rsidRPr="00A60F36">
        <w:rPr>
          <w:rFonts w:ascii="Times New Roman" w:hAnsi="Times New Roman"/>
          <w:sz w:val="24"/>
          <w:szCs w:val="24"/>
        </w:rPr>
        <w:t xml:space="preserve">In Figure 3, the </w:t>
      </w:r>
      <m:oMath>
        <m:sSub>
          <m:sSubPr>
            <m:ctrlPr>
              <w:rPr>
                <w:rFonts w:ascii="Cambria Math" w:hAnsi="Cambria Math"/>
                <w:sz w:val="24"/>
                <w:szCs w:val="24"/>
                <w:lang w:val="es-ES_tradnl"/>
              </w:rPr>
            </m:ctrlPr>
          </m:sSubPr>
          <m:e>
            <m:r>
              <m:rPr>
                <m:sty m:val="p"/>
              </m:rPr>
              <w:rPr>
                <w:rFonts w:ascii="Cambria Math" w:hAnsi="Cambria Math"/>
                <w:sz w:val="24"/>
                <w:szCs w:val="24"/>
              </w:rPr>
              <m:t>EToalt</m:t>
            </m:r>
          </m:e>
          <m:sub>
            <m:r>
              <m:rPr>
                <m:sty m:val="p"/>
              </m:rPr>
              <w:rPr>
                <w:rFonts w:ascii="Cambria Math" w:hAnsi="Cambria Math"/>
                <w:sz w:val="24"/>
                <w:szCs w:val="24"/>
              </w:rPr>
              <m:t>i</m:t>
            </m:r>
          </m:sub>
        </m:sSub>
      </m:oMath>
      <w:r w:rsidR="003B4C44" w:rsidRPr="00A60F36">
        <w:rPr>
          <w:rFonts w:ascii="Times New Roman" w:hAnsi="Times New Roman"/>
          <w:sz w:val="24"/>
          <w:szCs w:val="24"/>
        </w:rPr>
        <w:t xml:space="preserve"> that performed best for summer was EToTE, because MAE ranged from 0.360 mm day</w:t>
      </w:r>
      <w:r w:rsidR="003B4C44" w:rsidRPr="00A60F36">
        <w:rPr>
          <w:rFonts w:ascii="Times New Roman" w:hAnsi="Times New Roman"/>
          <w:sz w:val="24"/>
          <w:szCs w:val="24"/>
          <w:vertAlign w:val="superscript"/>
        </w:rPr>
        <w:t>–1</w:t>
      </w:r>
      <w:r w:rsidR="003B4C44" w:rsidRPr="00A60F36">
        <w:rPr>
          <w:rFonts w:ascii="Times New Roman" w:hAnsi="Times New Roman"/>
          <w:sz w:val="24"/>
          <w:szCs w:val="24"/>
        </w:rPr>
        <w:t xml:space="preserve"> (August in Siqueros; Figure 3i) to 1.238 mm day</w:t>
      </w:r>
      <w:r w:rsidR="003B4C44" w:rsidRPr="00A60F36">
        <w:rPr>
          <w:rFonts w:ascii="Times New Roman" w:hAnsi="Times New Roman"/>
          <w:sz w:val="24"/>
          <w:szCs w:val="24"/>
          <w:vertAlign w:val="superscript"/>
        </w:rPr>
        <w:t>–1</w:t>
      </w:r>
      <w:r w:rsidR="003B4C44" w:rsidRPr="00A60F36">
        <w:rPr>
          <w:rFonts w:ascii="Times New Roman" w:hAnsi="Times New Roman"/>
          <w:sz w:val="24"/>
          <w:szCs w:val="24"/>
        </w:rPr>
        <w:t xml:space="preserve"> (June in Santa Cruz de Alaya; Figure 3g) and RMSE ranged from 0.594 mm day</w:t>
      </w:r>
      <w:r w:rsidR="003B4C44" w:rsidRPr="00A60F36">
        <w:rPr>
          <w:rFonts w:ascii="Times New Roman" w:hAnsi="Times New Roman"/>
          <w:sz w:val="24"/>
          <w:szCs w:val="24"/>
          <w:vertAlign w:val="superscript"/>
        </w:rPr>
        <w:t>–1</w:t>
      </w:r>
      <w:r w:rsidR="003B4C44" w:rsidRPr="00A60F36">
        <w:rPr>
          <w:rFonts w:ascii="Times New Roman" w:hAnsi="Times New Roman"/>
          <w:sz w:val="24"/>
          <w:szCs w:val="24"/>
        </w:rPr>
        <w:t xml:space="preserve"> (August in Siqueros; Figure 3j) to 1.745 mm day</w:t>
      </w:r>
      <w:r w:rsidR="003B4C44" w:rsidRPr="00A60F36">
        <w:rPr>
          <w:rFonts w:ascii="Times New Roman" w:hAnsi="Times New Roman"/>
          <w:sz w:val="24"/>
          <w:szCs w:val="24"/>
          <w:vertAlign w:val="superscript"/>
        </w:rPr>
        <w:t>–1</w:t>
      </w:r>
      <w:r w:rsidR="003B4C44" w:rsidRPr="00A60F36">
        <w:rPr>
          <w:rFonts w:ascii="Times New Roman" w:hAnsi="Times New Roman"/>
          <w:sz w:val="24"/>
          <w:szCs w:val="24"/>
        </w:rPr>
        <w:t xml:space="preserve"> (June in Santa Cruz de Alaya; Figure 3h). For winter, the </w:t>
      </w:r>
      <m:oMath>
        <m:sSub>
          <m:sSubPr>
            <m:ctrlPr>
              <w:rPr>
                <w:rFonts w:ascii="Cambria Math" w:hAnsi="Cambria Math"/>
                <w:sz w:val="24"/>
                <w:szCs w:val="24"/>
                <w:lang w:val="es-ES_tradnl"/>
              </w:rPr>
            </m:ctrlPr>
          </m:sSubPr>
          <m:e>
            <m:r>
              <m:rPr>
                <m:sty m:val="p"/>
              </m:rPr>
              <w:rPr>
                <w:rFonts w:ascii="Cambria Math" w:hAnsi="Cambria Math"/>
                <w:sz w:val="24"/>
                <w:szCs w:val="24"/>
              </w:rPr>
              <m:t>EToalt</m:t>
            </m:r>
          </m:e>
          <m:sub>
            <m:r>
              <m:rPr>
                <m:sty m:val="p"/>
              </m:rPr>
              <w:rPr>
                <w:rFonts w:ascii="Cambria Math" w:hAnsi="Cambria Math"/>
                <w:sz w:val="24"/>
                <w:szCs w:val="24"/>
              </w:rPr>
              <m:t>i</m:t>
            </m:r>
          </m:sub>
        </m:sSub>
      </m:oMath>
      <w:r w:rsidR="003B4C44" w:rsidRPr="00A60F36">
        <w:rPr>
          <w:rFonts w:ascii="Times New Roman" w:hAnsi="Times New Roman"/>
          <w:sz w:val="24"/>
          <w:szCs w:val="24"/>
        </w:rPr>
        <w:t xml:space="preserve"> with the best performance was EToOu, since MAE ranged from 1.023 mm day</w:t>
      </w:r>
      <w:r w:rsidR="003B4C44" w:rsidRPr="00A60F36">
        <w:rPr>
          <w:rFonts w:ascii="Times New Roman" w:hAnsi="Times New Roman"/>
          <w:sz w:val="24"/>
          <w:szCs w:val="24"/>
          <w:vertAlign w:val="superscript"/>
        </w:rPr>
        <w:t>–1</w:t>
      </w:r>
      <w:r w:rsidR="003B4C44" w:rsidRPr="00A60F36">
        <w:rPr>
          <w:rFonts w:ascii="Times New Roman" w:hAnsi="Times New Roman"/>
          <w:sz w:val="24"/>
          <w:szCs w:val="24"/>
        </w:rPr>
        <w:t xml:space="preserve"> (June in Surutato; Figure 3k) to 1.752 mm day</w:t>
      </w:r>
      <w:r w:rsidR="003B4C44" w:rsidRPr="00A60F36">
        <w:rPr>
          <w:rFonts w:ascii="Times New Roman" w:hAnsi="Times New Roman"/>
          <w:sz w:val="24"/>
          <w:szCs w:val="24"/>
          <w:vertAlign w:val="superscript"/>
        </w:rPr>
        <w:t>–1</w:t>
      </w:r>
      <w:r w:rsidR="003B4C44" w:rsidRPr="00A60F36">
        <w:rPr>
          <w:rFonts w:ascii="Times New Roman" w:hAnsi="Times New Roman"/>
          <w:sz w:val="24"/>
          <w:szCs w:val="24"/>
        </w:rPr>
        <w:t xml:space="preserve"> (July in Rosario; Figure 3e) and RMSE ranged from 1.386 mm day</w:t>
      </w:r>
      <w:r w:rsidR="003B4C44" w:rsidRPr="00A60F36">
        <w:rPr>
          <w:rFonts w:ascii="Times New Roman" w:hAnsi="Times New Roman"/>
          <w:sz w:val="24"/>
          <w:szCs w:val="24"/>
          <w:vertAlign w:val="superscript"/>
        </w:rPr>
        <w:t>–1</w:t>
      </w:r>
      <w:r w:rsidR="003B4C44" w:rsidRPr="00A60F36">
        <w:rPr>
          <w:rFonts w:ascii="Times New Roman" w:hAnsi="Times New Roman"/>
          <w:sz w:val="24"/>
          <w:szCs w:val="24"/>
        </w:rPr>
        <w:t xml:space="preserve"> (June in Surutato; Figure 3l) to 2.110 mm day</w:t>
      </w:r>
      <w:r w:rsidR="003B4C44" w:rsidRPr="00A60F36">
        <w:rPr>
          <w:rFonts w:ascii="Times New Roman" w:hAnsi="Times New Roman"/>
          <w:sz w:val="24"/>
          <w:szCs w:val="24"/>
          <w:vertAlign w:val="superscript"/>
        </w:rPr>
        <w:t>–1</w:t>
      </w:r>
      <w:r w:rsidR="003B4C44" w:rsidRPr="00A60F36">
        <w:rPr>
          <w:rFonts w:ascii="Times New Roman" w:hAnsi="Times New Roman"/>
          <w:sz w:val="24"/>
          <w:szCs w:val="24"/>
        </w:rPr>
        <w:t xml:space="preserve"> (July in Mocorito; Figure 3b). The minimum performance in summer was recorded for EToMB, since MAE ranged from 2.254 mm day</w:t>
      </w:r>
      <w:r w:rsidR="003B4C44" w:rsidRPr="00A60F36">
        <w:rPr>
          <w:rFonts w:ascii="Times New Roman" w:hAnsi="Times New Roman"/>
          <w:sz w:val="24"/>
          <w:szCs w:val="24"/>
          <w:vertAlign w:val="superscript"/>
        </w:rPr>
        <w:t>–1</w:t>
      </w:r>
      <w:r w:rsidR="003B4C44" w:rsidRPr="00A60F36">
        <w:rPr>
          <w:rFonts w:ascii="Times New Roman" w:hAnsi="Times New Roman"/>
          <w:sz w:val="24"/>
          <w:szCs w:val="24"/>
        </w:rPr>
        <w:t xml:space="preserve"> (June in Surutato; Figure 3k) to 3.356 mm day</w:t>
      </w:r>
      <w:r w:rsidR="003B4C44" w:rsidRPr="00A60F36">
        <w:rPr>
          <w:rFonts w:ascii="Times New Roman" w:hAnsi="Times New Roman"/>
          <w:sz w:val="24"/>
          <w:szCs w:val="24"/>
          <w:vertAlign w:val="superscript"/>
        </w:rPr>
        <w:t>–1</w:t>
      </w:r>
      <w:r w:rsidR="003B4C44" w:rsidRPr="00A60F36">
        <w:rPr>
          <w:rFonts w:ascii="Times New Roman" w:hAnsi="Times New Roman"/>
          <w:sz w:val="24"/>
          <w:szCs w:val="24"/>
        </w:rPr>
        <w:t xml:space="preserve"> (July in Rosario; Figure 3e) and RMSE ranged from 2.948 mm day</w:t>
      </w:r>
      <w:r w:rsidR="003B4C44" w:rsidRPr="00A60F36">
        <w:rPr>
          <w:rFonts w:ascii="Times New Roman" w:hAnsi="Times New Roman"/>
          <w:sz w:val="24"/>
          <w:szCs w:val="24"/>
          <w:vertAlign w:val="superscript"/>
        </w:rPr>
        <w:t>–1</w:t>
      </w:r>
      <w:r w:rsidR="003B4C44" w:rsidRPr="00A60F36">
        <w:rPr>
          <w:rFonts w:ascii="Times New Roman" w:hAnsi="Times New Roman"/>
          <w:sz w:val="24"/>
          <w:szCs w:val="24"/>
        </w:rPr>
        <w:t xml:space="preserve"> (June in Surutato; Figure 3l) to 4.271 mm day</w:t>
      </w:r>
      <w:r w:rsidR="003B4C44" w:rsidRPr="00A60F36">
        <w:rPr>
          <w:rFonts w:ascii="Times New Roman" w:hAnsi="Times New Roman"/>
          <w:sz w:val="24"/>
          <w:szCs w:val="24"/>
          <w:vertAlign w:val="superscript"/>
        </w:rPr>
        <w:t>–1</w:t>
      </w:r>
      <w:r w:rsidR="003B4C44" w:rsidRPr="00A60F36">
        <w:rPr>
          <w:rFonts w:ascii="Times New Roman" w:hAnsi="Times New Roman"/>
          <w:sz w:val="24"/>
          <w:szCs w:val="24"/>
        </w:rPr>
        <w:t xml:space="preserve"> (July in Rosario; Figure 3f). The minimum performance in the winter season was for EToRo, since MAE ranged from 1.894 mm day</w:t>
      </w:r>
      <w:r w:rsidR="003B4C44" w:rsidRPr="00A60F36">
        <w:rPr>
          <w:rFonts w:ascii="Times New Roman" w:hAnsi="Times New Roman"/>
          <w:sz w:val="24"/>
          <w:szCs w:val="24"/>
          <w:vertAlign w:val="superscript"/>
        </w:rPr>
        <w:t>–1</w:t>
      </w:r>
      <w:r w:rsidR="003B4C44" w:rsidRPr="00A60F36">
        <w:rPr>
          <w:rFonts w:ascii="Times New Roman" w:hAnsi="Times New Roman"/>
          <w:sz w:val="24"/>
          <w:szCs w:val="24"/>
        </w:rPr>
        <w:t xml:space="preserve"> (February in Surutato; Figure 3k) to 3.691 mm day</w:t>
      </w:r>
      <w:r w:rsidR="003B4C44" w:rsidRPr="00A60F36">
        <w:rPr>
          <w:rFonts w:ascii="Times New Roman" w:hAnsi="Times New Roman"/>
          <w:sz w:val="24"/>
          <w:szCs w:val="24"/>
          <w:vertAlign w:val="superscript"/>
        </w:rPr>
        <w:t>–1</w:t>
      </w:r>
      <w:r w:rsidR="003B4C44" w:rsidRPr="00A60F36">
        <w:rPr>
          <w:rFonts w:ascii="Times New Roman" w:hAnsi="Times New Roman"/>
          <w:sz w:val="24"/>
          <w:szCs w:val="24"/>
        </w:rPr>
        <w:t xml:space="preserve"> (December in Santa Cruz de Alaya; Figure 3g) and RMSE ranged from 2.530 mm day</w:t>
      </w:r>
      <w:r w:rsidR="003B4C44" w:rsidRPr="00A60F36">
        <w:rPr>
          <w:rFonts w:ascii="Times New Roman" w:hAnsi="Times New Roman"/>
          <w:sz w:val="24"/>
          <w:szCs w:val="24"/>
          <w:vertAlign w:val="superscript"/>
        </w:rPr>
        <w:t>–1</w:t>
      </w:r>
      <w:r w:rsidR="003B4C44" w:rsidRPr="00A60F36">
        <w:rPr>
          <w:rFonts w:ascii="Times New Roman" w:hAnsi="Times New Roman"/>
          <w:sz w:val="24"/>
          <w:szCs w:val="24"/>
        </w:rPr>
        <w:t xml:space="preserve"> (January in Surutato; Figure 3l) to 4.086 mm day</w:t>
      </w:r>
      <w:r w:rsidR="003B4C44" w:rsidRPr="00A60F36">
        <w:rPr>
          <w:rFonts w:ascii="Times New Roman" w:hAnsi="Times New Roman"/>
          <w:sz w:val="24"/>
          <w:szCs w:val="24"/>
          <w:vertAlign w:val="superscript"/>
        </w:rPr>
        <w:t>–1</w:t>
      </w:r>
      <w:r w:rsidR="003B4C44" w:rsidRPr="00A60F36">
        <w:rPr>
          <w:rFonts w:ascii="Times New Roman" w:hAnsi="Times New Roman"/>
          <w:sz w:val="24"/>
          <w:szCs w:val="24"/>
        </w:rPr>
        <w:t xml:space="preserve"> (December in Sanalona II; Figure 3d).</w:t>
      </w:r>
    </w:p>
    <w:p w14:paraId="16988086" w14:textId="78C75C3E" w:rsidR="00555B6B" w:rsidRPr="00A60F36" w:rsidRDefault="00555B6B" w:rsidP="00555B6B">
      <w:pPr>
        <w:pStyle w:val="MDPI31text"/>
        <w:spacing w:line="360" w:lineRule="auto"/>
        <w:ind w:left="0" w:firstLine="0"/>
        <w:jc w:val="center"/>
        <w:rPr>
          <w:rFonts w:ascii="Times New Roman" w:hAnsi="Times New Roman"/>
          <w:sz w:val="24"/>
          <w:szCs w:val="24"/>
        </w:rPr>
      </w:pPr>
      <w:r w:rsidRPr="00A60F36">
        <w:rPr>
          <w:rFonts w:ascii="Times New Roman" w:hAnsi="Times New Roman"/>
          <w:b/>
          <w:bCs/>
          <w:sz w:val="24"/>
          <w:szCs w:val="24"/>
        </w:rPr>
        <w:lastRenderedPageBreak/>
        <w:t>Figure 3</w:t>
      </w:r>
      <w:r w:rsidRPr="00A60F36">
        <w:rPr>
          <w:rFonts w:ascii="Times New Roman" w:hAnsi="Times New Roman"/>
          <w:sz w:val="24"/>
          <w:szCs w:val="24"/>
        </w:rPr>
        <w:t>. Mean absolute error (MAE) and root mean square error (RMSE) of the average daily reference evapotranspiration between seven alternative methods (</w:t>
      </w:r>
      <m:oMath>
        <m:sSub>
          <m:sSubPr>
            <m:ctrlPr>
              <w:rPr>
                <w:rFonts w:ascii="Cambria Math" w:hAnsi="Cambria Math"/>
                <w:sz w:val="24"/>
                <w:szCs w:val="24"/>
                <w:lang w:val="es-ES_tradnl"/>
              </w:rPr>
            </m:ctrlPr>
          </m:sSubPr>
          <m:e>
            <m:r>
              <m:rPr>
                <m:sty m:val="p"/>
              </m:rPr>
              <w:rPr>
                <w:rFonts w:ascii="Cambria Math" w:hAnsi="Cambria Math"/>
                <w:sz w:val="24"/>
                <w:szCs w:val="24"/>
              </w:rPr>
              <m:t>EToalt</m:t>
            </m:r>
          </m:e>
          <m:sub>
            <m:r>
              <m:rPr>
                <m:sty m:val="p"/>
              </m:rPr>
              <w:rPr>
                <w:rFonts w:ascii="Cambria Math" w:hAnsi="Cambria Math"/>
                <w:sz w:val="24"/>
                <w:szCs w:val="24"/>
              </w:rPr>
              <m:t>i</m:t>
            </m:r>
          </m:sub>
        </m:sSub>
      </m:oMath>
      <w:r w:rsidRPr="00A60F36">
        <w:rPr>
          <w:rFonts w:ascii="Times New Roman" w:hAnsi="Times New Roman"/>
          <w:sz w:val="24"/>
          <w:szCs w:val="24"/>
        </w:rPr>
        <w:t>) and the Penman–Monteith method with limited data (EToPM) (mm day</w:t>
      </w:r>
      <w:r w:rsidRPr="00A60F36">
        <w:rPr>
          <w:rFonts w:ascii="Times New Roman" w:hAnsi="Times New Roman"/>
          <w:sz w:val="24"/>
          <w:szCs w:val="24"/>
          <w:vertAlign w:val="superscript"/>
        </w:rPr>
        <w:t>–1</w:t>
      </w:r>
      <w:r w:rsidRPr="00A60F36">
        <w:rPr>
          <w:rFonts w:ascii="Times New Roman" w:hAnsi="Times New Roman"/>
          <w:sz w:val="24"/>
          <w:szCs w:val="24"/>
        </w:rPr>
        <w:t>; continuation).</w:t>
      </w:r>
      <w:r w:rsidR="006D2102" w:rsidRPr="00A60F36">
        <w:rPr>
          <w:rFonts w:ascii="Times New Roman" w:hAnsi="Times New Roman"/>
          <w:sz w:val="24"/>
          <w:szCs w:val="24"/>
        </w:rPr>
        <w:t xml:space="preserve"> </w:t>
      </w:r>
    </w:p>
    <w:p w14:paraId="1BF9BD9B" w14:textId="77777777" w:rsidR="003B4C44" w:rsidRPr="00A60F36" w:rsidRDefault="003B4C44" w:rsidP="00FC2F3C">
      <w:pPr>
        <w:pStyle w:val="MDPI31text"/>
        <w:spacing w:line="360" w:lineRule="auto"/>
        <w:ind w:left="0" w:firstLine="0"/>
        <w:jc w:val="center"/>
        <w:rPr>
          <w:rFonts w:ascii="Times New Roman" w:hAnsi="Times New Roman"/>
          <w:i/>
          <w:iCs/>
          <w:sz w:val="24"/>
          <w:szCs w:val="24"/>
        </w:rPr>
      </w:pPr>
      <w:r w:rsidRPr="00A60F36">
        <w:rPr>
          <w:rFonts w:ascii="Times New Roman" w:hAnsi="Times New Roman"/>
          <w:noProof/>
          <w:sz w:val="24"/>
          <w:szCs w:val="24"/>
          <w:lang w:val="es-ES_tradnl"/>
        </w:rPr>
        <w:drawing>
          <wp:inline distT="0" distB="0" distL="0" distR="0" wp14:anchorId="4157064E" wp14:editId="0BDE6DBB">
            <wp:extent cx="2954230" cy="3316907"/>
            <wp:effectExtent l="0" t="0" r="5080" b="0"/>
            <wp:docPr id="150074149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741492" name="Imagen 150074149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71482" cy="3336277"/>
                    </a:xfrm>
                    <a:prstGeom prst="rect">
                      <a:avLst/>
                    </a:prstGeom>
                  </pic:spPr>
                </pic:pic>
              </a:graphicData>
            </a:graphic>
          </wp:inline>
        </w:drawing>
      </w:r>
    </w:p>
    <w:p w14:paraId="132ABBF9" w14:textId="13512B73" w:rsidR="00F363AE" w:rsidRPr="00A60F36" w:rsidRDefault="003B4C44" w:rsidP="00F363AE">
      <w:pPr>
        <w:pStyle w:val="MDPI31text"/>
        <w:spacing w:line="360" w:lineRule="auto"/>
        <w:ind w:left="0" w:firstLine="0"/>
        <w:jc w:val="center"/>
        <w:rPr>
          <w:rFonts w:ascii="Times New Roman" w:hAnsi="Times New Roman"/>
          <w:sz w:val="24"/>
          <w:szCs w:val="24"/>
        </w:rPr>
      </w:pPr>
      <w:r w:rsidRPr="00A60F36">
        <w:rPr>
          <w:rFonts w:ascii="Times New Roman" w:hAnsi="Times New Roman"/>
          <w:sz w:val="24"/>
          <w:szCs w:val="24"/>
        </w:rPr>
        <w:tab/>
      </w:r>
      <w:r w:rsidR="00F363AE" w:rsidRPr="00A60F36">
        <w:rPr>
          <w:rFonts w:ascii="Times New Roman" w:hAnsi="Times New Roman"/>
          <w:sz w:val="24"/>
          <w:szCs w:val="24"/>
        </w:rPr>
        <w:t>Source: Authors</w:t>
      </w:r>
    </w:p>
    <w:p w14:paraId="28D339DF" w14:textId="697A0643" w:rsidR="003B4C44" w:rsidRPr="00A60F36" w:rsidRDefault="003B4C44" w:rsidP="00FC2F3C">
      <w:pPr>
        <w:pStyle w:val="MDPI31text"/>
        <w:tabs>
          <w:tab w:val="left" w:pos="4627"/>
        </w:tabs>
        <w:spacing w:line="360" w:lineRule="auto"/>
        <w:rPr>
          <w:rFonts w:ascii="Times New Roman" w:hAnsi="Times New Roman"/>
          <w:sz w:val="24"/>
          <w:szCs w:val="24"/>
        </w:rPr>
      </w:pPr>
    </w:p>
    <w:p w14:paraId="2561116C" w14:textId="77777777" w:rsidR="008770FF" w:rsidRPr="00A60F36" w:rsidRDefault="003B4C44" w:rsidP="004A6AFD">
      <w:pPr>
        <w:pStyle w:val="MDPI31text"/>
        <w:spacing w:line="360" w:lineRule="auto"/>
        <w:ind w:left="0" w:firstLine="0"/>
        <w:jc w:val="center"/>
        <w:rPr>
          <w:rFonts w:ascii="Times New Roman" w:hAnsi="Times New Roman"/>
          <w:b/>
          <w:bCs/>
          <w:sz w:val="28"/>
          <w:szCs w:val="28"/>
        </w:rPr>
      </w:pPr>
      <w:r w:rsidRPr="00A60F36">
        <w:rPr>
          <w:rFonts w:ascii="Times New Roman" w:hAnsi="Times New Roman"/>
          <w:b/>
          <w:bCs/>
          <w:sz w:val="28"/>
          <w:szCs w:val="28"/>
        </w:rPr>
        <w:t>Predictive models of Penman–Monteith annual cumulative reference evapotranspiration with limited data (EToPMP)</w:t>
      </w:r>
    </w:p>
    <w:p w14:paraId="5D3DA62B" w14:textId="0D8C626B" w:rsidR="003B4C44" w:rsidRPr="00A60F36" w:rsidRDefault="00931DCF" w:rsidP="00C44534">
      <w:pPr>
        <w:pStyle w:val="MDPI31text"/>
        <w:spacing w:line="360" w:lineRule="auto"/>
        <w:ind w:left="0" w:firstLine="708"/>
        <w:rPr>
          <w:rFonts w:ascii="Times New Roman" w:hAnsi="Times New Roman"/>
          <w:sz w:val="24"/>
          <w:szCs w:val="24"/>
        </w:rPr>
      </w:pPr>
      <w:r w:rsidRPr="00A60F36">
        <w:rPr>
          <w:rFonts w:ascii="Times New Roman" w:hAnsi="Times New Roman"/>
          <w:sz w:val="24"/>
          <w:szCs w:val="24"/>
        </w:rPr>
        <w:t xml:space="preserve">Eleven predictive models </w:t>
      </w:r>
      <w:r w:rsidR="003E0628" w:rsidRPr="00A60F36">
        <w:rPr>
          <w:rFonts w:ascii="Times New Roman" w:hAnsi="Times New Roman"/>
          <w:sz w:val="24"/>
          <w:szCs w:val="24"/>
        </w:rPr>
        <w:t>(Equations 16–26</w:t>
      </w:r>
      <w:r w:rsidR="009A0277">
        <w:rPr>
          <w:rFonts w:ascii="Times New Roman" w:hAnsi="Times New Roman"/>
          <w:sz w:val="24"/>
          <w:szCs w:val="24"/>
        </w:rPr>
        <w:t>; table 5</w:t>
      </w:r>
      <w:r w:rsidR="003E0628" w:rsidRPr="00A60F36">
        <w:rPr>
          <w:rFonts w:ascii="Times New Roman" w:hAnsi="Times New Roman"/>
          <w:sz w:val="24"/>
          <w:szCs w:val="24"/>
        </w:rPr>
        <w:t xml:space="preserve">) </w:t>
      </w:r>
      <w:r w:rsidRPr="00A60F36">
        <w:rPr>
          <w:rFonts w:ascii="Times New Roman" w:hAnsi="Times New Roman"/>
          <w:sz w:val="24"/>
          <w:szCs w:val="24"/>
        </w:rPr>
        <w:t>were developed to estimate annual EToPMP, five of which were linear and six nonlinear. The linear models were fitted to stations such as Culiacán and El Playón, while nonlinear models were applied to sites like Ixpalino and Surutato. EToPT was the only independent variable present in all equations, indicating its strong predictive power. Nonlinear models showed better fit in all cases, incorporating squared terms for enhanced accuracy</w:t>
      </w:r>
      <w:r w:rsidR="003B4C44" w:rsidRPr="00A60F36">
        <w:rPr>
          <w:rFonts w:ascii="Times New Roman" w:hAnsi="Times New Roman"/>
          <w:sz w:val="24"/>
          <w:szCs w:val="24"/>
        </w:rPr>
        <w:t>.</w:t>
      </w:r>
    </w:p>
    <w:p w14:paraId="211CBA35" w14:textId="77777777" w:rsidR="003B4C44" w:rsidRDefault="003B4C44" w:rsidP="00FC2F3C">
      <w:pPr>
        <w:pStyle w:val="MDPI31text"/>
        <w:spacing w:line="360" w:lineRule="auto"/>
        <w:rPr>
          <w:rFonts w:ascii="Times New Roman" w:hAnsi="Times New Roman"/>
          <w:sz w:val="24"/>
          <w:szCs w:val="24"/>
        </w:rPr>
      </w:pPr>
    </w:p>
    <w:p w14:paraId="689DAEE4" w14:textId="77777777" w:rsidR="00CB4BD9" w:rsidRDefault="00CB4BD9" w:rsidP="00FC2F3C">
      <w:pPr>
        <w:pStyle w:val="MDPI31text"/>
        <w:spacing w:line="360" w:lineRule="auto"/>
        <w:rPr>
          <w:rFonts w:ascii="Times New Roman" w:hAnsi="Times New Roman"/>
          <w:sz w:val="24"/>
          <w:szCs w:val="24"/>
        </w:rPr>
      </w:pPr>
    </w:p>
    <w:p w14:paraId="58359FD7" w14:textId="77777777" w:rsidR="00CB4BD9" w:rsidRDefault="00CB4BD9" w:rsidP="00FC2F3C">
      <w:pPr>
        <w:pStyle w:val="MDPI31text"/>
        <w:spacing w:line="360" w:lineRule="auto"/>
        <w:rPr>
          <w:rFonts w:ascii="Times New Roman" w:hAnsi="Times New Roman"/>
          <w:sz w:val="24"/>
          <w:szCs w:val="24"/>
        </w:rPr>
      </w:pPr>
    </w:p>
    <w:p w14:paraId="254B1150" w14:textId="77777777" w:rsidR="00CB4BD9" w:rsidRDefault="00CB4BD9" w:rsidP="00FC2F3C">
      <w:pPr>
        <w:pStyle w:val="MDPI31text"/>
        <w:spacing w:line="360" w:lineRule="auto"/>
        <w:rPr>
          <w:rFonts w:ascii="Times New Roman" w:hAnsi="Times New Roman"/>
          <w:sz w:val="24"/>
          <w:szCs w:val="24"/>
        </w:rPr>
      </w:pPr>
    </w:p>
    <w:p w14:paraId="005D814F" w14:textId="77777777" w:rsidR="00CB4BD9" w:rsidRDefault="00CB4BD9" w:rsidP="00FC2F3C">
      <w:pPr>
        <w:pStyle w:val="MDPI31text"/>
        <w:spacing w:line="360" w:lineRule="auto"/>
        <w:rPr>
          <w:rFonts w:ascii="Times New Roman" w:hAnsi="Times New Roman"/>
          <w:sz w:val="24"/>
          <w:szCs w:val="24"/>
        </w:rPr>
      </w:pPr>
    </w:p>
    <w:p w14:paraId="26BC8B0F" w14:textId="77777777" w:rsidR="00CB4BD9" w:rsidRDefault="00CB4BD9" w:rsidP="00FC2F3C">
      <w:pPr>
        <w:pStyle w:val="MDPI31text"/>
        <w:spacing w:line="360" w:lineRule="auto"/>
        <w:rPr>
          <w:rFonts w:ascii="Times New Roman" w:hAnsi="Times New Roman"/>
          <w:sz w:val="24"/>
          <w:szCs w:val="24"/>
        </w:rPr>
      </w:pPr>
    </w:p>
    <w:p w14:paraId="372E7DA4" w14:textId="77777777" w:rsidR="009A0277" w:rsidRDefault="009A0277" w:rsidP="00FC2F3C">
      <w:pPr>
        <w:pStyle w:val="MDPI31text"/>
        <w:spacing w:line="360" w:lineRule="auto"/>
        <w:rPr>
          <w:rFonts w:ascii="Times New Roman" w:hAnsi="Times New Roman"/>
          <w:sz w:val="24"/>
          <w:szCs w:val="24"/>
        </w:rPr>
      </w:pPr>
    </w:p>
    <w:p w14:paraId="1235696E" w14:textId="0E8010BF" w:rsidR="009A0277" w:rsidRPr="00A60F36" w:rsidRDefault="009A0277" w:rsidP="009A0277">
      <w:pPr>
        <w:pStyle w:val="MDPI31text"/>
        <w:spacing w:line="360" w:lineRule="auto"/>
        <w:ind w:left="0" w:firstLine="0"/>
        <w:jc w:val="center"/>
        <w:rPr>
          <w:rFonts w:ascii="Times New Roman" w:hAnsi="Times New Roman"/>
          <w:sz w:val="24"/>
          <w:szCs w:val="24"/>
        </w:rPr>
      </w:pPr>
      <w:r w:rsidRPr="00A60F36">
        <w:rPr>
          <w:rFonts w:ascii="Times New Roman" w:hAnsi="Times New Roman"/>
          <w:b/>
          <w:bCs/>
          <w:sz w:val="24"/>
          <w:szCs w:val="24"/>
        </w:rPr>
        <w:lastRenderedPageBreak/>
        <w:t>Table 5</w:t>
      </w:r>
      <w:r w:rsidRPr="00A60F36">
        <w:rPr>
          <w:rFonts w:ascii="Times New Roman" w:hAnsi="Times New Roman"/>
          <w:sz w:val="24"/>
          <w:szCs w:val="24"/>
        </w:rPr>
        <w:t xml:space="preserve">. </w:t>
      </w:r>
      <w:r>
        <w:rPr>
          <w:rFonts w:ascii="Times New Roman" w:hAnsi="Times New Roman"/>
          <w:sz w:val="24"/>
          <w:szCs w:val="24"/>
        </w:rPr>
        <w:t>EToPMP predictive equations</w:t>
      </w:r>
      <w:r w:rsidRPr="00A60F36">
        <w:rPr>
          <w:rFonts w:ascii="Times New Roman" w:hAnsi="Times New Roman"/>
          <w:sz w:val="24"/>
          <w:szCs w:val="24"/>
        </w:rPr>
        <w:t xml:space="preserve"> (dimensionless)</w:t>
      </w:r>
    </w:p>
    <w:tbl>
      <w:tblPr>
        <w:tblStyle w:val="Tablaconcuadrcula"/>
        <w:tblW w:w="9356" w:type="dxa"/>
        <w:jc w:val="center"/>
        <w:tblLook w:val="04A0" w:firstRow="1" w:lastRow="0" w:firstColumn="1" w:lastColumn="0" w:noHBand="0" w:noVBand="1"/>
      </w:tblPr>
      <w:tblGrid>
        <w:gridCol w:w="8789"/>
        <w:gridCol w:w="567"/>
      </w:tblGrid>
      <w:tr w:rsidR="00BF4349" w:rsidRPr="00CB4BD9" w14:paraId="79275383" w14:textId="77777777" w:rsidTr="00CB4BD9">
        <w:trPr>
          <w:jc w:val="center"/>
        </w:trPr>
        <w:tc>
          <w:tcPr>
            <w:tcW w:w="8789" w:type="dxa"/>
          </w:tcPr>
          <w:p w14:paraId="66203D06" w14:textId="77777777" w:rsidR="003B4C44" w:rsidRPr="00CB4BD9" w:rsidRDefault="003B4C44" w:rsidP="00FC2F3C">
            <w:pPr>
              <w:pStyle w:val="MDPI31text"/>
              <w:spacing w:line="360" w:lineRule="auto"/>
              <w:ind w:left="0" w:firstLine="0"/>
              <w:rPr>
                <w:rFonts w:ascii="Times New Roman" w:hAnsi="Times New Roman"/>
                <w:szCs w:val="20"/>
              </w:rPr>
            </w:pPr>
            <m:oMathPara>
              <m:oMathParaPr>
                <m:jc m:val="left"/>
              </m:oMathParaPr>
              <m:oMath>
                <m:r>
                  <m:rPr>
                    <m:sty m:val="p"/>
                  </m:rPr>
                  <w:rPr>
                    <w:rFonts w:ascii="Cambria Math" w:hAnsi="Cambria Math"/>
                    <w:szCs w:val="20"/>
                    <w:lang w:val="es-ES_tradnl"/>
                  </w:rPr>
                  <m:t>EToPMP(Culiacán)=-264.700+1.020</m:t>
                </m:r>
                <m:d>
                  <m:dPr>
                    <m:ctrlPr>
                      <w:rPr>
                        <w:rFonts w:ascii="Cambria Math" w:hAnsi="Cambria Math"/>
                        <w:iCs/>
                        <w:szCs w:val="20"/>
                        <w:lang w:val="es-ES_tradnl"/>
                      </w:rPr>
                    </m:ctrlPr>
                  </m:dPr>
                  <m:e>
                    <m:r>
                      <m:rPr>
                        <m:sty m:val="p"/>
                      </m:rPr>
                      <w:rPr>
                        <w:rFonts w:ascii="Cambria Math" w:hAnsi="Cambria Math"/>
                        <w:szCs w:val="20"/>
                        <w:lang w:val="es-ES_tradnl"/>
                      </w:rPr>
                      <m:t>EToH85</m:t>
                    </m:r>
                  </m:e>
                </m:d>
                <m:r>
                  <m:rPr>
                    <m:sty m:val="p"/>
                  </m:rPr>
                  <w:rPr>
                    <w:rFonts w:ascii="Cambria Math" w:hAnsi="Cambria Math"/>
                    <w:szCs w:val="20"/>
                    <w:lang w:val="es-ES_tradnl"/>
                  </w:rPr>
                  <m:t>-0.701</m:t>
                </m:r>
                <m:d>
                  <m:dPr>
                    <m:ctrlPr>
                      <w:rPr>
                        <w:rFonts w:ascii="Cambria Math" w:hAnsi="Cambria Math"/>
                        <w:iCs/>
                        <w:szCs w:val="20"/>
                        <w:lang w:val="es-ES_tradnl"/>
                      </w:rPr>
                    </m:ctrlPr>
                  </m:dPr>
                  <m:e>
                    <m:r>
                      <m:rPr>
                        <m:sty m:val="p"/>
                      </m:rPr>
                      <w:rPr>
                        <w:rFonts w:ascii="Cambria Math" w:hAnsi="Cambria Math"/>
                        <w:szCs w:val="20"/>
                        <w:lang w:val="es-ES_tradnl"/>
                      </w:rPr>
                      <m:t>EToPT</m:t>
                    </m:r>
                  </m:e>
                </m:d>
                <m:r>
                  <m:rPr>
                    <m:sty m:val="p"/>
                  </m:rPr>
                  <w:rPr>
                    <w:rFonts w:ascii="Cambria Math" w:hAnsi="Cambria Math"/>
                    <w:szCs w:val="20"/>
                    <w:lang w:val="es-ES_tradnl"/>
                  </w:rPr>
                  <m:t>+0.128</m:t>
                </m:r>
                <m:d>
                  <m:dPr>
                    <m:ctrlPr>
                      <w:rPr>
                        <w:rFonts w:ascii="Cambria Math" w:hAnsi="Cambria Math"/>
                        <w:iCs/>
                        <w:szCs w:val="20"/>
                        <w:lang w:val="es-ES_tradnl"/>
                      </w:rPr>
                    </m:ctrlPr>
                  </m:dPr>
                  <m:e>
                    <m:r>
                      <m:rPr>
                        <m:sty m:val="p"/>
                      </m:rPr>
                      <w:rPr>
                        <w:rFonts w:ascii="Cambria Math" w:hAnsi="Cambria Math"/>
                        <w:szCs w:val="20"/>
                        <w:lang w:val="es-ES_tradnl"/>
                      </w:rPr>
                      <m:t>EToMB</m:t>
                    </m:r>
                  </m:e>
                </m:d>
                <m:r>
                  <m:rPr>
                    <m:sty m:val="p"/>
                  </m:rPr>
                  <w:rPr>
                    <w:rFonts w:ascii="Cambria Math" w:hAnsi="Cambria Math"/>
                    <w:szCs w:val="20"/>
                    <w:lang w:val="es-ES_tradnl"/>
                  </w:rPr>
                  <m:t>+0.089(EToRo)</m:t>
                </m:r>
              </m:oMath>
            </m:oMathPara>
          </w:p>
        </w:tc>
        <w:tc>
          <w:tcPr>
            <w:tcW w:w="567" w:type="dxa"/>
            <w:vAlign w:val="center"/>
          </w:tcPr>
          <w:p w14:paraId="7DD1EABD" w14:textId="73BDFAF2" w:rsidR="003B4C44" w:rsidRPr="00CB4BD9" w:rsidRDefault="003B4C44" w:rsidP="00FC2F3C">
            <w:pPr>
              <w:pStyle w:val="MDPI31text"/>
              <w:spacing w:line="360" w:lineRule="auto"/>
              <w:ind w:left="0" w:firstLine="0"/>
              <w:rPr>
                <w:rFonts w:ascii="Times New Roman" w:hAnsi="Times New Roman"/>
                <w:szCs w:val="20"/>
              </w:rPr>
            </w:pPr>
            <w:r w:rsidRPr="00CB4BD9">
              <w:rPr>
                <w:rFonts w:ascii="Times New Roman" w:hAnsi="Times New Roman"/>
                <w:iCs/>
                <w:szCs w:val="20"/>
                <w:lang w:val="es-ES_tradnl"/>
              </w:rPr>
              <w:t xml:space="preserve">  (</w:t>
            </w:r>
            <w:r w:rsidR="00A47034" w:rsidRPr="00CB4BD9">
              <w:rPr>
                <w:rFonts w:ascii="Times New Roman" w:hAnsi="Times New Roman"/>
                <w:iCs/>
                <w:szCs w:val="20"/>
                <w:lang w:val="es-ES_tradnl"/>
              </w:rPr>
              <w:t>16</w:t>
            </w:r>
            <w:r w:rsidRPr="00CB4BD9">
              <w:rPr>
                <w:rFonts w:ascii="Times New Roman" w:hAnsi="Times New Roman"/>
                <w:iCs/>
                <w:szCs w:val="20"/>
                <w:lang w:val="es-ES_tradnl"/>
              </w:rPr>
              <w:t>)</w:t>
            </w:r>
          </w:p>
        </w:tc>
      </w:tr>
      <w:tr w:rsidR="00BF4349" w:rsidRPr="00CB4BD9" w14:paraId="6F51321A" w14:textId="77777777" w:rsidTr="00CB4BD9">
        <w:trPr>
          <w:jc w:val="center"/>
        </w:trPr>
        <w:tc>
          <w:tcPr>
            <w:tcW w:w="8789" w:type="dxa"/>
          </w:tcPr>
          <w:p w14:paraId="74BBB65B" w14:textId="77777777" w:rsidR="003B4C44" w:rsidRPr="00CB4BD9" w:rsidRDefault="003B4C44" w:rsidP="00FC2F3C">
            <w:pPr>
              <w:pStyle w:val="MDPI31text"/>
              <w:spacing w:line="360" w:lineRule="auto"/>
              <w:ind w:left="0" w:firstLine="0"/>
              <w:rPr>
                <w:rFonts w:ascii="Times New Roman" w:hAnsi="Times New Roman"/>
                <w:szCs w:val="20"/>
              </w:rPr>
            </w:pPr>
            <m:oMathPara>
              <m:oMathParaPr>
                <m:jc m:val="left"/>
              </m:oMathParaPr>
              <m:oMath>
                <m:r>
                  <m:rPr>
                    <m:sty m:val="p"/>
                  </m:rPr>
                  <w:rPr>
                    <w:rFonts w:ascii="Cambria Math" w:hAnsi="Cambria Math"/>
                    <w:szCs w:val="20"/>
                    <w:lang w:val="es-ES_tradnl"/>
                  </w:rPr>
                  <m:t>EToPMP(El Playón)=-147.094+1.385</m:t>
                </m:r>
                <m:d>
                  <m:dPr>
                    <m:ctrlPr>
                      <w:rPr>
                        <w:rFonts w:ascii="Cambria Math" w:hAnsi="Cambria Math"/>
                        <w:iCs/>
                        <w:szCs w:val="20"/>
                        <w:lang w:val="es-ES_tradnl"/>
                      </w:rPr>
                    </m:ctrlPr>
                  </m:dPr>
                  <m:e>
                    <m:r>
                      <m:rPr>
                        <m:sty m:val="p"/>
                      </m:rPr>
                      <w:rPr>
                        <w:rFonts w:ascii="Cambria Math" w:hAnsi="Cambria Math"/>
                        <w:szCs w:val="20"/>
                        <w:lang w:val="es-ES_tradnl"/>
                      </w:rPr>
                      <m:t>EToH85</m:t>
                    </m:r>
                  </m:e>
                </m:d>
                <m:r>
                  <m:rPr>
                    <m:sty m:val="p"/>
                  </m:rPr>
                  <w:rPr>
                    <w:rFonts w:ascii="Cambria Math" w:hAnsi="Cambria Math"/>
                    <w:szCs w:val="20"/>
                    <w:lang w:val="es-ES_tradnl"/>
                  </w:rPr>
                  <m:t>-0.979</m:t>
                </m:r>
                <m:d>
                  <m:dPr>
                    <m:ctrlPr>
                      <w:rPr>
                        <w:rFonts w:ascii="Cambria Math" w:hAnsi="Cambria Math"/>
                        <w:iCs/>
                        <w:szCs w:val="20"/>
                        <w:lang w:val="es-ES_tradnl"/>
                      </w:rPr>
                    </m:ctrlPr>
                  </m:dPr>
                  <m:e>
                    <m:r>
                      <m:rPr>
                        <m:sty m:val="p"/>
                      </m:rPr>
                      <w:rPr>
                        <w:rFonts w:ascii="Cambria Math" w:hAnsi="Cambria Math"/>
                        <w:szCs w:val="20"/>
                        <w:lang w:val="es-ES_tradnl"/>
                      </w:rPr>
                      <m:t>EToPT</m:t>
                    </m:r>
                  </m:e>
                </m:d>
                <m:r>
                  <m:rPr>
                    <m:sty m:val="p"/>
                  </m:rPr>
                  <w:rPr>
                    <w:rFonts w:ascii="Cambria Math" w:hAnsi="Cambria Math"/>
                    <w:szCs w:val="20"/>
                    <w:lang w:val="es-ES_tradnl"/>
                  </w:rPr>
                  <m:t>-0.016</m:t>
                </m:r>
                <m:d>
                  <m:dPr>
                    <m:ctrlPr>
                      <w:rPr>
                        <w:rFonts w:ascii="Cambria Math" w:hAnsi="Cambria Math"/>
                        <w:iCs/>
                        <w:szCs w:val="20"/>
                        <w:lang w:val="es-ES_tradnl"/>
                      </w:rPr>
                    </m:ctrlPr>
                  </m:dPr>
                  <m:e>
                    <m:r>
                      <m:rPr>
                        <m:sty m:val="p"/>
                      </m:rPr>
                      <w:rPr>
                        <w:rFonts w:ascii="Cambria Math" w:hAnsi="Cambria Math"/>
                        <w:szCs w:val="20"/>
                        <w:lang w:val="es-ES_tradnl"/>
                      </w:rPr>
                      <m:t>EToTE</m:t>
                    </m:r>
                  </m:e>
                </m:d>
                <m:r>
                  <m:rPr>
                    <m:sty m:val="p"/>
                  </m:rPr>
                  <w:rPr>
                    <w:rFonts w:ascii="Cambria Math" w:hAnsi="Cambria Math"/>
                    <w:szCs w:val="20"/>
                    <w:lang w:val="es-ES_tradnl"/>
                  </w:rPr>
                  <m:t>+0.128(EToOu)</m:t>
                </m:r>
              </m:oMath>
            </m:oMathPara>
          </w:p>
        </w:tc>
        <w:tc>
          <w:tcPr>
            <w:tcW w:w="567" w:type="dxa"/>
            <w:vAlign w:val="center"/>
          </w:tcPr>
          <w:p w14:paraId="604FC54E" w14:textId="5359C8D1" w:rsidR="003B4C44" w:rsidRPr="00CB4BD9" w:rsidRDefault="003B4C44" w:rsidP="00FC2F3C">
            <w:pPr>
              <w:pStyle w:val="MDPI31text"/>
              <w:spacing w:line="360" w:lineRule="auto"/>
              <w:ind w:left="0" w:firstLine="0"/>
              <w:rPr>
                <w:rFonts w:ascii="Times New Roman" w:hAnsi="Times New Roman"/>
                <w:szCs w:val="20"/>
              </w:rPr>
            </w:pPr>
            <w:r w:rsidRPr="00CB4BD9">
              <w:rPr>
                <w:rFonts w:ascii="Times New Roman" w:hAnsi="Times New Roman"/>
                <w:iCs/>
                <w:szCs w:val="20"/>
                <w:lang w:val="es-ES_tradnl"/>
              </w:rPr>
              <w:t xml:space="preserve">  (</w:t>
            </w:r>
            <w:r w:rsidR="00A47034" w:rsidRPr="00CB4BD9">
              <w:rPr>
                <w:rFonts w:ascii="Times New Roman" w:hAnsi="Times New Roman"/>
                <w:iCs/>
                <w:szCs w:val="20"/>
                <w:lang w:val="es-ES_tradnl"/>
              </w:rPr>
              <w:t>17</w:t>
            </w:r>
            <w:r w:rsidRPr="00CB4BD9">
              <w:rPr>
                <w:rFonts w:ascii="Times New Roman" w:hAnsi="Times New Roman"/>
                <w:iCs/>
                <w:szCs w:val="20"/>
                <w:lang w:val="es-ES_tradnl"/>
              </w:rPr>
              <w:t>)</w:t>
            </w:r>
          </w:p>
        </w:tc>
      </w:tr>
      <w:tr w:rsidR="00BF4349" w:rsidRPr="00CB4BD9" w14:paraId="534CC986" w14:textId="77777777" w:rsidTr="00CB4BD9">
        <w:trPr>
          <w:jc w:val="center"/>
        </w:trPr>
        <w:tc>
          <w:tcPr>
            <w:tcW w:w="8789" w:type="dxa"/>
          </w:tcPr>
          <w:p w14:paraId="18FBF773" w14:textId="77777777" w:rsidR="003B4C44" w:rsidRPr="00CB4BD9" w:rsidRDefault="003B4C44" w:rsidP="00FC2F3C">
            <w:pPr>
              <w:pStyle w:val="MDPI31text"/>
              <w:spacing w:line="360" w:lineRule="auto"/>
              <w:ind w:left="0" w:firstLine="0"/>
              <w:rPr>
                <w:rFonts w:ascii="Times New Roman" w:hAnsi="Times New Roman"/>
                <w:szCs w:val="20"/>
              </w:rPr>
            </w:pPr>
            <m:oMathPara>
              <m:oMathParaPr>
                <m:jc m:val="left"/>
              </m:oMathParaPr>
              <m:oMath>
                <m:r>
                  <m:rPr>
                    <m:sty m:val="p"/>
                  </m:rPr>
                  <w:rPr>
                    <w:rFonts w:ascii="Cambria Math" w:hAnsi="Cambria Math"/>
                    <w:szCs w:val="20"/>
                    <w:lang w:val="es-ES_tradnl"/>
                  </w:rPr>
                  <m:t>EToPMP(Guatenipa)=-58.576+0.833</m:t>
                </m:r>
                <m:d>
                  <m:dPr>
                    <m:ctrlPr>
                      <w:rPr>
                        <w:rFonts w:ascii="Cambria Math" w:hAnsi="Cambria Math"/>
                        <w:iCs/>
                        <w:szCs w:val="20"/>
                        <w:lang w:val="es-ES_tradnl"/>
                      </w:rPr>
                    </m:ctrlPr>
                  </m:dPr>
                  <m:e>
                    <m:r>
                      <m:rPr>
                        <m:sty m:val="p"/>
                      </m:rPr>
                      <w:rPr>
                        <w:rFonts w:ascii="Cambria Math" w:hAnsi="Cambria Math"/>
                        <w:szCs w:val="20"/>
                        <w:lang w:val="es-ES_tradnl"/>
                      </w:rPr>
                      <m:t>EToH75</m:t>
                    </m:r>
                  </m:e>
                </m:d>
                <m:r>
                  <m:rPr>
                    <m:sty m:val="p"/>
                  </m:rPr>
                  <w:rPr>
                    <w:rFonts w:ascii="Cambria Math" w:hAnsi="Cambria Math"/>
                    <w:szCs w:val="20"/>
                    <w:lang w:val="es-ES_tradnl"/>
                  </w:rPr>
                  <m:t>-0.469</m:t>
                </m:r>
                <m:d>
                  <m:dPr>
                    <m:ctrlPr>
                      <w:rPr>
                        <w:rFonts w:ascii="Cambria Math" w:hAnsi="Cambria Math"/>
                        <w:iCs/>
                        <w:szCs w:val="20"/>
                        <w:lang w:val="es-ES_tradnl"/>
                      </w:rPr>
                    </m:ctrlPr>
                  </m:dPr>
                  <m:e>
                    <m:r>
                      <m:rPr>
                        <m:sty m:val="p"/>
                      </m:rPr>
                      <w:rPr>
                        <w:rFonts w:ascii="Cambria Math" w:hAnsi="Cambria Math"/>
                        <w:szCs w:val="20"/>
                        <w:lang w:val="es-ES_tradnl"/>
                      </w:rPr>
                      <m:t>EToPT</m:t>
                    </m:r>
                  </m:e>
                </m:d>
                <m:r>
                  <m:rPr>
                    <m:sty m:val="p"/>
                  </m:rPr>
                  <w:rPr>
                    <w:rFonts w:ascii="Cambria Math" w:hAnsi="Cambria Math"/>
                    <w:szCs w:val="20"/>
                    <w:lang w:val="es-ES_tradnl"/>
                  </w:rPr>
                  <m:t>+0.036</m:t>
                </m:r>
                <m:d>
                  <m:dPr>
                    <m:ctrlPr>
                      <w:rPr>
                        <w:rFonts w:ascii="Cambria Math" w:hAnsi="Cambria Math"/>
                        <w:iCs/>
                        <w:szCs w:val="20"/>
                        <w:lang w:val="es-ES_tradnl"/>
                      </w:rPr>
                    </m:ctrlPr>
                  </m:dPr>
                  <m:e>
                    <m:r>
                      <m:rPr>
                        <m:sty m:val="p"/>
                      </m:rPr>
                      <w:rPr>
                        <w:rFonts w:ascii="Cambria Math" w:hAnsi="Cambria Math"/>
                        <w:szCs w:val="20"/>
                        <w:lang w:val="es-ES_tradnl"/>
                      </w:rPr>
                      <m:t>EToTE</m:t>
                    </m:r>
                  </m:e>
                </m:d>
                <m:r>
                  <m:rPr>
                    <m:sty m:val="p"/>
                  </m:rPr>
                  <w:rPr>
                    <w:rFonts w:ascii="Cambria Math" w:hAnsi="Cambria Math"/>
                    <w:szCs w:val="20"/>
                    <w:lang w:val="es-ES_tradnl"/>
                  </w:rPr>
                  <m:t>+0.127(EToRo)</m:t>
                </m:r>
              </m:oMath>
            </m:oMathPara>
          </w:p>
        </w:tc>
        <w:tc>
          <w:tcPr>
            <w:tcW w:w="567" w:type="dxa"/>
            <w:vAlign w:val="center"/>
          </w:tcPr>
          <w:p w14:paraId="1550AEC0" w14:textId="78A02091" w:rsidR="003B4C44" w:rsidRPr="00CB4BD9" w:rsidRDefault="003B4C44" w:rsidP="00FC2F3C">
            <w:pPr>
              <w:pStyle w:val="MDPI31text"/>
              <w:spacing w:line="360" w:lineRule="auto"/>
              <w:ind w:left="0" w:firstLine="0"/>
              <w:rPr>
                <w:rFonts w:ascii="Times New Roman" w:hAnsi="Times New Roman"/>
                <w:szCs w:val="20"/>
              </w:rPr>
            </w:pPr>
            <w:r w:rsidRPr="00CB4BD9">
              <w:rPr>
                <w:rFonts w:ascii="Times New Roman" w:hAnsi="Times New Roman"/>
                <w:iCs/>
                <w:szCs w:val="20"/>
                <w:lang w:val="es-ES_tradnl"/>
              </w:rPr>
              <w:t xml:space="preserve">  (</w:t>
            </w:r>
            <w:r w:rsidR="00A47034" w:rsidRPr="00CB4BD9">
              <w:rPr>
                <w:rFonts w:ascii="Times New Roman" w:hAnsi="Times New Roman"/>
                <w:iCs/>
                <w:szCs w:val="20"/>
                <w:lang w:val="es-ES_tradnl"/>
              </w:rPr>
              <w:t>18</w:t>
            </w:r>
            <w:r w:rsidRPr="00CB4BD9">
              <w:rPr>
                <w:rFonts w:ascii="Times New Roman" w:hAnsi="Times New Roman"/>
                <w:iCs/>
                <w:szCs w:val="20"/>
                <w:lang w:val="es-ES_tradnl"/>
              </w:rPr>
              <w:t>)</w:t>
            </w:r>
          </w:p>
        </w:tc>
      </w:tr>
      <w:tr w:rsidR="00BF4349" w:rsidRPr="00CB4BD9" w14:paraId="0A01EEE8" w14:textId="77777777" w:rsidTr="00CB4BD9">
        <w:trPr>
          <w:jc w:val="center"/>
        </w:trPr>
        <w:tc>
          <w:tcPr>
            <w:tcW w:w="8789" w:type="dxa"/>
          </w:tcPr>
          <w:p w14:paraId="43DC0859" w14:textId="77777777" w:rsidR="003B4C44" w:rsidRPr="00CB4BD9" w:rsidRDefault="003B4C44" w:rsidP="00FC2F3C">
            <w:pPr>
              <w:pStyle w:val="MDPI31text"/>
              <w:spacing w:line="360" w:lineRule="auto"/>
              <w:ind w:left="0" w:firstLine="0"/>
              <w:rPr>
                <w:rFonts w:ascii="Times New Roman" w:hAnsi="Times New Roman"/>
                <w:szCs w:val="20"/>
              </w:rPr>
            </w:pPr>
            <m:oMathPara>
              <m:oMathParaPr>
                <m:jc m:val="left"/>
              </m:oMathParaPr>
              <m:oMath>
                <m:r>
                  <m:rPr>
                    <m:sty m:val="p"/>
                  </m:rPr>
                  <w:rPr>
                    <w:rFonts w:ascii="Cambria Math" w:hAnsi="Cambria Math"/>
                    <w:szCs w:val="20"/>
                    <w:lang w:val="es-ES_tradnl"/>
                  </w:rPr>
                  <m:t>EToPMP(Ixpalino)=1126.860-3952.740</m:t>
                </m:r>
                <m:d>
                  <m:dPr>
                    <m:ctrlPr>
                      <w:rPr>
                        <w:rFonts w:ascii="Cambria Math" w:hAnsi="Cambria Math"/>
                        <w:iCs/>
                        <w:szCs w:val="20"/>
                        <w:lang w:val="es-ES_tradnl"/>
                      </w:rPr>
                    </m:ctrlPr>
                  </m:dPr>
                  <m:e>
                    <m:r>
                      <m:rPr>
                        <m:sty m:val="p"/>
                      </m:rPr>
                      <w:rPr>
                        <w:rFonts w:ascii="Cambria Math" w:hAnsi="Cambria Math"/>
                        <w:szCs w:val="20"/>
                        <w:lang w:val="es-ES_tradnl"/>
                      </w:rPr>
                      <m:t>EToH85</m:t>
                    </m:r>
                  </m:e>
                </m:d>
                <m:r>
                  <m:rPr>
                    <m:sty m:val="p"/>
                  </m:rPr>
                  <w:rPr>
                    <w:rFonts w:ascii="Cambria Math" w:hAnsi="Cambria Math"/>
                    <w:szCs w:val="20"/>
                    <w:lang w:val="es-ES_tradnl"/>
                  </w:rPr>
                  <m:t>+4207.710</m:t>
                </m:r>
                <m:d>
                  <m:dPr>
                    <m:ctrlPr>
                      <w:rPr>
                        <w:rFonts w:ascii="Cambria Math" w:hAnsi="Cambria Math"/>
                        <w:iCs/>
                        <w:szCs w:val="20"/>
                        <w:lang w:val="es-ES_tradnl"/>
                      </w:rPr>
                    </m:ctrlPr>
                  </m:dPr>
                  <m:e>
                    <m:r>
                      <m:rPr>
                        <m:sty m:val="p"/>
                      </m:rPr>
                      <w:rPr>
                        <w:rFonts w:ascii="Cambria Math" w:hAnsi="Cambria Math"/>
                        <w:szCs w:val="20"/>
                        <w:lang w:val="es-ES_tradnl"/>
                      </w:rPr>
                      <m:t>EToH75</m:t>
                    </m:r>
                  </m:e>
                </m:d>
                <m:r>
                  <m:rPr>
                    <m:sty m:val="p"/>
                  </m:rPr>
                  <w:rPr>
                    <w:rFonts w:ascii="Cambria Math" w:hAnsi="Cambria Math"/>
                    <w:szCs w:val="20"/>
                    <w:lang w:val="es-ES_tradnl"/>
                  </w:rPr>
                  <m:t>+2.300</m:t>
                </m:r>
                <m:d>
                  <m:dPr>
                    <m:ctrlPr>
                      <w:rPr>
                        <w:rFonts w:ascii="Cambria Math" w:hAnsi="Cambria Math"/>
                        <w:iCs/>
                        <w:szCs w:val="20"/>
                        <w:lang w:val="es-ES_tradnl"/>
                      </w:rPr>
                    </m:ctrlPr>
                  </m:dPr>
                  <m:e>
                    <m:r>
                      <m:rPr>
                        <m:sty m:val="p"/>
                      </m:rPr>
                      <w:rPr>
                        <w:rFonts w:ascii="Cambria Math" w:hAnsi="Cambria Math"/>
                        <w:szCs w:val="20"/>
                        <w:lang w:val="es-ES_tradnl"/>
                      </w:rPr>
                      <m:t>EToPT</m:t>
                    </m:r>
                  </m:e>
                </m:d>
                <m:r>
                  <m:rPr>
                    <m:sty m:val="p"/>
                  </m:rPr>
                  <w:rPr>
                    <w:rFonts w:ascii="Cambria Math" w:hAnsi="Cambria Math"/>
                    <w:szCs w:val="20"/>
                    <w:lang w:val="es-ES_tradnl"/>
                  </w:rPr>
                  <m:t>+0.106</m:t>
                </m:r>
                <m:d>
                  <m:dPr>
                    <m:ctrlPr>
                      <w:rPr>
                        <w:rFonts w:ascii="Cambria Math" w:hAnsi="Cambria Math"/>
                        <w:iCs/>
                        <w:szCs w:val="20"/>
                        <w:lang w:val="es-ES_tradnl"/>
                      </w:rPr>
                    </m:ctrlPr>
                  </m:dPr>
                  <m:e>
                    <m:r>
                      <m:rPr>
                        <m:sty m:val="p"/>
                      </m:rPr>
                      <w:rPr>
                        <w:rFonts w:ascii="Cambria Math" w:hAnsi="Cambria Math"/>
                        <w:szCs w:val="20"/>
                        <w:lang w:val="es-ES_tradnl"/>
                      </w:rPr>
                      <m:t>EToTE</m:t>
                    </m:r>
                  </m:e>
                </m:d>
                <m:r>
                  <m:rPr>
                    <m:sty m:val="p"/>
                  </m:rPr>
                  <w:rPr>
                    <w:rFonts w:ascii="Cambria Math" w:hAnsi="Cambria Math"/>
                    <w:szCs w:val="20"/>
                    <w:lang w:val="es-ES_tradnl"/>
                  </w:rPr>
                  <m:t>-4920.820</m:t>
                </m:r>
                <m:d>
                  <m:dPr>
                    <m:ctrlPr>
                      <w:rPr>
                        <w:rFonts w:ascii="Cambria Math" w:hAnsi="Cambria Math"/>
                        <w:iCs/>
                        <w:szCs w:val="20"/>
                        <w:lang w:val="es-ES_tradnl"/>
                      </w:rPr>
                    </m:ctrlPr>
                  </m:dPr>
                  <m:e>
                    <m:r>
                      <m:rPr>
                        <m:sty m:val="p"/>
                      </m:rPr>
                      <w:rPr>
                        <w:rFonts w:ascii="Cambria Math" w:hAnsi="Cambria Math"/>
                        <w:szCs w:val="20"/>
                        <w:lang w:val="es-ES_tradnl"/>
                      </w:rPr>
                      <m:t>EToMB</m:t>
                    </m:r>
                  </m:e>
                </m:d>
                <m:r>
                  <m:rPr>
                    <m:sty m:val="p"/>
                  </m:rPr>
                  <w:rPr>
                    <w:rFonts w:ascii="Cambria Math" w:hAnsi="Cambria Math"/>
                    <w:szCs w:val="20"/>
                    <w:lang w:val="es-ES_tradnl"/>
                  </w:rPr>
                  <m:t>+0.278</m:t>
                </m:r>
                <m:d>
                  <m:dPr>
                    <m:ctrlPr>
                      <w:rPr>
                        <w:rFonts w:ascii="Cambria Math" w:hAnsi="Cambria Math"/>
                        <w:iCs/>
                        <w:szCs w:val="20"/>
                        <w:lang w:val="es-ES_tradnl"/>
                      </w:rPr>
                    </m:ctrlPr>
                  </m:dPr>
                  <m:e>
                    <m:r>
                      <m:rPr>
                        <m:sty m:val="p"/>
                      </m:rPr>
                      <w:rPr>
                        <w:rFonts w:ascii="Cambria Math" w:hAnsi="Cambria Math"/>
                        <w:szCs w:val="20"/>
                        <w:lang w:val="es-ES_tradnl"/>
                      </w:rPr>
                      <m:t>EToRo</m:t>
                    </m:r>
                  </m:e>
                </m:d>
                <m:r>
                  <m:rPr>
                    <m:sty m:val="p"/>
                  </m:rPr>
                  <w:rPr>
                    <w:rFonts w:ascii="Cambria Math" w:hAnsi="Cambria Math"/>
                    <w:szCs w:val="20"/>
                    <w:lang w:val="es-ES_tradnl"/>
                  </w:rPr>
                  <m:t>+7233.980</m:t>
                </m:r>
                <m:d>
                  <m:dPr>
                    <m:ctrlPr>
                      <w:rPr>
                        <w:rFonts w:ascii="Cambria Math" w:hAnsi="Cambria Math"/>
                        <w:iCs/>
                        <w:szCs w:val="20"/>
                        <w:lang w:val="es-ES_tradnl"/>
                      </w:rPr>
                    </m:ctrlPr>
                  </m:dPr>
                  <m:e>
                    <m:r>
                      <m:rPr>
                        <m:sty m:val="p"/>
                      </m:rPr>
                      <w:rPr>
                        <w:rFonts w:ascii="Cambria Math" w:hAnsi="Cambria Math"/>
                        <w:szCs w:val="20"/>
                        <w:lang w:val="es-ES_tradnl"/>
                      </w:rPr>
                      <m:t>EToOu</m:t>
                    </m:r>
                  </m:e>
                </m:d>
                <m:r>
                  <m:rPr>
                    <m:sty m:val="p"/>
                  </m:rPr>
                  <w:rPr>
                    <w:rFonts w:ascii="Cambria Math" w:hAnsi="Cambria Math"/>
                    <w:szCs w:val="20"/>
                    <w:lang w:val="es-ES_tradnl"/>
                  </w:rPr>
                  <m:t>-1.927</m:t>
                </m:r>
                <m:sSup>
                  <m:sSupPr>
                    <m:ctrlPr>
                      <w:rPr>
                        <w:rFonts w:ascii="Cambria Math" w:hAnsi="Cambria Math"/>
                        <w:iCs/>
                        <w:szCs w:val="20"/>
                        <w:lang w:val="es-ES_tradnl"/>
                      </w:rPr>
                    </m:ctrlPr>
                  </m:sSupPr>
                  <m:e>
                    <m:d>
                      <m:dPr>
                        <m:ctrlPr>
                          <w:rPr>
                            <w:rFonts w:ascii="Cambria Math" w:hAnsi="Cambria Math"/>
                            <w:iCs/>
                            <w:szCs w:val="20"/>
                            <w:lang w:val="es-ES_tradnl"/>
                          </w:rPr>
                        </m:ctrlPr>
                      </m:dPr>
                      <m:e>
                        <m:r>
                          <m:rPr>
                            <m:sty m:val="p"/>
                          </m:rPr>
                          <w:rPr>
                            <w:rFonts w:ascii="Cambria Math" w:hAnsi="Cambria Math"/>
                            <w:szCs w:val="20"/>
                            <w:lang w:val="es-ES_tradnl"/>
                          </w:rPr>
                          <m:t>EToH85</m:t>
                        </m:r>
                      </m:e>
                    </m:d>
                  </m:e>
                  <m:sup>
                    <m:r>
                      <m:rPr>
                        <m:sty m:val="p"/>
                      </m:rPr>
                      <w:rPr>
                        <w:rFonts w:ascii="Cambria Math" w:hAnsi="Cambria Math"/>
                        <w:szCs w:val="20"/>
                        <w:lang w:val="es-ES_tradnl"/>
                      </w:rPr>
                      <m:t>2</m:t>
                    </m:r>
                  </m:sup>
                </m:sSup>
                <m:r>
                  <m:rPr>
                    <m:sty m:val="p"/>
                  </m:rPr>
                  <w:rPr>
                    <w:rFonts w:ascii="Cambria Math" w:hAnsi="Cambria Math"/>
                    <w:szCs w:val="20"/>
                    <w:lang w:val="es-ES_tradnl"/>
                  </w:rPr>
                  <m:t>+2.186</m:t>
                </m:r>
                <m:sSup>
                  <m:sSupPr>
                    <m:ctrlPr>
                      <w:rPr>
                        <w:rFonts w:ascii="Cambria Math" w:hAnsi="Cambria Math"/>
                        <w:iCs/>
                        <w:szCs w:val="20"/>
                        <w:lang w:val="es-ES_tradnl"/>
                      </w:rPr>
                    </m:ctrlPr>
                  </m:sSupPr>
                  <m:e>
                    <m:d>
                      <m:dPr>
                        <m:ctrlPr>
                          <w:rPr>
                            <w:rFonts w:ascii="Cambria Math" w:hAnsi="Cambria Math"/>
                            <w:iCs/>
                            <w:szCs w:val="20"/>
                            <w:lang w:val="es-ES_tradnl"/>
                          </w:rPr>
                        </m:ctrlPr>
                      </m:dPr>
                      <m:e>
                        <m:r>
                          <m:rPr>
                            <m:sty m:val="p"/>
                          </m:rPr>
                          <w:rPr>
                            <w:rFonts w:ascii="Cambria Math" w:hAnsi="Cambria Math"/>
                            <w:szCs w:val="20"/>
                            <w:lang w:val="es-ES_tradnl"/>
                          </w:rPr>
                          <m:t>EToH75</m:t>
                        </m:r>
                      </m:e>
                    </m:d>
                  </m:e>
                  <m:sup>
                    <m:r>
                      <m:rPr>
                        <m:sty m:val="p"/>
                      </m:rPr>
                      <w:rPr>
                        <w:rFonts w:ascii="Cambria Math" w:hAnsi="Cambria Math"/>
                        <w:szCs w:val="20"/>
                        <w:lang w:val="es-ES_tradnl"/>
                      </w:rPr>
                      <m:t>2</m:t>
                    </m:r>
                  </m:sup>
                </m:sSup>
                <m:r>
                  <m:rPr>
                    <m:sty m:val="p"/>
                  </m:rPr>
                  <w:rPr>
                    <w:rFonts w:ascii="Cambria Math" w:hAnsi="Cambria Math"/>
                    <w:szCs w:val="20"/>
                    <w:lang w:val="es-ES_tradnl"/>
                  </w:rPr>
                  <m:t>-0.001</m:t>
                </m:r>
                <m:sSup>
                  <m:sSupPr>
                    <m:ctrlPr>
                      <w:rPr>
                        <w:rFonts w:ascii="Cambria Math" w:hAnsi="Cambria Math"/>
                        <w:iCs/>
                        <w:szCs w:val="20"/>
                        <w:lang w:val="es-ES_tradnl"/>
                      </w:rPr>
                    </m:ctrlPr>
                  </m:sSupPr>
                  <m:e>
                    <m:d>
                      <m:dPr>
                        <m:ctrlPr>
                          <w:rPr>
                            <w:rFonts w:ascii="Cambria Math" w:hAnsi="Cambria Math"/>
                            <w:iCs/>
                            <w:szCs w:val="20"/>
                            <w:lang w:val="es-ES_tradnl"/>
                          </w:rPr>
                        </m:ctrlPr>
                      </m:dPr>
                      <m:e>
                        <m:r>
                          <m:rPr>
                            <m:sty m:val="p"/>
                          </m:rPr>
                          <w:rPr>
                            <w:rFonts w:ascii="Cambria Math" w:hAnsi="Cambria Math"/>
                            <w:szCs w:val="20"/>
                            <w:lang w:val="es-ES_tradnl"/>
                          </w:rPr>
                          <m:t>EToPT</m:t>
                        </m:r>
                      </m:e>
                    </m:d>
                  </m:e>
                  <m:sup>
                    <m:r>
                      <m:rPr>
                        <m:sty m:val="p"/>
                      </m:rPr>
                      <w:rPr>
                        <w:rFonts w:ascii="Cambria Math" w:hAnsi="Cambria Math"/>
                        <w:szCs w:val="20"/>
                        <w:lang w:val="es-ES_tradnl"/>
                      </w:rPr>
                      <m:t>2</m:t>
                    </m:r>
                  </m:sup>
                </m:sSup>
                <m:r>
                  <m:rPr>
                    <m:sty m:val="p"/>
                  </m:rPr>
                  <w:rPr>
                    <w:rFonts w:ascii="Cambria Math" w:hAnsi="Cambria Math"/>
                    <w:szCs w:val="20"/>
                    <w:lang w:val="es-ES_tradnl"/>
                  </w:rPr>
                  <m:t>-0.001</m:t>
                </m:r>
                <m:sSup>
                  <m:sSupPr>
                    <m:ctrlPr>
                      <w:rPr>
                        <w:rFonts w:ascii="Cambria Math" w:hAnsi="Cambria Math"/>
                        <w:iCs/>
                        <w:szCs w:val="20"/>
                        <w:lang w:val="es-ES_tradnl"/>
                      </w:rPr>
                    </m:ctrlPr>
                  </m:sSupPr>
                  <m:e>
                    <m:d>
                      <m:dPr>
                        <m:ctrlPr>
                          <w:rPr>
                            <w:rFonts w:ascii="Cambria Math" w:hAnsi="Cambria Math"/>
                            <w:iCs/>
                            <w:szCs w:val="20"/>
                            <w:lang w:val="es-ES_tradnl"/>
                          </w:rPr>
                        </m:ctrlPr>
                      </m:dPr>
                      <m:e>
                        <m:r>
                          <m:rPr>
                            <m:sty m:val="p"/>
                          </m:rPr>
                          <w:rPr>
                            <w:rFonts w:ascii="Cambria Math" w:hAnsi="Cambria Math"/>
                            <w:szCs w:val="20"/>
                            <w:lang w:val="es-ES_tradnl"/>
                          </w:rPr>
                          <m:t>EToTE</m:t>
                        </m:r>
                      </m:e>
                    </m:d>
                  </m:e>
                  <m:sup>
                    <m:r>
                      <m:rPr>
                        <m:sty m:val="p"/>
                      </m:rPr>
                      <w:rPr>
                        <w:rFonts w:ascii="Cambria Math" w:hAnsi="Cambria Math"/>
                        <w:szCs w:val="20"/>
                        <w:lang w:val="es-ES_tradnl"/>
                      </w:rPr>
                      <m:t>2</m:t>
                    </m:r>
                  </m:sup>
                </m:sSup>
                <m:r>
                  <m:rPr>
                    <m:sty m:val="p"/>
                  </m:rPr>
                  <w:rPr>
                    <w:rFonts w:ascii="Cambria Math" w:hAnsi="Cambria Math"/>
                    <w:szCs w:val="20"/>
                    <w:lang w:val="es-ES_tradnl"/>
                  </w:rPr>
                  <m:t>+1.615</m:t>
                </m:r>
                <m:sSup>
                  <m:sSupPr>
                    <m:ctrlPr>
                      <w:rPr>
                        <w:rFonts w:ascii="Cambria Math" w:hAnsi="Cambria Math"/>
                        <w:iCs/>
                        <w:szCs w:val="20"/>
                        <w:lang w:val="es-ES_tradnl"/>
                      </w:rPr>
                    </m:ctrlPr>
                  </m:sSupPr>
                  <m:e>
                    <m:d>
                      <m:dPr>
                        <m:ctrlPr>
                          <w:rPr>
                            <w:rFonts w:ascii="Cambria Math" w:hAnsi="Cambria Math"/>
                            <w:iCs/>
                            <w:szCs w:val="20"/>
                            <w:lang w:val="es-ES_tradnl"/>
                          </w:rPr>
                        </m:ctrlPr>
                      </m:dPr>
                      <m:e>
                        <m:r>
                          <m:rPr>
                            <m:sty m:val="p"/>
                          </m:rPr>
                          <w:rPr>
                            <w:rFonts w:ascii="Cambria Math" w:hAnsi="Cambria Math"/>
                            <w:szCs w:val="20"/>
                            <w:lang w:val="es-ES_tradnl"/>
                          </w:rPr>
                          <m:t>EToMB</m:t>
                        </m:r>
                      </m:e>
                    </m:d>
                  </m:e>
                  <m:sup>
                    <m:r>
                      <m:rPr>
                        <m:sty m:val="p"/>
                      </m:rPr>
                      <w:rPr>
                        <w:rFonts w:ascii="Cambria Math" w:hAnsi="Cambria Math"/>
                        <w:szCs w:val="20"/>
                        <w:lang w:val="es-ES_tradnl"/>
                      </w:rPr>
                      <m:t>2</m:t>
                    </m:r>
                  </m:sup>
                </m:sSup>
                <m:r>
                  <m:rPr>
                    <m:sty m:val="p"/>
                  </m:rPr>
                  <w:rPr>
                    <w:rFonts w:ascii="Cambria Math" w:hAnsi="Cambria Math"/>
                    <w:szCs w:val="20"/>
                    <w:lang w:val="es-ES_tradnl"/>
                  </w:rPr>
                  <m:t>-0.001</m:t>
                </m:r>
                <m:sSup>
                  <m:sSupPr>
                    <m:ctrlPr>
                      <w:rPr>
                        <w:rFonts w:ascii="Cambria Math" w:hAnsi="Cambria Math"/>
                        <w:iCs/>
                        <w:szCs w:val="20"/>
                        <w:lang w:val="es-ES_tradnl"/>
                      </w:rPr>
                    </m:ctrlPr>
                  </m:sSupPr>
                  <m:e>
                    <m:d>
                      <m:dPr>
                        <m:ctrlPr>
                          <w:rPr>
                            <w:rFonts w:ascii="Cambria Math" w:hAnsi="Cambria Math"/>
                            <w:iCs/>
                            <w:szCs w:val="20"/>
                            <w:lang w:val="es-ES_tradnl"/>
                          </w:rPr>
                        </m:ctrlPr>
                      </m:dPr>
                      <m:e>
                        <m:r>
                          <m:rPr>
                            <m:sty m:val="p"/>
                          </m:rPr>
                          <w:rPr>
                            <w:rFonts w:ascii="Cambria Math" w:hAnsi="Cambria Math"/>
                            <w:szCs w:val="20"/>
                            <w:lang w:val="es-ES_tradnl"/>
                          </w:rPr>
                          <m:t>EToRo</m:t>
                        </m:r>
                      </m:e>
                    </m:d>
                  </m:e>
                  <m:sup>
                    <m:r>
                      <m:rPr>
                        <m:sty m:val="p"/>
                      </m:rPr>
                      <w:rPr>
                        <w:rFonts w:ascii="Cambria Math" w:hAnsi="Cambria Math"/>
                        <w:szCs w:val="20"/>
                        <w:lang w:val="es-ES_tradnl"/>
                      </w:rPr>
                      <m:t>2</m:t>
                    </m:r>
                  </m:sup>
                </m:sSup>
                <m:r>
                  <m:rPr>
                    <m:sty m:val="p"/>
                  </m:rPr>
                  <w:rPr>
                    <w:rFonts w:ascii="Cambria Math" w:hAnsi="Cambria Math"/>
                    <w:szCs w:val="20"/>
                    <w:lang w:val="es-ES_tradnl"/>
                  </w:rPr>
                  <m:t>-3.491</m:t>
                </m:r>
                <m:sSup>
                  <m:sSupPr>
                    <m:ctrlPr>
                      <w:rPr>
                        <w:rFonts w:ascii="Cambria Math" w:hAnsi="Cambria Math"/>
                        <w:iCs/>
                        <w:szCs w:val="20"/>
                        <w:lang w:val="es-ES_tradnl"/>
                      </w:rPr>
                    </m:ctrlPr>
                  </m:sSupPr>
                  <m:e>
                    <m:r>
                      <m:rPr>
                        <m:sty m:val="p"/>
                      </m:rPr>
                      <w:rPr>
                        <w:rFonts w:ascii="Cambria Math" w:hAnsi="Cambria Math"/>
                        <w:szCs w:val="20"/>
                        <w:lang w:val="es-ES_tradnl"/>
                      </w:rPr>
                      <m:t>(EToOu)</m:t>
                    </m:r>
                  </m:e>
                  <m:sup>
                    <m:r>
                      <m:rPr>
                        <m:sty m:val="p"/>
                      </m:rPr>
                      <w:rPr>
                        <w:rFonts w:ascii="Cambria Math" w:hAnsi="Cambria Math"/>
                        <w:szCs w:val="20"/>
                        <w:lang w:val="es-ES_tradnl"/>
                      </w:rPr>
                      <m:t>2</m:t>
                    </m:r>
                  </m:sup>
                </m:sSup>
              </m:oMath>
            </m:oMathPara>
          </w:p>
        </w:tc>
        <w:tc>
          <w:tcPr>
            <w:tcW w:w="567" w:type="dxa"/>
            <w:vAlign w:val="center"/>
          </w:tcPr>
          <w:p w14:paraId="6B392309" w14:textId="79325AEE" w:rsidR="003B4C44" w:rsidRPr="00CB4BD9" w:rsidRDefault="003B4C44" w:rsidP="00FC2F3C">
            <w:pPr>
              <w:pStyle w:val="MDPI31text"/>
              <w:spacing w:line="360" w:lineRule="auto"/>
              <w:ind w:left="0" w:firstLine="0"/>
              <w:rPr>
                <w:rFonts w:ascii="Times New Roman" w:hAnsi="Times New Roman"/>
                <w:szCs w:val="20"/>
              </w:rPr>
            </w:pPr>
            <w:r w:rsidRPr="00CB4BD9">
              <w:rPr>
                <w:rFonts w:ascii="Times New Roman" w:hAnsi="Times New Roman"/>
                <w:iCs/>
                <w:szCs w:val="20"/>
                <w:lang w:val="es-ES_tradnl"/>
              </w:rPr>
              <w:t xml:space="preserve">  (</w:t>
            </w:r>
            <w:r w:rsidR="00A47034" w:rsidRPr="00CB4BD9">
              <w:rPr>
                <w:rFonts w:ascii="Times New Roman" w:hAnsi="Times New Roman"/>
                <w:iCs/>
                <w:szCs w:val="20"/>
                <w:lang w:val="es-ES_tradnl"/>
              </w:rPr>
              <w:t>19</w:t>
            </w:r>
            <w:r w:rsidRPr="00CB4BD9">
              <w:rPr>
                <w:rFonts w:ascii="Times New Roman" w:hAnsi="Times New Roman"/>
                <w:iCs/>
                <w:szCs w:val="20"/>
                <w:lang w:val="es-ES_tradnl"/>
              </w:rPr>
              <w:t>)</w:t>
            </w:r>
          </w:p>
        </w:tc>
      </w:tr>
      <w:tr w:rsidR="00BF4349" w:rsidRPr="00CB4BD9" w14:paraId="0D8B2505" w14:textId="77777777" w:rsidTr="00CB4BD9">
        <w:trPr>
          <w:jc w:val="center"/>
        </w:trPr>
        <w:tc>
          <w:tcPr>
            <w:tcW w:w="8789" w:type="dxa"/>
          </w:tcPr>
          <w:p w14:paraId="0736FDA5" w14:textId="77777777" w:rsidR="003B4C44" w:rsidRPr="00CB4BD9" w:rsidRDefault="003B4C44" w:rsidP="00FC2F3C">
            <w:pPr>
              <w:pStyle w:val="MDPI31text"/>
              <w:spacing w:line="360" w:lineRule="auto"/>
              <w:ind w:left="0" w:firstLine="0"/>
              <w:rPr>
                <w:rFonts w:ascii="Times New Roman" w:hAnsi="Times New Roman"/>
                <w:szCs w:val="20"/>
              </w:rPr>
            </w:pPr>
            <m:oMathPara>
              <m:oMathParaPr>
                <m:jc m:val="left"/>
              </m:oMathParaPr>
              <m:oMath>
                <m:r>
                  <m:rPr>
                    <m:sty m:val="p"/>
                  </m:rPr>
                  <w:rPr>
                    <w:rFonts w:ascii="Cambria Math" w:hAnsi="Cambria Math"/>
                    <w:szCs w:val="20"/>
                    <w:lang w:val="es-ES_tradnl"/>
                  </w:rPr>
                  <m:t>EToPMP</m:t>
                </m:r>
                <m:d>
                  <m:dPr>
                    <m:ctrlPr>
                      <w:rPr>
                        <w:rFonts w:ascii="Cambria Math" w:hAnsi="Cambria Math"/>
                        <w:iCs/>
                        <w:szCs w:val="20"/>
                        <w:lang w:val="es-ES_tradnl"/>
                      </w:rPr>
                    </m:ctrlPr>
                  </m:dPr>
                  <m:e>
                    <m:r>
                      <m:rPr>
                        <m:sty m:val="p"/>
                      </m:rPr>
                      <w:rPr>
                        <w:rFonts w:ascii="Cambria Math" w:hAnsi="Cambria Math"/>
                        <w:szCs w:val="20"/>
                        <w:lang w:val="es-ES_tradnl"/>
                      </w:rPr>
                      <m:t>La Cruz</m:t>
                    </m:r>
                  </m:e>
                </m:d>
                <m:r>
                  <m:rPr>
                    <m:sty m:val="p"/>
                  </m:rPr>
                  <w:rPr>
                    <w:rFonts w:ascii="Cambria Math" w:hAnsi="Cambria Math"/>
                    <w:szCs w:val="20"/>
                    <w:lang w:val="es-ES_tradnl"/>
                  </w:rPr>
                  <m:t>=-15.250-3.301</m:t>
                </m:r>
                <m:d>
                  <m:dPr>
                    <m:ctrlPr>
                      <w:rPr>
                        <w:rFonts w:ascii="Cambria Math" w:hAnsi="Cambria Math"/>
                        <w:iCs/>
                        <w:szCs w:val="20"/>
                        <w:lang w:val="es-ES_tradnl"/>
                      </w:rPr>
                    </m:ctrlPr>
                  </m:dPr>
                  <m:e>
                    <m:r>
                      <m:rPr>
                        <m:sty m:val="p"/>
                      </m:rPr>
                      <w:rPr>
                        <w:rFonts w:ascii="Cambria Math" w:hAnsi="Cambria Math"/>
                        <w:szCs w:val="20"/>
                        <w:lang w:val="es-ES_tradnl"/>
                      </w:rPr>
                      <m:t>EToH85</m:t>
                    </m:r>
                  </m:e>
                </m:d>
                <m:r>
                  <m:rPr>
                    <m:sty m:val="p"/>
                  </m:rPr>
                  <w:rPr>
                    <w:rFonts w:ascii="Cambria Math" w:hAnsi="Cambria Math"/>
                    <w:szCs w:val="20"/>
                    <w:lang w:val="es-ES_tradnl"/>
                  </w:rPr>
                  <m:t>+6.082</m:t>
                </m:r>
                <m:d>
                  <m:dPr>
                    <m:ctrlPr>
                      <w:rPr>
                        <w:rFonts w:ascii="Cambria Math" w:hAnsi="Cambria Math"/>
                        <w:iCs/>
                        <w:szCs w:val="20"/>
                        <w:lang w:val="es-ES_tradnl"/>
                      </w:rPr>
                    </m:ctrlPr>
                  </m:dPr>
                  <m:e>
                    <m:r>
                      <m:rPr>
                        <m:sty m:val="p"/>
                      </m:rPr>
                      <w:rPr>
                        <w:rFonts w:ascii="Cambria Math" w:hAnsi="Cambria Math"/>
                        <w:szCs w:val="20"/>
                        <w:lang w:val="es-ES_tradnl"/>
                      </w:rPr>
                      <m:t>EToH75</m:t>
                    </m:r>
                  </m:e>
                </m:d>
                <m:r>
                  <m:rPr>
                    <m:sty m:val="p"/>
                  </m:rPr>
                  <w:rPr>
                    <w:rFonts w:ascii="Cambria Math" w:hAnsi="Cambria Math"/>
                    <w:szCs w:val="20"/>
                    <w:lang w:val="es-ES_tradnl"/>
                  </w:rPr>
                  <m:t>-2.035</m:t>
                </m:r>
                <m:d>
                  <m:dPr>
                    <m:ctrlPr>
                      <w:rPr>
                        <w:rFonts w:ascii="Cambria Math" w:hAnsi="Cambria Math"/>
                        <w:iCs/>
                        <w:szCs w:val="20"/>
                        <w:lang w:val="es-ES_tradnl"/>
                      </w:rPr>
                    </m:ctrlPr>
                  </m:dPr>
                  <m:e>
                    <m:r>
                      <m:rPr>
                        <m:sty m:val="p"/>
                      </m:rPr>
                      <w:rPr>
                        <w:rFonts w:ascii="Cambria Math" w:hAnsi="Cambria Math"/>
                        <w:szCs w:val="20"/>
                        <w:lang w:val="es-ES_tradnl"/>
                      </w:rPr>
                      <m:t>EToPT</m:t>
                    </m:r>
                  </m:e>
                </m:d>
                <m:r>
                  <m:rPr>
                    <m:sty m:val="p"/>
                  </m:rPr>
                  <w:rPr>
                    <w:rFonts w:ascii="Cambria Math" w:hAnsi="Cambria Math"/>
                    <w:szCs w:val="20"/>
                    <w:lang w:val="es-ES_tradnl"/>
                  </w:rPr>
                  <m:t>+0.028</m:t>
                </m:r>
                <m:d>
                  <m:dPr>
                    <m:ctrlPr>
                      <w:rPr>
                        <w:rFonts w:ascii="Cambria Math" w:hAnsi="Cambria Math"/>
                        <w:iCs/>
                        <w:szCs w:val="20"/>
                        <w:lang w:val="es-ES_tradnl"/>
                      </w:rPr>
                    </m:ctrlPr>
                  </m:dPr>
                  <m:e>
                    <m:r>
                      <m:rPr>
                        <m:sty m:val="p"/>
                      </m:rPr>
                      <w:rPr>
                        <w:rFonts w:ascii="Cambria Math" w:hAnsi="Cambria Math"/>
                        <w:szCs w:val="20"/>
                        <w:lang w:val="es-ES_tradnl"/>
                      </w:rPr>
                      <m:t>EToTE</m:t>
                    </m:r>
                  </m:e>
                </m:d>
                <m:r>
                  <m:rPr>
                    <m:sty m:val="p"/>
                  </m:rPr>
                  <w:rPr>
                    <w:rFonts w:ascii="Cambria Math" w:hAnsi="Cambria Math"/>
                    <w:szCs w:val="20"/>
                    <w:lang w:val="es-ES_tradnl"/>
                  </w:rPr>
                  <m:t>+157.502</m:t>
                </m:r>
                <m:d>
                  <m:dPr>
                    <m:ctrlPr>
                      <w:rPr>
                        <w:rFonts w:ascii="Cambria Math" w:hAnsi="Cambria Math"/>
                        <w:iCs/>
                        <w:szCs w:val="20"/>
                        <w:lang w:val="es-ES_tradnl"/>
                      </w:rPr>
                    </m:ctrlPr>
                  </m:dPr>
                  <m:e>
                    <m:r>
                      <m:rPr>
                        <m:sty m:val="p"/>
                      </m:rPr>
                      <w:rPr>
                        <w:rFonts w:ascii="Cambria Math" w:hAnsi="Cambria Math"/>
                        <w:szCs w:val="20"/>
                        <w:lang w:val="es-ES_tradnl"/>
                      </w:rPr>
                      <m:t>EToMB</m:t>
                    </m:r>
                  </m:e>
                </m:d>
                <m:r>
                  <m:rPr>
                    <m:sty m:val="p"/>
                  </m:rPr>
                  <w:rPr>
                    <w:rFonts w:ascii="Cambria Math" w:hAnsi="Cambria Math"/>
                    <w:szCs w:val="20"/>
                    <w:lang w:val="es-ES_tradnl"/>
                  </w:rPr>
                  <m:t>-0.170</m:t>
                </m:r>
                <m:d>
                  <m:dPr>
                    <m:ctrlPr>
                      <w:rPr>
                        <w:rFonts w:ascii="Cambria Math" w:hAnsi="Cambria Math"/>
                        <w:iCs/>
                        <w:szCs w:val="20"/>
                        <w:lang w:val="es-ES_tradnl"/>
                      </w:rPr>
                    </m:ctrlPr>
                  </m:dPr>
                  <m:e>
                    <m:r>
                      <m:rPr>
                        <m:sty m:val="p"/>
                      </m:rPr>
                      <w:rPr>
                        <w:rFonts w:ascii="Cambria Math" w:hAnsi="Cambria Math"/>
                        <w:szCs w:val="20"/>
                        <w:lang w:val="es-ES_tradnl"/>
                      </w:rPr>
                      <m:t>EToRo</m:t>
                    </m:r>
                  </m:e>
                </m:d>
                <m:r>
                  <m:rPr>
                    <m:sty m:val="p"/>
                  </m:rPr>
                  <w:rPr>
                    <w:rFonts w:ascii="Cambria Math" w:hAnsi="Cambria Math"/>
                    <w:szCs w:val="20"/>
                    <w:lang w:val="es-ES_tradnl"/>
                  </w:rPr>
                  <m:t>-231.630</m:t>
                </m:r>
                <m:d>
                  <m:dPr>
                    <m:ctrlPr>
                      <w:rPr>
                        <w:rFonts w:ascii="Cambria Math" w:hAnsi="Cambria Math"/>
                        <w:iCs/>
                        <w:szCs w:val="20"/>
                        <w:lang w:val="es-ES_tradnl"/>
                      </w:rPr>
                    </m:ctrlPr>
                  </m:dPr>
                  <m:e>
                    <m:r>
                      <m:rPr>
                        <m:sty m:val="p"/>
                      </m:rPr>
                      <w:rPr>
                        <w:rFonts w:ascii="Cambria Math" w:hAnsi="Cambria Math"/>
                        <w:szCs w:val="20"/>
                        <w:lang w:val="es-ES_tradnl"/>
                      </w:rPr>
                      <m:t>EToOu</m:t>
                    </m:r>
                  </m:e>
                </m:d>
                <m:r>
                  <m:rPr>
                    <m:sty m:val="p"/>
                  </m:rPr>
                  <w:rPr>
                    <w:rFonts w:ascii="Cambria Math" w:hAnsi="Cambria Math"/>
                    <w:szCs w:val="20"/>
                    <w:lang w:val="es-ES_tradnl"/>
                  </w:rPr>
                  <m:t>-4.054</m:t>
                </m:r>
                <m:sSup>
                  <m:sSupPr>
                    <m:ctrlPr>
                      <w:rPr>
                        <w:rFonts w:ascii="Cambria Math" w:hAnsi="Cambria Math"/>
                        <w:iCs/>
                        <w:szCs w:val="20"/>
                        <w:lang w:val="es-ES_tradnl"/>
                      </w:rPr>
                    </m:ctrlPr>
                  </m:sSupPr>
                  <m:e>
                    <m:d>
                      <m:dPr>
                        <m:ctrlPr>
                          <w:rPr>
                            <w:rFonts w:ascii="Cambria Math" w:hAnsi="Cambria Math"/>
                            <w:iCs/>
                            <w:szCs w:val="20"/>
                            <w:lang w:val="es-ES_tradnl"/>
                          </w:rPr>
                        </m:ctrlPr>
                      </m:dPr>
                      <m:e>
                        <m:r>
                          <m:rPr>
                            <m:sty m:val="p"/>
                          </m:rPr>
                          <w:rPr>
                            <w:rFonts w:ascii="Cambria Math" w:hAnsi="Cambria Math"/>
                            <w:szCs w:val="20"/>
                            <w:lang w:val="es-ES_tradnl"/>
                          </w:rPr>
                          <m:t>EToH85</m:t>
                        </m:r>
                      </m:e>
                    </m:d>
                  </m:e>
                  <m:sup>
                    <m:r>
                      <m:rPr>
                        <m:sty m:val="p"/>
                      </m:rPr>
                      <w:rPr>
                        <w:rFonts w:ascii="Cambria Math" w:hAnsi="Cambria Math"/>
                        <w:szCs w:val="20"/>
                        <w:lang w:val="es-ES_tradnl"/>
                      </w:rPr>
                      <m:t>2</m:t>
                    </m:r>
                  </m:sup>
                </m:sSup>
                <m:r>
                  <m:rPr>
                    <m:sty m:val="p"/>
                  </m:rPr>
                  <w:rPr>
                    <w:rFonts w:ascii="Cambria Math" w:hAnsi="Cambria Math"/>
                    <w:szCs w:val="20"/>
                    <w:lang w:val="es-ES_tradnl"/>
                  </w:rPr>
                  <m:t>+4.600</m:t>
                </m:r>
                <m:sSup>
                  <m:sSupPr>
                    <m:ctrlPr>
                      <w:rPr>
                        <w:rFonts w:ascii="Cambria Math" w:hAnsi="Cambria Math"/>
                        <w:iCs/>
                        <w:szCs w:val="20"/>
                        <w:lang w:val="es-ES_tradnl"/>
                      </w:rPr>
                    </m:ctrlPr>
                  </m:sSupPr>
                  <m:e>
                    <m:d>
                      <m:dPr>
                        <m:ctrlPr>
                          <w:rPr>
                            <w:rFonts w:ascii="Cambria Math" w:hAnsi="Cambria Math"/>
                            <w:iCs/>
                            <w:szCs w:val="20"/>
                            <w:lang w:val="es-ES_tradnl"/>
                          </w:rPr>
                        </m:ctrlPr>
                      </m:dPr>
                      <m:e>
                        <m:r>
                          <m:rPr>
                            <m:sty m:val="p"/>
                          </m:rPr>
                          <w:rPr>
                            <w:rFonts w:ascii="Cambria Math" w:hAnsi="Cambria Math"/>
                            <w:szCs w:val="20"/>
                            <w:lang w:val="es-ES_tradnl"/>
                          </w:rPr>
                          <m:t>EToH75</m:t>
                        </m:r>
                      </m:e>
                    </m:d>
                  </m:e>
                  <m:sup>
                    <m:r>
                      <m:rPr>
                        <m:sty m:val="p"/>
                      </m:rPr>
                      <w:rPr>
                        <w:rFonts w:ascii="Cambria Math" w:hAnsi="Cambria Math"/>
                        <w:szCs w:val="20"/>
                        <w:lang w:val="es-ES_tradnl"/>
                      </w:rPr>
                      <m:t>2</m:t>
                    </m:r>
                  </m:sup>
                </m:sSup>
                <m:r>
                  <m:rPr>
                    <m:sty m:val="p"/>
                  </m:rPr>
                  <w:rPr>
                    <w:rFonts w:ascii="Cambria Math" w:hAnsi="Cambria Math"/>
                    <w:szCs w:val="20"/>
                    <w:lang w:val="es-ES_tradnl"/>
                  </w:rPr>
                  <m:t>+0.001</m:t>
                </m:r>
                <m:sSup>
                  <m:sSupPr>
                    <m:ctrlPr>
                      <w:rPr>
                        <w:rFonts w:ascii="Cambria Math" w:hAnsi="Cambria Math"/>
                        <w:iCs/>
                        <w:szCs w:val="20"/>
                        <w:lang w:val="es-ES_tradnl"/>
                      </w:rPr>
                    </m:ctrlPr>
                  </m:sSupPr>
                  <m:e>
                    <m:d>
                      <m:dPr>
                        <m:ctrlPr>
                          <w:rPr>
                            <w:rFonts w:ascii="Cambria Math" w:hAnsi="Cambria Math"/>
                            <w:iCs/>
                            <w:szCs w:val="20"/>
                            <w:lang w:val="es-ES_tradnl"/>
                          </w:rPr>
                        </m:ctrlPr>
                      </m:dPr>
                      <m:e>
                        <m:r>
                          <m:rPr>
                            <m:sty m:val="p"/>
                          </m:rPr>
                          <w:rPr>
                            <w:rFonts w:ascii="Cambria Math" w:hAnsi="Cambria Math"/>
                            <w:szCs w:val="20"/>
                            <w:lang w:val="es-ES_tradnl"/>
                          </w:rPr>
                          <m:t>EToPT</m:t>
                        </m:r>
                      </m:e>
                    </m:d>
                  </m:e>
                  <m:sup>
                    <m:r>
                      <m:rPr>
                        <m:sty m:val="p"/>
                      </m:rPr>
                      <w:rPr>
                        <w:rFonts w:ascii="Cambria Math" w:hAnsi="Cambria Math"/>
                        <w:szCs w:val="20"/>
                        <w:lang w:val="es-ES_tradnl"/>
                      </w:rPr>
                      <m:t>2</m:t>
                    </m:r>
                  </m:sup>
                </m:sSup>
                <m:r>
                  <m:rPr>
                    <m:sty m:val="p"/>
                  </m:rPr>
                  <w:rPr>
                    <w:rFonts w:ascii="Cambria Math" w:hAnsi="Cambria Math"/>
                    <w:szCs w:val="20"/>
                    <w:lang w:val="es-ES_tradnl"/>
                  </w:rPr>
                  <m:t>-0.001</m:t>
                </m:r>
                <m:sSup>
                  <m:sSupPr>
                    <m:ctrlPr>
                      <w:rPr>
                        <w:rFonts w:ascii="Cambria Math" w:hAnsi="Cambria Math"/>
                        <w:iCs/>
                        <w:szCs w:val="20"/>
                        <w:lang w:val="es-ES_tradnl"/>
                      </w:rPr>
                    </m:ctrlPr>
                  </m:sSupPr>
                  <m:e>
                    <m:d>
                      <m:dPr>
                        <m:ctrlPr>
                          <w:rPr>
                            <w:rFonts w:ascii="Cambria Math" w:hAnsi="Cambria Math"/>
                            <w:iCs/>
                            <w:szCs w:val="20"/>
                            <w:lang w:val="es-ES_tradnl"/>
                          </w:rPr>
                        </m:ctrlPr>
                      </m:dPr>
                      <m:e>
                        <m:r>
                          <m:rPr>
                            <m:sty m:val="p"/>
                          </m:rPr>
                          <w:rPr>
                            <w:rFonts w:ascii="Cambria Math" w:hAnsi="Cambria Math"/>
                            <w:szCs w:val="20"/>
                            <w:lang w:val="es-ES_tradnl"/>
                          </w:rPr>
                          <m:t>EToTE</m:t>
                        </m:r>
                      </m:e>
                    </m:d>
                  </m:e>
                  <m:sup>
                    <m:r>
                      <m:rPr>
                        <m:sty m:val="p"/>
                      </m:rPr>
                      <w:rPr>
                        <w:rFonts w:ascii="Cambria Math" w:hAnsi="Cambria Math"/>
                        <w:szCs w:val="20"/>
                        <w:lang w:val="es-ES_tradnl"/>
                      </w:rPr>
                      <m:t>2</m:t>
                    </m:r>
                  </m:sup>
                </m:sSup>
                <m:r>
                  <m:rPr>
                    <m:sty m:val="p"/>
                  </m:rPr>
                  <w:rPr>
                    <w:rFonts w:ascii="Cambria Math" w:hAnsi="Cambria Math"/>
                    <w:szCs w:val="20"/>
                    <w:lang w:val="es-ES_tradnl"/>
                  </w:rPr>
                  <m:t>+0.681</m:t>
                </m:r>
                <m:sSup>
                  <m:sSupPr>
                    <m:ctrlPr>
                      <w:rPr>
                        <w:rFonts w:ascii="Cambria Math" w:hAnsi="Cambria Math"/>
                        <w:iCs/>
                        <w:szCs w:val="20"/>
                        <w:lang w:val="es-ES_tradnl"/>
                      </w:rPr>
                    </m:ctrlPr>
                  </m:sSupPr>
                  <m:e>
                    <m:d>
                      <m:dPr>
                        <m:ctrlPr>
                          <w:rPr>
                            <w:rFonts w:ascii="Cambria Math" w:hAnsi="Cambria Math"/>
                            <w:iCs/>
                            <w:szCs w:val="20"/>
                            <w:lang w:val="es-ES_tradnl"/>
                          </w:rPr>
                        </m:ctrlPr>
                      </m:dPr>
                      <m:e>
                        <m:r>
                          <m:rPr>
                            <m:sty m:val="p"/>
                          </m:rPr>
                          <w:rPr>
                            <w:rFonts w:ascii="Cambria Math" w:hAnsi="Cambria Math"/>
                            <w:szCs w:val="20"/>
                            <w:lang w:val="es-ES_tradnl"/>
                          </w:rPr>
                          <m:t>EToMB</m:t>
                        </m:r>
                      </m:e>
                    </m:d>
                  </m:e>
                  <m:sup>
                    <m:r>
                      <m:rPr>
                        <m:sty m:val="p"/>
                      </m:rPr>
                      <w:rPr>
                        <w:rFonts w:ascii="Cambria Math" w:hAnsi="Cambria Math"/>
                        <w:szCs w:val="20"/>
                        <w:lang w:val="es-ES_tradnl"/>
                      </w:rPr>
                      <m:t>2</m:t>
                    </m:r>
                  </m:sup>
                </m:sSup>
                <m:r>
                  <m:rPr>
                    <m:sty m:val="p"/>
                  </m:rPr>
                  <w:rPr>
                    <w:rFonts w:ascii="Cambria Math" w:hAnsi="Cambria Math"/>
                    <w:szCs w:val="20"/>
                    <w:lang w:val="es-ES_tradnl"/>
                  </w:rPr>
                  <m:t>+0.001</m:t>
                </m:r>
                <m:sSup>
                  <m:sSupPr>
                    <m:ctrlPr>
                      <w:rPr>
                        <w:rFonts w:ascii="Cambria Math" w:hAnsi="Cambria Math"/>
                        <w:iCs/>
                        <w:szCs w:val="20"/>
                        <w:lang w:val="es-ES_tradnl"/>
                      </w:rPr>
                    </m:ctrlPr>
                  </m:sSupPr>
                  <m:e>
                    <m:d>
                      <m:dPr>
                        <m:ctrlPr>
                          <w:rPr>
                            <w:rFonts w:ascii="Cambria Math" w:hAnsi="Cambria Math"/>
                            <w:iCs/>
                            <w:szCs w:val="20"/>
                            <w:lang w:val="es-ES_tradnl"/>
                          </w:rPr>
                        </m:ctrlPr>
                      </m:dPr>
                      <m:e>
                        <m:r>
                          <m:rPr>
                            <m:sty m:val="p"/>
                          </m:rPr>
                          <w:rPr>
                            <w:rFonts w:ascii="Cambria Math" w:hAnsi="Cambria Math"/>
                            <w:szCs w:val="20"/>
                            <w:lang w:val="es-ES_tradnl"/>
                          </w:rPr>
                          <m:t>EToRo</m:t>
                        </m:r>
                      </m:e>
                    </m:d>
                  </m:e>
                  <m:sup>
                    <m:r>
                      <m:rPr>
                        <m:sty m:val="p"/>
                      </m:rPr>
                      <w:rPr>
                        <w:rFonts w:ascii="Cambria Math" w:hAnsi="Cambria Math"/>
                        <w:szCs w:val="20"/>
                        <w:lang w:val="es-ES_tradnl"/>
                      </w:rPr>
                      <m:t>2</m:t>
                    </m:r>
                  </m:sup>
                </m:sSup>
                <m:r>
                  <m:rPr>
                    <m:sty m:val="p"/>
                  </m:rPr>
                  <w:rPr>
                    <w:rFonts w:ascii="Cambria Math" w:hAnsi="Cambria Math"/>
                    <w:szCs w:val="20"/>
                    <w:lang w:val="es-ES_tradnl"/>
                  </w:rPr>
                  <m:t>-1.472</m:t>
                </m:r>
                <m:sSup>
                  <m:sSupPr>
                    <m:ctrlPr>
                      <w:rPr>
                        <w:rFonts w:ascii="Cambria Math" w:hAnsi="Cambria Math"/>
                        <w:iCs/>
                        <w:szCs w:val="20"/>
                        <w:lang w:val="es-ES_tradnl"/>
                      </w:rPr>
                    </m:ctrlPr>
                  </m:sSupPr>
                  <m:e>
                    <m:r>
                      <m:rPr>
                        <m:sty m:val="p"/>
                      </m:rPr>
                      <w:rPr>
                        <w:rFonts w:ascii="Cambria Math" w:hAnsi="Cambria Math"/>
                        <w:szCs w:val="20"/>
                        <w:lang w:val="es-ES_tradnl"/>
                      </w:rPr>
                      <m:t>(EToOu)</m:t>
                    </m:r>
                  </m:e>
                  <m:sup>
                    <m:r>
                      <m:rPr>
                        <m:sty m:val="p"/>
                      </m:rPr>
                      <w:rPr>
                        <w:rFonts w:ascii="Cambria Math" w:hAnsi="Cambria Math"/>
                        <w:szCs w:val="20"/>
                        <w:lang w:val="es-ES_tradnl"/>
                      </w:rPr>
                      <m:t>2</m:t>
                    </m:r>
                  </m:sup>
                </m:sSup>
              </m:oMath>
            </m:oMathPara>
          </w:p>
        </w:tc>
        <w:tc>
          <w:tcPr>
            <w:tcW w:w="567" w:type="dxa"/>
            <w:vAlign w:val="center"/>
          </w:tcPr>
          <w:p w14:paraId="63AD61BB" w14:textId="1E30B7E0" w:rsidR="003B4C44" w:rsidRPr="00CB4BD9" w:rsidRDefault="003B4C44" w:rsidP="00FC2F3C">
            <w:pPr>
              <w:pStyle w:val="MDPI31text"/>
              <w:spacing w:line="360" w:lineRule="auto"/>
              <w:ind w:left="0" w:firstLine="0"/>
              <w:rPr>
                <w:rFonts w:ascii="Times New Roman" w:hAnsi="Times New Roman"/>
                <w:szCs w:val="20"/>
              </w:rPr>
            </w:pPr>
            <w:r w:rsidRPr="00CB4BD9">
              <w:rPr>
                <w:rFonts w:ascii="Times New Roman" w:hAnsi="Times New Roman"/>
                <w:iCs/>
                <w:szCs w:val="20"/>
                <w:lang w:val="es-ES_tradnl"/>
              </w:rPr>
              <w:t xml:space="preserve">  (</w:t>
            </w:r>
            <w:r w:rsidR="00A47034" w:rsidRPr="00CB4BD9">
              <w:rPr>
                <w:rFonts w:ascii="Times New Roman" w:hAnsi="Times New Roman"/>
                <w:iCs/>
                <w:szCs w:val="20"/>
                <w:lang w:val="es-ES_tradnl"/>
              </w:rPr>
              <w:t>20</w:t>
            </w:r>
            <w:r w:rsidRPr="00CB4BD9">
              <w:rPr>
                <w:rFonts w:ascii="Times New Roman" w:hAnsi="Times New Roman"/>
                <w:iCs/>
                <w:szCs w:val="20"/>
                <w:lang w:val="es-ES_tradnl"/>
              </w:rPr>
              <w:t>)</w:t>
            </w:r>
          </w:p>
        </w:tc>
      </w:tr>
      <w:tr w:rsidR="00BF4349" w:rsidRPr="00CB4BD9" w14:paraId="325BF1C6" w14:textId="77777777" w:rsidTr="00CB4BD9">
        <w:trPr>
          <w:jc w:val="center"/>
        </w:trPr>
        <w:tc>
          <w:tcPr>
            <w:tcW w:w="8789" w:type="dxa"/>
          </w:tcPr>
          <w:p w14:paraId="2E17DB61" w14:textId="77777777" w:rsidR="003B4C44" w:rsidRPr="00CB4BD9" w:rsidRDefault="003B4C44" w:rsidP="00FC2F3C">
            <w:pPr>
              <w:pStyle w:val="MDPI31text"/>
              <w:spacing w:line="360" w:lineRule="auto"/>
              <w:ind w:left="0" w:firstLine="0"/>
              <w:rPr>
                <w:rFonts w:ascii="Times New Roman" w:hAnsi="Times New Roman"/>
                <w:szCs w:val="20"/>
              </w:rPr>
            </w:pPr>
            <m:oMathPara>
              <m:oMathParaPr>
                <m:jc m:val="left"/>
              </m:oMathParaPr>
              <m:oMath>
                <m:r>
                  <m:rPr>
                    <m:sty m:val="p"/>
                  </m:rPr>
                  <w:rPr>
                    <w:rFonts w:ascii="Cambria Math" w:hAnsi="Cambria Math"/>
                    <w:szCs w:val="20"/>
                    <w:lang w:val="es-ES_tradnl"/>
                  </w:rPr>
                  <m:t>EToPMP</m:t>
                </m:r>
                <m:d>
                  <m:dPr>
                    <m:ctrlPr>
                      <w:rPr>
                        <w:rFonts w:ascii="Cambria Math" w:hAnsi="Cambria Math"/>
                        <w:iCs/>
                        <w:szCs w:val="20"/>
                        <w:lang w:val="es-ES_tradnl"/>
                      </w:rPr>
                    </m:ctrlPr>
                  </m:dPr>
                  <m:e>
                    <m:r>
                      <m:rPr>
                        <m:sty m:val="p"/>
                      </m:rPr>
                      <w:rPr>
                        <w:rFonts w:ascii="Cambria Math" w:hAnsi="Cambria Math"/>
                        <w:szCs w:val="20"/>
                        <w:lang w:val="es-ES_tradnl"/>
                      </w:rPr>
                      <m:t>Mocorito</m:t>
                    </m:r>
                  </m:e>
                </m:d>
                <m:r>
                  <m:rPr>
                    <m:sty m:val="p"/>
                  </m:rPr>
                  <w:rPr>
                    <w:rFonts w:ascii="Cambria Math" w:hAnsi="Cambria Math"/>
                    <w:szCs w:val="20"/>
                    <w:lang w:val="es-ES_tradnl"/>
                  </w:rPr>
                  <m:t>=-328.877+1.473</m:t>
                </m:r>
                <m:d>
                  <m:dPr>
                    <m:ctrlPr>
                      <w:rPr>
                        <w:rFonts w:ascii="Cambria Math" w:hAnsi="Cambria Math"/>
                        <w:iCs/>
                        <w:szCs w:val="20"/>
                        <w:lang w:val="es-ES_tradnl"/>
                      </w:rPr>
                    </m:ctrlPr>
                  </m:dPr>
                  <m:e>
                    <m:r>
                      <m:rPr>
                        <m:sty m:val="p"/>
                      </m:rPr>
                      <w:rPr>
                        <w:rFonts w:ascii="Cambria Math" w:hAnsi="Cambria Math"/>
                        <w:szCs w:val="20"/>
                        <w:lang w:val="es-ES_tradnl"/>
                      </w:rPr>
                      <m:t>EToH75</m:t>
                    </m:r>
                  </m:e>
                </m:d>
                <m:r>
                  <m:rPr>
                    <m:sty m:val="p"/>
                  </m:rPr>
                  <w:rPr>
                    <w:rFonts w:ascii="Cambria Math" w:hAnsi="Cambria Math"/>
                    <w:szCs w:val="20"/>
                    <w:lang w:val="es-ES_tradnl"/>
                  </w:rPr>
                  <m:t>-0.948</m:t>
                </m:r>
                <m:d>
                  <m:dPr>
                    <m:ctrlPr>
                      <w:rPr>
                        <w:rFonts w:ascii="Cambria Math" w:hAnsi="Cambria Math"/>
                        <w:iCs/>
                        <w:szCs w:val="20"/>
                        <w:lang w:val="es-ES_tradnl"/>
                      </w:rPr>
                    </m:ctrlPr>
                  </m:dPr>
                  <m:e>
                    <m:r>
                      <m:rPr>
                        <m:sty m:val="p"/>
                      </m:rPr>
                      <w:rPr>
                        <w:rFonts w:ascii="Cambria Math" w:hAnsi="Cambria Math"/>
                        <w:szCs w:val="20"/>
                        <w:lang w:val="es-ES_tradnl"/>
                      </w:rPr>
                      <m:t>EToPT</m:t>
                    </m:r>
                  </m:e>
                </m:d>
                <m:r>
                  <m:rPr>
                    <m:sty m:val="p"/>
                  </m:rPr>
                  <w:rPr>
                    <w:rFonts w:ascii="Cambria Math" w:hAnsi="Cambria Math"/>
                    <w:szCs w:val="20"/>
                    <w:lang w:val="es-ES_tradnl"/>
                  </w:rPr>
                  <m:t>+0.204(EToOu)</m:t>
                </m:r>
              </m:oMath>
            </m:oMathPara>
          </w:p>
        </w:tc>
        <w:tc>
          <w:tcPr>
            <w:tcW w:w="567" w:type="dxa"/>
            <w:vAlign w:val="center"/>
          </w:tcPr>
          <w:p w14:paraId="6447D24E" w14:textId="32097C47" w:rsidR="003B4C44" w:rsidRPr="00CB4BD9" w:rsidRDefault="003B4C44" w:rsidP="00FC2F3C">
            <w:pPr>
              <w:pStyle w:val="MDPI31text"/>
              <w:spacing w:line="360" w:lineRule="auto"/>
              <w:ind w:left="0" w:firstLine="0"/>
              <w:rPr>
                <w:rFonts w:ascii="Times New Roman" w:hAnsi="Times New Roman"/>
                <w:szCs w:val="20"/>
              </w:rPr>
            </w:pPr>
            <w:r w:rsidRPr="00CB4BD9">
              <w:rPr>
                <w:rFonts w:ascii="Times New Roman" w:hAnsi="Times New Roman"/>
                <w:iCs/>
                <w:szCs w:val="20"/>
                <w:lang w:val="es-ES_tradnl"/>
              </w:rPr>
              <w:t xml:space="preserve">  (</w:t>
            </w:r>
            <w:r w:rsidR="00A47034" w:rsidRPr="00CB4BD9">
              <w:rPr>
                <w:rFonts w:ascii="Times New Roman" w:hAnsi="Times New Roman"/>
                <w:iCs/>
                <w:szCs w:val="20"/>
                <w:lang w:val="es-ES_tradnl"/>
              </w:rPr>
              <w:t>21</w:t>
            </w:r>
            <w:r w:rsidRPr="00CB4BD9">
              <w:rPr>
                <w:rFonts w:ascii="Times New Roman" w:hAnsi="Times New Roman"/>
                <w:iCs/>
                <w:szCs w:val="20"/>
                <w:lang w:val="es-ES_tradnl"/>
              </w:rPr>
              <w:t>)</w:t>
            </w:r>
          </w:p>
        </w:tc>
      </w:tr>
      <w:tr w:rsidR="00BF4349" w:rsidRPr="00CB4BD9" w14:paraId="23924893" w14:textId="77777777" w:rsidTr="00CB4BD9">
        <w:trPr>
          <w:jc w:val="center"/>
        </w:trPr>
        <w:tc>
          <w:tcPr>
            <w:tcW w:w="8789" w:type="dxa"/>
          </w:tcPr>
          <w:p w14:paraId="0C5700F0" w14:textId="77777777" w:rsidR="003B4C44" w:rsidRPr="00CB4BD9" w:rsidRDefault="003B4C44" w:rsidP="00FC2F3C">
            <w:pPr>
              <w:pStyle w:val="MDPI31text"/>
              <w:spacing w:line="360" w:lineRule="auto"/>
              <w:ind w:left="0" w:firstLine="0"/>
              <w:rPr>
                <w:rFonts w:ascii="Times New Roman" w:hAnsi="Times New Roman"/>
                <w:szCs w:val="20"/>
              </w:rPr>
            </w:pPr>
            <m:oMathPara>
              <m:oMathParaPr>
                <m:jc m:val="left"/>
              </m:oMathParaPr>
              <m:oMath>
                <m:r>
                  <m:rPr>
                    <m:sty m:val="p"/>
                  </m:rPr>
                  <w:rPr>
                    <w:rFonts w:ascii="Cambria Math" w:hAnsi="Cambria Math"/>
                    <w:szCs w:val="20"/>
                    <w:lang w:val="es-ES_tradnl"/>
                  </w:rPr>
                  <m:t>EToPMP</m:t>
                </m:r>
                <m:d>
                  <m:dPr>
                    <m:ctrlPr>
                      <w:rPr>
                        <w:rFonts w:ascii="Cambria Math" w:hAnsi="Cambria Math"/>
                        <w:iCs/>
                        <w:szCs w:val="20"/>
                        <w:lang w:val="es-ES_tradnl"/>
                      </w:rPr>
                    </m:ctrlPr>
                  </m:dPr>
                  <m:e>
                    <m:r>
                      <m:rPr>
                        <m:sty m:val="p"/>
                      </m:rPr>
                      <w:rPr>
                        <w:rFonts w:ascii="Cambria Math" w:hAnsi="Cambria Math"/>
                        <w:szCs w:val="20"/>
                        <w:lang w:val="es-ES_tradnl"/>
                      </w:rPr>
                      <m:t>Sanalona II</m:t>
                    </m:r>
                  </m:e>
                </m:d>
                <m:r>
                  <m:rPr>
                    <m:sty m:val="p"/>
                  </m:rPr>
                  <w:rPr>
                    <w:rFonts w:ascii="Cambria Math" w:hAnsi="Cambria Math"/>
                    <w:szCs w:val="20"/>
                    <w:lang w:val="es-ES_tradnl"/>
                  </w:rPr>
                  <m:t>=-1313.880-5.543</m:t>
                </m:r>
                <m:d>
                  <m:dPr>
                    <m:ctrlPr>
                      <w:rPr>
                        <w:rFonts w:ascii="Cambria Math" w:hAnsi="Cambria Math"/>
                        <w:iCs/>
                        <w:szCs w:val="20"/>
                        <w:lang w:val="es-ES_tradnl"/>
                      </w:rPr>
                    </m:ctrlPr>
                  </m:dPr>
                  <m:e>
                    <m:r>
                      <m:rPr>
                        <m:sty m:val="p"/>
                      </m:rPr>
                      <w:rPr>
                        <w:rFonts w:ascii="Cambria Math" w:hAnsi="Cambria Math"/>
                        <w:szCs w:val="20"/>
                        <w:lang w:val="es-ES_tradnl"/>
                      </w:rPr>
                      <m:t>EToH85</m:t>
                    </m:r>
                  </m:e>
                </m:d>
                <m:r>
                  <m:rPr>
                    <m:sty m:val="p"/>
                  </m:rPr>
                  <w:rPr>
                    <w:rFonts w:ascii="Cambria Math" w:hAnsi="Cambria Math"/>
                    <w:szCs w:val="20"/>
                    <w:lang w:val="es-ES_tradnl"/>
                  </w:rPr>
                  <m:t>+6.461</m:t>
                </m:r>
                <m:d>
                  <m:dPr>
                    <m:ctrlPr>
                      <w:rPr>
                        <w:rFonts w:ascii="Cambria Math" w:hAnsi="Cambria Math"/>
                        <w:iCs/>
                        <w:szCs w:val="20"/>
                        <w:lang w:val="es-ES_tradnl"/>
                      </w:rPr>
                    </m:ctrlPr>
                  </m:dPr>
                  <m:e>
                    <m:r>
                      <m:rPr>
                        <m:sty m:val="p"/>
                      </m:rPr>
                      <w:rPr>
                        <w:rFonts w:ascii="Cambria Math" w:hAnsi="Cambria Math"/>
                        <w:szCs w:val="20"/>
                        <w:lang w:val="es-ES_tradnl"/>
                      </w:rPr>
                      <m:t>EToH75</m:t>
                    </m:r>
                  </m:e>
                </m:d>
                <m:r>
                  <m:rPr>
                    <m:sty m:val="p"/>
                  </m:rPr>
                  <w:rPr>
                    <w:rFonts w:ascii="Cambria Math" w:hAnsi="Cambria Math"/>
                    <w:szCs w:val="20"/>
                    <w:lang w:val="es-ES_tradnl"/>
                  </w:rPr>
                  <m:t>+0.647</m:t>
                </m:r>
                <m:d>
                  <m:dPr>
                    <m:ctrlPr>
                      <w:rPr>
                        <w:rFonts w:ascii="Cambria Math" w:hAnsi="Cambria Math"/>
                        <w:iCs/>
                        <w:szCs w:val="20"/>
                        <w:lang w:val="es-ES_tradnl"/>
                      </w:rPr>
                    </m:ctrlPr>
                  </m:dPr>
                  <m:e>
                    <m:r>
                      <m:rPr>
                        <m:sty m:val="p"/>
                      </m:rPr>
                      <w:rPr>
                        <w:rFonts w:ascii="Cambria Math" w:hAnsi="Cambria Math"/>
                        <w:szCs w:val="20"/>
                        <w:lang w:val="es-ES_tradnl"/>
                      </w:rPr>
                      <m:t>EToPT</m:t>
                    </m:r>
                  </m:e>
                </m:d>
                <m:r>
                  <m:rPr>
                    <m:sty m:val="p"/>
                  </m:rPr>
                  <w:rPr>
                    <w:rFonts w:ascii="Cambria Math" w:hAnsi="Cambria Math"/>
                    <w:szCs w:val="20"/>
                    <w:lang w:val="es-ES_tradnl"/>
                  </w:rPr>
                  <m:t>+0.021</m:t>
                </m:r>
                <m:d>
                  <m:dPr>
                    <m:ctrlPr>
                      <w:rPr>
                        <w:rFonts w:ascii="Cambria Math" w:hAnsi="Cambria Math"/>
                        <w:iCs/>
                        <w:szCs w:val="20"/>
                        <w:lang w:val="es-ES_tradnl"/>
                      </w:rPr>
                    </m:ctrlPr>
                  </m:dPr>
                  <m:e>
                    <m:r>
                      <m:rPr>
                        <m:sty m:val="p"/>
                      </m:rPr>
                      <w:rPr>
                        <w:rFonts w:ascii="Cambria Math" w:hAnsi="Cambria Math"/>
                        <w:szCs w:val="20"/>
                        <w:lang w:val="es-ES_tradnl"/>
                      </w:rPr>
                      <m:t>EToTE</m:t>
                    </m:r>
                  </m:e>
                </m:d>
                <m:r>
                  <m:rPr>
                    <m:sty m:val="p"/>
                  </m:rPr>
                  <w:rPr>
                    <w:rFonts w:ascii="Cambria Math" w:hAnsi="Cambria Math"/>
                    <w:szCs w:val="20"/>
                    <w:lang w:val="es-ES_tradnl"/>
                  </w:rPr>
                  <m:t>+0.451</m:t>
                </m:r>
                <m:d>
                  <m:dPr>
                    <m:ctrlPr>
                      <w:rPr>
                        <w:rFonts w:ascii="Cambria Math" w:hAnsi="Cambria Math"/>
                        <w:iCs/>
                        <w:szCs w:val="20"/>
                        <w:lang w:val="es-ES_tradnl"/>
                      </w:rPr>
                    </m:ctrlPr>
                  </m:dPr>
                  <m:e>
                    <m:r>
                      <m:rPr>
                        <m:sty m:val="p"/>
                      </m:rPr>
                      <w:rPr>
                        <w:rFonts w:ascii="Cambria Math" w:hAnsi="Cambria Math"/>
                        <w:szCs w:val="20"/>
                        <w:lang w:val="es-ES_tradnl"/>
                      </w:rPr>
                      <m:t>EToMB</m:t>
                    </m:r>
                  </m:e>
                </m:d>
                <m:r>
                  <m:rPr>
                    <m:sty m:val="p"/>
                  </m:rPr>
                  <w:rPr>
                    <w:rFonts w:ascii="Cambria Math" w:hAnsi="Cambria Math"/>
                    <w:szCs w:val="20"/>
                    <w:lang w:val="es-ES_tradnl"/>
                  </w:rPr>
                  <m:t>+0.093</m:t>
                </m:r>
                <m:d>
                  <m:dPr>
                    <m:ctrlPr>
                      <w:rPr>
                        <w:rFonts w:ascii="Cambria Math" w:hAnsi="Cambria Math"/>
                        <w:iCs/>
                        <w:szCs w:val="20"/>
                        <w:lang w:val="es-ES_tradnl"/>
                      </w:rPr>
                    </m:ctrlPr>
                  </m:dPr>
                  <m:e>
                    <m:r>
                      <m:rPr>
                        <m:sty m:val="p"/>
                      </m:rPr>
                      <w:rPr>
                        <w:rFonts w:ascii="Cambria Math" w:hAnsi="Cambria Math"/>
                        <w:szCs w:val="20"/>
                        <w:lang w:val="es-ES_tradnl"/>
                      </w:rPr>
                      <m:t>EToRo</m:t>
                    </m:r>
                  </m:e>
                </m:d>
                <m:r>
                  <m:rPr>
                    <m:sty m:val="p"/>
                  </m:rPr>
                  <w:rPr>
                    <w:rFonts w:ascii="Cambria Math" w:hAnsi="Cambria Math"/>
                    <w:szCs w:val="20"/>
                    <w:lang w:val="es-ES_tradnl"/>
                  </w:rPr>
                  <m:t>+0.122</m:t>
                </m:r>
                <m:d>
                  <m:dPr>
                    <m:ctrlPr>
                      <w:rPr>
                        <w:rFonts w:ascii="Cambria Math" w:hAnsi="Cambria Math"/>
                        <w:iCs/>
                        <w:szCs w:val="20"/>
                        <w:lang w:val="es-ES_tradnl"/>
                      </w:rPr>
                    </m:ctrlPr>
                  </m:dPr>
                  <m:e>
                    <m:r>
                      <m:rPr>
                        <m:sty m:val="p"/>
                      </m:rPr>
                      <w:rPr>
                        <w:rFonts w:ascii="Cambria Math" w:hAnsi="Cambria Math"/>
                        <w:szCs w:val="20"/>
                        <w:lang w:val="es-ES_tradnl"/>
                      </w:rPr>
                      <m:t>EToOu</m:t>
                    </m:r>
                  </m:e>
                </m:d>
                <m:r>
                  <m:rPr>
                    <m:sty m:val="p"/>
                  </m:rPr>
                  <w:rPr>
                    <w:rFonts w:ascii="Cambria Math" w:hAnsi="Cambria Math"/>
                    <w:szCs w:val="20"/>
                    <w:lang w:val="es-ES_tradnl"/>
                  </w:rPr>
                  <m:t>+1.235</m:t>
                </m:r>
                <m:sSup>
                  <m:sSupPr>
                    <m:ctrlPr>
                      <w:rPr>
                        <w:rFonts w:ascii="Cambria Math" w:hAnsi="Cambria Math"/>
                        <w:iCs/>
                        <w:szCs w:val="20"/>
                        <w:lang w:val="es-ES_tradnl"/>
                      </w:rPr>
                    </m:ctrlPr>
                  </m:sSupPr>
                  <m:e>
                    <m:d>
                      <m:dPr>
                        <m:ctrlPr>
                          <w:rPr>
                            <w:rFonts w:ascii="Cambria Math" w:hAnsi="Cambria Math"/>
                            <w:iCs/>
                            <w:szCs w:val="20"/>
                            <w:lang w:val="es-ES_tradnl"/>
                          </w:rPr>
                        </m:ctrlPr>
                      </m:dPr>
                      <m:e>
                        <m:r>
                          <m:rPr>
                            <m:sty m:val="p"/>
                          </m:rPr>
                          <w:rPr>
                            <w:rFonts w:ascii="Cambria Math" w:hAnsi="Cambria Math"/>
                            <w:szCs w:val="20"/>
                            <w:lang w:val="es-ES_tradnl"/>
                          </w:rPr>
                          <m:t>EToH85</m:t>
                        </m:r>
                      </m:e>
                    </m:d>
                  </m:e>
                  <m:sup>
                    <m:r>
                      <m:rPr>
                        <m:sty m:val="p"/>
                      </m:rPr>
                      <w:rPr>
                        <w:rFonts w:ascii="Cambria Math" w:hAnsi="Cambria Math"/>
                        <w:szCs w:val="20"/>
                        <w:lang w:val="es-ES_tradnl"/>
                      </w:rPr>
                      <m:t>2</m:t>
                    </m:r>
                  </m:sup>
                </m:sSup>
                <m:r>
                  <m:rPr>
                    <m:sty m:val="p"/>
                  </m:rPr>
                  <w:rPr>
                    <w:rFonts w:ascii="Cambria Math" w:hAnsi="Cambria Math"/>
                    <w:szCs w:val="20"/>
                    <w:lang w:val="es-ES_tradnl"/>
                  </w:rPr>
                  <m:t>-1.4000</m:t>
                </m:r>
                <m:sSup>
                  <m:sSupPr>
                    <m:ctrlPr>
                      <w:rPr>
                        <w:rFonts w:ascii="Cambria Math" w:hAnsi="Cambria Math"/>
                        <w:iCs/>
                        <w:szCs w:val="20"/>
                        <w:lang w:val="es-ES_tradnl"/>
                      </w:rPr>
                    </m:ctrlPr>
                  </m:sSupPr>
                  <m:e>
                    <m:d>
                      <m:dPr>
                        <m:ctrlPr>
                          <w:rPr>
                            <w:rFonts w:ascii="Cambria Math" w:hAnsi="Cambria Math"/>
                            <w:iCs/>
                            <w:szCs w:val="20"/>
                            <w:lang w:val="es-ES_tradnl"/>
                          </w:rPr>
                        </m:ctrlPr>
                      </m:dPr>
                      <m:e>
                        <m:r>
                          <m:rPr>
                            <m:sty m:val="p"/>
                          </m:rPr>
                          <w:rPr>
                            <w:rFonts w:ascii="Cambria Math" w:hAnsi="Cambria Math"/>
                            <w:szCs w:val="20"/>
                            <w:lang w:val="es-ES_tradnl"/>
                          </w:rPr>
                          <m:t>EToH75</m:t>
                        </m:r>
                      </m:e>
                    </m:d>
                  </m:e>
                  <m:sup>
                    <m:r>
                      <m:rPr>
                        <m:sty m:val="p"/>
                      </m:rPr>
                      <w:rPr>
                        <w:rFonts w:ascii="Cambria Math" w:hAnsi="Cambria Math"/>
                        <w:szCs w:val="20"/>
                        <w:lang w:val="es-ES_tradnl"/>
                      </w:rPr>
                      <m:t>2</m:t>
                    </m:r>
                  </m:sup>
                </m:sSup>
                <m:r>
                  <m:rPr>
                    <m:sty m:val="p"/>
                  </m:rPr>
                  <w:rPr>
                    <w:rFonts w:ascii="Cambria Math" w:hAnsi="Cambria Math"/>
                    <w:szCs w:val="20"/>
                    <w:lang w:val="es-ES_tradnl"/>
                  </w:rPr>
                  <m:t>-0.001</m:t>
                </m:r>
                <m:sSup>
                  <m:sSupPr>
                    <m:ctrlPr>
                      <w:rPr>
                        <w:rFonts w:ascii="Cambria Math" w:hAnsi="Cambria Math"/>
                        <w:iCs/>
                        <w:szCs w:val="20"/>
                        <w:lang w:val="es-ES_tradnl"/>
                      </w:rPr>
                    </m:ctrlPr>
                  </m:sSupPr>
                  <m:e>
                    <m:d>
                      <m:dPr>
                        <m:ctrlPr>
                          <w:rPr>
                            <w:rFonts w:ascii="Cambria Math" w:hAnsi="Cambria Math"/>
                            <w:iCs/>
                            <w:szCs w:val="20"/>
                            <w:lang w:val="es-ES_tradnl"/>
                          </w:rPr>
                        </m:ctrlPr>
                      </m:dPr>
                      <m:e>
                        <m:r>
                          <m:rPr>
                            <m:sty m:val="p"/>
                          </m:rPr>
                          <w:rPr>
                            <w:rFonts w:ascii="Cambria Math" w:hAnsi="Cambria Math"/>
                            <w:szCs w:val="20"/>
                            <w:lang w:val="es-ES_tradnl"/>
                          </w:rPr>
                          <m:t>EToPT</m:t>
                        </m:r>
                      </m:e>
                    </m:d>
                  </m:e>
                  <m:sup>
                    <m:r>
                      <m:rPr>
                        <m:sty m:val="p"/>
                      </m:rPr>
                      <w:rPr>
                        <w:rFonts w:ascii="Cambria Math" w:hAnsi="Cambria Math"/>
                        <w:szCs w:val="20"/>
                        <w:lang w:val="es-ES_tradnl"/>
                      </w:rPr>
                      <m:t>2</m:t>
                    </m:r>
                  </m:sup>
                </m:sSup>
                <m:r>
                  <m:rPr>
                    <m:sty m:val="p"/>
                  </m:rPr>
                  <w:rPr>
                    <w:rFonts w:ascii="Cambria Math" w:hAnsi="Cambria Math"/>
                    <w:szCs w:val="20"/>
                    <w:lang w:val="es-ES_tradnl"/>
                  </w:rPr>
                  <m:t>-0.001</m:t>
                </m:r>
                <m:sSup>
                  <m:sSupPr>
                    <m:ctrlPr>
                      <w:rPr>
                        <w:rFonts w:ascii="Cambria Math" w:hAnsi="Cambria Math"/>
                        <w:iCs/>
                        <w:szCs w:val="20"/>
                        <w:lang w:val="es-ES_tradnl"/>
                      </w:rPr>
                    </m:ctrlPr>
                  </m:sSupPr>
                  <m:e>
                    <m:d>
                      <m:dPr>
                        <m:ctrlPr>
                          <w:rPr>
                            <w:rFonts w:ascii="Cambria Math" w:hAnsi="Cambria Math"/>
                            <w:iCs/>
                            <w:szCs w:val="20"/>
                            <w:lang w:val="es-ES_tradnl"/>
                          </w:rPr>
                        </m:ctrlPr>
                      </m:dPr>
                      <m:e>
                        <m:r>
                          <m:rPr>
                            <m:sty m:val="p"/>
                          </m:rPr>
                          <w:rPr>
                            <w:rFonts w:ascii="Cambria Math" w:hAnsi="Cambria Math"/>
                            <w:szCs w:val="20"/>
                            <w:lang w:val="es-ES_tradnl"/>
                          </w:rPr>
                          <m:t>EToTE</m:t>
                        </m:r>
                      </m:e>
                    </m:d>
                  </m:e>
                  <m:sup>
                    <m:r>
                      <m:rPr>
                        <m:sty m:val="p"/>
                      </m:rPr>
                      <w:rPr>
                        <w:rFonts w:ascii="Cambria Math" w:hAnsi="Cambria Math"/>
                        <w:szCs w:val="20"/>
                        <w:lang w:val="es-ES_tradnl"/>
                      </w:rPr>
                      <m:t>2</m:t>
                    </m:r>
                  </m:sup>
                </m:sSup>
                <m:r>
                  <m:rPr>
                    <m:sty m:val="p"/>
                  </m:rPr>
                  <w:rPr>
                    <w:rFonts w:ascii="Cambria Math" w:hAnsi="Cambria Math"/>
                    <w:szCs w:val="20"/>
                    <w:lang w:val="es-ES_tradnl"/>
                  </w:rPr>
                  <m:t>-5.116</m:t>
                </m:r>
                <m:sSup>
                  <m:sSupPr>
                    <m:ctrlPr>
                      <w:rPr>
                        <w:rFonts w:ascii="Cambria Math" w:hAnsi="Cambria Math"/>
                        <w:iCs/>
                        <w:szCs w:val="20"/>
                        <w:lang w:val="es-ES_tradnl"/>
                      </w:rPr>
                    </m:ctrlPr>
                  </m:sSupPr>
                  <m:e>
                    <m:d>
                      <m:dPr>
                        <m:ctrlPr>
                          <w:rPr>
                            <w:rFonts w:ascii="Cambria Math" w:hAnsi="Cambria Math"/>
                            <w:iCs/>
                            <w:szCs w:val="20"/>
                            <w:lang w:val="es-ES_tradnl"/>
                          </w:rPr>
                        </m:ctrlPr>
                      </m:dPr>
                      <m:e>
                        <m:r>
                          <m:rPr>
                            <m:sty m:val="p"/>
                          </m:rPr>
                          <w:rPr>
                            <w:rFonts w:ascii="Cambria Math" w:hAnsi="Cambria Math"/>
                            <w:szCs w:val="20"/>
                            <w:lang w:val="es-ES_tradnl"/>
                          </w:rPr>
                          <m:t>EToMB</m:t>
                        </m:r>
                      </m:e>
                    </m:d>
                  </m:e>
                  <m:sup>
                    <m:r>
                      <m:rPr>
                        <m:sty m:val="p"/>
                      </m:rPr>
                      <w:rPr>
                        <w:rFonts w:ascii="Cambria Math" w:hAnsi="Cambria Math"/>
                        <w:szCs w:val="20"/>
                        <w:lang w:val="es-ES_tradnl"/>
                      </w:rPr>
                      <m:t>2</m:t>
                    </m:r>
                  </m:sup>
                </m:sSup>
                <m:r>
                  <m:rPr>
                    <m:sty m:val="p"/>
                  </m:rPr>
                  <w:rPr>
                    <w:rFonts w:ascii="Cambria Math" w:hAnsi="Cambria Math"/>
                    <w:szCs w:val="20"/>
                    <w:lang w:val="es-ES_tradnl"/>
                  </w:rPr>
                  <m:t>-0.001</m:t>
                </m:r>
                <m:sSup>
                  <m:sSupPr>
                    <m:ctrlPr>
                      <w:rPr>
                        <w:rFonts w:ascii="Cambria Math" w:hAnsi="Cambria Math"/>
                        <w:iCs/>
                        <w:szCs w:val="20"/>
                        <w:lang w:val="es-ES_tradnl"/>
                      </w:rPr>
                    </m:ctrlPr>
                  </m:sSupPr>
                  <m:e>
                    <m:d>
                      <m:dPr>
                        <m:ctrlPr>
                          <w:rPr>
                            <w:rFonts w:ascii="Cambria Math" w:hAnsi="Cambria Math"/>
                            <w:iCs/>
                            <w:szCs w:val="20"/>
                            <w:lang w:val="es-ES_tradnl"/>
                          </w:rPr>
                        </m:ctrlPr>
                      </m:dPr>
                      <m:e>
                        <m:r>
                          <m:rPr>
                            <m:sty m:val="p"/>
                          </m:rPr>
                          <w:rPr>
                            <w:rFonts w:ascii="Cambria Math" w:hAnsi="Cambria Math"/>
                            <w:szCs w:val="20"/>
                            <w:lang w:val="es-ES_tradnl"/>
                          </w:rPr>
                          <m:t>EToRo</m:t>
                        </m:r>
                      </m:e>
                    </m:d>
                  </m:e>
                  <m:sup>
                    <m:r>
                      <m:rPr>
                        <m:sty m:val="p"/>
                      </m:rPr>
                      <w:rPr>
                        <w:rFonts w:ascii="Cambria Math" w:hAnsi="Cambria Math"/>
                        <w:szCs w:val="20"/>
                        <w:lang w:val="es-ES_tradnl"/>
                      </w:rPr>
                      <m:t>2</m:t>
                    </m:r>
                  </m:sup>
                </m:sSup>
                <m:r>
                  <m:rPr>
                    <m:sty m:val="p"/>
                  </m:rPr>
                  <w:rPr>
                    <w:rFonts w:ascii="Cambria Math" w:hAnsi="Cambria Math"/>
                    <w:szCs w:val="20"/>
                    <w:lang w:val="es-ES_tradnl"/>
                  </w:rPr>
                  <m:t>+11.064</m:t>
                </m:r>
                <m:sSup>
                  <m:sSupPr>
                    <m:ctrlPr>
                      <w:rPr>
                        <w:rFonts w:ascii="Cambria Math" w:hAnsi="Cambria Math"/>
                        <w:iCs/>
                        <w:szCs w:val="20"/>
                        <w:lang w:val="es-ES_tradnl"/>
                      </w:rPr>
                    </m:ctrlPr>
                  </m:sSupPr>
                  <m:e>
                    <m:r>
                      <m:rPr>
                        <m:sty m:val="p"/>
                      </m:rPr>
                      <w:rPr>
                        <w:rFonts w:ascii="Cambria Math" w:hAnsi="Cambria Math"/>
                        <w:szCs w:val="20"/>
                        <w:lang w:val="es-ES_tradnl"/>
                      </w:rPr>
                      <m:t>(EToOu)</m:t>
                    </m:r>
                  </m:e>
                  <m:sup>
                    <m:r>
                      <m:rPr>
                        <m:sty m:val="p"/>
                      </m:rPr>
                      <w:rPr>
                        <w:rFonts w:ascii="Cambria Math" w:hAnsi="Cambria Math"/>
                        <w:szCs w:val="20"/>
                        <w:lang w:val="es-ES_tradnl"/>
                      </w:rPr>
                      <m:t>2</m:t>
                    </m:r>
                  </m:sup>
                </m:sSup>
              </m:oMath>
            </m:oMathPara>
          </w:p>
        </w:tc>
        <w:tc>
          <w:tcPr>
            <w:tcW w:w="567" w:type="dxa"/>
            <w:vAlign w:val="center"/>
          </w:tcPr>
          <w:p w14:paraId="00CBC006" w14:textId="79C03AF3" w:rsidR="003B4C44" w:rsidRPr="00CB4BD9" w:rsidRDefault="003B4C44" w:rsidP="00FC2F3C">
            <w:pPr>
              <w:pStyle w:val="MDPI31text"/>
              <w:spacing w:line="360" w:lineRule="auto"/>
              <w:ind w:left="0" w:firstLine="0"/>
              <w:rPr>
                <w:rFonts w:ascii="Times New Roman" w:hAnsi="Times New Roman"/>
                <w:szCs w:val="20"/>
              </w:rPr>
            </w:pPr>
            <w:r w:rsidRPr="00CB4BD9">
              <w:rPr>
                <w:rFonts w:ascii="Times New Roman" w:hAnsi="Times New Roman"/>
                <w:iCs/>
                <w:szCs w:val="20"/>
                <w:lang w:val="es-ES_tradnl"/>
              </w:rPr>
              <w:t xml:space="preserve">  (</w:t>
            </w:r>
            <w:r w:rsidR="00A47034" w:rsidRPr="00CB4BD9">
              <w:rPr>
                <w:rFonts w:ascii="Times New Roman" w:hAnsi="Times New Roman"/>
                <w:iCs/>
                <w:szCs w:val="20"/>
                <w:lang w:val="es-ES_tradnl"/>
              </w:rPr>
              <w:t>22</w:t>
            </w:r>
            <w:r w:rsidRPr="00CB4BD9">
              <w:rPr>
                <w:rFonts w:ascii="Times New Roman" w:hAnsi="Times New Roman"/>
                <w:iCs/>
                <w:szCs w:val="20"/>
                <w:lang w:val="es-ES_tradnl"/>
              </w:rPr>
              <w:t>)</w:t>
            </w:r>
          </w:p>
        </w:tc>
      </w:tr>
      <w:tr w:rsidR="00BF4349" w:rsidRPr="00CB4BD9" w14:paraId="354E09D6" w14:textId="77777777" w:rsidTr="00CB4BD9">
        <w:trPr>
          <w:jc w:val="center"/>
        </w:trPr>
        <w:tc>
          <w:tcPr>
            <w:tcW w:w="8789" w:type="dxa"/>
          </w:tcPr>
          <w:p w14:paraId="3DF6F131" w14:textId="77777777" w:rsidR="003B4C44" w:rsidRPr="00CB4BD9" w:rsidRDefault="003B4C44" w:rsidP="00FC2F3C">
            <w:pPr>
              <w:pStyle w:val="MDPI31text"/>
              <w:spacing w:line="360" w:lineRule="auto"/>
              <w:ind w:left="0" w:firstLine="0"/>
              <w:rPr>
                <w:rFonts w:ascii="Times New Roman" w:hAnsi="Times New Roman"/>
                <w:szCs w:val="20"/>
              </w:rPr>
            </w:pPr>
            <m:oMathPara>
              <m:oMathParaPr>
                <m:jc m:val="left"/>
              </m:oMathParaPr>
              <m:oMath>
                <m:r>
                  <m:rPr>
                    <m:sty m:val="p"/>
                  </m:rPr>
                  <w:rPr>
                    <w:rFonts w:ascii="Cambria Math" w:hAnsi="Cambria Math"/>
                    <w:szCs w:val="20"/>
                    <w:lang w:val="es-ES_tradnl"/>
                  </w:rPr>
                  <m:t>EToPMP</m:t>
                </m:r>
                <m:d>
                  <m:dPr>
                    <m:ctrlPr>
                      <w:rPr>
                        <w:rFonts w:ascii="Cambria Math" w:hAnsi="Cambria Math"/>
                        <w:iCs/>
                        <w:szCs w:val="20"/>
                        <w:lang w:val="es-ES_tradnl"/>
                      </w:rPr>
                    </m:ctrlPr>
                  </m:dPr>
                  <m:e>
                    <m:r>
                      <m:rPr>
                        <m:sty m:val="p"/>
                      </m:rPr>
                      <w:rPr>
                        <w:rFonts w:ascii="Cambria Math" w:hAnsi="Cambria Math"/>
                        <w:szCs w:val="20"/>
                        <w:lang w:val="es-ES_tradnl"/>
                      </w:rPr>
                      <m:t>Rosario</m:t>
                    </m:r>
                  </m:e>
                </m:d>
                <m:r>
                  <m:rPr>
                    <m:sty m:val="p"/>
                  </m:rPr>
                  <w:rPr>
                    <w:rFonts w:ascii="Cambria Math" w:hAnsi="Cambria Math"/>
                    <w:szCs w:val="20"/>
                    <w:lang w:val="es-ES_tradnl"/>
                  </w:rPr>
                  <m:t>=535.329-13.260</m:t>
                </m:r>
                <m:d>
                  <m:dPr>
                    <m:ctrlPr>
                      <w:rPr>
                        <w:rFonts w:ascii="Cambria Math" w:hAnsi="Cambria Math"/>
                        <w:iCs/>
                        <w:szCs w:val="20"/>
                        <w:lang w:val="es-ES_tradnl"/>
                      </w:rPr>
                    </m:ctrlPr>
                  </m:dPr>
                  <m:e>
                    <m:r>
                      <m:rPr>
                        <m:sty m:val="p"/>
                      </m:rPr>
                      <w:rPr>
                        <w:rFonts w:ascii="Cambria Math" w:hAnsi="Cambria Math"/>
                        <w:szCs w:val="20"/>
                        <w:lang w:val="es-ES_tradnl"/>
                      </w:rPr>
                      <m:t>EToH85</m:t>
                    </m:r>
                  </m:e>
                </m:d>
                <m:r>
                  <m:rPr>
                    <m:sty m:val="p"/>
                  </m:rPr>
                  <w:rPr>
                    <w:rFonts w:ascii="Cambria Math" w:hAnsi="Cambria Math"/>
                    <w:szCs w:val="20"/>
                    <w:lang w:val="es-ES_tradnl"/>
                  </w:rPr>
                  <m:t>+16.187</m:t>
                </m:r>
                <m:d>
                  <m:dPr>
                    <m:ctrlPr>
                      <w:rPr>
                        <w:rFonts w:ascii="Cambria Math" w:hAnsi="Cambria Math"/>
                        <w:iCs/>
                        <w:szCs w:val="20"/>
                        <w:lang w:val="es-ES_tradnl"/>
                      </w:rPr>
                    </m:ctrlPr>
                  </m:dPr>
                  <m:e>
                    <m:r>
                      <m:rPr>
                        <m:sty m:val="p"/>
                      </m:rPr>
                      <w:rPr>
                        <w:rFonts w:ascii="Cambria Math" w:hAnsi="Cambria Math"/>
                        <w:szCs w:val="20"/>
                        <w:lang w:val="es-ES_tradnl"/>
                      </w:rPr>
                      <m:t>EToH75</m:t>
                    </m:r>
                  </m:e>
                </m:d>
                <m:r>
                  <m:rPr>
                    <m:sty m:val="p"/>
                  </m:rPr>
                  <w:rPr>
                    <w:rFonts w:ascii="Cambria Math" w:hAnsi="Cambria Math"/>
                    <w:szCs w:val="20"/>
                    <w:lang w:val="es-ES_tradnl"/>
                  </w:rPr>
                  <m:t>-2.197</m:t>
                </m:r>
                <m:d>
                  <m:dPr>
                    <m:ctrlPr>
                      <w:rPr>
                        <w:rFonts w:ascii="Cambria Math" w:hAnsi="Cambria Math"/>
                        <w:iCs/>
                        <w:szCs w:val="20"/>
                        <w:lang w:val="es-ES_tradnl"/>
                      </w:rPr>
                    </m:ctrlPr>
                  </m:dPr>
                  <m:e>
                    <m:r>
                      <m:rPr>
                        <m:sty m:val="p"/>
                      </m:rPr>
                      <w:rPr>
                        <w:rFonts w:ascii="Cambria Math" w:hAnsi="Cambria Math"/>
                        <w:szCs w:val="20"/>
                        <w:lang w:val="es-ES_tradnl"/>
                      </w:rPr>
                      <m:t>EToPT</m:t>
                    </m:r>
                  </m:e>
                </m:d>
                <m:r>
                  <m:rPr>
                    <m:sty m:val="p"/>
                  </m:rPr>
                  <w:rPr>
                    <w:rFonts w:ascii="Cambria Math" w:hAnsi="Cambria Math"/>
                    <w:szCs w:val="20"/>
                    <w:lang w:val="es-ES_tradnl"/>
                  </w:rPr>
                  <m:t>+0.176</m:t>
                </m:r>
                <m:d>
                  <m:dPr>
                    <m:ctrlPr>
                      <w:rPr>
                        <w:rFonts w:ascii="Cambria Math" w:hAnsi="Cambria Math"/>
                        <w:iCs/>
                        <w:szCs w:val="20"/>
                        <w:lang w:val="es-ES_tradnl"/>
                      </w:rPr>
                    </m:ctrlPr>
                  </m:dPr>
                  <m:e>
                    <m:r>
                      <m:rPr>
                        <m:sty m:val="p"/>
                      </m:rPr>
                      <w:rPr>
                        <w:rFonts w:ascii="Cambria Math" w:hAnsi="Cambria Math"/>
                        <w:szCs w:val="20"/>
                        <w:lang w:val="es-ES_tradnl"/>
                      </w:rPr>
                      <m:t>EToTE</m:t>
                    </m:r>
                  </m:e>
                </m:d>
                <m:r>
                  <m:rPr>
                    <m:sty m:val="p"/>
                  </m:rPr>
                  <w:rPr>
                    <w:rFonts w:ascii="Cambria Math" w:hAnsi="Cambria Math"/>
                    <w:szCs w:val="20"/>
                    <w:lang w:val="es-ES_tradnl"/>
                  </w:rPr>
                  <m:t>-0.358</m:t>
                </m:r>
                <m:d>
                  <m:dPr>
                    <m:ctrlPr>
                      <w:rPr>
                        <w:rFonts w:ascii="Cambria Math" w:hAnsi="Cambria Math"/>
                        <w:iCs/>
                        <w:szCs w:val="20"/>
                        <w:lang w:val="es-ES_tradnl"/>
                      </w:rPr>
                    </m:ctrlPr>
                  </m:dPr>
                  <m:e>
                    <m:r>
                      <m:rPr>
                        <m:sty m:val="p"/>
                      </m:rPr>
                      <w:rPr>
                        <w:rFonts w:ascii="Cambria Math" w:hAnsi="Cambria Math"/>
                        <w:szCs w:val="20"/>
                        <w:lang w:val="es-ES_tradnl"/>
                      </w:rPr>
                      <m:t>EToMB</m:t>
                    </m:r>
                  </m:e>
                </m:d>
                <m:r>
                  <m:rPr>
                    <m:sty m:val="p"/>
                  </m:rPr>
                  <w:rPr>
                    <w:rFonts w:ascii="Cambria Math" w:hAnsi="Cambria Math"/>
                    <w:szCs w:val="20"/>
                    <w:lang w:val="es-ES_tradnl"/>
                  </w:rPr>
                  <m:t>+0.053</m:t>
                </m:r>
                <m:d>
                  <m:dPr>
                    <m:ctrlPr>
                      <w:rPr>
                        <w:rFonts w:ascii="Cambria Math" w:hAnsi="Cambria Math"/>
                        <w:iCs/>
                        <w:szCs w:val="20"/>
                        <w:lang w:val="es-ES_tradnl"/>
                      </w:rPr>
                    </m:ctrlPr>
                  </m:dPr>
                  <m:e>
                    <m:r>
                      <m:rPr>
                        <m:sty m:val="p"/>
                      </m:rPr>
                      <w:rPr>
                        <w:rFonts w:ascii="Cambria Math" w:hAnsi="Cambria Math"/>
                        <w:szCs w:val="20"/>
                        <w:lang w:val="es-ES_tradnl"/>
                      </w:rPr>
                      <m:t>EToRo</m:t>
                    </m:r>
                  </m:e>
                </m:d>
                <m:r>
                  <m:rPr>
                    <m:sty m:val="p"/>
                  </m:rPr>
                  <w:rPr>
                    <w:rFonts w:ascii="Cambria Math" w:hAnsi="Cambria Math"/>
                    <w:szCs w:val="20"/>
                    <w:lang w:val="es-ES_tradnl"/>
                  </w:rPr>
                  <m:t>-0.002(EToOu)-3.721</m:t>
                </m:r>
                <m:sSup>
                  <m:sSupPr>
                    <m:ctrlPr>
                      <w:rPr>
                        <w:rFonts w:ascii="Cambria Math" w:hAnsi="Cambria Math"/>
                        <w:iCs/>
                        <w:szCs w:val="20"/>
                        <w:lang w:val="es-ES_tradnl"/>
                      </w:rPr>
                    </m:ctrlPr>
                  </m:sSupPr>
                  <m:e>
                    <m:d>
                      <m:dPr>
                        <m:ctrlPr>
                          <w:rPr>
                            <w:rFonts w:ascii="Cambria Math" w:hAnsi="Cambria Math"/>
                            <w:iCs/>
                            <w:szCs w:val="20"/>
                            <w:lang w:val="es-ES_tradnl"/>
                          </w:rPr>
                        </m:ctrlPr>
                      </m:dPr>
                      <m:e>
                        <m:r>
                          <m:rPr>
                            <m:sty m:val="p"/>
                          </m:rPr>
                          <w:rPr>
                            <w:rFonts w:ascii="Cambria Math" w:hAnsi="Cambria Math"/>
                            <w:szCs w:val="20"/>
                            <w:lang w:val="es-ES_tradnl"/>
                          </w:rPr>
                          <m:t>EToH85</m:t>
                        </m:r>
                      </m:e>
                    </m:d>
                  </m:e>
                  <m:sup>
                    <m:r>
                      <m:rPr>
                        <m:sty m:val="p"/>
                      </m:rPr>
                      <w:rPr>
                        <w:rFonts w:ascii="Cambria Math" w:hAnsi="Cambria Math"/>
                        <w:szCs w:val="20"/>
                        <w:lang w:val="es-ES_tradnl"/>
                      </w:rPr>
                      <m:t>2</m:t>
                    </m:r>
                  </m:sup>
                </m:sSup>
                <m:r>
                  <m:rPr>
                    <m:sty m:val="p"/>
                  </m:rPr>
                  <w:rPr>
                    <w:rFonts w:ascii="Cambria Math" w:hAnsi="Cambria Math"/>
                    <w:szCs w:val="20"/>
                    <w:lang w:val="es-ES_tradnl"/>
                  </w:rPr>
                  <m:t>+4.219</m:t>
                </m:r>
                <m:sSup>
                  <m:sSupPr>
                    <m:ctrlPr>
                      <w:rPr>
                        <w:rFonts w:ascii="Cambria Math" w:hAnsi="Cambria Math"/>
                        <w:iCs/>
                        <w:szCs w:val="20"/>
                        <w:lang w:val="es-ES_tradnl"/>
                      </w:rPr>
                    </m:ctrlPr>
                  </m:sSupPr>
                  <m:e>
                    <m:d>
                      <m:dPr>
                        <m:ctrlPr>
                          <w:rPr>
                            <w:rFonts w:ascii="Cambria Math" w:hAnsi="Cambria Math"/>
                            <w:iCs/>
                            <w:szCs w:val="20"/>
                            <w:lang w:val="es-ES_tradnl"/>
                          </w:rPr>
                        </m:ctrlPr>
                      </m:dPr>
                      <m:e>
                        <m:r>
                          <m:rPr>
                            <m:sty m:val="p"/>
                          </m:rPr>
                          <w:rPr>
                            <w:rFonts w:ascii="Cambria Math" w:hAnsi="Cambria Math"/>
                            <w:szCs w:val="20"/>
                            <w:lang w:val="es-ES_tradnl"/>
                          </w:rPr>
                          <m:t>EToH75</m:t>
                        </m:r>
                      </m:e>
                    </m:d>
                  </m:e>
                  <m:sup>
                    <m:r>
                      <m:rPr>
                        <m:sty m:val="p"/>
                      </m:rPr>
                      <w:rPr>
                        <w:rFonts w:ascii="Cambria Math" w:hAnsi="Cambria Math"/>
                        <w:szCs w:val="20"/>
                        <w:lang w:val="es-ES_tradnl"/>
                      </w:rPr>
                      <m:t>2</m:t>
                    </m:r>
                  </m:sup>
                </m:sSup>
                <m:r>
                  <m:rPr>
                    <m:sty m:val="p"/>
                  </m:rPr>
                  <w:rPr>
                    <w:rFonts w:ascii="Cambria Math" w:hAnsi="Cambria Math"/>
                    <w:szCs w:val="20"/>
                    <w:lang w:val="es-ES_tradnl"/>
                  </w:rPr>
                  <m:t>+0.001</m:t>
                </m:r>
                <m:sSup>
                  <m:sSupPr>
                    <m:ctrlPr>
                      <w:rPr>
                        <w:rFonts w:ascii="Cambria Math" w:hAnsi="Cambria Math"/>
                        <w:iCs/>
                        <w:szCs w:val="20"/>
                        <w:lang w:val="es-ES_tradnl"/>
                      </w:rPr>
                    </m:ctrlPr>
                  </m:sSupPr>
                  <m:e>
                    <m:d>
                      <m:dPr>
                        <m:ctrlPr>
                          <w:rPr>
                            <w:rFonts w:ascii="Cambria Math" w:hAnsi="Cambria Math"/>
                            <w:iCs/>
                            <w:szCs w:val="20"/>
                            <w:lang w:val="es-ES_tradnl"/>
                          </w:rPr>
                        </m:ctrlPr>
                      </m:dPr>
                      <m:e>
                        <m:r>
                          <m:rPr>
                            <m:sty m:val="p"/>
                          </m:rPr>
                          <w:rPr>
                            <w:rFonts w:ascii="Cambria Math" w:hAnsi="Cambria Math"/>
                            <w:szCs w:val="20"/>
                            <w:lang w:val="es-ES_tradnl"/>
                          </w:rPr>
                          <m:t>EToPT</m:t>
                        </m:r>
                      </m:e>
                    </m:d>
                  </m:e>
                  <m:sup>
                    <m:r>
                      <m:rPr>
                        <m:sty m:val="p"/>
                      </m:rPr>
                      <w:rPr>
                        <w:rFonts w:ascii="Cambria Math" w:hAnsi="Cambria Math"/>
                        <w:szCs w:val="20"/>
                        <w:lang w:val="es-ES_tradnl"/>
                      </w:rPr>
                      <m:t>2</m:t>
                    </m:r>
                  </m:sup>
                </m:sSup>
                <m:r>
                  <m:rPr>
                    <m:sty m:val="p"/>
                  </m:rPr>
                  <w:rPr>
                    <w:rFonts w:ascii="Cambria Math" w:hAnsi="Cambria Math"/>
                    <w:szCs w:val="20"/>
                    <w:lang w:val="es-ES_tradnl"/>
                  </w:rPr>
                  <m:t>-0.001</m:t>
                </m:r>
                <m:sSup>
                  <m:sSupPr>
                    <m:ctrlPr>
                      <w:rPr>
                        <w:rFonts w:ascii="Cambria Math" w:hAnsi="Cambria Math"/>
                        <w:iCs/>
                        <w:szCs w:val="20"/>
                        <w:lang w:val="es-ES_tradnl"/>
                      </w:rPr>
                    </m:ctrlPr>
                  </m:sSupPr>
                  <m:e>
                    <m:d>
                      <m:dPr>
                        <m:ctrlPr>
                          <w:rPr>
                            <w:rFonts w:ascii="Cambria Math" w:hAnsi="Cambria Math"/>
                            <w:iCs/>
                            <w:szCs w:val="20"/>
                            <w:lang w:val="es-ES_tradnl"/>
                          </w:rPr>
                        </m:ctrlPr>
                      </m:dPr>
                      <m:e>
                        <m:r>
                          <m:rPr>
                            <m:sty m:val="p"/>
                          </m:rPr>
                          <w:rPr>
                            <w:rFonts w:ascii="Cambria Math" w:hAnsi="Cambria Math"/>
                            <w:szCs w:val="20"/>
                            <w:lang w:val="es-ES_tradnl"/>
                          </w:rPr>
                          <m:t>EToTE</m:t>
                        </m:r>
                      </m:e>
                    </m:d>
                  </m:e>
                  <m:sup>
                    <m:r>
                      <m:rPr>
                        <m:sty m:val="p"/>
                      </m:rPr>
                      <w:rPr>
                        <w:rFonts w:ascii="Cambria Math" w:hAnsi="Cambria Math"/>
                        <w:szCs w:val="20"/>
                        <w:lang w:val="es-ES_tradnl"/>
                      </w:rPr>
                      <m:t>2</m:t>
                    </m:r>
                  </m:sup>
                </m:sSup>
                <m:r>
                  <m:rPr>
                    <m:sty m:val="p"/>
                  </m:rPr>
                  <w:rPr>
                    <w:rFonts w:ascii="Cambria Math" w:hAnsi="Cambria Math"/>
                    <w:szCs w:val="20"/>
                    <w:lang w:val="es-ES_tradnl"/>
                  </w:rPr>
                  <m:t>-2.508</m:t>
                </m:r>
                <m:sSup>
                  <m:sSupPr>
                    <m:ctrlPr>
                      <w:rPr>
                        <w:rFonts w:ascii="Cambria Math" w:hAnsi="Cambria Math"/>
                        <w:iCs/>
                        <w:szCs w:val="20"/>
                        <w:lang w:val="es-ES_tradnl"/>
                      </w:rPr>
                    </m:ctrlPr>
                  </m:sSupPr>
                  <m:e>
                    <m:d>
                      <m:dPr>
                        <m:ctrlPr>
                          <w:rPr>
                            <w:rFonts w:ascii="Cambria Math" w:hAnsi="Cambria Math"/>
                            <w:iCs/>
                            <w:szCs w:val="20"/>
                            <w:lang w:val="es-ES_tradnl"/>
                          </w:rPr>
                        </m:ctrlPr>
                      </m:dPr>
                      <m:e>
                        <m:r>
                          <m:rPr>
                            <m:sty m:val="p"/>
                          </m:rPr>
                          <w:rPr>
                            <w:rFonts w:ascii="Cambria Math" w:hAnsi="Cambria Math"/>
                            <w:szCs w:val="20"/>
                            <w:lang w:val="es-ES_tradnl"/>
                          </w:rPr>
                          <m:t>EToMB</m:t>
                        </m:r>
                      </m:e>
                    </m:d>
                  </m:e>
                  <m:sup>
                    <m:r>
                      <m:rPr>
                        <m:sty m:val="p"/>
                      </m:rPr>
                      <w:rPr>
                        <w:rFonts w:ascii="Cambria Math" w:hAnsi="Cambria Math"/>
                        <w:szCs w:val="20"/>
                        <w:lang w:val="es-ES_tradnl"/>
                      </w:rPr>
                      <m:t>2</m:t>
                    </m:r>
                  </m:sup>
                </m:sSup>
                <m:r>
                  <m:rPr>
                    <m:sty m:val="p"/>
                  </m:rPr>
                  <w:rPr>
                    <w:rFonts w:ascii="Cambria Math" w:hAnsi="Cambria Math"/>
                    <w:szCs w:val="20"/>
                    <w:lang w:val="es-ES_tradnl"/>
                  </w:rPr>
                  <m:t>-0.001</m:t>
                </m:r>
                <m:sSup>
                  <m:sSupPr>
                    <m:ctrlPr>
                      <w:rPr>
                        <w:rFonts w:ascii="Cambria Math" w:hAnsi="Cambria Math"/>
                        <w:iCs/>
                        <w:szCs w:val="20"/>
                        <w:lang w:val="es-ES_tradnl"/>
                      </w:rPr>
                    </m:ctrlPr>
                  </m:sSupPr>
                  <m:e>
                    <m:d>
                      <m:dPr>
                        <m:ctrlPr>
                          <w:rPr>
                            <w:rFonts w:ascii="Cambria Math" w:hAnsi="Cambria Math"/>
                            <w:iCs/>
                            <w:szCs w:val="20"/>
                            <w:lang w:val="es-ES_tradnl"/>
                          </w:rPr>
                        </m:ctrlPr>
                      </m:dPr>
                      <m:e>
                        <m:r>
                          <m:rPr>
                            <m:sty m:val="p"/>
                          </m:rPr>
                          <w:rPr>
                            <w:rFonts w:ascii="Cambria Math" w:hAnsi="Cambria Math"/>
                            <w:szCs w:val="20"/>
                            <w:lang w:val="es-ES_tradnl"/>
                          </w:rPr>
                          <m:t>EToRo</m:t>
                        </m:r>
                      </m:e>
                    </m:d>
                  </m:e>
                  <m:sup>
                    <m:r>
                      <m:rPr>
                        <m:sty m:val="p"/>
                      </m:rPr>
                      <w:rPr>
                        <w:rFonts w:ascii="Cambria Math" w:hAnsi="Cambria Math"/>
                        <w:szCs w:val="20"/>
                        <w:lang w:val="es-ES_tradnl"/>
                      </w:rPr>
                      <m:t>2</m:t>
                    </m:r>
                  </m:sup>
                </m:sSup>
                <m:r>
                  <m:rPr>
                    <m:sty m:val="p"/>
                  </m:rPr>
                  <w:rPr>
                    <w:rFonts w:ascii="Cambria Math" w:hAnsi="Cambria Math"/>
                    <w:szCs w:val="20"/>
                    <w:lang w:val="es-ES_tradnl"/>
                  </w:rPr>
                  <m:t>+5.425</m:t>
                </m:r>
                <m:sSup>
                  <m:sSupPr>
                    <m:ctrlPr>
                      <w:rPr>
                        <w:rFonts w:ascii="Cambria Math" w:hAnsi="Cambria Math"/>
                        <w:iCs/>
                        <w:szCs w:val="20"/>
                        <w:lang w:val="es-ES_tradnl"/>
                      </w:rPr>
                    </m:ctrlPr>
                  </m:sSupPr>
                  <m:e>
                    <m:r>
                      <m:rPr>
                        <m:sty m:val="p"/>
                      </m:rPr>
                      <w:rPr>
                        <w:rFonts w:ascii="Cambria Math" w:hAnsi="Cambria Math"/>
                        <w:szCs w:val="20"/>
                        <w:lang w:val="es-ES_tradnl"/>
                      </w:rPr>
                      <m:t>(EToOu)</m:t>
                    </m:r>
                  </m:e>
                  <m:sup>
                    <m:r>
                      <m:rPr>
                        <m:sty m:val="p"/>
                      </m:rPr>
                      <w:rPr>
                        <w:rFonts w:ascii="Cambria Math" w:hAnsi="Cambria Math"/>
                        <w:szCs w:val="20"/>
                        <w:lang w:val="es-ES_tradnl"/>
                      </w:rPr>
                      <m:t>2</m:t>
                    </m:r>
                  </m:sup>
                </m:sSup>
              </m:oMath>
            </m:oMathPara>
          </w:p>
        </w:tc>
        <w:tc>
          <w:tcPr>
            <w:tcW w:w="567" w:type="dxa"/>
            <w:vAlign w:val="center"/>
          </w:tcPr>
          <w:p w14:paraId="458FB636" w14:textId="6C412BE4" w:rsidR="003B4C44" w:rsidRPr="00CB4BD9" w:rsidRDefault="003B4C44" w:rsidP="00FC2F3C">
            <w:pPr>
              <w:pStyle w:val="MDPI31text"/>
              <w:spacing w:line="360" w:lineRule="auto"/>
              <w:ind w:left="0" w:firstLine="0"/>
              <w:rPr>
                <w:rFonts w:ascii="Times New Roman" w:hAnsi="Times New Roman"/>
                <w:szCs w:val="20"/>
              </w:rPr>
            </w:pPr>
            <w:r w:rsidRPr="00CB4BD9">
              <w:rPr>
                <w:rFonts w:ascii="Times New Roman" w:hAnsi="Times New Roman"/>
                <w:iCs/>
                <w:szCs w:val="20"/>
                <w:lang w:val="es-ES_tradnl"/>
              </w:rPr>
              <w:t xml:space="preserve">  (</w:t>
            </w:r>
            <w:r w:rsidR="00A47034" w:rsidRPr="00CB4BD9">
              <w:rPr>
                <w:rFonts w:ascii="Times New Roman" w:hAnsi="Times New Roman"/>
                <w:iCs/>
                <w:szCs w:val="20"/>
                <w:lang w:val="es-ES_tradnl"/>
              </w:rPr>
              <w:t>23</w:t>
            </w:r>
            <w:r w:rsidRPr="00CB4BD9">
              <w:rPr>
                <w:rFonts w:ascii="Times New Roman" w:hAnsi="Times New Roman"/>
                <w:iCs/>
                <w:szCs w:val="20"/>
                <w:lang w:val="es-ES_tradnl"/>
              </w:rPr>
              <w:t>)</w:t>
            </w:r>
          </w:p>
        </w:tc>
      </w:tr>
      <w:tr w:rsidR="00BF4349" w:rsidRPr="00CB4BD9" w14:paraId="1EDA71AE" w14:textId="77777777" w:rsidTr="00CB4BD9">
        <w:trPr>
          <w:jc w:val="center"/>
        </w:trPr>
        <w:tc>
          <w:tcPr>
            <w:tcW w:w="8789" w:type="dxa"/>
          </w:tcPr>
          <w:p w14:paraId="0DDC36E1" w14:textId="77777777" w:rsidR="003B4C44" w:rsidRPr="00CB4BD9" w:rsidRDefault="003B4C44" w:rsidP="00FC2F3C">
            <w:pPr>
              <w:pStyle w:val="MDPI31text"/>
              <w:spacing w:line="360" w:lineRule="auto"/>
              <w:ind w:left="0" w:firstLine="0"/>
              <w:rPr>
                <w:rFonts w:ascii="Times New Roman" w:hAnsi="Times New Roman"/>
                <w:szCs w:val="20"/>
              </w:rPr>
            </w:pPr>
            <m:oMathPara>
              <m:oMathParaPr>
                <m:jc m:val="left"/>
              </m:oMathParaPr>
              <m:oMath>
                <m:r>
                  <m:rPr>
                    <m:sty m:val="p"/>
                  </m:rPr>
                  <w:rPr>
                    <w:rFonts w:ascii="Cambria Math" w:hAnsi="Cambria Math"/>
                    <w:szCs w:val="20"/>
                    <w:lang w:val="es-ES_tradnl"/>
                  </w:rPr>
                  <m:t>EToPMP</m:t>
                </m:r>
                <m:d>
                  <m:dPr>
                    <m:ctrlPr>
                      <w:rPr>
                        <w:rFonts w:ascii="Cambria Math" w:hAnsi="Cambria Math"/>
                        <w:iCs/>
                        <w:szCs w:val="20"/>
                        <w:lang w:val="es-ES_tradnl"/>
                      </w:rPr>
                    </m:ctrlPr>
                  </m:dPr>
                  <m:e>
                    <m:r>
                      <m:rPr>
                        <m:sty m:val="p"/>
                      </m:rPr>
                      <w:rPr>
                        <w:rFonts w:ascii="Cambria Math" w:hAnsi="Cambria Math"/>
                        <w:szCs w:val="20"/>
                        <w:lang w:val="es-ES_tradnl"/>
                      </w:rPr>
                      <m:t>Santa Cruz de Alaya</m:t>
                    </m:r>
                  </m:e>
                </m:d>
                <m:r>
                  <m:rPr>
                    <m:sty m:val="p"/>
                  </m:rPr>
                  <w:rPr>
                    <w:rFonts w:ascii="Cambria Math" w:hAnsi="Cambria Math"/>
                    <w:szCs w:val="20"/>
                    <w:lang w:val="es-ES_tradnl"/>
                  </w:rPr>
                  <m:t>=-395.051-0.497</m:t>
                </m:r>
                <m:d>
                  <m:dPr>
                    <m:ctrlPr>
                      <w:rPr>
                        <w:rFonts w:ascii="Cambria Math" w:hAnsi="Cambria Math"/>
                        <w:iCs/>
                        <w:szCs w:val="20"/>
                        <w:lang w:val="es-ES_tradnl"/>
                      </w:rPr>
                    </m:ctrlPr>
                  </m:dPr>
                  <m:e>
                    <m:r>
                      <m:rPr>
                        <m:sty m:val="p"/>
                      </m:rPr>
                      <w:rPr>
                        <w:rFonts w:ascii="Cambria Math" w:hAnsi="Cambria Math"/>
                        <w:szCs w:val="20"/>
                        <w:lang w:val="es-ES_tradnl"/>
                      </w:rPr>
                      <m:t>EToH85</m:t>
                    </m:r>
                  </m:e>
                </m:d>
                <m:r>
                  <m:rPr>
                    <m:sty m:val="p"/>
                  </m:rPr>
                  <w:rPr>
                    <w:rFonts w:ascii="Cambria Math" w:hAnsi="Cambria Math"/>
                    <w:szCs w:val="20"/>
                    <w:lang w:val="es-ES_tradnl"/>
                  </w:rPr>
                  <m:t>-0.040</m:t>
                </m:r>
                <m:d>
                  <m:dPr>
                    <m:ctrlPr>
                      <w:rPr>
                        <w:rFonts w:ascii="Cambria Math" w:hAnsi="Cambria Math"/>
                        <w:iCs/>
                        <w:szCs w:val="20"/>
                        <w:lang w:val="es-ES_tradnl"/>
                      </w:rPr>
                    </m:ctrlPr>
                  </m:dPr>
                  <m:e>
                    <m:r>
                      <m:rPr>
                        <m:sty m:val="p"/>
                      </m:rPr>
                      <w:rPr>
                        <w:rFonts w:ascii="Cambria Math" w:hAnsi="Cambria Math"/>
                        <w:szCs w:val="20"/>
                        <w:lang w:val="es-ES_tradnl"/>
                      </w:rPr>
                      <m:t>EToH75</m:t>
                    </m:r>
                  </m:e>
                </m:d>
                <m:r>
                  <m:rPr>
                    <m:sty m:val="p"/>
                  </m:rPr>
                  <w:rPr>
                    <w:rFonts w:ascii="Cambria Math" w:hAnsi="Cambria Math"/>
                    <w:szCs w:val="20"/>
                    <w:lang w:val="es-ES_tradnl"/>
                  </w:rPr>
                  <m:t>+0.360</m:t>
                </m:r>
                <m:d>
                  <m:dPr>
                    <m:ctrlPr>
                      <w:rPr>
                        <w:rFonts w:ascii="Cambria Math" w:hAnsi="Cambria Math"/>
                        <w:iCs/>
                        <w:szCs w:val="20"/>
                        <w:lang w:val="es-ES_tradnl"/>
                      </w:rPr>
                    </m:ctrlPr>
                  </m:dPr>
                  <m:e>
                    <m:r>
                      <m:rPr>
                        <m:sty m:val="p"/>
                      </m:rPr>
                      <w:rPr>
                        <w:rFonts w:ascii="Cambria Math" w:hAnsi="Cambria Math"/>
                        <w:szCs w:val="20"/>
                        <w:lang w:val="es-ES_tradnl"/>
                      </w:rPr>
                      <m:t>EToPT</m:t>
                    </m:r>
                  </m:e>
                </m:d>
                <m:r>
                  <m:rPr>
                    <m:sty m:val="p"/>
                  </m:rPr>
                  <w:rPr>
                    <w:rFonts w:ascii="Cambria Math" w:hAnsi="Cambria Math"/>
                    <w:szCs w:val="20"/>
                    <w:lang w:val="es-ES_tradnl"/>
                  </w:rPr>
                  <m:t>-0.153</m:t>
                </m:r>
                <m:d>
                  <m:dPr>
                    <m:ctrlPr>
                      <w:rPr>
                        <w:rFonts w:ascii="Cambria Math" w:hAnsi="Cambria Math"/>
                        <w:iCs/>
                        <w:szCs w:val="20"/>
                        <w:lang w:val="es-ES_tradnl"/>
                      </w:rPr>
                    </m:ctrlPr>
                  </m:dPr>
                  <m:e>
                    <m:r>
                      <m:rPr>
                        <m:sty m:val="p"/>
                      </m:rPr>
                      <w:rPr>
                        <w:rFonts w:ascii="Cambria Math" w:hAnsi="Cambria Math"/>
                        <w:szCs w:val="20"/>
                        <w:lang w:val="es-ES_tradnl"/>
                      </w:rPr>
                      <m:t>EToTE</m:t>
                    </m:r>
                  </m:e>
                </m:d>
                <m:r>
                  <m:rPr>
                    <m:sty m:val="p"/>
                  </m:rPr>
                  <w:rPr>
                    <w:rFonts w:ascii="Cambria Math" w:hAnsi="Cambria Math"/>
                    <w:szCs w:val="20"/>
                    <w:lang w:val="es-ES_tradnl"/>
                  </w:rPr>
                  <m:t>-13.693</m:t>
                </m:r>
                <m:d>
                  <m:dPr>
                    <m:ctrlPr>
                      <w:rPr>
                        <w:rFonts w:ascii="Cambria Math" w:hAnsi="Cambria Math"/>
                        <w:iCs/>
                        <w:szCs w:val="20"/>
                        <w:lang w:val="es-ES_tradnl"/>
                      </w:rPr>
                    </m:ctrlPr>
                  </m:dPr>
                  <m:e>
                    <m:r>
                      <m:rPr>
                        <m:sty m:val="p"/>
                      </m:rPr>
                      <w:rPr>
                        <w:rFonts w:ascii="Cambria Math" w:hAnsi="Cambria Math"/>
                        <w:szCs w:val="20"/>
                        <w:lang w:val="es-ES_tradnl"/>
                      </w:rPr>
                      <m:t>EToMB</m:t>
                    </m:r>
                  </m:e>
                </m:d>
                <m:r>
                  <m:rPr>
                    <m:sty m:val="p"/>
                  </m:rPr>
                  <w:rPr>
                    <w:rFonts w:ascii="Cambria Math" w:hAnsi="Cambria Math"/>
                    <w:szCs w:val="20"/>
                    <w:lang w:val="es-ES_tradnl"/>
                  </w:rPr>
                  <m:t>+0.332</m:t>
                </m:r>
                <m:d>
                  <m:dPr>
                    <m:ctrlPr>
                      <w:rPr>
                        <w:rFonts w:ascii="Cambria Math" w:hAnsi="Cambria Math"/>
                        <w:iCs/>
                        <w:szCs w:val="20"/>
                        <w:lang w:val="es-ES_tradnl"/>
                      </w:rPr>
                    </m:ctrlPr>
                  </m:dPr>
                  <m:e>
                    <m:r>
                      <m:rPr>
                        <m:sty m:val="p"/>
                      </m:rPr>
                      <w:rPr>
                        <w:rFonts w:ascii="Cambria Math" w:hAnsi="Cambria Math"/>
                        <w:szCs w:val="20"/>
                        <w:lang w:val="es-ES_tradnl"/>
                      </w:rPr>
                      <m:t>EToRo</m:t>
                    </m:r>
                  </m:e>
                </m:d>
                <m:r>
                  <m:rPr>
                    <m:sty m:val="p"/>
                  </m:rPr>
                  <w:rPr>
                    <w:rFonts w:ascii="Cambria Math" w:hAnsi="Cambria Math"/>
                    <w:szCs w:val="20"/>
                    <w:lang w:val="es-ES_tradnl"/>
                  </w:rPr>
                  <m:t>+21.063</m:t>
                </m:r>
                <m:d>
                  <m:dPr>
                    <m:ctrlPr>
                      <w:rPr>
                        <w:rFonts w:ascii="Cambria Math" w:hAnsi="Cambria Math"/>
                        <w:iCs/>
                        <w:szCs w:val="20"/>
                        <w:lang w:val="es-ES_tradnl"/>
                      </w:rPr>
                    </m:ctrlPr>
                  </m:dPr>
                  <m:e>
                    <m:r>
                      <m:rPr>
                        <m:sty m:val="p"/>
                      </m:rPr>
                      <w:rPr>
                        <w:rFonts w:ascii="Cambria Math" w:hAnsi="Cambria Math"/>
                        <w:szCs w:val="20"/>
                        <w:lang w:val="es-ES_tradnl"/>
                      </w:rPr>
                      <m:t>EToOu</m:t>
                    </m:r>
                  </m:e>
                </m:d>
                <m:r>
                  <m:rPr>
                    <m:sty m:val="p"/>
                  </m:rPr>
                  <w:rPr>
                    <w:rFonts w:ascii="Cambria Math" w:hAnsi="Cambria Math"/>
                    <w:szCs w:val="20"/>
                    <w:lang w:val="es-ES_tradnl"/>
                  </w:rPr>
                  <m:t>+2.723</m:t>
                </m:r>
                <m:sSup>
                  <m:sSupPr>
                    <m:ctrlPr>
                      <w:rPr>
                        <w:rFonts w:ascii="Cambria Math" w:hAnsi="Cambria Math"/>
                        <w:iCs/>
                        <w:szCs w:val="20"/>
                        <w:lang w:val="es-ES_tradnl"/>
                      </w:rPr>
                    </m:ctrlPr>
                  </m:sSupPr>
                  <m:e>
                    <m:d>
                      <m:dPr>
                        <m:ctrlPr>
                          <w:rPr>
                            <w:rFonts w:ascii="Cambria Math" w:hAnsi="Cambria Math"/>
                            <w:iCs/>
                            <w:szCs w:val="20"/>
                            <w:lang w:val="es-ES_tradnl"/>
                          </w:rPr>
                        </m:ctrlPr>
                      </m:dPr>
                      <m:e>
                        <m:r>
                          <m:rPr>
                            <m:sty m:val="p"/>
                          </m:rPr>
                          <w:rPr>
                            <w:rFonts w:ascii="Cambria Math" w:hAnsi="Cambria Math"/>
                            <w:szCs w:val="20"/>
                            <w:lang w:val="es-ES_tradnl"/>
                          </w:rPr>
                          <m:t>EToH85</m:t>
                        </m:r>
                      </m:e>
                    </m:d>
                  </m:e>
                  <m:sup>
                    <m:r>
                      <m:rPr>
                        <m:sty m:val="p"/>
                      </m:rPr>
                      <w:rPr>
                        <w:rFonts w:ascii="Cambria Math" w:hAnsi="Cambria Math"/>
                        <w:szCs w:val="20"/>
                        <w:lang w:val="es-ES_tradnl"/>
                      </w:rPr>
                      <m:t>2</m:t>
                    </m:r>
                  </m:sup>
                </m:sSup>
                <m:r>
                  <m:rPr>
                    <m:sty m:val="p"/>
                  </m:rPr>
                  <w:rPr>
                    <w:rFonts w:ascii="Cambria Math" w:hAnsi="Cambria Math"/>
                    <w:szCs w:val="20"/>
                    <w:lang w:val="es-ES_tradnl"/>
                  </w:rPr>
                  <m:t>-3.087</m:t>
                </m:r>
                <m:sSup>
                  <m:sSupPr>
                    <m:ctrlPr>
                      <w:rPr>
                        <w:rFonts w:ascii="Cambria Math" w:hAnsi="Cambria Math"/>
                        <w:iCs/>
                        <w:szCs w:val="20"/>
                        <w:lang w:val="es-ES_tradnl"/>
                      </w:rPr>
                    </m:ctrlPr>
                  </m:sSupPr>
                  <m:e>
                    <m:d>
                      <m:dPr>
                        <m:ctrlPr>
                          <w:rPr>
                            <w:rFonts w:ascii="Cambria Math" w:hAnsi="Cambria Math"/>
                            <w:iCs/>
                            <w:szCs w:val="20"/>
                            <w:lang w:val="es-ES_tradnl"/>
                          </w:rPr>
                        </m:ctrlPr>
                      </m:dPr>
                      <m:e>
                        <m:r>
                          <m:rPr>
                            <m:sty m:val="p"/>
                          </m:rPr>
                          <w:rPr>
                            <w:rFonts w:ascii="Cambria Math" w:hAnsi="Cambria Math"/>
                            <w:szCs w:val="20"/>
                            <w:lang w:val="es-ES_tradnl"/>
                          </w:rPr>
                          <m:t>EToH75</m:t>
                        </m:r>
                      </m:e>
                    </m:d>
                  </m:e>
                  <m:sup>
                    <m:r>
                      <m:rPr>
                        <m:sty m:val="p"/>
                      </m:rPr>
                      <w:rPr>
                        <w:rFonts w:ascii="Cambria Math" w:hAnsi="Cambria Math"/>
                        <w:szCs w:val="20"/>
                        <w:lang w:val="es-ES_tradnl"/>
                      </w:rPr>
                      <m:t>2</m:t>
                    </m:r>
                  </m:sup>
                </m:sSup>
                <m:r>
                  <m:rPr>
                    <m:sty m:val="p"/>
                  </m:rPr>
                  <w:rPr>
                    <w:rFonts w:ascii="Cambria Math" w:hAnsi="Cambria Math"/>
                    <w:szCs w:val="20"/>
                    <w:lang w:val="es-ES_tradnl"/>
                  </w:rPr>
                  <m:t>-0.001</m:t>
                </m:r>
                <m:sSup>
                  <m:sSupPr>
                    <m:ctrlPr>
                      <w:rPr>
                        <w:rFonts w:ascii="Cambria Math" w:hAnsi="Cambria Math"/>
                        <w:iCs/>
                        <w:szCs w:val="20"/>
                        <w:lang w:val="es-ES_tradnl"/>
                      </w:rPr>
                    </m:ctrlPr>
                  </m:sSupPr>
                  <m:e>
                    <m:d>
                      <m:dPr>
                        <m:ctrlPr>
                          <w:rPr>
                            <w:rFonts w:ascii="Cambria Math" w:hAnsi="Cambria Math"/>
                            <w:iCs/>
                            <w:szCs w:val="20"/>
                            <w:lang w:val="es-ES_tradnl"/>
                          </w:rPr>
                        </m:ctrlPr>
                      </m:dPr>
                      <m:e>
                        <m:r>
                          <m:rPr>
                            <m:sty m:val="p"/>
                          </m:rPr>
                          <w:rPr>
                            <w:rFonts w:ascii="Cambria Math" w:hAnsi="Cambria Math"/>
                            <w:szCs w:val="20"/>
                            <w:lang w:val="es-ES_tradnl"/>
                          </w:rPr>
                          <m:t>EToPT</m:t>
                        </m:r>
                      </m:e>
                    </m:d>
                  </m:e>
                  <m:sup>
                    <m:r>
                      <m:rPr>
                        <m:sty m:val="p"/>
                      </m:rPr>
                      <w:rPr>
                        <w:rFonts w:ascii="Cambria Math" w:hAnsi="Cambria Math"/>
                        <w:szCs w:val="20"/>
                        <w:lang w:val="es-ES_tradnl"/>
                      </w:rPr>
                      <m:t>2</m:t>
                    </m:r>
                  </m:sup>
                </m:sSup>
                <m:r>
                  <m:rPr>
                    <m:sty m:val="p"/>
                  </m:rPr>
                  <w:rPr>
                    <w:rFonts w:ascii="Cambria Math" w:hAnsi="Cambria Math"/>
                    <w:szCs w:val="20"/>
                    <w:lang w:val="es-ES_tradnl"/>
                  </w:rPr>
                  <m:t>+0.001</m:t>
                </m:r>
                <m:sSup>
                  <m:sSupPr>
                    <m:ctrlPr>
                      <w:rPr>
                        <w:rFonts w:ascii="Cambria Math" w:hAnsi="Cambria Math"/>
                        <w:iCs/>
                        <w:szCs w:val="20"/>
                        <w:lang w:val="es-ES_tradnl"/>
                      </w:rPr>
                    </m:ctrlPr>
                  </m:sSupPr>
                  <m:e>
                    <m:d>
                      <m:dPr>
                        <m:ctrlPr>
                          <w:rPr>
                            <w:rFonts w:ascii="Cambria Math" w:hAnsi="Cambria Math"/>
                            <w:iCs/>
                            <w:szCs w:val="20"/>
                            <w:lang w:val="es-ES_tradnl"/>
                          </w:rPr>
                        </m:ctrlPr>
                      </m:dPr>
                      <m:e>
                        <m:r>
                          <m:rPr>
                            <m:sty m:val="p"/>
                          </m:rPr>
                          <w:rPr>
                            <w:rFonts w:ascii="Cambria Math" w:hAnsi="Cambria Math"/>
                            <w:szCs w:val="20"/>
                            <w:lang w:val="es-ES_tradnl"/>
                          </w:rPr>
                          <m:t>EToTE</m:t>
                        </m:r>
                      </m:e>
                    </m:d>
                  </m:e>
                  <m:sup>
                    <m:r>
                      <m:rPr>
                        <m:sty m:val="p"/>
                      </m:rPr>
                      <w:rPr>
                        <w:rFonts w:ascii="Cambria Math" w:hAnsi="Cambria Math"/>
                        <w:szCs w:val="20"/>
                        <w:lang w:val="es-ES_tradnl"/>
                      </w:rPr>
                      <m:t>2</m:t>
                    </m:r>
                  </m:sup>
                </m:sSup>
                <m:r>
                  <m:rPr>
                    <m:sty m:val="p"/>
                  </m:rPr>
                  <w:rPr>
                    <w:rFonts w:ascii="Cambria Math" w:hAnsi="Cambria Math"/>
                    <w:szCs w:val="20"/>
                    <w:lang w:val="es-ES_tradnl"/>
                  </w:rPr>
                  <m:t>+2.374</m:t>
                </m:r>
                <m:sSup>
                  <m:sSupPr>
                    <m:ctrlPr>
                      <w:rPr>
                        <w:rFonts w:ascii="Cambria Math" w:hAnsi="Cambria Math"/>
                        <w:iCs/>
                        <w:szCs w:val="20"/>
                        <w:lang w:val="es-ES_tradnl"/>
                      </w:rPr>
                    </m:ctrlPr>
                  </m:sSupPr>
                  <m:e>
                    <m:d>
                      <m:dPr>
                        <m:ctrlPr>
                          <w:rPr>
                            <w:rFonts w:ascii="Cambria Math" w:hAnsi="Cambria Math"/>
                            <w:iCs/>
                            <w:szCs w:val="20"/>
                            <w:lang w:val="es-ES_tradnl"/>
                          </w:rPr>
                        </m:ctrlPr>
                      </m:dPr>
                      <m:e>
                        <m:r>
                          <m:rPr>
                            <m:sty m:val="p"/>
                          </m:rPr>
                          <w:rPr>
                            <w:rFonts w:ascii="Cambria Math" w:hAnsi="Cambria Math"/>
                            <w:szCs w:val="20"/>
                            <w:lang w:val="es-ES_tradnl"/>
                          </w:rPr>
                          <m:t>EToMB</m:t>
                        </m:r>
                      </m:e>
                    </m:d>
                  </m:e>
                  <m:sup>
                    <m:r>
                      <m:rPr>
                        <m:sty m:val="p"/>
                      </m:rPr>
                      <w:rPr>
                        <w:rFonts w:ascii="Cambria Math" w:hAnsi="Cambria Math"/>
                        <w:szCs w:val="20"/>
                        <w:lang w:val="es-ES_tradnl"/>
                      </w:rPr>
                      <m:t>2</m:t>
                    </m:r>
                  </m:sup>
                </m:sSup>
                <m:r>
                  <m:rPr>
                    <m:sty m:val="p"/>
                  </m:rPr>
                  <w:rPr>
                    <w:rFonts w:ascii="Cambria Math" w:hAnsi="Cambria Math"/>
                    <w:szCs w:val="20"/>
                    <w:lang w:val="es-ES_tradnl"/>
                  </w:rPr>
                  <m:t>-0.001</m:t>
                </m:r>
                <m:sSup>
                  <m:sSupPr>
                    <m:ctrlPr>
                      <w:rPr>
                        <w:rFonts w:ascii="Cambria Math" w:hAnsi="Cambria Math"/>
                        <w:iCs/>
                        <w:szCs w:val="20"/>
                        <w:lang w:val="es-ES_tradnl"/>
                      </w:rPr>
                    </m:ctrlPr>
                  </m:sSupPr>
                  <m:e>
                    <m:d>
                      <m:dPr>
                        <m:ctrlPr>
                          <w:rPr>
                            <w:rFonts w:ascii="Cambria Math" w:hAnsi="Cambria Math"/>
                            <w:iCs/>
                            <w:szCs w:val="20"/>
                            <w:lang w:val="es-ES_tradnl"/>
                          </w:rPr>
                        </m:ctrlPr>
                      </m:dPr>
                      <m:e>
                        <m:r>
                          <m:rPr>
                            <m:sty m:val="p"/>
                          </m:rPr>
                          <w:rPr>
                            <w:rFonts w:ascii="Cambria Math" w:hAnsi="Cambria Math"/>
                            <w:szCs w:val="20"/>
                            <w:lang w:val="es-ES_tradnl"/>
                          </w:rPr>
                          <m:t>EToRo</m:t>
                        </m:r>
                      </m:e>
                    </m:d>
                  </m:e>
                  <m:sup>
                    <m:r>
                      <m:rPr>
                        <m:sty m:val="p"/>
                      </m:rPr>
                      <w:rPr>
                        <w:rFonts w:ascii="Cambria Math" w:hAnsi="Cambria Math"/>
                        <w:szCs w:val="20"/>
                        <w:lang w:val="es-ES_tradnl"/>
                      </w:rPr>
                      <m:t>2</m:t>
                    </m:r>
                  </m:sup>
                </m:sSup>
                <m:r>
                  <m:rPr>
                    <m:sty m:val="p"/>
                  </m:rPr>
                  <w:rPr>
                    <w:rFonts w:ascii="Cambria Math" w:hAnsi="Cambria Math"/>
                    <w:szCs w:val="20"/>
                    <w:lang w:val="es-ES_tradnl"/>
                  </w:rPr>
                  <m:t>-5.135</m:t>
                </m:r>
                <m:sSup>
                  <m:sSupPr>
                    <m:ctrlPr>
                      <w:rPr>
                        <w:rFonts w:ascii="Cambria Math" w:hAnsi="Cambria Math"/>
                        <w:iCs/>
                        <w:szCs w:val="20"/>
                        <w:lang w:val="es-ES_tradnl"/>
                      </w:rPr>
                    </m:ctrlPr>
                  </m:sSupPr>
                  <m:e>
                    <m:r>
                      <m:rPr>
                        <m:sty m:val="p"/>
                      </m:rPr>
                      <w:rPr>
                        <w:rFonts w:ascii="Cambria Math" w:hAnsi="Cambria Math"/>
                        <w:szCs w:val="20"/>
                        <w:lang w:val="es-ES_tradnl"/>
                      </w:rPr>
                      <m:t>(EToOu)</m:t>
                    </m:r>
                  </m:e>
                  <m:sup>
                    <m:r>
                      <m:rPr>
                        <m:sty m:val="p"/>
                      </m:rPr>
                      <w:rPr>
                        <w:rFonts w:ascii="Cambria Math" w:hAnsi="Cambria Math"/>
                        <w:szCs w:val="20"/>
                        <w:lang w:val="es-ES_tradnl"/>
                      </w:rPr>
                      <m:t>2</m:t>
                    </m:r>
                  </m:sup>
                </m:sSup>
              </m:oMath>
            </m:oMathPara>
          </w:p>
        </w:tc>
        <w:tc>
          <w:tcPr>
            <w:tcW w:w="567" w:type="dxa"/>
            <w:vAlign w:val="center"/>
          </w:tcPr>
          <w:p w14:paraId="54320AF0" w14:textId="2D4318A7" w:rsidR="003B4C44" w:rsidRPr="00CB4BD9" w:rsidRDefault="003B4C44" w:rsidP="00FC2F3C">
            <w:pPr>
              <w:pStyle w:val="MDPI31text"/>
              <w:spacing w:line="360" w:lineRule="auto"/>
              <w:ind w:left="0" w:firstLine="0"/>
              <w:rPr>
                <w:rFonts w:ascii="Times New Roman" w:hAnsi="Times New Roman"/>
                <w:szCs w:val="20"/>
              </w:rPr>
            </w:pPr>
            <w:r w:rsidRPr="00CB4BD9">
              <w:rPr>
                <w:rFonts w:ascii="Times New Roman" w:hAnsi="Times New Roman"/>
                <w:iCs/>
                <w:szCs w:val="20"/>
                <w:lang w:val="es-ES_tradnl"/>
              </w:rPr>
              <w:t xml:space="preserve">  (</w:t>
            </w:r>
            <w:r w:rsidR="00A47034" w:rsidRPr="00CB4BD9">
              <w:rPr>
                <w:rFonts w:ascii="Times New Roman" w:hAnsi="Times New Roman"/>
                <w:iCs/>
                <w:szCs w:val="20"/>
                <w:lang w:val="es-ES_tradnl"/>
              </w:rPr>
              <w:t>24</w:t>
            </w:r>
            <w:r w:rsidRPr="00CB4BD9">
              <w:rPr>
                <w:rFonts w:ascii="Times New Roman" w:hAnsi="Times New Roman"/>
                <w:iCs/>
                <w:szCs w:val="20"/>
                <w:lang w:val="es-ES_tradnl"/>
              </w:rPr>
              <w:t>)</w:t>
            </w:r>
          </w:p>
        </w:tc>
      </w:tr>
      <w:tr w:rsidR="00BF4349" w:rsidRPr="00CB4BD9" w14:paraId="01B64F17" w14:textId="77777777" w:rsidTr="00CB4BD9">
        <w:trPr>
          <w:jc w:val="center"/>
        </w:trPr>
        <w:tc>
          <w:tcPr>
            <w:tcW w:w="8789" w:type="dxa"/>
          </w:tcPr>
          <w:p w14:paraId="3D47E78B" w14:textId="77777777" w:rsidR="003B4C44" w:rsidRPr="00CB4BD9" w:rsidRDefault="003B4C44" w:rsidP="00FC2F3C">
            <w:pPr>
              <w:pStyle w:val="MDPI31text"/>
              <w:spacing w:line="360" w:lineRule="auto"/>
              <w:ind w:left="0" w:firstLine="0"/>
              <w:rPr>
                <w:rFonts w:ascii="Times New Roman" w:hAnsi="Times New Roman"/>
                <w:szCs w:val="20"/>
              </w:rPr>
            </w:pPr>
            <m:oMathPara>
              <m:oMathParaPr>
                <m:jc m:val="left"/>
              </m:oMathParaPr>
              <m:oMath>
                <m:r>
                  <m:rPr>
                    <m:sty m:val="p"/>
                  </m:rPr>
                  <w:rPr>
                    <w:rFonts w:ascii="Cambria Math" w:hAnsi="Cambria Math"/>
                    <w:szCs w:val="20"/>
                    <w:lang w:val="es-ES_tradnl"/>
                  </w:rPr>
                  <m:t>EToPMP</m:t>
                </m:r>
                <m:d>
                  <m:dPr>
                    <m:ctrlPr>
                      <w:rPr>
                        <w:rFonts w:ascii="Cambria Math" w:hAnsi="Cambria Math"/>
                        <w:iCs/>
                        <w:szCs w:val="20"/>
                        <w:lang w:val="es-ES_tradnl"/>
                      </w:rPr>
                    </m:ctrlPr>
                  </m:dPr>
                  <m:e>
                    <m:r>
                      <m:rPr>
                        <m:sty m:val="p"/>
                      </m:rPr>
                      <w:rPr>
                        <w:rFonts w:ascii="Cambria Math" w:hAnsi="Cambria Math"/>
                        <w:szCs w:val="20"/>
                        <w:lang w:val="es-ES_tradnl"/>
                      </w:rPr>
                      <m:t>Siqueros</m:t>
                    </m:r>
                  </m:e>
                </m:d>
                <m:r>
                  <m:rPr>
                    <m:sty m:val="p"/>
                  </m:rPr>
                  <w:rPr>
                    <w:rFonts w:ascii="Cambria Math" w:hAnsi="Cambria Math"/>
                    <w:szCs w:val="20"/>
                    <w:lang w:val="es-ES_tradnl"/>
                  </w:rPr>
                  <m:t>=-283.497+1.477</m:t>
                </m:r>
                <m:d>
                  <m:dPr>
                    <m:ctrlPr>
                      <w:rPr>
                        <w:rFonts w:ascii="Cambria Math" w:hAnsi="Cambria Math"/>
                        <w:iCs/>
                        <w:szCs w:val="20"/>
                        <w:lang w:val="es-ES_tradnl"/>
                      </w:rPr>
                    </m:ctrlPr>
                  </m:dPr>
                  <m:e>
                    <m:r>
                      <m:rPr>
                        <m:sty m:val="p"/>
                      </m:rPr>
                      <w:rPr>
                        <w:rFonts w:ascii="Cambria Math" w:hAnsi="Cambria Math"/>
                        <w:szCs w:val="20"/>
                        <w:lang w:val="es-ES_tradnl"/>
                      </w:rPr>
                      <m:t>EToH75</m:t>
                    </m:r>
                  </m:e>
                </m:d>
                <m:r>
                  <m:rPr>
                    <m:sty m:val="p"/>
                  </m:rPr>
                  <w:rPr>
                    <w:rFonts w:ascii="Cambria Math" w:hAnsi="Cambria Math"/>
                    <w:szCs w:val="20"/>
                    <w:lang w:val="es-ES_tradnl"/>
                  </w:rPr>
                  <m:t>-0.908</m:t>
                </m:r>
                <m:d>
                  <m:dPr>
                    <m:ctrlPr>
                      <w:rPr>
                        <w:rFonts w:ascii="Cambria Math" w:hAnsi="Cambria Math"/>
                        <w:iCs/>
                        <w:szCs w:val="20"/>
                        <w:lang w:val="es-ES_tradnl"/>
                      </w:rPr>
                    </m:ctrlPr>
                  </m:dPr>
                  <m:e>
                    <m:r>
                      <m:rPr>
                        <m:sty m:val="p"/>
                      </m:rPr>
                      <w:rPr>
                        <w:rFonts w:ascii="Cambria Math" w:hAnsi="Cambria Math"/>
                        <w:szCs w:val="20"/>
                        <w:lang w:val="es-ES_tradnl"/>
                      </w:rPr>
                      <m:t>EToPT</m:t>
                    </m:r>
                  </m:e>
                </m:d>
                <m:r>
                  <m:rPr>
                    <m:sty m:val="p"/>
                  </m:rPr>
                  <w:rPr>
                    <w:rFonts w:ascii="Cambria Math" w:hAnsi="Cambria Math"/>
                    <w:szCs w:val="20"/>
                    <w:lang w:val="es-ES_tradnl"/>
                  </w:rPr>
                  <m:t>+0.121(EToOu)</m:t>
                </m:r>
              </m:oMath>
            </m:oMathPara>
          </w:p>
        </w:tc>
        <w:tc>
          <w:tcPr>
            <w:tcW w:w="567" w:type="dxa"/>
            <w:vAlign w:val="center"/>
          </w:tcPr>
          <w:p w14:paraId="0A8A9657" w14:textId="4B25B223" w:rsidR="003B4C44" w:rsidRPr="00CB4BD9" w:rsidRDefault="003B4C44" w:rsidP="00FC2F3C">
            <w:pPr>
              <w:pStyle w:val="MDPI31text"/>
              <w:spacing w:line="360" w:lineRule="auto"/>
              <w:ind w:left="0" w:firstLine="0"/>
              <w:rPr>
                <w:rFonts w:ascii="Times New Roman" w:hAnsi="Times New Roman"/>
                <w:szCs w:val="20"/>
              </w:rPr>
            </w:pPr>
            <w:r w:rsidRPr="00CB4BD9">
              <w:rPr>
                <w:rFonts w:ascii="Times New Roman" w:hAnsi="Times New Roman"/>
                <w:iCs/>
                <w:szCs w:val="20"/>
                <w:lang w:val="es-ES_tradnl"/>
              </w:rPr>
              <w:t xml:space="preserve">  (</w:t>
            </w:r>
            <w:r w:rsidR="00A47034" w:rsidRPr="00CB4BD9">
              <w:rPr>
                <w:rFonts w:ascii="Times New Roman" w:hAnsi="Times New Roman"/>
                <w:iCs/>
                <w:szCs w:val="20"/>
                <w:lang w:val="es-ES_tradnl"/>
              </w:rPr>
              <w:t>25</w:t>
            </w:r>
            <w:r w:rsidRPr="00CB4BD9">
              <w:rPr>
                <w:rFonts w:ascii="Times New Roman" w:hAnsi="Times New Roman"/>
                <w:iCs/>
                <w:szCs w:val="20"/>
                <w:lang w:val="es-ES_tradnl"/>
              </w:rPr>
              <w:t>)</w:t>
            </w:r>
          </w:p>
        </w:tc>
      </w:tr>
      <w:tr w:rsidR="00BF4349" w:rsidRPr="00CB4BD9" w14:paraId="5BCB8827" w14:textId="77777777" w:rsidTr="00CB4BD9">
        <w:trPr>
          <w:jc w:val="center"/>
        </w:trPr>
        <w:tc>
          <w:tcPr>
            <w:tcW w:w="8789" w:type="dxa"/>
          </w:tcPr>
          <w:p w14:paraId="4A04E3C5" w14:textId="77777777" w:rsidR="003B4C44" w:rsidRPr="00CB4BD9" w:rsidRDefault="003B4C44" w:rsidP="00FC2F3C">
            <w:pPr>
              <w:pStyle w:val="MDPI31text"/>
              <w:spacing w:line="360" w:lineRule="auto"/>
              <w:ind w:left="0" w:firstLine="0"/>
              <w:rPr>
                <w:rFonts w:ascii="Times New Roman" w:hAnsi="Times New Roman"/>
                <w:szCs w:val="20"/>
              </w:rPr>
            </w:pPr>
            <m:oMathPara>
              <m:oMathParaPr>
                <m:jc m:val="left"/>
              </m:oMathParaPr>
              <m:oMath>
                <m:r>
                  <m:rPr>
                    <m:sty m:val="p"/>
                  </m:rPr>
                  <w:rPr>
                    <w:rFonts w:ascii="Cambria Math" w:hAnsi="Cambria Math"/>
                    <w:szCs w:val="20"/>
                    <w:lang w:val="es-ES_tradnl"/>
                  </w:rPr>
                  <w:lastRenderedPageBreak/>
                  <m:t>EToPMP</m:t>
                </m:r>
                <m:d>
                  <m:dPr>
                    <m:ctrlPr>
                      <w:rPr>
                        <w:rFonts w:ascii="Cambria Math" w:hAnsi="Cambria Math"/>
                        <w:iCs/>
                        <w:szCs w:val="20"/>
                        <w:lang w:val="es-ES_tradnl"/>
                      </w:rPr>
                    </m:ctrlPr>
                  </m:dPr>
                  <m:e>
                    <m:r>
                      <m:rPr>
                        <m:sty m:val="p"/>
                      </m:rPr>
                      <w:rPr>
                        <w:rFonts w:ascii="Cambria Math" w:hAnsi="Cambria Math"/>
                        <w:szCs w:val="20"/>
                        <w:lang w:val="es-ES_tradnl"/>
                      </w:rPr>
                      <m:t>Surutato</m:t>
                    </m:r>
                  </m:e>
                </m:d>
                <m:r>
                  <m:rPr>
                    <m:sty m:val="p"/>
                  </m:rPr>
                  <w:rPr>
                    <w:rFonts w:ascii="Cambria Math" w:hAnsi="Cambria Math"/>
                    <w:szCs w:val="20"/>
                    <w:lang w:val="es-ES_tradnl"/>
                  </w:rPr>
                  <m:t>=940.336+18.042</m:t>
                </m:r>
                <m:d>
                  <m:dPr>
                    <m:ctrlPr>
                      <w:rPr>
                        <w:rFonts w:ascii="Cambria Math" w:hAnsi="Cambria Math"/>
                        <w:iCs/>
                        <w:szCs w:val="20"/>
                        <w:lang w:val="es-ES_tradnl"/>
                      </w:rPr>
                    </m:ctrlPr>
                  </m:dPr>
                  <m:e>
                    <m:r>
                      <m:rPr>
                        <m:sty m:val="p"/>
                      </m:rPr>
                      <w:rPr>
                        <w:rFonts w:ascii="Cambria Math" w:hAnsi="Cambria Math"/>
                        <w:szCs w:val="20"/>
                        <w:lang w:val="es-ES_tradnl"/>
                      </w:rPr>
                      <m:t>EToH85</m:t>
                    </m:r>
                  </m:e>
                </m:d>
                <m:r>
                  <m:rPr>
                    <m:sty m:val="p"/>
                  </m:rPr>
                  <w:rPr>
                    <w:rFonts w:ascii="Cambria Math" w:hAnsi="Cambria Math"/>
                    <w:szCs w:val="20"/>
                    <w:lang w:val="es-ES_tradnl"/>
                  </w:rPr>
                  <m:t>-10.433</m:t>
                </m:r>
                <m:d>
                  <m:dPr>
                    <m:ctrlPr>
                      <w:rPr>
                        <w:rFonts w:ascii="Cambria Math" w:hAnsi="Cambria Math"/>
                        <w:iCs/>
                        <w:szCs w:val="20"/>
                        <w:lang w:val="es-ES_tradnl"/>
                      </w:rPr>
                    </m:ctrlPr>
                  </m:dPr>
                  <m:e>
                    <m:r>
                      <m:rPr>
                        <m:sty m:val="p"/>
                      </m:rPr>
                      <w:rPr>
                        <w:rFonts w:ascii="Cambria Math" w:hAnsi="Cambria Math"/>
                        <w:szCs w:val="20"/>
                        <w:lang w:val="es-ES_tradnl"/>
                      </w:rPr>
                      <m:t>EToH75</m:t>
                    </m:r>
                  </m:e>
                </m:d>
                <m:r>
                  <m:rPr>
                    <m:sty m:val="p"/>
                  </m:rPr>
                  <w:rPr>
                    <w:rFonts w:ascii="Cambria Math" w:hAnsi="Cambria Math"/>
                    <w:szCs w:val="20"/>
                    <w:lang w:val="es-ES_tradnl"/>
                  </w:rPr>
                  <m:t>-8.341</m:t>
                </m:r>
                <m:d>
                  <m:dPr>
                    <m:ctrlPr>
                      <w:rPr>
                        <w:rFonts w:ascii="Cambria Math" w:hAnsi="Cambria Math"/>
                        <w:iCs/>
                        <w:szCs w:val="20"/>
                        <w:lang w:val="es-ES_tradnl"/>
                      </w:rPr>
                    </m:ctrlPr>
                  </m:dPr>
                  <m:e>
                    <m:r>
                      <m:rPr>
                        <m:sty m:val="p"/>
                      </m:rPr>
                      <w:rPr>
                        <w:rFonts w:ascii="Cambria Math" w:hAnsi="Cambria Math"/>
                        <w:szCs w:val="20"/>
                        <w:lang w:val="es-ES_tradnl"/>
                      </w:rPr>
                      <m:t>EToPT</m:t>
                    </m:r>
                  </m:e>
                </m:d>
                <m:r>
                  <m:rPr>
                    <m:sty m:val="p"/>
                  </m:rPr>
                  <w:rPr>
                    <w:rFonts w:ascii="Cambria Math" w:hAnsi="Cambria Math"/>
                    <w:szCs w:val="20"/>
                    <w:lang w:val="es-ES_tradnl"/>
                  </w:rPr>
                  <m:t>+0.047</m:t>
                </m:r>
                <m:d>
                  <m:dPr>
                    <m:ctrlPr>
                      <w:rPr>
                        <w:rFonts w:ascii="Cambria Math" w:hAnsi="Cambria Math"/>
                        <w:iCs/>
                        <w:szCs w:val="20"/>
                        <w:lang w:val="es-ES_tradnl"/>
                      </w:rPr>
                    </m:ctrlPr>
                  </m:dPr>
                  <m:e>
                    <m:r>
                      <m:rPr>
                        <m:sty m:val="p"/>
                      </m:rPr>
                      <w:rPr>
                        <w:rFonts w:ascii="Cambria Math" w:hAnsi="Cambria Math"/>
                        <w:szCs w:val="20"/>
                        <w:lang w:val="es-ES_tradnl"/>
                      </w:rPr>
                      <m:t>EToTE</m:t>
                    </m:r>
                  </m:e>
                </m:d>
                <m:r>
                  <m:rPr>
                    <m:sty m:val="p"/>
                  </m:rPr>
                  <w:rPr>
                    <w:rFonts w:ascii="Cambria Math" w:hAnsi="Cambria Math"/>
                    <w:szCs w:val="20"/>
                    <w:lang w:val="es-ES_tradnl"/>
                  </w:rPr>
                  <m:t>-0.433</m:t>
                </m:r>
                <m:d>
                  <m:dPr>
                    <m:ctrlPr>
                      <w:rPr>
                        <w:rFonts w:ascii="Cambria Math" w:hAnsi="Cambria Math"/>
                        <w:iCs/>
                        <w:szCs w:val="20"/>
                        <w:lang w:val="es-ES_tradnl"/>
                      </w:rPr>
                    </m:ctrlPr>
                  </m:dPr>
                  <m:e>
                    <m:r>
                      <m:rPr>
                        <m:sty m:val="p"/>
                      </m:rPr>
                      <w:rPr>
                        <w:rFonts w:ascii="Cambria Math" w:hAnsi="Cambria Math"/>
                        <w:szCs w:val="20"/>
                        <w:lang w:val="es-ES_tradnl"/>
                      </w:rPr>
                      <m:t>EToMB</m:t>
                    </m:r>
                  </m:e>
                </m:d>
                <m:r>
                  <m:rPr>
                    <m:sty m:val="p"/>
                  </m:rPr>
                  <w:rPr>
                    <w:rFonts w:ascii="Cambria Math" w:hAnsi="Cambria Math"/>
                    <w:szCs w:val="20"/>
                    <w:lang w:val="es-ES_tradnl"/>
                  </w:rPr>
                  <m:t>-1.303</m:t>
                </m:r>
                <m:d>
                  <m:dPr>
                    <m:ctrlPr>
                      <w:rPr>
                        <w:rFonts w:ascii="Cambria Math" w:hAnsi="Cambria Math"/>
                        <w:iCs/>
                        <w:szCs w:val="20"/>
                        <w:lang w:val="es-ES_tradnl"/>
                      </w:rPr>
                    </m:ctrlPr>
                  </m:dPr>
                  <m:e>
                    <m:r>
                      <m:rPr>
                        <m:sty m:val="p"/>
                      </m:rPr>
                      <w:rPr>
                        <w:rFonts w:ascii="Cambria Math" w:hAnsi="Cambria Math"/>
                        <w:szCs w:val="20"/>
                        <w:lang w:val="es-ES_tradnl"/>
                      </w:rPr>
                      <m:t>EToRo</m:t>
                    </m:r>
                  </m:e>
                </m:d>
                <m:r>
                  <m:rPr>
                    <m:sty m:val="p"/>
                  </m:rPr>
                  <w:rPr>
                    <w:rFonts w:ascii="Cambria Math" w:hAnsi="Cambria Math"/>
                    <w:szCs w:val="20"/>
                    <w:lang w:val="es-ES_tradnl"/>
                  </w:rPr>
                  <m:t>+1.001</m:t>
                </m:r>
                <m:d>
                  <m:dPr>
                    <m:ctrlPr>
                      <w:rPr>
                        <w:rFonts w:ascii="Cambria Math" w:hAnsi="Cambria Math"/>
                        <w:iCs/>
                        <w:szCs w:val="20"/>
                        <w:lang w:val="es-ES_tradnl"/>
                      </w:rPr>
                    </m:ctrlPr>
                  </m:dPr>
                  <m:e>
                    <m:r>
                      <m:rPr>
                        <m:sty m:val="p"/>
                      </m:rPr>
                      <w:rPr>
                        <w:rFonts w:ascii="Cambria Math" w:hAnsi="Cambria Math"/>
                        <w:szCs w:val="20"/>
                        <w:lang w:val="es-ES_tradnl"/>
                      </w:rPr>
                      <m:t>EToOu</m:t>
                    </m:r>
                  </m:e>
                </m:d>
                <m:r>
                  <m:rPr>
                    <m:sty m:val="p"/>
                  </m:rPr>
                  <w:rPr>
                    <w:rFonts w:ascii="Cambria Math" w:hAnsi="Cambria Math"/>
                    <w:szCs w:val="20"/>
                    <w:lang w:val="es-ES_tradnl"/>
                  </w:rPr>
                  <m:t>-5.318</m:t>
                </m:r>
                <m:sSup>
                  <m:sSupPr>
                    <m:ctrlPr>
                      <w:rPr>
                        <w:rFonts w:ascii="Cambria Math" w:hAnsi="Cambria Math"/>
                        <w:iCs/>
                        <w:szCs w:val="20"/>
                        <w:lang w:val="es-ES_tradnl"/>
                      </w:rPr>
                    </m:ctrlPr>
                  </m:sSupPr>
                  <m:e>
                    <m:d>
                      <m:dPr>
                        <m:ctrlPr>
                          <w:rPr>
                            <w:rFonts w:ascii="Cambria Math" w:hAnsi="Cambria Math"/>
                            <w:iCs/>
                            <w:szCs w:val="20"/>
                            <w:lang w:val="es-ES_tradnl"/>
                          </w:rPr>
                        </m:ctrlPr>
                      </m:dPr>
                      <m:e>
                        <m:r>
                          <m:rPr>
                            <m:sty m:val="p"/>
                          </m:rPr>
                          <w:rPr>
                            <w:rFonts w:ascii="Cambria Math" w:hAnsi="Cambria Math"/>
                            <w:szCs w:val="20"/>
                            <w:lang w:val="es-ES_tradnl"/>
                          </w:rPr>
                          <m:t>EToH85</m:t>
                        </m:r>
                      </m:e>
                    </m:d>
                  </m:e>
                  <m:sup>
                    <m:r>
                      <m:rPr>
                        <m:sty m:val="p"/>
                      </m:rPr>
                      <w:rPr>
                        <w:rFonts w:ascii="Cambria Math" w:hAnsi="Cambria Math"/>
                        <w:szCs w:val="20"/>
                        <w:lang w:val="es-ES_tradnl"/>
                      </w:rPr>
                      <m:t>2</m:t>
                    </m:r>
                  </m:sup>
                </m:sSup>
                <m:r>
                  <m:rPr>
                    <m:sty m:val="p"/>
                  </m:rPr>
                  <w:rPr>
                    <w:rFonts w:ascii="Cambria Math" w:hAnsi="Cambria Math"/>
                    <w:szCs w:val="20"/>
                    <w:lang w:val="es-ES_tradnl"/>
                  </w:rPr>
                  <m:t>+6.028</m:t>
                </m:r>
                <m:sSup>
                  <m:sSupPr>
                    <m:ctrlPr>
                      <w:rPr>
                        <w:rFonts w:ascii="Cambria Math" w:hAnsi="Cambria Math"/>
                        <w:iCs/>
                        <w:szCs w:val="20"/>
                        <w:lang w:val="es-ES_tradnl"/>
                      </w:rPr>
                    </m:ctrlPr>
                  </m:sSupPr>
                  <m:e>
                    <m:d>
                      <m:dPr>
                        <m:ctrlPr>
                          <w:rPr>
                            <w:rFonts w:ascii="Cambria Math" w:hAnsi="Cambria Math"/>
                            <w:iCs/>
                            <w:szCs w:val="20"/>
                            <w:lang w:val="es-ES_tradnl"/>
                          </w:rPr>
                        </m:ctrlPr>
                      </m:dPr>
                      <m:e>
                        <m:r>
                          <m:rPr>
                            <m:sty m:val="p"/>
                          </m:rPr>
                          <w:rPr>
                            <w:rFonts w:ascii="Cambria Math" w:hAnsi="Cambria Math"/>
                            <w:szCs w:val="20"/>
                            <w:lang w:val="es-ES_tradnl"/>
                          </w:rPr>
                          <m:t>EToH75</m:t>
                        </m:r>
                      </m:e>
                    </m:d>
                  </m:e>
                  <m:sup>
                    <m:r>
                      <m:rPr>
                        <m:sty m:val="p"/>
                      </m:rPr>
                      <w:rPr>
                        <w:rFonts w:ascii="Cambria Math" w:hAnsi="Cambria Math"/>
                        <w:szCs w:val="20"/>
                        <w:lang w:val="es-ES_tradnl"/>
                      </w:rPr>
                      <m:t>2</m:t>
                    </m:r>
                  </m:sup>
                </m:sSup>
                <m:r>
                  <m:rPr>
                    <m:sty m:val="p"/>
                  </m:rPr>
                  <w:rPr>
                    <w:rFonts w:ascii="Cambria Math" w:hAnsi="Cambria Math"/>
                    <w:szCs w:val="20"/>
                    <w:lang w:val="es-ES_tradnl"/>
                  </w:rPr>
                  <m:t>+0.003</m:t>
                </m:r>
                <m:sSup>
                  <m:sSupPr>
                    <m:ctrlPr>
                      <w:rPr>
                        <w:rFonts w:ascii="Cambria Math" w:hAnsi="Cambria Math"/>
                        <w:iCs/>
                        <w:szCs w:val="20"/>
                        <w:lang w:val="es-ES_tradnl"/>
                      </w:rPr>
                    </m:ctrlPr>
                  </m:sSupPr>
                  <m:e>
                    <m:d>
                      <m:dPr>
                        <m:ctrlPr>
                          <w:rPr>
                            <w:rFonts w:ascii="Cambria Math" w:hAnsi="Cambria Math"/>
                            <w:iCs/>
                            <w:szCs w:val="20"/>
                            <w:lang w:val="es-ES_tradnl"/>
                          </w:rPr>
                        </m:ctrlPr>
                      </m:dPr>
                      <m:e>
                        <m:r>
                          <m:rPr>
                            <m:sty m:val="p"/>
                          </m:rPr>
                          <w:rPr>
                            <w:rFonts w:ascii="Cambria Math" w:hAnsi="Cambria Math"/>
                            <w:szCs w:val="20"/>
                            <w:lang w:val="es-ES_tradnl"/>
                          </w:rPr>
                          <m:t>EToPT</m:t>
                        </m:r>
                      </m:e>
                    </m:d>
                  </m:e>
                  <m:sup>
                    <m:r>
                      <m:rPr>
                        <m:sty m:val="p"/>
                      </m:rPr>
                      <w:rPr>
                        <w:rFonts w:ascii="Cambria Math" w:hAnsi="Cambria Math"/>
                        <w:szCs w:val="20"/>
                        <w:lang w:val="es-ES_tradnl"/>
                      </w:rPr>
                      <m:t>2</m:t>
                    </m:r>
                  </m:sup>
                </m:sSup>
                <m:r>
                  <m:rPr>
                    <m:sty m:val="p"/>
                  </m:rPr>
                  <w:rPr>
                    <w:rFonts w:ascii="Cambria Math" w:hAnsi="Cambria Math"/>
                    <w:szCs w:val="20"/>
                    <w:lang w:val="es-ES_tradnl"/>
                  </w:rPr>
                  <m:t>-0.001</m:t>
                </m:r>
                <m:sSup>
                  <m:sSupPr>
                    <m:ctrlPr>
                      <w:rPr>
                        <w:rFonts w:ascii="Cambria Math" w:hAnsi="Cambria Math"/>
                        <w:iCs/>
                        <w:szCs w:val="20"/>
                        <w:lang w:val="es-ES_tradnl"/>
                      </w:rPr>
                    </m:ctrlPr>
                  </m:sSupPr>
                  <m:e>
                    <m:d>
                      <m:dPr>
                        <m:ctrlPr>
                          <w:rPr>
                            <w:rFonts w:ascii="Cambria Math" w:hAnsi="Cambria Math"/>
                            <w:iCs/>
                            <w:szCs w:val="20"/>
                            <w:lang w:val="es-ES_tradnl"/>
                          </w:rPr>
                        </m:ctrlPr>
                      </m:dPr>
                      <m:e>
                        <m:r>
                          <m:rPr>
                            <m:sty m:val="p"/>
                          </m:rPr>
                          <w:rPr>
                            <w:rFonts w:ascii="Cambria Math" w:hAnsi="Cambria Math"/>
                            <w:szCs w:val="20"/>
                            <w:lang w:val="es-ES_tradnl"/>
                          </w:rPr>
                          <m:t>EToTE</m:t>
                        </m:r>
                      </m:e>
                    </m:d>
                  </m:e>
                  <m:sup>
                    <m:r>
                      <m:rPr>
                        <m:sty m:val="p"/>
                      </m:rPr>
                      <w:rPr>
                        <w:rFonts w:ascii="Cambria Math" w:hAnsi="Cambria Math"/>
                        <w:szCs w:val="20"/>
                        <w:lang w:val="es-ES_tradnl"/>
                      </w:rPr>
                      <m:t>2</m:t>
                    </m:r>
                  </m:sup>
                </m:sSup>
                <m:r>
                  <m:rPr>
                    <m:sty m:val="p"/>
                  </m:rPr>
                  <w:rPr>
                    <w:rFonts w:ascii="Cambria Math" w:hAnsi="Cambria Math"/>
                    <w:szCs w:val="20"/>
                    <w:lang w:val="es-ES_tradnl"/>
                  </w:rPr>
                  <m:t>+3.661</m:t>
                </m:r>
                <m:sSup>
                  <m:sSupPr>
                    <m:ctrlPr>
                      <w:rPr>
                        <w:rFonts w:ascii="Cambria Math" w:hAnsi="Cambria Math"/>
                        <w:iCs/>
                        <w:szCs w:val="20"/>
                        <w:lang w:val="es-ES_tradnl"/>
                      </w:rPr>
                    </m:ctrlPr>
                  </m:sSupPr>
                  <m:e>
                    <m:d>
                      <m:dPr>
                        <m:ctrlPr>
                          <w:rPr>
                            <w:rFonts w:ascii="Cambria Math" w:hAnsi="Cambria Math"/>
                            <w:iCs/>
                            <w:szCs w:val="20"/>
                            <w:lang w:val="es-ES_tradnl"/>
                          </w:rPr>
                        </m:ctrlPr>
                      </m:dPr>
                      <m:e>
                        <m:r>
                          <m:rPr>
                            <m:sty m:val="p"/>
                          </m:rPr>
                          <w:rPr>
                            <w:rFonts w:ascii="Cambria Math" w:hAnsi="Cambria Math"/>
                            <w:szCs w:val="20"/>
                            <w:lang w:val="es-ES_tradnl"/>
                          </w:rPr>
                          <m:t>EToMB</m:t>
                        </m:r>
                      </m:e>
                    </m:d>
                  </m:e>
                  <m:sup>
                    <m:r>
                      <m:rPr>
                        <m:sty m:val="p"/>
                      </m:rPr>
                      <w:rPr>
                        <w:rFonts w:ascii="Cambria Math" w:hAnsi="Cambria Math"/>
                        <w:szCs w:val="20"/>
                        <w:lang w:val="es-ES_tradnl"/>
                      </w:rPr>
                      <m:t>2</m:t>
                    </m:r>
                  </m:sup>
                </m:sSup>
                <m:r>
                  <m:rPr>
                    <m:sty m:val="p"/>
                  </m:rPr>
                  <w:rPr>
                    <w:rFonts w:ascii="Cambria Math" w:hAnsi="Cambria Math"/>
                    <w:szCs w:val="20"/>
                    <w:lang w:val="es-ES_tradnl"/>
                  </w:rPr>
                  <m:t>+0.001</m:t>
                </m:r>
                <m:sSup>
                  <m:sSupPr>
                    <m:ctrlPr>
                      <w:rPr>
                        <w:rFonts w:ascii="Cambria Math" w:hAnsi="Cambria Math"/>
                        <w:iCs/>
                        <w:szCs w:val="20"/>
                        <w:lang w:val="es-ES_tradnl"/>
                      </w:rPr>
                    </m:ctrlPr>
                  </m:sSupPr>
                  <m:e>
                    <m:d>
                      <m:dPr>
                        <m:ctrlPr>
                          <w:rPr>
                            <w:rFonts w:ascii="Cambria Math" w:hAnsi="Cambria Math"/>
                            <w:iCs/>
                            <w:szCs w:val="20"/>
                            <w:lang w:val="es-ES_tradnl"/>
                          </w:rPr>
                        </m:ctrlPr>
                      </m:dPr>
                      <m:e>
                        <m:r>
                          <m:rPr>
                            <m:sty m:val="p"/>
                          </m:rPr>
                          <w:rPr>
                            <w:rFonts w:ascii="Cambria Math" w:hAnsi="Cambria Math"/>
                            <w:szCs w:val="20"/>
                            <w:lang w:val="es-ES_tradnl"/>
                          </w:rPr>
                          <m:t>EToRo</m:t>
                        </m:r>
                      </m:e>
                    </m:d>
                  </m:e>
                  <m:sup>
                    <m:r>
                      <m:rPr>
                        <m:sty m:val="p"/>
                      </m:rPr>
                      <w:rPr>
                        <w:rFonts w:ascii="Cambria Math" w:hAnsi="Cambria Math"/>
                        <w:szCs w:val="20"/>
                        <w:lang w:val="es-ES_tradnl"/>
                      </w:rPr>
                      <m:t>2</m:t>
                    </m:r>
                  </m:sup>
                </m:sSup>
                <m:r>
                  <m:rPr>
                    <m:sty m:val="p"/>
                  </m:rPr>
                  <w:rPr>
                    <w:rFonts w:ascii="Cambria Math" w:hAnsi="Cambria Math"/>
                    <w:szCs w:val="20"/>
                    <w:lang w:val="es-ES_tradnl"/>
                  </w:rPr>
                  <m:t>-7.917</m:t>
                </m:r>
                <m:sSup>
                  <m:sSupPr>
                    <m:ctrlPr>
                      <w:rPr>
                        <w:rFonts w:ascii="Cambria Math" w:hAnsi="Cambria Math"/>
                        <w:iCs/>
                        <w:szCs w:val="20"/>
                        <w:lang w:val="es-ES_tradnl"/>
                      </w:rPr>
                    </m:ctrlPr>
                  </m:sSupPr>
                  <m:e>
                    <m:r>
                      <m:rPr>
                        <m:sty m:val="p"/>
                      </m:rPr>
                      <w:rPr>
                        <w:rFonts w:ascii="Cambria Math" w:hAnsi="Cambria Math"/>
                        <w:szCs w:val="20"/>
                        <w:lang w:val="es-ES_tradnl"/>
                      </w:rPr>
                      <m:t>(EToOu)</m:t>
                    </m:r>
                  </m:e>
                  <m:sup>
                    <m:r>
                      <m:rPr>
                        <m:sty m:val="p"/>
                      </m:rPr>
                      <w:rPr>
                        <w:rFonts w:ascii="Cambria Math" w:hAnsi="Cambria Math"/>
                        <w:szCs w:val="20"/>
                        <w:lang w:val="es-ES_tradnl"/>
                      </w:rPr>
                      <m:t>2</m:t>
                    </m:r>
                  </m:sup>
                </m:sSup>
              </m:oMath>
            </m:oMathPara>
          </w:p>
        </w:tc>
        <w:tc>
          <w:tcPr>
            <w:tcW w:w="567" w:type="dxa"/>
            <w:vAlign w:val="center"/>
          </w:tcPr>
          <w:p w14:paraId="38A2E22C" w14:textId="62D6921D" w:rsidR="003B4C44" w:rsidRPr="00CB4BD9" w:rsidRDefault="003B4C44" w:rsidP="00FC2F3C">
            <w:pPr>
              <w:pStyle w:val="MDPI31text"/>
              <w:spacing w:line="360" w:lineRule="auto"/>
              <w:ind w:left="0" w:firstLine="0"/>
              <w:rPr>
                <w:rFonts w:ascii="Times New Roman" w:hAnsi="Times New Roman"/>
                <w:szCs w:val="20"/>
              </w:rPr>
            </w:pPr>
            <w:r w:rsidRPr="00CB4BD9">
              <w:rPr>
                <w:rFonts w:ascii="Times New Roman" w:hAnsi="Times New Roman"/>
                <w:iCs/>
                <w:szCs w:val="20"/>
                <w:lang w:val="es-ES_tradnl"/>
              </w:rPr>
              <w:t xml:space="preserve">  (</w:t>
            </w:r>
            <w:r w:rsidR="00A47034" w:rsidRPr="00CB4BD9">
              <w:rPr>
                <w:rFonts w:ascii="Times New Roman" w:hAnsi="Times New Roman"/>
                <w:iCs/>
                <w:szCs w:val="20"/>
                <w:lang w:val="es-ES_tradnl"/>
              </w:rPr>
              <w:t>26</w:t>
            </w:r>
            <w:r w:rsidRPr="00CB4BD9">
              <w:rPr>
                <w:rFonts w:ascii="Times New Roman" w:hAnsi="Times New Roman"/>
                <w:iCs/>
                <w:szCs w:val="20"/>
                <w:lang w:val="es-ES_tradnl"/>
              </w:rPr>
              <w:t>)</w:t>
            </w:r>
          </w:p>
        </w:tc>
      </w:tr>
    </w:tbl>
    <w:p w14:paraId="2A3315AA" w14:textId="620F33CB" w:rsidR="003B4C44" w:rsidRPr="00A60F36" w:rsidRDefault="00A70283" w:rsidP="00A70283">
      <w:pPr>
        <w:pStyle w:val="MDPI31text"/>
        <w:spacing w:line="360" w:lineRule="auto"/>
        <w:ind w:left="3823" w:firstLine="0"/>
        <w:rPr>
          <w:rFonts w:ascii="Times New Roman" w:hAnsi="Times New Roman"/>
          <w:sz w:val="16"/>
          <w:szCs w:val="16"/>
        </w:rPr>
      </w:pPr>
      <w:r w:rsidRPr="00A60F36">
        <w:rPr>
          <w:rFonts w:ascii="Times New Roman" w:hAnsi="Times New Roman"/>
          <w:sz w:val="24"/>
          <w:szCs w:val="24"/>
        </w:rPr>
        <w:t>Source: Authors</w:t>
      </w:r>
    </w:p>
    <w:p w14:paraId="1D3708E1" w14:textId="77777777" w:rsidR="00CB4BD9" w:rsidRDefault="00CB4BD9" w:rsidP="004A6AFD">
      <w:pPr>
        <w:pStyle w:val="MDPI31text"/>
        <w:spacing w:line="360" w:lineRule="auto"/>
        <w:ind w:left="0" w:firstLine="0"/>
        <w:jc w:val="center"/>
        <w:rPr>
          <w:rFonts w:ascii="Times New Roman" w:hAnsi="Times New Roman"/>
          <w:b/>
          <w:bCs/>
          <w:sz w:val="28"/>
          <w:szCs w:val="28"/>
        </w:rPr>
      </w:pPr>
    </w:p>
    <w:p w14:paraId="04D2D7E7" w14:textId="7592D660" w:rsidR="003B4C44" w:rsidRPr="00A60F36" w:rsidRDefault="003B4C44" w:rsidP="004A6AFD">
      <w:pPr>
        <w:pStyle w:val="MDPI31text"/>
        <w:spacing w:line="360" w:lineRule="auto"/>
        <w:ind w:left="0" w:firstLine="0"/>
        <w:jc w:val="center"/>
        <w:rPr>
          <w:rFonts w:ascii="Times New Roman" w:hAnsi="Times New Roman"/>
          <w:b/>
          <w:bCs/>
          <w:sz w:val="28"/>
          <w:szCs w:val="28"/>
        </w:rPr>
      </w:pPr>
      <w:r w:rsidRPr="00A60F36">
        <w:rPr>
          <w:rFonts w:ascii="Times New Roman" w:hAnsi="Times New Roman"/>
          <w:b/>
          <w:bCs/>
          <w:sz w:val="28"/>
          <w:szCs w:val="28"/>
        </w:rPr>
        <w:t>Validation</w:t>
      </w:r>
    </w:p>
    <w:p w14:paraId="27B174CA" w14:textId="5AC4F2F6" w:rsidR="003B4C44" w:rsidRPr="00A60F36" w:rsidRDefault="003B4C44" w:rsidP="004A6AFD">
      <w:pPr>
        <w:pStyle w:val="MDPI31text"/>
        <w:spacing w:line="360" w:lineRule="auto"/>
        <w:ind w:left="0" w:firstLine="0"/>
        <w:jc w:val="center"/>
        <w:rPr>
          <w:rFonts w:ascii="Times New Roman" w:hAnsi="Times New Roman"/>
          <w:b/>
          <w:bCs/>
          <w:sz w:val="28"/>
          <w:szCs w:val="28"/>
        </w:rPr>
      </w:pPr>
      <w:r w:rsidRPr="00A60F36">
        <w:rPr>
          <w:rFonts w:ascii="Times New Roman" w:hAnsi="Times New Roman"/>
          <w:b/>
          <w:bCs/>
          <w:sz w:val="28"/>
          <w:szCs w:val="28"/>
        </w:rPr>
        <w:t>Predictive models of Penman–Monteith annual cumulative reference evapotranspiration with limited data (EToPMP)</w:t>
      </w:r>
    </w:p>
    <w:p w14:paraId="3C399D1B" w14:textId="77777777" w:rsidR="008770FF" w:rsidRPr="00A60F36" w:rsidRDefault="003B4C44" w:rsidP="004A6AFD">
      <w:pPr>
        <w:pStyle w:val="MDPI31text"/>
        <w:spacing w:line="360" w:lineRule="auto"/>
        <w:ind w:left="0" w:firstLine="0"/>
        <w:jc w:val="center"/>
        <w:rPr>
          <w:rFonts w:ascii="Times New Roman" w:hAnsi="Times New Roman"/>
          <w:b/>
          <w:bCs/>
          <w:sz w:val="28"/>
          <w:szCs w:val="28"/>
        </w:rPr>
      </w:pPr>
      <w:r w:rsidRPr="00A60F36">
        <w:rPr>
          <w:rFonts w:ascii="Times New Roman" w:hAnsi="Times New Roman"/>
          <w:b/>
          <w:bCs/>
          <w:sz w:val="28"/>
          <w:szCs w:val="28"/>
        </w:rPr>
        <w:t>Normality of residuals</w:t>
      </w:r>
    </w:p>
    <w:p w14:paraId="14528CEF" w14:textId="45368EB5" w:rsidR="003B4C44" w:rsidRPr="00A60F36" w:rsidRDefault="003E0628" w:rsidP="00C44534">
      <w:pPr>
        <w:pStyle w:val="MDPI31text"/>
        <w:spacing w:line="360" w:lineRule="auto"/>
        <w:ind w:left="0" w:firstLine="708"/>
        <w:rPr>
          <w:rFonts w:ascii="Times New Roman" w:hAnsi="Times New Roman"/>
          <w:sz w:val="24"/>
          <w:szCs w:val="24"/>
        </w:rPr>
      </w:pPr>
      <w:r w:rsidRPr="00A60F36">
        <w:rPr>
          <w:rFonts w:ascii="Times New Roman" w:hAnsi="Times New Roman"/>
          <w:sz w:val="24"/>
          <w:szCs w:val="24"/>
        </w:rPr>
        <w:t xml:space="preserve">Normality of residuals was assessed using the Shapiro–Wilk test (table </w:t>
      </w:r>
      <w:r w:rsidR="009A0277">
        <w:rPr>
          <w:rFonts w:ascii="Times New Roman" w:hAnsi="Times New Roman"/>
          <w:sz w:val="24"/>
          <w:szCs w:val="24"/>
        </w:rPr>
        <w:t>6</w:t>
      </w:r>
      <w:r w:rsidRPr="00A60F36">
        <w:rPr>
          <w:rFonts w:ascii="Times New Roman" w:hAnsi="Times New Roman"/>
          <w:sz w:val="24"/>
          <w:szCs w:val="24"/>
        </w:rPr>
        <w:t>). The W values ranged from 0.891 (Ixpalino) to 0.983 (Mocorito). Residuals were non-normal (p &lt; 0.05) in six of the eleven stations. Despite this, all models demonstrated high correlation coefficients. For linear regressions, Pearson’s r ranged from 0.997 to 0.999. Nonlinear models showed a perfect Spearman correlation (r = 0.999), confirming strong model fit. Residual means were close to zero in all cases, confirming homogeneity</w:t>
      </w:r>
      <w:r w:rsidR="003B4C44" w:rsidRPr="00A60F36">
        <w:rPr>
          <w:rFonts w:ascii="Times New Roman" w:hAnsi="Times New Roman"/>
          <w:sz w:val="24"/>
          <w:szCs w:val="24"/>
        </w:rPr>
        <w:t>.</w:t>
      </w:r>
    </w:p>
    <w:p w14:paraId="3DF55848" w14:textId="77777777" w:rsidR="003B4C44" w:rsidRPr="00A60F36" w:rsidRDefault="003B4C44" w:rsidP="00FC2F3C">
      <w:pPr>
        <w:pStyle w:val="MDPI31text"/>
        <w:spacing w:line="360" w:lineRule="auto"/>
        <w:rPr>
          <w:rFonts w:ascii="Times New Roman" w:hAnsi="Times New Roman"/>
          <w:sz w:val="24"/>
          <w:szCs w:val="24"/>
        </w:rPr>
      </w:pPr>
    </w:p>
    <w:p w14:paraId="0848A97C" w14:textId="79B79B77" w:rsidR="003B4C44" w:rsidRPr="00A60F36" w:rsidRDefault="003B4C44" w:rsidP="00555B6B">
      <w:pPr>
        <w:pStyle w:val="MDPI31text"/>
        <w:spacing w:line="360" w:lineRule="auto"/>
        <w:ind w:left="0" w:firstLine="0"/>
        <w:jc w:val="center"/>
        <w:rPr>
          <w:rFonts w:ascii="Times New Roman" w:hAnsi="Times New Roman"/>
          <w:sz w:val="24"/>
          <w:szCs w:val="24"/>
        </w:rPr>
      </w:pPr>
      <w:r w:rsidRPr="00A60F36">
        <w:rPr>
          <w:rFonts w:ascii="Times New Roman" w:hAnsi="Times New Roman"/>
          <w:b/>
          <w:bCs/>
          <w:sz w:val="24"/>
          <w:szCs w:val="24"/>
        </w:rPr>
        <w:t xml:space="preserve">Table </w:t>
      </w:r>
      <w:r w:rsidR="009A0277">
        <w:rPr>
          <w:rFonts w:ascii="Times New Roman" w:hAnsi="Times New Roman"/>
          <w:b/>
          <w:bCs/>
          <w:sz w:val="24"/>
          <w:szCs w:val="24"/>
        </w:rPr>
        <w:t>6</w:t>
      </w:r>
      <w:r w:rsidRPr="00A60F36">
        <w:rPr>
          <w:rFonts w:ascii="Times New Roman" w:hAnsi="Times New Roman"/>
          <w:sz w:val="24"/>
          <w:szCs w:val="24"/>
        </w:rPr>
        <w:t>. Normality of residuals (dimensionless)</w:t>
      </w:r>
    </w:p>
    <w:tbl>
      <w:tblPr>
        <w:tblStyle w:val="Tablaconcuadrcula"/>
        <w:tblW w:w="4111" w:type="dxa"/>
        <w:jc w:val="center"/>
        <w:tblLayout w:type="fixed"/>
        <w:tblLook w:val="04A0" w:firstRow="1" w:lastRow="0" w:firstColumn="1" w:lastColumn="0" w:noHBand="0" w:noVBand="1"/>
      </w:tblPr>
      <w:tblGrid>
        <w:gridCol w:w="1560"/>
        <w:gridCol w:w="1559"/>
        <w:gridCol w:w="992"/>
      </w:tblGrid>
      <w:tr w:rsidR="003B4C44" w:rsidRPr="00CB4BD9" w14:paraId="2AD6B14D" w14:textId="77777777" w:rsidTr="00CB4BD9">
        <w:trPr>
          <w:trHeight w:hRule="exact" w:val="284"/>
          <w:jc w:val="center"/>
        </w:trPr>
        <w:tc>
          <w:tcPr>
            <w:tcW w:w="1560" w:type="dxa"/>
            <w:vAlign w:val="center"/>
          </w:tcPr>
          <w:p w14:paraId="669AC007" w14:textId="77777777" w:rsidR="003B4C44" w:rsidRPr="00CB4BD9" w:rsidRDefault="003B4C44" w:rsidP="00FC2F3C">
            <w:pPr>
              <w:spacing w:line="360" w:lineRule="auto"/>
              <w:jc w:val="center"/>
              <w:rPr>
                <w:rFonts w:ascii="Times New Roman" w:hAnsi="Times New Roman"/>
                <w:sz w:val="24"/>
                <w:szCs w:val="24"/>
              </w:rPr>
            </w:pPr>
            <w:r w:rsidRPr="00CB4BD9">
              <w:rPr>
                <w:rFonts w:ascii="Times New Roman" w:hAnsi="Times New Roman"/>
                <w:sz w:val="24"/>
                <w:szCs w:val="24"/>
              </w:rPr>
              <w:t>Weather station</w:t>
            </w:r>
          </w:p>
        </w:tc>
        <w:tc>
          <w:tcPr>
            <w:tcW w:w="1559" w:type="dxa"/>
            <w:vAlign w:val="center"/>
          </w:tcPr>
          <w:p w14:paraId="59C5BF68" w14:textId="77777777" w:rsidR="003B4C44" w:rsidRPr="00CB4BD9" w:rsidRDefault="003B4C44" w:rsidP="00FC2F3C">
            <w:pPr>
              <w:spacing w:line="360" w:lineRule="auto"/>
              <w:jc w:val="center"/>
              <w:rPr>
                <w:rFonts w:ascii="Times New Roman" w:hAnsi="Times New Roman"/>
                <w:sz w:val="24"/>
                <w:szCs w:val="24"/>
              </w:rPr>
            </w:pPr>
            <w:r w:rsidRPr="00CB4BD9">
              <w:rPr>
                <w:rFonts w:ascii="Times New Roman" w:hAnsi="Times New Roman"/>
                <w:sz w:val="24"/>
                <w:szCs w:val="24"/>
              </w:rPr>
              <w:t>Shapiro–Wilk (W)</w:t>
            </w:r>
          </w:p>
        </w:tc>
        <w:tc>
          <w:tcPr>
            <w:tcW w:w="992" w:type="dxa"/>
            <w:vAlign w:val="center"/>
          </w:tcPr>
          <w:p w14:paraId="124CE415" w14:textId="77777777" w:rsidR="003B4C44" w:rsidRPr="00CB4BD9" w:rsidRDefault="003B4C44" w:rsidP="00FC2F3C">
            <w:pPr>
              <w:spacing w:line="360" w:lineRule="auto"/>
              <w:jc w:val="center"/>
              <w:rPr>
                <w:rFonts w:ascii="Times New Roman" w:hAnsi="Times New Roman"/>
                <w:sz w:val="24"/>
                <w:szCs w:val="24"/>
              </w:rPr>
            </w:pPr>
            <w:r w:rsidRPr="00CB4BD9">
              <w:rPr>
                <w:rFonts w:ascii="Times New Roman" w:hAnsi="Times New Roman"/>
                <w:sz w:val="24"/>
                <w:szCs w:val="24"/>
              </w:rPr>
              <w:t>P(normal)</w:t>
            </w:r>
          </w:p>
        </w:tc>
      </w:tr>
      <w:tr w:rsidR="003B4C44" w:rsidRPr="00CB4BD9" w14:paraId="254C9B68" w14:textId="77777777" w:rsidTr="00CB4BD9">
        <w:trPr>
          <w:trHeight w:hRule="exact" w:val="284"/>
          <w:jc w:val="center"/>
        </w:trPr>
        <w:tc>
          <w:tcPr>
            <w:tcW w:w="1560" w:type="dxa"/>
            <w:vAlign w:val="center"/>
          </w:tcPr>
          <w:p w14:paraId="095CAF3E" w14:textId="77777777" w:rsidR="003B4C44" w:rsidRPr="00CB4BD9" w:rsidRDefault="003B4C44" w:rsidP="00FC2F3C">
            <w:pPr>
              <w:spacing w:line="360" w:lineRule="auto"/>
              <w:jc w:val="center"/>
              <w:rPr>
                <w:rFonts w:ascii="Times New Roman" w:hAnsi="Times New Roman"/>
                <w:sz w:val="24"/>
                <w:szCs w:val="24"/>
              </w:rPr>
            </w:pPr>
            <w:r w:rsidRPr="00CB4BD9">
              <w:rPr>
                <w:rFonts w:ascii="Times New Roman" w:hAnsi="Times New Roman"/>
                <w:sz w:val="24"/>
                <w:szCs w:val="24"/>
              </w:rPr>
              <w:t>Culiacán</w:t>
            </w:r>
          </w:p>
        </w:tc>
        <w:tc>
          <w:tcPr>
            <w:tcW w:w="1559" w:type="dxa"/>
            <w:vAlign w:val="center"/>
          </w:tcPr>
          <w:p w14:paraId="43BB8FF3" w14:textId="77777777" w:rsidR="003B4C44" w:rsidRPr="00CB4BD9" w:rsidRDefault="003B4C44" w:rsidP="00FC2F3C">
            <w:pPr>
              <w:spacing w:line="360" w:lineRule="auto"/>
              <w:jc w:val="center"/>
              <w:rPr>
                <w:rFonts w:ascii="Times New Roman" w:hAnsi="Times New Roman"/>
                <w:sz w:val="24"/>
                <w:szCs w:val="24"/>
              </w:rPr>
            </w:pPr>
            <w:r w:rsidRPr="00CB4BD9">
              <w:rPr>
                <w:rFonts w:ascii="Times New Roman" w:hAnsi="Times New Roman"/>
                <w:sz w:val="24"/>
                <w:szCs w:val="24"/>
              </w:rPr>
              <w:t>0.969</w:t>
            </w:r>
          </w:p>
        </w:tc>
        <w:tc>
          <w:tcPr>
            <w:tcW w:w="992" w:type="dxa"/>
            <w:vAlign w:val="center"/>
          </w:tcPr>
          <w:p w14:paraId="0D8E407C" w14:textId="77777777" w:rsidR="003B4C44" w:rsidRPr="00CB4BD9" w:rsidRDefault="003B4C44" w:rsidP="00FC2F3C">
            <w:pPr>
              <w:spacing w:line="360" w:lineRule="auto"/>
              <w:jc w:val="center"/>
              <w:rPr>
                <w:rFonts w:ascii="Times New Roman" w:hAnsi="Times New Roman"/>
                <w:sz w:val="24"/>
                <w:szCs w:val="24"/>
              </w:rPr>
            </w:pPr>
            <w:r w:rsidRPr="00CB4BD9">
              <w:rPr>
                <w:rFonts w:ascii="Times New Roman" w:hAnsi="Times New Roman"/>
                <w:sz w:val="24"/>
                <w:szCs w:val="24"/>
              </w:rPr>
              <w:t>0.207</w:t>
            </w:r>
          </w:p>
        </w:tc>
      </w:tr>
      <w:tr w:rsidR="003B4C44" w:rsidRPr="00CB4BD9" w14:paraId="48D1AF15" w14:textId="77777777" w:rsidTr="00CB4BD9">
        <w:trPr>
          <w:trHeight w:hRule="exact" w:val="284"/>
          <w:jc w:val="center"/>
        </w:trPr>
        <w:tc>
          <w:tcPr>
            <w:tcW w:w="1560" w:type="dxa"/>
            <w:vAlign w:val="center"/>
          </w:tcPr>
          <w:p w14:paraId="06F2ADC4" w14:textId="77777777" w:rsidR="003B4C44" w:rsidRPr="00CB4BD9" w:rsidRDefault="003B4C44" w:rsidP="00FC2F3C">
            <w:pPr>
              <w:spacing w:line="360" w:lineRule="auto"/>
              <w:jc w:val="center"/>
              <w:rPr>
                <w:rFonts w:ascii="Times New Roman" w:hAnsi="Times New Roman"/>
                <w:sz w:val="24"/>
                <w:szCs w:val="24"/>
              </w:rPr>
            </w:pPr>
            <w:r w:rsidRPr="00CB4BD9">
              <w:rPr>
                <w:rFonts w:ascii="Times New Roman" w:hAnsi="Times New Roman"/>
                <w:sz w:val="24"/>
                <w:szCs w:val="24"/>
              </w:rPr>
              <w:t>EL Playón</w:t>
            </w:r>
          </w:p>
        </w:tc>
        <w:tc>
          <w:tcPr>
            <w:tcW w:w="1559" w:type="dxa"/>
            <w:vAlign w:val="center"/>
          </w:tcPr>
          <w:p w14:paraId="2700E889" w14:textId="77777777" w:rsidR="003B4C44" w:rsidRPr="00CB4BD9" w:rsidRDefault="003B4C44" w:rsidP="00FC2F3C">
            <w:pPr>
              <w:spacing w:line="360" w:lineRule="auto"/>
              <w:jc w:val="center"/>
              <w:rPr>
                <w:rFonts w:ascii="Times New Roman" w:hAnsi="Times New Roman"/>
                <w:sz w:val="24"/>
                <w:szCs w:val="24"/>
              </w:rPr>
            </w:pPr>
            <w:r w:rsidRPr="00CB4BD9">
              <w:rPr>
                <w:rFonts w:ascii="Times New Roman" w:hAnsi="Times New Roman"/>
                <w:sz w:val="24"/>
                <w:szCs w:val="24"/>
              </w:rPr>
              <w:t>0.976</w:t>
            </w:r>
          </w:p>
        </w:tc>
        <w:tc>
          <w:tcPr>
            <w:tcW w:w="992" w:type="dxa"/>
            <w:vAlign w:val="center"/>
          </w:tcPr>
          <w:p w14:paraId="68E58950" w14:textId="77777777" w:rsidR="003B4C44" w:rsidRPr="00CB4BD9" w:rsidRDefault="003B4C44" w:rsidP="00FC2F3C">
            <w:pPr>
              <w:spacing w:line="360" w:lineRule="auto"/>
              <w:jc w:val="center"/>
              <w:rPr>
                <w:rFonts w:ascii="Times New Roman" w:hAnsi="Times New Roman"/>
                <w:sz w:val="24"/>
                <w:szCs w:val="24"/>
              </w:rPr>
            </w:pPr>
            <w:r w:rsidRPr="00CB4BD9">
              <w:rPr>
                <w:rFonts w:ascii="Times New Roman" w:hAnsi="Times New Roman"/>
                <w:sz w:val="24"/>
                <w:szCs w:val="24"/>
              </w:rPr>
              <w:t>0.411</w:t>
            </w:r>
          </w:p>
        </w:tc>
      </w:tr>
      <w:tr w:rsidR="003B4C44" w:rsidRPr="00CB4BD9" w14:paraId="2265E5C1" w14:textId="77777777" w:rsidTr="00CB4BD9">
        <w:trPr>
          <w:trHeight w:hRule="exact" w:val="284"/>
          <w:jc w:val="center"/>
        </w:trPr>
        <w:tc>
          <w:tcPr>
            <w:tcW w:w="1560" w:type="dxa"/>
            <w:vAlign w:val="center"/>
          </w:tcPr>
          <w:p w14:paraId="2F369D7C" w14:textId="77777777" w:rsidR="003B4C44" w:rsidRPr="00CB4BD9" w:rsidRDefault="003B4C44" w:rsidP="00FC2F3C">
            <w:pPr>
              <w:spacing w:line="360" w:lineRule="auto"/>
              <w:jc w:val="center"/>
              <w:rPr>
                <w:rFonts w:ascii="Times New Roman" w:hAnsi="Times New Roman"/>
                <w:sz w:val="24"/>
                <w:szCs w:val="24"/>
              </w:rPr>
            </w:pPr>
            <w:r w:rsidRPr="00CB4BD9">
              <w:rPr>
                <w:rFonts w:ascii="Times New Roman" w:hAnsi="Times New Roman"/>
                <w:sz w:val="24"/>
                <w:szCs w:val="24"/>
              </w:rPr>
              <w:t>Guatenipa</w:t>
            </w:r>
          </w:p>
        </w:tc>
        <w:tc>
          <w:tcPr>
            <w:tcW w:w="1559" w:type="dxa"/>
            <w:vAlign w:val="center"/>
          </w:tcPr>
          <w:p w14:paraId="5D446441" w14:textId="77777777" w:rsidR="003B4C44" w:rsidRPr="00CB4BD9" w:rsidRDefault="003B4C44" w:rsidP="00FC2F3C">
            <w:pPr>
              <w:spacing w:line="360" w:lineRule="auto"/>
              <w:jc w:val="center"/>
              <w:rPr>
                <w:rFonts w:ascii="Times New Roman" w:hAnsi="Times New Roman"/>
                <w:sz w:val="24"/>
                <w:szCs w:val="24"/>
              </w:rPr>
            </w:pPr>
            <w:r w:rsidRPr="00CB4BD9">
              <w:rPr>
                <w:rFonts w:ascii="Times New Roman" w:hAnsi="Times New Roman"/>
                <w:sz w:val="24"/>
                <w:szCs w:val="24"/>
              </w:rPr>
              <w:t>0.975</w:t>
            </w:r>
          </w:p>
        </w:tc>
        <w:tc>
          <w:tcPr>
            <w:tcW w:w="992" w:type="dxa"/>
            <w:vAlign w:val="center"/>
          </w:tcPr>
          <w:p w14:paraId="23C6F306" w14:textId="77777777" w:rsidR="003B4C44" w:rsidRPr="00CB4BD9" w:rsidRDefault="003B4C44" w:rsidP="00FC2F3C">
            <w:pPr>
              <w:spacing w:line="360" w:lineRule="auto"/>
              <w:jc w:val="center"/>
              <w:rPr>
                <w:rFonts w:ascii="Times New Roman" w:hAnsi="Times New Roman"/>
                <w:sz w:val="24"/>
                <w:szCs w:val="24"/>
              </w:rPr>
            </w:pPr>
            <w:r w:rsidRPr="00CB4BD9">
              <w:rPr>
                <w:rFonts w:ascii="Times New Roman" w:hAnsi="Times New Roman"/>
                <w:sz w:val="24"/>
                <w:szCs w:val="24"/>
              </w:rPr>
              <w:t>0.371</w:t>
            </w:r>
          </w:p>
        </w:tc>
      </w:tr>
      <w:tr w:rsidR="003B4C44" w:rsidRPr="00CB4BD9" w14:paraId="1E9D84F3" w14:textId="77777777" w:rsidTr="00CB4BD9">
        <w:trPr>
          <w:trHeight w:hRule="exact" w:val="284"/>
          <w:jc w:val="center"/>
        </w:trPr>
        <w:tc>
          <w:tcPr>
            <w:tcW w:w="1560" w:type="dxa"/>
            <w:vAlign w:val="center"/>
          </w:tcPr>
          <w:p w14:paraId="3A2BD5E9" w14:textId="77777777" w:rsidR="003B4C44" w:rsidRPr="00CB4BD9" w:rsidRDefault="003B4C44" w:rsidP="00FC2F3C">
            <w:pPr>
              <w:spacing w:line="360" w:lineRule="auto"/>
              <w:jc w:val="center"/>
              <w:rPr>
                <w:rFonts w:ascii="Times New Roman" w:hAnsi="Times New Roman"/>
                <w:sz w:val="24"/>
                <w:szCs w:val="24"/>
              </w:rPr>
            </w:pPr>
            <w:r w:rsidRPr="00CB4BD9">
              <w:rPr>
                <w:rFonts w:ascii="Times New Roman" w:hAnsi="Times New Roman"/>
                <w:sz w:val="24"/>
                <w:szCs w:val="24"/>
              </w:rPr>
              <w:t>Ixpalino</w:t>
            </w:r>
          </w:p>
        </w:tc>
        <w:tc>
          <w:tcPr>
            <w:tcW w:w="1559" w:type="dxa"/>
            <w:vAlign w:val="center"/>
          </w:tcPr>
          <w:p w14:paraId="3EBA1958" w14:textId="77777777" w:rsidR="003B4C44" w:rsidRPr="00CB4BD9" w:rsidRDefault="003B4C44" w:rsidP="00FC2F3C">
            <w:pPr>
              <w:spacing w:line="360" w:lineRule="auto"/>
              <w:jc w:val="center"/>
              <w:rPr>
                <w:rFonts w:ascii="Times New Roman" w:hAnsi="Times New Roman"/>
                <w:sz w:val="24"/>
                <w:szCs w:val="24"/>
              </w:rPr>
            </w:pPr>
            <w:r w:rsidRPr="00CB4BD9">
              <w:rPr>
                <w:rFonts w:ascii="Times New Roman" w:hAnsi="Times New Roman"/>
                <w:sz w:val="24"/>
                <w:szCs w:val="24"/>
              </w:rPr>
              <w:t>0.891</w:t>
            </w:r>
          </w:p>
        </w:tc>
        <w:tc>
          <w:tcPr>
            <w:tcW w:w="992" w:type="dxa"/>
            <w:vAlign w:val="center"/>
          </w:tcPr>
          <w:p w14:paraId="046B2CAC" w14:textId="77777777" w:rsidR="003B4C44" w:rsidRPr="00CB4BD9" w:rsidRDefault="003B4C44" w:rsidP="00FC2F3C">
            <w:pPr>
              <w:spacing w:line="360" w:lineRule="auto"/>
              <w:jc w:val="center"/>
              <w:rPr>
                <w:rFonts w:ascii="Times New Roman" w:hAnsi="Times New Roman"/>
                <w:sz w:val="24"/>
                <w:szCs w:val="24"/>
              </w:rPr>
            </w:pPr>
            <w:r w:rsidRPr="00CB4BD9">
              <w:rPr>
                <w:rFonts w:ascii="Times New Roman" w:hAnsi="Times New Roman"/>
                <w:sz w:val="24"/>
                <w:szCs w:val="24"/>
              </w:rPr>
              <w:t>0.001</w:t>
            </w:r>
          </w:p>
        </w:tc>
      </w:tr>
      <w:tr w:rsidR="003B4C44" w:rsidRPr="00CB4BD9" w14:paraId="70BFD855" w14:textId="77777777" w:rsidTr="00CB4BD9">
        <w:trPr>
          <w:trHeight w:hRule="exact" w:val="284"/>
          <w:jc w:val="center"/>
        </w:trPr>
        <w:tc>
          <w:tcPr>
            <w:tcW w:w="1560" w:type="dxa"/>
            <w:vAlign w:val="center"/>
          </w:tcPr>
          <w:p w14:paraId="1C02162D" w14:textId="77777777" w:rsidR="003B4C44" w:rsidRPr="00CB4BD9" w:rsidRDefault="003B4C44" w:rsidP="00FC2F3C">
            <w:pPr>
              <w:spacing w:line="360" w:lineRule="auto"/>
              <w:jc w:val="center"/>
              <w:rPr>
                <w:rFonts w:ascii="Times New Roman" w:hAnsi="Times New Roman"/>
                <w:sz w:val="24"/>
                <w:szCs w:val="24"/>
              </w:rPr>
            </w:pPr>
            <w:r w:rsidRPr="00CB4BD9">
              <w:rPr>
                <w:rFonts w:ascii="Times New Roman" w:hAnsi="Times New Roman"/>
                <w:sz w:val="24"/>
                <w:szCs w:val="24"/>
              </w:rPr>
              <w:t>La Cruz</w:t>
            </w:r>
          </w:p>
        </w:tc>
        <w:tc>
          <w:tcPr>
            <w:tcW w:w="1559" w:type="dxa"/>
            <w:vAlign w:val="center"/>
          </w:tcPr>
          <w:p w14:paraId="17198328" w14:textId="77777777" w:rsidR="003B4C44" w:rsidRPr="00CB4BD9" w:rsidRDefault="003B4C44" w:rsidP="00FC2F3C">
            <w:pPr>
              <w:spacing w:line="360" w:lineRule="auto"/>
              <w:jc w:val="center"/>
              <w:rPr>
                <w:rFonts w:ascii="Times New Roman" w:hAnsi="Times New Roman"/>
                <w:sz w:val="24"/>
                <w:szCs w:val="24"/>
              </w:rPr>
            </w:pPr>
            <w:r w:rsidRPr="00CB4BD9">
              <w:rPr>
                <w:rFonts w:ascii="Times New Roman" w:hAnsi="Times New Roman"/>
                <w:sz w:val="24"/>
                <w:szCs w:val="24"/>
              </w:rPr>
              <w:t>0.905</w:t>
            </w:r>
          </w:p>
        </w:tc>
        <w:tc>
          <w:tcPr>
            <w:tcW w:w="992" w:type="dxa"/>
            <w:vAlign w:val="center"/>
          </w:tcPr>
          <w:p w14:paraId="48C961F5" w14:textId="77777777" w:rsidR="003B4C44" w:rsidRPr="00CB4BD9" w:rsidRDefault="003B4C44" w:rsidP="00FC2F3C">
            <w:pPr>
              <w:spacing w:line="360" w:lineRule="auto"/>
              <w:jc w:val="center"/>
              <w:rPr>
                <w:rFonts w:ascii="Times New Roman" w:hAnsi="Times New Roman"/>
                <w:sz w:val="24"/>
                <w:szCs w:val="24"/>
              </w:rPr>
            </w:pPr>
            <w:r w:rsidRPr="00CB4BD9">
              <w:rPr>
                <w:rFonts w:ascii="Times New Roman" w:hAnsi="Times New Roman"/>
                <w:sz w:val="24"/>
                <w:szCs w:val="24"/>
              </w:rPr>
              <w:t>0.001</w:t>
            </w:r>
          </w:p>
        </w:tc>
      </w:tr>
      <w:tr w:rsidR="003B4C44" w:rsidRPr="00CB4BD9" w14:paraId="5FB30BB3" w14:textId="77777777" w:rsidTr="00CB4BD9">
        <w:trPr>
          <w:trHeight w:hRule="exact" w:val="284"/>
          <w:jc w:val="center"/>
        </w:trPr>
        <w:tc>
          <w:tcPr>
            <w:tcW w:w="1560" w:type="dxa"/>
            <w:vAlign w:val="center"/>
          </w:tcPr>
          <w:p w14:paraId="0ADB170A" w14:textId="77777777" w:rsidR="003B4C44" w:rsidRPr="00CB4BD9" w:rsidRDefault="003B4C44" w:rsidP="00FC2F3C">
            <w:pPr>
              <w:spacing w:line="360" w:lineRule="auto"/>
              <w:jc w:val="center"/>
              <w:rPr>
                <w:rFonts w:ascii="Times New Roman" w:hAnsi="Times New Roman"/>
                <w:sz w:val="24"/>
                <w:szCs w:val="24"/>
              </w:rPr>
            </w:pPr>
            <w:r w:rsidRPr="00CB4BD9">
              <w:rPr>
                <w:rFonts w:ascii="Times New Roman" w:hAnsi="Times New Roman"/>
                <w:sz w:val="24"/>
                <w:szCs w:val="24"/>
              </w:rPr>
              <w:t>Mocorito</w:t>
            </w:r>
          </w:p>
        </w:tc>
        <w:tc>
          <w:tcPr>
            <w:tcW w:w="1559" w:type="dxa"/>
            <w:vAlign w:val="center"/>
          </w:tcPr>
          <w:p w14:paraId="120F8C2A" w14:textId="77777777" w:rsidR="003B4C44" w:rsidRPr="00CB4BD9" w:rsidRDefault="003B4C44" w:rsidP="00FC2F3C">
            <w:pPr>
              <w:spacing w:line="360" w:lineRule="auto"/>
              <w:jc w:val="center"/>
              <w:rPr>
                <w:rFonts w:ascii="Times New Roman" w:hAnsi="Times New Roman"/>
                <w:sz w:val="24"/>
                <w:szCs w:val="24"/>
              </w:rPr>
            </w:pPr>
            <w:r w:rsidRPr="00CB4BD9">
              <w:rPr>
                <w:rFonts w:ascii="Times New Roman" w:hAnsi="Times New Roman"/>
                <w:sz w:val="24"/>
                <w:szCs w:val="24"/>
              </w:rPr>
              <w:t>0.983</w:t>
            </w:r>
          </w:p>
        </w:tc>
        <w:tc>
          <w:tcPr>
            <w:tcW w:w="992" w:type="dxa"/>
            <w:vAlign w:val="center"/>
          </w:tcPr>
          <w:p w14:paraId="7980DD34" w14:textId="77777777" w:rsidR="003B4C44" w:rsidRPr="00CB4BD9" w:rsidRDefault="003B4C44" w:rsidP="00FC2F3C">
            <w:pPr>
              <w:spacing w:line="360" w:lineRule="auto"/>
              <w:jc w:val="center"/>
              <w:rPr>
                <w:rFonts w:ascii="Times New Roman" w:hAnsi="Times New Roman"/>
                <w:sz w:val="24"/>
                <w:szCs w:val="24"/>
              </w:rPr>
            </w:pPr>
            <w:r w:rsidRPr="00CB4BD9">
              <w:rPr>
                <w:rFonts w:ascii="Times New Roman" w:hAnsi="Times New Roman"/>
                <w:sz w:val="24"/>
                <w:szCs w:val="24"/>
              </w:rPr>
              <w:t>0.662</w:t>
            </w:r>
          </w:p>
        </w:tc>
      </w:tr>
      <w:tr w:rsidR="003B4C44" w:rsidRPr="00CB4BD9" w14:paraId="3A8B752B" w14:textId="77777777" w:rsidTr="00CB4BD9">
        <w:trPr>
          <w:trHeight w:hRule="exact" w:val="284"/>
          <w:jc w:val="center"/>
        </w:trPr>
        <w:tc>
          <w:tcPr>
            <w:tcW w:w="1560" w:type="dxa"/>
            <w:vAlign w:val="center"/>
          </w:tcPr>
          <w:p w14:paraId="72D4BCF2" w14:textId="77777777" w:rsidR="003B4C44" w:rsidRPr="00CB4BD9" w:rsidRDefault="003B4C44" w:rsidP="00FC2F3C">
            <w:pPr>
              <w:spacing w:line="360" w:lineRule="auto"/>
              <w:jc w:val="center"/>
              <w:rPr>
                <w:rFonts w:ascii="Times New Roman" w:hAnsi="Times New Roman"/>
                <w:sz w:val="24"/>
                <w:szCs w:val="24"/>
              </w:rPr>
            </w:pPr>
            <w:r w:rsidRPr="00CB4BD9">
              <w:rPr>
                <w:rFonts w:ascii="Times New Roman" w:hAnsi="Times New Roman"/>
                <w:sz w:val="24"/>
                <w:szCs w:val="24"/>
              </w:rPr>
              <w:t>Sanalona II</w:t>
            </w:r>
          </w:p>
        </w:tc>
        <w:tc>
          <w:tcPr>
            <w:tcW w:w="1559" w:type="dxa"/>
            <w:vAlign w:val="center"/>
          </w:tcPr>
          <w:p w14:paraId="666197D5" w14:textId="77777777" w:rsidR="003B4C44" w:rsidRPr="00CB4BD9" w:rsidRDefault="003B4C44" w:rsidP="00FC2F3C">
            <w:pPr>
              <w:spacing w:line="360" w:lineRule="auto"/>
              <w:jc w:val="center"/>
              <w:rPr>
                <w:rFonts w:ascii="Times New Roman" w:hAnsi="Times New Roman"/>
                <w:sz w:val="24"/>
                <w:szCs w:val="24"/>
              </w:rPr>
            </w:pPr>
            <w:r w:rsidRPr="00CB4BD9">
              <w:rPr>
                <w:rFonts w:ascii="Times New Roman" w:hAnsi="Times New Roman"/>
                <w:sz w:val="24"/>
                <w:szCs w:val="24"/>
              </w:rPr>
              <w:t>0.903</w:t>
            </w:r>
          </w:p>
        </w:tc>
        <w:tc>
          <w:tcPr>
            <w:tcW w:w="992" w:type="dxa"/>
            <w:vAlign w:val="center"/>
          </w:tcPr>
          <w:p w14:paraId="490AB340" w14:textId="77777777" w:rsidR="003B4C44" w:rsidRPr="00CB4BD9" w:rsidRDefault="003B4C44" w:rsidP="00FC2F3C">
            <w:pPr>
              <w:spacing w:line="360" w:lineRule="auto"/>
              <w:jc w:val="center"/>
              <w:rPr>
                <w:rFonts w:ascii="Times New Roman" w:hAnsi="Times New Roman"/>
                <w:sz w:val="24"/>
                <w:szCs w:val="24"/>
              </w:rPr>
            </w:pPr>
            <w:r w:rsidRPr="00CB4BD9">
              <w:rPr>
                <w:rFonts w:ascii="Times New Roman" w:hAnsi="Times New Roman"/>
                <w:sz w:val="24"/>
                <w:szCs w:val="24"/>
              </w:rPr>
              <w:t>0.001</w:t>
            </w:r>
          </w:p>
        </w:tc>
      </w:tr>
      <w:tr w:rsidR="003B4C44" w:rsidRPr="00CB4BD9" w14:paraId="3D61CB16" w14:textId="77777777" w:rsidTr="00CB4BD9">
        <w:trPr>
          <w:trHeight w:hRule="exact" w:val="284"/>
          <w:jc w:val="center"/>
        </w:trPr>
        <w:tc>
          <w:tcPr>
            <w:tcW w:w="1560" w:type="dxa"/>
            <w:vAlign w:val="center"/>
          </w:tcPr>
          <w:p w14:paraId="131AC113" w14:textId="77777777" w:rsidR="003B4C44" w:rsidRPr="00CB4BD9" w:rsidRDefault="003B4C44" w:rsidP="00FC2F3C">
            <w:pPr>
              <w:spacing w:line="360" w:lineRule="auto"/>
              <w:jc w:val="center"/>
              <w:rPr>
                <w:rFonts w:ascii="Times New Roman" w:hAnsi="Times New Roman"/>
                <w:sz w:val="24"/>
                <w:szCs w:val="24"/>
              </w:rPr>
            </w:pPr>
            <w:r w:rsidRPr="00CB4BD9">
              <w:rPr>
                <w:rFonts w:ascii="Times New Roman" w:hAnsi="Times New Roman"/>
                <w:sz w:val="24"/>
                <w:szCs w:val="24"/>
              </w:rPr>
              <w:t>Rosario</w:t>
            </w:r>
          </w:p>
        </w:tc>
        <w:tc>
          <w:tcPr>
            <w:tcW w:w="1559" w:type="dxa"/>
            <w:vAlign w:val="center"/>
          </w:tcPr>
          <w:p w14:paraId="046DB033" w14:textId="77777777" w:rsidR="003B4C44" w:rsidRPr="00CB4BD9" w:rsidRDefault="003B4C44" w:rsidP="00FC2F3C">
            <w:pPr>
              <w:spacing w:line="360" w:lineRule="auto"/>
              <w:jc w:val="center"/>
              <w:rPr>
                <w:rFonts w:ascii="Times New Roman" w:hAnsi="Times New Roman"/>
                <w:sz w:val="24"/>
                <w:szCs w:val="24"/>
              </w:rPr>
            </w:pPr>
            <w:r w:rsidRPr="00CB4BD9">
              <w:rPr>
                <w:rFonts w:ascii="Times New Roman" w:hAnsi="Times New Roman"/>
                <w:sz w:val="24"/>
                <w:szCs w:val="24"/>
              </w:rPr>
              <w:t>0.940</w:t>
            </w:r>
          </w:p>
        </w:tc>
        <w:tc>
          <w:tcPr>
            <w:tcW w:w="992" w:type="dxa"/>
            <w:vAlign w:val="center"/>
          </w:tcPr>
          <w:p w14:paraId="7F0D5423" w14:textId="77777777" w:rsidR="003B4C44" w:rsidRPr="00CB4BD9" w:rsidRDefault="003B4C44" w:rsidP="00FC2F3C">
            <w:pPr>
              <w:spacing w:line="360" w:lineRule="auto"/>
              <w:jc w:val="center"/>
              <w:rPr>
                <w:rFonts w:ascii="Times New Roman" w:hAnsi="Times New Roman"/>
                <w:sz w:val="24"/>
                <w:szCs w:val="24"/>
              </w:rPr>
            </w:pPr>
            <w:r w:rsidRPr="00CB4BD9">
              <w:rPr>
                <w:rFonts w:ascii="Times New Roman" w:hAnsi="Times New Roman"/>
                <w:sz w:val="24"/>
                <w:szCs w:val="24"/>
              </w:rPr>
              <w:t>0.013</w:t>
            </w:r>
          </w:p>
        </w:tc>
      </w:tr>
      <w:tr w:rsidR="003B4C44" w:rsidRPr="00CB4BD9" w14:paraId="3FECB0C6" w14:textId="77777777" w:rsidTr="00CB4BD9">
        <w:trPr>
          <w:trHeight w:hRule="exact" w:val="284"/>
          <w:jc w:val="center"/>
        </w:trPr>
        <w:tc>
          <w:tcPr>
            <w:tcW w:w="1560" w:type="dxa"/>
            <w:vAlign w:val="center"/>
          </w:tcPr>
          <w:p w14:paraId="6BB8D4F2" w14:textId="77777777" w:rsidR="003B4C44" w:rsidRPr="00CB4BD9" w:rsidRDefault="003B4C44" w:rsidP="00FC2F3C">
            <w:pPr>
              <w:spacing w:line="360" w:lineRule="auto"/>
              <w:jc w:val="center"/>
              <w:rPr>
                <w:rFonts w:ascii="Times New Roman" w:hAnsi="Times New Roman"/>
                <w:sz w:val="24"/>
                <w:szCs w:val="24"/>
              </w:rPr>
            </w:pPr>
            <w:r w:rsidRPr="00CB4BD9">
              <w:rPr>
                <w:rFonts w:ascii="Times New Roman" w:hAnsi="Times New Roman"/>
                <w:sz w:val="24"/>
                <w:szCs w:val="24"/>
              </w:rPr>
              <w:t>Santa Cruz de Alaya</w:t>
            </w:r>
          </w:p>
        </w:tc>
        <w:tc>
          <w:tcPr>
            <w:tcW w:w="1559" w:type="dxa"/>
            <w:vAlign w:val="center"/>
          </w:tcPr>
          <w:p w14:paraId="2CCE2C78" w14:textId="77777777" w:rsidR="003B4C44" w:rsidRPr="00CB4BD9" w:rsidRDefault="003B4C44" w:rsidP="00FC2F3C">
            <w:pPr>
              <w:spacing w:line="360" w:lineRule="auto"/>
              <w:jc w:val="center"/>
              <w:rPr>
                <w:rFonts w:ascii="Times New Roman" w:hAnsi="Times New Roman"/>
                <w:sz w:val="24"/>
                <w:szCs w:val="24"/>
              </w:rPr>
            </w:pPr>
            <w:r w:rsidRPr="00CB4BD9">
              <w:rPr>
                <w:rFonts w:ascii="Times New Roman" w:hAnsi="Times New Roman"/>
                <w:sz w:val="24"/>
                <w:szCs w:val="24"/>
              </w:rPr>
              <w:t>0.940</w:t>
            </w:r>
          </w:p>
        </w:tc>
        <w:tc>
          <w:tcPr>
            <w:tcW w:w="992" w:type="dxa"/>
            <w:vAlign w:val="center"/>
          </w:tcPr>
          <w:p w14:paraId="7C8CC84A" w14:textId="77777777" w:rsidR="003B4C44" w:rsidRPr="00CB4BD9" w:rsidRDefault="003B4C44" w:rsidP="00FC2F3C">
            <w:pPr>
              <w:spacing w:line="360" w:lineRule="auto"/>
              <w:jc w:val="center"/>
              <w:rPr>
                <w:rFonts w:ascii="Times New Roman" w:hAnsi="Times New Roman"/>
                <w:sz w:val="24"/>
                <w:szCs w:val="24"/>
              </w:rPr>
            </w:pPr>
            <w:r w:rsidRPr="00CB4BD9">
              <w:rPr>
                <w:rFonts w:ascii="Times New Roman" w:hAnsi="Times New Roman"/>
                <w:sz w:val="24"/>
                <w:szCs w:val="24"/>
              </w:rPr>
              <w:t>0.013</w:t>
            </w:r>
          </w:p>
        </w:tc>
      </w:tr>
      <w:tr w:rsidR="003B4C44" w:rsidRPr="00CB4BD9" w14:paraId="1D3D7A2F" w14:textId="77777777" w:rsidTr="00CB4BD9">
        <w:trPr>
          <w:trHeight w:hRule="exact" w:val="284"/>
          <w:jc w:val="center"/>
        </w:trPr>
        <w:tc>
          <w:tcPr>
            <w:tcW w:w="1560" w:type="dxa"/>
            <w:vAlign w:val="center"/>
          </w:tcPr>
          <w:p w14:paraId="7646795D" w14:textId="77777777" w:rsidR="003B4C44" w:rsidRPr="00CB4BD9" w:rsidRDefault="003B4C44" w:rsidP="00FC2F3C">
            <w:pPr>
              <w:spacing w:line="360" w:lineRule="auto"/>
              <w:jc w:val="center"/>
              <w:rPr>
                <w:rFonts w:ascii="Times New Roman" w:hAnsi="Times New Roman"/>
                <w:sz w:val="24"/>
                <w:szCs w:val="24"/>
              </w:rPr>
            </w:pPr>
            <w:r w:rsidRPr="00CB4BD9">
              <w:rPr>
                <w:rFonts w:ascii="Times New Roman" w:hAnsi="Times New Roman"/>
                <w:sz w:val="24"/>
                <w:szCs w:val="24"/>
              </w:rPr>
              <w:t>Siqueros</w:t>
            </w:r>
          </w:p>
        </w:tc>
        <w:tc>
          <w:tcPr>
            <w:tcW w:w="1559" w:type="dxa"/>
            <w:vAlign w:val="center"/>
          </w:tcPr>
          <w:p w14:paraId="08AAD209" w14:textId="77777777" w:rsidR="003B4C44" w:rsidRPr="00CB4BD9" w:rsidRDefault="003B4C44" w:rsidP="00FC2F3C">
            <w:pPr>
              <w:spacing w:line="360" w:lineRule="auto"/>
              <w:jc w:val="center"/>
              <w:rPr>
                <w:rFonts w:ascii="Times New Roman" w:hAnsi="Times New Roman"/>
                <w:sz w:val="24"/>
                <w:szCs w:val="24"/>
              </w:rPr>
            </w:pPr>
            <w:r w:rsidRPr="00CB4BD9">
              <w:rPr>
                <w:rFonts w:ascii="Times New Roman" w:hAnsi="Times New Roman"/>
                <w:sz w:val="24"/>
                <w:szCs w:val="24"/>
              </w:rPr>
              <w:t>0.981</w:t>
            </w:r>
          </w:p>
        </w:tc>
        <w:tc>
          <w:tcPr>
            <w:tcW w:w="992" w:type="dxa"/>
            <w:vAlign w:val="center"/>
          </w:tcPr>
          <w:p w14:paraId="1C48504E" w14:textId="77777777" w:rsidR="003B4C44" w:rsidRPr="00CB4BD9" w:rsidRDefault="003B4C44" w:rsidP="00FC2F3C">
            <w:pPr>
              <w:spacing w:line="360" w:lineRule="auto"/>
              <w:jc w:val="center"/>
              <w:rPr>
                <w:rFonts w:ascii="Times New Roman" w:hAnsi="Times New Roman"/>
                <w:sz w:val="24"/>
                <w:szCs w:val="24"/>
              </w:rPr>
            </w:pPr>
            <w:r w:rsidRPr="00CB4BD9">
              <w:rPr>
                <w:rFonts w:ascii="Times New Roman" w:hAnsi="Times New Roman"/>
                <w:sz w:val="24"/>
                <w:szCs w:val="24"/>
              </w:rPr>
              <w:t>0.593</w:t>
            </w:r>
          </w:p>
        </w:tc>
      </w:tr>
      <w:tr w:rsidR="003B4C44" w:rsidRPr="00CB4BD9" w14:paraId="4E800DE0" w14:textId="77777777" w:rsidTr="00CB4BD9">
        <w:trPr>
          <w:trHeight w:hRule="exact" w:val="284"/>
          <w:jc w:val="center"/>
        </w:trPr>
        <w:tc>
          <w:tcPr>
            <w:tcW w:w="1560" w:type="dxa"/>
            <w:vAlign w:val="center"/>
          </w:tcPr>
          <w:p w14:paraId="5A85193E" w14:textId="77777777" w:rsidR="003B4C44" w:rsidRPr="00CB4BD9" w:rsidRDefault="003B4C44" w:rsidP="00FC2F3C">
            <w:pPr>
              <w:spacing w:line="360" w:lineRule="auto"/>
              <w:jc w:val="center"/>
              <w:rPr>
                <w:rFonts w:ascii="Times New Roman" w:hAnsi="Times New Roman"/>
                <w:sz w:val="24"/>
                <w:szCs w:val="24"/>
              </w:rPr>
            </w:pPr>
            <w:r w:rsidRPr="00CB4BD9">
              <w:rPr>
                <w:rFonts w:ascii="Times New Roman" w:hAnsi="Times New Roman"/>
                <w:sz w:val="24"/>
                <w:szCs w:val="24"/>
              </w:rPr>
              <w:t>Surutato</w:t>
            </w:r>
          </w:p>
        </w:tc>
        <w:tc>
          <w:tcPr>
            <w:tcW w:w="1559" w:type="dxa"/>
            <w:vAlign w:val="center"/>
          </w:tcPr>
          <w:p w14:paraId="3F2633E5" w14:textId="77777777" w:rsidR="003B4C44" w:rsidRPr="00CB4BD9" w:rsidRDefault="003B4C44" w:rsidP="00FC2F3C">
            <w:pPr>
              <w:spacing w:line="360" w:lineRule="auto"/>
              <w:jc w:val="center"/>
              <w:rPr>
                <w:rFonts w:ascii="Times New Roman" w:hAnsi="Times New Roman"/>
                <w:sz w:val="24"/>
                <w:szCs w:val="24"/>
              </w:rPr>
            </w:pPr>
            <w:r w:rsidRPr="00CB4BD9">
              <w:rPr>
                <w:rFonts w:ascii="Times New Roman" w:hAnsi="Times New Roman"/>
                <w:sz w:val="24"/>
                <w:szCs w:val="24"/>
              </w:rPr>
              <w:t>0.952</w:t>
            </w:r>
          </w:p>
        </w:tc>
        <w:tc>
          <w:tcPr>
            <w:tcW w:w="992" w:type="dxa"/>
            <w:vAlign w:val="center"/>
          </w:tcPr>
          <w:p w14:paraId="37A19FE6" w14:textId="77777777" w:rsidR="003B4C44" w:rsidRPr="00CB4BD9" w:rsidRDefault="003B4C44" w:rsidP="00FC2F3C">
            <w:pPr>
              <w:spacing w:line="360" w:lineRule="auto"/>
              <w:jc w:val="center"/>
              <w:rPr>
                <w:rFonts w:ascii="Times New Roman" w:hAnsi="Times New Roman"/>
                <w:sz w:val="24"/>
                <w:szCs w:val="24"/>
              </w:rPr>
            </w:pPr>
            <w:r w:rsidRPr="00CB4BD9">
              <w:rPr>
                <w:rFonts w:ascii="Times New Roman" w:hAnsi="Times New Roman"/>
                <w:sz w:val="24"/>
                <w:szCs w:val="24"/>
              </w:rPr>
              <w:t>0.042</w:t>
            </w:r>
          </w:p>
        </w:tc>
      </w:tr>
    </w:tbl>
    <w:p w14:paraId="21A1239E" w14:textId="40730BC0" w:rsidR="003B4C44" w:rsidRPr="00A60F36" w:rsidRDefault="00CB4BD9" w:rsidP="00CB4BD9">
      <w:pPr>
        <w:pStyle w:val="MDPI31text"/>
        <w:spacing w:line="360" w:lineRule="auto"/>
        <w:ind w:left="0" w:firstLine="0"/>
        <w:jc w:val="center"/>
        <w:rPr>
          <w:rFonts w:ascii="Times New Roman" w:hAnsi="Times New Roman"/>
          <w:sz w:val="24"/>
          <w:szCs w:val="24"/>
        </w:rPr>
      </w:pPr>
      <w:r w:rsidRPr="00A60F36">
        <w:rPr>
          <w:rFonts w:ascii="Times New Roman" w:hAnsi="Times New Roman"/>
          <w:sz w:val="24"/>
          <w:szCs w:val="24"/>
        </w:rPr>
        <w:t>Source: Authors</w:t>
      </w:r>
    </w:p>
    <w:p w14:paraId="63A56BAA" w14:textId="77777777" w:rsidR="00CB4BD9" w:rsidRDefault="00CB4BD9" w:rsidP="004A6AFD">
      <w:pPr>
        <w:pStyle w:val="MDPI31text"/>
        <w:spacing w:line="360" w:lineRule="auto"/>
        <w:ind w:left="0" w:firstLine="0"/>
        <w:jc w:val="center"/>
        <w:rPr>
          <w:rFonts w:ascii="Times New Roman" w:hAnsi="Times New Roman"/>
          <w:b/>
          <w:bCs/>
          <w:sz w:val="28"/>
          <w:szCs w:val="28"/>
        </w:rPr>
      </w:pPr>
    </w:p>
    <w:p w14:paraId="5F5AEE8A" w14:textId="77777777" w:rsidR="00CB4BD9" w:rsidRDefault="00CB4BD9" w:rsidP="004A6AFD">
      <w:pPr>
        <w:pStyle w:val="MDPI31text"/>
        <w:spacing w:line="360" w:lineRule="auto"/>
        <w:ind w:left="0" w:firstLine="0"/>
        <w:jc w:val="center"/>
        <w:rPr>
          <w:rFonts w:ascii="Times New Roman" w:hAnsi="Times New Roman"/>
          <w:b/>
          <w:bCs/>
          <w:sz w:val="28"/>
          <w:szCs w:val="28"/>
        </w:rPr>
      </w:pPr>
    </w:p>
    <w:p w14:paraId="03C6FCA6" w14:textId="77777777" w:rsidR="00CB4BD9" w:rsidRDefault="00CB4BD9" w:rsidP="004A6AFD">
      <w:pPr>
        <w:pStyle w:val="MDPI31text"/>
        <w:spacing w:line="360" w:lineRule="auto"/>
        <w:ind w:left="0" w:firstLine="0"/>
        <w:jc w:val="center"/>
        <w:rPr>
          <w:rFonts w:ascii="Times New Roman" w:hAnsi="Times New Roman"/>
          <w:b/>
          <w:bCs/>
          <w:sz w:val="28"/>
          <w:szCs w:val="28"/>
        </w:rPr>
      </w:pPr>
    </w:p>
    <w:p w14:paraId="437E361F" w14:textId="77777777" w:rsidR="00CB4BD9" w:rsidRDefault="00CB4BD9" w:rsidP="004A6AFD">
      <w:pPr>
        <w:pStyle w:val="MDPI31text"/>
        <w:spacing w:line="360" w:lineRule="auto"/>
        <w:ind w:left="0" w:firstLine="0"/>
        <w:jc w:val="center"/>
        <w:rPr>
          <w:rFonts w:ascii="Times New Roman" w:hAnsi="Times New Roman"/>
          <w:b/>
          <w:bCs/>
          <w:sz w:val="28"/>
          <w:szCs w:val="28"/>
        </w:rPr>
      </w:pPr>
    </w:p>
    <w:p w14:paraId="44D1A77A" w14:textId="18969381" w:rsidR="008770FF" w:rsidRPr="00A60F36" w:rsidRDefault="003B4C44" w:rsidP="004A6AFD">
      <w:pPr>
        <w:pStyle w:val="MDPI31text"/>
        <w:spacing w:line="360" w:lineRule="auto"/>
        <w:ind w:left="0" w:firstLine="0"/>
        <w:jc w:val="center"/>
        <w:rPr>
          <w:rFonts w:ascii="Times New Roman" w:hAnsi="Times New Roman"/>
          <w:b/>
          <w:bCs/>
          <w:sz w:val="28"/>
          <w:szCs w:val="28"/>
        </w:rPr>
      </w:pPr>
      <w:r w:rsidRPr="00A60F36">
        <w:rPr>
          <w:rFonts w:ascii="Times New Roman" w:hAnsi="Times New Roman"/>
          <w:b/>
          <w:bCs/>
          <w:sz w:val="28"/>
          <w:szCs w:val="28"/>
        </w:rPr>
        <w:lastRenderedPageBreak/>
        <w:t>Linearity and fit</w:t>
      </w:r>
    </w:p>
    <w:p w14:paraId="5AEC47EE" w14:textId="00DC3279" w:rsidR="003B4C44" w:rsidRPr="00A60F36" w:rsidRDefault="00EB641C" w:rsidP="00C44534">
      <w:pPr>
        <w:pStyle w:val="MDPI31text"/>
        <w:spacing w:line="360" w:lineRule="auto"/>
        <w:ind w:left="0" w:firstLine="708"/>
        <w:rPr>
          <w:rFonts w:ascii="Times New Roman" w:hAnsi="Times New Roman"/>
          <w:sz w:val="24"/>
          <w:szCs w:val="24"/>
        </w:rPr>
      </w:pPr>
      <w:r w:rsidRPr="00A60F36">
        <w:rPr>
          <w:rFonts w:ascii="Times New Roman" w:hAnsi="Times New Roman"/>
          <w:sz w:val="24"/>
          <w:szCs w:val="24"/>
        </w:rPr>
        <w:t>A</w:t>
      </w:r>
      <w:r w:rsidR="003B4C44" w:rsidRPr="00A60F36">
        <w:rPr>
          <w:rFonts w:ascii="Times New Roman" w:hAnsi="Times New Roman"/>
          <w:sz w:val="24"/>
          <w:szCs w:val="24"/>
        </w:rPr>
        <w:t>ll linear regressions showed linearity (</w:t>
      </w:r>
      <w:r w:rsidR="003B4C44" w:rsidRPr="00A60F36">
        <w:rPr>
          <w:rFonts w:ascii="Times New Roman" w:hAnsi="Times New Roman"/>
          <w:sz w:val="24"/>
          <w:szCs w:val="24"/>
          <w:lang w:val="es-ES_tradnl"/>
        </w:rPr>
        <w:sym w:font="Symbol" w:char="F0EF"/>
      </w:r>
      <w:r w:rsidR="003B4C44" w:rsidRPr="00A60F36">
        <w:rPr>
          <w:rFonts w:ascii="Times New Roman" w:hAnsi="Times New Roman"/>
          <w:sz w:val="24"/>
          <w:szCs w:val="24"/>
        </w:rPr>
        <w:t>Pr</w:t>
      </w:r>
      <w:r w:rsidR="003B4C44" w:rsidRPr="00A60F36">
        <w:rPr>
          <w:rFonts w:ascii="Times New Roman" w:hAnsi="Times New Roman"/>
          <w:sz w:val="24"/>
          <w:szCs w:val="24"/>
          <w:lang w:val="es-ES_tradnl"/>
        </w:rPr>
        <w:sym w:font="Symbol" w:char="F0EF"/>
      </w:r>
      <w:r w:rsidR="003B4C44" w:rsidRPr="00A60F36">
        <w:rPr>
          <w:rFonts w:ascii="Times New Roman" w:hAnsi="Times New Roman"/>
          <w:sz w:val="24"/>
          <w:szCs w:val="24"/>
        </w:rPr>
        <w:t>&gt; 0.279) and all non-linear regressions showed good fit (</w:t>
      </w:r>
      <w:r w:rsidR="003B4C44" w:rsidRPr="00A60F36">
        <w:rPr>
          <w:rFonts w:ascii="Times New Roman" w:hAnsi="Times New Roman"/>
          <w:sz w:val="24"/>
          <w:szCs w:val="24"/>
          <w:lang w:val="es-ES_tradnl"/>
        </w:rPr>
        <w:sym w:font="Symbol" w:char="F0EF"/>
      </w:r>
      <w:r w:rsidR="003B4C44" w:rsidRPr="00A60F36">
        <w:rPr>
          <w:rFonts w:ascii="Times New Roman" w:hAnsi="Times New Roman"/>
          <w:sz w:val="24"/>
          <w:szCs w:val="24"/>
        </w:rPr>
        <w:t>Sr</w:t>
      </w:r>
      <w:r w:rsidR="003B4C44" w:rsidRPr="00A60F36">
        <w:rPr>
          <w:rFonts w:ascii="Times New Roman" w:hAnsi="Times New Roman"/>
          <w:sz w:val="24"/>
          <w:szCs w:val="24"/>
          <w:lang w:val="es-ES_tradnl"/>
        </w:rPr>
        <w:sym w:font="Symbol" w:char="F0EF"/>
      </w:r>
      <w:r w:rsidR="003B4C44" w:rsidRPr="00A60F36">
        <w:rPr>
          <w:rFonts w:ascii="Times New Roman" w:hAnsi="Times New Roman"/>
          <w:sz w:val="24"/>
          <w:szCs w:val="24"/>
        </w:rPr>
        <w:t xml:space="preserve"> &gt; 0.280). Specifically, the linear regressions yielded correlations from Pr = 0.997 in El Playón (Figure 4b) and Guatenipa (Figure 4c) to Pr = 0.999 in Culiacán (Figure 4a), Mocorito (Figure 4f) and Siqueros (Figure 4j). All non-linear regressions recorded a value of Sr = 0.999 [Ixpalino (Figure 4d), La Cruz (Figure 4e), Sanalona II (Figure 4g), Rosario (Figure 4h), Santa Cruz de Alaya (Figure 4i) and Surutato (Figure 4k)].</w:t>
      </w:r>
    </w:p>
    <w:p w14:paraId="7FCE45A5" w14:textId="77777777" w:rsidR="003B4C44" w:rsidRPr="00A60F36" w:rsidRDefault="003B4C44" w:rsidP="00FC2F3C">
      <w:pPr>
        <w:pStyle w:val="MDPI31text"/>
        <w:spacing w:line="360" w:lineRule="auto"/>
        <w:rPr>
          <w:rFonts w:ascii="Times New Roman" w:hAnsi="Times New Roman"/>
          <w:sz w:val="24"/>
          <w:szCs w:val="24"/>
        </w:rPr>
      </w:pPr>
    </w:p>
    <w:p w14:paraId="0A3C4B3B" w14:textId="28136F95" w:rsidR="00555B6B" w:rsidRPr="00A60F36" w:rsidRDefault="00555B6B" w:rsidP="00555B6B">
      <w:pPr>
        <w:pStyle w:val="MDPI31text"/>
        <w:spacing w:line="360" w:lineRule="auto"/>
        <w:ind w:left="0" w:firstLine="0"/>
        <w:jc w:val="center"/>
        <w:rPr>
          <w:rFonts w:ascii="Times New Roman" w:hAnsi="Times New Roman"/>
          <w:sz w:val="24"/>
          <w:szCs w:val="24"/>
        </w:rPr>
      </w:pPr>
      <w:r w:rsidRPr="00A60F36">
        <w:rPr>
          <w:rFonts w:ascii="Times New Roman" w:hAnsi="Times New Roman"/>
          <w:b/>
          <w:bCs/>
          <w:sz w:val="24"/>
          <w:szCs w:val="24"/>
        </w:rPr>
        <w:t>Figure 4</w:t>
      </w:r>
      <w:r w:rsidRPr="00A60F36">
        <w:rPr>
          <w:rFonts w:ascii="Times New Roman" w:hAnsi="Times New Roman"/>
          <w:sz w:val="24"/>
          <w:szCs w:val="24"/>
        </w:rPr>
        <w:t>. Multiple linear and nonlinear regressions between Penman–Monteith annual cumulated reference evapotranspiration with limited data (EToPM) and with models (EToPMP) (mm year</w:t>
      </w:r>
      <w:r w:rsidRPr="00A60F36">
        <w:rPr>
          <w:rFonts w:ascii="Times New Roman" w:hAnsi="Times New Roman"/>
          <w:sz w:val="24"/>
          <w:szCs w:val="24"/>
          <w:vertAlign w:val="superscript"/>
        </w:rPr>
        <w:t>–1</w:t>
      </w:r>
      <w:r w:rsidRPr="00A60F36">
        <w:rPr>
          <w:rFonts w:ascii="Times New Roman" w:hAnsi="Times New Roman"/>
          <w:sz w:val="24"/>
          <w:szCs w:val="24"/>
        </w:rPr>
        <w:t>).</w:t>
      </w:r>
      <w:r w:rsidR="006D2102" w:rsidRPr="00A60F36">
        <w:rPr>
          <w:rFonts w:ascii="Times New Roman" w:hAnsi="Times New Roman"/>
          <w:sz w:val="24"/>
          <w:szCs w:val="24"/>
        </w:rPr>
        <w:t xml:space="preserve"> </w:t>
      </w:r>
    </w:p>
    <w:p w14:paraId="2752C8AC" w14:textId="77777777" w:rsidR="003B4C44" w:rsidRDefault="003B4C44" w:rsidP="00FC2F3C">
      <w:pPr>
        <w:pStyle w:val="MDPI31text"/>
        <w:spacing w:line="360" w:lineRule="auto"/>
        <w:ind w:left="0" w:firstLine="0"/>
        <w:jc w:val="center"/>
        <w:rPr>
          <w:rFonts w:ascii="Times New Roman" w:hAnsi="Times New Roman"/>
          <w:sz w:val="24"/>
          <w:szCs w:val="24"/>
        </w:rPr>
      </w:pPr>
      <w:r w:rsidRPr="00A60F36">
        <w:rPr>
          <w:rFonts w:ascii="Times New Roman" w:hAnsi="Times New Roman"/>
          <w:noProof/>
          <w:sz w:val="24"/>
          <w:szCs w:val="24"/>
          <w:lang w:val="es-ES_tradnl"/>
        </w:rPr>
        <w:drawing>
          <wp:inline distT="0" distB="0" distL="0" distR="0" wp14:anchorId="1E63A636" wp14:editId="29388796">
            <wp:extent cx="2642287" cy="2373216"/>
            <wp:effectExtent l="0" t="0" r="0" b="1905"/>
            <wp:docPr id="89262549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625499" name="Imagen 89262549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05987" cy="2430429"/>
                    </a:xfrm>
                    <a:prstGeom prst="rect">
                      <a:avLst/>
                    </a:prstGeom>
                  </pic:spPr>
                </pic:pic>
              </a:graphicData>
            </a:graphic>
          </wp:inline>
        </w:drawing>
      </w:r>
    </w:p>
    <w:p w14:paraId="6AD0C706" w14:textId="77777777" w:rsidR="00CB4BD9" w:rsidRPr="00A60F36" w:rsidRDefault="00CB4BD9" w:rsidP="00CB4BD9">
      <w:pPr>
        <w:pStyle w:val="MDPI31text"/>
        <w:spacing w:line="360" w:lineRule="auto"/>
        <w:ind w:left="0" w:firstLine="0"/>
        <w:jc w:val="center"/>
        <w:rPr>
          <w:rFonts w:ascii="Times New Roman" w:hAnsi="Times New Roman"/>
          <w:sz w:val="24"/>
          <w:szCs w:val="24"/>
        </w:rPr>
      </w:pPr>
      <w:r w:rsidRPr="00A60F36">
        <w:rPr>
          <w:rFonts w:ascii="Times New Roman" w:hAnsi="Times New Roman"/>
          <w:sz w:val="24"/>
          <w:szCs w:val="24"/>
        </w:rPr>
        <w:t>Source: Authors.</w:t>
      </w:r>
    </w:p>
    <w:p w14:paraId="2DE94062" w14:textId="2BD6E388" w:rsidR="003B4C44" w:rsidRPr="00A60F36" w:rsidRDefault="003B4C44" w:rsidP="00FC2F3C">
      <w:pPr>
        <w:pStyle w:val="MDPI31text"/>
        <w:spacing w:line="360" w:lineRule="auto"/>
        <w:ind w:left="0" w:firstLine="0"/>
        <w:rPr>
          <w:rFonts w:ascii="Times New Roman" w:hAnsi="Times New Roman"/>
          <w:sz w:val="24"/>
          <w:szCs w:val="24"/>
        </w:rPr>
      </w:pPr>
    </w:p>
    <w:p w14:paraId="13B0C307" w14:textId="77777777" w:rsidR="008770FF" w:rsidRPr="00A60F36" w:rsidRDefault="003B4C44" w:rsidP="004A6AFD">
      <w:pPr>
        <w:pStyle w:val="MDPI31text"/>
        <w:spacing w:line="360" w:lineRule="auto"/>
        <w:ind w:left="0" w:firstLine="0"/>
        <w:jc w:val="center"/>
        <w:rPr>
          <w:rFonts w:ascii="Times New Roman" w:hAnsi="Times New Roman"/>
          <w:b/>
          <w:bCs/>
          <w:sz w:val="28"/>
          <w:szCs w:val="28"/>
        </w:rPr>
      </w:pPr>
      <w:r w:rsidRPr="00A60F36">
        <w:rPr>
          <w:rFonts w:ascii="Times New Roman" w:hAnsi="Times New Roman"/>
          <w:b/>
          <w:bCs/>
          <w:sz w:val="28"/>
          <w:szCs w:val="28"/>
        </w:rPr>
        <w:t>Homogeneity of residuals</w:t>
      </w:r>
    </w:p>
    <w:p w14:paraId="1F0C47BB" w14:textId="6DE60A0F" w:rsidR="003B4C44" w:rsidRPr="00A60F36" w:rsidRDefault="003B4C44" w:rsidP="00C44534">
      <w:pPr>
        <w:pStyle w:val="MDPI31text"/>
        <w:spacing w:line="360" w:lineRule="auto"/>
        <w:ind w:left="0" w:firstLine="708"/>
        <w:rPr>
          <w:rFonts w:ascii="Times New Roman" w:hAnsi="Times New Roman"/>
          <w:sz w:val="24"/>
          <w:szCs w:val="24"/>
        </w:rPr>
      </w:pPr>
      <w:r w:rsidRPr="00A60F36">
        <w:rPr>
          <w:rFonts w:ascii="Times New Roman" w:hAnsi="Times New Roman"/>
          <w:sz w:val="24"/>
          <w:szCs w:val="24"/>
        </w:rPr>
        <w:t>Nearly all residual averages (linear and non-linear regressions) were null (Figure 5). Specifically, residual averages ranged from –0.003 mm year</w:t>
      </w:r>
      <w:r w:rsidRPr="00A60F36">
        <w:rPr>
          <w:rFonts w:ascii="Times New Roman" w:hAnsi="Times New Roman"/>
          <w:sz w:val="24"/>
          <w:szCs w:val="24"/>
          <w:vertAlign w:val="superscript"/>
        </w:rPr>
        <w:t>–1</w:t>
      </w:r>
      <w:r w:rsidRPr="00A60F36">
        <w:rPr>
          <w:rFonts w:ascii="Times New Roman" w:hAnsi="Times New Roman"/>
          <w:sz w:val="24"/>
          <w:szCs w:val="24"/>
        </w:rPr>
        <w:t xml:space="preserve"> (Rosario; Figure 5h) to 0.001 mm year</w:t>
      </w:r>
      <w:r w:rsidRPr="00A60F36">
        <w:rPr>
          <w:rFonts w:ascii="Times New Roman" w:hAnsi="Times New Roman"/>
          <w:sz w:val="24"/>
          <w:szCs w:val="24"/>
          <w:vertAlign w:val="superscript"/>
        </w:rPr>
        <w:t>–1</w:t>
      </w:r>
      <w:r w:rsidRPr="00A60F36">
        <w:rPr>
          <w:rFonts w:ascii="Times New Roman" w:hAnsi="Times New Roman"/>
          <w:sz w:val="24"/>
          <w:szCs w:val="24"/>
        </w:rPr>
        <w:t xml:space="preserve"> (La Cruz and Surutato; Figures 5e and 5k, respectively). The completely homogeneous residuals (0.000 mm year</w:t>
      </w:r>
      <w:r w:rsidRPr="00A60F36">
        <w:rPr>
          <w:rFonts w:ascii="Times New Roman" w:hAnsi="Times New Roman"/>
          <w:sz w:val="24"/>
          <w:szCs w:val="24"/>
          <w:vertAlign w:val="superscript"/>
        </w:rPr>
        <w:t>–1</w:t>
      </w:r>
      <w:r w:rsidRPr="00A60F36">
        <w:rPr>
          <w:rFonts w:ascii="Times New Roman" w:hAnsi="Times New Roman"/>
          <w:sz w:val="24"/>
          <w:szCs w:val="24"/>
        </w:rPr>
        <w:t>) were recorded in Culiacán, El Playón, Guatenipa, Ixpalino, Mocorito, Sanalona II, Santa Cruz de Alaya and Siqueros (Figures 5a–5d, 5f, 5g, 5i and 5j; respectively).</w:t>
      </w:r>
    </w:p>
    <w:p w14:paraId="35289259" w14:textId="77777777" w:rsidR="003B4C44" w:rsidRPr="00A60F36" w:rsidRDefault="003B4C44" w:rsidP="00FC2F3C">
      <w:pPr>
        <w:pStyle w:val="MDPI31text"/>
        <w:spacing w:line="360" w:lineRule="auto"/>
        <w:rPr>
          <w:rFonts w:ascii="Times New Roman" w:hAnsi="Times New Roman"/>
          <w:sz w:val="24"/>
          <w:szCs w:val="24"/>
        </w:rPr>
      </w:pPr>
    </w:p>
    <w:p w14:paraId="77230A8F" w14:textId="300B136F" w:rsidR="00555B6B" w:rsidRPr="00A60F36" w:rsidRDefault="00555B6B" w:rsidP="00555B6B">
      <w:pPr>
        <w:pStyle w:val="MDPI31text"/>
        <w:spacing w:line="360" w:lineRule="auto"/>
        <w:ind w:left="0" w:firstLine="0"/>
        <w:jc w:val="center"/>
        <w:rPr>
          <w:rFonts w:ascii="Times New Roman" w:hAnsi="Times New Roman"/>
          <w:sz w:val="24"/>
          <w:szCs w:val="24"/>
        </w:rPr>
      </w:pPr>
      <w:r w:rsidRPr="00A60F36">
        <w:rPr>
          <w:rFonts w:ascii="Times New Roman" w:hAnsi="Times New Roman"/>
          <w:b/>
          <w:bCs/>
          <w:sz w:val="24"/>
          <w:szCs w:val="24"/>
        </w:rPr>
        <w:lastRenderedPageBreak/>
        <w:t>Figure 5</w:t>
      </w:r>
      <w:r w:rsidRPr="00A60F36">
        <w:rPr>
          <w:rFonts w:ascii="Times New Roman" w:hAnsi="Times New Roman"/>
          <w:sz w:val="24"/>
          <w:szCs w:val="24"/>
        </w:rPr>
        <w:t>. Temporal variation of residuals generated between Penman–Monteith annual cumulated reference evapotranspiration with limited data (EToPM) and with models (EToPMP) (mm year</w:t>
      </w:r>
      <w:r w:rsidRPr="00A60F36">
        <w:rPr>
          <w:rFonts w:ascii="Times New Roman" w:hAnsi="Times New Roman"/>
          <w:sz w:val="24"/>
          <w:szCs w:val="24"/>
          <w:vertAlign w:val="superscript"/>
        </w:rPr>
        <w:t>–1</w:t>
      </w:r>
      <w:r w:rsidRPr="00A60F36">
        <w:rPr>
          <w:rFonts w:ascii="Times New Roman" w:hAnsi="Times New Roman"/>
          <w:sz w:val="24"/>
          <w:szCs w:val="24"/>
        </w:rPr>
        <w:t>).</w:t>
      </w:r>
      <w:r w:rsidR="006D2102" w:rsidRPr="00A60F36">
        <w:rPr>
          <w:rFonts w:ascii="Times New Roman" w:hAnsi="Times New Roman"/>
          <w:sz w:val="24"/>
          <w:szCs w:val="24"/>
        </w:rPr>
        <w:t xml:space="preserve"> </w:t>
      </w:r>
    </w:p>
    <w:p w14:paraId="3E2E0200" w14:textId="77777777" w:rsidR="003B4C44" w:rsidRDefault="003B4C44" w:rsidP="00FC2F3C">
      <w:pPr>
        <w:pStyle w:val="MDPI31text"/>
        <w:spacing w:line="360" w:lineRule="auto"/>
        <w:ind w:left="0" w:firstLine="0"/>
        <w:jc w:val="center"/>
        <w:rPr>
          <w:rFonts w:ascii="Times New Roman" w:hAnsi="Times New Roman"/>
          <w:sz w:val="24"/>
          <w:szCs w:val="24"/>
        </w:rPr>
      </w:pPr>
      <w:r w:rsidRPr="00A60F36">
        <w:rPr>
          <w:rFonts w:ascii="Times New Roman" w:hAnsi="Times New Roman"/>
          <w:noProof/>
          <w:sz w:val="24"/>
          <w:szCs w:val="24"/>
          <w:lang w:val="es-ES_tradnl"/>
        </w:rPr>
        <w:drawing>
          <wp:inline distT="0" distB="0" distL="0" distR="0" wp14:anchorId="52545F51" wp14:editId="3534AABC">
            <wp:extent cx="2280892" cy="1830027"/>
            <wp:effectExtent l="0" t="0" r="5715" b="0"/>
            <wp:docPr id="96776124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761243" name="Imagen 96776124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81060" cy="1910395"/>
                    </a:xfrm>
                    <a:prstGeom prst="rect">
                      <a:avLst/>
                    </a:prstGeom>
                  </pic:spPr>
                </pic:pic>
              </a:graphicData>
            </a:graphic>
          </wp:inline>
        </w:drawing>
      </w:r>
    </w:p>
    <w:p w14:paraId="5FA670C2" w14:textId="627BEA4F" w:rsidR="00CB4BD9" w:rsidRPr="00A60F36" w:rsidRDefault="00CB4BD9" w:rsidP="00CB4BD9">
      <w:pPr>
        <w:pStyle w:val="MDPI31text"/>
        <w:spacing w:line="360" w:lineRule="auto"/>
        <w:ind w:left="0" w:firstLine="0"/>
        <w:jc w:val="center"/>
        <w:rPr>
          <w:rFonts w:ascii="Times New Roman" w:hAnsi="Times New Roman"/>
          <w:sz w:val="24"/>
          <w:szCs w:val="24"/>
        </w:rPr>
      </w:pPr>
      <w:r w:rsidRPr="00A60F36">
        <w:rPr>
          <w:rFonts w:ascii="Times New Roman" w:hAnsi="Times New Roman"/>
          <w:sz w:val="24"/>
          <w:szCs w:val="24"/>
        </w:rPr>
        <w:t>Source: Authors</w:t>
      </w:r>
    </w:p>
    <w:p w14:paraId="63D0E322" w14:textId="77777777" w:rsidR="00CB4BD9" w:rsidRPr="00A60F36" w:rsidRDefault="00CB4BD9" w:rsidP="00FC2F3C">
      <w:pPr>
        <w:pStyle w:val="MDPI31text"/>
        <w:spacing w:line="360" w:lineRule="auto"/>
        <w:ind w:left="0" w:firstLine="0"/>
        <w:jc w:val="center"/>
        <w:rPr>
          <w:rFonts w:ascii="Times New Roman" w:hAnsi="Times New Roman"/>
          <w:sz w:val="24"/>
          <w:szCs w:val="24"/>
        </w:rPr>
      </w:pPr>
    </w:p>
    <w:p w14:paraId="368D27BF" w14:textId="77777777" w:rsidR="008770FF" w:rsidRPr="00A60F36" w:rsidRDefault="003B4C44" w:rsidP="004A6AFD">
      <w:pPr>
        <w:pStyle w:val="MDPI31text"/>
        <w:spacing w:line="360" w:lineRule="auto"/>
        <w:ind w:left="0" w:firstLine="0"/>
        <w:jc w:val="center"/>
        <w:rPr>
          <w:rFonts w:ascii="Times New Roman" w:hAnsi="Times New Roman"/>
          <w:b/>
          <w:bCs/>
          <w:sz w:val="28"/>
          <w:szCs w:val="28"/>
        </w:rPr>
      </w:pPr>
      <w:r w:rsidRPr="00A60F36">
        <w:rPr>
          <w:rFonts w:ascii="Times New Roman" w:hAnsi="Times New Roman"/>
          <w:b/>
          <w:bCs/>
          <w:sz w:val="28"/>
          <w:szCs w:val="28"/>
        </w:rPr>
        <w:t>Spearman correlation (Sr) between daily Penman–Monteith reference evapotranspiration and limited data in Mocorito (EToPM), and observed data in San Juan (EToPMO)</w:t>
      </w:r>
    </w:p>
    <w:p w14:paraId="51920355" w14:textId="6A401050" w:rsidR="003B4C44" w:rsidRPr="00A60F36" w:rsidRDefault="003E0628" w:rsidP="00C44534">
      <w:pPr>
        <w:pStyle w:val="MDPI31text"/>
        <w:spacing w:line="360" w:lineRule="auto"/>
        <w:ind w:left="0" w:firstLine="708"/>
        <w:rPr>
          <w:rFonts w:ascii="Times New Roman" w:hAnsi="Times New Roman"/>
          <w:sz w:val="24"/>
          <w:szCs w:val="24"/>
        </w:rPr>
      </w:pPr>
      <w:r w:rsidRPr="00A60F36">
        <w:rPr>
          <w:rFonts w:ascii="Times New Roman" w:hAnsi="Times New Roman"/>
          <w:sz w:val="24"/>
          <w:szCs w:val="24"/>
        </w:rPr>
        <w:t>A Spearman correlation analysis was performed between daily EToPM from Mocorito and observed EToPMO data from San Juan</w:t>
      </w:r>
      <w:r w:rsidR="0008786E">
        <w:rPr>
          <w:rFonts w:ascii="Times New Roman" w:hAnsi="Times New Roman"/>
          <w:sz w:val="24"/>
          <w:szCs w:val="24"/>
        </w:rPr>
        <w:t xml:space="preserve"> (Figure 6)</w:t>
      </w:r>
      <w:r w:rsidRPr="00A60F36">
        <w:rPr>
          <w:rFonts w:ascii="Times New Roman" w:hAnsi="Times New Roman"/>
          <w:sz w:val="24"/>
          <w:szCs w:val="24"/>
        </w:rPr>
        <w:t>. After verifying that only EToPM data were normally distributed (W = 0.996; p = 0.436), a significant correlation was found (Sr = 0.265), exceeding the critical threshold (|Scr| = 0.103; n = 366)</w:t>
      </w:r>
      <w:r w:rsidR="003B4C44" w:rsidRPr="00A60F36">
        <w:rPr>
          <w:rFonts w:ascii="Times New Roman" w:hAnsi="Times New Roman"/>
          <w:sz w:val="24"/>
          <w:szCs w:val="24"/>
        </w:rPr>
        <w:t>.</w:t>
      </w:r>
    </w:p>
    <w:p w14:paraId="5C92D53C" w14:textId="77777777" w:rsidR="00555B6B" w:rsidRPr="00A60F36" w:rsidRDefault="00555B6B" w:rsidP="00C44534">
      <w:pPr>
        <w:pStyle w:val="MDPI31text"/>
        <w:spacing w:line="360" w:lineRule="auto"/>
        <w:ind w:left="0" w:firstLine="708"/>
        <w:rPr>
          <w:rFonts w:ascii="Times New Roman" w:hAnsi="Times New Roman"/>
          <w:sz w:val="24"/>
          <w:szCs w:val="24"/>
        </w:rPr>
      </w:pPr>
    </w:p>
    <w:p w14:paraId="5B65EC0A" w14:textId="3CDCFE97" w:rsidR="006D2102" w:rsidRPr="00A60F36" w:rsidRDefault="00555B6B" w:rsidP="00FC2F3C">
      <w:pPr>
        <w:pStyle w:val="MDPI31text"/>
        <w:spacing w:line="360" w:lineRule="auto"/>
        <w:ind w:left="0" w:firstLine="0"/>
        <w:jc w:val="center"/>
        <w:rPr>
          <w:rFonts w:ascii="Times New Roman" w:hAnsi="Times New Roman"/>
          <w:sz w:val="24"/>
          <w:szCs w:val="24"/>
        </w:rPr>
      </w:pPr>
      <w:r w:rsidRPr="00A60F36">
        <w:rPr>
          <w:rFonts w:ascii="Times New Roman" w:hAnsi="Times New Roman"/>
          <w:b/>
          <w:bCs/>
          <w:sz w:val="24"/>
          <w:szCs w:val="24"/>
        </w:rPr>
        <w:t>Figure 6</w:t>
      </w:r>
      <w:r w:rsidRPr="00A60F36">
        <w:rPr>
          <w:rFonts w:ascii="Times New Roman" w:hAnsi="Times New Roman"/>
          <w:sz w:val="24"/>
          <w:szCs w:val="24"/>
        </w:rPr>
        <w:t>. Dispersion of daily Penman–Monteith reference evapotranspiration, with limited data in Mocorito (EToPM) and with observed data in San Juan (EToPMO) (mm day</w:t>
      </w:r>
      <w:r w:rsidRPr="00A60F36">
        <w:rPr>
          <w:rFonts w:ascii="Times New Roman" w:hAnsi="Times New Roman"/>
          <w:sz w:val="24"/>
          <w:szCs w:val="24"/>
          <w:vertAlign w:val="superscript"/>
        </w:rPr>
        <w:t>–1</w:t>
      </w:r>
      <w:r w:rsidRPr="00A60F36">
        <w:rPr>
          <w:rFonts w:ascii="Times New Roman" w:hAnsi="Times New Roman"/>
          <w:sz w:val="24"/>
          <w:szCs w:val="24"/>
        </w:rPr>
        <w:t>).</w:t>
      </w:r>
      <w:r w:rsidR="006D2102" w:rsidRPr="00A60F36">
        <w:rPr>
          <w:rFonts w:ascii="Times New Roman" w:hAnsi="Times New Roman"/>
          <w:sz w:val="24"/>
          <w:szCs w:val="24"/>
        </w:rPr>
        <w:t xml:space="preserve"> </w:t>
      </w:r>
    </w:p>
    <w:p w14:paraId="5722A007" w14:textId="2941C66C" w:rsidR="003B4C44" w:rsidRDefault="006D2102" w:rsidP="00FC2F3C">
      <w:pPr>
        <w:pStyle w:val="MDPI31text"/>
        <w:spacing w:line="360" w:lineRule="auto"/>
        <w:ind w:left="0" w:firstLine="0"/>
        <w:jc w:val="center"/>
        <w:rPr>
          <w:rFonts w:ascii="Times New Roman" w:hAnsi="Times New Roman"/>
          <w:sz w:val="24"/>
          <w:szCs w:val="24"/>
        </w:rPr>
      </w:pPr>
      <w:r w:rsidRPr="00A60F36">
        <w:rPr>
          <w:rFonts w:ascii="Times New Roman" w:hAnsi="Times New Roman"/>
          <w:sz w:val="24"/>
          <w:szCs w:val="24"/>
        </w:rPr>
        <w:t xml:space="preserve"> </w:t>
      </w:r>
      <w:r w:rsidR="003B4C44" w:rsidRPr="00A60F36">
        <w:rPr>
          <w:rFonts w:ascii="Times New Roman" w:hAnsi="Times New Roman"/>
          <w:noProof/>
          <w:sz w:val="24"/>
          <w:szCs w:val="24"/>
        </w:rPr>
        <w:drawing>
          <wp:inline distT="0" distB="0" distL="0" distR="0" wp14:anchorId="7A1A2B5A" wp14:editId="58FE16CD">
            <wp:extent cx="2906492" cy="1622281"/>
            <wp:effectExtent l="0" t="0" r="1905" b="3810"/>
            <wp:docPr id="18927875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787535" name="Imagen 189278753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59217" cy="1651710"/>
                    </a:xfrm>
                    <a:prstGeom prst="rect">
                      <a:avLst/>
                    </a:prstGeom>
                  </pic:spPr>
                </pic:pic>
              </a:graphicData>
            </a:graphic>
          </wp:inline>
        </w:drawing>
      </w:r>
    </w:p>
    <w:p w14:paraId="0A2B98C9" w14:textId="77777777" w:rsidR="00BC3D20" w:rsidRPr="00A60F36" w:rsidRDefault="00BC3D20" w:rsidP="00BC3D20">
      <w:pPr>
        <w:pStyle w:val="MDPI31text"/>
        <w:spacing w:line="360" w:lineRule="auto"/>
        <w:ind w:left="0" w:firstLine="0"/>
        <w:jc w:val="center"/>
        <w:rPr>
          <w:rFonts w:ascii="Times New Roman" w:hAnsi="Times New Roman"/>
          <w:sz w:val="24"/>
          <w:szCs w:val="24"/>
        </w:rPr>
      </w:pPr>
      <w:r w:rsidRPr="00A60F36">
        <w:rPr>
          <w:rFonts w:ascii="Times New Roman" w:hAnsi="Times New Roman"/>
          <w:sz w:val="24"/>
          <w:szCs w:val="24"/>
        </w:rPr>
        <w:t>Source: Authors.</w:t>
      </w:r>
    </w:p>
    <w:p w14:paraId="2C5313CE" w14:textId="77777777" w:rsidR="00BC3D20" w:rsidRDefault="00BC3D20" w:rsidP="00FC2F3C">
      <w:pPr>
        <w:pStyle w:val="MDPI31text"/>
        <w:spacing w:line="360" w:lineRule="auto"/>
        <w:ind w:left="0" w:firstLine="0"/>
        <w:jc w:val="center"/>
        <w:rPr>
          <w:rFonts w:ascii="Times New Roman" w:hAnsi="Times New Roman"/>
          <w:sz w:val="24"/>
          <w:szCs w:val="24"/>
        </w:rPr>
      </w:pPr>
    </w:p>
    <w:p w14:paraId="5A20CAA2" w14:textId="77777777" w:rsidR="00BC3D20" w:rsidRDefault="00BC3D20" w:rsidP="00FC2F3C">
      <w:pPr>
        <w:pStyle w:val="MDPI31text"/>
        <w:spacing w:line="360" w:lineRule="auto"/>
        <w:ind w:left="0" w:firstLine="0"/>
        <w:jc w:val="center"/>
        <w:rPr>
          <w:rFonts w:ascii="Times New Roman" w:hAnsi="Times New Roman"/>
          <w:sz w:val="24"/>
          <w:szCs w:val="24"/>
        </w:rPr>
      </w:pPr>
    </w:p>
    <w:p w14:paraId="1707C6A5" w14:textId="77777777" w:rsidR="00BC3D20" w:rsidRPr="00A60F36" w:rsidRDefault="00BC3D20" w:rsidP="00FC2F3C">
      <w:pPr>
        <w:pStyle w:val="MDPI31text"/>
        <w:spacing w:line="360" w:lineRule="auto"/>
        <w:ind w:left="0" w:firstLine="0"/>
        <w:jc w:val="center"/>
        <w:rPr>
          <w:rFonts w:ascii="Times New Roman" w:hAnsi="Times New Roman"/>
          <w:sz w:val="24"/>
          <w:szCs w:val="24"/>
        </w:rPr>
      </w:pPr>
    </w:p>
    <w:p w14:paraId="5C75CE6C" w14:textId="4FDFF172" w:rsidR="003B4C44" w:rsidRPr="00A60F36" w:rsidRDefault="00E30BAB" w:rsidP="00BC3D20">
      <w:pPr>
        <w:pStyle w:val="MDPI21heading1"/>
        <w:spacing w:before="0" w:after="0" w:line="360" w:lineRule="auto"/>
        <w:ind w:left="0"/>
        <w:jc w:val="center"/>
        <w:rPr>
          <w:rFonts w:ascii="Times New Roman" w:hAnsi="Times New Roman"/>
          <w:sz w:val="32"/>
          <w:szCs w:val="32"/>
        </w:rPr>
      </w:pPr>
      <w:r w:rsidRPr="00A60F36">
        <w:rPr>
          <w:rFonts w:ascii="Times New Roman" w:hAnsi="Times New Roman"/>
          <w:sz w:val="32"/>
          <w:szCs w:val="32"/>
        </w:rPr>
        <w:lastRenderedPageBreak/>
        <w:t>D</w:t>
      </w:r>
      <w:r w:rsidR="008770FF" w:rsidRPr="00A60F36">
        <w:rPr>
          <w:rFonts w:ascii="Times New Roman" w:hAnsi="Times New Roman"/>
          <w:sz w:val="32"/>
          <w:szCs w:val="32"/>
        </w:rPr>
        <w:t>iscussion</w:t>
      </w:r>
    </w:p>
    <w:p w14:paraId="723285ED" w14:textId="24983517" w:rsidR="00A0312F" w:rsidRPr="00A60F36" w:rsidRDefault="00672082" w:rsidP="00FC2F3C">
      <w:pPr>
        <w:pStyle w:val="MDPI31text"/>
        <w:spacing w:line="360" w:lineRule="auto"/>
        <w:ind w:left="0" w:firstLine="0"/>
        <w:rPr>
          <w:rFonts w:ascii="Times New Roman" w:hAnsi="Times New Roman"/>
          <w:sz w:val="24"/>
          <w:szCs w:val="24"/>
        </w:rPr>
      </w:pPr>
      <w:r w:rsidRPr="00A60F36">
        <w:rPr>
          <w:rFonts w:ascii="Times New Roman" w:hAnsi="Times New Roman"/>
          <w:sz w:val="24"/>
          <w:szCs w:val="24"/>
        </w:rPr>
        <w:t xml:space="preserve">   </w:t>
      </w:r>
      <w:r w:rsidR="00C44534" w:rsidRPr="00A60F36">
        <w:rPr>
          <w:rFonts w:ascii="Times New Roman" w:hAnsi="Times New Roman"/>
          <w:sz w:val="24"/>
          <w:szCs w:val="24"/>
        </w:rPr>
        <w:tab/>
      </w:r>
      <w:r w:rsidR="003B4C44" w:rsidRPr="00A60F36">
        <w:rPr>
          <w:rFonts w:ascii="Times New Roman" w:hAnsi="Times New Roman"/>
          <w:sz w:val="24"/>
          <w:szCs w:val="24"/>
        </w:rPr>
        <w:t xml:space="preserve">The results in Table </w:t>
      </w:r>
      <w:r w:rsidR="000A76DC" w:rsidRPr="00A60F36">
        <w:rPr>
          <w:rFonts w:ascii="Times New Roman" w:hAnsi="Times New Roman"/>
          <w:sz w:val="24"/>
          <w:szCs w:val="24"/>
        </w:rPr>
        <w:t>2</w:t>
      </w:r>
      <w:r w:rsidR="003B4C44" w:rsidRPr="00A60F36">
        <w:rPr>
          <w:rFonts w:ascii="Times New Roman" w:hAnsi="Times New Roman"/>
          <w:sz w:val="24"/>
          <w:szCs w:val="24"/>
        </w:rPr>
        <w:t xml:space="preserve"> are similar to those reported by </w:t>
      </w:r>
      <w:r w:rsidR="00201C9F" w:rsidRPr="00A60F36">
        <w:rPr>
          <w:rFonts w:ascii="Times New Roman" w:hAnsi="Times New Roman"/>
          <w:sz w:val="24"/>
          <w:szCs w:val="24"/>
        </w:rPr>
        <w:t>Flores et al. (2012)</w:t>
      </w:r>
      <w:r w:rsidR="003B4C44" w:rsidRPr="00A60F36">
        <w:rPr>
          <w:rFonts w:ascii="Times New Roman" w:hAnsi="Times New Roman"/>
          <w:sz w:val="24"/>
          <w:szCs w:val="24"/>
        </w:rPr>
        <w:t xml:space="preserve">, </w:t>
      </w:r>
      <w:r w:rsidR="00A0312F" w:rsidRPr="00A60F36">
        <w:rPr>
          <w:rFonts w:ascii="Times New Roman" w:hAnsi="Times New Roman"/>
          <w:sz w:val="24"/>
          <w:szCs w:val="24"/>
        </w:rPr>
        <w:t>as</w:t>
      </w:r>
      <w:r w:rsidR="003B4C44" w:rsidRPr="00A60F36">
        <w:rPr>
          <w:rFonts w:ascii="Times New Roman" w:hAnsi="Times New Roman"/>
          <w:sz w:val="24"/>
          <w:szCs w:val="24"/>
        </w:rPr>
        <w:t xml:space="preserve"> these authors </w:t>
      </w:r>
      <w:r w:rsidR="00A0312F" w:rsidRPr="00A60F36">
        <w:rPr>
          <w:rFonts w:ascii="Times New Roman" w:hAnsi="Times New Roman"/>
          <w:sz w:val="24"/>
          <w:szCs w:val="24"/>
        </w:rPr>
        <w:t>indicate</w:t>
      </w:r>
      <w:r w:rsidR="003B4C44" w:rsidRPr="00A60F36">
        <w:rPr>
          <w:rFonts w:ascii="Times New Roman" w:hAnsi="Times New Roman"/>
          <w:sz w:val="24"/>
          <w:szCs w:val="24"/>
        </w:rPr>
        <w:t xml:space="preserve"> that Tmean in Sinaloa ranges mostly from 24°C to 26°C, where areas with higher elevation, such as Surutato (1460 masl), record ranges from 14°C to 20°C. </w:t>
      </w:r>
    </w:p>
    <w:p w14:paraId="2E7CFA0D" w14:textId="65CCB149" w:rsidR="003B4C44" w:rsidRPr="00A60F36" w:rsidRDefault="00A0312F" w:rsidP="00A0312F">
      <w:pPr>
        <w:pStyle w:val="MDPI31text"/>
        <w:spacing w:line="360" w:lineRule="auto"/>
        <w:ind w:left="0" w:firstLine="708"/>
        <w:rPr>
          <w:rFonts w:ascii="Times New Roman" w:hAnsi="Times New Roman"/>
          <w:sz w:val="24"/>
          <w:szCs w:val="24"/>
        </w:rPr>
      </w:pPr>
      <w:r w:rsidRPr="00A60F36">
        <w:rPr>
          <w:rFonts w:ascii="Times New Roman" w:hAnsi="Times New Roman"/>
          <w:sz w:val="24"/>
          <w:szCs w:val="24"/>
        </w:rPr>
        <w:t xml:space="preserve">The variation in </w:t>
      </w:r>
      <w:r w:rsidR="003B4C44" w:rsidRPr="00A60F36">
        <w:rPr>
          <w:rFonts w:ascii="Times New Roman" w:hAnsi="Times New Roman"/>
          <w:sz w:val="24"/>
          <w:szCs w:val="24"/>
        </w:rPr>
        <w:t xml:space="preserve">Eva </w:t>
      </w:r>
      <w:r w:rsidRPr="00A60F36">
        <w:rPr>
          <w:rFonts w:ascii="Times New Roman" w:hAnsi="Times New Roman"/>
          <w:sz w:val="24"/>
          <w:szCs w:val="24"/>
        </w:rPr>
        <w:t>observed in this study</w:t>
      </w:r>
      <w:r w:rsidR="003B4C44" w:rsidRPr="00A60F36">
        <w:rPr>
          <w:rFonts w:ascii="Times New Roman" w:hAnsi="Times New Roman"/>
          <w:sz w:val="24"/>
          <w:szCs w:val="24"/>
        </w:rPr>
        <w:t xml:space="preserve"> (Table </w:t>
      </w:r>
      <w:r w:rsidR="000A76DC" w:rsidRPr="00A60F36">
        <w:rPr>
          <w:rFonts w:ascii="Times New Roman" w:hAnsi="Times New Roman"/>
          <w:sz w:val="24"/>
          <w:szCs w:val="24"/>
        </w:rPr>
        <w:t>2</w:t>
      </w:r>
      <w:r w:rsidR="003B4C44" w:rsidRPr="00A60F36">
        <w:rPr>
          <w:rFonts w:ascii="Times New Roman" w:hAnsi="Times New Roman"/>
          <w:sz w:val="24"/>
          <w:szCs w:val="24"/>
        </w:rPr>
        <w:t xml:space="preserve">) </w:t>
      </w:r>
      <w:r w:rsidRPr="00A60F36">
        <w:rPr>
          <w:rFonts w:ascii="Times New Roman" w:hAnsi="Times New Roman"/>
          <w:sz w:val="24"/>
          <w:szCs w:val="24"/>
        </w:rPr>
        <w:t>is consistent with</w:t>
      </w:r>
      <w:r w:rsidR="003B4C44" w:rsidRPr="00A60F36">
        <w:rPr>
          <w:rFonts w:ascii="Times New Roman" w:hAnsi="Times New Roman"/>
          <w:sz w:val="24"/>
          <w:szCs w:val="24"/>
        </w:rPr>
        <w:t xml:space="preserve"> the results reported by </w:t>
      </w:r>
      <w:r w:rsidR="00201C9F" w:rsidRPr="00A60F36">
        <w:rPr>
          <w:rFonts w:ascii="Times New Roman" w:hAnsi="Times New Roman"/>
          <w:sz w:val="24"/>
          <w:szCs w:val="24"/>
        </w:rPr>
        <w:t xml:space="preserve">Velasco </w:t>
      </w:r>
      <w:r w:rsidR="00AA156B" w:rsidRPr="00A60F36">
        <w:rPr>
          <w:rFonts w:ascii="Times New Roman" w:hAnsi="Times New Roman"/>
          <w:sz w:val="24"/>
          <w:szCs w:val="24"/>
        </w:rPr>
        <w:t>&amp;</w:t>
      </w:r>
      <w:r w:rsidR="00201C9F" w:rsidRPr="00A60F36">
        <w:rPr>
          <w:rFonts w:ascii="Times New Roman" w:hAnsi="Times New Roman"/>
          <w:sz w:val="24"/>
          <w:szCs w:val="24"/>
        </w:rPr>
        <w:t xml:space="preserve"> Pimentel (2010)</w:t>
      </w:r>
      <w:r w:rsidR="003B4C44" w:rsidRPr="00A60F36">
        <w:rPr>
          <w:rFonts w:ascii="Times New Roman" w:hAnsi="Times New Roman"/>
          <w:sz w:val="24"/>
          <w:szCs w:val="24"/>
        </w:rPr>
        <w:t xml:space="preserve">, </w:t>
      </w:r>
      <w:r w:rsidRPr="00A60F36">
        <w:rPr>
          <w:rFonts w:ascii="Times New Roman" w:hAnsi="Times New Roman"/>
          <w:sz w:val="24"/>
          <w:szCs w:val="24"/>
        </w:rPr>
        <w:t>furthermore</w:t>
      </w:r>
      <w:r w:rsidR="003B4C44" w:rsidRPr="00A60F36">
        <w:rPr>
          <w:rFonts w:ascii="Times New Roman" w:hAnsi="Times New Roman"/>
          <w:sz w:val="24"/>
          <w:szCs w:val="24"/>
        </w:rPr>
        <w:t xml:space="preserve"> these authors indicate that the average monthly Eva </w:t>
      </w:r>
      <w:r w:rsidRPr="00A60F36">
        <w:rPr>
          <w:rFonts w:ascii="Times New Roman" w:hAnsi="Times New Roman"/>
          <w:sz w:val="24"/>
          <w:szCs w:val="24"/>
        </w:rPr>
        <w:t xml:space="preserve">values </w:t>
      </w:r>
      <w:r w:rsidR="003B4C44" w:rsidRPr="00A60F36">
        <w:rPr>
          <w:rFonts w:ascii="Times New Roman" w:hAnsi="Times New Roman"/>
          <w:sz w:val="24"/>
          <w:szCs w:val="24"/>
        </w:rPr>
        <w:t>for Sinaloa ranged from 98.720 mm month</w:t>
      </w:r>
      <w:r w:rsidR="003B4C44" w:rsidRPr="00A60F36">
        <w:rPr>
          <w:rFonts w:ascii="Times New Roman" w:hAnsi="Times New Roman"/>
          <w:sz w:val="24"/>
          <w:szCs w:val="24"/>
          <w:vertAlign w:val="superscript"/>
        </w:rPr>
        <w:t>–1</w:t>
      </w:r>
      <w:r w:rsidR="003B4C44" w:rsidRPr="00A60F36">
        <w:rPr>
          <w:rFonts w:ascii="Times New Roman" w:hAnsi="Times New Roman"/>
          <w:sz w:val="24"/>
          <w:szCs w:val="24"/>
        </w:rPr>
        <w:t xml:space="preserve"> in December (3.185 mm day</w:t>
      </w:r>
      <w:r w:rsidR="003B4C44" w:rsidRPr="00A60F36">
        <w:rPr>
          <w:rFonts w:ascii="Times New Roman" w:hAnsi="Times New Roman"/>
          <w:sz w:val="24"/>
          <w:szCs w:val="24"/>
          <w:vertAlign w:val="superscript"/>
        </w:rPr>
        <w:t>–1</w:t>
      </w:r>
      <w:r w:rsidR="003B4C44" w:rsidRPr="00A60F36">
        <w:rPr>
          <w:rFonts w:ascii="Times New Roman" w:hAnsi="Times New Roman"/>
          <w:sz w:val="24"/>
          <w:szCs w:val="24"/>
        </w:rPr>
        <w:t>) to 267.830 mm month</w:t>
      </w:r>
      <w:r w:rsidR="003B4C44" w:rsidRPr="00A60F36">
        <w:rPr>
          <w:rFonts w:ascii="Times New Roman" w:hAnsi="Times New Roman"/>
          <w:sz w:val="24"/>
          <w:szCs w:val="24"/>
          <w:vertAlign w:val="superscript"/>
        </w:rPr>
        <w:t>–1</w:t>
      </w:r>
      <w:r w:rsidR="003B4C44" w:rsidRPr="00A60F36">
        <w:rPr>
          <w:rFonts w:ascii="Times New Roman" w:hAnsi="Times New Roman"/>
          <w:sz w:val="24"/>
          <w:szCs w:val="24"/>
        </w:rPr>
        <w:t xml:space="preserve"> in May (8.640 mm day</w:t>
      </w:r>
      <w:r w:rsidR="003B4C44" w:rsidRPr="00A60F36">
        <w:rPr>
          <w:rFonts w:ascii="Times New Roman" w:hAnsi="Times New Roman"/>
          <w:sz w:val="24"/>
          <w:szCs w:val="24"/>
          <w:vertAlign w:val="superscript"/>
        </w:rPr>
        <w:t>−1</w:t>
      </w:r>
      <w:r w:rsidR="003B4C44" w:rsidRPr="00A60F36">
        <w:rPr>
          <w:rFonts w:ascii="Times New Roman" w:hAnsi="Times New Roman"/>
          <w:sz w:val="24"/>
          <w:szCs w:val="24"/>
        </w:rPr>
        <w:t xml:space="preserve">). In addition, </w:t>
      </w:r>
      <w:r w:rsidR="003B786B" w:rsidRPr="00A60F36">
        <w:rPr>
          <w:rFonts w:ascii="Times New Roman" w:hAnsi="Times New Roman"/>
          <w:sz w:val="24"/>
          <w:szCs w:val="24"/>
        </w:rPr>
        <w:t xml:space="preserve">Galindo et al. (1991) and </w:t>
      </w:r>
      <w:r w:rsidR="00201C9F" w:rsidRPr="00A60F36">
        <w:rPr>
          <w:rFonts w:ascii="Times New Roman" w:hAnsi="Times New Roman"/>
          <w:sz w:val="24"/>
          <w:szCs w:val="24"/>
        </w:rPr>
        <w:t xml:space="preserve">Velasco </w:t>
      </w:r>
      <w:r w:rsidR="00AA156B" w:rsidRPr="00A60F36">
        <w:rPr>
          <w:rFonts w:ascii="Times New Roman" w:hAnsi="Times New Roman"/>
          <w:sz w:val="24"/>
          <w:szCs w:val="24"/>
        </w:rPr>
        <w:t>&amp;</w:t>
      </w:r>
      <w:r w:rsidR="00201C9F" w:rsidRPr="00A60F36">
        <w:rPr>
          <w:rFonts w:ascii="Times New Roman" w:hAnsi="Times New Roman"/>
          <w:sz w:val="24"/>
          <w:szCs w:val="24"/>
        </w:rPr>
        <w:t xml:space="preserve"> Pimentel (2010)</w:t>
      </w:r>
      <w:r w:rsidR="003B786B" w:rsidRPr="00A60F36">
        <w:rPr>
          <w:rFonts w:ascii="Times New Roman" w:hAnsi="Times New Roman"/>
          <w:sz w:val="24"/>
          <w:szCs w:val="24"/>
        </w:rPr>
        <w:t xml:space="preserve"> </w:t>
      </w:r>
      <w:r w:rsidR="003B4C44" w:rsidRPr="00A60F36">
        <w:rPr>
          <w:rFonts w:ascii="Times New Roman" w:hAnsi="Times New Roman"/>
          <w:sz w:val="24"/>
          <w:szCs w:val="24"/>
        </w:rPr>
        <w:t>also agree that the highest magnitudes of Eva in Sinaloa occur in the spring (March–May)–summer agricultural cycle.</w:t>
      </w:r>
    </w:p>
    <w:p w14:paraId="147FFDF5" w14:textId="77777777" w:rsidR="00FF354A" w:rsidRPr="00A60F36" w:rsidRDefault="00672082" w:rsidP="00FC2F3C">
      <w:pPr>
        <w:pStyle w:val="MDPI31text"/>
        <w:spacing w:line="360" w:lineRule="auto"/>
        <w:ind w:left="0" w:firstLine="0"/>
        <w:rPr>
          <w:rFonts w:ascii="Times New Roman" w:hAnsi="Times New Roman"/>
          <w:sz w:val="24"/>
          <w:szCs w:val="24"/>
        </w:rPr>
      </w:pPr>
      <w:r w:rsidRPr="00A60F36">
        <w:rPr>
          <w:rFonts w:ascii="Times New Roman" w:hAnsi="Times New Roman"/>
          <w:sz w:val="24"/>
          <w:szCs w:val="24"/>
        </w:rPr>
        <w:t xml:space="preserve">   </w:t>
      </w:r>
      <w:r w:rsidR="00C44534" w:rsidRPr="00A60F36">
        <w:rPr>
          <w:rFonts w:ascii="Times New Roman" w:hAnsi="Times New Roman"/>
          <w:sz w:val="24"/>
          <w:szCs w:val="24"/>
        </w:rPr>
        <w:tab/>
      </w:r>
      <w:r w:rsidR="003B4C44" w:rsidRPr="00A60F36">
        <w:rPr>
          <w:rFonts w:ascii="Times New Roman" w:hAnsi="Times New Roman"/>
          <w:sz w:val="24"/>
          <w:szCs w:val="24"/>
        </w:rPr>
        <w:t xml:space="preserve">EToTE </w:t>
      </w:r>
      <w:r w:rsidR="00FF354A" w:rsidRPr="00A60F36">
        <w:rPr>
          <w:rFonts w:ascii="Times New Roman" w:hAnsi="Times New Roman"/>
          <w:sz w:val="24"/>
          <w:szCs w:val="24"/>
        </w:rPr>
        <w:t xml:space="preserve">estimates obtained in this study (Tables 3 and 4) are consistent with </w:t>
      </w:r>
      <w:r w:rsidR="003B4C44" w:rsidRPr="00A60F36">
        <w:rPr>
          <w:rFonts w:ascii="Times New Roman" w:hAnsi="Times New Roman"/>
          <w:sz w:val="24"/>
          <w:szCs w:val="24"/>
        </w:rPr>
        <w:t xml:space="preserve">the results reported by </w:t>
      </w:r>
      <w:r w:rsidR="003B786B" w:rsidRPr="00A60F36">
        <w:rPr>
          <w:rFonts w:ascii="Times New Roman" w:hAnsi="Times New Roman"/>
          <w:sz w:val="24"/>
          <w:szCs w:val="24"/>
        </w:rPr>
        <w:t xml:space="preserve">Velasco </w:t>
      </w:r>
      <w:r w:rsidR="00AA156B" w:rsidRPr="00A60F36">
        <w:rPr>
          <w:rFonts w:ascii="Times New Roman" w:hAnsi="Times New Roman"/>
          <w:sz w:val="24"/>
          <w:szCs w:val="24"/>
        </w:rPr>
        <w:t>&amp;</w:t>
      </w:r>
      <w:r w:rsidR="003B786B" w:rsidRPr="00A60F36">
        <w:rPr>
          <w:rFonts w:ascii="Times New Roman" w:hAnsi="Times New Roman"/>
          <w:sz w:val="24"/>
          <w:szCs w:val="24"/>
        </w:rPr>
        <w:t xml:space="preserve"> Pimentel (2010)</w:t>
      </w:r>
      <w:r w:rsidR="003B4C44" w:rsidRPr="00A60F36">
        <w:rPr>
          <w:rFonts w:ascii="Times New Roman" w:hAnsi="Times New Roman"/>
          <w:sz w:val="24"/>
          <w:szCs w:val="24"/>
        </w:rPr>
        <w:t xml:space="preserve">, </w:t>
      </w:r>
      <w:r w:rsidR="00A0312F" w:rsidRPr="00A60F36">
        <w:rPr>
          <w:rFonts w:ascii="Times New Roman" w:hAnsi="Times New Roman"/>
          <w:sz w:val="24"/>
          <w:szCs w:val="24"/>
        </w:rPr>
        <w:t>moreover</w:t>
      </w:r>
      <w:r w:rsidR="003B4C44" w:rsidRPr="00A60F36">
        <w:rPr>
          <w:rFonts w:ascii="Times New Roman" w:hAnsi="Times New Roman"/>
          <w:sz w:val="24"/>
          <w:szCs w:val="24"/>
        </w:rPr>
        <w:t xml:space="preserve"> these authors indicate that the average monthly magnitudes of EToTE in Sinaloa ranged from 89.840 mm month</w:t>
      </w:r>
      <w:r w:rsidR="003B4C44" w:rsidRPr="00A60F36">
        <w:rPr>
          <w:rFonts w:ascii="Times New Roman" w:hAnsi="Times New Roman"/>
          <w:sz w:val="24"/>
          <w:szCs w:val="24"/>
          <w:vertAlign w:val="superscript"/>
        </w:rPr>
        <w:t>–1</w:t>
      </w:r>
      <w:r w:rsidR="003B4C44" w:rsidRPr="00A60F36">
        <w:rPr>
          <w:rFonts w:ascii="Times New Roman" w:hAnsi="Times New Roman"/>
          <w:sz w:val="24"/>
          <w:szCs w:val="24"/>
        </w:rPr>
        <w:t xml:space="preserve"> in December (2.898 mm day</w:t>
      </w:r>
      <w:r w:rsidR="003B4C44" w:rsidRPr="00A60F36">
        <w:rPr>
          <w:rFonts w:ascii="Times New Roman" w:hAnsi="Times New Roman"/>
          <w:sz w:val="24"/>
          <w:szCs w:val="24"/>
          <w:vertAlign w:val="superscript"/>
        </w:rPr>
        <w:t>–1</w:t>
      </w:r>
      <w:r w:rsidR="003B4C44" w:rsidRPr="00A60F36">
        <w:rPr>
          <w:rFonts w:ascii="Times New Roman" w:hAnsi="Times New Roman"/>
          <w:sz w:val="24"/>
          <w:szCs w:val="24"/>
        </w:rPr>
        <w:t>) to 222.300 mm month</w:t>
      </w:r>
      <w:r w:rsidR="003B4C44" w:rsidRPr="00A60F36">
        <w:rPr>
          <w:rFonts w:ascii="Times New Roman" w:hAnsi="Times New Roman"/>
          <w:sz w:val="24"/>
          <w:szCs w:val="24"/>
          <w:vertAlign w:val="superscript"/>
        </w:rPr>
        <w:t>–1</w:t>
      </w:r>
      <w:r w:rsidR="003B4C44" w:rsidRPr="00A60F36">
        <w:rPr>
          <w:rFonts w:ascii="Times New Roman" w:hAnsi="Times New Roman"/>
          <w:sz w:val="24"/>
          <w:szCs w:val="24"/>
        </w:rPr>
        <w:t xml:space="preserve"> in May (7.171 mm day</w:t>
      </w:r>
      <w:r w:rsidR="003B4C44" w:rsidRPr="00A60F36">
        <w:rPr>
          <w:rFonts w:ascii="Times New Roman" w:hAnsi="Times New Roman"/>
          <w:sz w:val="24"/>
          <w:szCs w:val="24"/>
          <w:vertAlign w:val="superscript"/>
        </w:rPr>
        <w:t>–1</w:t>
      </w:r>
      <w:r w:rsidR="003B4C44" w:rsidRPr="00A60F36">
        <w:rPr>
          <w:rFonts w:ascii="Times New Roman" w:hAnsi="Times New Roman"/>
          <w:sz w:val="24"/>
          <w:szCs w:val="24"/>
        </w:rPr>
        <w:t xml:space="preserve">). </w:t>
      </w:r>
    </w:p>
    <w:p w14:paraId="0B917F05" w14:textId="517B0F26" w:rsidR="003B4C44" w:rsidRPr="00A60F36" w:rsidRDefault="003B4C44" w:rsidP="00FF354A">
      <w:pPr>
        <w:pStyle w:val="MDPI31text"/>
        <w:spacing w:line="360" w:lineRule="auto"/>
        <w:ind w:left="0" w:firstLine="708"/>
        <w:rPr>
          <w:rFonts w:ascii="Times New Roman" w:hAnsi="Times New Roman"/>
          <w:sz w:val="24"/>
          <w:szCs w:val="24"/>
        </w:rPr>
      </w:pPr>
      <w:r w:rsidRPr="00A60F36">
        <w:rPr>
          <w:rFonts w:ascii="Times New Roman" w:hAnsi="Times New Roman"/>
          <w:sz w:val="24"/>
          <w:szCs w:val="24"/>
        </w:rPr>
        <w:t xml:space="preserve">The variation in EToPM (Tables </w:t>
      </w:r>
      <w:r w:rsidR="000A76DC" w:rsidRPr="00A60F36">
        <w:rPr>
          <w:rFonts w:ascii="Times New Roman" w:hAnsi="Times New Roman"/>
          <w:sz w:val="24"/>
          <w:szCs w:val="24"/>
        </w:rPr>
        <w:t>3</w:t>
      </w:r>
      <w:r w:rsidRPr="00A60F36">
        <w:rPr>
          <w:rFonts w:ascii="Times New Roman" w:hAnsi="Times New Roman"/>
          <w:sz w:val="24"/>
          <w:szCs w:val="24"/>
        </w:rPr>
        <w:t xml:space="preserve"> and </w:t>
      </w:r>
      <w:r w:rsidR="000A76DC" w:rsidRPr="00A60F36">
        <w:rPr>
          <w:rFonts w:ascii="Times New Roman" w:hAnsi="Times New Roman"/>
          <w:sz w:val="24"/>
          <w:szCs w:val="24"/>
        </w:rPr>
        <w:t>4</w:t>
      </w:r>
      <w:r w:rsidRPr="00A60F36">
        <w:rPr>
          <w:rFonts w:ascii="Times New Roman" w:hAnsi="Times New Roman"/>
          <w:sz w:val="24"/>
          <w:szCs w:val="24"/>
        </w:rPr>
        <w:t xml:space="preserve">) </w:t>
      </w:r>
      <w:r w:rsidR="00FF354A" w:rsidRPr="00A60F36">
        <w:rPr>
          <w:rFonts w:ascii="Times New Roman" w:hAnsi="Times New Roman"/>
          <w:sz w:val="24"/>
          <w:szCs w:val="24"/>
        </w:rPr>
        <w:t xml:space="preserve">was </w:t>
      </w:r>
      <w:r w:rsidRPr="00A60F36">
        <w:rPr>
          <w:rFonts w:ascii="Times New Roman" w:hAnsi="Times New Roman"/>
          <w:sz w:val="24"/>
          <w:szCs w:val="24"/>
        </w:rPr>
        <w:t xml:space="preserve">also consistent with that reported by </w:t>
      </w:r>
      <w:r w:rsidR="003B786B" w:rsidRPr="00A60F36">
        <w:rPr>
          <w:rFonts w:ascii="Times New Roman" w:hAnsi="Times New Roman"/>
          <w:sz w:val="24"/>
          <w:szCs w:val="24"/>
        </w:rPr>
        <w:t>López et al. (2024)</w:t>
      </w:r>
      <w:r w:rsidRPr="00A60F36">
        <w:rPr>
          <w:rFonts w:ascii="Times New Roman" w:hAnsi="Times New Roman"/>
          <w:sz w:val="24"/>
          <w:szCs w:val="24"/>
        </w:rPr>
        <w:t xml:space="preserve">, </w:t>
      </w:r>
      <w:r w:rsidR="00FF354A" w:rsidRPr="00A60F36">
        <w:rPr>
          <w:rFonts w:ascii="Times New Roman" w:hAnsi="Times New Roman"/>
          <w:sz w:val="24"/>
          <w:szCs w:val="24"/>
        </w:rPr>
        <w:t>in agreement with</w:t>
      </w:r>
      <w:r w:rsidRPr="00A60F36">
        <w:rPr>
          <w:rFonts w:ascii="Times New Roman" w:hAnsi="Times New Roman"/>
          <w:sz w:val="24"/>
          <w:szCs w:val="24"/>
        </w:rPr>
        <w:t xml:space="preserve"> these authors, EToPM in Culiacán for the year 2020 ranged from 1.600 mm day</w:t>
      </w:r>
      <w:r w:rsidRPr="00A60F36">
        <w:rPr>
          <w:rFonts w:ascii="Times New Roman" w:hAnsi="Times New Roman"/>
          <w:sz w:val="24"/>
          <w:szCs w:val="24"/>
          <w:vertAlign w:val="superscript"/>
        </w:rPr>
        <w:t>–1</w:t>
      </w:r>
      <w:r w:rsidRPr="00A60F36">
        <w:rPr>
          <w:rFonts w:ascii="Times New Roman" w:hAnsi="Times New Roman"/>
          <w:sz w:val="24"/>
          <w:szCs w:val="24"/>
        </w:rPr>
        <w:t xml:space="preserve"> in February to 10.300 mm day</w:t>
      </w:r>
      <w:r w:rsidRPr="00A60F36">
        <w:rPr>
          <w:rFonts w:ascii="Times New Roman" w:hAnsi="Times New Roman"/>
          <w:sz w:val="24"/>
          <w:szCs w:val="24"/>
          <w:vertAlign w:val="superscript"/>
        </w:rPr>
        <w:t>–1</w:t>
      </w:r>
      <w:r w:rsidRPr="00A60F36">
        <w:rPr>
          <w:rFonts w:ascii="Times New Roman" w:hAnsi="Times New Roman"/>
          <w:sz w:val="24"/>
          <w:szCs w:val="24"/>
        </w:rPr>
        <w:t xml:space="preserve"> in September. In addition to the above, the highest magnitudes of </w:t>
      </w:r>
      <m:oMath>
        <m:sSub>
          <m:sSubPr>
            <m:ctrlPr>
              <w:rPr>
                <w:rFonts w:ascii="Cambria Math" w:hAnsi="Cambria Math"/>
                <w:sz w:val="24"/>
                <w:szCs w:val="24"/>
                <w:lang w:val="es-ES_tradnl"/>
              </w:rPr>
            </m:ctrlPr>
          </m:sSubPr>
          <m:e>
            <m:r>
              <m:rPr>
                <m:sty m:val="p"/>
              </m:rPr>
              <w:rPr>
                <w:rFonts w:ascii="Cambria Math" w:hAnsi="Cambria Math"/>
                <w:sz w:val="24"/>
                <w:szCs w:val="24"/>
              </w:rPr>
              <m:t>EToalt</m:t>
            </m:r>
          </m:e>
          <m:sub>
            <m:r>
              <m:rPr>
                <m:sty m:val="p"/>
              </m:rPr>
              <w:rPr>
                <w:rFonts w:ascii="Cambria Math" w:hAnsi="Cambria Math"/>
                <w:sz w:val="24"/>
                <w:szCs w:val="24"/>
              </w:rPr>
              <m:t>i</m:t>
            </m:r>
          </m:sub>
        </m:sSub>
      </m:oMath>
      <w:r w:rsidRPr="00A60F36">
        <w:rPr>
          <w:rFonts w:ascii="Times New Roman" w:hAnsi="Times New Roman"/>
          <w:sz w:val="24"/>
          <w:szCs w:val="24"/>
        </w:rPr>
        <w:t xml:space="preserve"> and EToPM (Tables </w:t>
      </w:r>
      <w:r w:rsidR="000A76DC" w:rsidRPr="00A60F36">
        <w:rPr>
          <w:rFonts w:ascii="Times New Roman" w:hAnsi="Times New Roman"/>
          <w:sz w:val="24"/>
          <w:szCs w:val="24"/>
        </w:rPr>
        <w:t>3</w:t>
      </w:r>
      <w:r w:rsidRPr="00A60F36">
        <w:rPr>
          <w:rFonts w:ascii="Times New Roman" w:hAnsi="Times New Roman"/>
          <w:sz w:val="24"/>
          <w:szCs w:val="24"/>
        </w:rPr>
        <w:t xml:space="preserve"> and </w:t>
      </w:r>
      <w:r w:rsidR="000A76DC" w:rsidRPr="00A60F36">
        <w:rPr>
          <w:rFonts w:ascii="Times New Roman" w:hAnsi="Times New Roman"/>
          <w:sz w:val="24"/>
          <w:szCs w:val="24"/>
        </w:rPr>
        <w:t>4</w:t>
      </w:r>
      <w:r w:rsidRPr="00A60F36">
        <w:rPr>
          <w:rFonts w:ascii="Times New Roman" w:hAnsi="Times New Roman"/>
          <w:sz w:val="24"/>
          <w:szCs w:val="24"/>
        </w:rPr>
        <w:t xml:space="preserve">) are consistent with </w:t>
      </w:r>
      <w:r w:rsidR="003B786B" w:rsidRPr="00A60F36">
        <w:rPr>
          <w:rFonts w:ascii="Times New Roman" w:hAnsi="Times New Roman"/>
          <w:sz w:val="24"/>
          <w:szCs w:val="24"/>
        </w:rPr>
        <w:t>Llanes (2023)</w:t>
      </w:r>
      <w:r w:rsidRPr="00A60F36">
        <w:rPr>
          <w:rFonts w:ascii="Times New Roman" w:hAnsi="Times New Roman"/>
          <w:sz w:val="24"/>
          <w:szCs w:val="24"/>
        </w:rPr>
        <w:t>, who states that the highest percentages of accumulated annual EToH85, for the period 1969–2018 and for the stations Culiacán (60.16%), El Varejonal (60.780%), Ixpalino (59.650%), La Concha (59.250%), Rosario (59.500%), Sanalona II (60.280%), and Santa Cruz de Alaya (59.820%) occur in the spring–summer agricultural cycle.</w:t>
      </w:r>
    </w:p>
    <w:p w14:paraId="67C2A26E" w14:textId="2D480A9C" w:rsidR="003B4C44" w:rsidRPr="00A60F36" w:rsidRDefault="00672082" w:rsidP="00FC2F3C">
      <w:pPr>
        <w:pStyle w:val="MDPI31text"/>
        <w:spacing w:line="360" w:lineRule="auto"/>
        <w:ind w:left="0" w:firstLine="0"/>
        <w:rPr>
          <w:rFonts w:ascii="Times New Roman" w:hAnsi="Times New Roman"/>
          <w:sz w:val="24"/>
          <w:szCs w:val="24"/>
        </w:rPr>
      </w:pPr>
      <w:r w:rsidRPr="00A60F36">
        <w:rPr>
          <w:rFonts w:ascii="Times New Roman" w:hAnsi="Times New Roman"/>
          <w:sz w:val="24"/>
          <w:szCs w:val="24"/>
        </w:rPr>
        <w:t xml:space="preserve">  </w:t>
      </w:r>
      <w:r w:rsidR="00C44534" w:rsidRPr="00A60F36">
        <w:rPr>
          <w:rFonts w:ascii="Times New Roman" w:hAnsi="Times New Roman"/>
          <w:sz w:val="24"/>
          <w:szCs w:val="24"/>
        </w:rPr>
        <w:tab/>
      </w:r>
      <w:r w:rsidRPr="00A60F36">
        <w:rPr>
          <w:rFonts w:ascii="Times New Roman" w:hAnsi="Times New Roman"/>
          <w:sz w:val="24"/>
          <w:szCs w:val="24"/>
        </w:rPr>
        <w:t xml:space="preserve"> </w:t>
      </w:r>
      <w:r w:rsidR="003B4C44" w:rsidRPr="00A60F36">
        <w:rPr>
          <w:rFonts w:ascii="Times New Roman" w:hAnsi="Times New Roman"/>
          <w:sz w:val="24"/>
          <w:szCs w:val="24"/>
        </w:rPr>
        <w:t xml:space="preserve">In general, EToTE showed better performance for summer than EToPT (Figures 2 and 3). </w:t>
      </w:r>
      <w:r w:rsidR="00525AEA" w:rsidRPr="00A60F36">
        <w:rPr>
          <w:rFonts w:ascii="Times New Roman" w:hAnsi="Times New Roman"/>
          <w:sz w:val="24"/>
          <w:szCs w:val="24"/>
        </w:rPr>
        <w:t xml:space="preserve">Considering the comparative limitations between the climate conditions between Mexico and India, </w:t>
      </w:r>
      <w:r w:rsidR="003B786B" w:rsidRPr="00A60F36">
        <w:rPr>
          <w:rFonts w:ascii="Times New Roman" w:hAnsi="Times New Roman"/>
          <w:sz w:val="24"/>
          <w:szCs w:val="24"/>
        </w:rPr>
        <w:t>Raja et al. (2024)</w:t>
      </w:r>
      <w:r w:rsidR="003B4C44" w:rsidRPr="00A60F36">
        <w:rPr>
          <w:rFonts w:ascii="Times New Roman" w:hAnsi="Times New Roman"/>
          <w:sz w:val="24"/>
          <w:szCs w:val="24"/>
        </w:rPr>
        <w:t xml:space="preserve"> did not analyze EToTE, these authors point out that EToPT records better performance than EToH85, </w:t>
      </w:r>
      <w:r w:rsidR="00FF354A" w:rsidRPr="00A60F36">
        <w:rPr>
          <w:rFonts w:ascii="Times New Roman" w:hAnsi="Times New Roman"/>
          <w:sz w:val="24"/>
          <w:szCs w:val="24"/>
        </w:rPr>
        <w:t>furthermore</w:t>
      </w:r>
      <w:r w:rsidR="003B4C44" w:rsidRPr="00A60F36">
        <w:rPr>
          <w:rFonts w:ascii="Times New Roman" w:hAnsi="Times New Roman"/>
          <w:sz w:val="24"/>
          <w:szCs w:val="24"/>
        </w:rPr>
        <w:t xml:space="preserve"> they state that in a region of India the RMSE ranged from 0.770 mm day</w:t>
      </w:r>
      <w:r w:rsidR="003B4C44" w:rsidRPr="00A60F36">
        <w:rPr>
          <w:rFonts w:ascii="Times New Roman" w:hAnsi="Times New Roman"/>
          <w:sz w:val="24"/>
          <w:szCs w:val="24"/>
          <w:vertAlign w:val="superscript"/>
        </w:rPr>
        <w:t>–1</w:t>
      </w:r>
      <w:r w:rsidR="003B4C44" w:rsidRPr="00A60F36">
        <w:rPr>
          <w:rFonts w:ascii="Times New Roman" w:hAnsi="Times New Roman"/>
          <w:sz w:val="24"/>
          <w:szCs w:val="24"/>
        </w:rPr>
        <w:t xml:space="preserve"> (EToH85) to 3.120 mm day</w:t>
      </w:r>
      <w:r w:rsidR="003B4C44" w:rsidRPr="00A60F36">
        <w:rPr>
          <w:rFonts w:ascii="Times New Roman" w:hAnsi="Times New Roman"/>
          <w:sz w:val="24"/>
          <w:szCs w:val="24"/>
          <w:vertAlign w:val="superscript"/>
        </w:rPr>
        <w:t>–1</w:t>
      </w:r>
      <w:r w:rsidR="003B4C44" w:rsidRPr="00A60F36">
        <w:rPr>
          <w:rFonts w:ascii="Times New Roman" w:hAnsi="Times New Roman"/>
          <w:sz w:val="24"/>
          <w:szCs w:val="24"/>
        </w:rPr>
        <w:t xml:space="preserve"> (EToPT). </w:t>
      </w:r>
      <w:r w:rsidR="00525AEA" w:rsidRPr="00A60F36">
        <w:rPr>
          <w:rFonts w:ascii="Times New Roman" w:hAnsi="Times New Roman"/>
          <w:sz w:val="24"/>
          <w:szCs w:val="24"/>
        </w:rPr>
        <w:t>This difference may be explained by the greater stability of radiation-based models under the specific climatic conditions of Sinaloa</w:t>
      </w:r>
      <w:r w:rsidR="003B4C44" w:rsidRPr="00A60F36">
        <w:rPr>
          <w:rFonts w:ascii="Times New Roman" w:hAnsi="Times New Roman"/>
          <w:sz w:val="24"/>
          <w:szCs w:val="24"/>
        </w:rPr>
        <w:t xml:space="preserve"> </w:t>
      </w:r>
      <w:r w:rsidR="003B786B" w:rsidRPr="00A60F36">
        <w:rPr>
          <w:rFonts w:ascii="Times New Roman" w:hAnsi="Times New Roman"/>
          <w:sz w:val="24"/>
          <w:szCs w:val="24"/>
        </w:rPr>
        <w:t>(González et al., 2008; Valdes et al., 2013)</w:t>
      </w:r>
      <w:r w:rsidR="003B4C44" w:rsidRPr="00A60F36">
        <w:rPr>
          <w:rFonts w:ascii="Times New Roman" w:hAnsi="Times New Roman"/>
          <w:sz w:val="24"/>
          <w:szCs w:val="24"/>
        </w:rPr>
        <w:t xml:space="preserve">. On the other hand, </w:t>
      </w:r>
      <w:r w:rsidR="003B786B" w:rsidRPr="00A60F36">
        <w:rPr>
          <w:rFonts w:ascii="Times New Roman" w:hAnsi="Times New Roman"/>
          <w:sz w:val="24"/>
          <w:szCs w:val="24"/>
        </w:rPr>
        <w:t xml:space="preserve">Ndule </w:t>
      </w:r>
      <w:r w:rsidR="00AA156B" w:rsidRPr="00A60F36">
        <w:rPr>
          <w:rFonts w:ascii="Times New Roman" w:hAnsi="Times New Roman"/>
          <w:sz w:val="24"/>
          <w:szCs w:val="24"/>
        </w:rPr>
        <w:t>&amp;</w:t>
      </w:r>
      <w:r w:rsidR="003B786B" w:rsidRPr="00A60F36">
        <w:rPr>
          <w:rFonts w:ascii="Times New Roman" w:hAnsi="Times New Roman"/>
          <w:sz w:val="24"/>
          <w:szCs w:val="24"/>
        </w:rPr>
        <w:t xml:space="preserve"> Ranjan (2021)</w:t>
      </w:r>
      <w:r w:rsidR="003B4C44" w:rsidRPr="00A60F36">
        <w:rPr>
          <w:rFonts w:ascii="Times New Roman" w:hAnsi="Times New Roman"/>
          <w:sz w:val="24"/>
          <w:szCs w:val="24"/>
        </w:rPr>
        <w:t xml:space="preserve"> calculated the performances for three </w:t>
      </w:r>
      <m:oMath>
        <m:sSub>
          <m:sSubPr>
            <m:ctrlPr>
              <w:rPr>
                <w:rFonts w:ascii="Cambria Math" w:hAnsi="Cambria Math"/>
                <w:sz w:val="24"/>
                <w:szCs w:val="24"/>
                <w:lang w:val="es-ES_tradnl"/>
              </w:rPr>
            </m:ctrlPr>
          </m:sSubPr>
          <m:e>
            <m:r>
              <m:rPr>
                <m:sty m:val="p"/>
              </m:rPr>
              <w:rPr>
                <w:rFonts w:ascii="Cambria Math" w:hAnsi="Cambria Math"/>
                <w:sz w:val="24"/>
                <w:szCs w:val="24"/>
              </w:rPr>
              <m:t>EToalt</m:t>
            </m:r>
          </m:e>
          <m:sub>
            <m:r>
              <m:rPr>
                <m:sty m:val="p"/>
              </m:rPr>
              <w:rPr>
                <w:rFonts w:ascii="Cambria Math" w:hAnsi="Cambria Math"/>
                <w:sz w:val="24"/>
                <w:szCs w:val="24"/>
              </w:rPr>
              <m:t>i</m:t>
            </m:r>
          </m:sub>
        </m:sSub>
      </m:oMath>
      <w:r w:rsidR="003B4C44" w:rsidRPr="00A60F36">
        <w:rPr>
          <w:rFonts w:ascii="Times New Roman" w:hAnsi="Times New Roman"/>
          <w:sz w:val="24"/>
          <w:szCs w:val="24"/>
        </w:rPr>
        <w:t xml:space="preserve"> (EToPT, EToH85 and EToRo) for Manitoba, Canada, finding the following performances, respectively: MAE = 0.362 mm day</w:t>
      </w:r>
      <w:r w:rsidR="003B4C44" w:rsidRPr="00A60F36">
        <w:rPr>
          <w:rFonts w:ascii="Times New Roman" w:hAnsi="Times New Roman"/>
          <w:sz w:val="24"/>
          <w:szCs w:val="24"/>
          <w:vertAlign w:val="superscript"/>
        </w:rPr>
        <w:t>–1</w:t>
      </w:r>
      <w:r w:rsidR="003B4C44" w:rsidRPr="00A60F36">
        <w:rPr>
          <w:rFonts w:ascii="Times New Roman" w:hAnsi="Times New Roman"/>
          <w:sz w:val="24"/>
          <w:szCs w:val="24"/>
        </w:rPr>
        <w:t xml:space="preserve"> and RMSE = 0.516 mm day</w:t>
      </w:r>
      <w:r w:rsidR="003B4C44" w:rsidRPr="00A60F36">
        <w:rPr>
          <w:rFonts w:ascii="Times New Roman" w:hAnsi="Times New Roman"/>
          <w:sz w:val="24"/>
          <w:szCs w:val="24"/>
          <w:vertAlign w:val="superscript"/>
        </w:rPr>
        <w:t>−1</w:t>
      </w:r>
      <w:r w:rsidR="003B4C44" w:rsidRPr="00A60F36">
        <w:rPr>
          <w:rFonts w:ascii="Times New Roman" w:hAnsi="Times New Roman"/>
          <w:sz w:val="24"/>
          <w:szCs w:val="24"/>
        </w:rPr>
        <w:t>, MAE = 0.514 mm day</w:t>
      </w:r>
      <w:r w:rsidR="003B4C44" w:rsidRPr="00A60F36">
        <w:rPr>
          <w:rFonts w:ascii="Times New Roman" w:hAnsi="Times New Roman"/>
          <w:sz w:val="24"/>
          <w:szCs w:val="24"/>
          <w:vertAlign w:val="superscript"/>
        </w:rPr>
        <w:t>–1</w:t>
      </w:r>
      <w:r w:rsidR="003B4C44" w:rsidRPr="00A60F36">
        <w:rPr>
          <w:rFonts w:ascii="Times New Roman" w:hAnsi="Times New Roman"/>
          <w:sz w:val="24"/>
          <w:szCs w:val="24"/>
        </w:rPr>
        <w:t xml:space="preserve"> and RMSE = 0.651 mm day</w:t>
      </w:r>
      <w:r w:rsidR="003B4C44" w:rsidRPr="00A60F36">
        <w:rPr>
          <w:rFonts w:ascii="Times New Roman" w:hAnsi="Times New Roman"/>
          <w:sz w:val="24"/>
          <w:szCs w:val="24"/>
          <w:vertAlign w:val="superscript"/>
        </w:rPr>
        <w:t>–1</w:t>
      </w:r>
      <w:r w:rsidR="003B4C44" w:rsidRPr="00A60F36">
        <w:rPr>
          <w:rFonts w:ascii="Times New Roman" w:hAnsi="Times New Roman"/>
          <w:sz w:val="24"/>
          <w:szCs w:val="24"/>
        </w:rPr>
        <w:t>, and MAE = 0.534 mm day</w:t>
      </w:r>
      <w:r w:rsidR="003B4C44" w:rsidRPr="00A60F36">
        <w:rPr>
          <w:rFonts w:ascii="Times New Roman" w:hAnsi="Times New Roman"/>
          <w:sz w:val="24"/>
          <w:szCs w:val="24"/>
          <w:vertAlign w:val="superscript"/>
        </w:rPr>
        <w:t>–1</w:t>
      </w:r>
      <w:r w:rsidR="003B4C44" w:rsidRPr="00A60F36">
        <w:rPr>
          <w:rFonts w:ascii="Times New Roman" w:hAnsi="Times New Roman"/>
          <w:sz w:val="24"/>
          <w:szCs w:val="24"/>
        </w:rPr>
        <w:t xml:space="preserve"> and RMSE = 0.701 mm day</w:t>
      </w:r>
      <w:r w:rsidR="003B4C44" w:rsidRPr="00A60F36">
        <w:rPr>
          <w:rFonts w:ascii="Times New Roman" w:hAnsi="Times New Roman"/>
          <w:sz w:val="24"/>
          <w:szCs w:val="24"/>
          <w:vertAlign w:val="superscript"/>
        </w:rPr>
        <w:t>–1</w:t>
      </w:r>
      <w:r w:rsidR="003B4C44" w:rsidRPr="00A60F36">
        <w:rPr>
          <w:rFonts w:ascii="Times New Roman" w:hAnsi="Times New Roman"/>
          <w:sz w:val="24"/>
          <w:szCs w:val="24"/>
        </w:rPr>
        <w:t xml:space="preserve">. </w:t>
      </w:r>
      <w:r w:rsidR="00525AEA" w:rsidRPr="00A60F36">
        <w:rPr>
          <w:rFonts w:ascii="Times New Roman" w:hAnsi="Times New Roman"/>
          <w:sz w:val="24"/>
          <w:szCs w:val="24"/>
        </w:rPr>
        <w:lastRenderedPageBreak/>
        <w:t xml:space="preserve">These findings are in agreement with </w:t>
      </w:r>
      <w:r w:rsidR="003B786B" w:rsidRPr="00A60F36">
        <w:rPr>
          <w:rFonts w:ascii="Times New Roman" w:hAnsi="Times New Roman"/>
          <w:sz w:val="24"/>
          <w:szCs w:val="24"/>
        </w:rPr>
        <w:t xml:space="preserve">Ndule </w:t>
      </w:r>
      <w:r w:rsidR="00AA156B" w:rsidRPr="00A60F36">
        <w:rPr>
          <w:rFonts w:ascii="Times New Roman" w:hAnsi="Times New Roman"/>
          <w:sz w:val="24"/>
          <w:szCs w:val="24"/>
        </w:rPr>
        <w:t>&amp;</w:t>
      </w:r>
      <w:r w:rsidR="003B786B" w:rsidRPr="00A60F36">
        <w:rPr>
          <w:rFonts w:ascii="Times New Roman" w:hAnsi="Times New Roman"/>
          <w:sz w:val="24"/>
          <w:szCs w:val="24"/>
        </w:rPr>
        <w:t xml:space="preserve"> Ranjan (2021)</w:t>
      </w:r>
      <w:r w:rsidR="00525AEA" w:rsidRPr="00A60F36">
        <w:rPr>
          <w:rFonts w:ascii="Times New Roman" w:hAnsi="Times New Roman"/>
          <w:sz w:val="24"/>
          <w:szCs w:val="24"/>
        </w:rPr>
        <w:t xml:space="preserve">, </w:t>
      </w:r>
      <w:r w:rsidR="003B4C44" w:rsidRPr="00A60F36">
        <w:rPr>
          <w:rFonts w:ascii="Times New Roman" w:hAnsi="Times New Roman"/>
          <w:sz w:val="24"/>
          <w:szCs w:val="24"/>
        </w:rPr>
        <w:t xml:space="preserve">since in winter, EToRo recorded the lowest performances and EToPT recorded higher performance than EToH85 (Figures 2 and 3). Another investigation that is consistent with the findings of this study is that of </w:t>
      </w:r>
      <w:r w:rsidR="003B786B" w:rsidRPr="00A60F36">
        <w:rPr>
          <w:rFonts w:ascii="Times New Roman" w:hAnsi="Times New Roman"/>
          <w:sz w:val="24"/>
          <w:szCs w:val="24"/>
        </w:rPr>
        <w:t>Santiago et al. (2012)</w:t>
      </w:r>
      <w:r w:rsidR="003B4C44" w:rsidRPr="00A60F36">
        <w:rPr>
          <w:rFonts w:ascii="Times New Roman" w:hAnsi="Times New Roman"/>
          <w:sz w:val="24"/>
          <w:szCs w:val="24"/>
        </w:rPr>
        <w:t xml:space="preserve">, </w:t>
      </w:r>
      <w:r w:rsidR="00FF354A" w:rsidRPr="00A60F36">
        <w:rPr>
          <w:rFonts w:ascii="Times New Roman" w:hAnsi="Times New Roman"/>
          <w:sz w:val="24"/>
          <w:szCs w:val="24"/>
        </w:rPr>
        <w:t>because</w:t>
      </w:r>
      <w:r w:rsidR="003B4C44" w:rsidRPr="00A60F36">
        <w:rPr>
          <w:rFonts w:ascii="Times New Roman" w:hAnsi="Times New Roman"/>
          <w:sz w:val="24"/>
          <w:szCs w:val="24"/>
        </w:rPr>
        <w:t xml:space="preserve"> these authors point out that in the state of Mexico, the average annual RMSE for the period 2003–2008 ranged from 0.442 mm day</w:t>
      </w:r>
      <w:r w:rsidR="003B4C44" w:rsidRPr="00A60F36">
        <w:rPr>
          <w:rFonts w:ascii="Times New Roman" w:hAnsi="Times New Roman"/>
          <w:sz w:val="24"/>
          <w:szCs w:val="24"/>
          <w:vertAlign w:val="superscript"/>
        </w:rPr>
        <w:t>–1</w:t>
      </w:r>
      <w:r w:rsidR="003B4C44" w:rsidRPr="00A60F36">
        <w:rPr>
          <w:rFonts w:ascii="Times New Roman" w:hAnsi="Times New Roman"/>
          <w:sz w:val="24"/>
          <w:szCs w:val="24"/>
        </w:rPr>
        <w:t xml:space="preserve"> (EToPT for 2008) to 0.873 mm day</w:t>
      </w:r>
      <w:r w:rsidR="003B4C44" w:rsidRPr="00A60F36">
        <w:rPr>
          <w:rFonts w:ascii="Times New Roman" w:hAnsi="Times New Roman"/>
          <w:sz w:val="24"/>
          <w:szCs w:val="24"/>
          <w:vertAlign w:val="superscript"/>
        </w:rPr>
        <w:t>–1</w:t>
      </w:r>
      <w:r w:rsidR="003B4C44" w:rsidRPr="00A60F36">
        <w:rPr>
          <w:rFonts w:ascii="Times New Roman" w:hAnsi="Times New Roman"/>
          <w:sz w:val="24"/>
          <w:szCs w:val="24"/>
        </w:rPr>
        <w:t xml:space="preserve"> (EToH85 in 2007). </w:t>
      </w:r>
      <w:r w:rsidR="003B786B" w:rsidRPr="00A60F36">
        <w:rPr>
          <w:rFonts w:ascii="Times New Roman" w:hAnsi="Times New Roman"/>
          <w:sz w:val="24"/>
          <w:szCs w:val="24"/>
        </w:rPr>
        <w:t>Vásquez et al. (2011)</w:t>
      </w:r>
      <w:r w:rsidR="003B4C44" w:rsidRPr="00A60F36">
        <w:rPr>
          <w:rFonts w:ascii="Times New Roman" w:hAnsi="Times New Roman"/>
          <w:sz w:val="24"/>
          <w:szCs w:val="24"/>
        </w:rPr>
        <w:t xml:space="preserve"> also agree on two aspects: EToOu is the model with the best performance (MAE = 1.100 mm day</w:t>
      </w:r>
      <w:r w:rsidR="003B4C44" w:rsidRPr="00A60F36">
        <w:rPr>
          <w:rFonts w:ascii="Times New Roman" w:hAnsi="Times New Roman"/>
          <w:sz w:val="24"/>
          <w:szCs w:val="24"/>
          <w:vertAlign w:val="superscript"/>
        </w:rPr>
        <w:t>–1</w:t>
      </w:r>
      <w:r w:rsidR="003B4C44" w:rsidRPr="00A60F36">
        <w:rPr>
          <w:rFonts w:ascii="Times New Roman" w:hAnsi="Times New Roman"/>
          <w:sz w:val="24"/>
          <w:szCs w:val="24"/>
        </w:rPr>
        <w:t xml:space="preserve"> and RMSE = 1.440 mm day</w:t>
      </w:r>
      <w:r w:rsidR="003B4C44" w:rsidRPr="00A60F36">
        <w:rPr>
          <w:rFonts w:ascii="Times New Roman" w:hAnsi="Times New Roman"/>
          <w:sz w:val="24"/>
          <w:szCs w:val="24"/>
          <w:vertAlign w:val="superscript"/>
        </w:rPr>
        <w:t>–1</w:t>
      </w:r>
      <w:r w:rsidR="003B4C44" w:rsidRPr="00A60F36">
        <w:rPr>
          <w:rFonts w:ascii="Times New Roman" w:hAnsi="Times New Roman"/>
          <w:sz w:val="24"/>
          <w:szCs w:val="24"/>
        </w:rPr>
        <w:t>).</w:t>
      </w:r>
    </w:p>
    <w:p w14:paraId="30DE37F8" w14:textId="3B2026B7" w:rsidR="003B4C44" w:rsidRPr="00A60F36" w:rsidRDefault="00672082" w:rsidP="00FC2F3C">
      <w:pPr>
        <w:pStyle w:val="MDPI31text"/>
        <w:spacing w:line="360" w:lineRule="auto"/>
        <w:ind w:left="0" w:firstLine="0"/>
        <w:rPr>
          <w:rFonts w:ascii="Times New Roman" w:hAnsi="Times New Roman"/>
          <w:sz w:val="24"/>
          <w:szCs w:val="24"/>
        </w:rPr>
      </w:pPr>
      <w:r w:rsidRPr="00A60F36">
        <w:rPr>
          <w:rFonts w:ascii="Times New Roman" w:hAnsi="Times New Roman"/>
          <w:sz w:val="24"/>
          <w:szCs w:val="24"/>
        </w:rPr>
        <w:t xml:space="preserve">   </w:t>
      </w:r>
      <w:r w:rsidR="00C44534" w:rsidRPr="00A60F36">
        <w:rPr>
          <w:rFonts w:ascii="Times New Roman" w:hAnsi="Times New Roman"/>
          <w:sz w:val="24"/>
          <w:szCs w:val="24"/>
        </w:rPr>
        <w:tab/>
      </w:r>
      <w:r w:rsidR="003B786B" w:rsidRPr="00A60F36">
        <w:rPr>
          <w:rFonts w:ascii="Times New Roman" w:hAnsi="Times New Roman"/>
          <w:sz w:val="24"/>
          <w:szCs w:val="24"/>
        </w:rPr>
        <w:t>Azua et al. (2020)</w:t>
      </w:r>
      <w:r w:rsidR="003B4C44" w:rsidRPr="00A60F36">
        <w:rPr>
          <w:rFonts w:ascii="Times New Roman" w:hAnsi="Times New Roman"/>
          <w:sz w:val="24"/>
          <w:szCs w:val="24"/>
        </w:rPr>
        <w:t xml:space="preserve"> note that when generating predictions of EToPMP, specification errors should always be minimized by validating the models </w:t>
      </w:r>
      <w:r w:rsidR="003B786B" w:rsidRPr="00A60F36">
        <w:rPr>
          <w:rFonts w:ascii="Times New Roman" w:hAnsi="Times New Roman"/>
          <w:sz w:val="24"/>
          <w:szCs w:val="24"/>
        </w:rPr>
        <w:t>(Llanes et al., 2022)</w:t>
      </w:r>
      <w:r w:rsidR="003B4C44" w:rsidRPr="00A60F36">
        <w:rPr>
          <w:rFonts w:ascii="Times New Roman" w:hAnsi="Times New Roman"/>
          <w:sz w:val="24"/>
          <w:szCs w:val="24"/>
        </w:rPr>
        <w:t xml:space="preserve">. </w:t>
      </w:r>
      <w:r w:rsidR="0090177F" w:rsidRPr="00A60F36">
        <w:rPr>
          <w:rFonts w:ascii="Times New Roman" w:hAnsi="Times New Roman"/>
          <w:sz w:val="24"/>
          <w:szCs w:val="24"/>
        </w:rPr>
        <w:t>Residuals were evaluated for normality and linearity. Non-normal residuals were analyzed using non-linear regression methods</w:t>
      </w:r>
      <w:r w:rsidR="003B4C44" w:rsidRPr="00A60F36">
        <w:rPr>
          <w:rFonts w:ascii="Times New Roman" w:hAnsi="Times New Roman"/>
          <w:sz w:val="24"/>
          <w:szCs w:val="24"/>
        </w:rPr>
        <w:t xml:space="preserve"> </w:t>
      </w:r>
      <w:r w:rsidR="003B786B" w:rsidRPr="00A60F36">
        <w:rPr>
          <w:rFonts w:ascii="Times New Roman" w:hAnsi="Times New Roman"/>
          <w:sz w:val="24"/>
          <w:szCs w:val="24"/>
        </w:rPr>
        <w:t>(Morantes et al., 2019</w:t>
      </w:r>
      <w:r w:rsidR="0090177F" w:rsidRPr="00A60F36">
        <w:rPr>
          <w:rFonts w:ascii="Times New Roman" w:hAnsi="Times New Roman"/>
          <w:sz w:val="24"/>
          <w:szCs w:val="24"/>
        </w:rPr>
        <w:t xml:space="preserve">; </w:t>
      </w:r>
      <w:r w:rsidR="003B786B" w:rsidRPr="00A60F36">
        <w:rPr>
          <w:rFonts w:ascii="Times New Roman" w:hAnsi="Times New Roman"/>
          <w:sz w:val="24"/>
          <w:szCs w:val="24"/>
        </w:rPr>
        <w:t>Llanes et al., 2024)</w:t>
      </w:r>
      <w:r w:rsidR="003B4C44" w:rsidRPr="00A60F36">
        <w:rPr>
          <w:rFonts w:ascii="Times New Roman" w:hAnsi="Times New Roman"/>
          <w:sz w:val="24"/>
          <w:szCs w:val="24"/>
        </w:rPr>
        <w:t xml:space="preserve">. In all models where the residuals did not present normality (Table </w:t>
      </w:r>
      <w:r w:rsidR="000A76DC" w:rsidRPr="00A60F36">
        <w:rPr>
          <w:rFonts w:ascii="Times New Roman" w:hAnsi="Times New Roman"/>
          <w:sz w:val="24"/>
          <w:szCs w:val="24"/>
        </w:rPr>
        <w:t>5</w:t>
      </w:r>
      <w:r w:rsidR="003B4C44" w:rsidRPr="00A60F36">
        <w:rPr>
          <w:rFonts w:ascii="Times New Roman" w:hAnsi="Times New Roman"/>
          <w:sz w:val="24"/>
          <w:szCs w:val="24"/>
        </w:rPr>
        <w:t xml:space="preserve">; Equations </w:t>
      </w:r>
      <w:r w:rsidR="002F5BAF" w:rsidRPr="00A60F36">
        <w:rPr>
          <w:rFonts w:ascii="Times New Roman" w:hAnsi="Times New Roman"/>
          <w:sz w:val="24"/>
          <w:szCs w:val="24"/>
        </w:rPr>
        <w:t>19</w:t>
      </w:r>
      <w:r w:rsidR="003B4C44" w:rsidRPr="00A60F36">
        <w:rPr>
          <w:rFonts w:ascii="Times New Roman" w:hAnsi="Times New Roman"/>
          <w:sz w:val="24"/>
          <w:szCs w:val="24"/>
        </w:rPr>
        <w:t xml:space="preserve">, </w:t>
      </w:r>
      <w:r w:rsidR="002F5BAF" w:rsidRPr="00A60F36">
        <w:rPr>
          <w:rFonts w:ascii="Times New Roman" w:hAnsi="Times New Roman"/>
          <w:sz w:val="24"/>
          <w:szCs w:val="24"/>
        </w:rPr>
        <w:t>20</w:t>
      </w:r>
      <w:r w:rsidR="003B4C44" w:rsidRPr="00A60F36">
        <w:rPr>
          <w:rFonts w:ascii="Times New Roman" w:hAnsi="Times New Roman"/>
          <w:sz w:val="24"/>
          <w:szCs w:val="24"/>
        </w:rPr>
        <w:t xml:space="preserve">, </w:t>
      </w:r>
      <w:r w:rsidR="002F5BAF" w:rsidRPr="00A60F36">
        <w:rPr>
          <w:rFonts w:ascii="Times New Roman" w:hAnsi="Times New Roman"/>
          <w:sz w:val="24"/>
          <w:szCs w:val="24"/>
        </w:rPr>
        <w:t>22</w:t>
      </w:r>
      <w:r w:rsidR="003B4C44" w:rsidRPr="00A60F36">
        <w:rPr>
          <w:rFonts w:ascii="Times New Roman" w:hAnsi="Times New Roman"/>
          <w:sz w:val="24"/>
          <w:szCs w:val="24"/>
        </w:rPr>
        <w:t>–</w:t>
      </w:r>
      <w:r w:rsidR="002F5BAF" w:rsidRPr="00A60F36">
        <w:rPr>
          <w:rFonts w:ascii="Times New Roman" w:hAnsi="Times New Roman"/>
          <w:sz w:val="24"/>
          <w:szCs w:val="24"/>
        </w:rPr>
        <w:t>24</w:t>
      </w:r>
      <w:r w:rsidR="003B4C44" w:rsidRPr="00A60F36">
        <w:rPr>
          <w:rFonts w:ascii="Times New Roman" w:hAnsi="Times New Roman"/>
          <w:sz w:val="24"/>
          <w:szCs w:val="24"/>
        </w:rPr>
        <w:t xml:space="preserve"> and </w:t>
      </w:r>
      <w:r w:rsidR="002F5BAF" w:rsidRPr="00A60F36">
        <w:rPr>
          <w:rFonts w:ascii="Times New Roman" w:hAnsi="Times New Roman"/>
          <w:sz w:val="24"/>
          <w:szCs w:val="24"/>
        </w:rPr>
        <w:t>26</w:t>
      </w:r>
      <w:r w:rsidR="003B4C44" w:rsidRPr="00A60F36">
        <w:rPr>
          <w:rFonts w:ascii="Times New Roman" w:hAnsi="Times New Roman"/>
          <w:sz w:val="24"/>
          <w:szCs w:val="24"/>
        </w:rPr>
        <w:t xml:space="preserve">), </w:t>
      </w:r>
      <w:r w:rsidR="0090177F" w:rsidRPr="00A60F36">
        <w:rPr>
          <w:rFonts w:ascii="Times New Roman" w:hAnsi="Times New Roman"/>
          <w:sz w:val="24"/>
          <w:szCs w:val="24"/>
        </w:rPr>
        <w:t>Model fit was confirmed when Sr exceeded the critical Spearman correlation value (|Scr|)</w:t>
      </w:r>
      <w:r w:rsidR="003B4C44" w:rsidRPr="00A60F36">
        <w:rPr>
          <w:rFonts w:ascii="Times New Roman" w:hAnsi="Times New Roman"/>
          <w:sz w:val="24"/>
          <w:szCs w:val="24"/>
        </w:rPr>
        <w:t xml:space="preserve"> (Figures 4d, 4e, 4g–4i and 4k</w:t>
      </w:r>
      <w:r w:rsidR="001C3CDB" w:rsidRPr="00A60F36">
        <w:rPr>
          <w:rFonts w:ascii="Times New Roman" w:hAnsi="Times New Roman"/>
          <w:sz w:val="24"/>
          <w:szCs w:val="24"/>
        </w:rPr>
        <w:t>; Llanes et al., 2022</w:t>
      </w:r>
      <w:r w:rsidR="003B4C44" w:rsidRPr="00A60F36">
        <w:rPr>
          <w:rFonts w:ascii="Times New Roman" w:hAnsi="Times New Roman"/>
          <w:sz w:val="24"/>
          <w:szCs w:val="24"/>
        </w:rPr>
        <w:t>). The 11 models proposed in this study recorded homogeneity in the residuals (Figure 5</w:t>
      </w:r>
      <w:r w:rsidR="001C3CDB" w:rsidRPr="00A60F36">
        <w:rPr>
          <w:rFonts w:ascii="Times New Roman" w:hAnsi="Times New Roman"/>
          <w:sz w:val="24"/>
          <w:szCs w:val="24"/>
        </w:rPr>
        <w:t xml:space="preserve">; </w:t>
      </w:r>
      <w:r w:rsidR="0090177F" w:rsidRPr="00A60F36">
        <w:rPr>
          <w:rFonts w:ascii="Times New Roman" w:hAnsi="Times New Roman"/>
          <w:sz w:val="24"/>
          <w:szCs w:val="24"/>
        </w:rPr>
        <w:t xml:space="preserve">Carrasquilla et al., 2016; </w:t>
      </w:r>
      <w:r w:rsidR="001C3CDB" w:rsidRPr="00A60F36">
        <w:rPr>
          <w:rFonts w:ascii="Times New Roman" w:hAnsi="Times New Roman"/>
          <w:sz w:val="24"/>
          <w:szCs w:val="24"/>
        </w:rPr>
        <w:t>Llanes et al., 2024;</w:t>
      </w:r>
      <w:r w:rsidR="0090177F" w:rsidRPr="00A60F36">
        <w:rPr>
          <w:rFonts w:ascii="Times New Roman" w:hAnsi="Times New Roman"/>
          <w:sz w:val="24"/>
          <w:szCs w:val="24"/>
        </w:rPr>
        <w:t xml:space="preserve"> </w:t>
      </w:r>
      <w:r w:rsidR="001C3CDB" w:rsidRPr="00A60F36">
        <w:rPr>
          <w:rFonts w:ascii="Times New Roman" w:hAnsi="Times New Roman"/>
          <w:sz w:val="24"/>
          <w:szCs w:val="24"/>
        </w:rPr>
        <w:t>O.C.R., 2024)</w:t>
      </w:r>
      <w:r w:rsidR="003B4C44" w:rsidRPr="00A60F36">
        <w:rPr>
          <w:rFonts w:ascii="Times New Roman" w:hAnsi="Times New Roman"/>
          <w:sz w:val="24"/>
          <w:szCs w:val="24"/>
        </w:rPr>
        <w:t>.</w:t>
      </w:r>
    </w:p>
    <w:p w14:paraId="5815EF0C" w14:textId="0BEE06DA" w:rsidR="003B4C44" w:rsidRDefault="00672082" w:rsidP="00FC2F3C">
      <w:pPr>
        <w:pStyle w:val="MDPI31text"/>
        <w:spacing w:line="360" w:lineRule="auto"/>
        <w:ind w:left="0" w:firstLine="0"/>
        <w:rPr>
          <w:rFonts w:ascii="Times New Roman" w:hAnsi="Times New Roman"/>
          <w:sz w:val="24"/>
          <w:szCs w:val="24"/>
        </w:rPr>
      </w:pPr>
      <w:r w:rsidRPr="00A60F36">
        <w:rPr>
          <w:rFonts w:ascii="Times New Roman" w:hAnsi="Times New Roman"/>
          <w:sz w:val="24"/>
          <w:szCs w:val="24"/>
        </w:rPr>
        <w:t xml:space="preserve">   </w:t>
      </w:r>
      <w:r w:rsidR="00C44534" w:rsidRPr="00A60F36">
        <w:rPr>
          <w:rFonts w:ascii="Times New Roman" w:hAnsi="Times New Roman"/>
          <w:sz w:val="24"/>
          <w:szCs w:val="24"/>
        </w:rPr>
        <w:tab/>
      </w:r>
      <w:r w:rsidR="003B4C44" w:rsidRPr="00A60F36">
        <w:rPr>
          <w:rFonts w:ascii="Times New Roman" w:hAnsi="Times New Roman"/>
          <w:sz w:val="24"/>
          <w:szCs w:val="24"/>
        </w:rPr>
        <w:t xml:space="preserve">These validations </w:t>
      </w:r>
      <w:r w:rsidR="0090177F" w:rsidRPr="00A60F36">
        <w:rPr>
          <w:rFonts w:ascii="Times New Roman" w:hAnsi="Times New Roman"/>
          <w:sz w:val="24"/>
          <w:szCs w:val="24"/>
        </w:rPr>
        <w:t>support the reliability</w:t>
      </w:r>
      <w:r w:rsidR="003B4C44" w:rsidRPr="00A60F36">
        <w:rPr>
          <w:rFonts w:ascii="Times New Roman" w:hAnsi="Times New Roman"/>
          <w:sz w:val="24"/>
          <w:szCs w:val="24"/>
        </w:rPr>
        <w:t xml:space="preserve"> for the use of the predictive models of EToPMP, particularly when complete climate series are not available</w:t>
      </w:r>
      <w:r w:rsidR="001C3CDB" w:rsidRPr="00A60F36">
        <w:rPr>
          <w:rFonts w:ascii="Times New Roman" w:hAnsi="Times New Roman"/>
          <w:sz w:val="24"/>
          <w:szCs w:val="24"/>
        </w:rPr>
        <w:t xml:space="preserve"> (Sentelhas et al., 2010; Fang et al., 2024</w:t>
      </w:r>
      <w:r w:rsidR="0090177F" w:rsidRPr="00A60F36">
        <w:rPr>
          <w:rFonts w:ascii="Times New Roman" w:hAnsi="Times New Roman"/>
          <w:sz w:val="24"/>
          <w:szCs w:val="24"/>
        </w:rPr>
        <w:t>; CONAGUA–SMN, 2024a</w:t>
      </w:r>
      <w:r w:rsidR="001C3CDB" w:rsidRPr="00A60F36">
        <w:rPr>
          <w:rFonts w:ascii="Times New Roman" w:hAnsi="Times New Roman"/>
          <w:sz w:val="24"/>
          <w:szCs w:val="24"/>
        </w:rPr>
        <w:t>)</w:t>
      </w:r>
      <w:r w:rsidR="003B4C44" w:rsidRPr="00A60F36">
        <w:rPr>
          <w:rFonts w:ascii="Times New Roman" w:hAnsi="Times New Roman"/>
          <w:sz w:val="24"/>
          <w:szCs w:val="24"/>
        </w:rPr>
        <w:t xml:space="preserve">, which </w:t>
      </w:r>
      <w:r w:rsidR="0090177F" w:rsidRPr="00A60F36">
        <w:rPr>
          <w:rFonts w:ascii="Times New Roman" w:hAnsi="Times New Roman"/>
          <w:sz w:val="24"/>
          <w:szCs w:val="24"/>
        </w:rPr>
        <w:t xml:space="preserve">supports </w:t>
      </w:r>
      <w:r w:rsidR="00977006" w:rsidRPr="00A60F36">
        <w:rPr>
          <w:rFonts w:ascii="Times New Roman" w:hAnsi="Times New Roman"/>
          <w:sz w:val="24"/>
          <w:szCs w:val="24"/>
        </w:rPr>
        <w:t>their applicability in regions with incomplete climatological records</w:t>
      </w:r>
      <w:r w:rsidR="001C3CDB" w:rsidRPr="00A60F36">
        <w:rPr>
          <w:rFonts w:ascii="Times New Roman" w:hAnsi="Times New Roman"/>
          <w:sz w:val="24"/>
          <w:szCs w:val="24"/>
        </w:rPr>
        <w:t xml:space="preserve"> (López et al., 2024)</w:t>
      </w:r>
      <w:r w:rsidR="003B4C44" w:rsidRPr="00A60F36">
        <w:rPr>
          <w:rFonts w:ascii="Times New Roman" w:hAnsi="Times New Roman"/>
          <w:sz w:val="24"/>
          <w:szCs w:val="24"/>
        </w:rPr>
        <w:t>.</w:t>
      </w:r>
    </w:p>
    <w:p w14:paraId="15B840AE" w14:textId="77777777" w:rsidR="00BC3D20" w:rsidRPr="00A60F36" w:rsidRDefault="00BC3D20" w:rsidP="00FC2F3C">
      <w:pPr>
        <w:pStyle w:val="MDPI31text"/>
        <w:spacing w:line="360" w:lineRule="auto"/>
        <w:ind w:left="0" w:firstLine="0"/>
        <w:rPr>
          <w:rFonts w:ascii="Times New Roman" w:hAnsi="Times New Roman"/>
          <w:sz w:val="24"/>
          <w:szCs w:val="24"/>
        </w:rPr>
      </w:pPr>
    </w:p>
    <w:p w14:paraId="5C8083E9" w14:textId="6596D82E" w:rsidR="003B4C44" w:rsidRPr="00A60F36" w:rsidRDefault="00E30BAB" w:rsidP="00BC3D20">
      <w:pPr>
        <w:pStyle w:val="MDPI21heading1"/>
        <w:spacing w:before="0" w:after="0" w:line="360" w:lineRule="auto"/>
        <w:ind w:left="0"/>
        <w:jc w:val="center"/>
        <w:rPr>
          <w:rFonts w:ascii="Times New Roman" w:hAnsi="Times New Roman"/>
          <w:sz w:val="32"/>
          <w:szCs w:val="32"/>
        </w:rPr>
      </w:pPr>
      <w:r w:rsidRPr="00A60F36">
        <w:rPr>
          <w:rFonts w:ascii="Times New Roman" w:hAnsi="Times New Roman"/>
          <w:sz w:val="32"/>
          <w:szCs w:val="32"/>
        </w:rPr>
        <w:t>C</w:t>
      </w:r>
      <w:r w:rsidR="008770FF" w:rsidRPr="00A60F36">
        <w:rPr>
          <w:rFonts w:ascii="Times New Roman" w:hAnsi="Times New Roman"/>
          <w:sz w:val="32"/>
          <w:szCs w:val="32"/>
        </w:rPr>
        <w:t>onclusions</w:t>
      </w:r>
    </w:p>
    <w:p w14:paraId="495178B5" w14:textId="3AAB0571" w:rsidR="003B4C44" w:rsidRPr="00A60F36" w:rsidRDefault="00672082" w:rsidP="00FC2F3C">
      <w:pPr>
        <w:pStyle w:val="MDPI31text"/>
        <w:spacing w:line="360" w:lineRule="auto"/>
        <w:ind w:left="0" w:firstLine="0"/>
        <w:rPr>
          <w:rFonts w:ascii="Times New Roman" w:hAnsi="Times New Roman"/>
          <w:sz w:val="24"/>
          <w:szCs w:val="24"/>
        </w:rPr>
      </w:pPr>
      <w:r w:rsidRPr="00A60F36">
        <w:rPr>
          <w:rFonts w:ascii="Times New Roman" w:hAnsi="Times New Roman"/>
          <w:sz w:val="24"/>
          <w:szCs w:val="24"/>
        </w:rPr>
        <w:t xml:space="preserve">   </w:t>
      </w:r>
      <w:r w:rsidR="00C44534" w:rsidRPr="00A60F36">
        <w:rPr>
          <w:rFonts w:ascii="Times New Roman" w:hAnsi="Times New Roman"/>
          <w:sz w:val="24"/>
          <w:szCs w:val="24"/>
        </w:rPr>
        <w:tab/>
      </w:r>
      <w:r w:rsidR="0040765D" w:rsidRPr="00A60F36">
        <w:rPr>
          <w:rFonts w:ascii="Times New Roman" w:hAnsi="Times New Roman"/>
          <w:sz w:val="24"/>
          <w:szCs w:val="24"/>
        </w:rPr>
        <w:t>Despite</w:t>
      </w:r>
      <w:r w:rsidR="003B4C44" w:rsidRPr="00A60F36">
        <w:rPr>
          <w:rFonts w:ascii="Times New Roman" w:hAnsi="Times New Roman"/>
          <w:sz w:val="24"/>
          <w:szCs w:val="24"/>
        </w:rPr>
        <w:t xml:space="preserve"> Sinaloa </w:t>
      </w:r>
      <w:r w:rsidR="0040765D" w:rsidRPr="00A60F36">
        <w:rPr>
          <w:rFonts w:ascii="Times New Roman" w:hAnsi="Times New Roman"/>
          <w:sz w:val="24"/>
          <w:szCs w:val="24"/>
        </w:rPr>
        <w:t>being an eminently agricultural state</w:t>
      </w:r>
      <w:r w:rsidR="003B4C44" w:rsidRPr="00A60F36">
        <w:rPr>
          <w:rFonts w:ascii="Times New Roman" w:hAnsi="Times New Roman"/>
          <w:sz w:val="24"/>
          <w:szCs w:val="24"/>
        </w:rPr>
        <w:t xml:space="preserve">, in many cases complete climate series are not available, which makes the use of </w:t>
      </w:r>
      <m:oMath>
        <m:sSub>
          <m:sSubPr>
            <m:ctrlPr>
              <w:rPr>
                <w:rFonts w:ascii="Cambria Math" w:hAnsi="Cambria Math"/>
                <w:sz w:val="24"/>
                <w:szCs w:val="24"/>
                <w:lang w:val="es-ES_tradnl"/>
              </w:rPr>
            </m:ctrlPr>
          </m:sSubPr>
          <m:e>
            <m:r>
              <m:rPr>
                <m:sty m:val="p"/>
              </m:rPr>
              <w:rPr>
                <w:rFonts w:ascii="Cambria Math" w:hAnsi="Cambria Math"/>
                <w:sz w:val="24"/>
                <w:szCs w:val="24"/>
              </w:rPr>
              <m:t>EToalt</m:t>
            </m:r>
          </m:e>
          <m:sub>
            <m:r>
              <m:rPr>
                <m:sty m:val="p"/>
              </m:rPr>
              <w:rPr>
                <w:rFonts w:ascii="Cambria Math" w:hAnsi="Cambria Math"/>
                <w:sz w:val="24"/>
                <w:szCs w:val="24"/>
              </w:rPr>
              <m:t>i</m:t>
            </m:r>
          </m:sub>
        </m:sSub>
      </m:oMath>
      <w:r w:rsidR="003B4C44" w:rsidRPr="00A60F36">
        <w:rPr>
          <w:rFonts w:ascii="Times New Roman" w:hAnsi="Times New Roman"/>
          <w:sz w:val="24"/>
          <w:szCs w:val="24"/>
        </w:rPr>
        <w:t xml:space="preserve"> and the modeling of EToPMP </w:t>
      </w:r>
      <w:r w:rsidR="001B2992" w:rsidRPr="00A60F36">
        <w:rPr>
          <w:rFonts w:ascii="Times New Roman" w:hAnsi="Times New Roman"/>
          <w:sz w:val="24"/>
          <w:szCs w:val="24"/>
        </w:rPr>
        <w:t>an effective alternative for estimating ETo under incomplete data conditions</w:t>
      </w:r>
      <w:r w:rsidR="003B4C44" w:rsidRPr="00A60F36">
        <w:rPr>
          <w:rFonts w:ascii="Times New Roman" w:hAnsi="Times New Roman"/>
          <w:sz w:val="24"/>
          <w:szCs w:val="24"/>
        </w:rPr>
        <w:t xml:space="preserve">. In general, EToTE is the best performing </w:t>
      </w:r>
      <m:oMath>
        <m:sSub>
          <m:sSubPr>
            <m:ctrlPr>
              <w:rPr>
                <w:rFonts w:ascii="Cambria Math" w:hAnsi="Cambria Math"/>
                <w:sz w:val="24"/>
                <w:szCs w:val="24"/>
                <w:lang w:val="es-ES_tradnl"/>
              </w:rPr>
            </m:ctrlPr>
          </m:sSubPr>
          <m:e>
            <m:r>
              <m:rPr>
                <m:sty m:val="p"/>
              </m:rPr>
              <w:rPr>
                <w:rFonts w:ascii="Cambria Math" w:hAnsi="Cambria Math"/>
                <w:sz w:val="24"/>
                <w:szCs w:val="24"/>
              </w:rPr>
              <m:t>EToalt</m:t>
            </m:r>
          </m:e>
          <m:sub>
            <m:r>
              <m:rPr>
                <m:sty m:val="p"/>
              </m:rPr>
              <w:rPr>
                <w:rFonts w:ascii="Cambria Math" w:hAnsi="Cambria Math"/>
                <w:sz w:val="24"/>
                <w:szCs w:val="24"/>
              </w:rPr>
              <m:t>i</m:t>
            </m:r>
          </m:sub>
        </m:sSub>
      </m:oMath>
      <w:r w:rsidR="003B4C44" w:rsidRPr="00A60F36">
        <w:rPr>
          <w:rFonts w:ascii="Times New Roman" w:hAnsi="Times New Roman"/>
          <w:sz w:val="24"/>
          <w:szCs w:val="24"/>
        </w:rPr>
        <w:t xml:space="preserve"> for summer and autumn (September–November), and EToOu is the best performing </w:t>
      </w:r>
      <m:oMath>
        <m:sSub>
          <m:sSubPr>
            <m:ctrlPr>
              <w:rPr>
                <w:rFonts w:ascii="Cambria Math" w:hAnsi="Cambria Math"/>
                <w:sz w:val="24"/>
                <w:szCs w:val="24"/>
                <w:lang w:val="es-ES_tradnl"/>
              </w:rPr>
            </m:ctrlPr>
          </m:sSubPr>
          <m:e>
            <m:r>
              <m:rPr>
                <m:sty m:val="p"/>
              </m:rPr>
              <w:rPr>
                <w:rFonts w:ascii="Cambria Math" w:hAnsi="Cambria Math"/>
                <w:sz w:val="24"/>
                <w:szCs w:val="24"/>
              </w:rPr>
              <m:t>EToalt</m:t>
            </m:r>
          </m:e>
          <m:sub>
            <m:r>
              <m:rPr>
                <m:sty m:val="p"/>
              </m:rPr>
              <w:rPr>
                <w:rFonts w:ascii="Cambria Math" w:hAnsi="Cambria Math"/>
                <w:sz w:val="24"/>
                <w:szCs w:val="24"/>
              </w:rPr>
              <m:t>i</m:t>
            </m:r>
          </m:sub>
        </m:sSub>
      </m:oMath>
      <w:r w:rsidR="003B4C44" w:rsidRPr="00A60F36">
        <w:rPr>
          <w:rFonts w:ascii="Times New Roman" w:hAnsi="Times New Roman"/>
          <w:sz w:val="24"/>
          <w:szCs w:val="24"/>
        </w:rPr>
        <w:t xml:space="preserve"> for winter. </w:t>
      </w:r>
      <w:r w:rsidR="00230747" w:rsidRPr="00A60F36">
        <w:rPr>
          <w:rFonts w:ascii="Times New Roman" w:hAnsi="Times New Roman"/>
          <w:sz w:val="24"/>
          <w:szCs w:val="24"/>
        </w:rPr>
        <w:t xml:space="preserve">As a </w:t>
      </w:r>
      <w:r w:rsidR="00101683" w:rsidRPr="00A60F36">
        <w:rPr>
          <w:rFonts w:ascii="Times New Roman" w:hAnsi="Times New Roman"/>
          <w:sz w:val="24"/>
          <w:szCs w:val="24"/>
        </w:rPr>
        <w:t>result,</w:t>
      </w:r>
      <w:r w:rsidR="00230747" w:rsidRPr="00A60F36">
        <w:rPr>
          <w:rFonts w:ascii="Times New Roman" w:hAnsi="Times New Roman"/>
          <w:sz w:val="24"/>
          <w:szCs w:val="24"/>
        </w:rPr>
        <w:t xml:space="preserve"> and d</w:t>
      </w:r>
      <w:r w:rsidR="003B4C44" w:rsidRPr="00A60F36">
        <w:rPr>
          <w:rFonts w:ascii="Times New Roman" w:hAnsi="Times New Roman"/>
          <w:sz w:val="24"/>
          <w:szCs w:val="24"/>
        </w:rPr>
        <w:t xml:space="preserve">ue to poorer fit in summer, the use of EToMB and EToRo is not recommended for data from Sinaloa weather stations. This study </w:t>
      </w:r>
      <w:r w:rsidR="001B2992" w:rsidRPr="00A60F36">
        <w:rPr>
          <w:rFonts w:ascii="Times New Roman" w:hAnsi="Times New Roman"/>
          <w:sz w:val="24"/>
          <w:szCs w:val="24"/>
        </w:rPr>
        <w:t>developed</w:t>
      </w:r>
      <w:r w:rsidR="003B4C44" w:rsidRPr="00A60F36">
        <w:rPr>
          <w:rFonts w:ascii="Times New Roman" w:hAnsi="Times New Roman"/>
          <w:sz w:val="24"/>
          <w:szCs w:val="24"/>
        </w:rPr>
        <w:t xml:space="preserve"> 11 predict</w:t>
      </w:r>
      <w:r w:rsidR="0040765D" w:rsidRPr="00A60F36">
        <w:rPr>
          <w:rFonts w:ascii="Times New Roman" w:hAnsi="Times New Roman"/>
          <w:sz w:val="24"/>
          <w:szCs w:val="24"/>
        </w:rPr>
        <w:t>ive</w:t>
      </w:r>
      <w:r w:rsidR="003B4C44" w:rsidRPr="00A60F36">
        <w:rPr>
          <w:rFonts w:ascii="Times New Roman" w:hAnsi="Times New Roman"/>
          <w:sz w:val="24"/>
          <w:szCs w:val="24"/>
        </w:rPr>
        <w:t xml:space="preserve"> models of EToPMP, where seven </w:t>
      </w:r>
      <m:oMath>
        <m:sSub>
          <m:sSubPr>
            <m:ctrlPr>
              <w:rPr>
                <w:rFonts w:ascii="Cambria Math" w:hAnsi="Cambria Math"/>
                <w:sz w:val="24"/>
                <w:szCs w:val="24"/>
                <w:lang w:val="es-ES_tradnl"/>
              </w:rPr>
            </m:ctrlPr>
          </m:sSubPr>
          <m:e>
            <m:r>
              <m:rPr>
                <m:sty m:val="p"/>
              </m:rPr>
              <w:rPr>
                <w:rFonts w:ascii="Cambria Math" w:hAnsi="Cambria Math"/>
                <w:sz w:val="24"/>
                <w:szCs w:val="24"/>
              </w:rPr>
              <m:t>EToalt</m:t>
            </m:r>
          </m:e>
          <m:sub>
            <m:r>
              <m:rPr>
                <m:sty m:val="p"/>
              </m:rPr>
              <w:rPr>
                <w:rFonts w:ascii="Cambria Math" w:hAnsi="Cambria Math"/>
                <w:sz w:val="24"/>
                <w:szCs w:val="24"/>
              </w:rPr>
              <m:t>i</m:t>
            </m:r>
          </m:sub>
        </m:sSub>
      </m:oMath>
      <w:r w:rsidR="003B4C44" w:rsidRPr="00A60F36">
        <w:rPr>
          <w:rFonts w:ascii="Times New Roman" w:hAnsi="Times New Roman"/>
          <w:sz w:val="24"/>
          <w:szCs w:val="24"/>
        </w:rPr>
        <w:t xml:space="preserve"> serve as explanatory variables. EToPT </w:t>
      </w:r>
      <w:r w:rsidR="009B7CAA" w:rsidRPr="00A60F36">
        <w:rPr>
          <w:rFonts w:ascii="Times New Roman" w:hAnsi="Times New Roman"/>
          <w:sz w:val="24"/>
          <w:szCs w:val="24"/>
        </w:rPr>
        <w:t>was</w:t>
      </w:r>
      <w:r w:rsidR="003B4C44" w:rsidRPr="00A60F36">
        <w:rPr>
          <w:rFonts w:ascii="Times New Roman" w:hAnsi="Times New Roman"/>
          <w:sz w:val="24"/>
          <w:szCs w:val="24"/>
        </w:rPr>
        <w:t xml:space="preserve"> the only </w:t>
      </w:r>
      <w:r w:rsidR="009B7CAA" w:rsidRPr="00A60F36">
        <w:rPr>
          <w:rFonts w:ascii="Times New Roman" w:hAnsi="Times New Roman"/>
          <w:sz w:val="24"/>
          <w:szCs w:val="24"/>
        </w:rPr>
        <w:t xml:space="preserve">method </w:t>
      </w:r>
      <w:r w:rsidR="003B4C44" w:rsidRPr="00A60F36">
        <w:rPr>
          <w:rFonts w:ascii="Times New Roman" w:hAnsi="Times New Roman"/>
          <w:sz w:val="24"/>
          <w:szCs w:val="24"/>
        </w:rPr>
        <w:t>that contribute</w:t>
      </w:r>
      <w:r w:rsidR="009B7CAA" w:rsidRPr="00A60F36">
        <w:rPr>
          <w:rFonts w:ascii="Times New Roman" w:hAnsi="Times New Roman"/>
          <w:sz w:val="24"/>
          <w:szCs w:val="24"/>
        </w:rPr>
        <w:t>d</w:t>
      </w:r>
      <w:r w:rsidR="003B4C44" w:rsidRPr="00A60F36">
        <w:rPr>
          <w:rFonts w:ascii="Times New Roman" w:hAnsi="Times New Roman"/>
          <w:sz w:val="24"/>
          <w:szCs w:val="24"/>
        </w:rPr>
        <w:t xml:space="preserve"> to all </w:t>
      </w:r>
      <w:r w:rsidR="009B7CAA" w:rsidRPr="00A60F36">
        <w:rPr>
          <w:rFonts w:ascii="Times New Roman" w:hAnsi="Times New Roman"/>
          <w:sz w:val="24"/>
          <w:szCs w:val="24"/>
        </w:rPr>
        <w:t xml:space="preserve">predictive </w:t>
      </w:r>
      <w:r w:rsidR="003B4C44" w:rsidRPr="00A60F36">
        <w:rPr>
          <w:rFonts w:ascii="Times New Roman" w:hAnsi="Times New Roman"/>
          <w:sz w:val="24"/>
          <w:szCs w:val="24"/>
        </w:rPr>
        <w:t xml:space="preserve">models. The use of EToPMP can help minimize errors of overestimation and underestimation of crop water needs, which in turn can ensure the hydro-agricultural needs of Sinaloa and Mexico. This is </w:t>
      </w:r>
      <w:r w:rsidR="001B2992" w:rsidRPr="00A60F36">
        <w:rPr>
          <w:rFonts w:ascii="Times New Roman" w:hAnsi="Times New Roman"/>
          <w:sz w:val="24"/>
          <w:szCs w:val="24"/>
        </w:rPr>
        <w:lastRenderedPageBreak/>
        <w:t>particularly relevant under anomalously dry conditions, when irrigation scheduling is often inadequate, affecting both the availability and efficiency of water use in crops</w:t>
      </w:r>
      <w:r w:rsidR="003B4C44" w:rsidRPr="00A60F36">
        <w:rPr>
          <w:rFonts w:ascii="Times New Roman" w:hAnsi="Times New Roman"/>
          <w:sz w:val="24"/>
          <w:szCs w:val="24"/>
        </w:rPr>
        <w:t>.</w:t>
      </w:r>
      <w:r w:rsidR="00101683" w:rsidRPr="00A60F36">
        <w:rPr>
          <w:rFonts w:ascii="Times New Roman" w:hAnsi="Times New Roman"/>
          <w:sz w:val="24"/>
          <w:szCs w:val="24"/>
        </w:rPr>
        <w:t xml:space="preserve"> Therefore, the application of the proposed EToPMP models represents a valuable tool for improving irrigation practices and water management in regions with incomplete climatic records.</w:t>
      </w:r>
    </w:p>
    <w:p w14:paraId="66A50A28" w14:textId="77777777" w:rsidR="00C70D73" w:rsidRPr="00A60F36" w:rsidRDefault="00C70D73" w:rsidP="00FC2F3C">
      <w:pPr>
        <w:pStyle w:val="MDPI31text"/>
        <w:spacing w:line="360" w:lineRule="auto"/>
        <w:ind w:left="0" w:firstLine="0"/>
        <w:rPr>
          <w:rFonts w:ascii="Times New Roman" w:hAnsi="Times New Roman"/>
          <w:sz w:val="24"/>
          <w:szCs w:val="24"/>
        </w:rPr>
      </w:pPr>
    </w:p>
    <w:p w14:paraId="28CE3D11" w14:textId="5EDECFEE" w:rsidR="00C70D73" w:rsidRPr="00BC3D20" w:rsidRDefault="00C70D73" w:rsidP="00C70D73">
      <w:pPr>
        <w:pStyle w:val="MDPI31text"/>
        <w:spacing w:line="360" w:lineRule="auto"/>
        <w:ind w:left="0" w:firstLine="0"/>
        <w:jc w:val="center"/>
        <w:rPr>
          <w:rFonts w:ascii="Times New Roman" w:hAnsi="Times New Roman"/>
          <w:b/>
          <w:sz w:val="28"/>
          <w:szCs w:val="28"/>
        </w:rPr>
      </w:pPr>
      <w:r w:rsidRPr="00BC3D20">
        <w:rPr>
          <w:rFonts w:ascii="Times New Roman" w:hAnsi="Times New Roman"/>
          <w:b/>
          <w:sz w:val="28"/>
          <w:szCs w:val="28"/>
        </w:rPr>
        <w:t>Future lines of research</w:t>
      </w:r>
    </w:p>
    <w:p w14:paraId="7D24D308" w14:textId="77777777" w:rsidR="007B300C" w:rsidRPr="00A60F36" w:rsidRDefault="007B300C" w:rsidP="000319C4">
      <w:pPr>
        <w:pStyle w:val="MDPI31text"/>
        <w:spacing w:line="360" w:lineRule="auto"/>
        <w:ind w:left="0" w:firstLine="708"/>
        <w:rPr>
          <w:rFonts w:ascii="Times New Roman" w:hAnsi="Times New Roman"/>
          <w:sz w:val="24"/>
          <w:szCs w:val="24"/>
        </w:rPr>
      </w:pPr>
      <w:r w:rsidRPr="00A60F36">
        <w:rPr>
          <w:rFonts w:ascii="Times New Roman" w:hAnsi="Times New Roman"/>
          <w:sz w:val="24"/>
          <w:szCs w:val="24"/>
        </w:rPr>
        <w:t>Future research should consider site-specific measurement of solar radiation (SR) at each weather station, as this variable may enhance the evaluation and differentiation of model performance.</w:t>
      </w:r>
      <w:r w:rsidRPr="00A60F36">
        <w:rPr>
          <w:rFonts w:ascii="Times New Roman" w:hAnsi="Times New Roman"/>
          <w:sz w:val="24"/>
          <w:szCs w:val="24"/>
        </w:rPr>
        <w:br/>
        <w:t>Given that EToPT was applied across all 11 weather stations, it is advisable to conduct individual calibrations for this method, aiming to enable it to approximate the Penman–Monteith standard more accurately.</w:t>
      </w:r>
    </w:p>
    <w:p w14:paraId="5163C927" w14:textId="77777777" w:rsidR="007B300C" w:rsidRPr="00A60F36" w:rsidRDefault="007B300C" w:rsidP="000319C4">
      <w:pPr>
        <w:pStyle w:val="MDPI31text"/>
        <w:spacing w:line="360" w:lineRule="auto"/>
        <w:ind w:left="0" w:firstLine="708"/>
        <w:rPr>
          <w:rFonts w:ascii="Times New Roman" w:hAnsi="Times New Roman"/>
          <w:sz w:val="24"/>
          <w:szCs w:val="24"/>
        </w:rPr>
      </w:pPr>
      <w:r w:rsidRPr="00A60F36">
        <w:rPr>
          <w:rFonts w:ascii="Times New Roman" w:hAnsi="Times New Roman"/>
          <w:sz w:val="24"/>
          <w:szCs w:val="24"/>
        </w:rPr>
        <w:t>Although this study applied the most widely used alternative ETo methods, exploring additional methods could further improve the models’ predictive performance.</w:t>
      </w:r>
      <w:r w:rsidRPr="00A60F36">
        <w:rPr>
          <w:rFonts w:ascii="Times New Roman" w:hAnsi="Times New Roman"/>
          <w:sz w:val="24"/>
          <w:szCs w:val="24"/>
        </w:rPr>
        <w:br/>
        <w:t>Moreover, future studies are encouraged to incorporate machine learning techniques—such as multivariate adaptive regression splines, gradient boosting, classification and regression trees, and random forests—to potentially enhance the models' explanatory power (R²).</w:t>
      </w:r>
    </w:p>
    <w:p w14:paraId="55908348" w14:textId="7C28C9E3" w:rsidR="003B4C44" w:rsidRPr="00A60F36" w:rsidRDefault="007B300C" w:rsidP="000319C4">
      <w:pPr>
        <w:pStyle w:val="MDPI31text"/>
        <w:spacing w:line="360" w:lineRule="auto"/>
        <w:ind w:left="0" w:firstLine="708"/>
        <w:rPr>
          <w:rFonts w:ascii="Times New Roman" w:hAnsi="Times New Roman"/>
          <w:sz w:val="24"/>
          <w:szCs w:val="24"/>
        </w:rPr>
      </w:pPr>
      <w:r w:rsidRPr="00A60F36">
        <w:rPr>
          <w:rFonts w:ascii="Times New Roman" w:hAnsi="Times New Roman"/>
          <w:sz w:val="24"/>
          <w:szCs w:val="24"/>
        </w:rPr>
        <w:t>Finally, establishing an agricultural research station in the study region is recommended, allowing direct observation of all input variables of the Penman–Monteith equation, which would enable comprehensive comparisons between observed EToPM and its predictive alternatives.</w:t>
      </w:r>
    </w:p>
    <w:p w14:paraId="43A1400C" w14:textId="77777777" w:rsidR="000319C4" w:rsidRPr="00A60F36" w:rsidRDefault="000319C4" w:rsidP="000319C4">
      <w:pPr>
        <w:pStyle w:val="MDPI31text"/>
        <w:spacing w:line="360" w:lineRule="auto"/>
        <w:ind w:left="0" w:firstLine="0"/>
        <w:rPr>
          <w:rFonts w:ascii="Times New Roman" w:hAnsi="Times New Roman"/>
          <w:sz w:val="24"/>
          <w:szCs w:val="24"/>
        </w:rPr>
      </w:pPr>
    </w:p>
    <w:p w14:paraId="24A4B6D7" w14:textId="77777777" w:rsidR="004A6AFD" w:rsidRPr="00BC3D20" w:rsidRDefault="003B4C44" w:rsidP="004A6AFD">
      <w:pPr>
        <w:pStyle w:val="MDPI62BackMatter"/>
        <w:spacing w:line="360" w:lineRule="auto"/>
        <w:ind w:left="0"/>
        <w:jc w:val="center"/>
        <w:rPr>
          <w:rFonts w:ascii="Times New Roman" w:hAnsi="Times New Roman"/>
          <w:b/>
          <w:sz w:val="28"/>
          <w:szCs w:val="28"/>
        </w:rPr>
      </w:pPr>
      <w:r w:rsidRPr="00BC3D20">
        <w:rPr>
          <w:rFonts w:ascii="Times New Roman" w:hAnsi="Times New Roman"/>
          <w:b/>
          <w:sz w:val="28"/>
          <w:szCs w:val="28"/>
        </w:rPr>
        <w:t>Acknowledgments</w:t>
      </w:r>
    </w:p>
    <w:p w14:paraId="72EEA450" w14:textId="760BF1D9" w:rsidR="003B4C44" w:rsidRPr="00A60F36" w:rsidRDefault="007B300C" w:rsidP="00FC2F3C">
      <w:pPr>
        <w:pStyle w:val="MDPI62BackMatter"/>
        <w:spacing w:line="360" w:lineRule="auto"/>
        <w:ind w:left="0"/>
        <w:rPr>
          <w:rFonts w:ascii="Times New Roman" w:hAnsi="Times New Roman"/>
          <w:sz w:val="24"/>
          <w:szCs w:val="24"/>
          <w:lang w:eastAsia="de-DE"/>
        </w:rPr>
      </w:pPr>
      <w:r w:rsidRPr="00A60F36">
        <w:rPr>
          <w:rFonts w:ascii="Times New Roman" w:hAnsi="Times New Roman"/>
          <w:sz w:val="24"/>
          <w:szCs w:val="24"/>
          <w:lang w:eastAsia="de-DE"/>
        </w:rPr>
        <w:t>The authors acknowledge the financial support provided by the Research and Postgraduate Secretariat of the National Polytechnic Institute (SIP–IPN) through the research project SIP20240953</w:t>
      </w:r>
      <w:r w:rsidR="003B4C44" w:rsidRPr="00A60F36">
        <w:rPr>
          <w:rFonts w:ascii="Times New Roman" w:hAnsi="Times New Roman"/>
          <w:sz w:val="24"/>
          <w:szCs w:val="24"/>
          <w:lang w:eastAsia="de-DE"/>
        </w:rPr>
        <w:t>.</w:t>
      </w:r>
    </w:p>
    <w:p w14:paraId="3CF7AAAC" w14:textId="77777777" w:rsidR="00BC3D20" w:rsidRDefault="00BC3D20" w:rsidP="00BC3D20">
      <w:pPr>
        <w:pStyle w:val="MDPI21heading1"/>
        <w:spacing w:line="360" w:lineRule="auto"/>
        <w:ind w:left="0"/>
        <w:rPr>
          <w:rFonts w:ascii="Times New Roman" w:hAnsi="Times New Roman"/>
          <w:sz w:val="32"/>
          <w:szCs w:val="32"/>
        </w:rPr>
      </w:pPr>
    </w:p>
    <w:p w14:paraId="40847F93" w14:textId="77777777" w:rsidR="00BC3D20" w:rsidRDefault="00BC3D20" w:rsidP="00BC3D20">
      <w:pPr>
        <w:pStyle w:val="MDPI21heading1"/>
        <w:spacing w:line="360" w:lineRule="auto"/>
        <w:ind w:left="0"/>
        <w:rPr>
          <w:rFonts w:ascii="Times New Roman" w:hAnsi="Times New Roman"/>
          <w:sz w:val="32"/>
          <w:szCs w:val="32"/>
        </w:rPr>
      </w:pPr>
    </w:p>
    <w:p w14:paraId="5F8AE957" w14:textId="77777777" w:rsidR="00BC3D20" w:rsidRDefault="00BC3D20" w:rsidP="00BC3D20">
      <w:pPr>
        <w:pStyle w:val="MDPI21heading1"/>
        <w:spacing w:line="360" w:lineRule="auto"/>
        <w:ind w:left="0"/>
        <w:rPr>
          <w:rFonts w:ascii="Times New Roman" w:hAnsi="Times New Roman"/>
          <w:sz w:val="32"/>
          <w:szCs w:val="32"/>
        </w:rPr>
      </w:pPr>
    </w:p>
    <w:p w14:paraId="6CB962A9" w14:textId="361F0837" w:rsidR="003B4C44" w:rsidRPr="00BC3D20" w:rsidRDefault="006B4F37" w:rsidP="00BC3D20">
      <w:pPr>
        <w:pStyle w:val="MDPI21heading1"/>
        <w:spacing w:line="360" w:lineRule="auto"/>
        <w:ind w:left="0"/>
        <w:rPr>
          <w:rFonts w:ascii="Calibri" w:hAnsi="Calibri" w:cs="Calibri"/>
          <w:sz w:val="28"/>
          <w:szCs w:val="28"/>
        </w:rPr>
      </w:pPr>
      <w:r w:rsidRPr="00BC3D20">
        <w:rPr>
          <w:rFonts w:ascii="Calibri" w:hAnsi="Calibri" w:cs="Calibri"/>
          <w:sz w:val="28"/>
          <w:szCs w:val="28"/>
        </w:rPr>
        <w:lastRenderedPageBreak/>
        <w:t>R</w:t>
      </w:r>
      <w:r w:rsidR="008770FF" w:rsidRPr="00BC3D20">
        <w:rPr>
          <w:rFonts w:ascii="Calibri" w:hAnsi="Calibri" w:cs="Calibri"/>
          <w:sz w:val="28"/>
          <w:szCs w:val="28"/>
        </w:rPr>
        <w:t>eferences</w:t>
      </w:r>
    </w:p>
    <w:p w14:paraId="3A26758D" w14:textId="77777777" w:rsidR="001C3CDB" w:rsidRPr="00A60F36" w:rsidRDefault="001C3CDB" w:rsidP="00FF0C64">
      <w:pPr>
        <w:pStyle w:val="MDPI71References"/>
        <w:numPr>
          <w:ilvl w:val="0"/>
          <w:numId w:val="0"/>
        </w:numPr>
        <w:spacing w:line="360" w:lineRule="auto"/>
        <w:ind w:left="708" w:hanging="708"/>
        <w:rPr>
          <w:rFonts w:ascii="Times New Roman" w:hAnsi="Times New Roman"/>
          <w:sz w:val="24"/>
          <w:szCs w:val="24"/>
        </w:rPr>
      </w:pPr>
      <w:r w:rsidRPr="00A60F36">
        <w:rPr>
          <w:rFonts w:ascii="Times New Roman" w:hAnsi="Times New Roman"/>
          <w:sz w:val="24"/>
          <w:szCs w:val="24"/>
        </w:rPr>
        <w:t xml:space="preserve">Alexandersson, H. (1986). A homogeneity test applied to precipitation data. </w:t>
      </w:r>
      <w:r w:rsidRPr="00A60F36">
        <w:rPr>
          <w:rFonts w:ascii="Times New Roman" w:hAnsi="Times New Roman"/>
          <w:i/>
          <w:iCs/>
          <w:sz w:val="24"/>
          <w:szCs w:val="24"/>
        </w:rPr>
        <w:t>J. Climatol.</w:t>
      </w:r>
      <w:r w:rsidRPr="00A60F36">
        <w:rPr>
          <w:rFonts w:ascii="Times New Roman" w:hAnsi="Times New Roman"/>
          <w:sz w:val="24"/>
          <w:szCs w:val="24"/>
        </w:rPr>
        <w:t xml:space="preserve">, (6), 661−675. </w:t>
      </w:r>
      <w:hyperlink r:id="rId25" w:history="1">
        <w:r w:rsidRPr="00A60F36">
          <w:rPr>
            <w:rFonts w:ascii="Times New Roman" w:hAnsi="Times New Roman"/>
            <w:sz w:val="24"/>
            <w:szCs w:val="24"/>
          </w:rPr>
          <w:t>https://doi.org/10.1002/joc.3370060607</w:t>
        </w:r>
      </w:hyperlink>
      <w:r w:rsidRPr="00A60F36">
        <w:rPr>
          <w:rFonts w:ascii="Times New Roman" w:hAnsi="Times New Roman"/>
          <w:sz w:val="24"/>
          <w:szCs w:val="24"/>
        </w:rPr>
        <w:t>.</w:t>
      </w:r>
    </w:p>
    <w:p w14:paraId="707864FB" w14:textId="03B7CA2C" w:rsidR="001C3CDB" w:rsidRPr="00A60F36" w:rsidRDefault="001C3CDB" w:rsidP="00FF0C64">
      <w:pPr>
        <w:pStyle w:val="MDPI71References"/>
        <w:numPr>
          <w:ilvl w:val="0"/>
          <w:numId w:val="0"/>
        </w:numPr>
        <w:spacing w:line="360" w:lineRule="auto"/>
        <w:ind w:left="708" w:hanging="708"/>
        <w:rPr>
          <w:rFonts w:ascii="Times New Roman" w:hAnsi="Times New Roman"/>
          <w:sz w:val="24"/>
          <w:szCs w:val="24"/>
        </w:rPr>
      </w:pPr>
      <w:r w:rsidRPr="00A60F36">
        <w:rPr>
          <w:rFonts w:ascii="Times New Roman" w:hAnsi="Times New Roman"/>
          <w:sz w:val="24"/>
          <w:szCs w:val="24"/>
        </w:rPr>
        <w:t xml:space="preserve">Allen, R.G., Pereira, L.S., Raes, D. </w:t>
      </w:r>
      <w:r w:rsidR="00A04EBE" w:rsidRPr="00A60F36">
        <w:rPr>
          <w:rFonts w:ascii="Times New Roman" w:hAnsi="Times New Roman"/>
          <w:sz w:val="24"/>
          <w:szCs w:val="24"/>
        </w:rPr>
        <w:t>and</w:t>
      </w:r>
      <w:r w:rsidRPr="00A60F36">
        <w:rPr>
          <w:rFonts w:ascii="Times New Roman" w:hAnsi="Times New Roman"/>
          <w:sz w:val="24"/>
          <w:szCs w:val="24"/>
        </w:rPr>
        <w:t xml:space="preserve"> Smith, M. (1998). Crop evapotranspiration: guidelines for computing crop water requirements., No. 56, Ed. FAO. Rome, 327 p. </w:t>
      </w:r>
      <w:hyperlink r:id="rId26" w:history="1">
        <w:r w:rsidRPr="00A60F36">
          <w:rPr>
            <w:rFonts w:ascii="Times New Roman" w:hAnsi="Times New Roman"/>
            <w:sz w:val="24"/>
            <w:szCs w:val="24"/>
          </w:rPr>
          <w:t>https://www.fao.org/4/x0490e/x0490e00.htm</w:t>
        </w:r>
      </w:hyperlink>
      <w:r w:rsidRPr="00A60F36">
        <w:rPr>
          <w:rFonts w:ascii="Times New Roman" w:hAnsi="Times New Roman"/>
          <w:sz w:val="24"/>
          <w:szCs w:val="24"/>
        </w:rPr>
        <w:t>.</w:t>
      </w:r>
    </w:p>
    <w:p w14:paraId="55C6EB51" w14:textId="21F9DF4A" w:rsidR="001C3CDB" w:rsidRPr="00A60F36" w:rsidRDefault="001C3CDB" w:rsidP="001C3CDB">
      <w:pPr>
        <w:pStyle w:val="MDPI71References"/>
        <w:numPr>
          <w:ilvl w:val="0"/>
          <w:numId w:val="0"/>
        </w:numPr>
        <w:spacing w:line="360" w:lineRule="auto"/>
        <w:ind w:left="708" w:hanging="708"/>
        <w:rPr>
          <w:rFonts w:ascii="Times New Roman" w:hAnsi="Times New Roman"/>
          <w:sz w:val="24"/>
          <w:szCs w:val="24"/>
          <w:lang w:val="es-MX"/>
        </w:rPr>
      </w:pPr>
      <w:r w:rsidRPr="00A60F36">
        <w:rPr>
          <w:rFonts w:ascii="Times New Roman" w:hAnsi="Times New Roman"/>
          <w:sz w:val="24"/>
          <w:szCs w:val="24"/>
        </w:rPr>
        <w:t xml:space="preserve">Azua, B.M., Arteaga, R.R., Vázquez, P.M.A. </w:t>
      </w:r>
      <w:r w:rsidR="00A04EBE" w:rsidRPr="00A60F36">
        <w:rPr>
          <w:rFonts w:ascii="Times New Roman" w:hAnsi="Times New Roman"/>
          <w:sz w:val="24"/>
          <w:szCs w:val="24"/>
        </w:rPr>
        <w:t>and</w:t>
      </w:r>
      <w:r w:rsidRPr="00A60F36">
        <w:rPr>
          <w:rFonts w:ascii="Times New Roman" w:hAnsi="Times New Roman"/>
          <w:sz w:val="24"/>
          <w:szCs w:val="24"/>
        </w:rPr>
        <w:t xml:space="preserve"> Quevedo, N.A. (2020). </w:t>
      </w:r>
      <w:r w:rsidRPr="00A60F36">
        <w:rPr>
          <w:rFonts w:ascii="Times New Roman" w:hAnsi="Times New Roman"/>
          <w:sz w:val="24"/>
          <w:szCs w:val="24"/>
          <w:lang w:val="es-MX"/>
        </w:rPr>
        <w:t xml:space="preserve">Calibración y evaluación de modelos matemáticos para calcular evapotranspiración de referencia en invernaderos. </w:t>
      </w:r>
      <w:r w:rsidRPr="00A60F36">
        <w:rPr>
          <w:rFonts w:ascii="Times New Roman" w:hAnsi="Times New Roman"/>
          <w:i/>
          <w:iCs/>
          <w:sz w:val="24"/>
          <w:szCs w:val="24"/>
          <w:lang w:val="es-MX"/>
        </w:rPr>
        <w:t>Rev. Mex. Cienc. Agríc.</w:t>
      </w:r>
      <w:r w:rsidRPr="00A60F36">
        <w:rPr>
          <w:rFonts w:ascii="Times New Roman" w:hAnsi="Times New Roman"/>
          <w:sz w:val="24"/>
          <w:szCs w:val="24"/>
          <w:lang w:val="es-MX"/>
        </w:rPr>
        <w:t xml:space="preserve">, (11), 125–137. </w:t>
      </w:r>
      <w:hyperlink r:id="rId27" w:history="1">
        <w:r w:rsidRPr="00A60F36">
          <w:rPr>
            <w:rFonts w:ascii="Times New Roman" w:hAnsi="Times New Roman"/>
            <w:sz w:val="24"/>
            <w:szCs w:val="24"/>
            <w:lang w:val="es-MX"/>
          </w:rPr>
          <w:t>https://www.scielo.org.mx/pdf/remexca/v11n1/2007-0934-remexca-11-01-125.pdf</w:t>
        </w:r>
      </w:hyperlink>
      <w:r w:rsidRPr="00A60F36">
        <w:rPr>
          <w:rFonts w:ascii="Times New Roman" w:hAnsi="Times New Roman"/>
          <w:sz w:val="24"/>
          <w:szCs w:val="24"/>
          <w:lang w:val="es-MX"/>
        </w:rPr>
        <w:t>.</w:t>
      </w:r>
    </w:p>
    <w:p w14:paraId="4B3E5F1D" w14:textId="03996812" w:rsidR="001C3CDB" w:rsidRPr="00A60F36" w:rsidRDefault="001C3CDB" w:rsidP="00FF0C64">
      <w:pPr>
        <w:pStyle w:val="MDPI71References"/>
        <w:numPr>
          <w:ilvl w:val="0"/>
          <w:numId w:val="0"/>
        </w:numPr>
        <w:spacing w:line="360" w:lineRule="auto"/>
        <w:ind w:left="708" w:hanging="708"/>
        <w:rPr>
          <w:rFonts w:ascii="Times New Roman" w:hAnsi="Times New Roman"/>
          <w:sz w:val="24"/>
          <w:szCs w:val="24"/>
          <w:lang w:val="es-MX"/>
        </w:rPr>
      </w:pPr>
      <w:r w:rsidRPr="00A60F36">
        <w:rPr>
          <w:rFonts w:ascii="Times New Roman" w:hAnsi="Times New Roman"/>
          <w:sz w:val="24"/>
          <w:szCs w:val="24"/>
          <w:lang w:val="es-MX"/>
        </w:rPr>
        <w:t xml:space="preserve">Carrasquilla, B.A., Chacón, R.A., Núñez, M.K., Gómez, E.O., Valverde, J. </w:t>
      </w:r>
      <w:r w:rsidR="00A04EBE" w:rsidRPr="00A60F36">
        <w:rPr>
          <w:rFonts w:ascii="Times New Roman" w:hAnsi="Times New Roman"/>
          <w:sz w:val="24"/>
          <w:szCs w:val="24"/>
          <w:lang w:val="es-MX"/>
        </w:rPr>
        <w:t>and</w:t>
      </w:r>
      <w:r w:rsidRPr="00A60F36">
        <w:rPr>
          <w:rFonts w:ascii="Times New Roman" w:hAnsi="Times New Roman"/>
          <w:sz w:val="24"/>
          <w:szCs w:val="24"/>
          <w:lang w:val="es-MX"/>
        </w:rPr>
        <w:t xml:space="preserve"> Guerrero, B.M. (2016). Regresión Lineal Simple y Múltiple: Aplicación en la Predicción de Variables Naturales Relacionadas con el Crecimiento Microalgal. Tecnología en Marcha. </w:t>
      </w:r>
      <w:r w:rsidRPr="00A60F36">
        <w:rPr>
          <w:rFonts w:ascii="Times New Roman" w:hAnsi="Times New Roman"/>
          <w:i/>
          <w:iCs/>
          <w:sz w:val="24"/>
          <w:szCs w:val="24"/>
          <w:lang w:val="es-MX"/>
        </w:rPr>
        <w:t>Encuentro de Investigación y Extensión</w:t>
      </w:r>
      <w:r w:rsidRPr="00A60F36">
        <w:rPr>
          <w:rFonts w:ascii="Times New Roman" w:hAnsi="Times New Roman"/>
          <w:sz w:val="24"/>
          <w:szCs w:val="24"/>
          <w:lang w:val="es-MX"/>
        </w:rPr>
        <w:t xml:space="preserve">, (5), 33–45. </w:t>
      </w:r>
      <w:hyperlink r:id="rId28" w:history="1">
        <w:r w:rsidRPr="00A60F36">
          <w:rPr>
            <w:rFonts w:ascii="Times New Roman" w:hAnsi="Times New Roman"/>
            <w:sz w:val="24"/>
            <w:szCs w:val="24"/>
            <w:lang w:val="es-MX"/>
          </w:rPr>
          <w:t>https://www.scielo.sa.cr/scielo.php?pid=S0379-39822016000900033&amp;script=sci_abstract&amp;tlng=es</w:t>
        </w:r>
      </w:hyperlink>
      <w:r w:rsidRPr="00A60F36">
        <w:rPr>
          <w:rFonts w:ascii="Times New Roman" w:hAnsi="Times New Roman"/>
          <w:sz w:val="24"/>
          <w:szCs w:val="24"/>
          <w:lang w:val="es-MX"/>
        </w:rPr>
        <w:t>.</w:t>
      </w:r>
    </w:p>
    <w:p w14:paraId="32D3A976" w14:textId="66014141" w:rsidR="001C3CDB" w:rsidRPr="00A60F36" w:rsidRDefault="001C3CDB" w:rsidP="00FF0C64">
      <w:pPr>
        <w:pStyle w:val="MDPI71References"/>
        <w:numPr>
          <w:ilvl w:val="0"/>
          <w:numId w:val="0"/>
        </w:numPr>
        <w:spacing w:line="360" w:lineRule="auto"/>
        <w:ind w:left="708" w:hanging="708"/>
        <w:rPr>
          <w:rFonts w:ascii="Times New Roman" w:hAnsi="Times New Roman"/>
          <w:sz w:val="24"/>
          <w:szCs w:val="24"/>
        </w:rPr>
      </w:pPr>
      <w:r w:rsidRPr="00A60F36">
        <w:rPr>
          <w:rFonts w:ascii="Times New Roman" w:hAnsi="Times New Roman"/>
          <w:sz w:val="24"/>
          <w:szCs w:val="24"/>
        </w:rPr>
        <w:t xml:space="preserve">Celestin, S., Qi, F., Li, R., Yu, T. </w:t>
      </w:r>
      <w:r w:rsidR="00A04EBE" w:rsidRPr="00A60F36">
        <w:rPr>
          <w:rFonts w:ascii="Times New Roman" w:hAnsi="Times New Roman"/>
          <w:sz w:val="24"/>
          <w:szCs w:val="24"/>
        </w:rPr>
        <w:t>and</w:t>
      </w:r>
      <w:r w:rsidRPr="00A60F36">
        <w:rPr>
          <w:rFonts w:ascii="Times New Roman" w:hAnsi="Times New Roman"/>
          <w:sz w:val="24"/>
          <w:szCs w:val="24"/>
        </w:rPr>
        <w:t xml:space="preserve"> Cheng, W. (2020). Evaluation of 32 Simple Equations against the Penman–Monteith Method to Estimate the Reference Evapotranspiration in the Hexi Corridor, Northwest China. </w:t>
      </w:r>
      <w:r w:rsidRPr="00A60F36">
        <w:rPr>
          <w:rFonts w:ascii="Times New Roman" w:hAnsi="Times New Roman"/>
          <w:i/>
          <w:iCs/>
          <w:sz w:val="24"/>
          <w:szCs w:val="24"/>
        </w:rPr>
        <w:t>Water</w:t>
      </w:r>
      <w:r w:rsidRPr="00A60F36">
        <w:rPr>
          <w:rFonts w:ascii="Times New Roman" w:hAnsi="Times New Roman"/>
          <w:sz w:val="24"/>
          <w:szCs w:val="24"/>
        </w:rPr>
        <w:t xml:space="preserve">, (12), 2772. </w:t>
      </w:r>
      <w:hyperlink r:id="rId29" w:history="1">
        <w:r w:rsidRPr="00A60F36">
          <w:rPr>
            <w:rFonts w:ascii="Times New Roman" w:hAnsi="Times New Roman"/>
            <w:sz w:val="24"/>
            <w:szCs w:val="24"/>
          </w:rPr>
          <w:t>https://doi.org/10.3390/w12102772</w:t>
        </w:r>
      </w:hyperlink>
      <w:r w:rsidRPr="00A60F36">
        <w:rPr>
          <w:rFonts w:ascii="Times New Roman" w:hAnsi="Times New Roman"/>
          <w:sz w:val="24"/>
          <w:szCs w:val="24"/>
        </w:rPr>
        <w:t>.</w:t>
      </w:r>
    </w:p>
    <w:p w14:paraId="7D18EA1B" w14:textId="5042F17A" w:rsidR="001C3CDB" w:rsidRPr="00A60F36" w:rsidRDefault="001C3CDB" w:rsidP="00FF0C64">
      <w:pPr>
        <w:pStyle w:val="MDPI71References"/>
        <w:numPr>
          <w:ilvl w:val="0"/>
          <w:numId w:val="0"/>
        </w:numPr>
        <w:spacing w:line="360" w:lineRule="auto"/>
        <w:ind w:left="708" w:hanging="708"/>
        <w:rPr>
          <w:rFonts w:ascii="Times New Roman" w:hAnsi="Times New Roman"/>
          <w:sz w:val="24"/>
          <w:szCs w:val="24"/>
          <w:lang w:val="es-MX"/>
        </w:rPr>
      </w:pPr>
      <w:r w:rsidRPr="00A60F36">
        <w:rPr>
          <w:rFonts w:ascii="Times New Roman" w:hAnsi="Times New Roman"/>
          <w:sz w:val="24"/>
          <w:szCs w:val="24"/>
        </w:rPr>
        <w:t xml:space="preserve">Chávez, R.E., González, C.G., González, B.J.L., Dzul, L.E., Sánchez, C.I., López, S.A. </w:t>
      </w:r>
      <w:r w:rsidR="00A04EBE" w:rsidRPr="00A60F36">
        <w:rPr>
          <w:rFonts w:ascii="Times New Roman" w:hAnsi="Times New Roman"/>
          <w:sz w:val="24"/>
          <w:szCs w:val="24"/>
        </w:rPr>
        <w:t>and</w:t>
      </w:r>
      <w:r w:rsidRPr="00A60F36">
        <w:rPr>
          <w:rFonts w:ascii="Times New Roman" w:hAnsi="Times New Roman"/>
          <w:sz w:val="24"/>
          <w:szCs w:val="24"/>
        </w:rPr>
        <w:t xml:space="preserve"> Chávez, S.J.A. (2013). </w:t>
      </w:r>
      <w:r w:rsidRPr="00A60F36">
        <w:rPr>
          <w:rFonts w:ascii="Times New Roman" w:hAnsi="Times New Roman"/>
          <w:sz w:val="24"/>
          <w:szCs w:val="24"/>
          <w:lang w:val="es-MX"/>
        </w:rPr>
        <w:t xml:space="preserve">Uso de estaciones climatológicas automáticas y modelos matemáticos para determinar la evapotranspiración. </w:t>
      </w:r>
      <w:r w:rsidRPr="00A60F36">
        <w:rPr>
          <w:rFonts w:ascii="Times New Roman" w:hAnsi="Times New Roman"/>
          <w:i/>
          <w:iCs/>
          <w:sz w:val="24"/>
          <w:szCs w:val="24"/>
          <w:lang w:val="es-MX"/>
        </w:rPr>
        <w:t>Tecnol. Cienc. Agua</w:t>
      </w:r>
      <w:r w:rsidRPr="00A60F36">
        <w:rPr>
          <w:rFonts w:ascii="Times New Roman" w:hAnsi="Times New Roman"/>
          <w:sz w:val="24"/>
          <w:szCs w:val="24"/>
          <w:lang w:val="es-MX"/>
        </w:rPr>
        <w:t xml:space="preserve">, (4), 115–126. </w:t>
      </w:r>
      <w:hyperlink r:id="rId30" w:history="1">
        <w:r w:rsidRPr="00A60F36">
          <w:rPr>
            <w:rFonts w:ascii="Times New Roman" w:hAnsi="Times New Roman"/>
            <w:sz w:val="24"/>
            <w:szCs w:val="24"/>
            <w:lang w:val="es-MX"/>
          </w:rPr>
          <w:t>https://www.revistatyca.org.mx/index.php/tyca/article/view/381</w:t>
        </w:r>
      </w:hyperlink>
      <w:r w:rsidRPr="00A60F36">
        <w:rPr>
          <w:rFonts w:ascii="Times New Roman" w:hAnsi="Times New Roman"/>
          <w:sz w:val="24"/>
          <w:szCs w:val="24"/>
          <w:lang w:val="es-MX"/>
        </w:rPr>
        <w:t>.</w:t>
      </w:r>
    </w:p>
    <w:p w14:paraId="3FDA10A2" w14:textId="77777777" w:rsidR="001C3CDB" w:rsidRPr="00A60F36" w:rsidRDefault="001C3CDB" w:rsidP="00FF0C64">
      <w:pPr>
        <w:pStyle w:val="MDPI71References"/>
        <w:numPr>
          <w:ilvl w:val="0"/>
          <w:numId w:val="0"/>
        </w:numPr>
        <w:spacing w:line="360" w:lineRule="auto"/>
        <w:ind w:left="708" w:hanging="708"/>
        <w:rPr>
          <w:rFonts w:ascii="Times New Roman" w:hAnsi="Times New Roman"/>
          <w:sz w:val="24"/>
          <w:szCs w:val="24"/>
          <w:lang w:val="es-MX"/>
        </w:rPr>
      </w:pPr>
      <w:r w:rsidRPr="00A60F36">
        <w:rPr>
          <w:rFonts w:ascii="Times New Roman" w:hAnsi="Times New Roman"/>
          <w:sz w:val="24"/>
          <w:szCs w:val="24"/>
          <w:lang w:val="es-MX"/>
        </w:rPr>
        <w:t xml:space="preserve">Comisión Nacional del Agua–Servicio Meteorológico Nacional (CONAGUA–SMN) (2024a). Base de datos meteorológicos de México. Available online: </w:t>
      </w:r>
      <w:hyperlink r:id="rId31" w:history="1">
        <w:r w:rsidRPr="00A60F36">
          <w:rPr>
            <w:rFonts w:ascii="Times New Roman" w:hAnsi="Times New Roman"/>
            <w:sz w:val="24"/>
            <w:szCs w:val="24"/>
            <w:lang w:val="es-MX"/>
          </w:rPr>
          <w:t>https://smn.conagua.gob.mx/es/climatologia/informacion-climatologica/informacion-estadistica-climatologica</w:t>
        </w:r>
      </w:hyperlink>
      <w:r w:rsidRPr="00A60F36">
        <w:rPr>
          <w:rFonts w:ascii="Times New Roman" w:hAnsi="Times New Roman"/>
          <w:sz w:val="24"/>
          <w:szCs w:val="24"/>
          <w:lang w:val="es-MX"/>
        </w:rPr>
        <w:t xml:space="preserve"> (accessed on 16 July 2024).</w:t>
      </w:r>
    </w:p>
    <w:p w14:paraId="2BBCF63D" w14:textId="77777777" w:rsidR="001C3CDB" w:rsidRPr="00A60F36" w:rsidRDefault="001C3CDB" w:rsidP="00FF0C64">
      <w:pPr>
        <w:pStyle w:val="MDPI71References"/>
        <w:numPr>
          <w:ilvl w:val="0"/>
          <w:numId w:val="0"/>
        </w:numPr>
        <w:spacing w:line="360" w:lineRule="auto"/>
        <w:ind w:left="708" w:hanging="708"/>
        <w:rPr>
          <w:rFonts w:ascii="Times New Roman" w:hAnsi="Times New Roman"/>
          <w:sz w:val="24"/>
          <w:szCs w:val="24"/>
          <w:lang w:val="es-MX"/>
        </w:rPr>
      </w:pPr>
      <w:r w:rsidRPr="00A60F36">
        <w:rPr>
          <w:rFonts w:ascii="Times New Roman" w:hAnsi="Times New Roman"/>
          <w:sz w:val="24"/>
          <w:szCs w:val="24"/>
          <w:lang w:val="es-MX"/>
        </w:rPr>
        <w:t xml:space="preserve">Comisión Nacional del Agua–Servicio Meteorológico Nacional (CONAGUA–SMN) (2024b). Base de datos meteorológicos de México. Available online: </w:t>
      </w:r>
      <w:hyperlink r:id="rId32" w:history="1">
        <w:r w:rsidRPr="00A60F36">
          <w:rPr>
            <w:rFonts w:ascii="Times New Roman" w:hAnsi="Times New Roman"/>
            <w:sz w:val="24"/>
            <w:szCs w:val="24"/>
            <w:lang w:val="es-MX"/>
          </w:rPr>
          <w:t>https://smn.conagua.gob.mx/tools/GUI/sivea_v3/sivea.php</w:t>
        </w:r>
      </w:hyperlink>
      <w:r w:rsidRPr="00A60F36">
        <w:rPr>
          <w:rFonts w:ascii="Times New Roman" w:hAnsi="Times New Roman"/>
          <w:sz w:val="24"/>
          <w:szCs w:val="24"/>
          <w:lang w:val="es-MX"/>
        </w:rPr>
        <w:t xml:space="preserve"> (accessed on 22 August 2024).</w:t>
      </w:r>
    </w:p>
    <w:p w14:paraId="0B3F3E68" w14:textId="77777777" w:rsidR="001C3CDB" w:rsidRPr="00A60F36" w:rsidRDefault="001C3CDB" w:rsidP="00FF0C64">
      <w:pPr>
        <w:pStyle w:val="MDPI71References"/>
        <w:numPr>
          <w:ilvl w:val="0"/>
          <w:numId w:val="0"/>
        </w:numPr>
        <w:spacing w:line="360" w:lineRule="auto"/>
        <w:ind w:left="708" w:hanging="708"/>
        <w:rPr>
          <w:rFonts w:ascii="Times New Roman" w:hAnsi="Times New Roman"/>
          <w:sz w:val="24"/>
          <w:szCs w:val="24"/>
          <w:lang w:val="es-MX"/>
        </w:rPr>
      </w:pPr>
      <w:r w:rsidRPr="00A60F36">
        <w:rPr>
          <w:rFonts w:ascii="Times New Roman" w:hAnsi="Times New Roman"/>
          <w:sz w:val="24"/>
          <w:szCs w:val="24"/>
          <w:lang w:val="es-MX"/>
        </w:rPr>
        <w:lastRenderedPageBreak/>
        <w:t xml:space="preserve">Consejo para el Desarrollo Económico de Sinaloa (CODESIN) (2023). Sinaloa en números: agricultura en Sinaloa al 2022, 10. </w:t>
      </w:r>
      <w:hyperlink r:id="rId33" w:history="1">
        <w:r w:rsidRPr="00A60F36">
          <w:rPr>
            <w:rFonts w:ascii="Times New Roman" w:hAnsi="Times New Roman"/>
            <w:sz w:val="24"/>
            <w:szCs w:val="24"/>
            <w:lang w:val="es-MX"/>
          </w:rPr>
          <w:t>https://sinaloaennumeros.codesin.mx/wp-content/uploads/2023/06/Reporte-24-del-2023-de-Agricultura-en-sinaloa-2022.pdf</w:t>
        </w:r>
      </w:hyperlink>
      <w:r w:rsidRPr="00A60F36">
        <w:rPr>
          <w:rFonts w:ascii="Times New Roman" w:hAnsi="Times New Roman"/>
          <w:sz w:val="24"/>
          <w:szCs w:val="24"/>
          <w:lang w:val="es-MX"/>
        </w:rPr>
        <w:t>.</w:t>
      </w:r>
    </w:p>
    <w:p w14:paraId="1449D0C2" w14:textId="52553BCD" w:rsidR="001C3CDB" w:rsidRPr="00A60F36" w:rsidRDefault="001C3CDB" w:rsidP="00FF0C64">
      <w:pPr>
        <w:pStyle w:val="MDPI71References"/>
        <w:numPr>
          <w:ilvl w:val="0"/>
          <w:numId w:val="0"/>
        </w:numPr>
        <w:spacing w:line="360" w:lineRule="auto"/>
        <w:ind w:left="708" w:hanging="708"/>
        <w:rPr>
          <w:rFonts w:ascii="Times New Roman" w:hAnsi="Times New Roman"/>
          <w:sz w:val="24"/>
          <w:szCs w:val="24"/>
        </w:rPr>
      </w:pPr>
      <w:r w:rsidRPr="00A60F36">
        <w:rPr>
          <w:rFonts w:ascii="Times New Roman" w:hAnsi="Times New Roman"/>
          <w:sz w:val="24"/>
          <w:szCs w:val="24"/>
        </w:rPr>
        <w:t xml:space="preserve">Córdova, M., Carrillo, R.G., Crespo, P., Wilcox, B. </w:t>
      </w:r>
      <w:r w:rsidR="00A04EBE" w:rsidRPr="00A60F36">
        <w:rPr>
          <w:rFonts w:ascii="Times New Roman" w:hAnsi="Times New Roman"/>
          <w:sz w:val="24"/>
          <w:szCs w:val="24"/>
        </w:rPr>
        <w:t>and</w:t>
      </w:r>
      <w:r w:rsidRPr="00A60F36">
        <w:rPr>
          <w:rFonts w:ascii="Times New Roman" w:hAnsi="Times New Roman"/>
          <w:sz w:val="24"/>
          <w:szCs w:val="24"/>
        </w:rPr>
        <w:t xml:space="preserve"> Célleri R. (2015). Evaluation of the Penman–Monteith (FAO 56 PM) Method for Calculating Reference Evapotranspiration Using Limited Data. </w:t>
      </w:r>
      <w:r w:rsidRPr="00A60F36">
        <w:rPr>
          <w:rFonts w:ascii="Times New Roman" w:hAnsi="Times New Roman"/>
          <w:i/>
          <w:iCs/>
          <w:sz w:val="24"/>
          <w:szCs w:val="24"/>
        </w:rPr>
        <w:t>Mt. Res. Dev.</w:t>
      </w:r>
      <w:r w:rsidRPr="00A60F36">
        <w:rPr>
          <w:rFonts w:ascii="Times New Roman" w:hAnsi="Times New Roman"/>
          <w:sz w:val="24"/>
          <w:szCs w:val="24"/>
        </w:rPr>
        <w:t xml:space="preserve">, (35), 230–239. </w:t>
      </w:r>
      <w:hyperlink r:id="rId34" w:history="1">
        <w:r w:rsidRPr="00A60F36">
          <w:rPr>
            <w:rFonts w:ascii="Times New Roman" w:hAnsi="Times New Roman"/>
            <w:sz w:val="24"/>
            <w:szCs w:val="24"/>
          </w:rPr>
          <w:t>https://doi.org/10.1659/MRD-JOURNAL-D-14-0024.1</w:t>
        </w:r>
      </w:hyperlink>
      <w:r w:rsidRPr="00A60F36">
        <w:rPr>
          <w:rFonts w:ascii="Times New Roman" w:hAnsi="Times New Roman"/>
          <w:sz w:val="24"/>
          <w:szCs w:val="24"/>
        </w:rPr>
        <w:t>.</w:t>
      </w:r>
    </w:p>
    <w:p w14:paraId="6EDA660F" w14:textId="08D982D1" w:rsidR="001C3CDB" w:rsidRPr="00A60F36" w:rsidRDefault="001C3CDB" w:rsidP="00FF0C64">
      <w:pPr>
        <w:pStyle w:val="MDPI71References"/>
        <w:numPr>
          <w:ilvl w:val="0"/>
          <w:numId w:val="0"/>
        </w:numPr>
        <w:spacing w:line="360" w:lineRule="auto"/>
        <w:ind w:left="708" w:hanging="708"/>
        <w:rPr>
          <w:rFonts w:ascii="Times New Roman" w:hAnsi="Times New Roman"/>
          <w:sz w:val="24"/>
          <w:szCs w:val="24"/>
        </w:rPr>
      </w:pPr>
      <w:r w:rsidRPr="00A60F36">
        <w:rPr>
          <w:rFonts w:ascii="Times New Roman" w:hAnsi="Times New Roman"/>
          <w:sz w:val="24"/>
          <w:szCs w:val="24"/>
        </w:rPr>
        <w:t xml:space="preserve">Doorenbos, J. </w:t>
      </w:r>
      <w:r w:rsidR="00A04EBE" w:rsidRPr="00A60F36">
        <w:rPr>
          <w:rFonts w:ascii="Times New Roman" w:hAnsi="Times New Roman"/>
          <w:sz w:val="24"/>
          <w:szCs w:val="24"/>
        </w:rPr>
        <w:t>and</w:t>
      </w:r>
      <w:r w:rsidRPr="00A60F36">
        <w:rPr>
          <w:rFonts w:ascii="Times New Roman" w:hAnsi="Times New Roman"/>
          <w:sz w:val="24"/>
          <w:szCs w:val="24"/>
        </w:rPr>
        <w:t xml:space="preserve"> Pruitt, W. (1977). Guidelines for predicting crop water requirements. Rome: FAO. </w:t>
      </w:r>
      <w:hyperlink r:id="rId35" w:history="1">
        <w:r w:rsidRPr="00A60F36">
          <w:rPr>
            <w:rFonts w:ascii="Times New Roman" w:hAnsi="Times New Roman"/>
            <w:sz w:val="24"/>
            <w:szCs w:val="24"/>
          </w:rPr>
          <w:t>https://www.fao.org/4/f2430e/f2430e.pdf</w:t>
        </w:r>
      </w:hyperlink>
      <w:r w:rsidRPr="00A60F36">
        <w:rPr>
          <w:rFonts w:ascii="Times New Roman" w:hAnsi="Times New Roman"/>
          <w:sz w:val="24"/>
          <w:szCs w:val="24"/>
        </w:rPr>
        <w:t>.</w:t>
      </w:r>
    </w:p>
    <w:p w14:paraId="4B8A4782" w14:textId="06296028" w:rsidR="001C3CDB" w:rsidRPr="00A60F36" w:rsidRDefault="001C3CDB" w:rsidP="00FF0C64">
      <w:pPr>
        <w:pStyle w:val="MDPI71References"/>
        <w:numPr>
          <w:ilvl w:val="0"/>
          <w:numId w:val="0"/>
        </w:numPr>
        <w:spacing w:line="360" w:lineRule="auto"/>
        <w:ind w:left="708" w:hanging="708"/>
        <w:rPr>
          <w:rFonts w:ascii="Times New Roman" w:hAnsi="Times New Roman"/>
          <w:sz w:val="24"/>
          <w:szCs w:val="24"/>
        </w:rPr>
      </w:pPr>
      <w:r w:rsidRPr="00A60F36">
        <w:rPr>
          <w:rFonts w:ascii="Times New Roman" w:hAnsi="Times New Roman"/>
          <w:sz w:val="24"/>
          <w:szCs w:val="24"/>
        </w:rPr>
        <w:t xml:space="preserve">Elbeltagi, A., Nagy, A., Mohammed, S., Pande, C.B., Kumar, M., Bhat, S.A., Zsembeli, J., Huzsvai, L., Tamás, J., Kovács, E., Harsányi, E. </w:t>
      </w:r>
      <w:r w:rsidR="00A04EBE" w:rsidRPr="00A60F36">
        <w:rPr>
          <w:rFonts w:ascii="Times New Roman" w:hAnsi="Times New Roman"/>
          <w:sz w:val="24"/>
          <w:szCs w:val="24"/>
        </w:rPr>
        <w:t>and</w:t>
      </w:r>
      <w:r w:rsidRPr="00A60F36">
        <w:rPr>
          <w:rFonts w:ascii="Times New Roman" w:hAnsi="Times New Roman"/>
          <w:sz w:val="24"/>
          <w:szCs w:val="24"/>
        </w:rPr>
        <w:t xml:space="preserve"> Juhász, C. (2022). Combination of Limited Meteorological Data for Predicting Reference Crop Evapotranspiration Using Artificial Neural Network Method. </w:t>
      </w:r>
      <w:r w:rsidRPr="00A60F36">
        <w:rPr>
          <w:rFonts w:ascii="Times New Roman" w:hAnsi="Times New Roman"/>
          <w:i/>
          <w:iCs/>
          <w:sz w:val="24"/>
          <w:szCs w:val="24"/>
        </w:rPr>
        <w:t>Agronomy</w:t>
      </w:r>
      <w:r w:rsidRPr="00A60F36">
        <w:rPr>
          <w:rFonts w:ascii="Times New Roman" w:hAnsi="Times New Roman"/>
          <w:sz w:val="24"/>
          <w:szCs w:val="24"/>
        </w:rPr>
        <w:t xml:space="preserve">, (12), 516. </w:t>
      </w:r>
      <w:hyperlink r:id="rId36" w:history="1">
        <w:r w:rsidRPr="00A60F36">
          <w:rPr>
            <w:rFonts w:ascii="Times New Roman" w:hAnsi="Times New Roman"/>
            <w:sz w:val="24"/>
            <w:szCs w:val="24"/>
          </w:rPr>
          <w:t>https://doi.org/10.3390/agronomy12020516</w:t>
        </w:r>
      </w:hyperlink>
      <w:r w:rsidRPr="00A60F36">
        <w:rPr>
          <w:rFonts w:ascii="Times New Roman" w:hAnsi="Times New Roman"/>
          <w:sz w:val="24"/>
          <w:szCs w:val="24"/>
        </w:rPr>
        <w:t>.</w:t>
      </w:r>
    </w:p>
    <w:p w14:paraId="12E61C06" w14:textId="3B57F49D" w:rsidR="001C3CDB" w:rsidRPr="00A60F36" w:rsidRDefault="001C3CDB" w:rsidP="00FF0C64">
      <w:pPr>
        <w:pStyle w:val="MDPI71References"/>
        <w:numPr>
          <w:ilvl w:val="0"/>
          <w:numId w:val="0"/>
        </w:numPr>
        <w:spacing w:line="360" w:lineRule="auto"/>
        <w:ind w:left="708" w:hanging="708"/>
        <w:rPr>
          <w:rFonts w:ascii="Times New Roman" w:hAnsi="Times New Roman"/>
          <w:sz w:val="24"/>
          <w:szCs w:val="24"/>
        </w:rPr>
      </w:pPr>
      <w:r w:rsidRPr="00A60F36">
        <w:rPr>
          <w:rFonts w:ascii="Times New Roman" w:hAnsi="Times New Roman"/>
          <w:sz w:val="24"/>
          <w:szCs w:val="24"/>
        </w:rPr>
        <w:t xml:space="preserve">Fang, S.L., Lin, Y.S., Chang, S.C., Chang, Y.L., Ysai, B.Y. </w:t>
      </w:r>
      <w:r w:rsidR="00A04EBE" w:rsidRPr="00A60F36">
        <w:rPr>
          <w:rFonts w:ascii="Times New Roman" w:hAnsi="Times New Roman"/>
          <w:sz w:val="24"/>
          <w:szCs w:val="24"/>
        </w:rPr>
        <w:t>and</w:t>
      </w:r>
      <w:r w:rsidRPr="00A60F36">
        <w:rPr>
          <w:rFonts w:ascii="Times New Roman" w:hAnsi="Times New Roman"/>
          <w:sz w:val="24"/>
          <w:szCs w:val="24"/>
        </w:rPr>
        <w:t xml:space="preserve"> Kuo, B.J. (2024). Using Artificial Intelligence Algorithms to Estimate and Short-Term Forecast the Daily Reference Evapotranspiration with Limited Meteorological Variables. </w:t>
      </w:r>
      <w:r w:rsidRPr="00A60F36">
        <w:rPr>
          <w:rFonts w:ascii="Times New Roman" w:hAnsi="Times New Roman"/>
          <w:i/>
          <w:iCs/>
          <w:sz w:val="24"/>
          <w:szCs w:val="24"/>
        </w:rPr>
        <w:t>Agriculture</w:t>
      </w:r>
      <w:r w:rsidRPr="00A60F36">
        <w:rPr>
          <w:rFonts w:ascii="Times New Roman" w:hAnsi="Times New Roman"/>
          <w:sz w:val="24"/>
          <w:szCs w:val="24"/>
        </w:rPr>
        <w:t xml:space="preserve">, (14), 510. </w:t>
      </w:r>
      <w:hyperlink r:id="rId37" w:history="1">
        <w:r w:rsidRPr="00A60F36">
          <w:rPr>
            <w:rFonts w:ascii="Times New Roman" w:hAnsi="Times New Roman"/>
            <w:sz w:val="24"/>
            <w:szCs w:val="24"/>
          </w:rPr>
          <w:t>https://doi.org/10.3390/agriculture14040510</w:t>
        </w:r>
      </w:hyperlink>
      <w:r w:rsidRPr="00A60F36">
        <w:rPr>
          <w:rFonts w:ascii="Times New Roman" w:hAnsi="Times New Roman"/>
          <w:sz w:val="24"/>
          <w:szCs w:val="24"/>
        </w:rPr>
        <w:t>.</w:t>
      </w:r>
    </w:p>
    <w:p w14:paraId="20CDC4D5" w14:textId="6E487488" w:rsidR="001C3CDB" w:rsidRPr="00A60F36" w:rsidRDefault="001C3CDB" w:rsidP="00FF0C64">
      <w:pPr>
        <w:pStyle w:val="MDPI71References"/>
        <w:numPr>
          <w:ilvl w:val="0"/>
          <w:numId w:val="0"/>
        </w:numPr>
        <w:spacing w:line="360" w:lineRule="auto"/>
        <w:ind w:left="708" w:hanging="708"/>
        <w:rPr>
          <w:rFonts w:ascii="Times New Roman" w:hAnsi="Times New Roman"/>
          <w:sz w:val="24"/>
          <w:szCs w:val="24"/>
          <w:lang w:val="es-MX"/>
        </w:rPr>
      </w:pPr>
      <w:r w:rsidRPr="00A60F36">
        <w:rPr>
          <w:rFonts w:ascii="Times New Roman" w:hAnsi="Times New Roman"/>
          <w:sz w:val="24"/>
          <w:szCs w:val="24"/>
        </w:rPr>
        <w:t xml:space="preserve">Flores, C.L.M., Arzola, G.J.F., Ramírez, S.M. </w:t>
      </w:r>
      <w:r w:rsidR="00A04EBE" w:rsidRPr="00A60F36">
        <w:rPr>
          <w:rFonts w:ascii="Times New Roman" w:hAnsi="Times New Roman"/>
          <w:sz w:val="24"/>
          <w:szCs w:val="24"/>
        </w:rPr>
        <w:t>and</w:t>
      </w:r>
      <w:r w:rsidRPr="00A60F36">
        <w:rPr>
          <w:rFonts w:ascii="Times New Roman" w:hAnsi="Times New Roman"/>
          <w:sz w:val="24"/>
          <w:szCs w:val="24"/>
        </w:rPr>
        <w:t xml:space="preserve"> Osorio, P.A. (2012). Global climate change impacts in the Sinaloa state, Mexico. </w:t>
      </w:r>
      <w:r w:rsidRPr="00A60F36">
        <w:rPr>
          <w:rFonts w:ascii="Times New Roman" w:hAnsi="Times New Roman"/>
          <w:i/>
          <w:iCs/>
          <w:sz w:val="24"/>
          <w:szCs w:val="24"/>
        </w:rPr>
        <w:t>Cuad. </w:t>
      </w:r>
      <w:r w:rsidRPr="00A60F36">
        <w:rPr>
          <w:rFonts w:ascii="Times New Roman" w:hAnsi="Times New Roman"/>
          <w:i/>
          <w:iCs/>
          <w:sz w:val="24"/>
          <w:szCs w:val="24"/>
          <w:lang w:val="es-MX"/>
        </w:rPr>
        <w:t>Geogr.</w:t>
      </w:r>
      <w:r w:rsidRPr="00A60F36">
        <w:rPr>
          <w:rFonts w:ascii="Times New Roman" w:hAnsi="Times New Roman"/>
          <w:sz w:val="24"/>
          <w:szCs w:val="24"/>
          <w:lang w:val="es-MX"/>
        </w:rPr>
        <w:t xml:space="preserve">, (21), 115–129. </w:t>
      </w:r>
      <w:hyperlink r:id="rId38" w:history="1">
        <w:r w:rsidRPr="00A60F36">
          <w:rPr>
            <w:rFonts w:ascii="Times New Roman" w:hAnsi="Times New Roman"/>
            <w:sz w:val="24"/>
            <w:szCs w:val="24"/>
            <w:lang w:val="es-MX"/>
          </w:rPr>
          <w:t>http://www.scielo.org.co/scielo.php?script=sci_arttext&amp;pid=S0121-215X2012000100009</w:t>
        </w:r>
      </w:hyperlink>
      <w:r w:rsidRPr="00A60F36">
        <w:rPr>
          <w:rFonts w:ascii="Times New Roman" w:hAnsi="Times New Roman"/>
          <w:sz w:val="24"/>
          <w:szCs w:val="24"/>
          <w:lang w:val="es-MX"/>
        </w:rPr>
        <w:t>.</w:t>
      </w:r>
    </w:p>
    <w:p w14:paraId="1104F121" w14:textId="0834E5D3" w:rsidR="001C3CDB" w:rsidRPr="00A60F36" w:rsidRDefault="001C3CDB" w:rsidP="00FF0C64">
      <w:pPr>
        <w:pStyle w:val="MDPI71References"/>
        <w:numPr>
          <w:ilvl w:val="0"/>
          <w:numId w:val="0"/>
        </w:numPr>
        <w:spacing w:line="360" w:lineRule="auto"/>
        <w:ind w:left="708" w:hanging="708"/>
        <w:rPr>
          <w:rFonts w:ascii="Times New Roman" w:hAnsi="Times New Roman"/>
          <w:sz w:val="24"/>
          <w:szCs w:val="24"/>
          <w:lang w:val="es-MX"/>
        </w:rPr>
      </w:pPr>
      <w:r w:rsidRPr="00A60F36">
        <w:rPr>
          <w:rFonts w:ascii="Times New Roman" w:hAnsi="Times New Roman"/>
          <w:sz w:val="24"/>
          <w:szCs w:val="24"/>
        </w:rPr>
        <w:t xml:space="preserve">Galindo, I., Castro, S. </w:t>
      </w:r>
      <w:r w:rsidR="00A04EBE" w:rsidRPr="00A60F36">
        <w:rPr>
          <w:rFonts w:ascii="Times New Roman" w:hAnsi="Times New Roman"/>
          <w:sz w:val="24"/>
          <w:szCs w:val="24"/>
        </w:rPr>
        <w:t>and</w:t>
      </w:r>
      <w:r w:rsidRPr="00A60F36">
        <w:rPr>
          <w:rFonts w:ascii="Times New Roman" w:hAnsi="Times New Roman"/>
          <w:sz w:val="24"/>
          <w:szCs w:val="24"/>
        </w:rPr>
        <w:t xml:space="preserve"> Valdes, M. (1991). Satellite derived solar irradiance over Mexico. </w:t>
      </w:r>
      <w:r w:rsidRPr="00A60F36">
        <w:rPr>
          <w:rFonts w:ascii="Times New Roman" w:hAnsi="Times New Roman"/>
          <w:i/>
          <w:iCs/>
          <w:sz w:val="24"/>
          <w:szCs w:val="24"/>
          <w:lang w:val="es-MX"/>
        </w:rPr>
        <w:t>Atmósfera</w:t>
      </w:r>
      <w:r w:rsidRPr="00A60F36">
        <w:rPr>
          <w:rFonts w:ascii="Times New Roman" w:hAnsi="Times New Roman"/>
          <w:sz w:val="24"/>
          <w:szCs w:val="24"/>
          <w:lang w:val="es-MX"/>
        </w:rPr>
        <w:t xml:space="preserve">, (4), 189–201. </w:t>
      </w:r>
      <w:hyperlink r:id="rId39" w:history="1">
        <w:r w:rsidRPr="00A60F36">
          <w:rPr>
            <w:rFonts w:ascii="Times New Roman" w:hAnsi="Times New Roman"/>
            <w:sz w:val="24"/>
            <w:szCs w:val="24"/>
            <w:lang w:val="es-MX"/>
          </w:rPr>
          <w:t>http://www.ejournal.unam.mx/atm/Vol04-3/ATM04306.pdf</w:t>
        </w:r>
      </w:hyperlink>
      <w:r w:rsidRPr="00A60F36">
        <w:rPr>
          <w:rFonts w:ascii="Times New Roman" w:hAnsi="Times New Roman"/>
          <w:sz w:val="24"/>
          <w:szCs w:val="24"/>
          <w:lang w:val="es-MX"/>
        </w:rPr>
        <w:t>.</w:t>
      </w:r>
    </w:p>
    <w:p w14:paraId="05A338FD" w14:textId="667AAB78" w:rsidR="001C3CDB" w:rsidRPr="00A60F36" w:rsidRDefault="001C3CDB" w:rsidP="00FF0C64">
      <w:pPr>
        <w:pStyle w:val="MDPI71References"/>
        <w:numPr>
          <w:ilvl w:val="0"/>
          <w:numId w:val="0"/>
        </w:numPr>
        <w:spacing w:line="360" w:lineRule="auto"/>
        <w:ind w:left="708" w:hanging="708"/>
        <w:rPr>
          <w:rFonts w:ascii="Times New Roman" w:hAnsi="Times New Roman"/>
          <w:sz w:val="24"/>
          <w:szCs w:val="24"/>
        </w:rPr>
      </w:pPr>
      <w:r w:rsidRPr="00A60F36">
        <w:rPr>
          <w:rFonts w:ascii="Times New Roman" w:hAnsi="Times New Roman"/>
          <w:sz w:val="24"/>
          <w:szCs w:val="24"/>
        </w:rPr>
        <w:t xml:space="preserve">Galindo, R.J.G. </w:t>
      </w:r>
      <w:r w:rsidR="00A04EBE" w:rsidRPr="00A60F36">
        <w:rPr>
          <w:rFonts w:ascii="Times New Roman" w:hAnsi="Times New Roman"/>
          <w:sz w:val="24"/>
          <w:szCs w:val="24"/>
        </w:rPr>
        <w:t>and</w:t>
      </w:r>
      <w:r w:rsidRPr="00A60F36">
        <w:rPr>
          <w:rFonts w:ascii="Times New Roman" w:hAnsi="Times New Roman"/>
          <w:sz w:val="24"/>
          <w:szCs w:val="24"/>
        </w:rPr>
        <w:t xml:space="preserve"> Alegría, H. (2018). Toxic effects of exposure to pesticides in farm workers in Navolato, Sinaloa (Mexico). </w:t>
      </w:r>
      <w:r w:rsidRPr="00A60F36">
        <w:rPr>
          <w:rFonts w:ascii="Times New Roman" w:hAnsi="Times New Roman"/>
          <w:i/>
          <w:iCs/>
          <w:sz w:val="24"/>
          <w:szCs w:val="24"/>
        </w:rPr>
        <w:t>Rev. Int. Contam. Ambient.</w:t>
      </w:r>
      <w:r w:rsidRPr="00A60F36">
        <w:rPr>
          <w:rFonts w:ascii="Times New Roman" w:hAnsi="Times New Roman"/>
          <w:sz w:val="24"/>
          <w:szCs w:val="24"/>
        </w:rPr>
        <w:t xml:space="preserve">, (34), 505–516. </w:t>
      </w:r>
      <w:hyperlink r:id="rId40" w:history="1">
        <w:r w:rsidRPr="00A60F36">
          <w:rPr>
            <w:rFonts w:ascii="Times New Roman" w:hAnsi="Times New Roman"/>
            <w:sz w:val="24"/>
            <w:szCs w:val="24"/>
          </w:rPr>
          <w:t>https://doi.org/10.20937/rica.2018.34.03.12</w:t>
        </w:r>
      </w:hyperlink>
      <w:r w:rsidRPr="00A60F36">
        <w:rPr>
          <w:rFonts w:ascii="Times New Roman" w:hAnsi="Times New Roman"/>
          <w:sz w:val="24"/>
          <w:szCs w:val="24"/>
        </w:rPr>
        <w:t>.</w:t>
      </w:r>
    </w:p>
    <w:p w14:paraId="61CDE5A6" w14:textId="29F8D8E3" w:rsidR="001C3CDB" w:rsidRPr="00A60F36" w:rsidRDefault="001C3CDB" w:rsidP="00FF0C64">
      <w:pPr>
        <w:pStyle w:val="MDPI71References"/>
        <w:numPr>
          <w:ilvl w:val="0"/>
          <w:numId w:val="0"/>
        </w:numPr>
        <w:spacing w:line="360" w:lineRule="auto"/>
        <w:ind w:left="708" w:hanging="708"/>
        <w:rPr>
          <w:rFonts w:ascii="Times New Roman" w:hAnsi="Times New Roman"/>
          <w:sz w:val="24"/>
          <w:szCs w:val="24"/>
        </w:rPr>
      </w:pPr>
      <w:r w:rsidRPr="00A60F36">
        <w:rPr>
          <w:rFonts w:ascii="Times New Roman" w:hAnsi="Times New Roman"/>
          <w:sz w:val="24"/>
          <w:szCs w:val="24"/>
        </w:rPr>
        <w:t xml:space="preserve">Gao, F., Feng, G., Ouyang, Y., Wang, H., Fisher, D., Adeli, A. </w:t>
      </w:r>
      <w:r w:rsidR="00A04EBE" w:rsidRPr="00A60F36">
        <w:rPr>
          <w:rFonts w:ascii="Times New Roman" w:hAnsi="Times New Roman"/>
          <w:sz w:val="24"/>
          <w:szCs w:val="24"/>
        </w:rPr>
        <w:t>and</w:t>
      </w:r>
      <w:r w:rsidRPr="00A60F36">
        <w:rPr>
          <w:rFonts w:ascii="Times New Roman" w:hAnsi="Times New Roman"/>
          <w:sz w:val="24"/>
          <w:szCs w:val="24"/>
        </w:rPr>
        <w:t xml:space="preserve"> Jenkins, J. (2017). Evaluation of Reference Evapotranspiration Methods in Arid, Semiarid, and Humid Regions. </w:t>
      </w:r>
      <w:r w:rsidRPr="00A60F36">
        <w:rPr>
          <w:rFonts w:ascii="Times New Roman" w:hAnsi="Times New Roman"/>
          <w:i/>
          <w:iCs/>
          <w:sz w:val="24"/>
          <w:szCs w:val="24"/>
        </w:rPr>
        <w:t>J. Am. Water Resour. Assoc.</w:t>
      </w:r>
      <w:r w:rsidRPr="00A60F36">
        <w:rPr>
          <w:rFonts w:ascii="Times New Roman" w:hAnsi="Times New Roman"/>
          <w:sz w:val="24"/>
          <w:szCs w:val="24"/>
        </w:rPr>
        <w:t xml:space="preserve">, (53), 791–808. </w:t>
      </w:r>
      <w:hyperlink r:id="rId41" w:history="1">
        <w:r w:rsidRPr="00A60F36">
          <w:rPr>
            <w:rFonts w:ascii="Times New Roman" w:hAnsi="Times New Roman"/>
            <w:sz w:val="24"/>
            <w:szCs w:val="24"/>
          </w:rPr>
          <w:t>https://www.srs.fs.usda.gov/pubs/ja/2017/ja_2017_ouyang_008.pdf</w:t>
        </w:r>
      </w:hyperlink>
      <w:r w:rsidRPr="00A60F36">
        <w:rPr>
          <w:rFonts w:ascii="Times New Roman" w:hAnsi="Times New Roman"/>
          <w:sz w:val="24"/>
          <w:szCs w:val="24"/>
        </w:rPr>
        <w:t>.</w:t>
      </w:r>
    </w:p>
    <w:p w14:paraId="32F003CC" w14:textId="416E9CB8" w:rsidR="001C3CDB" w:rsidRPr="00A60F36" w:rsidRDefault="001C3CDB" w:rsidP="00FF0C64">
      <w:pPr>
        <w:pStyle w:val="MDPI71References"/>
        <w:numPr>
          <w:ilvl w:val="0"/>
          <w:numId w:val="0"/>
        </w:numPr>
        <w:spacing w:line="360" w:lineRule="auto"/>
        <w:ind w:left="708" w:hanging="708"/>
        <w:rPr>
          <w:rFonts w:ascii="Times New Roman" w:hAnsi="Times New Roman"/>
          <w:sz w:val="24"/>
          <w:szCs w:val="24"/>
        </w:rPr>
      </w:pPr>
      <w:r w:rsidRPr="00A60F36">
        <w:rPr>
          <w:rFonts w:ascii="Times New Roman" w:hAnsi="Times New Roman"/>
          <w:sz w:val="24"/>
          <w:szCs w:val="24"/>
          <w:lang w:val="es-MX"/>
        </w:rPr>
        <w:lastRenderedPageBreak/>
        <w:t xml:space="preserve">González, C.J.M., Cervantes, O.R., Ojeda, B.W. </w:t>
      </w:r>
      <w:r w:rsidR="00A04EBE" w:rsidRPr="00A60F36">
        <w:rPr>
          <w:rFonts w:ascii="Times New Roman" w:hAnsi="Times New Roman"/>
          <w:sz w:val="24"/>
          <w:szCs w:val="24"/>
          <w:lang w:val="es-MX"/>
        </w:rPr>
        <w:t>and</w:t>
      </w:r>
      <w:r w:rsidRPr="00A60F36">
        <w:rPr>
          <w:rFonts w:ascii="Times New Roman" w:hAnsi="Times New Roman"/>
          <w:sz w:val="24"/>
          <w:szCs w:val="24"/>
          <w:lang w:val="es-MX"/>
        </w:rPr>
        <w:t xml:space="preserve"> López, C.I. (2008). Predicción de la evapotranspiración de referencia mediante redes neuronales artificiales. </w:t>
      </w:r>
      <w:r w:rsidRPr="00A60F36">
        <w:rPr>
          <w:rFonts w:ascii="Times New Roman" w:hAnsi="Times New Roman"/>
          <w:i/>
          <w:iCs/>
          <w:sz w:val="24"/>
          <w:szCs w:val="24"/>
        </w:rPr>
        <w:t>Ing. Hidraul. Mex.</w:t>
      </w:r>
      <w:r w:rsidRPr="00A60F36">
        <w:rPr>
          <w:rFonts w:ascii="Times New Roman" w:hAnsi="Times New Roman"/>
          <w:sz w:val="24"/>
          <w:szCs w:val="24"/>
        </w:rPr>
        <w:t xml:space="preserve">, (13), 127–138. </w:t>
      </w:r>
      <w:hyperlink r:id="rId42" w:history="1">
        <w:r w:rsidRPr="00A60F36">
          <w:rPr>
            <w:rFonts w:ascii="Times New Roman" w:hAnsi="Times New Roman"/>
            <w:sz w:val="24"/>
            <w:szCs w:val="24"/>
          </w:rPr>
          <w:t>http://repositorio.imta.mx/handle/20.500.12013/852</w:t>
        </w:r>
      </w:hyperlink>
      <w:r w:rsidRPr="00A60F36">
        <w:rPr>
          <w:rFonts w:ascii="Times New Roman" w:hAnsi="Times New Roman"/>
          <w:sz w:val="24"/>
          <w:szCs w:val="24"/>
        </w:rPr>
        <w:t>.</w:t>
      </w:r>
    </w:p>
    <w:p w14:paraId="3CCE7191" w14:textId="77777777" w:rsidR="001C3CDB" w:rsidRPr="00A60F36" w:rsidRDefault="001C3CDB" w:rsidP="00FF0C64">
      <w:pPr>
        <w:pStyle w:val="MDPI71References"/>
        <w:numPr>
          <w:ilvl w:val="0"/>
          <w:numId w:val="0"/>
        </w:numPr>
        <w:spacing w:line="360" w:lineRule="auto"/>
        <w:ind w:left="708" w:hanging="708"/>
        <w:rPr>
          <w:rFonts w:ascii="Times New Roman" w:hAnsi="Times New Roman"/>
          <w:sz w:val="24"/>
          <w:szCs w:val="24"/>
        </w:rPr>
      </w:pPr>
      <w:r w:rsidRPr="00A60F36">
        <w:rPr>
          <w:rFonts w:ascii="Times New Roman" w:hAnsi="Times New Roman"/>
          <w:sz w:val="24"/>
          <w:szCs w:val="24"/>
        </w:rPr>
        <w:t xml:space="preserve">Guijarro, J.A. (2024). Package ‘climatol’ version 4.1.0: climate tools (series homogenization and derived products). Repository CRAN, 41 p. </w:t>
      </w:r>
      <w:hyperlink r:id="rId43" w:history="1">
        <w:r w:rsidRPr="00A60F36">
          <w:rPr>
            <w:rFonts w:ascii="Times New Roman" w:hAnsi="Times New Roman"/>
            <w:sz w:val="24"/>
            <w:szCs w:val="24"/>
          </w:rPr>
          <w:t>https://cran.r-project.org/web/packages/climatol/climatol.pdf</w:t>
        </w:r>
      </w:hyperlink>
      <w:r w:rsidRPr="00A60F36">
        <w:rPr>
          <w:rFonts w:ascii="Times New Roman" w:hAnsi="Times New Roman"/>
          <w:sz w:val="24"/>
          <w:szCs w:val="24"/>
        </w:rPr>
        <w:t>.</w:t>
      </w:r>
    </w:p>
    <w:p w14:paraId="56E793F4" w14:textId="77777777" w:rsidR="001C3CDB" w:rsidRPr="00A60F36" w:rsidRDefault="001C3CDB" w:rsidP="00FF0C64">
      <w:pPr>
        <w:pStyle w:val="MDPI71References"/>
        <w:numPr>
          <w:ilvl w:val="0"/>
          <w:numId w:val="0"/>
        </w:numPr>
        <w:spacing w:line="360" w:lineRule="auto"/>
        <w:ind w:left="708" w:hanging="708"/>
        <w:rPr>
          <w:rFonts w:ascii="Times New Roman" w:hAnsi="Times New Roman"/>
          <w:sz w:val="24"/>
          <w:szCs w:val="24"/>
        </w:rPr>
      </w:pPr>
      <w:r w:rsidRPr="00A60F36">
        <w:rPr>
          <w:rFonts w:ascii="Times New Roman" w:hAnsi="Times New Roman"/>
          <w:sz w:val="24"/>
          <w:szCs w:val="24"/>
        </w:rPr>
        <w:t xml:space="preserve">Hargreaves, G.H. (1975). Moisture availability and crop production. </w:t>
      </w:r>
      <w:r w:rsidRPr="00A60F36">
        <w:rPr>
          <w:rFonts w:ascii="Times New Roman" w:hAnsi="Times New Roman"/>
          <w:i/>
          <w:iCs/>
          <w:sz w:val="24"/>
          <w:szCs w:val="24"/>
        </w:rPr>
        <w:t>Trans. ASAE</w:t>
      </w:r>
      <w:r w:rsidRPr="00A60F36">
        <w:rPr>
          <w:rFonts w:ascii="Times New Roman" w:hAnsi="Times New Roman"/>
          <w:sz w:val="24"/>
          <w:szCs w:val="24"/>
        </w:rPr>
        <w:t xml:space="preserve">, (18), 980–984. </w:t>
      </w:r>
      <w:hyperlink r:id="rId44" w:history="1">
        <w:r w:rsidRPr="00A60F36">
          <w:rPr>
            <w:rFonts w:ascii="Times New Roman" w:hAnsi="Times New Roman"/>
            <w:sz w:val="24"/>
            <w:szCs w:val="24"/>
          </w:rPr>
          <w:t>https://elibrary.asabe.org/abstract.asp?aid=36722&amp;t=2&amp;redir=&amp;redirType=</w:t>
        </w:r>
      </w:hyperlink>
      <w:r w:rsidRPr="00A60F36">
        <w:rPr>
          <w:rFonts w:ascii="Times New Roman" w:hAnsi="Times New Roman"/>
          <w:sz w:val="24"/>
          <w:szCs w:val="24"/>
        </w:rPr>
        <w:t>.</w:t>
      </w:r>
    </w:p>
    <w:p w14:paraId="0D23CE09" w14:textId="64F14E1C" w:rsidR="001C3CDB" w:rsidRPr="00A60F36" w:rsidRDefault="001C3CDB" w:rsidP="00FF0C64">
      <w:pPr>
        <w:pStyle w:val="MDPI71References"/>
        <w:numPr>
          <w:ilvl w:val="0"/>
          <w:numId w:val="0"/>
        </w:numPr>
        <w:spacing w:line="360" w:lineRule="auto"/>
        <w:ind w:left="708" w:hanging="708"/>
        <w:rPr>
          <w:rFonts w:ascii="Times New Roman" w:hAnsi="Times New Roman"/>
          <w:sz w:val="24"/>
          <w:szCs w:val="24"/>
        </w:rPr>
      </w:pPr>
      <w:r w:rsidRPr="00A60F36">
        <w:rPr>
          <w:rFonts w:ascii="Times New Roman" w:hAnsi="Times New Roman"/>
          <w:sz w:val="24"/>
          <w:szCs w:val="24"/>
        </w:rPr>
        <w:t xml:space="preserve">Hargreaves, G.H. </w:t>
      </w:r>
      <w:r w:rsidR="00A04EBE" w:rsidRPr="00A60F36">
        <w:rPr>
          <w:rFonts w:ascii="Times New Roman" w:hAnsi="Times New Roman"/>
          <w:sz w:val="24"/>
          <w:szCs w:val="24"/>
        </w:rPr>
        <w:t>and</w:t>
      </w:r>
      <w:r w:rsidRPr="00A60F36">
        <w:rPr>
          <w:rFonts w:ascii="Times New Roman" w:hAnsi="Times New Roman"/>
          <w:sz w:val="24"/>
          <w:szCs w:val="24"/>
        </w:rPr>
        <w:t xml:space="preserve"> Samani, Z.A. (1985). Reference crop evapotranspiration from ambient air temperature. </w:t>
      </w:r>
      <w:r w:rsidRPr="00A60F36">
        <w:rPr>
          <w:rFonts w:ascii="Times New Roman" w:hAnsi="Times New Roman"/>
          <w:i/>
          <w:iCs/>
          <w:sz w:val="24"/>
          <w:szCs w:val="24"/>
        </w:rPr>
        <w:t>Am. Soc. Agric. Eng.</w:t>
      </w:r>
      <w:r w:rsidRPr="00A60F36">
        <w:rPr>
          <w:rFonts w:ascii="Times New Roman" w:hAnsi="Times New Roman"/>
          <w:sz w:val="24"/>
          <w:szCs w:val="24"/>
        </w:rPr>
        <w:t xml:space="preserve">, (1), 96–99. </w:t>
      </w:r>
      <w:hyperlink r:id="rId45" w:history="1">
        <w:r w:rsidRPr="00A60F36">
          <w:rPr>
            <w:rFonts w:ascii="Times New Roman" w:hAnsi="Times New Roman"/>
            <w:sz w:val="24"/>
            <w:szCs w:val="24"/>
          </w:rPr>
          <w:t>https://www.researchgate.net/publication/247373660_Reference_Crop_Evapotranspiration_From_Temperature</w:t>
        </w:r>
      </w:hyperlink>
      <w:r w:rsidRPr="00A60F36">
        <w:rPr>
          <w:rFonts w:ascii="Times New Roman" w:hAnsi="Times New Roman"/>
          <w:sz w:val="24"/>
          <w:szCs w:val="24"/>
        </w:rPr>
        <w:t>.</w:t>
      </w:r>
    </w:p>
    <w:p w14:paraId="31A3F34E" w14:textId="12241DFD" w:rsidR="001C3CDB" w:rsidRPr="00A60F36" w:rsidRDefault="001C3CDB" w:rsidP="00FF0C64">
      <w:pPr>
        <w:pStyle w:val="MDPI71References"/>
        <w:numPr>
          <w:ilvl w:val="0"/>
          <w:numId w:val="0"/>
        </w:numPr>
        <w:spacing w:line="360" w:lineRule="auto"/>
        <w:ind w:left="708" w:hanging="708"/>
        <w:rPr>
          <w:rFonts w:ascii="Times New Roman" w:hAnsi="Times New Roman"/>
          <w:sz w:val="24"/>
          <w:szCs w:val="24"/>
        </w:rPr>
      </w:pPr>
      <w:r w:rsidRPr="00A60F36">
        <w:rPr>
          <w:rFonts w:ascii="Times New Roman" w:hAnsi="Times New Roman"/>
          <w:sz w:val="24"/>
          <w:szCs w:val="24"/>
        </w:rPr>
        <w:t xml:space="preserve">Hargreaves, G.H., ASCE, F. </w:t>
      </w:r>
      <w:r w:rsidR="00A04EBE" w:rsidRPr="00A60F36">
        <w:rPr>
          <w:rFonts w:ascii="Times New Roman" w:hAnsi="Times New Roman"/>
          <w:sz w:val="24"/>
          <w:szCs w:val="24"/>
        </w:rPr>
        <w:t>and</w:t>
      </w:r>
      <w:r w:rsidRPr="00A60F36">
        <w:rPr>
          <w:rFonts w:ascii="Times New Roman" w:hAnsi="Times New Roman"/>
          <w:sz w:val="24"/>
          <w:szCs w:val="24"/>
        </w:rPr>
        <w:t xml:space="preserve"> Allen, R.G. (2003). History and evaluation of Hargreaves evapotranspiration equation. </w:t>
      </w:r>
      <w:r w:rsidRPr="00A60F36">
        <w:rPr>
          <w:rFonts w:ascii="Times New Roman" w:hAnsi="Times New Roman"/>
          <w:i/>
          <w:iCs/>
          <w:sz w:val="24"/>
          <w:szCs w:val="24"/>
        </w:rPr>
        <w:t>J. Irrig. Drain Eng.</w:t>
      </w:r>
      <w:r w:rsidRPr="00A60F36">
        <w:rPr>
          <w:rFonts w:ascii="Times New Roman" w:hAnsi="Times New Roman"/>
          <w:sz w:val="24"/>
          <w:szCs w:val="24"/>
        </w:rPr>
        <w:t xml:space="preserve">, (129), 53–63. </w:t>
      </w:r>
      <w:hyperlink r:id="rId46" w:history="1">
        <w:r w:rsidRPr="00A60F36">
          <w:rPr>
            <w:rFonts w:ascii="Times New Roman" w:hAnsi="Times New Roman"/>
            <w:sz w:val="24"/>
            <w:szCs w:val="24"/>
          </w:rPr>
          <w:t>https://uon.sdsu.edu/onlinehargreaves.pdf</w:t>
        </w:r>
      </w:hyperlink>
      <w:r w:rsidRPr="00A60F36">
        <w:rPr>
          <w:rFonts w:ascii="Times New Roman" w:hAnsi="Times New Roman"/>
          <w:sz w:val="24"/>
          <w:szCs w:val="24"/>
        </w:rPr>
        <w:t>.</w:t>
      </w:r>
    </w:p>
    <w:p w14:paraId="79B9CE79" w14:textId="0C8A5EE1" w:rsidR="001C3CDB" w:rsidRPr="00A60F36" w:rsidRDefault="001C3CDB" w:rsidP="00FF0C64">
      <w:pPr>
        <w:pStyle w:val="MDPI71References"/>
        <w:numPr>
          <w:ilvl w:val="0"/>
          <w:numId w:val="0"/>
        </w:numPr>
        <w:spacing w:line="360" w:lineRule="auto"/>
        <w:ind w:left="708" w:hanging="708"/>
        <w:rPr>
          <w:rFonts w:ascii="Times New Roman" w:hAnsi="Times New Roman"/>
          <w:sz w:val="24"/>
          <w:szCs w:val="24"/>
        </w:rPr>
      </w:pPr>
      <w:r w:rsidRPr="00A60F36">
        <w:rPr>
          <w:rFonts w:ascii="Times New Roman" w:hAnsi="Times New Roman"/>
          <w:sz w:val="24"/>
          <w:szCs w:val="24"/>
        </w:rPr>
        <w:t xml:space="preserve">Kennedy, S.R., Chen, C.D., Guijarro, J.A. </w:t>
      </w:r>
      <w:r w:rsidR="00A04EBE" w:rsidRPr="00A60F36">
        <w:rPr>
          <w:rFonts w:ascii="Times New Roman" w:hAnsi="Times New Roman"/>
          <w:sz w:val="24"/>
          <w:szCs w:val="24"/>
        </w:rPr>
        <w:t>and</w:t>
      </w:r>
      <w:r w:rsidRPr="00A60F36">
        <w:rPr>
          <w:rFonts w:ascii="Times New Roman" w:hAnsi="Times New Roman"/>
          <w:sz w:val="24"/>
          <w:szCs w:val="24"/>
        </w:rPr>
        <w:t xml:space="preserve"> Chen, Y. (2023). Quantifying the evolving role of intense precipitation runoff when calculating soil moisture trends in east Texas. </w:t>
      </w:r>
      <w:r w:rsidRPr="00A60F36">
        <w:rPr>
          <w:rFonts w:ascii="Times New Roman" w:hAnsi="Times New Roman"/>
          <w:i/>
          <w:iCs/>
          <w:sz w:val="24"/>
          <w:szCs w:val="24"/>
        </w:rPr>
        <w:t>Meteorol. Atmos. Phys.</w:t>
      </w:r>
      <w:r w:rsidRPr="00A60F36">
        <w:rPr>
          <w:rFonts w:ascii="Times New Roman" w:hAnsi="Times New Roman"/>
          <w:sz w:val="24"/>
          <w:szCs w:val="24"/>
        </w:rPr>
        <w:t xml:space="preserve">, (135), 8. </w:t>
      </w:r>
      <w:hyperlink r:id="rId47" w:history="1">
        <w:r w:rsidRPr="00A60F36">
          <w:rPr>
            <w:rFonts w:ascii="Times New Roman" w:hAnsi="Times New Roman"/>
            <w:sz w:val="24"/>
            <w:szCs w:val="24"/>
          </w:rPr>
          <w:t>https://doi.org/10.1007/s00703-022-00947-w</w:t>
        </w:r>
      </w:hyperlink>
      <w:r w:rsidRPr="00A60F36">
        <w:rPr>
          <w:rFonts w:ascii="Times New Roman" w:hAnsi="Times New Roman"/>
          <w:sz w:val="24"/>
          <w:szCs w:val="24"/>
        </w:rPr>
        <w:t>.</w:t>
      </w:r>
    </w:p>
    <w:p w14:paraId="683301AC" w14:textId="0156773A" w:rsidR="001C3CDB" w:rsidRPr="00A60F36" w:rsidRDefault="001C3CDB" w:rsidP="00FF0C64">
      <w:pPr>
        <w:pStyle w:val="MDPI71References"/>
        <w:numPr>
          <w:ilvl w:val="0"/>
          <w:numId w:val="0"/>
        </w:numPr>
        <w:spacing w:line="360" w:lineRule="auto"/>
        <w:ind w:left="709" w:hanging="709"/>
        <w:rPr>
          <w:rFonts w:ascii="Times New Roman" w:hAnsi="Times New Roman"/>
          <w:sz w:val="24"/>
          <w:szCs w:val="24"/>
        </w:rPr>
      </w:pPr>
      <w:r w:rsidRPr="00A60F36">
        <w:rPr>
          <w:rFonts w:ascii="Times New Roman" w:hAnsi="Times New Roman"/>
          <w:sz w:val="24"/>
          <w:szCs w:val="24"/>
        </w:rPr>
        <w:t xml:space="preserve">Kim, C.G., Lee, J., Lee, J.E. </w:t>
      </w:r>
      <w:r w:rsidR="00A04EBE" w:rsidRPr="00A60F36">
        <w:rPr>
          <w:rFonts w:ascii="Times New Roman" w:hAnsi="Times New Roman"/>
          <w:sz w:val="24"/>
          <w:szCs w:val="24"/>
        </w:rPr>
        <w:t>and</w:t>
      </w:r>
      <w:r w:rsidRPr="00A60F36">
        <w:rPr>
          <w:rFonts w:ascii="Times New Roman" w:hAnsi="Times New Roman"/>
          <w:sz w:val="24"/>
          <w:szCs w:val="24"/>
        </w:rPr>
        <w:t xml:space="preserve"> Chung, I.M. (2024). Calibration and Evaluation of Alternative Methods for Reliable Estimation of Reference Evapotranspiration in South Korea. </w:t>
      </w:r>
      <w:r w:rsidRPr="00A60F36">
        <w:rPr>
          <w:rFonts w:ascii="Times New Roman" w:hAnsi="Times New Roman"/>
          <w:i/>
          <w:iCs/>
          <w:sz w:val="24"/>
          <w:szCs w:val="24"/>
        </w:rPr>
        <w:t>Water</w:t>
      </w:r>
      <w:r w:rsidRPr="00A60F36">
        <w:rPr>
          <w:rFonts w:ascii="Times New Roman" w:hAnsi="Times New Roman"/>
          <w:sz w:val="24"/>
          <w:szCs w:val="24"/>
        </w:rPr>
        <w:t xml:space="preserve">, (16), 2471. </w:t>
      </w:r>
      <w:hyperlink r:id="rId48" w:history="1">
        <w:r w:rsidRPr="00A60F36">
          <w:rPr>
            <w:rFonts w:ascii="Times New Roman" w:hAnsi="Times New Roman"/>
            <w:sz w:val="24"/>
            <w:szCs w:val="24"/>
          </w:rPr>
          <w:t>https://doi.org/10.3390/w16172471</w:t>
        </w:r>
      </w:hyperlink>
      <w:r w:rsidRPr="00A60F36">
        <w:rPr>
          <w:rFonts w:ascii="Times New Roman" w:hAnsi="Times New Roman"/>
          <w:sz w:val="24"/>
          <w:szCs w:val="24"/>
        </w:rPr>
        <w:t>.</w:t>
      </w:r>
    </w:p>
    <w:p w14:paraId="07D41E25" w14:textId="477B3231" w:rsidR="001C3CDB" w:rsidRPr="00A60F36" w:rsidRDefault="001C3CDB" w:rsidP="00FF0C64">
      <w:pPr>
        <w:pStyle w:val="MDPI71References"/>
        <w:numPr>
          <w:ilvl w:val="0"/>
          <w:numId w:val="0"/>
        </w:numPr>
        <w:spacing w:line="360" w:lineRule="auto"/>
        <w:ind w:left="708" w:hanging="708"/>
        <w:rPr>
          <w:rFonts w:ascii="Times New Roman" w:hAnsi="Times New Roman"/>
          <w:sz w:val="24"/>
          <w:szCs w:val="24"/>
        </w:rPr>
      </w:pPr>
      <w:r w:rsidRPr="00A60F36">
        <w:rPr>
          <w:rFonts w:ascii="Times New Roman" w:hAnsi="Times New Roman"/>
          <w:sz w:val="24"/>
          <w:szCs w:val="24"/>
        </w:rPr>
        <w:t xml:space="preserve">Li, Z., Li, Y., Yu, X., Jia, G., Chen, P., Zheng, P., Wang, Y. </w:t>
      </w:r>
      <w:r w:rsidR="00A04EBE" w:rsidRPr="00A60F36">
        <w:rPr>
          <w:rFonts w:ascii="Times New Roman" w:hAnsi="Times New Roman"/>
          <w:sz w:val="24"/>
          <w:szCs w:val="24"/>
        </w:rPr>
        <w:t>and</w:t>
      </w:r>
      <w:r w:rsidRPr="00A60F36">
        <w:rPr>
          <w:rFonts w:ascii="Times New Roman" w:hAnsi="Times New Roman"/>
          <w:sz w:val="24"/>
          <w:szCs w:val="24"/>
        </w:rPr>
        <w:t xml:space="preserve"> Ding, B. (2024). Applicability and improvement of different potential evapotranspiration models in different climate zones of China. </w:t>
      </w:r>
      <w:r w:rsidRPr="00A60F36">
        <w:rPr>
          <w:rFonts w:ascii="Times New Roman" w:hAnsi="Times New Roman"/>
          <w:i/>
          <w:iCs/>
          <w:sz w:val="24"/>
          <w:szCs w:val="24"/>
        </w:rPr>
        <w:t>Ecol. Process.</w:t>
      </w:r>
      <w:r w:rsidRPr="00A60F36">
        <w:rPr>
          <w:rFonts w:ascii="Times New Roman" w:hAnsi="Times New Roman"/>
          <w:sz w:val="24"/>
          <w:szCs w:val="24"/>
        </w:rPr>
        <w:t xml:space="preserve">, (13), 20. </w:t>
      </w:r>
      <w:hyperlink r:id="rId49" w:history="1">
        <w:r w:rsidRPr="00A60F36">
          <w:rPr>
            <w:rFonts w:ascii="Times New Roman" w:hAnsi="Times New Roman"/>
            <w:sz w:val="24"/>
            <w:szCs w:val="24"/>
          </w:rPr>
          <w:t>https://doi.org/10.1186/s13717-024-00488-7</w:t>
        </w:r>
      </w:hyperlink>
      <w:r w:rsidRPr="00A60F36">
        <w:rPr>
          <w:rFonts w:ascii="Times New Roman" w:hAnsi="Times New Roman"/>
          <w:sz w:val="24"/>
          <w:szCs w:val="24"/>
        </w:rPr>
        <w:t>.</w:t>
      </w:r>
    </w:p>
    <w:p w14:paraId="6F95322D" w14:textId="52D86F13" w:rsidR="001C3CDB" w:rsidRPr="00A60F36" w:rsidRDefault="001C3CDB" w:rsidP="001C3CDB">
      <w:pPr>
        <w:pStyle w:val="MDPI71References"/>
        <w:numPr>
          <w:ilvl w:val="0"/>
          <w:numId w:val="0"/>
        </w:numPr>
        <w:spacing w:line="360" w:lineRule="auto"/>
        <w:ind w:left="708" w:hanging="708"/>
        <w:rPr>
          <w:rFonts w:ascii="Times New Roman" w:hAnsi="Times New Roman"/>
          <w:sz w:val="24"/>
          <w:szCs w:val="24"/>
        </w:rPr>
      </w:pPr>
      <w:r w:rsidRPr="00A60F36">
        <w:rPr>
          <w:rFonts w:ascii="Times New Roman" w:hAnsi="Times New Roman"/>
          <w:sz w:val="24"/>
          <w:szCs w:val="24"/>
        </w:rPr>
        <w:t xml:space="preserve">Lin, N.J., Feng, H.Y., Sheng, Y.S.L. </w:t>
      </w:r>
      <w:r w:rsidR="00A04EBE" w:rsidRPr="00A60F36">
        <w:rPr>
          <w:rFonts w:ascii="Times New Roman" w:hAnsi="Times New Roman"/>
          <w:sz w:val="24"/>
          <w:szCs w:val="24"/>
        </w:rPr>
        <w:t>and</w:t>
      </w:r>
      <w:r w:rsidRPr="00A60F36">
        <w:rPr>
          <w:rFonts w:ascii="Times New Roman" w:hAnsi="Times New Roman"/>
          <w:sz w:val="24"/>
          <w:szCs w:val="24"/>
        </w:rPr>
        <w:t xml:space="preserve"> Wen, T.J. (2022). Comparative assessment of reference crop evapotranspiration models and its sensitivity to meteorological variables in Peninsular Malaysia. </w:t>
      </w:r>
      <w:r w:rsidRPr="00A60F36">
        <w:rPr>
          <w:rFonts w:ascii="Times New Roman" w:hAnsi="Times New Roman"/>
          <w:i/>
          <w:iCs/>
          <w:sz w:val="24"/>
          <w:szCs w:val="24"/>
        </w:rPr>
        <w:t>Stoch. Environ. Res. Risk Assess.</w:t>
      </w:r>
      <w:r w:rsidRPr="00A60F36">
        <w:rPr>
          <w:rFonts w:ascii="Times New Roman" w:hAnsi="Times New Roman"/>
          <w:sz w:val="24"/>
          <w:szCs w:val="24"/>
        </w:rPr>
        <w:t xml:space="preserve">, (36), 3557–3575. </w:t>
      </w:r>
      <w:hyperlink r:id="rId50" w:history="1">
        <w:r w:rsidRPr="00A60F36">
          <w:rPr>
            <w:rFonts w:ascii="Times New Roman" w:hAnsi="Times New Roman"/>
            <w:sz w:val="24"/>
            <w:szCs w:val="24"/>
          </w:rPr>
          <w:t>https://doi.org/10.1007/s00477-022-02209-y</w:t>
        </w:r>
      </w:hyperlink>
      <w:r w:rsidRPr="00A60F36">
        <w:rPr>
          <w:rFonts w:ascii="Times New Roman" w:hAnsi="Times New Roman"/>
          <w:sz w:val="24"/>
          <w:szCs w:val="24"/>
        </w:rPr>
        <w:t>.</w:t>
      </w:r>
    </w:p>
    <w:p w14:paraId="49B2E627" w14:textId="77777777" w:rsidR="001C3CDB" w:rsidRPr="00A60F36" w:rsidRDefault="001C3CDB" w:rsidP="00FF0C64">
      <w:pPr>
        <w:pStyle w:val="MDPI71References"/>
        <w:numPr>
          <w:ilvl w:val="0"/>
          <w:numId w:val="0"/>
        </w:numPr>
        <w:spacing w:line="360" w:lineRule="auto"/>
        <w:ind w:left="708" w:hanging="708"/>
        <w:rPr>
          <w:rFonts w:ascii="Times New Roman" w:hAnsi="Times New Roman"/>
          <w:sz w:val="24"/>
          <w:szCs w:val="24"/>
        </w:rPr>
      </w:pPr>
      <w:r w:rsidRPr="00A60F36">
        <w:rPr>
          <w:rFonts w:ascii="Times New Roman" w:hAnsi="Times New Roman"/>
          <w:sz w:val="24"/>
          <w:szCs w:val="24"/>
        </w:rPr>
        <w:t xml:space="preserve">Llanes, C.O. (2023). Predictive association between meteorological drought and climate indices in the state of Sinaloa, northwestern Mexico. </w:t>
      </w:r>
      <w:r w:rsidRPr="00A60F36">
        <w:rPr>
          <w:rFonts w:ascii="Times New Roman" w:hAnsi="Times New Roman"/>
          <w:i/>
          <w:iCs/>
          <w:sz w:val="24"/>
          <w:szCs w:val="24"/>
        </w:rPr>
        <w:t>Arab. J. Geosci.</w:t>
      </w:r>
      <w:r w:rsidRPr="00A60F36">
        <w:rPr>
          <w:rFonts w:ascii="Times New Roman" w:hAnsi="Times New Roman"/>
          <w:sz w:val="24"/>
          <w:szCs w:val="24"/>
        </w:rPr>
        <w:t xml:space="preserve">, (16), 79. </w:t>
      </w:r>
      <w:hyperlink r:id="rId51" w:history="1">
        <w:r w:rsidRPr="00A60F36">
          <w:rPr>
            <w:rFonts w:ascii="Times New Roman" w:hAnsi="Times New Roman"/>
            <w:sz w:val="24"/>
            <w:szCs w:val="24"/>
          </w:rPr>
          <w:t>https://doi.org/10.1007/s12517-022-11146-7</w:t>
        </w:r>
      </w:hyperlink>
      <w:r w:rsidRPr="00A60F36">
        <w:rPr>
          <w:rFonts w:ascii="Times New Roman" w:hAnsi="Times New Roman"/>
          <w:sz w:val="24"/>
          <w:szCs w:val="24"/>
        </w:rPr>
        <w:t>.</w:t>
      </w:r>
    </w:p>
    <w:p w14:paraId="6F343F1B" w14:textId="6F24ADE9" w:rsidR="001C3CDB" w:rsidRPr="00A60F36" w:rsidRDefault="001C3CDB" w:rsidP="00FF0C64">
      <w:pPr>
        <w:pStyle w:val="MDPI71References"/>
        <w:numPr>
          <w:ilvl w:val="0"/>
          <w:numId w:val="0"/>
        </w:numPr>
        <w:spacing w:line="360" w:lineRule="auto"/>
        <w:ind w:left="708" w:hanging="708"/>
        <w:rPr>
          <w:rFonts w:ascii="Times New Roman" w:hAnsi="Times New Roman"/>
          <w:sz w:val="24"/>
          <w:szCs w:val="24"/>
        </w:rPr>
      </w:pPr>
      <w:r w:rsidRPr="00A60F36">
        <w:rPr>
          <w:rFonts w:ascii="Times New Roman" w:hAnsi="Times New Roman"/>
          <w:sz w:val="24"/>
          <w:szCs w:val="24"/>
        </w:rPr>
        <w:lastRenderedPageBreak/>
        <w:t xml:space="preserve">Llanes, C.O., Estrella, G.R.D., Parra, G.R.E., Gutiérrez, R.O.G., Ávila, D.J.A. </w:t>
      </w:r>
      <w:r w:rsidR="00A04EBE" w:rsidRPr="00A60F36">
        <w:rPr>
          <w:rFonts w:ascii="Times New Roman" w:hAnsi="Times New Roman"/>
          <w:sz w:val="24"/>
          <w:szCs w:val="24"/>
        </w:rPr>
        <w:t>and</w:t>
      </w:r>
      <w:r w:rsidRPr="00A60F36">
        <w:rPr>
          <w:rFonts w:ascii="Times New Roman" w:hAnsi="Times New Roman"/>
          <w:sz w:val="24"/>
          <w:szCs w:val="24"/>
        </w:rPr>
        <w:t xml:space="preserve"> Troyo, D.E. (2024). Modeling Yield of Irrigated and Rainfed Bean in Central and Southern Sinaloa State, Mexico, Based on Essential Climate Variables. </w:t>
      </w:r>
      <w:r w:rsidRPr="00A60F36">
        <w:rPr>
          <w:rFonts w:ascii="Times New Roman" w:hAnsi="Times New Roman"/>
          <w:i/>
          <w:iCs/>
          <w:sz w:val="24"/>
          <w:szCs w:val="24"/>
        </w:rPr>
        <w:t>Atmosphere</w:t>
      </w:r>
      <w:r w:rsidRPr="00A60F36">
        <w:rPr>
          <w:rFonts w:ascii="Times New Roman" w:hAnsi="Times New Roman"/>
          <w:sz w:val="24"/>
          <w:szCs w:val="24"/>
        </w:rPr>
        <w:t xml:space="preserve">, (15), 573. </w:t>
      </w:r>
      <w:hyperlink r:id="rId52" w:history="1">
        <w:r w:rsidRPr="00A60F36">
          <w:rPr>
            <w:rFonts w:ascii="Times New Roman" w:hAnsi="Times New Roman"/>
            <w:sz w:val="24"/>
            <w:szCs w:val="24"/>
          </w:rPr>
          <w:t>https://doi.org/10.3390/atmos15050573</w:t>
        </w:r>
      </w:hyperlink>
      <w:r w:rsidRPr="00A60F36">
        <w:rPr>
          <w:rFonts w:ascii="Times New Roman" w:hAnsi="Times New Roman"/>
          <w:sz w:val="24"/>
          <w:szCs w:val="24"/>
        </w:rPr>
        <w:t>.</w:t>
      </w:r>
    </w:p>
    <w:p w14:paraId="4265DFF3" w14:textId="029CB02B" w:rsidR="001C3CDB" w:rsidRPr="00A60F36" w:rsidRDefault="001C3CDB" w:rsidP="00FF0C64">
      <w:pPr>
        <w:pStyle w:val="MDPI71References"/>
        <w:numPr>
          <w:ilvl w:val="0"/>
          <w:numId w:val="0"/>
        </w:numPr>
        <w:spacing w:line="360" w:lineRule="auto"/>
        <w:ind w:left="708" w:hanging="708"/>
        <w:rPr>
          <w:rFonts w:ascii="Times New Roman" w:hAnsi="Times New Roman"/>
          <w:sz w:val="24"/>
          <w:szCs w:val="24"/>
          <w:lang w:val="es-MX"/>
        </w:rPr>
      </w:pPr>
      <w:r w:rsidRPr="00A60F36">
        <w:rPr>
          <w:rFonts w:ascii="Times New Roman" w:hAnsi="Times New Roman"/>
          <w:sz w:val="24"/>
          <w:szCs w:val="24"/>
        </w:rPr>
        <w:t xml:space="preserve">Llanes, C.O., Norzagaray, C.M., Gaxiola, A., Pérez, G.E., Montiel, M.J. </w:t>
      </w:r>
      <w:r w:rsidR="00A04EBE" w:rsidRPr="00A60F36">
        <w:rPr>
          <w:rFonts w:ascii="Times New Roman" w:hAnsi="Times New Roman"/>
          <w:sz w:val="24"/>
          <w:szCs w:val="24"/>
        </w:rPr>
        <w:t>and</w:t>
      </w:r>
      <w:r w:rsidRPr="00A60F36">
        <w:rPr>
          <w:rFonts w:ascii="Times New Roman" w:hAnsi="Times New Roman"/>
          <w:sz w:val="24"/>
          <w:szCs w:val="24"/>
        </w:rPr>
        <w:t xml:space="preserve"> Troyo, D.E. (2022). Sensitivity of Four Indices of Meteorological Drought for Rainfed Maize Yield Prediction in the State of Sinaloa, Mexico. </w:t>
      </w:r>
      <w:r w:rsidRPr="00A60F36">
        <w:rPr>
          <w:rFonts w:ascii="Times New Roman" w:hAnsi="Times New Roman"/>
          <w:i/>
          <w:iCs/>
          <w:sz w:val="24"/>
          <w:szCs w:val="24"/>
          <w:lang w:val="es-MX"/>
        </w:rPr>
        <w:t>Agriculture</w:t>
      </w:r>
      <w:r w:rsidRPr="00A60F36">
        <w:rPr>
          <w:rFonts w:ascii="Times New Roman" w:hAnsi="Times New Roman"/>
          <w:sz w:val="24"/>
          <w:szCs w:val="24"/>
          <w:lang w:val="es-MX"/>
        </w:rPr>
        <w:t xml:space="preserve">, (12), 525. </w:t>
      </w:r>
      <w:hyperlink r:id="rId53" w:history="1">
        <w:r w:rsidRPr="00A60F36">
          <w:rPr>
            <w:rFonts w:ascii="Times New Roman" w:hAnsi="Times New Roman"/>
            <w:sz w:val="24"/>
            <w:szCs w:val="24"/>
            <w:lang w:val="es-MX"/>
          </w:rPr>
          <w:t>https://doi.org/10.3390/agriculture12040525</w:t>
        </w:r>
      </w:hyperlink>
      <w:r w:rsidRPr="00A60F36">
        <w:rPr>
          <w:rFonts w:ascii="Times New Roman" w:hAnsi="Times New Roman"/>
          <w:sz w:val="24"/>
          <w:szCs w:val="24"/>
          <w:lang w:val="es-MX"/>
        </w:rPr>
        <w:t>.</w:t>
      </w:r>
    </w:p>
    <w:p w14:paraId="594D51C1" w14:textId="55509C8C" w:rsidR="001C3CDB" w:rsidRPr="00A60F36" w:rsidRDefault="001C3CDB" w:rsidP="00FF0C64">
      <w:pPr>
        <w:pStyle w:val="MDPI71References"/>
        <w:numPr>
          <w:ilvl w:val="0"/>
          <w:numId w:val="0"/>
        </w:numPr>
        <w:spacing w:line="360" w:lineRule="auto"/>
        <w:ind w:left="708" w:hanging="708"/>
        <w:rPr>
          <w:rFonts w:ascii="Times New Roman" w:hAnsi="Times New Roman"/>
          <w:sz w:val="24"/>
          <w:szCs w:val="24"/>
        </w:rPr>
      </w:pPr>
      <w:r w:rsidRPr="00A60F36">
        <w:rPr>
          <w:rFonts w:ascii="Times New Roman" w:hAnsi="Times New Roman"/>
          <w:sz w:val="24"/>
          <w:szCs w:val="24"/>
          <w:lang w:val="es-MX"/>
        </w:rPr>
        <w:t xml:space="preserve">López, A.J.E., López, I.H.J., Tirado, R.M.A., Estrada, A.M.D. </w:t>
      </w:r>
      <w:r w:rsidR="00A04EBE" w:rsidRPr="00A60F36">
        <w:rPr>
          <w:rFonts w:ascii="Times New Roman" w:hAnsi="Times New Roman"/>
          <w:sz w:val="24"/>
          <w:szCs w:val="24"/>
          <w:lang w:val="es-MX"/>
        </w:rPr>
        <w:t>and</w:t>
      </w:r>
      <w:r w:rsidRPr="00A60F36">
        <w:rPr>
          <w:rFonts w:ascii="Times New Roman" w:hAnsi="Times New Roman"/>
          <w:sz w:val="24"/>
          <w:szCs w:val="24"/>
          <w:lang w:val="es-MX"/>
        </w:rPr>
        <w:t xml:space="preserve"> Martínez, G.J.A. (2024). Requerimiento hídrico, coeficiente de cultivo y productividad de pasto híbrido Convert 330 (Brachiaria sp) en un clima semiárido cálido de México. </w:t>
      </w:r>
      <w:r w:rsidRPr="00A60F36">
        <w:rPr>
          <w:rFonts w:ascii="Times New Roman" w:hAnsi="Times New Roman"/>
          <w:i/>
          <w:iCs/>
          <w:sz w:val="24"/>
          <w:szCs w:val="24"/>
        </w:rPr>
        <w:t>Terra Latinoam.</w:t>
      </w:r>
      <w:r w:rsidRPr="00A60F36">
        <w:rPr>
          <w:rFonts w:ascii="Times New Roman" w:hAnsi="Times New Roman"/>
          <w:sz w:val="24"/>
          <w:szCs w:val="24"/>
        </w:rPr>
        <w:t xml:space="preserve">, (42), 1–15.  </w:t>
      </w:r>
      <w:hyperlink r:id="rId54" w:history="1">
        <w:r w:rsidRPr="00A60F36">
          <w:rPr>
            <w:rFonts w:ascii="Times New Roman" w:hAnsi="Times New Roman"/>
            <w:sz w:val="24"/>
            <w:szCs w:val="24"/>
          </w:rPr>
          <w:t>https://doi.org/10.28940/terra.v42i0.1797</w:t>
        </w:r>
      </w:hyperlink>
      <w:r w:rsidRPr="00A60F36">
        <w:rPr>
          <w:rFonts w:ascii="Times New Roman" w:hAnsi="Times New Roman"/>
          <w:sz w:val="24"/>
          <w:szCs w:val="24"/>
        </w:rPr>
        <w:t>.</w:t>
      </w:r>
    </w:p>
    <w:p w14:paraId="06464936" w14:textId="5F3506A3" w:rsidR="001C3CDB" w:rsidRPr="00A60F36" w:rsidRDefault="001C3CDB" w:rsidP="00FF0C64">
      <w:pPr>
        <w:pStyle w:val="MDPI71References"/>
        <w:numPr>
          <w:ilvl w:val="0"/>
          <w:numId w:val="0"/>
        </w:numPr>
        <w:spacing w:line="360" w:lineRule="auto"/>
        <w:ind w:left="708" w:hanging="708"/>
        <w:rPr>
          <w:rFonts w:ascii="Times New Roman" w:hAnsi="Times New Roman"/>
          <w:sz w:val="24"/>
          <w:szCs w:val="24"/>
        </w:rPr>
      </w:pPr>
      <w:r w:rsidRPr="00A60F36">
        <w:rPr>
          <w:rFonts w:ascii="Times New Roman" w:hAnsi="Times New Roman"/>
          <w:sz w:val="24"/>
          <w:szCs w:val="24"/>
        </w:rPr>
        <w:t xml:space="preserve">Matimolane, S., Strydom, S., Mathivha, F.I. </w:t>
      </w:r>
      <w:r w:rsidR="00A04EBE" w:rsidRPr="00A60F36">
        <w:rPr>
          <w:rFonts w:ascii="Times New Roman" w:hAnsi="Times New Roman"/>
          <w:sz w:val="24"/>
          <w:szCs w:val="24"/>
        </w:rPr>
        <w:t>and</w:t>
      </w:r>
      <w:r w:rsidRPr="00A60F36">
        <w:rPr>
          <w:rFonts w:ascii="Times New Roman" w:hAnsi="Times New Roman"/>
          <w:sz w:val="24"/>
          <w:szCs w:val="24"/>
        </w:rPr>
        <w:t xml:space="preserve"> Chikoore, H. (2024). Evaluating the spatiotemporal patterns of drought characteristics in a semi‐arid region of Limpopo Province, South Africa. </w:t>
      </w:r>
      <w:r w:rsidRPr="00A60F36">
        <w:rPr>
          <w:rFonts w:ascii="Times New Roman" w:hAnsi="Times New Roman"/>
          <w:i/>
          <w:iCs/>
          <w:sz w:val="24"/>
          <w:szCs w:val="24"/>
        </w:rPr>
        <w:t>Environ. Monit. Assess.</w:t>
      </w:r>
      <w:r w:rsidRPr="00A60F36">
        <w:rPr>
          <w:rFonts w:ascii="Times New Roman" w:hAnsi="Times New Roman"/>
          <w:sz w:val="24"/>
          <w:szCs w:val="24"/>
        </w:rPr>
        <w:t xml:space="preserve">, (196), 1062. </w:t>
      </w:r>
      <w:hyperlink r:id="rId55" w:history="1">
        <w:r w:rsidRPr="00A60F36">
          <w:rPr>
            <w:rFonts w:ascii="Times New Roman" w:hAnsi="Times New Roman"/>
            <w:sz w:val="24"/>
            <w:szCs w:val="24"/>
          </w:rPr>
          <w:t>https://doi.org/10.1007/s10661-024-13217-6</w:t>
        </w:r>
      </w:hyperlink>
      <w:r w:rsidRPr="00A60F36">
        <w:rPr>
          <w:rFonts w:ascii="Times New Roman" w:hAnsi="Times New Roman"/>
          <w:sz w:val="24"/>
          <w:szCs w:val="24"/>
        </w:rPr>
        <w:t>.</w:t>
      </w:r>
    </w:p>
    <w:p w14:paraId="517345E7" w14:textId="63A5E40E" w:rsidR="001C3CDB" w:rsidRPr="00A60F36" w:rsidRDefault="001C3CDB" w:rsidP="00FF0C64">
      <w:pPr>
        <w:pStyle w:val="MDPI71References"/>
        <w:numPr>
          <w:ilvl w:val="0"/>
          <w:numId w:val="0"/>
        </w:numPr>
        <w:spacing w:line="360" w:lineRule="auto"/>
        <w:ind w:left="708" w:hanging="708"/>
        <w:rPr>
          <w:rFonts w:ascii="Times New Roman" w:hAnsi="Times New Roman"/>
          <w:sz w:val="24"/>
          <w:szCs w:val="24"/>
        </w:rPr>
      </w:pPr>
      <w:r w:rsidRPr="00A60F36">
        <w:rPr>
          <w:rFonts w:ascii="Times New Roman" w:hAnsi="Times New Roman"/>
          <w:sz w:val="24"/>
          <w:szCs w:val="24"/>
        </w:rPr>
        <w:t xml:space="preserve">Matsui, H. </w:t>
      </w:r>
      <w:r w:rsidR="00A04EBE" w:rsidRPr="00A60F36">
        <w:rPr>
          <w:rFonts w:ascii="Times New Roman" w:hAnsi="Times New Roman"/>
          <w:sz w:val="24"/>
          <w:szCs w:val="24"/>
        </w:rPr>
        <w:t>and</w:t>
      </w:r>
      <w:r w:rsidRPr="00A60F36">
        <w:rPr>
          <w:rFonts w:ascii="Times New Roman" w:hAnsi="Times New Roman"/>
          <w:sz w:val="24"/>
          <w:szCs w:val="24"/>
        </w:rPr>
        <w:t xml:space="preserve"> Osawa, K. (2023). Alternative net longwave radiation equation for the FAO Penman–Monteith evapotranspiration equation and the Penman evaporation equation. </w:t>
      </w:r>
      <w:r w:rsidRPr="00A60F36">
        <w:rPr>
          <w:rFonts w:ascii="Times New Roman" w:hAnsi="Times New Roman"/>
          <w:i/>
          <w:iCs/>
          <w:sz w:val="24"/>
          <w:szCs w:val="24"/>
        </w:rPr>
        <w:t>Theor. Appl. Climatol.</w:t>
      </w:r>
      <w:r w:rsidRPr="00A60F36">
        <w:rPr>
          <w:rFonts w:ascii="Times New Roman" w:hAnsi="Times New Roman"/>
          <w:sz w:val="24"/>
          <w:szCs w:val="24"/>
        </w:rPr>
        <w:t xml:space="preserve">, (153), 1355–1360. </w:t>
      </w:r>
      <w:hyperlink r:id="rId56" w:history="1">
        <w:r w:rsidRPr="00A60F36">
          <w:rPr>
            <w:rFonts w:ascii="Times New Roman" w:hAnsi="Times New Roman"/>
            <w:sz w:val="24"/>
            <w:szCs w:val="24"/>
          </w:rPr>
          <w:t>https://doi.org/10.1007/s00704-023-04524-y</w:t>
        </w:r>
      </w:hyperlink>
      <w:r w:rsidRPr="00A60F36">
        <w:rPr>
          <w:rFonts w:ascii="Times New Roman" w:hAnsi="Times New Roman"/>
          <w:sz w:val="24"/>
          <w:szCs w:val="24"/>
        </w:rPr>
        <w:t>.</w:t>
      </w:r>
    </w:p>
    <w:p w14:paraId="4E4D8BFA" w14:textId="7A2CA31F" w:rsidR="001C3CDB" w:rsidRPr="00A60F36" w:rsidRDefault="001C3CDB" w:rsidP="00FF0C64">
      <w:pPr>
        <w:pStyle w:val="MDPI71References"/>
        <w:numPr>
          <w:ilvl w:val="0"/>
          <w:numId w:val="0"/>
        </w:numPr>
        <w:spacing w:line="360" w:lineRule="auto"/>
        <w:ind w:left="708" w:hanging="708"/>
        <w:rPr>
          <w:rFonts w:ascii="Times New Roman" w:hAnsi="Times New Roman"/>
          <w:sz w:val="24"/>
          <w:szCs w:val="24"/>
        </w:rPr>
      </w:pPr>
      <w:r w:rsidRPr="00A60F36">
        <w:rPr>
          <w:rFonts w:ascii="Times New Roman" w:hAnsi="Times New Roman"/>
          <w:sz w:val="24"/>
          <w:szCs w:val="24"/>
        </w:rPr>
        <w:t xml:space="preserve">McGuinness, J.L. </w:t>
      </w:r>
      <w:r w:rsidR="00A04EBE" w:rsidRPr="00A60F36">
        <w:rPr>
          <w:rFonts w:ascii="Times New Roman" w:hAnsi="Times New Roman"/>
          <w:sz w:val="24"/>
          <w:szCs w:val="24"/>
        </w:rPr>
        <w:t>and</w:t>
      </w:r>
      <w:r w:rsidRPr="00A60F36">
        <w:rPr>
          <w:rFonts w:ascii="Times New Roman" w:hAnsi="Times New Roman"/>
          <w:sz w:val="24"/>
          <w:szCs w:val="24"/>
        </w:rPr>
        <w:t xml:space="preserve"> Bordne, E.F. (1972). A comparison of lysimeter-derived potential evapotranspiration with computed values. TB1452. U. S. Department of Agricultural. </w:t>
      </w:r>
      <w:r w:rsidRPr="00A60F36">
        <w:rPr>
          <w:rFonts w:ascii="Times New Roman" w:hAnsi="Times New Roman"/>
          <w:i/>
          <w:iCs/>
          <w:sz w:val="24"/>
          <w:szCs w:val="24"/>
        </w:rPr>
        <w:t>Tech. Bull.</w:t>
      </w:r>
      <w:r w:rsidRPr="00A60F36">
        <w:rPr>
          <w:rFonts w:ascii="Times New Roman" w:hAnsi="Times New Roman"/>
          <w:sz w:val="24"/>
          <w:szCs w:val="24"/>
        </w:rPr>
        <w:t xml:space="preserve">, (1452). 71. </w:t>
      </w:r>
      <w:hyperlink r:id="rId57" w:history="1">
        <w:r w:rsidRPr="00A60F36">
          <w:rPr>
            <w:rFonts w:ascii="Times New Roman" w:hAnsi="Times New Roman"/>
            <w:sz w:val="24"/>
            <w:szCs w:val="24"/>
          </w:rPr>
          <w:t>https://www.google.es/url?sa=t&amp;source=web&amp;rct=j&amp;opi=89978449&amp;url=https://ageconsearch.umn.edu/record/171893/files/tb1452.pdf&amp;ved=2ahUKEwik7NXD-cyJAxUSJ0QIHeztMeQQFnoECBAQAQ&amp;usg=AOvVaw2Fqxo_hE0RQt6TL4JM5yfJ</w:t>
        </w:r>
      </w:hyperlink>
      <w:r w:rsidRPr="00A60F36">
        <w:rPr>
          <w:rFonts w:ascii="Times New Roman" w:hAnsi="Times New Roman"/>
          <w:sz w:val="24"/>
          <w:szCs w:val="24"/>
        </w:rPr>
        <w:t>.</w:t>
      </w:r>
    </w:p>
    <w:p w14:paraId="0FFFE697" w14:textId="0A43B731" w:rsidR="001C3CDB" w:rsidRPr="00A70283" w:rsidRDefault="001C3CDB" w:rsidP="00FF0C64">
      <w:pPr>
        <w:pStyle w:val="MDPI71References"/>
        <w:numPr>
          <w:ilvl w:val="0"/>
          <w:numId w:val="0"/>
        </w:numPr>
        <w:spacing w:line="360" w:lineRule="auto"/>
        <w:ind w:left="708" w:hanging="708"/>
        <w:rPr>
          <w:rFonts w:ascii="Times New Roman" w:hAnsi="Times New Roman"/>
          <w:sz w:val="24"/>
          <w:szCs w:val="24"/>
        </w:rPr>
      </w:pPr>
      <w:r w:rsidRPr="00A60F36">
        <w:rPr>
          <w:rFonts w:ascii="Times New Roman" w:hAnsi="Times New Roman"/>
          <w:sz w:val="24"/>
          <w:szCs w:val="24"/>
          <w:lang w:val="es-MX"/>
        </w:rPr>
        <w:t xml:space="preserve">Morantes, Q.G.R., Rincón, P.G. </w:t>
      </w:r>
      <w:r w:rsidR="00A04EBE" w:rsidRPr="00A60F36">
        <w:rPr>
          <w:rFonts w:ascii="Times New Roman" w:hAnsi="Times New Roman"/>
          <w:sz w:val="24"/>
          <w:szCs w:val="24"/>
          <w:lang w:val="es-MX"/>
        </w:rPr>
        <w:t>and</w:t>
      </w:r>
      <w:r w:rsidRPr="00A60F36">
        <w:rPr>
          <w:rFonts w:ascii="Times New Roman" w:hAnsi="Times New Roman"/>
          <w:sz w:val="24"/>
          <w:szCs w:val="24"/>
          <w:lang w:val="es-MX"/>
        </w:rPr>
        <w:t xml:space="preserve"> Pérez, S.N.A. (2019). Modelo de Regresión Lineal Múltiple Para Estimar Concentración de PM1. </w:t>
      </w:r>
      <w:r w:rsidRPr="00A60F36">
        <w:rPr>
          <w:rFonts w:ascii="Times New Roman" w:hAnsi="Times New Roman"/>
          <w:i/>
          <w:iCs/>
          <w:sz w:val="24"/>
          <w:szCs w:val="24"/>
        </w:rPr>
        <w:t xml:space="preserve">Rev. Int. Contam. </w:t>
      </w:r>
      <w:r w:rsidRPr="00A70283">
        <w:rPr>
          <w:rFonts w:ascii="Times New Roman" w:hAnsi="Times New Roman"/>
          <w:i/>
          <w:iCs/>
          <w:sz w:val="24"/>
          <w:szCs w:val="24"/>
        </w:rPr>
        <w:t>Ambie.</w:t>
      </w:r>
      <w:r w:rsidRPr="00A70283">
        <w:rPr>
          <w:rFonts w:ascii="Times New Roman" w:hAnsi="Times New Roman"/>
          <w:sz w:val="24"/>
          <w:szCs w:val="24"/>
        </w:rPr>
        <w:t xml:space="preserve">, (35), 179–194. </w:t>
      </w:r>
      <w:hyperlink r:id="rId58" w:history="1">
        <w:r w:rsidRPr="00A70283">
          <w:rPr>
            <w:rFonts w:ascii="Times New Roman" w:hAnsi="Times New Roman"/>
            <w:sz w:val="24"/>
            <w:szCs w:val="24"/>
          </w:rPr>
          <w:t>https://www.scielo.org.mx/scielo.php?pid=S0188-49992019000100179&amp;script=sci_abstract</w:t>
        </w:r>
      </w:hyperlink>
      <w:r w:rsidRPr="00A70283">
        <w:rPr>
          <w:rFonts w:ascii="Times New Roman" w:hAnsi="Times New Roman"/>
          <w:sz w:val="24"/>
          <w:szCs w:val="24"/>
        </w:rPr>
        <w:t>.</w:t>
      </w:r>
    </w:p>
    <w:p w14:paraId="673DF07E" w14:textId="02B4330B" w:rsidR="001C3CDB" w:rsidRPr="00A60F36" w:rsidRDefault="001C3CDB" w:rsidP="00FF0C64">
      <w:pPr>
        <w:pStyle w:val="MDPI71References"/>
        <w:numPr>
          <w:ilvl w:val="0"/>
          <w:numId w:val="0"/>
        </w:numPr>
        <w:spacing w:line="360" w:lineRule="auto"/>
        <w:ind w:left="708" w:hanging="708"/>
        <w:rPr>
          <w:rFonts w:ascii="Times New Roman" w:hAnsi="Times New Roman"/>
          <w:sz w:val="24"/>
          <w:szCs w:val="24"/>
        </w:rPr>
      </w:pPr>
      <w:r w:rsidRPr="00A60F36">
        <w:rPr>
          <w:rFonts w:ascii="Times New Roman" w:hAnsi="Times New Roman"/>
          <w:sz w:val="24"/>
          <w:szCs w:val="24"/>
        </w:rPr>
        <w:t xml:space="preserve">Ndule, E. </w:t>
      </w:r>
      <w:r w:rsidR="00A04EBE" w:rsidRPr="00A60F36">
        <w:rPr>
          <w:rFonts w:ascii="Times New Roman" w:hAnsi="Times New Roman"/>
          <w:sz w:val="24"/>
          <w:szCs w:val="24"/>
        </w:rPr>
        <w:t>and</w:t>
      </w:r>
      <w:r w:rsidRPr="00A60F36">
        <w:rPr>
          <w:rFonts w:ascii="Times New Roman" w:hAnsi="Times New Roman"/>
          <w:sz w:val="24"/>
          <w:szCs w:val="24"/>
        </w:rPr>
        <w:t xml:space="preserve"> Ranjan, S.R. (2021). Performance of the FAO Penman-Monteith equation under limiting conditions and fourteen reference evapotranspiration models in </w:t>
      </w:r>
      <w:r w:rsidRPr="00A60F36">
        <w:rPr>
          <w:rFonts w:ascii="Times New Roman" w:hAnsi="Times New Roman"/>
          <w:sz w:val="24"/>
          <w:szCs w:val="24"/>
        </w:rPr>
        <w:lastRenderedPageBreak/>
        <w:t xml:space="preserve">southern Manitoba. </w:t>
      </w:r>
      <w:r w:rsidRPr="00A60F36">
        <w:rPr>
          <w:rFonts w:ascii="Times New Roman" w:hAnsi="Times New Roman"/>
          <w:i/>
          <w:iCs/>
          <w:sz w:val="24"/>
          <w:szCs w:val="24"/>
        </w:rPr>
        <w:t>Theor. Appl. Climatol</w:t>
      </w:r>
      <w:r w:rsidRPr="00A60F36">
        <w:rPr>
          <w:rFonts w:ascii="Times New Roman" w:hAnsi="Times New Roman"/>
          <w:sz w:val="24"/>
          <w:szCs w:val="24"/>
        </w:rPr>
        <w:t xml:space="preserve">. (143), 1285–1298. </w:t>
      </w:r>
      <w:hyperlink r:id="rId59" w:history="1">
        <w:r w:rsidRPr="00A60F36">
          <w:rPr>
            <w:rFonts w:ascii="Times New Roman" w:hAnsi="Times New Roman"/>
            <w:sz w:val="24"/>
            <w:szCs w:val="24"/>
          </w:rPr>
          <w:t>https://doi.org/10.1007/s00704-020-03505-9</w:t>
        </w:r>
      </w:hyperlink>
      <w:r w:rsidRPr="00A60F36">
        <w:rPr>
          <w:rFonts w:ascii="Times New Roman" w:hAnsi="Times New Roman"/>
          <w:sz w:val="24"/>
          <w:szCs w:val="24"/>
        </w:rPr>
        <w:t>.</w:t>
      </w:r>
    </w:p>
    <w:p w14:paraId="4E3FF01C" w14:textId="48AB1CBE" w:rsidR="001C3CDB" w:rsidRPr="00A60F36" w:rsidRDefault="001C3CDB" w:rsidP="00FF0C64">
      <w:pPr>
        <w:pStyle w:val="MDPI71References"/>
        <w:numPr>
          <w:ilvl w:val="0"/>
          <w:numId w:val="0"/>
        </w:numPr>
        <w:spacing w:line="360" w:lineRule="auto"/>
        <w:ind w:left="708" w:hanging="708"/>
        <w:rPr>
          <w:rFonts w:ascii="Times New Roman" w:hAnsi="Times New Roman"/>
          <w:sz w:val="24"/>
          <w:szCs w:val="24"/>
        </w:rPr>
      </w:pPr>
      <w:r w:rsidRPr="00A60F36">
        <w:rPr>
          <w:rFonts w:ascii="Times New Roman" w:hAnsi="Times New Roman"/>
          <w:sz w:val="24"/>
          <w:szCs w:val="24"/>
        </w:rPr>
        <w:t xml:space="preserve">Oudin, L., Hervieu, F., Michel, C., Perrin, C., Andréassian, V., Anctil, F. </w:t>
      </w:r>
      <w:r w:rsidR="00A04EBE" w:rsidRPr="00A60F36">
        <w:rPr>
          <w:rFonts w:ascii="Times New Roman" w:hAnsi="Times New Roman"/>
          <w:sz w:val="24"/>
          <w:szCs w:val="24"/>
        </w:rPr>
        <w:t>and</w:t>
      </w:r>
      <w:r w:rsidRPr="00A60F36">
        <w:rPr>
          <w:rFonts w:ascii="Times New Roman" w:hAnsi="Times New Roman"/>
          <w:sz w:val="24"/>
          <w:szCs w:val="24"/>
        </w:rPr>
        <w:t xml:space="preserve"> Loumagne, C. (2005). Which potential evapotranspiration input for a lumped rainfall-runoff model? Part 2-Towards a simple and efficient potential evapotranspiration model for rainfall-runoff modeling. </w:t>
      </w:r>
      <w:r w:rsidRPr="00A60F36">
        <w:rPr>
          <w:rFonts w:ascii="Times New Roman" w:hAnsi="Times New Roman"/>
          <w:i/>
          <w:iCs/>
          <w:sz w:val="24"/>
          <w:szCs w:val="24"/>
        </w:rPr>
        <w:t>J. Hydrol.</w:t>
      </w:r>
      <w:r w:rsidRPr="00A60F36">
        <w:rPr>
          <w:rFonts w:ascii="Times New Roman" w:hAnsi="Times New Roman"/>
          <w:sz w:val="24"/>
          <w:szCs w:val="24"/>
        </w:rPr>
        <w:t xml:space="preserve">, (303), 290-306. </w:t>
      </w:r>
      <w:hyperlink r:id="rId60" w:history="1">
        <w:r w:rsidRPr="00A60F36">
          <w:rPr>
            <w:rFonts w:ascii="Times New Roman" w:hAnsi="Times New Roman"/>
            <w:sz w:val="24"/>
            <w:szCs w:val="24"/>
          </w:rPr>
          <w:t>https://doi.org/10.1016/j.jhydrol.2004.08.026</w:t>
        </w:r>
      </w:hyperlink>
      <w:r w:rsidRPr="00A60F36">
        <w:rPr>
          <w:rFonts w:ascii="Times New Roman" w:hAnsi="Times New Roman"/>
          <w:sz w:val="24"/>
          <w:szCs w:val="24"/>
        </w:rPr>
        <w:t>.</w:t>
      </w:r>
    </w:p>
    <w:p w14:paraId="05EB2FF4" w14:textId="5EEF1226" w:rsidR="001C3CDB" w:rsidRPr="00A60F36" w:rsidRDefault="001C3CDB" w:rsidP="00FF0C64">
      <w:pPr>
        <w:pStyle w:val="MDPI71References"/>
        <w:numPr>
          <w:ilvl w:val="0"/>
          <w:numId w:val="0"/>
        </w:numPr>
        <w:spacing w:line="360" w:lineRule="auto"/>
        <w:ind w:left="708" w:hanging="708"/>
        <w:rPr>
          <w:rFonts w:ascii="Times New Roman" w:hAnsi="Times New Roman"/>
          <w:sz w:val="24"/>
          <w:szCs w:val="24"/>
        </w:rPr>
      </w:pPr>
      <w:r w:rsidRPr="00A60F36">
        <w:rPr>
          <w:rFonts w:ascii="Times New Roman" w:hAnsi="Times New Roman"/>
          <w:sz w:val="24"/>
          <w:szCs w:val="24"/>
        </w:rPr>
        <w:t xml:space="preserve">Oxford Cambridge </w:t>
      </w:r>
      <w:r w:rsidR="00A04EBE" w:rsidRPr="00A60F36">
        <w:rPr>
          <w:rFonts w:ascii="Times New Roman" w:hAnsi="Times New Roman"/>
          <w:sz w:val="24"/>
          <w:szCs w:val="24"/>
        </w:rPr>
        <w:t>and</w:t>
      </w:r>
      <w:r w:rsidRPr="00A60F36">
        <w:rPr>
          <w:rFonts w:ascii="Times New Roman" w:hAnsi="Times New Roman"/>
          <w:sz w:val="24"/>
          <w:szCs w:val="24"/>
        </w:rPr>
        <w:t xml:space="preserve"> RSA (OCR) (2024). Formulae and Statistical Tables (ST1). 1–8: Database of Critical Values. </w:t>
      </w:r>
      <w:hyperlink r:id="rId61" w:history="1">
        <w:r w:rsidRPr="00A60F36">
          <w:rPr>
            <w:rFonts w:ascii="Times New Roman" w:hAnsi="Times New Roman"/>
            <w:sz w:val="24"/>
            <w:szCs w:val="24"/>
          </w:rPr>
          <w:t>https://www.ocr.org.uk/Images/174103-unit-h869-02-statistical-problem-solving-statistical-tables-st1-.pdf</w:t>
        </w:r>
      </w:hyperlink>
      <w:r w:rsidRPr="00A60F36">
        <w:rPr>
          <w:rFonts w:ascii="Times New Roman" w:hAnsi="Times New Roman"/>
          <w:sz w:val="24"/>
          <w:szCs w:val="24"/>
        </w:rPr>
        <w:t>. (accessed on 20 June 2024).</w:t>
      </w:r>
    </w:p>
    <w:p w14:paraId="2A9B4596" w14:textId="77777777" w:rsidR="001C3CDB" w:rsidRPr="00A60F36" w:rsidRDefault="001C3CDB" w:rsidP="00FF0C64">
      <w:pPr>
        <w:pStyle w:val="MDPI71References"/>
        <w:numPr>
          <w:ilvl w:val="0"/>
          <w:numId w:val="0"/>
        </w:numPr>
        <w:spacing w:line="360" w:lineRule="auto"/>
        <w:ind w:left="708" w:hanging="708"/>
        <w:rPr>
          <w:rFonts w:ascii="Times New Roman" w:hAnsi="Times New Roman"/>
          <w:sz w:val="24"/>
          <w:szCs w:val="24"/>
        </w:rPr>
      </w:pPr>
      <w:r w:rsidRPr="00A60F36">
        <w:rPr>
          <w:rFonts w:ascii="Times New Roman" w:hAnsi="Times New Roman"/>
          <w:sz w:val="24"/>
          <w:szCs w:val="24"/>
        </w:rPr>
        <w:t xml:space="preserve">Penman, H. L. (1948). Natural evaporation from open water, bare soil and grass. </w:t>
      </w:r>
      <w:r w:rsidRPr="00A60F36">
        <w:rPr>
          <w:rFonts w:ascii="Times New Roman" w:hAnsi="Times New Roman"/>
          <w:i/>
          <w:iCs/>
          <w:sz w:val="24"/>
          <w:szCs w:val="24"/>
        </w:rPr>
        <w:t>Proc. R. Soc.</w:t>
      </w:r>
      <w:r w:rsidRPr="00A60F36">
        <w:rPr>
          <w:rFonts w:ascii="Times New Roman" w:hAnsi="Times New Roman"/>
          <w:sz w:val="24"/>
          <w:szCs w:val="24"/>
        </w:rPr>
        <w:t xml:space="preserve">, (193), 120-145. </w:t>
      </w:r>
      <w:hyperlink r:id="rId62" w:history="1">
        <w:r w:rsidRPr="00A60F36">
          <w:rPr>
            <w:rFonts w:ascii="Times New Roman" w:hAnsi="Times New Roman"/>
            <w:sz w:val="24"/>
            <w:szCs w:val="24"/>
          </w:rPr>
          <w:t>https://royalsocietypublishing.org/doi/epdf/10.1098/rspa.1948.0037</w:t>
        </w:r>
      </w:hyperlink>
      <w:r w:rsidRPr="00A60F36">
        <w:rPr>
          <w:rFonts w:ascii="Times New Roman" w:hAnsi="Times New Roman"/>
          <w:sz w:val="24"/>
          <w:szCs w:val="24"/>
        </w:rPr>
        <w:t>.</w:t>
      </w:r>
    </w:p>
    <w:p w14:paraId="21C949D6" w14:textId="2BD911B7" w:rsidR="001C3CDB" w:rsidRPr="00A60F36" w:rsidRDefault="001C3CDB" w:rsidP="00FF0C64">
      <w:pPr>
        <w:pStyle w:val="MDPI71References"/>
        <w:numPr>
          <w:ilvl w:val="0"/>
          <w:numId w:val="0"/>
        </w:numPr>
        <w:spacing w:line="360" w:lineRule="auto"/>
        <w:ind w:left="708" w:hanging="708"/>
        <w:rPr>
          <w:rFonts w:ascii="Times New Roman" w:hAnsi="Times New Roman"/>
          <w:sz w:val="24"/>
          <w:szCs w:val="24"/>
        </w:rPr>
      </w:pPr>
      <w:r w:rsidRPr="00A60F36">
        <w:rPr>
          <w:rFonts w:ascii="Times New Roman" w:hAnsi="Times New Roman"/>
          <w:sz w:val="24"/>
          <w:szCs w:val="24"/>
        </w:rPr>
        <w:t xml:space="preserve">Perčec, T.M., Pasarić, Z. </w:t>
      </w:r>
      <w:r w:rsidR="00A04EBE" w:rsidRPr="00A60F36">
        <w:rPr>
          <w:rFonts w:ascii="Times New Roman" w:hAnsi="Times New Roman"/>
          <w:sz w:val="24"/>
          <w:szCs w:val="24"/>
        </w:rPr>
        <w:t>and</w:t>
      </w:r>
      <w:r w:rsidRPr="00A60F36">
        <w:rPr>
          <w:rFonts w:ascii="Times New Roman" w:hAnsi="Times New Roman"/>
          <w:sz w:val="24"/>
          <w:szCs w:val="24"/>
        </w:rPr>
        <w:t xml:space="preserve"> Guijarro, J.A. (2023). Croatian high‑resolution monthly gridded dataset of homogenized surface air temperature. </w:t>
      </w:r>
      <w:r w:rsidRPr="00A60F36">
        <w:rPr>
          <w:rFonts w:ascii="Times New Roman" w:hAnsi="Times New Roman"/>
          <w:i/>
          <w:iCs/>
          <w:sz w:val="24"/>
          <w:szCs w:val="24"/>
        </w:rPr>
        <w:t>Theor. Appl. Climatol.</w:t>
      </w:r>
      <w:r w:rsidRPr="00A60F36">
        <w:rPr>
          <w:rFonts w:ascii="Times New Roman" w:hAnsi="Times New Roman"/>
          <w:sz w:val="24"/>
          <w:szCs w:val="24"/>
        </w:rPr>
        <w:t xml:space="preserve">, (15), 227–251. </w:t>
      </w:r>
      <w:hyperlink r:id="rId63" w:history="1">
        <w:r w:rsidRPr="00A60F36">
          <w:rPr>
            <w:rFonts w:ascii="Times New Roman" w:hAnsi="Times New Roman"/>
            <w:sz w:val="24"/>
            <w:szCs w:val="24"/>
          </w:rPr>
          <w:t>https://doi.org/10.1007/s00704-022-04241-y</w:t>
        </w:r>
      </w:hyperlink>
      <w:r w:rsidRPr="00A60F36">
        <w:rPr>
          <w:rFonts w:ascii="Times New Roman" w:hAnsi="Times New Roman"/>
          <w:sz w:val="24"/>
          <w:szCs w:val="24"/>
        </w:rPr>
        <w:t>.</w:t>
      </w:r>
    </w:p>
    <w:p w14:paraId="42224F03" w14:textId="4F0EB9FF" w:rsidR="001C3CDB" w:rsidRPr="00A60F36" w:rsidRDefault="001C3CDB" w:rsidP="00FF0C64">
      <w:pPr>
        <w:pStyle w:val="MDPI71References"/>
        <w:numPr>
          <w:ilvl w:val="0"/>
          <w:numId w:val="0"/>
        </w:numPr>
        <w:spacing w:line="360" w:lineRule="auto"/>
        <w:ind w:left="708" w:hanging="708"/>
        <w:rPr>
          <w:rFonts w:ascii="Times New Roman" w:hAnsi="Times New Roman"/>
          <w:sz w:val="24"/>
          <w:szCs w:val="24"/>
        </w:rPr>
      </w:pPr>
      <w:r w:rsidRPr="00A60F36">
        <w:rPr>
          <w:rFonts w:ascii="Times New Roman" w:hAnsi="Times New Roman"/>
          <w:sz w:val="24"/>
          <w:szCs w:val="24"/>
        </w:rPr>
        <w:t xml:space="preserve">Priestley, C.H.B. </w:t>
      </w:r>
      <w:r w:rsidR="00A04EBE" w:rsidRPr="00A60F36">
        <w:rPr>
          <w:rFonts w:ascii="Times New Roman" w:hAnsi="Times New Roman"/>
          <w:sz w:val="24"/>
          <w:szCs w:val="24"/>
        </w:rPr>
        <w:t>and</w:t>
      </w:r>
      <w:r w:rsidRPr="00A60F36">
        <w:rPr>
          <w:rFonts w:ascii="Times New Roman" w:hAnsi="Times New Roman"/>
          <w:sz w:val="24"/>
          <w:szCs w:val="24"/>
        </w:rPr>
        <w:t xml:space="preserve"> Taylor, R.J. (1972). On the assessment of surface heat-flux and evaporation using large-scale parameters. </w:t>
      </w:r>
      <w:r w:rsidRPr="00A60F36">
        <w:rPr>
          <w:rFonts w:ascii="Times New Roman" w:hAnsi="Times New Roman"/>
          <w:i/>
          <w:iCs/>
          <w:sz w:val="24"/>
          <w:szCs w:val="24"/>
        </w:rPr>
        <w:t>MWR</w:t>
      </w:r>
      <w:r w:rsidRPr="00A60F36">
        <w:rPr>
          <w:rFonts w:ascii="Times New Roman" w:hAnsi="Times New Roman"/>
          <w:sz w:val="24"/>
          <w:szCs w:val="24"/>
        </w:rPr>
        <w:t xml:space="preserve">, (100), 81–92. </w:t>
      </w:r>
      <w:hyperlink r:id="rId64" w:history="1">
        <w:r w:rsidRPr="00A60F36">
          <w:rPr>
            <w:rFonts w:ascii="Times New Roman" w:hAnsi="Times New Roman"/>
            <w:sz w:val="24"/>
            <w:szCs w:val="24"/>
          </w:rPr>
          <w:t>https://journals.ametsoc.org/view/journals/mwre/100/2/1520-0493_1972_100_0081_otaosh_2_3_co_2.xml</w:t>
        </w:r>
      </w:hyperlink>
      <w:r w:rsidRPr="00A60F36">
        <w:rPr>
          <w:rFonts w:ascii="Times New Roman" w:hAnsi="Times New Roman"/>
          <w:sz w:val="24"/>
          <w:szCs w:val="24"/>
        </w:rPr>
        <w:t>.</w:t>
      </w:r>
    </w:p>
    <w:p w14:paraId="393E0FBD" w14:textId="0C49874D" w:rsidR="001C3CDB" w:rsidRPr="00A60F36" w:rsidRDefault="001C3CDB" w:rsidP="00FF0C64">
      <w:pPr>
        <w:pStyle w:val="MDPI71References"/>
        <w:numPr>
          <w:ilvl w:val="0"/>
          <w:numId w:val="0"/>
        </w:numPr>
        <w:spacing w:line="360" w:lineRule="auto"/>
        <w:ind w:left="708" w:hanging="708"/>
        <w:rPr>
          <w:rFonts w:ascii="Times New Roman" w:hAnsi="Times New Roman"/>
          <w:sz w:val="24"/>
          <w:szCs w:val="24"/>
        </w:rPr>
      </w:pPr>
      <w:r w:rsidRPr="00A60F36">
        <w:rPr>
          <w:rFonts w:ascii="Times New Roman" w:hAnsi="Times New Roman"/>
          <w:sz w:val="24"/>
          <w:szCs w:val="24"/>
        </w:rPr>
        <w:t xml:space="preserve">Raja, P., Sona, F., Surendran, U., Srinivas, C.V., Kannan, K., Madhu, M., Mahesh, P., Annepu, S.K., Ahmed, M., Chandrasekar, K., Suguna, A.R., Kumar, V. </w:t>
      </w:r>
      <w:r w:rsidR="00A04EBE" w:rsidRPr="00A60F36">
        <w:rPr>
          <w:rFonts w:ascii="Times New Roman" w:hAnsi="Times New Roman"/>
          <w:sz w:val="24"/>
          <w:szCs w:val="24"/>
        </w:rPr>
        <w:t>and</w:t>
      </w:r>
      <w:r w:rsidRPr="00A60F36">
        <w:rPr>
          <w:rFonts w:ascii="Times New Roman" w:hAnsi="Times New Roman"/>
          <w:sz w:val="24"/>
          <w:szCs w:val="24"/>
        </w:rPr>
        <w:t xml:space="preserve"> Jagadesh, M. (2024). Performance evaluation of different empirical models for reference evapotranspiration estimation over Udhagamandalm, The Nilgiris, India. </w:t>
      </w:r>
      <w:r w:rsidRPr="00A60F36">
        <w:rPr>
          <w:rFonts w:ascii="Times New Roman" w:hAnsi="Times New Roman"/>
          <w:i/>
          <w:iCs/>
          <w:sz w:val="24"/>
          <w:szCs w:val="24"/>
        </w:rPr>
        <w:t>Sci. Rep.</w:t>
      </w:r>
      <w:r w:rsidRPr="00A60F36">
        <w:rPr>
          <w:rFonts w:ascii="Times New Roman" w:hAnsi="Times New Roman"/>
          <w:sz w:val="24"/>
          <w:szCs w:val="24"/>
        </w:rPr>
        <w:t xml:space="preserve">, (14), 12429. </w:t>
      </w:r>
      <w:hyperlink r:id="rId65" w:history="1">
        <w:r w:rsidRPr="00A60F36">
          <w:rPr>
            <w:rFonts w:ascii="Times New Roman" w:hAnsi="Times New Roman"/>
            <w:sz w:val="24"/>
            <w:szCs w:val="24"/>
          </w:rPr>
          <w:t>https://doi.org/10.1038/s41598-024-60952-4</w:t>
        </w:r>
      </w:hyperlink>
      <w:r w:rsidRPr="00A60F36">
        <w:rPr>
          <w:rFonts w:ascii="Times New Roman" w:hAnsi="Times New Roman"/>
          <w:sz w:val="24"/>
          <w:szCs w:val="24"/>
        </w:rPr>
        <w:t>.</w:t>
      </w:r>
    </w:p>
    <w:p w14:paraId="1CEEA3D9" w14:textId="355475F1" w:rsidR="001C3CDB" w:rsidRPr="00A60F36" w:rsidRDefault="001C3CDB" w:rsidP="00FF0C64">
      <w:pPr>
        <w:pStyle w:val="MDPI71References"/>
        <w:numPr>
          <w:ilvl w:val="0"/>
          <w:numId w:val="0"/>
        </w:numPr>
        <w:spacing w:line="360" w:lineRule="auto"/>
        <w:ind w:left="708" w:hanging="708"/>
        <w:rPr>
          <w:rFonts w:ascii="Times New Roman" w:hAnsi="Times New Roman"/>
          <w:sz w:val="24"/>
          <w:szCs w:val="24"/>
        </w:rPr>
      </w:pPr>
      <w:r w:rsidRPr="00A60F36">
        <w:rPr>
          <w:rFonts w:ascii="Times New Roman" w:hAnsi="Times New Roman"/>
          <w:sz w:val="24"/>
          <w:szCs w:val="24"/>
        </w:rPr>
        <w:t xml:space="preserve">Remiro, A.A., Heath, A. </w:t>
      </w:r>
      <w:r w:rsidR="00A04EBE" w:rsidRPr="00A60F36">
        <w:rPr>
          <w:rFonts w:ascii="Times New Roman" w:hAnsi="Times New Roman"/>
          <w:sz w:val="24"/>
          <w:szCs w:val="24"/>
        </w:rPr>
        <w:t>and</w:t>
      </w:r>
      <w:r w:rsidRPr="00A60F36">
        <w:rPr>
          <w:rFonts w:ascii="Times New Roman" w:hAnsi="Times New Roman"/>
          <w:sz w:val="24"/>
          <w:szCs w:val="24"/>
        </w:rPr>
        <w:t xml:space="preserve"> Baio, G. (2024). Model–based standardization using multiple imputation. </w:t>
      </w:r>
      <w:r w:rsidRPr="00A60F36">
        <w:rPr>
          <w:rFonts w:ascii="Times New Roman" w:hAnsi="Times New Roman"/>
          <w:i/>
          <w:iCs/>
          <w:sz w:val="24"/>
          <w:szCs w:val="24"/>
        </w:rPr>
        <w:t>BMC Med. Res. Methodol.</w:t>
      </w:r>
      <w:r w:rsidRPr="00A60F36">
        <w:rPr>
          <w:rFonts w:ascii="Times New Roman" w:hAnsi="Times New Roman"/>
          <w:sz w:val="24"/>
          <w:szCs w:val="24"/>
        </w:rPr>
        <w:t xml:space="preserve">, (24), 32. </w:t>
      </w:r>
      <w:hyperlink r:id="rId66" w:history="1">
        <w:r w:rsidRPr="00A60F36">
          <w:rPr>
            <w:rFonts w:ascii="Times New Roman" w:hAnsi="Times New Roman"/>
            <w:sz w:val="24"/>
            <w:szCs w:val="24"/>
          </w:rPr>
          <w:t>https://doi.org/10.1186/s12874-024-02157-x</w:t>
        </w:r>
      </w:hyperlink>
      <w:r w:rsidRPr="00A60F36">
        <w:rPr>
          <w:rFonts w:ascii="Times New Roman" w:hAnsi="Times New Roman"/>
          <w:sz w:val="24"/>
          <w:szCs w:val="24"/>
        </w:rPr>
        <w:t>.</w:t>
      </w:r>
    </w:p>
    <w:p w14:paraId="0A107BAD" w14:textId="77777777" w:rsidR="001C3CDB" w:rsidRPr="00A60F36" w:rsidRDefault="001C3CDB" w:rsidP="00FF0C64">
      <w:pPr>
        <w:pStyle w:val="MDPI71References"/>
        <w:numPr>
          <w:ilvl w:val="0"/>
          <w:numId w:val="0"/>
        </w:numPr>
        <w:spacing w:line="360" w:lineRule="auto"/>
        <w:ind w:left="708" w:hanging="708"/>
        <w:rPr>
          <w:rFonts w:ascii="Times New Roman" w:hAnsi="Times New Roman"/>
          <w:sz w:val="24"/>
          <w:szCs w:val="24"/>
        </w:rPr>
      </w:pPr>
      <w:r w:rsidRPr="00A60F36">
        <w:rPr>
          <w:rFonts w:ascii="Times New Roman" w:hAnsi="Times New Roman"/>
          <w:sz w:val="24"/>
          <w:szCs w:val="24"/>
        </w:rPr>
        <w:t>Romanenko, V.A. (1961). Computation of the autumn soil moisture using a universal relationship for a large area, Proc. Ukrainian Hydrometeorological Research Institute. Kiev. No. 3.</w:t>
      </w:r>
    </w:p>
    <w:p w14:paraId="35654609" w14:textId="77777777" w:rsidR="001C3CDB" w:rsidRPr="00A60F36" w:rsidRDefault="001C3CDB" w:rsidP="00FF0C64">
      <w:pPr>
        <w:pStyle w:val="MDPI71References"/>
        <w:numPr>
          <w:ilvl w:val="0"/>
          <w:numId w:val="0"/>
        </w:numPr>
        <w:spacing w:line="360" w:lineRule="auto"/>
        <w:ind w:left="708" w:hanging="708"/>
        <w:rPr>
          <w:rFonts w:ascii="Times New Roman" w:hAnsi="Times New Roman"/>
          <w:sz w:val="24"/>
          <w:szCs w:val="24"/>
        </w:rPr>
      </w:pPr>
      <w:r w:rsidRPr="00A60F36">
        <w:rPr>
          <w:rFonts w:ascii="Times New Roman" w:hAnsi="Times New Roman"/>
          <w:sz w:val="24"/>
          <w:szCs w:val="24"/>
        </w:rPr>
        <w:lastRenderedPageBreak/>
        <w:t xml:space="preserve">Rubin, D.B. (2004). Multiple Imputation for Nonresponse in Surveys. 81. New York: Wiley. </w:t>
      </w:r>
      <w:hyperlink r:id="rId67" w:history="1">
        <w:r w:rsidRPr="00A60F36">
          <w:rPr>
            <w:rFonts w:ascii="Times New Roman" w:hAnsi="Times New Roman"/>
            <w:sz w:val="24"/>
            <w:szCs w:val="24"/>
          </w:rPr>
          <w:t>https://www.wiley.com/en-us/Multiple+Imputation+for+Nonresponse+in+Surveys-p-9780471655749</w:t>
        </w:r>
      </w:hyperlink>
      <w:r w:rsidRPr="00A60F36">
        <w:rPr>
          <w:rFonts w:ascii="Times New Roman" w:hAnsi="Times New Roman"/>
          <w:sz w:val="24"/>
          <w:szCs w:val="24"/>
        </w:rPr>
        <w:t>.</w:t>
      </w:r>
    </w:p>
    <w:p w14:paraId="093C84DD" w14:textId="4351FC3E" w:rsidR="001C3CDB" w:rsidRPr="00A60F36" w:rsidRDefault="001C3CDB" w:rsidP="00FF0C64">
      <w:pPr>
        <w:pStyle w:val="MDPI71References"/>
        <w:numPr>
          <w:ilvl w:val="0"/>
          <w:numId w:val="0"/>
        </w:numPr>
        <w:spacing w:line="360" w:lineRule="auto"/>
        <w:ind w:left="708" w:hanging="708"/>
        <w:rPr>
          <w:rFonts w:ascii="Times New Roman" w:hAnsi="Times New Roman"/>
          <w:sz w:val="24"/>
          <w:szCs w:val="24"/>
          <w:lang w:val="es-MX"/>
        </w:rPr>
      </w:pPr>
      <w:r w:rsidRPr="00A60F36">
        <w:rPr>
          <w:rFonts w:ascii="Times New Roman" w:hAnsi="Times New Roman"/>
          <w:sz w:val="24"/>
          <w:szCs w:val="24"/>
        </w:rPr>
        <w:t xml:space="preserve">Santiago, R.S., Arteaga, R.R., Sangerman, J.D.M., Cervantes, O.R. </w:t>
      </w:r>
      <w:r w:rsidR="00A04EBE" w:rsidRPr="00A60F36">
        <w:rPr>
          <w:rFonts w:ascii="Times New Roman" w:hAnsi="Times New Roman"/>
          <w:sz w:val="24"/>
          <w:szCs w:val="24"/>
        </w:rPr>
        <w:t>and</w:t>
      </w:r>
      <w:r w:rsidRPr="00A60F36">
        <w:rPr>
          <w:rFonts w:ascii="Times New Roman" w:hAnsi="Times New Roman"/>
          <w:sz w:val="24"/>
          <w:szCs w:val="24"/>
        </w:rPr>
        <w:t xml:space="preserve"> Navarro, B.A. (2012). Reference evapotranspiration estimated by Penman-Monteith-Fao, Priestley-Taylor, Hargreaves and ANN. </w:t>
      </w:r>
      <w:r w:rsidRPr="00A60F36">
        <w:rPr>
          <w:rFonts w:ascii="Times New Roman" w:hAnsi="Times New Roman"/>
          <w:i/>
          <w:iCs/>
          <w:sz w:val="24"/>
          <w:szCs w:val="24"/>
          <w:lang w:val="es-MX"/>
        </w:rPr>
        <w:t>Rev. Mex. Cienc. Agríc.</w:t>
      </w:r>
      <w:r w:rsidRPr="00A60F36">
        <w:rPr>
          <w:rFonts w:ascii="Times New Roman" w:hAnsi="Times New Roman"/>
          <w:sz w:val="24"/>
          <w:szCs w:val="24"/>
          <w:lang w:val="es-MX"/>
        </w:rPr>
        <w:t xml:space="preserve">, (3), 1535–1549. </w:t>
      </w:r>
      <w:hyperlink r:id="rId68" w:history="1">
        <w:r w:rsidRPr="00A60F36">
          <w:rPr>
            <w:rFonts w:ascii="Times New Roman" w:hAnsi="Times New Roman"/>
            <w:sz w:val="24"/>
            <w:szCs w:val="24"/>
            <w:lang w:val="es-MX"/>
          </w:rPr>
          <w:t>https://www.scielo.org.mx/scielo.php?script=sci_arttext&amp;pid=S2007-09342012000800005</w:t>
        </w:r>
      </w:hyperlink>
      <w:r w:rsidRPr="00A60F36">
        <w:rPr>
          <w:rFonts w:ascii="Times New Roman" w:hAnsi="Times New Roman"/>
          <w:sz w:val="24"/>
          <w:szCs w:val="24"/>
          <w:lang w:val="es-MX"/>
        </w:rPr>
        <w:t>.</w:t>
      </w:r>
    </w:p>
    <w:p w14:paraId="71C1D199" w14:textId="2494D2AE" w:rsidR="001C3CDB" w:rsidRPr="00A60F36" w:rsidRDefault="001C3CDB" w:rsidP="00FF0C64">
      <w:pPr>
        <w:pStyle w:val="MDPI71References"/>
        <w:numPr>
          <w:ilvl w:val="0"/>
          <w:numId w:val="0"/>
        </w:numPr>
        <w:spacing w:line="360" w:lineRule="auto"/>
        <w:ind w:left="708" w:hanging="708"/>
        <w:rPr>
          <w:rFonts w:ascii="Times New Roman" w:hAnsi="Times New Roman"/>
          <w:sz w:val="24"/>
          <w:szCs w:val="24"/>
        </w:rPr>
      </w:pPr>
      <w:r w:rsidRPr="00A60F36">
        <w:rPr>
          <w:rFonts w:ascii="Times New Roman" w:hAnsi="Times New Roman"/>
          <w:sz w:val="24"/>
          <w:szCs w:val="24"/>
          <w:lang w:val="es-MX"/>
        </w:rPr>
        <w:t xml:space="preserve">Satpathi, A., Danodia, A., Abed, S.A., Nain, A.S., Al–Ansari, N., Ranjan, R., Vishwakarma, D.K., Gacem, A., Mansour, L. </w:t>
      </w:r>
      <w:r w:rsidR="00A04EBE" w:rsidRPr="00A60F36">
        <w:rPr>
          <w:rFonts w:ascii="Times New Roman" w:hAnsi="Times New Roman"/>
          <w:sz w:val="24"/>
          <w:szCs w:val="24"/>
          <w:lang w:val="es-MX"/>
        </w:rPr>
        <w:t>and</w:t>
      </w:r>
      <w:r w:rsidRPr="00A60F36">
        <w:rPr>
          <w:rFonts w:ascii="Times New Roman" w:hAnsi="Times New Roman"/>
          <w:sz w:val="24"/>
          <w:szCs w:val="24"/>
          <w:lang w:val="es-MX"/>
        </w:rPr>
        <w:t xml:space="preserve"> Yadav, K.K. (2024). </w:t>
      </w:r>
      <w:r w:rsidRPr="00A60F36">
        <w:rPr>
          <w:rFonts w:ascii="Times New Roman" w:hAnsi="Times New Roman"/>
          <w:sz w:val="24"/>
          <w:szCs w:val="24"/>
        </w:rPr>
        <w:t xml:space="preserve">Estimation of the crop evapotranspiration for Udham Singh Nagar district using modified Priestley‑Taylor model and Landsat imagery. </w:t>
      </w:r>
      <w:r w:rsidRPr="00A60F36">
        <w:rPr>
          <w:rFonts w:ascii="Times New Roman" w:hAnsi="Times New Roman"/>
          <w:i/>
          <w:iCs/>
          <w:sz w:val="24"/>
          <w:szCs w:val="24"/>
        </w:rPr>
        <w:t>Sci. Rep.</w:t>
      </w:r>
      <w:r w:rsidRPr="00A60F36">
        <w:rPr>
          <w:rFonts w:ascii="Times New Roman" w:hAnsi="Times New Roman"/>
          <w:sz w:val="24"/>
          <w:szCs w:val="24"/>
        </w:rPr>
        <w:t xml:space="preserve">, (14), 21463. </w:t>
      </w:r>
      <w:hyperlink r:id="rId69" w:history="1">
        <w:r w:rsidRPr="00A60F36">
          <w:rPr>
            <w:rFonts w:ascii="Times New Roman" w:hAnsi="Times New Roman"/>
            <w:sz w:val="24"/>
            <w:szCs w:val="24"/>
          </w:rPr>
          <w:t>https://doi.org/10.1038/s41598-024-72299-x</w:t>
        </w:r>
      </w:hyperlink>
      <w:r w:rsidRPr="00A60F36">
        <w:rPr>
          <w:rFonts w:ascii="Times New Roman" w:hAnsi="Times New Roman"/>
          <w:sz w:val="24"/>
          <w:szCs w:val="24"/>
        </w:rPr>
        <w:t>.</w:t>
      </w:r>
    </w:p>
    <w:p w14:paraId="3392C714" w14:textId="01F0E5AE" w:rsidR="001C3CDB" w:rsidRPr="00A60F36" w:rsidRDefault="001C3CDB" w:rsidP="00FF0C64">
      <w:pPr>
        <w:pStyle w:val="MDPI71References"/>
        <w:numPr>
          <w:ilvl w:val="0"/>
          <w:numId w:val="0"/>
        </w:numPr>
        <w:spacing w:line="360" w:lineRule="auto"/>
        <w:ind w:left="708" w:hanging="708"/>
        <w:rPr>
          <w:rFonts w:ascii="Times New Roman" w:hAnsi="Times New Roman"/>
          <w:sz w:val="24"/>
          <w:szCs w:val="24"/>
        </w:rPr>
      </w:pPr>
      <w:r w:rsidRPr="00A60F36">
        <w:rPr>
          <w:rFonts w:ascii="Times New Roman" w:hAnsi="Times New Roman"/>
          <w:sz w:val="24"/>
          <w:szCs w:val="24"/>
        </w:rPr>
        <w:t xml:space="preserve">Sentelhas, P.C., Gillespie, T.J. </w:t>
      </w:r>
      <w:r w:rsidR="00A04EBE" w:rsidRPr="00A60F36">
        <w:rPr>
          <w:rFonts w:ascii="Times New Roman" w:hAnsi="Times New Roman"/>
          <w:sz w:val="24"/>
          <w:szCs w:val="24"/>
        </w:rPr>
        <w:t>and</w:t>
      </w:r>
      <w:r w:rsidRPr="00A60F36">
        <w:rPr>
          <w:rFonts w:ascii="Times New Roman" w:hAnsi="Times New Roman"/>
          <w:sz w:val="24"/>
          <w:szCs w:val="24"/>
        </w:rPr>
        <w:t xml:space="preserve"> Santos, E.A. (2010). Evaluation of FAO Penman–Monteith and alternative methods for estimating reference evapotranspiration with missing data in Southern Ontario, Canada. </w:t>
      </w:r>
      <w:r w:rsidRPr="00A60F36">
        <w:rPr>
          <w:rFonts w:ascii="Times New Roman" w:hAnsi="Times New Roman"/>
          <w:i/>
          <w:iCs/>
          <w:sz w:val="24"/>
          <w:szCs w:val="24"/>
        </w:rPr>
        <w:t>Agric. Water Manag.</w:t>
      </w:r>
      <w:r w:rsidRPr="00A60F36">
        <w:rPr>
          <w:rFonts w:ascii="Times New Roman" w:hAnsi="Times New Roman"/>
          <w:sz w:val="24"/>
          <w:szCs w:val="24"/>
        </w:rPr>
        <w:t xml:space="preserve">, (97), 635–644. </w:t>
      </w:r>
      <w:hyperlink r:id="rId70" w:history="1">
        <w:r w:rsidRPr="00A60F36">
          <w:rPr>
            <w:rFonts w:ascii="Times New Roman" w:hAnsi="Times New Roman"/>
            <w:sz w:val="24"/>
            <w:szCs w:val="24"/>
          </w:rPr>
          <w:t>https://doi.org/10.1016/j.agwat.2009.12.001</w:t>
        </w:r>
      </w:hyperlink>
      <w:r w:rsidRPr="00A60F36">
        <w:rPr>
          <w:rFonts w:ascii="Times New Roman" w:hAnsi="Times New Roman"/>
          <w:sz w:val="24"/>
          <w:szCs w:val="24"/>
        </w:rPr>
        <w:t>.</w:t>
      </w:r>
    </w:p>
    <w:p w14:paraId="20EC24B5" w14:textId="7299BAD6" w:rsidR="001C3CDB" w:rsidRPr="00A60F36" w:rsidRDefault="001C3CDB" w:rsidP="00FF0C64">
      <w:pPr>
        <w:pStyle w:val="MDPI71References"/>
        <w:numPr>
          <w:ilvl w:val="0"/>
          <w:numId w:val="0"/>
        </w:numPr>
        <w:spacing w:line="360" w:lineRule="auto"/>
        <w:ind w:left="708" w:hanging="708"/>
        <w:rPr>
          <w:rFonts w:ascii="Times New Roman" w:hAnsi="Times New Roman"/>
          <w:sz w:val="24"/>
          <w:szCs w:val="24"/>
        </w:rPr>
      </w:pPr>
      <w:r w:rsidRPr="00A60F36">
        <w:rPr>
          <w:rFonts w:ascii="Times New Roman" w:hAnsi="Times New Roman"/>
          <w:sz w:val="24"/>
          <w:szCs w:val="24"/>
        </w:rPr>
        <w:t xml:space="preserve">Skhiri, A., Ferhi, A., Bousselmi, A., Khlifi, S. </w:t>
      </w:r>
      <w:r w:rsidR="00A04EBE" w:rsidRPr="00A60F36">
        <w:rPr>
          <w:rFonts w:ascii="Times New Roman" w:hAnsi="Times New Roman"/>
          <w:sz w:val="24"/>
          <w:szCs w:val="24"/>
        </w:rPr>
        <w:t>and</w:t>
      </w:r>
      <w:r w:rsidRPr="00A60F36">
        <w:rPr>
          <w:rFonts w:ascii="Times New Roman" w:hAnsi="Times New Roman"/>
          <w:sz w:val="24"/>
          <w:szCs w:val="24"/>
        </w:rPr>
        <w:t xml:space="preserve"> Mattar, M.A. (2024). Artificial Neural Network for Forecasting Reference Evapotranspiration in Semi-Arid Bioclimatic Regions. </w:t>
      </w:r>
      <w:r w:rsidRPr="00A60F36">
        <w:rPr>
          <w:rFonts w:ascii="Times New Roman" w:hAnsi="Times New Roman"/>
          <w:i/>
          <w:iCs/>
          <w:sz w:val="24"/>
          <w:szCs w:val="24"/>
        </w:rPr>
        <w:t>Water</w:t>
      </w:r>
      <w:r w:rsidRPr="00A60F36">
        <w:rPr>
          <w:rFonts w:ascii="Times New Roman" w:hAnsi="Times New Roman"/>
          <w:sz w:val="24"/>
          <w:szCs w:val="24"/>
        </w:rPr>
        <w:t xml:space="preserve">, (16), 602. </w:t>
      </w:r>
      <w:hyperlink r:id="rId71" w:history="1">
        <w:r w:rsidRPr="00A60F36">
          <w:rPr>
            <w:rFonts w:ascii="Times New Roman" w:hAnsi="Times New Roman"/>
            <w:sz w:val="24"/>
            <w:szCs w:val="24"/>
          </w:rPr>
          <w:t>https://doi.org/10.3390/w16040602</w:t>
        </w:r>
      </w:hyperlink>
      <w:r w:rsidRPr="00A60F36">
        <w:rPr>
          <w:rFonts w:ascii="Times New Roman" w:hAnsi="Times New Roman"/>
          <w:sz w:val="24"/>
          <w:szCs w:val="24"/>
        </w:rPr>
        <w:t>.</w:t>
      </w:r>
    </w:p>
    <w:p w14:paraId="1E48F073" w14:textId="66AE9407" w:rsidR="001C3CDB" w:rsidRPr="00A60F36" w:rsidRDefault="001C3CDB" w:rsidP="00FF0C64">
      <w:pPr>
        <w:pStyle w:val="MDPI71References"/>
        <w:numPr>
          <w:ilvl w:val="0"/>
          <w:numId w:val="0"/>
        </w:numPr>
        <w:spacing w:line="360" w:lineRule="auto"/>
        <w:ind w:left="708" w:hanging="708"/>
        <w:rPr>
          <w:rFonts w:ascii="Times New Roman" w:hAnsi="Times New Roman"/>
          <w:sz w:val="24"/>
          <w:szCs w:val="24"/>
        </w:rPr>
      </w:pPr>
      <w:r w:rsidRPr="00A60F36">
        <w:rPr>
          <w:rFonts w:ascii="Times New Roman" w:hAnsi="Times New Roman"/>
          <w:sz w:val="24"/>
          <w:szCs w:val="24"/>
        </w:rPr>
        <w:t xml:space="preserve">Song, X., Lu, F., Xiao, W., Zhu, K., Zhou, Y. </w:t>
      </w:r>
      <w:r w:rsidR="00A04EBE" w:rsidRPr="00A60F36">
        <w:rPr>
          <w:rFonts w:ascii="Times New Roman" w:hAnsi="Times New Roman"/>
          <w:sz w:val="24"/>
          <w:szCs w:val="24"/>
        </w:rPr>
        <w:t>and</w:t>
      </w:r>
      <w:r w:rsidRPr="00A60F36">
        <w:rPr>
          <w:rFonts w:ascii="Times New Roman" w:hAnsi="Times New Roman"/>
          <w:sz w:val="24"/>
          <w:szCs w:val="24"/>
        </w:rPr>
        <w:t xml:space="preserve"> Xie, Z. (2018). Performance of 12 reference evapotranspiration estimation methods compared with the Penman–Monteith method and the potential influences in northeast China. </w:t>
      </w:r>
      <w:r w:rsidRPr="00A60F36">
        <w:rPr>
          <w:rFonts w:ascii="Times New Roman" w:hAnsi="Times New Roman"/>
          <w:i/>
          <w:iCs/>
          <w:sz w:val="24"/>
          <w:szCs w:val="24"/>
        </w:rPr>
        <w:t>Meteorol. Appl.</w:t>
      </w:r>
      <w:r w:rsidRPr="00A60F36">
        <w:rPr>
          <w:rFonts w:ascii="Times New Roman" w:hAnsi="Times New Roman"/>
          <w:sz w:val="24"/>
          <w:szCs w:val="24"/>
        </w:rPr>
        <w:t xml:space="preserve">, (26), 83–96. </w:t>
      </w:r>
      <w:hyperlink r:id="rId72" w:history="1">
        <w:r w:rsidRPr="00A60F36">
          <w:rPr>
            <w:rFonts w:ascii="Times New Roman" w:hAnsi="Times New Roman"/>
            <w:sz w:val="24"/>
            <w:szCs w:val="24"/>
          </w:rPr>
          <w:t>https://doi.org/10.1002/met.1739</w:t>
        </w:r>
      </w:hyperlink>
      <w:r w:rsidRPr="00A60F36">
        <w:rPr>
          <w:rFonts w:ascii="Times New Roman" w:hAnsi="Times New Roman"/>
          <w:sz w:val="24"/>
          <w:szCs w:val="24"/>
        </w:rPr>
        <w:t>.</w:t>
      </w:r>
    </w:p>
    <w:p w14:paraId="6F3D2432" w14:textId="71F4F17B" w:rsidR="001C3CDB" w:rsidRPr="00A60F36" w:rsidRDefault="001C3CDB" w:rsidP="00FF0C64">
      <w:pPr>
        <w:pStyle w:val="MDPI71References"/>
        <w:numPr>
          <w:ilvl w:val="0"/>
          <w:numId w:val="0"/>
        </w:numPr>
        <w:spacing w:line="360" w:lineRule="auto"/>
        <w:ind w:left="708" w:hanging="708"/>
        <w:rPr>
          <w:rFonts w:ascii="Times New Roman" w:hAnsi="Times New Roman"/>
          <w:sz w:val="24"/>
          <w:szCs w:val="24"/>
        </w:rPr>
      </w:pPr>
      <w:r w:rsidRPr="00A60F36">
        <w:rPr>
          <w:rFonts w:ascii="Times New Roman" w:hAnsi="Times New Roman"/>
          <w:sz w:val="24"/>
          <w:szCs w:val="24"/>
        </w:rPr>
        <w:t xml:space="preserve">Sutanto, S.J., Zarzoza, M.S.B., Supit, I. </w:t>
      </w:r>
      <w:r w:rsidR="00A04EBE" w:rsidRPr="00A60F36">
        <w:rPr>
          <w:rFonts w:ascii="Times New Roman" w:hAnsi="Times New Roman"/>
          <w:sz w:val="24"/>
          <w:szCs w:val="24"/>
        </w:rPr>
        <w:t>and</w:t>
      </w:r>
      <w:r w:rsidRPr="00A60F36">
        <w:rPr>
          <w:rFonts w:ascii="Times New Roman" w:hAnsi="Times New Roman"/>
          <w:sz w:val="24"/>
          <w:szCs w:val="24"/>
        </w:rPr>
        <w:t xml:space="preserve"> Wang, M. (2024). Compound and cascading droughts and heatwaves decrease maize yields by nearly half in Sinaloa, Mexico. </w:t>
      </w:r>
      <w:r w:rsidRPr="00A60F36">
        <w:rPr>
          <w:rFonts w:ascii="Times New Roman" w:hAnsi="Times New Roman"/>
          <w:i/>
          <w:iCs/>
          <w:sz w:val="24"/>
          <w:szCs w:val="24"/>
        </w:rPr>
        <w:t>npj Nat. Hazards</w:t>
      </w:r>
      <w:r w:rsidRPr="00A60F36">
        <w:rPr>
          <w:rFonts w:ascii="Times New Roman" w:hAnsi="Times New Roman"/>
          <w:sz w:val="24"/>
          <w:szCs w:val="24"/>
        </w:rPr>
        <w:t xml:space="preserve">, (1), 26. </w:t>
      </w:r>
      <w:hyperlink r:id="rId73" w:history="1">
        <w:r w:rsidRPr="00A60F36">
          <w:rPr>
            <w:rFonts w:ascii="Times New Roman" w:hAnsi="Times New Roman"/>
            <w:sz w:val="24"/>
            <w:szCs w:val="24"/>
          </w:rPr>
          <w:t>https://doi.org/10.1038/s44304-024-00026-7</w:t>
        </w:r>
      </w:hyperlink>
      <w:r w:rsidRPr="00A60F36">
        <w:rPr>
          <w:rFonts w:ascii="Times New Roman" w:hAnsi="Times New Roman"/>
          <w:sz w:val="24"/>
          <w:szCs w:val="24"/>
        </w:rPr>
        <w:t>.</w:t>
      </w:r>
    </w:p>
    <w:p w14:paraId="17A289C1" w14:textId="77777777" w:rsidR="001C3CDB" w:rsidRPr="00A60F36" w:rsidRDefault="001C3CDB" w:rsidP="00FF0C64">
      <w:pPr>
        <w:pStyle w:val="MDPI71References"/>
        <w:numPr>
          <w:ilvl w:val="0"/>
          <w:numId w:val="0"/>
        </w:numPr>
        <w:spacing w:line="360" w:lineRule="auto"/>
        <w:ind w:left="708" w:hanging="708"/>
        <w:rPr>
          <w:rFonts w:ascii="Times New Roman" w:hAnsi="Times New Roman"/>
          <w:sz w:val="24"/>
          <w:szCs w:val="24"/>
        </w:rPr>
      </w:pPr>
      <w:r w:rsidRPr="00A60F36">
        <w:rPr>
          <w:rFonts w:ascii="Times New Roman" w:hAnsi="Times New Roman"/>
          <w:sz w:val="24"/>
          <w:szCs w:val="24"/>
        </w:rPr>
        <w:t xml:space="preserve">Usta, S. (2024). Estimation of reference evapotranspiration using some class-A pan evaporimeter pan coefficient estimation models in Mediterranean–Southeastern Anatolian transitional zone conditions of Turkey. </w:t>
      </w:r>
      <w:r w:rsidRPr="00A60F36">
        <w:rPr>
          <w:rFonts w:ascii="Times New Roman" w:hAnsi="Times New Roman"/>
          <w:i/>
          <w:iCs/>
          <w:sz w:val="24"/>
          <w:szCs w:val="24"/>
        </w:rPr>
        <w:t>PeerJ</w:t>
      </w:r>
      <w:r w:rsidRPr="00A60F36">
        <w:rPr>
          <w:rFonts w:ascii="Times New Roman" w:hAnsi="Times New Roman"/>
          <w:sz w:val="24"/>
          <w:szCs w:val="24"/>
        </w:rPr>
        <w:t xml:space="preserve">, (12), e17685. </w:t>
      </w:r>
      <w:hyperlink r:id="rId74" w:history="1">
        <w:r w:rsidRPr="00A60F36">
          <w:rPr>
            <w:rFonts w:ascii="Times New Roman" w:hAnsi="Times New Roman"/>
            <w:sz w:val="24"/>
            <w:szCs w:val="24"/>
          </w:rPr>
          <w:t>http://doi.org/10.7717/peerj.17685</w:t>
        </w:r>
      </w:hyperlink>
      <w:r w:rsidRPr="00A60F36">
        <w:rPr>
          <w:rFonts w:ascii="Times New Roman" w:hAnsi="Times New Roman"/>
          <w:sz w:val="24"/>
          <w:szCs w:val="24"/>
        </w:rPr>
        <w:t>.</w:t>
      </w:r>
    </w:p>
    <w:p w14:paraId="518B60B1" w14:textId="3C0CBD94" w:rsidR="001C3CDB" w:rsidRPr="00A60F36" w:rsidRDefault="001C3CDB" w:rsidP="00FF0C64">
      <w:pPr>
        <w:pStyle w:val="MDPI71References"/>
        <w:numPr>
          <w:ilvl w:val="0"/>
          <w:numId w:val="0"/>
        </w:numPr>
        <w:spacing w:line="360" w:lineRule="auto"/>
        <w:ind w:left="708" w:hanging="708"/>
        <w:rPr>
          <w:rFonts w:ascii="Times New Roman" w:hAnsi="Times New Roman"/>
          <w:sz w:val="24"/>
          <w:szCs w:val="24"/>
        </w:rPr>
      </w:pPr>
      <w:r w:rsidRPr="00A60F36">
        <w:rPr>
          <w:rFonts w:ascii="Times New Roman" w:hAnsi="Times New Roman"/>
          <w:sz w:val="24"/>
          <w:szCs w:val="24"/>
        </w:rPr>
        <w:lastRenderedPageBreak/>
        <w:t xml:space="preserve">Uzunlar, A., </w:t>
      </w:r>
      <w:r w:rsidR="00A04EBE" w:rsidRPr="00A60F36">
        <w:rPr>
          <w:rFonts w:ascii="Times New Roman" w:hAnsi="Times New Roman"/>
          <w:sz w:val="24"/>
          <w:szCs w:val="24"/>
        </w:rPr>
        <w:t>and</w:t>
      </w:r>
      <w:r w:rsidRPr="00A60F36">
        <w:rPr>
          <w:rFonts w:ascii="Times New Roman" w:hAnsi="Times New Roman"/>
          <w:sz w:val="24"/>
          <w:szCs w:val="24"/>
        </w:rPr>
        <w:t xml:space="preserve"> Dis, M.O. (2024). Novel Approaches for the Empirical Assessment of Evapotranspiration over the Mediterranean Region. </w:t>
      </w:r>
      <w:r w:rsidRPr="00A60F36">
        <w:rPr>
          <w:rFonts w:ascii="Times New Roman" w:hAnsi="Times New Roman"/>
          <w:i/>
          <w:iCs/>
          <w:sz w:val="24"/>
          <w:szCs w:val="24"/>
        </w:rPr>
        <w:t>Water</w:t>
      </w:r>
      <w:r w:rsidRPr="00A60F36">
        <w:rPr>
          <w:rFonts w:ascii="Times New Roman" w:hAnsi="Times New Roman"/>
          <w:sz w:val="24"/>
          <w:szCs w:val="24"/>
        </w:rPr>
        <w:t xml:space="preserve">, (16), 507. </w:t>
      </w:r>
      <w:hyperlink r:id="rId75" w:history="1">
        <w:r w:rsidRPr="00A60F36">
          <w:rPr>
            <w:rFonts w:ascii="Times New Roman" w:hAnsi="Times New Roman"/>
            <w:sz w:val="24"/>
            <w:szCs w:val="24"/>
          </w:rPr>
          <w:t>https://doi.org/10.3390/w16030507</w:t>
        </w:r>
      </w:hyperlink>
      <w:r w:rsidRPr="00A60F36">
        <w:rPr>
          <w:rFonts w:ascii="Times New Roman" w:hAnsi="Times New Roman"/>
          <w:sz w:val="24"/>
          <w:szCs w:val="24"/>
        </w:rPr>
        <w:t>.</w:t>
      </w:r>
    </w:p>
    <w:p w14:paraId="6B094D40" w14:textId="3C1D48B6" w:rsidR="001C3CDB" w:rsidRPr="00A60F36" w:rsidRDefault="001C3CDB" w:rsidP="00FF0C64">
      <w:pPr>
        <w:pStyle w:val="MDPI71References"/>
        <w:numPr>
          <w:ilvl w:val="0"/>
          <w:numId w:val="0"/>
        </w:numPr>
        <w:spacing w:line="360" w:lineRule="auto"/>
        <w:ind w:left="708" w:hanging="708"/>
        <w:rPr>
          <w:rFonts w:ascii="Times New Roman" w:hAnsi="Times New Roman"/>
          <w:sz w:val="24"/>
          <w:szCs w:val="24"/>
        </w:rPr>
      </w:pPr>
      <w:r w:rsidRPr="00A60F36">
        <w:rPr>
          <w:rFonts w:ascii="Times New Roman" w:hAnsi="Times New Roman"/>
          <w:sz w:val="24"/>
          <w:szCs w:val="24"/>
        </w:rPr>
        <w:t xml:space="preserve">Valdes, B.M., Riveros, R.D., Arancibia, B.C.A. </w:t>
      </w:r>
      <w:r w:rsidR="00A04EBE" w:rsidRPr="00A60F36">
        <w:rPr>
          <w:rFonts w:ascii="Times New Roman" w:hAnsi="Times New Roman"/>
          <w:sz w:val="24"/>
          <w:szCs w:val="24"/>
        </w:rPr>
        <w:t>and</w:t>
      </w:r>
      <w:r w:rsidRPr="00A60F36">
        <w:rPr>
          <w:rFonts w:ascii="Times New Roman" w:hAnsi="Times New Roman"/>
          <w:sz w:val="24"/>
          <w:szCs w:val="24"/>
        </w:rPr>
        <w:t xml:space="preserve"> Bonifaz, R. (2013). The solar resource assessment in Mexico: state of the art. </w:t>
      </w:r>
      <w:r w:rsidRPr="00A60F36">
        <w:rPr>
          <w:rFonts w:ascii="Times New Roman" w:hAnsi="Times New Roman"/>
          <w:i/>
          <w:iCs/>
          <w:sz w:val="24"/>
          <w:szCs w:val="24"/>
        </w:rPr>
        <w:t>Energy Proc.</w:t>
      </w:r>
      <w:r w:rsidRPr="00A60F36">
        <w:rPr>
          <w:rFonts w:ascii="Times New Roman" w:hAnsi="Times New Roman"/>
          <w:sz w:val="24"/>
          <w:szCs w:val="24"/>
        </w:rPr>
        <w:t xml:space="preserve">, (57), 1299–1308. </w:t>
      </w:r>
      <w:hyperlink r:id="rId76" w:history="1">
        <w:r w:rsidRPr="00A60F36">
          <w:rPr>
            <w:rFonts w:ascii="Times New Roman" w:hAnsi="Times New Roman"/>
            <w:sz w:val="24"/>
            <w:szCs w:val="24"/>
          </w:rPr>
          <w:t>https://doi.org/10.1016/j.egypro.2014.10.120</w:t>
        </w:r>
      </w:hyperlink>
      <w:r w:rsidRPr="00A60F36">
        <w:rPr>
          <w:rFonts w:ascii="Times New Roman" w:hAnsi="Times New Roman"/>
          <w:sz w:val="24"/>
          <w:szCs w:val="24"/>
        </w:rPr>
        <w:t>.</w:t>
      </w:r>
    </w:p>
    <w:p w14:paraId="5EE5801E" w14:textId="766A74D6" w:rsidR="001C3CDB" w:rsidRPr="00A60F36" w:rsidRDefault="001C3CDB" w:rsidP="00FF0C64">
      <w:pPr>
        <w:pStyle w:val="MDPI71References"/>
        <w:numPr>
          <w:ilvl w:val="0"/>
          <w:numId w:val="0"/>
        </w:numPr>
        <w:spacing w:line="360" w:lineRule="auto"/>
        <w:ind w:left="708" w:hanging="708"/>
        <w:rPr>
          <w:rFonts w:ascii="Times New Roman" w:hAnsi="Times New Roman"/>
          <w:sz w:val="24"/>
          <w:szCs w:val="24"/>
          <w:lang w:val="es-MX"/>
        </w:rPr>
      </w:pPr>
      <w:r w:rsidRPr="00A60F36">
        <w:rPr>
          <w:rFonts w:ascii="Times New Roman" w:hAnsi="Times New Roman"/>
          <w:sz w:val="24"/>
          <w:szCs w:val="24"/>
        </w:rPr>
        <w:t xml:space="preserve">Varga, H.Z., Szalka, É. </w:t>
      </w:r>
      <w:r w:rsidR="00A04EBE" w:rsidRPr="00A60F36">
        <w:rPr>
          <w:rFonts w:ascii="Times New Roman" w:hAnsi="Times New Roman"/>
          <w:sz w:val="24"/>
          <w:szCs w:val="24"/>
        </w:rPr>
        <w:t>and</w:t>
      </w:r>
      <w:r w:rsidRPr="00A60F36">
        <w:rPr>
          <w:rFonts w:ascii="Times New Roman" w:hAnsi="Times New Roman"/>
          <w:sz w:val="24"/>
          <w:szCs w:val="24"/>
        </w:rPr>
        <w:t xml:space="preserve"> Szakál, T. (2022). Determination of Reference Evapotranspiration Using Penman-Monteith Method in Case of Missing Wind Speed Data under Subhumid Climatic Condition in Hungary. </w:t>
      </w:r>
      <w:r w:rsidRPr="00A60F36">
        <w:rPr>
          <w:rFonts w:ascii="Times New Roman" w:hAnsi="Times New Roman"/>
          <w:i/>
          <w:iCs/>
          <w:sz w:val="24"/>
          <w:szCs w:val="24"/>
          <w:lang w:val="es-MX"/>
        </w:rPr>
        <w:t>Atmos. Clim. Sci.</w:t>
      </w:r>
      <w:r w:rsidRPr="00A60F36">
        <w:rPr>
          <w:rFonts w:ascii="Times New Roman" w:hAnsi="Times New Roman"/>
          <w:sz w:val="24"/>
          <w:szCs w:val="24"/>
          <w:lang w:val="es-MX"/>
        </w:rPr>
        <w:t xml:space="preserve">, (12), 235-245. </w:t>
      </w:r>
      <w:hyperlink r:id="rId77" w:history="1">
        <w:r w:rsidRPr="00A60F36">
          <w:rPr>
            <w:rFonts w:ascii="Times New Roman" w:hAnsi="Times New Roman"/>
            <w:sz w:val="24"/>
            <w:szCs w:val="24"/>
            <w:lang w:val="es-MX"/>
          </w:rPr>
          <w:t>https://www.scirp.org/journal/paperinformation?paperid=115214</w:t>
        </w:r>
      </w:hyperlink>
      <w:r w:rsidRPr="00A60F36">
        <w:rPr>
          <w:rFonts w:ascii="Times New Roman" w:hAnsi="Times New Roman"/>
          <w:sz w:val="24"/>
          <w:szCs w:val="24"/>
          <w:lang w:val="es-MX"/>
        </w:rPr>
        <w:t>.</w:t>
      </w:r>
    </w:p>
    <w:p w14:paraId="2570E015" w14:textId="480D398F" w:rsidR="001C3CDB" w:rsidRPr="00A60F36" w:rsidRDefault="001C3CDB" w:rsidP="00FF0C64">
      <w:pPr>
        <w:pStyle w:val="MDPI71References"/>
        <w:numPr>
          <w:ilvl w:val="0"/>
          <w:numId w:val="0"/>
        </w:numPr>
        <w:spacing w:line="360" w:lineRule="auto"/>
        <w:ind w:left="708" w:hanging="708"/>
        <w:rPr>
          <w:rFonts w:ascii="Times New Roman" w:hAnsi="Times New Roman"/>
          <w:sz w:val="24"/>
          <w:szCs w:val="24"/>
          <w:lang w:val="es-MX"/>
        </w:rPr>
      </w:pPr>
      <w:r w:rsidRPr="00A60F36">
        <w:rPr>
          <w:rFonts w:ascii="Times New Roman" w:hAnsi="Times New Roman"/>
          <w:sz w:val="24"/>
          <w:szCs w:val="24"/>
          <w:lang w:val="es-MX"/>
        </w:rPr>
        <w:t xml:space="preserve">Vásquez, M.R., Ventura, R.E.J. </w:t>
      </w:r>
      <w:r w:rsidR="00A04EBE" w:rsidRPr="00A60F36">
        <w:rPr>
          <w:rFonts w:ascii="Times New Roman" w:hAnsi="Times New Roman"/>
          <w:sz w:val="24"/>
          <w:szCs w:val="24"/>
          <w:lang w:val="es-MX"/>
        </w:rPr>
        <w:t>and</w:t>
      </w:r>
      <w:r w:rsidRPr="00A60F36">
        <w:rPr>
          <w:rFonts w:ascii="Times New Roman" w:hAnsi="Times New Roman"/>
          <w:sz w:val="24"/>
          <w:szCs w:val="24"/>
          <w:lang w:val="es-MX"/>
        </w:rPr>
        <w:t xml:space="preserve"> Acosta, G.J.A. (2011). Habilidad de estimación de los métodos de evapotransporación para una zona semiárida del centro de México. </w:t>
      </w:r>
      <w:r w:rsidRPr="00A60F36">
        <w:rPr>
          <w:rFonts w:ascii="Times New Roman" w:hAnsi="Times New Roman"/>
          <w:i/>
          <w:iCs/>
          <w:sz w:val="24"/>
          <w:szCs w:val="24"/>
          <w:lang w:val="es-MX"/>
        </w:rPr>
        <w:t>Rev. Mexicana cienc. agric.</w:t>
      </w:r>
      <w:r w:rsidRPr="00A60F36">
        <w:rPr>
          <w:rFonts w:ascii="Times New Roman" w:hAnsi="Times New Roman"/>
          <w:sz w:val="24"/>
          <w:szCs w:val="24"/>
          <w:lang w:val="es-MX"/>
        </w:rPr>
        <w:t xml:space="preserve">, (2), 399–415. </w:t>
      </w:r>
      <w:hyperlink r:id="rId78" w:history="1">
        <w:r w:rsidRPr="00A60F36">
          <w:rPr>
            <w:rFonts w:ascii="Times New Roman" w:hAnsi="Times New Roman"/>
            <w:sz w:val="24"/>
            <w:szCs w:val="24"/>
            <w:lang w:val="es-MX"/>
          </w:rPr>
          <w:t>https://www.scielo.org.mx/scielo.php?script=sci_arttext&amp;pid=S2007-09342011000300008</w:t>
        </w:r>
      </w:hyperlink>
      <w:r w:rsidRPr="00A60F36">
        <w:rPr>
          <w:rFonts w:ascii="Times New Roman" w:hAnsi="Times New Roman"/>
          <w:sz w:val="24"/>
          <w:szCs w:val="24"/>
          <w:lang w:val="es-MX"/>
        </w:rPr>
        <w:t>.</w:t>
      </w:r>
    </w:p>
    <w:p w14:paraId="76514FA8" w14:textId="6C460488" w:rsidR="001C3CDB" w:rsidRPr="00A60F36" w:rsidRDefault="001C3CDB" w:rsidP="00FF0C64">
      <w:pPr>
        <w:pStyle w:val="MDPI71References"/>
        <w:numPr>
          <w:ilvl w:val="0"/>
          <w:numId w:val="0"/>
        </w:numPr>
        <w:spacing w:line="360" w:lineRule="auto"/>
        <w:ind w:left="708" w:hanging="708"/>
        <w:rPr>
          <w:rFonts w:ascii="Times New Roman" w:hAnsi="Times New Roman"/>
          <w:sz w:val="24"/>
          <w:szCs w:val="24"/>
        </w:rPr>
      </w:pPr>
      <w:r w:rsidRPr="00A60F36">
        <w:rPr>
          <w:rFonts w:ascii="Times New Roman" w:hAnsi="Times New Roman"/>
          <w:sz w:val="24"/>
          <w:szCs w:val="24"/>
          <w:lang w:val="es-MX"/>
        </w:rPr>
        <w:t xml:space="preserve">Velasco, I. </w:t>
      </w:r>
      <w:r w:rsidR="00A04EBE" w:rsidRPr="00A60F36">
        <w:rPr>
          <w:rFonts w:ascii="Times New Roman" w:hAnsi="Times New Roman"/>
          <w:sz w:val="24"/>
          <w:szCs w:val="24"/>
          <w:lang w:val="es-MX"/>
        </w:rPr>
        <w:t>and</w:t>
      </w:r>
      <w:r w:rsidRPr="00A60F36">
        <w:rPr>
          <w:rFonts w:ascii="Times New Roman" w:hAnsi="Times New Roman"/>
          <w:sz w:val="24"/>
          <w:szCs w:val="24"/>
          <w:lang w:val="es-MX"/>
        </w:rPr>
        <w:t xml:space="preserve"> Pimentel, E. (2010). Zonificación agroclimática de Papadakis aplicada al estado de Sinaloa, México. </w:t>
      </w:r>
      <w:r w:rsidRPr="00A60F36">
        <w:rPr>
          <w:rFonts w:ascii="Times New Roman" w:hAnsi="Times New Roman"/>
          <w:i/>
          <w:iCs/>
          <w:sz w:val="24"/>
          <w:szCs w:val="24"/>
        </w:rPr>
        <w:t>Inv. Geog.</w:t>
      </w:r>
      <w:r w:rsidRPr="00A60F36">
        <w:rPr>
          <w:rFonts w:ascii="Times New Roman" w:hAnsi="Times New Roman"/>
          <w:sz w:val="24"/>
          <w:szCs w:val="24"/>
        </w:rPr>
        <w:t xml:space="preserve">, (73), 86–102. </w:t>
      </w:r>
      <w:hyperlink r:id="rId79" w:history="1">
        <w:r w:rsidRPr="00A60F36">
          <w:rPr>
            <w:rFonts w:ascii="Times New Roman" w:hAnsi="Times New Roman"/>
            <w:sz w:val="24"/>
            <w:szCs w:val="24"/>
          </w:rPr>
          <w:t>https://www.scielo.org.mx/scielo.php?script=sci_arttext&amp;pid=S0188-46112010000300007</w:t>
        </w:r>
      </w:hyperlink>
      <w:r w:rsidRPr="00A60F36">
        <w:rPr>
          <w:rFonts w:ascii="Times New Roman" w:hAnsi="Times New Roman"/>
          <w:sz w:val="24"/>
          <w:szCs w:val="24"/>
        </w:rPr>
        <w:t>.</w:t>
      </w:r>
    </w:p>
    <w:p w14:paraId="2869CB8E" w14:textId="1880EB7A" w:rsidR="001C3CDB" w:rsidRPr="00A60F36" w:rsidRDefault="001C3CDB" w:rsidP="00FF0C64">
      <w:pPr>
        <w:pStyle w:val="MDPI71References"/>
        <w:numPr>
          <w:ilvl w:val="0"/>
          <w:numId w:val="0"/>
        </w:numPr>
        <w:spacing w:line="360" w:lineRule="auto"/>
        <w:ind w:left="708" w:hanging="708"/>
        <w:rPr>
          <w:rFonts w:ascii="Times New Roman" w:hAnsi="Times New Roman"/>
          <w:sz w:val="24"/>
          <w:szCs w:val="24"/>
        </w:rPr>
      </w:pPr>
      <w:r w:rsidRPr="00A60F36">
        <w:rPr>
          <w:rFonts w:ascii="Times New Roman" w:hAnsi="Times New Roman"/>
          <w:sz w:val="24"/>
          <w:szCs w:val="24"/>
        </w:rPr>
        <w:t xml:space="preserve">Yang, Y., Chen, R., Han, C. </w:t>
      </w:r>
      <w:r w:rsidR="00A04EBE" w:rsidRPr="00A60F36">
        <w:rPr>
          <w:rFonts w:ascii="Times New Roman" w:hAnsi="Times New Roman"/>
          <w:sz w:val="24"/>
          <w:szCs w:val="24"/>
        </w:rPr>
        <w:t>and</w:t>
      </w:r>
      <w:r w:rsidRPr="00A60F36">
        <w:rPr>
          <w:rFonts w:ascii="Times New Roman" w:hAnsi="Times New Roman"/>
          <w:sz w:val="24"/>
          <w:szCs w:val="24"/>
        </w:rPr>
        <w:t xml:space="preserve"> Liu, Z. (2021). Evaluation of 18 models for calculating potential evapotranspiration in different climatic zones of China. Agric. </w:t>
      </w:r>
      <w:r w:rsidRPr="00A60F36">
        <w:rPr>
          <w:rFonts w:ascii="Times New Roman" w:hAnsi="Times New Roman"/>
          <w:i/>
          <w:iCs/>
          <w:sz w:val="24"/>
          <w:szCs w:val="24"/>
        </w:rPr>
        <w:t>Water Manag.</w:t>
      </w:r>
      <w:r w:rsidRPr="00A60F36">
        <w:rPr>
          <w:rFonts w:ascii="Times New Roman" w:hAnsi="Times New Roman"/>
          <w:sz w:val="24"/>
          <w:szCs w:val="24"/>
        </w:rPr>
        <w:t xml:space="preserve">, (244), 106545. </w:t>
      </w:r>
      <w:hyperlink r:id="rId80" w:history="1">
        <w:r w:rsidRPr="00A60F36">
          <w:rPr>
            <w:rFonts w:ascii="Times New Roman" w:hAnsi="Times New Roman"/>
            <w:sz w:val="24"/>
            <w:szCs w:val="24"/>
          </w:rPr>
          <w:t>https://doi.org/10.1016/j.agwat.2020.106545</w:t>
        </w:r>
      </w:hyperlink>
      <w:r w:rsidRPr="00A60F36">
        <w:rPr>
          <w:rFonts w:ascii="Times New Roman" w:hAnsi="Times New Roman"/>
          <w:sz w:val="24"/>
          <w:szCs w:val="24"/>
        </w:rPr>
        <w:t>.</w:t>
      </w:r>
    </w:p>
    <w:p w14:paraId="7DB2D33C" w14:textId="4F436BD3" w:rsidR="001C3CDB" w:rsidRDefault="001C3CDB" w:rsidP="00FF0C64">
      <w:pPr>
        <w:pStyle w:val="MDPI71References"/>
        <w:numPr>
          <w:ilvl w:val="0"/>
          <w:numId w:val="0"/>
        </w:numPr>
        <w:spacing w:line="360" w:lineRule="auto"/>
        <w:ind w:left="708" w:hanging="708"/>
        <w:rPr>
          <w:rFonts w:ascii="Times New Roman" w:hAnsi="Times New Roman"/>
          <w:sz w:val="24"/>
          <w:szCs w:val="24"/>
        </w:rPr>
      </w:pPr>
      <w:r w:rsidRPr="00A60F36">
        <w:rPr>
          <w:rFonts w:ascii="Times New Roman" w:hAnsi="Times New Roman"/>
          <w:sz w:val="24"/>
          <w:szCs w:val="24"/>
        </w:rPr>
        <w:t xml:space="preserve">Yonaba, R., Tazen, F., Cissé, M., Adjadi, M.L., Belemtougri, A., Alligouamé, O.V., Koïta, M., Niang, D., Karambiri, H. </w:t>
      </w:r>
      <w:r w:rsidR="00A04EBE" w:rsidRPr="00A60F36">
        <w:rPr>
          <w:rFonts w:ascii="Times New Roman" w:hAnsi="Times New Roman"/>
          <w:sz w:val="24"/>
          <w:szCs w:val="24"/>
        </w:rPr>
        <w:t>and</w:t>
      </w:r>
      <w:r w:rsidRPr="00A60F36">
        <w:rPr>
          <w:rFonts w:ascii="Times New Roman" w:hAnsi="Times New Roman"/>
          <w:sz w:val="24"/>
          <w:szCs w:val="24"/>
        </w:rPr>
        <w:t xml:space="preserve"> Yacouba, H. (2023). Trends, sensitivity and estimation of daily reference evapotranspiration ETo using limited climate data: regional focus on Burkina Faso in the West African Sahel. </w:t>
      </w:r>
      <w:r w:rsidRPr="00A60F36">
        <w:rPr>
          <w:rFonts w:ascii="Times New Roman" w:hAnsi="Times New Roman"/>
          <w:i/>
          <w:iCs/>
          <w:sz w:val="24"/>
          <w:szCs w:val="24"/>
        </w:rPr>
        <w:t>Theor. Appl. Climatol.</w:t>
      </w:r>
      <w:r w:rsidRPr="00A60F36">
        <w:rPr>
          <w:rFonts w:ascii="Times New Roman" w:hAnsi="Times New Roman"/>
          <w:sz w:val="24"/>
          <w:szCs w:val="24"/>
        </w:rPr>
        <w:t xml:space="preserve">, (153), 947–974. </w:t>
      </w:r>
      <w:hyperlink r:id="rId81" w:history="1">
        <w:r w:rsidRPr="00A60F36">
          <w:rPr>
            <w:rFonts w:ascii="Times New Roman" w:hAnsi="Times New Roman"/>
            <w:sz w:val="24"/>
            <w:szCs w:val="24"/>
          </w:rPr>
          <w:t>https://doi.org/10.1007/s00704-023-04507-z</w:t>
        </w:r>
      </w:hyperlink>
      <w:r w:rsidRPr="00A60F36">
        <w:rPr>
          <w:rFonts w:ascii="Times New Roman" w:hAnsi="Times New Roman"/>
          <w:sz w:val="24"/>
          <w:szCs w:val="24"/>
        </w:rPr>
        <w:t>.</w:t>
      </w:r>
    </w:p>
    <w:p w14:paraId="6CEB2965" w14:textId="77777777" w:rsidR="00BC3D20" w:rsidRDefault="00BC3D20" w:rsidP="00FF0C64">
      <w:pPr>
        <w:pStyle w:val="MDPI71References"/>
        <w:numPr>
          <w:ilvl w:val="0"/>
          <w:numId w:val="0"/>
        </w:numPr>
        <w:spacing w:line="360" w:lineRule="auto"/>
        <w:ind w:left="708" w:hanging="708"/>
        <w:rPr>
          <w:rFonts w:ascii="Times New Roman" w:hAnsi="Times New Roman"/>
          <w:sz w:val="24"/>
          <w:szCs w:val="24"/>
        </w:rPr>
      </w:pPr>
    </w:p>
    <w:p w14:paraId="58F17E3B" w14:textId="77777777" w:rsidR="00BC3D20" w:rsidRDefault="00BC3D20" w:rsidP="00FF0C64">
      <w:pPr>
        <w:pStyle w:val="MDPI71References"/>
        <w:numPr>
          <w:ilvl w:val="0"/>
          <w:numId w:val="0"/>
        </w:numPr>
        <w:spacing w:line="360" w:lineRule="auto"/>
        <w:ind w:left="708" w:hanging="708"/>
        <w:rPr>
          <w:rFonts w:ascii="Times New Roman" w:hAnsi="Times New Roman"/>
          <w:sz w:val="24"/>
          <w:szCs w:val="24"/>
        </w:rPr>
      </w:pPr>
    </w:p>
    <w:p w14:paraId="4FEE3B6A" w14:textId="77777777" w:rsidR="00BC3D20" w:rsidRDefault="00BC3D20" w:rsidP="00FF0C64">
      <w:pPr>
        <w:pStyle w:val="MDPI71References"/>
        <w:numPr>
          <w:ilvl w:val="0"/>
          <w:numId w:val="0"/>
        </w:numPr>
        <w:spacing w:line="360" w:lineRule="auto"/>
        <w:ind w:left="708" w:hanging="708"/>
        <w:rPr>
          <w:rFonts w:ascii="Times New Roman" w:hAnsi="Times New Roman"/>
          <w:sz w:val="24"/>
          <w:szCs w:val="24"/>
        </w:rPr>
      </w:pPr>
    </w:p>
    <w:p w14:paraId="6241592A" w14:textId="77777777" w:rsidR="00BC3D20" w:rsidRDefault="00BC3D20" w:rsidP="00FF0C64">
      <w:pPr>
        <w:pStyle w:val="MDPI71References"/>
        <w:numPr>
          <w:ilvl w:val="0"/>
          <w:numId w:val="0"/>
        </w:numPr>
        <w:spacing w:line="360" w:lineRule="auto"/>
        <w:ind w:left="708" w:hanging="708"/>
        <w:rPr>
          <w:rFonts w:ascii="Times New Roman" w:hAnsi="Times New Roman"/>
          <w:sz w:val="24"/>
          <w:szCs w:val="24"/>
        </w:rPr>
      </w:pPr>
    </w:p>
    <w:p w14:paraId="165E2D80" w14:textId="77777777" w:rsidR="00BC3D20" w:rsidRDefault="00BC3D20" w:rsidP="00FF0C64">
      <w:pPr>
        <w:pStyle w:val="MDPI71References"/>
        <w:numPr>
          <w:ilvl w:val="0"/>
          <w:numId w:val="0"/>
        </w:numPr>
        <w:spacing w:line="360" w:lineRule="auto"/>
        <w:ind w:left="708" w:hanging="708"/>
        <w:rPr>
          <w:rFonts w:ascii="Times New Roman" w:hAnsi="Times New Roman"/>
          <w:sz w:val="24"/>
          <w:szCs w:val="24"/>
        </w:rPr>
      </w:pPr>
    </w:p>
    <w:p w14:paraId="5ECCC050" w14:textId="77777777" w:rsidR="00BC3D20" w:rsidRDefault="00BC3D20" w:rsidP="00FF0C64">
      <w:pPr>
        <w:pStyle w:val="MDPI71References"/>
        <w:numPr>
          <w:ilvl w:val="0"/>
          <w:numId w:val="0"/>
        </w:numPr>
        <w:spacing w:line="360" w:lineRule="auto"/>
        <w:ind w:left="708" w:hanging="708"/>
        <w:rPr>
          <w:rFonts w:ascii="Times New Roman" w:hAnsi="Times New Roman"/>
          <w:sz w:val="24"/>
          <w:szCs w:val="24"/>
        </w:rPr>
      </w:pPr>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BC3D20" w:rsidRPr="00BC3D20" w14:paraId="16B96A09" w14:textId="77777777" w:rsidTr="001D0E45">
        <w:tc>
          <w:tcPr>
            <w:tcW w:w="3045" w:type="dxa"/>
            <w:tcMar>
              <w:top w:w="100" w:type="dxa"/>
              <w:left w:w="100" w:type="dxa"/>
              <w:bottom w:w="100" w:type="dxa"/>
              <w:right w:w="100" w:type="dxa"/>
            </w:tcMar>
          </w:tcPr>
          <w:p w14:paraId="676452ED" w14:textId="77777777" w:rsidR="00BC3D20" w:rsidRPr="00BC3D20" w:rsidRDefault="00BC3D20" w:rsidP="001D0E45">
            <w:pPr>
              <w:pStyle w:val="Ttulo3"/>
              <w:widowControl w:val="0"/>
              <w:spacing w:before="0" w:line="240" w:lineRule="auto"/>
              <w:rPr>
                <w:rFonts w:ascii="Times New Roman" w:hAnsi="Times New Roman" w:cs="Times New Roman"/>
                <w:color w:val="auto"/>
                <w:sz w:val="24"/>
                <w:szCs w:val="24"/>
                <w:lang w:val="es-MX"/>
              </w:rPr>
            </w:pPr>
            <w:bookmarkStart w:id="0" w:name="_bkwyjpjjzcq0" w:colFirst="0" w:colLast="0"/>
            <w:bookmarkEnd w:id="0"/>
            <w:r w:rsidRPr="00BC3D20">
              <w:rPr>
                <w:rFonts w:ascii="Times New Roman" w:hAnsi="Times New Roman" w:cs="Times New Roman"/>
                <w:color w:val="auto"/>
                <w:sz w:val="24"/>
                <w:szCs w:val="24"/>
                <w:lang w:val="es-MX"/>
              </w:rPr>
              <w:lastRenderedPageBreak/>
              <w:t>Rol de Contribución</w:t>
            </w:r>
          </w:p>
        </w:tc>
        <w:tc>
          <w:tcPr>
            <w:tcW w:w="6315" w:type="dxa"/>
            <w:tcMar>
              <w:top w:w="100" w:type="dxa"/>
              <w:left w:w="100" w:type="dxa"/>
              <w:bottom w:w="100" w:type="dxa"/>
              <w:right w:w="100" w:type="dxa"/>
            </w:tcMar>
          </w:tcPr>
          <w:p w14:paraId="0ECE2DA2" w14:textId="79310F2F" w:rsidR="00BC3D20" w:rsidRPr="00BC3D20" w:rsidRDefault="00BC3D20" w:rsidP="001D0E45">
            <w:pPr>
              <w:pStyle w:val="Ttulo3"/>
              <w:widowControl w:val="0"/>
              <w:spacing w:before="0" w:line="240" w:lineRule="auto"/>
              <w:rPr>
                <w:rFonts w:ascii="Times New Roman" w:hAnsi="Times New Roman" w:cs="Times New Roman"/>
                <w:color w:val="auto"/>
                <w:sz w:val="24"/>
                <w:szCs w:val="24"/>
                <w:lang w:val="es-MX"/>
              </w:rPr>
            </w:pPr>
            <w:bookmarkStart w:id="1" w:name="_btsjgdfgjwkr" w:colFirst="0" w:colLast="0"/>
            <w:bookmarkEnd w:id="1"/>
            <w:r>
              <w:rPr>
                <w:rFonts w:ascii="Times New Roman" w:hAnsi="Times New Roman" w:cs="Times New Roman"/>
                <w:color w:val="auto"/>
                <w:sz w:val="24"/>
                <w:szCs w:val="24"/>
                <w:lang w:val="es-MX"/>
              </w:rPr>
              <w:t>Autor (es)</w:t>
            </w:r>
          </w:p>
        </w:tc>
      </w:tr>
      <w:tr w:rsidR="00BC3D20" w:rsidRPr="00BC3D20" w14:paraId="167469AF" w14:textId="77777777" w:rsidTr="001D0E45">
        <w:tc>
          <w:tcPr>
            <w:tcW w:w="3045" w:type="dxa"/>
            <w:tcMar>
              <w:top w:w="100" w:type="dxa"/>
              <w:left w:w="100" w:type="dxa"/>
              <w:bottom w:w="100" w:type="dxa"/>
              <w:right w:w="100" w:type="dxa"/>
            </w:tcMar>
          </w:tcPr>
          <w:p w14:paraId="62258800" w14:textId="77777777" w:rsidR="00BC3D20" w:rsidRPr="00BC3D20" w:rsidRDefault="00BC3D20" w:rsidP="001D0E45">
            <w:pPr>
              <w:widowControl w:val="0"/>
              <w:spacing w:line="240" w:lineRule="auto"/>
              <w:rPr>
                <w:rFonts w:ascii="Times New Roman" w:hAnsi="Times New Roman"/>
                <w:color w:val="auto"/>
                <w:sz w:val="24"/>
                <w:szCs w:val="24"/>
                <w:lang w:val="es-MX"/>
              </w:rPr>
            </w:pPr>
            <w:r w:rsidRPr="00BC3D20">
              <w:rPr>
                <w:rFonts w:ascii="Times New Roman" w:hAnsi="Times New Roman"/>
                <w:color w:val="auto"/>
                <w:sz w:val="24"/>
                <w:szCs w:val="24"/>
                <w:lang w:val="es-MX"/>
              </w:rPr>
              <w:t>Conceptualización</w:t>
            </w:r>
          </w:p>
        </w:tc>
        <w:tc>
          <w:tcPr>
            <w:tcW w:w="6315" w:type="dxa"/>
            <w:tcMar>
              <w:top w:w="100" w:type="dxa"/>
              <w:left w:w="100" w:type="dxa"/>
              <w:bottom w:w="100" w:type="dxa"/>
              <w:right w:w="100" w:type="dxa"/>
            </w:tcMar>
          </w:tcPr>
          <w:p w14:paraId="54DF52B2" w14:textId="77777777" w:rsidR="00BC3D20" w:rsidRPr="00BC3D20" w:rsidRDefault="00BC3D20" w:rsidP="001D0E45">
            <w:pPr>
              <w:widowControl w:val="0"/>
              <w:spacing w:line="240" w:lineRule="auto"/>
              <w:rPr>
                <w:rFonts w:ascii="Times New Roman" w:hAnsi="Times New Roman"/>
                <w:color w:val="auto"/>
                <w:sz w:val="24"/>
                <w:szCs w:val="24"/>
                <w:lang w:val="es-MX"/>
              </w:rPr>
            </w:pPr>
            <w:r w:rsidRPr="00BC3D20">
              <w:rPr>
                <w:rFonts w:ascii="Times New Roman" w:hAnsi="Times New Roman"/>
                <w:color w:val="auto"/>
                <w:sz w:val="24"/>
                <w:szCs w:val="24"/>
                <w:lang w:val="es-MX"/>
              </w:rPr>
              <w:t>Omar Llanes Cárdenas</w:t>
            </w:r>
          </w:p>
        </w:tc>
      </w:tr>
      <w:tr w:rsidR="00BC3D20" w:rsidRPr="00A70283" w14:paraId="5D689AFF" w14:textId="77777777" w:rsidTr="001D0E45">
        <w:tc>
          <w:tcPr>
            <w:tcW w:w="3045" w:type="dxa"/>
            <w:tcMar>
              <w:top w:w="100" w:type="dxa"/>
              <w:left w:w="100" w:type="dxa"/>
              <w:bottom w:w="100" w:type="dxa"/>
              <w:right w:w="100" w:type="dxa"/>
            </w:tcMar>
          </w:tcPr>
          <w:p w14:paraId="0B070B16" w14:textId="77777777" w:rsidR="00BC3D20" w:rsidRPr="00BC3D20" w:rsidRDefault="00BC3D20" w:rsidP="001D0E45">
            <w:pPr>
              <w:widowControl w:val="0"/>
              <w:spacing w:line="240" w:lineRule="auto"/>
              <w:rPr>
                <w:rFonts w:ascii="Times New Roman" w:hAnsi="Times New Roman"/>
                <w:color w:val="auto"/>
                <w:sz w:val="24"/>
                <w:szCs w:val="24"/>
                <w:lang w:val="es-MX"/>
              </w:rPr>
            </w:pPr>
            <w:r w:rsidRPr="00BC3D20">
              <w:rPr>
                <w:rFonts w:ascii="Times New Roman" w:hAnsi="Times New Roman"/>
                <w:color w:val="auto"/>
                <w:sz w:val="24"/>
                <w:szCs w:val="24"/>
                <w:lang w:val="es-MX"/>
              </w:rPr>
              <w:t>Metodología</w:t>
            </w:r>
          </w:p>
        </w:tc>
        <w:tc>
          <w:tcPr>
            <w:tcW w:w="6315" w:type="dxa"/>
            <w:tcMar>
              <w:top w:w="100" w:type="dxa"/>
              <w:left w:w="100" w:type="dxa"/>
              <w:bottom w:w="100" w:type="dxa"/>
              <w:right w:w="100" w:type="dxa"/>
            </w:tcMar>
          </w:tcPr>
          <w:p w14:paraId="2840FA6C" w14:textId="77777777" w:rsidR="00BC3D20" w:rsidRPr="00BC3D20" w:rsidRDefault="00BC3D20" w:rsidP="001D0E45">
            <w:pPr>
              <w:widowControl w:val="0"/>
              <w:spacing w:line="240" w:lineRule="auto"/>
              <w:rPr>
                <w:rFonts w:ascii="Times New Roman" w:hAnsi="Times New Roman"/>
                <w:color w:val="auto"/>
                <w:sz w:val="24"/>
                <w:szCs w:val="24"/>
                <w:lang w:val="es-MX"/>
              </w:rPr>
            </w:pPr>
            <w:r w:rsidRPr="00BC3D20">
              <w:rPr>
                <w:rFonts w:ascii="Times New Roman" w:hAnsi="Times New Roman"/>
                <w:color w:val="auto"/>
                <w:sz w:val="24"/>
                <w:szCs w:val="24"/>
                <w:lang w:val="es-MX"/>
              </w:rPr>
              <w:t xml:space="preserve">Mariano Norzagaray Campos </w:t>
            </w:r>
            <w:r w:rsidRPr="009A0277">
              <w:rPr>
                <w:rFonts w:ascii="Times New Roman" w:hAnsi="Times New Roman"/>
                <w:color w:val="auto"/>
                <w:sz w:val="24"/>
                <w:szCs w:val="24"/>
                <w:lang w:val="es-MX"/>
              </w:rPr>
              <w:t>«principal»</w:t>
            </w:r>
          </w:p>
          <w:p w14:paraId="5FD3DA3F" w14:textId="77777777" w:rsidR="00BC3D20" w:rsidRPr="00BC3D20" w:rsidRDefault="00BC3D20" w:rsidP="001D0E45">
            <w:pPr>
              <w:widowControl w:val="0"/>
              <w:spacing w:line="240" w:lineRule="auto"/>
              <w:rPr>
                <w:rFonts w:ascii="Times New Roman" w:hAnsi="Times New Roman"/>
                <w:color w:val="auto"/>
                <w:sz w:val="24"/>
                <w:szCs w:val="24"/>
                <w:lang w:val="es-MX"/>
              </w:rPr>
            </w:pPr>
            <w:r w:rsidRPr="00BC3D20">
              <w:rPr>
                <w:rFonts w:ascii="Times New Roman" w:hAnsi="Times New Roman"/>
                <w:color w:val="auto"/>
                <w:sz w:val="24"/>
                <w:szCs w:val="24"/>
                <w:lang w:val="es-MX"/>
              </w:rPr>
              <w:t xml:space="preserve">Jeovám A. Ávila Díaz </w:t>
            </w:r>
            <w:r w:rsidRPr="009A0277">
              <w:rPr>
                <w:rFonts w:ascii="Times New Roman" w:hAnsi="Times New Roman"/>
                <w:color w:val="auto"/>
                <w:sz w:val="24"/>
                <w:szCs w:val="24"/>
                <w:lang w:val="es-MX"/>
              </w:rPr>
              <w:t>«que apoya»</w:t>
            </w:r>
          </w:p>
        </w:tc>
      </w:tr>
      <w:tr w:rsidR="00BC3D20" w:rsidRPr="00BC3D20" w14:paraId="04658D28" w14:textId="77777777" w:rsidTr="001D0E45">
        <w:tc>
          <w:tcPr>
            <w:tcW w:w="3045" w:type="dxa"/>
            <w:tcMar>
              <w:top w:w="100" w:type="dxa"/>
              <w:left w:w="100" w:type="dxa"/>
              <w:bottom w:w="100" w:type="dxa"/>
              <w:right w:w="100" w:type="dxa"/>
            </w:tcMar>
          </w:tcPr>
          <w:p w14:paraId="110F08FF" w14:textId="77777777" w:rsidR="00BC3D20" w:rsidRPr="00BC3D20" w:rsidRDefault="00BC3D20" w:rsidP="001D0E45">
            <w:pPr>
              <w:widowControl w:val="0"/>
              <w:spacing w:line="240" w:lineRule="auto"/>
              <w:rPr>
                <w:rFonts w:ascii="Times New Roman" w:hAnsi="Times New Roman"/>
                <w:color w:val="auto"/>
                <w:sz w:val="24"/>
                <w:szCs w:val="24"/>
                <w:lang w:val="es-MX"/>
              </w:rPr>
            </w:pPr>
            <w:r w:rsidRPr="00BC3D20">
              <w:rPr>
                <w:rFonts w:ascii="Times New Roman" w:hAnsi="Times New Roman"/>
                <w:color w:val="auto"/>
                <w:sz w:val="24"/>
                <w:szCs w:val="24"/>
                <w:lang w:val="es-MX"/>
              </w:rPr>
              <w:t>Software</w:t>
            </w:r>
          </w:p>
        </w:tc>
        <w:tc>
          <w:tcPr>
            <w:tcW w:w="6315" w:type="dxa"/>
            <w:tcMar>
              <w:top w:w="100" w:type="dxa"/>
              <w:left w:w="100" w:type="dxa"/>
              <w:bottom w:w="100" w:type="dxa"/>
              <w:right w:w="100" w:type="dxa"/>
            </w:tcMar>
          </w:tcPr>
          <w:p w14:paraId="08D8E8BF" w14:textId="77777777" w:rsidR="00BC3D20" w:rsidRPr="00BC3D20" w:rsidRDefault="00BC3D20" w:rsidP="001D0E45">
            <w:pPr>
              <w:widowControl w:val="0"/>
              <w:spacing w:line="240" w:lineRule="auto"/>
              <w:rPr>
                <w:rFonts w:ascii="Times New Roman" w:hAnsi="Times New Roman"/>
                <w:color w:val="auto"/>
                <w:sz w:val="24"/>
                <w:szCs w:val="24"/>
                <w:lang w:val="es-MX"/>
              </w:rPr>
            </w:pPr>
            <w:r w:rsidRPr="00BC3D20">
              <w:rPr>
                <w:rFonts w:ascii="Times New Roman" w:hAnsi="Times New Roman"/>
                <w:color w:val="auto"/>
                <w:sz w:val="24"/>
                <w:szCs w:val="24"/>
                <w:lang w:val="es-MX"/>
              </w:rPr>
              <w:t>Marco A. Arciniega Galaviz</w:t>
            </w:r>
          </w:p>
        </w:tc>
      </w:tr>
      <w:tr w:rsidR="00BC3D20" w:rsidRPr="00BC3D20" w14:paraId="71BF94CF" w14:textId="77777777" w:rsidTr="001D0E45">
        <w:tc>
          <w:tcPr>
            <w:tcW w:w="3045" w:type="dxa"/>
            <w:tcMar>
              <w:top w:w="100" w:type="dxa"/>
              <w:left w:w="100" w:type="dxa"/>
              <w:bottom w:w="100" w:type="dxa"/>
              <w:right w:w="100" w:type="dxa"/>
            </w:tcMar>
          </w:tcPr>
          <w:p w14:paraId="46E4D9A0" w14:textId="77777777" w:rsidR="00BC3D20" w:rsidRPr="00BC3D20" w:rsidRDefault="00BC3D20" w:rsidP="001D0E45">
            <w:pPr>
              <w:widowControl w:val="0"/>
              <w:spacing w:line="240" w:lineRule="auto"/>
              <w:rPr>
                <w:rFonts w:ascii="Times New Roman" w:hAnsi="Times New Roman"/>
                <w:color w:val="auto"/>
                <w:sz w:val="24"/>
                <w:szCs w:val="24"/>
                <w:lang w:val="es-MX"/>
              </w:rPr>
            </w:pPr>
            <w:r w:rsidRPr="00BC3D20">
              <w:rPr>
                <w:rFonts w:ascii="Times New Roman" w:hAnsi="Times New Roman"/>
                <w:color w:val="auto"/>
                <w:sz w:val="24"/>
                <w:szCs w:val="24"/>
                <w:lang w:val="es-MX"/>
              </w:rPr>
              <w:t>Validación</w:t>
            </w:r>
          </w:p>
        </w:tc>
        <w:tc>
          <w:tcPr>
            <w:tcW w:w="6315" w:type="dxa"/>
            <w:tcMar>
              <w:top w:w="100" w:type="dxa"/>
              <w:left w:w="100" w:type="dxa"/>
              <w:bottom w:w="100" w:type="dxa"/>
              <w:right w:w="100" w:type="dxa"/>
            </w:tcMar>
          </w:tcPr>
          <w:p w14:paraId="547D9B67" w14:textId="77777777" w:rsidR="00BC3D20" w:rsidRPr="00BC3D20" w:rsidRDefault="00BC3D20" w:rsidP="001D0E45">
            <w:pPr>
              <w:widowControl w:val="0"/>
              <w:spacing w:line="240" w:lineRule="auto"/>
              <w:rPr>
                <w:rFonts w:ascii="Times New Roman" w:hAnsi="Times New Roman"/>
                <w:color w:val="auto"/>
                <w:sz w:val="24"/>
                <w:szCs w:val="24"/>
                <w:lang w:val="es-MX"/>
              </w:rPr>
            </w:pPr>
            <w:r w:rsidRPr="00BC3D20">
              <w:rPr>
                <w:rFonts w:ascii="Times New Roman" w:hAnsi="Times New Roman"/>
                <w:color w:val="auto"/>
                <w:sz w:val="24"/>
                <w:szCs w:val="24"/>
                <w:lang w:val="es-MX"/>
              </w:rPr>
              <w:t>Omar Llanes Cárdenas</w:t>
            </w:r>
          </w:p>
        </w:tc>
      </w:tr>
      <w:tr w:rsidR="00BC3D20" w:rsidRPr="00BC3D20" w14:paraId="3C8E5B90" w14:textId="77777777" w:rsidTr="001D0E45">
        <w:tc>
          <w:tcPr>
            <w:tcW w:w="3045" w:type="dxa"/>
            <w:tcMar>
              <w:top w:w="100" w:type="dxa"/>
              <w:left w:w="100" w:type="dxa"/>
              <w:bottom w:w="100" w:type="dxa"/>
              <w:right w:w="100" w:type="dxa"/>
            </w:tcMar>
          </w:tcPr>
          <w:p w14:paraId="5DBCB399" w14:textId="77777777" w:rsidR="00BC3D20" w:rsidRPr="00BC3D20" w:rsidRDefault="00BC3D20" w:rsidP="001D0E45">
            <w:pPr>
              <w:widowControl w:val="0"/>
              <w:spacing w:line="240" w:lineRule="auto"/>
              <w:rPr>
                <w:rFonts w:ascii="Times New Roman" w:hAnsi="Times New Roman"/>
                <w:color w:val="auto"/>
                <w:sz w:val="24"/>
                <w:szCs w:val="24"/>
                <w:lang w:val="es-MX"/>
              </w:rPr>
            </w:pPr>
            <w:r w:rsidRPr="00BC3D20">
              <w:rPr>
                <w:rFonts w:ascii="Times New Roman" w:hAnsi="Times New Roman"/>
                <w:color w:val="auto"/>
                <w:sz w:val="24"/>
                <w:szCs w:val="24"/>
                <w:lang w:val="es-MX"/>
              </w:rPr>
              <w:t>Análisis Formal</w:t>
            </w:r>
          </w:p>
        </w:tc>
        <w:tc>
          <w:tcPr>
            <w:tcW w:w="6315" w:type="dxa"/>
            <w:tcMar>
              <w:top w:w="100" w:type="dxa"/>
              <w:left w:w="100" w:type="dxa"/>
              <w:bottom w:w="100" w:type="dxa"/>
              <w:right w:w="100" w:type="dxa"/>
            </w:tcMar>
          </w:tcPr>
          <w:p w14:paraId="2B42CBBA" w14:textId="77777777" w:rsidR="00BC3D20" w:rsidRPr="00BC3D20" w:rsidRDefault="00BC3D20" w:rsidP="001D0E45">
            <w:pPr>
              <w:widowControl w:val="0"/>
              <w:spacing w:line="240" w:lineRule="auto"/>
              <w:rPr>
                <w:rFonts w:ascii="Times New Roman" w:hAnsi="Times New Roman"/>
                <w:color w:val="auto"/>
                <w:sz w:val="24"/>
                <w:szCs w:val="24"/>
                <w:lang w:val="es-MX"/>
              </w:rPr>
            </w:pPr>
            <w:r w:rsidRPr="00BC3D20">
              <w:rPr>
                <w:rFonts w:ascii="Times New Roman" w:hAnsi="Times New Roman"/>
                <w:color w:val="auto"/>
                <w:sz w:val="24"/>
                <w:szCs w:val="24"/>
                <w:lang w:val="es-MX"/>
              </w:rPr>
              <w:t>Ernestina Pérez González</w:t>
            </w:r>
          </w:p>
        </w:tc>
      </w:tr>
      <w:tr w:rsidR="00BC3D20" w:rsidRPr="00A70283" w14:paraId="04D2F65C" w14:textId="77777777" w:rsidTr="001D0E45">
        <w:tc>
          <w:tcPr>
            <w:tcW w:w="3045" w:type="dxa"/>
            <w:tcMar>
              <w:top w:w="100" w:type="dxa"/>
              <w:left w:w="100" w:type="dxa"/>
              <w:bottom w:w="100" w:type="dxa"/>
              <w:right w:w="100" w:type="dxa"/>
            </w:tcMar>
          </w:tcPr>
          <w:p w14:paraId="3C5B779B" w14:textId="77777777" w:rsidR="00BC3D20" w:rsidRPr="00BC3D20" w:rsidRDefault="00BC3D20" w:rsidP="001D0E45">
            <w:pPr>
              <w:widowControl w:val="0"/>
              <w:spacing w:line="240" w:lineRule="auto"/>
              <w:rPr>
                <w:rFonts w:ascii="Times New Roman" w:hAnsi="Times New Roman"/>
                <w:color w:val="auto"/>
                <w:sz w:val="24"/>
                <w:szCs w:val="24"/>
                <w:lang w:val="es-MX"/>
              </w:rPr>
            </w:pPr>
            <w:r w:rsidRPr="00BC3D20">
              <w:rPr>
                <w:rFonts w:ascii="Times New Roman" w:hAnsi="Times New Roman"/>
                <w:color w:val="auto"/>
                <w:sz w:val="24"/>
                <w:szCs w:val="24"/>
                <w:lang w:val="es-MX"/>
              </w:rPr>
              <w:t>Investigación</w:t>
            </w:r>
          </w:p>
        </w:tc>
        <w:tc>
          <w:tcPr>
            <w:tcW w:w="6315" w:type="dxa"/>
            <w:tcMar>
              <w:top w:w="100" w:type="dxa"/>
              <w:left w:w="100" w:type="dxa"/>
              <w:bottom w:w="100" w:type="dxa"/>
              <w:right w:w="100" w:type="dxa"/>
            </w:tcMar>
          </w:tcPr>
          <w:p w14:paraId="1C085C6A" w14:textId="77777777" w:rsidR="00BC3D20" w:rsidRPr="00BC3D20" w:rsidRDefault="00BC3D20" w:rsidP="001D0E45">
            <w:pPr>
              <w:widowControl w:val="0"/>
              <w:spacing w:line="240" w:lineRule="auto"/>
              <w:rPr>
                <w:rFonts w:ascii="Times New Roman" w:hAnsi="Times New Roman"/>
                <w:color w:val="auto"/>
                <w:sz w:val="24"/>
                <w:szCs w:val="24"/>
                <w:lang w:val="es-MX"/>
              </w:rPr>
            </w:pPr>
            <w:r w:rsidRPr="00BC3D20">
              <w:rPr>
                <w:rFonts w:ascii="Times New Roman" w:hAnsi="Times New Roman"/>
                <w:color w:val="auto"/>
                <w:sz w:val="24"/>
                <w:szCs w:val="24"/>
                <w:lang w:val="es-MX"/>
              </w:rPr>
              <w:t xml:space="preserve">Mariano Norzagaray Campos </w:t>
            </w:r>
            <w:r w:rsidRPr="009A0277">
              <w:rPr>
                <w:rFonts w:ascii="Times New Roman" w:hAnsi="Times New Roman"/>
                <w:color w:val="auto"/>
                <w:sz w:val="24"/>
                <w:szCs w:val="24"/>
                <w:lang w:val="es-MX"/>
              </w:rPr>
              <w:t>«principal»</w:t>
            </w:r>
          </w:p>
          <w:p w14:paraId="07CDFF97" w14:textId="77777777" w:rsidR="00BC3D20" w:rsidRPr="00BC3D20" w:rsidRDefault="00BC3D20" w:rsidP="001D0E45">
            <w:pPr>
              <w:widowControl w:val="0"/>
              <w:spacing w:line="240" w:lineRule="auto"/>
              <w:rPr>
                <w:rFonts w:ascii="Times New Roman" w:hAnsi="Times New Roman"/>
                <w:color w:val="auto"/>
                <w:sz w:val="24"/>
                <w:szCs w:val="24"/>
                <w:lang w:val="es-MX"/>
              </w:rPr>
            </w:pPr>
            <w:r w:rsidRPr="00BC3D20">
              <w:rPr>
                <w:rFonts w:ascii="Times New Roman" w:hAnsi="Times New Roman"/>
                <w:color w:val="auto"/>
                <w:sz w:val="24"/>
                <w:szCs w:val="24"/>
                <w:lang w:val="es-MX"/>
              </w:rPr>
              <w:t xml:space="preserve">Ernestina Pérez González </w:t>
            </w:r>
            <w:r w:rsidRPr="009A0277">
              <w:rPr>
                <w:rFonts w:ascii="Times New Roman" w:hAnsi="Times New Roman"/>
                <w:color w:val="auto"/>
                <w:sz w:val="24"/>
                <w:szCs w:val="24"/>
                <w:lang w:val="es-MX"/>
              </w:rPr>
              <w:t>«que apoya»</w:t>
            </w:r>
          </w:p>
        </w:tc>
      </w:tr>
      <w:tr w:rsidR="00BC3D20" w:rsidRPr="00A70283" w14:paraId="29087E5F" w14:textId="77777777" w:rsidTr="001D0E45">
        <w:tc>
          <w:tcPr>
            <w:tcW w:w="3045" w:type="dxa"/>
            <w:tcMar>
              <w:top w:w="100" w:type="dxa"/>
              <w:left w:w="100" w:type="dxa"/>
              <w:bottom w:w="100" w:type="dxa"/>
              <w:right w:w="100" w:type="dxa"/>
            </w:tcMar>
          </w:tcPr>
          <w:p w14:paraId="2C41EB3C" w14:textId="77777777" w:rsidR="00BC3D20" w:rsidRPr="00BC3D20" w:rsidRDefault="00BC3D20" w:rsidP="001D0E45">
            <w:pPr>
              <w:widowControl w:val="0"/>
              <w:spacing w:line="240" w:lineRule="auto"/>
              <w:rPr>
                <w:rFonts w:ascii="Times New Roman" w:hAnsi="Times New Roman"/>
                <w:color w:val="auto"/>
                <w:sz w:val="24"/>
                <w:szCs w:val="24"/>
                <w:lang w:val="es-MX"/>
              </w:rPr>
            </w:pPr>
            <w:r w:rsidRPr="00BC3D20">
              <w:rPr>
                <w:rFonts w:ascii="Times New Roman" w:hAnsi="Times New Roman"/>
                <w:color w:val="auto"/>
                <w:sz w:val="24"/>
                <w:szCs w:val="24"/>
                <w:lang w:val="es-MX"/>
              </w:rPr>
              <w:t>Recursos</w:t>
            </w:r>
          </w:p>
        </w:tc>
        <w:tc>
          <w:tcPr>
            <w:tcW w:w="6315" w:type="dxa"/>
            <w:tcMar>
              <w:top w:w="100" w:type="dxa"/>
              <w:left w:w="100" w:type="dxa"/>
              <w:bottom w:w="100" w:type="dxa"/>
              <w:right w:w="100" w:type="dxa"/>
            </w:tcMar>
          </w:tcPr>
          <w:p w14:paraId="77EA1F08" w14:textId="77777777" w:rsidR="00BC3D20" w:rsidRPr="00BC3D20" w:rsidRDefault="00BC3D20" w:rsidP="001D0E45">
            <w:pPr>
              <w:widowControl w:val="0"/>
              <w:spacing w:line="240" w:lineRule="auto"/>
              <w:rPr>
                <w:rFonts w:ascii="Times New Roman" w:hAnsi="Times New Roman"/>
                <w:color w:val="auto"/>
                <w:sz w:val="24"/>
                <w:szCs w:val="24"/>
                <w:lang w:val="es-MX"/>
              </w:rPr>
            </w:pPr>
            <w:r w:rsidRPr="00BC3D20">
              <w:rPr>
                <w:rFonts w:ascii="Times New Roman" w:hAnsi="Times New Roman"/>
                <w:color w:val="auto"/>
                <w:sz w:val="24"/>
                <w:szCs w:val="24"/>
                <w:lang w:val="es-MX"/>
              </w:rPr>
              <w:t xml:space="preserve">Omar Llanes Cárdenas </w:t>
            </w:r>
            <w:r w:rsidRPr="009A0277">
              <w:rPr>
                <w:rFonts w:ascii="Times New Roman" w:hAnsi="Times New Roman"/>
                <w:color w:val="auto"/>
                <w:sz w:val="24"/>
                <w:szCs w:val="24"/>
                <w:lang w:val="es-MX"/>
              </w:rPr>
              <w:t>«principal»</w:t>
            </w:r>
          </w:p>
          <w:p w14:paraId="6BB5659F" w14:textId="77777777" w:rsidR="00BC3D20" w:rsidRPr="00BC3D20" w:rsidRDefault="00BC3D20" w:rsidP="001D0E45">
            <w:pPr>
              <w:widowControl w:val="0"/>
              <w:spacing w:line="240" w:lineRule="auto"/>
              <w:rPr>
                <w:rFonts w:ascii="Times New Roman" w:hAnsi="Times New Roman"/>
                <w:color w:val="auto"/>
                <w:sz w:val="24"/>
                <w:szCs w:val="24"/>
                <w:lang w:val="es-MX"/>
              </w:rPr>
            </w:pPr>
            <w:r w:rsidRPr="00BC3D20">
              <w:rPr>
                <w:rFonts w:ascii="Times New Roman" w:hAnsi="Times New Roman"/>
                <w:color w:val="auto"/>
                <w:sz w:val="24"/>
                <w:szCs w:val="24"/>
                <w:lang w:val="es-MX"/>
              </w:rPr>
              <w:t xml:space="preserve">Mariano Norzagaray Campos </w:t>
            </w:r>
            <w:r w:rsidRPr="009A0277">
              <w:rPr>
                <w:rFonts w:ascii="Times New Roman" w:hAnsi="Times New Roman"/>
                <w:color w:val="auto"/>
                <w:sz w:val="24"/>
                <w:szCs w:val="24"/>
                <w:lang w:val="es-MX"/>
              </w:rPr>
              <w:t>«que apoya»</w:t>
            </w:r>
          </w:p>
        </w:tc>
      </w:tr>
      <w:tr w:rsidR="00BC3D20" w:rsidRPr="00BC3D20" w14:paraId="42D8A479" w14:textId="77777777" w:rsidTr="001D0E45">
        <w:tc>
          <w:tcPr>
            <w:tcW w:w="3045" w:type="dxa"/>
            <w:tcMar>
              <w:top w:w="100" w:type="dxa"/>
              <w:left w:w="100" w:type="dxa"/>
              <w:bottom w:w="100" w:type="dxa"/>
              <w:right w:w="100" w:type="dxa"/>
            </w:tcMar>
          </w:tcPr>
          <w:p w14:paraId="45E4D4DC" w14:textId="77777777" w:rsidR="00BC3D20" w:rsidRPr="00BC3D20" w:rsidRDefault="00BC3D20" w:rsidP="001D0E45">
            <w:pPr>
              <w:widowControl w:val="0"/>
              <w:spacing w:line="240" w:lineRule="auto"/>
              <w:rPr>
                <w:rFonts w:ascii="Times New Roman" w:hAnsi="Times New Roman"/>
                <w:color w:val="auto"/>
                <w:sz w:val="24"/>
                <w:szCs w:val="24"/>
                <w:lang w:val="es-MX"/>
              </w:rPr>
            </w:pPr>
            <w:r w:rsidRPr="00BC3D20">
              <w:rPr>
                <w:rFonts w:ascii="Times New Roman" w:hAnsi="Times New Roman"/>
                <w:color w:val="auto"/>
                <w:sz w:val="24"/>
                <w:szCs w:val="24"/>
                <w:lang w:val="es-MX"/>
              </w:rPr>
              <w:t>Curación de datos</w:t>
            </w:r>
          </w:p>
        </w:tc>
        <w:tc>
          <w:tcPr>
            <w:tcW w:w="6315" w:type="dxa"/>
            <w:tcMar>
              <w:top w:w="100" w:type="dxa"/>
              <w:left w:w="100" w:type="dxa"/>
              <w:bottom w:w="100" w:type="dxa"/>
              <w:right w:w="100" w:type="dxa"/>
            </w:tcMar>
          </w:tcPr>
          <w:p w14:paraId="76C6C74C" w14:textId="77777777" w:rsidR="00BC3D20" w:rsidRPr="00BC3D20" w:rsidRDefault="00BC3D20" w:rsidP="001D0E45">
            <w:pPr>
              <w:widowControl w:val="0"/>
              <w:spacing w:line="240" w:lineRule="auto"/>
              <w:rPr>
                <w:rFonts w:ascii="Times New Roman" w:hAnsi="Times New Roman"/>
                <w:color w:val="auto"/>
                <w:sz w:val="24"/>
                <w:szCs w:val="24"/>
                <w:lang w:val="es-MX"/>
              </w:rPr>
            </w:pPr>
            <w:r w:rsidRPr="00BC3D20">
              <w:rPr>
                <w:rFonts w:ascii="Times New Roman" w:hAnsi="Times New Roman"/>
                <w:color w:val="auto"/>
                <w:sz w:val="24"/>
                <w:szCs w:val="24"/>
                <w:lang w:val="es-MX"/>
              </w:rPr>
              <w:t>Marco. A. Arciniega Galaviz</w:t>
            </w:r>
          </w:p>
        </w:tc>
      </w:tr>
      <w:tr w:rsidR="00BC3D20" w:rsidRPr="00BC3D20" w14:paraId="698E5392" w14:textId="77777777" w:rsidTr="001D0E45">
        <w:tc>
          <w:tcPr>
            <w:tcW w:w="3045" w:type="dxa"/>
            <w:tcMar>
              <w:top w:w="100" w:type="dxa"/>
              <w:left w:w="100" w:type="dxa"/>
              <w:bottom w:w="100" w:type="dxa"/>
              <w:right w:w="100" w:type="dxa"/>
            </w:tcMar>
          </w:tcPr>
          <w:p w14:paraId="0C2A8529" w14:textId="77777777" w:rsidR="00BC3D20" w:rsidRPr="00BC3D20" w:rsidRDefault="00BC3D20" w:rsidP="001D0E45">
            <w:pPr>
              <w:widowControl w:val="0"/>
              <w:spacing w:line="240" w:lineRule="auto"/>
              <w:rPr>
                <w:rFonts w:ascii="Times New Roman" w:hAnsi="Times New Roman"/>
                <w:color w:val="auto"/>
                <w:sz w:val="24"/>
                <w:szCs w:val="24"/>
                <w:lang w:val="es-MX"/>
              </w:rPr>
            </w:pPr>
            <w:r w:rsidRPr="00BC3D20">
              <w:rPr>
                <w:rFonts w:ascii="Times New Roman" w:hAnsi="Times New Roman"/>
                <w:color w:val="auto"/>
                <w:sz w:val="24"/>
                <w:szCs w:val="24"/>
                <w:lang w:val="es-MX"/>
              </w:rPr>
              <w:t>Escritura - Preparación del borrador original</w:t>
            </w:r>
          </w:p>
        </w:tc>
        <w:tc>
          <w:tcPr>
            <w:tcW w:w="6315" w:type="dxa"/>
            <w:tcMar>
              <w:top w:w="100" w:type="dxa"/>
              <w:left w:w="100" w:type="dxa"/>
              <w:bottom w:w="100" w:type="dxa"/>
              <w:right w:w="100" w:type="dxa"/>
            </w:tcMar>
          </w:tcPr>
          <w:p w14:paraId="56432925" w14:textId="77777777" w:rsidR="00BC3D20" w:rsidRPr="00BC3D20" w:rsidRDefault="00BC3D20" w:rsidP="001D0E45">
            <w:pPr>
              <w:widowControl w:val="0"/>
              <w:spacing w:line="240" w:lineRule="auto"/>
              <w:rPr>
                <w:rFonts w:ascii="Times New Roman" w:hAnsi="Times New Roman"/>
                <w:color w:val="auto"/>
                <w:sz w:val="24"/>
                <w:szCs w:val="24"/>
                <w:lang w:val="es-MX"/>
              </w:rPr>
            </w:pPr>
            <w:r w:rsidRPr="00BC3D20">
              <w:rPr>
                <w:rFonts w:ascii="Times New Roman" w:hAnsi="Times New Roman"/>
                <w:color w:val="auto"/>
                <w:sz w:val="24"/>
                <w:szCs w:val="24"/>
                <w:lang w:val="es-MX"/>
              </w:rPr>
              <w:t>Omar Llanes Cárdenas</w:t>
            </w:r>
          </w:p>
        </w:tc>
      </w:tr>
      <w:tr w:rsidR="00BC3D20" w:rsidRPr="00BC3D20" w14:paraId="424BC826" w14:textId="77777777" w:rsidTr="001D0E45">
        <w:tc>
          <w:tcPr>
            <w:tcW w:w="3045" w:type="dxa"/>
            <w:tcMar>
              <w:top w:w="100" w:type="dxa"/>
              <w:left w:w="100" w:type="dxa"/>
              <w:bottom w:w="100" w:type="dxa"/>
              <w:right w:w="100" w:type="dxa"/>
            </w:tcMar>
          </w:tcPr>
          <w:p w14:paraId="1428EDCB" w14:textId="77777777" w:rsidR="00BC3D20" w:rsidRPr="00BC3D20" w:rsidRDefault="00BC3D20" w:rsidP="001D0E45">
            <w:pPr>
              <w:widowControl w:val="0"/>
              <w:spacing w:line="240" w:lineRule="auto"/>
              <w:rPr>
                <w:rFonts w:ascii="Times New Roman" w:hAnsi="Times New Roman"/>
                <w:color w:val="auto"/>
                <w:sz w:val="24"/>
                <w:szCs w:val="24"/>
                <w:lang w:val="es-MX"/>
              </w:rPr>
            </w:pPr>
            <w:r w:rsidRPr="00BC3D20">
              <w:rPr>
                <w:rFonts w:ascii="Times New Roman" w:hAnsi="Times New Roman"/>
                <w:color w:val="auto"/>
                <w:sz w:val="24"/>
                <w:szCs w:val="24"/>
                <w:lang w:val="es-MX"/>
              </w:rPr>
              <w:t>Escritura - Revisión y edición</w:t>
            </w:r>
          </w:p>
        </w:tc>
        <w:tc>
          <w:tcPr>
            <w:tcW w:w="6315" w:type="dxa"/>
            <w:tcMar>
              <w:top w:w="100" w:type="dxa"/>
              <w:left w:w="100" w:type="dxa"/>
              <w:bottom w:w="100" w:type="dxa"/>
              <w:right w:w="100" w:type="dxa"/>
            </w:tcMar>
          </w:tcPr>
          <w:p w14:paraId="013751DA" w14:textId="77777777" w:rsidR="00BC3D20" w:rsidRPr="00BC3D20" w:rsidRDefault="00BC3D20" w:rsidP="001D0E45">
            <w:pPr>
              <w:widowControl w:val="0"/>
              <w:spacing w:line="240" w:lineRule="auto"/>
              <w:rPr>
                <w:rFonts w:ascii="Times New Roman" w:hAnsi="Times New Roman"/>
                <w:color w:val="auto"/>
                <w:sz w:val="24"/>
                <w:szCs w:val="24"/>
                <w:lang w:val="es-MX"/>
              </w:rPr>
            </w:pPr>
            <w:r w:rsidRPr="00BC3D20">
              <w:rPr>
                <w:rFonts w:ascii="Times New Roman" w:hAnsi="Times New Roman"/>
                <w:color w:val="auto"/>
                <w:sz w:val="24"/>
                <w:szCs w:val="24"/>
                <w:lang w:val="es-MX"/>
              </w:rPr>
              <w:t>Omar Llanes Cárdenas</w:t>
            </w:r>
          </w:p>
        </w:tc>
      </w:tr>
      <w:tr w:rsidR="00BC3D20" w:rsidRPr="00A70283" w14:paraId="5B3868FE" w14:textId="77777777" w:rsidTr="001D0E45">
        <w:tc>
          <w:tcPr>
            <w:tcW w:w="3045" w:type="dxa"/>
            <w:tcMar>
              <w:top w:w="100" w:type="dxa"/>
              <w:left w:w="100" w:type="dxa"/>
              <w:bottom w:w="100" w:type="dxa"/>
              <w:right w:w="100" w:type="dxa"/>
            </w:tcMar>
          </w:tcPr>
          <w:p w14:paraId="704A3D3C" w14:textId="77777777" w:rsidR="00BC3D20" w:rsidRPr="00BC3D20" w:rsidRDefault="00BC3D20" w:rsidP="001D0E45">
            <w:pPr>
              <w:widowControl w:val="0"/>
              <w:spacing w:line="240" w:lineRule="auto"/>
              <w:rPr>
                <w:rFonts w:ascii="Times New Roman" w:hAnsi="Times New Roman"/>
                <w:color w:val="auto"/>
                <w:sz w:val="24"/>
                <w:szCs w:val="24"/>
                <w:lang w:val="es-MX"/>
              </w:rPr>
            </w:pPr>
            <w:r w:rsidRPr="00BC3D20">
              <w:rPr>
                <w:rFonts w:ascii="Times New Roman" w:hAnsi="Times New Roman"/>
                <w:color w:val="auto"/>
                <w:sz w:val="24"/>
                <w:szCs w:val="24"/>
                <w:lang w:val="es-MX"/>
              </w:rPr>
              <w:t>Visualización</w:t>
            </w:r>
          </w:p>
        </w:tc>
        <w:tc>
          <w:tcPr>
            <w:tcW w:w="6315" w:type="dxa"/>
            <w:tcMar>
              <w:top w:w="100" w:type="dxa"/>
              <w:left w:w="100" w:type="dxa"/>
              <w:bottom w:w="100" w:type="dxa"/>
              <w:right w:w="100" w:type="dxa"/>
            </w:tcMar>
          </w:tcPr>
          <w:p w14:paraId="6B1C0D85" w14:textId="77777777" w:rsidR="00BC3D20" w:rsidRPr="00BC3D20" w:rsidRDefault="00BC3D20" w:rsidP="001D0E45">
            <w:pPr>
              <w:widowControl w:val="0"/>
              <w:spacing w:line="240" w:lineRule="auto"/>
              <w:rPr>
                <w:rFonts w:ascii="Times New Roman" w:hAnsi="Times New Roman"/>
                <w:color w:val="auto"/>
                <w:sz w:val="24"/>
                <w:szCs w:val="24"/>
                <w:lang w:val="es-MX"/>
              </w:rPr>
            </w:pPr>
            <w:r w:rsidRPr="00BC3D20">
              <w:rPr>
                <w:rFonts w:ascii="Times New Roman" w:hAnsi="Times New Roman"/>
                <w:color w:val="auto"/>
                <w:sz w:val="24"/>
                <w:szCs w:val="24"/>
                <w:lang w:val="es-MX"/>
              </w:rPr>
              <w:t xml:space="preserve">Ernestina Pérez González </w:t>
            </w:r>
            <w:r w:rsidRPr="009A0277">
              <w:rPr>
                <w:rFonts w:ascii="Times New Roman" w:hAnsi="Times New Roman"/>
                <w:color w:val="auto"/>
                <w:sz w:val="24"/>
                <w:szCs w:val="24"/>
                <w:lang w:val="es-MX"/>
              </w:rPr>
              <w:t>«principal»</w:t>
            </w:r>
          </w:p>
          <w:p w14:paraId="2E3FA8B8" w14:textId="77777777" w:rsidR="00BC3D20" w:rsidRPr="00BC3D20" w:rsidRDefault="00BC3D20" w:rsidP="001D0E45">
            <w:pPr>
              <w:widowControl w:val="0"/>
              <w:spacing w:line="240" w:lineRule="auto"/>
              <w:rPr>
                <w:rFonts w:ascii="Times New Roman" w:hAnsi="Times New Roman"/>
                <w:color w:val="auto"/>
                <w:sz w:val="24"/>
                <w:szCs w:val="24"/>
                <w:lang w:val="es-MX"/>
              </w:rPr>
            </w:pPr>
            <w:r w:rsidRPr="00BC3D20">
              <w:rPr>
                <w:rFonts w:ascii="Times New Roman" w:hAnsi="Times New Roman"/>
                <w:color w:val="auto"/>
                <w:sz w:val="24"/>
                <w:szCs w:val="24"/>
                <w:lang w:val="es-MX"/>
              </w:rPr>
              <w:t xml:space="preserve">Marco A. Arciniega Galaviz </w:t>
            </w:r>
            <w:r w:rsidRPr="009A0277">
              <w:rPr>
                <w:rFonts w:ascii="Times New Roman" w:hAnsi="Times New Roman"/>
                <w:color w:val="auto"/>
                <w:sz w:val="24"/>
                <w:szCs w:val="24"/>
                <w:lang w:val="es-MX"/>
              </w:rPr>
              <w:t>«que apoya»</w:t>
            </w:r>
          </w:p>
        </w:tc>
      </w:tr>
      <w:tr w:rsidR="00BC3D20" w:rsidRPr="00BC3D20" w14:paraId="172C5B64" w14:textId="77777777" w:rsidTr="001D0E45">
        <w:tc>
          <w:tcPr>
            <w:tcW w:w="3045" w:type="dxa"/>
            <w:tcMar>
              <w:top w:w="100" w:type="dxa"/>
              <w:left w:w="100" w:type="dxa"/>
              <w:bottom w:w="100" w:type="dxa"/>
              <w:right w:w="100" w:type="dxa"/>
            </w:tcMar>
          </w:tcPr>
          <w:p w14:paraId="1E20C36C" w14:textId="77777777" w:rsidR="00BC3D20" w:rsidRPr="00BC3D20" w:rsidRDefault="00BC3D20" w:rsidP="001D0E45">
            <w:pPr>
              <w:widowControl w:val="0"/>
              <w:spacing w:line="240" w:lineRule="auto"/>
              <w:rPr>
                <w:rFonts w:ascii="Times New Roman" w:hAnsi="Times New Roman"/>
                <w:color w:val="auto"/>
                <w:sz w:val="24"/>
                <w:szCs w:val="24"/>
                <w:lang w:val="es-MX"/>
              </w:rPr>
            </w:pPr>
            <w:r w:rsidRPr="00BC3D20">
              <w:rPr>
                <w:rFonts w:ascii="Times New Roman" w:hAnsi="Times New Roman"/>
                <w:color w:val="auto"/>
                <w:sz w:val="24"/>
                <w:szCs w:val="24"/>
                <w:lang w:val="es-MX"/>
              </w:rPr>
              <w:t>Supervisión</w:t>
            </w:r>
          </w:p>
        </w:tc>
        <w:tc>
          <w:tcPr>
            <w:tcW w:w="6315" w:type="dxa"/>
            <w:tcMar>
              <w:top w:w="100" w:type="dxa"/>
              <w:left w:w="100" w:type="dxa"/>
              <w:bottom w:w="100" w:type="dxa"/>
              <w:right w:w="100" w:type="dxa"/>
            </w:tcMar>
          </w:tcPr>
          <w:p w14:paraId="69F5D655" w14:textId="77777777" w:rsidR="00BC3D20" w:rsidRPr="00BC3D20" w:rsidRDefault="00BC3D20" w:rsidP="001D0E45">
            <w:pPr>
              <w:widowControl w:val="0"/>
              <w:spacing w:line="240" w:lineRule="auto"/>
              <w:rPr>
                <w:rFonts w:ascii="Times New Roman" w:hAnsi="Times New Roman"/>
                <w:color w:val="auto"/>
                <w:sz w:val="24"/>
                <w:szCs w:val="24"/>
                <w:lang w:val="es-MX"/>
              </w:rPr>
            </w:pPr>
            <w:r w:rsidRPr="00BC3D20">
              <w:rPr>
                <w:rFonts w:ascii="Times New Roman" w:hAnsi="Times New Roman"/>
                <w:color w:val="auto"/>
                <w:sz w:val="24"/>
                <w:szCs w:val="24"/>
                <w:lang w:val="es-MX"/>
              </w:rPr>
              <w:t>Jeován A. Ávila Díaz</w:t>
            </w:r>
          </w:p>
        </w:tc>
      </w:tr>
      <w:tr w:rsidR="00BC3D20" w:rsidRPr="00A70283" w14:paraId="628660C1" w14:textId="77777777" w:rsidTr="001D0E45">
        <w:tc>
          <w:tcPr>
            <w:tcW w:w="3045" w:type="dxa"/>
            <w:tcMar>
              <w:top w:w="100" w:type="dxa"/>
              <w:left w:w="100" w:type="dxa"/>
              <w:bottom w:w="100" w:type="dxa"/>
              <w:right w:w="100" w:type="dxa"/>
            </w:tcMar>
          </w:tcPr>
          <w:p w14:paraId="1BBABD02" w14:textId="77777777" w:rsidR="00BC3D20" w:rsidRPr="00BC3D20" w:rsidRDefault="00BC3D20" w:rsidP="001D0E45">
            <w:pPr>
              <w:widowControl w:val="0"/>
              <w:spacing w:line="240" w:lineRule="auto"/>
              <w:rPr>
                <w:rFonts w:ascii="Times New Roman" w:hAnsi="Times New Roman"/>
                <w:color w:val="auto"/>
                <w:sz w:val="24"/>
                <w:szCs w:val="24"/>
                <w:lang w:val="es-MX"/>
              </w:rPr>
            </w:pPr>
            <w:r w:rsidRPr="00BC3D20">
              <w:rPr>
                <w:rFonts w:ascii="Times New Roman" w:hAnsi="Times New Roman"/>
                <w:color w:val="auto"/>
                <w:sz w:val="24"/>
                <w:szCs w:val="24"/>
                <w:lang w:val="es-MX"/>
              </w:rPr>
              <w:t>Administración de Proyectos</w:t>
            </w:r>
          </w:p>
        </w:tc>
        <w:tc>
          <w:tcPr>
            <w:tcW w:w="6315" w:type="dxa"/>
            <w:tcMar>
              <w:top w:w="100" w:type="dxa"/>
              <w:left w:w="100" w:type="dxa"/>
              <w:bottom w:w="100" w:type="dxa"/>
              <w:right w:w="100" w:type="dxa"/>
            </w:tcMar>
          </w:tcPr>
          <w:p w14:paraId="65F1B99C" w14:textId="77777777" w:rsidR="00BC3D20" w:rsidRPr="00BC3D20" w:rsidRDefault="00BC3D20" w:rsidP="001D0E45">
            <w:pPr>
              <w:widowControl w:val="0"/>
              <w:spacing w:line="240" w:lineRule="auto"/>
              <w:rPr>
                <w:rFonts w:ascii="Times New Roman" w:hAnsi="Times New Roman"/>
                <w:color w:val="auto"/>
                <w:sz w:val="24"/>
                <w:szCs w:val="24"/>
                <w:lang w:val="es-MX"/>
              </w:rPr>
            </w:pPr>
            <w:r w:rsidRPr="00BC3D20">
              <w:rPr>
                <w:rFonts w:ascii="Times New Roman" w:hAnsi="Times New Roman"/>
                <w:color w:val="auto"/>
                <w:sz w:val="24"/>
                <w:szCs w:val="24"/>
                <w:lang w:val="es-MX"/>
              </w:rPr>
              <w:t xml:space="preserve">Omar Llanes Cárdenas </w:t>
            </w:r>
            <w:r w:rsidRPr="009A0277">
              <w:rPr>
                <w:rFonts w:ascii="Times New Roman" w:hAnsi="Times New Roman"/>
                <w:color w:val="auto"/>
                <w:sz w:val="24"/>
                <w:szCs w:val="24"/>
                <w:lang w:val="es-MX"/>
              </w:rPr>
              <w:t>«principal»</w:t>
            </w:r>
          </w:p>
          <w:p w14:paraId="056A853E" w14:textId="77777777" w:rsidR="00BC3D20" w:rsidRPr="00BC3D20" w:rsidRDefault="00BC3D20" w:rsidP="001D0E45">
            <w:pPr>
              <w:widowControl w:val="0"/>
              <w:spacing w:line="240" w:lineRule="auto"/>
              <w:rPr>
                <w:rFonts w:ascii="Times New Roman" w:hAnsi="Times New Roman"/>
                <w:color w:val="auto"/>
                <w:sz w:val="24"/>
                <w:szCs w:val="24"/>
                <w:lang w:val="es-MX"/>
              </w:rPr>
            </w:pPr>
            <w:r w:rsidRPr="00BC3D20">
              <w:rPr>
                <w:rFonts w:ascii="Times New Roman" w:hAnsi="Times New Roman"/>
                <w:color w:val="auto"/>
                <w:sz w:val="24"/>
                <w:szCs w:val="24"/>
                <w:lang w:val="es-MX"/>
              </w:rPr>
              <w:t xml:space="preserve">Mariano Norzagaray Campos </w:t>
            </w:r>
            <w:r w:rsidRPr="009A0277">
              <w:rPr>
                <w:rFonts w:ascii="Times New Roman" w:hAnsi="Times New Roman"/>
                <w:color w:val="auto"/>
                <w:sz w:val="24"/>
                <w:szCs w:val="24"/>
                <w:lang w:val="es-MX"/>
              </w:rPr>
              <w:t>«que apoya»</w:t>
            </w:r>
          </w:p>
        </w:tc>
      </w:tr>
      <w:tr w:rsidR="00BC3D20" w:rsidRPr="00A70283" w14:paraId="1CAB3027" w14:textId="77777777" w:rsidTr="001D0E45">
        <w:tc>
          <w:tcPr>
            <w:tcW w:w="3045" w:type="dxa"/>
            <w:tcMar>
              <w:top w:w="100" w:type="dxa"/>
              <w:left w:w="100" w:type="dxa"/>
              <w:bottom w:w="100" w:type="dxa"/>
              <w:right w:w="100" w:type="dxa"/>
            </w:tcMar>
          </w:tcPr>
          <w:p w14:paraId="583AC605" w14:textId="77777777" w:rsidR="00BC3D20" w:rsidRPr="00BC3D20" w:rsidRDefault="00BC3D20" w:rsidP="001D0E45">
            <w:pPr>
              <w:widowControl w:val="0"/>
              <w:spacing w:line="240" w:lineRule="auto"/>
              <w:rPr>
                <w:rFonts w:ascii="Times New Roman" w:hAnsi="Times New Roman"/>
                <w:color w:val="auto"/>
                <w:sz w:val="24"/>
                <w:szCs w:val="24"/>
                <w:lang w:val="es-MX"/>
              </w:rPr>
            </w:pPr>
            <w:r w:rsidRPr="00BC3D20">
              <w:rPr>
                <w:rFonts w:ascii="Times New Roman" w:hAnsi="Times New Roman"/>
                <w:color w:val="auto"/>
                <w:sz w:val="24"/>
                <w:szCs w:val="24"/>
                <w:lang w:val="es-MX"/>
              </w:rPr>
              <w:t>Adquisición de fondos</w:t>
            </w:r>
          </w:p>
        </w:tc>
        <w:tc>
          <w:tcPr>
            <w:tcW w:w="6315" w:type="dxa"/>
            <w:tcMar>
              <w:top w:w="100" w:type="dxa"/>
              <w:left w:w="100" w:type="dxa"/>
              <w:bottom w:w="100" w:type="dxa"/>
              <w:right w:w="100" w:type="dxa"/>
            </w:tcMar>
          </w:tcPr>
          <w:p w14:paraId="61CB9BF6" w14:textId="77777777" w:rsidR="00BC3D20" w:rsidRPr="00BC3D20" w:rsidRDefault="00BC3D20" w:rsidP="001D0E45">
            <w:pPr>
              <w:widowControl w:val="0"/>
              <w:spacing w:line="240" w:lineRule="auto"/>
              <w:rPr>
                <w:rFonts w:ascii="Times New Roman" w:hAnsi="Times New Roman"/>
                <w:color w:val="auto"/>
                <w:sz w:val="24"/>
                <w:szCs w:val="24"/>
                <w:lang w:val="es-MX"/>
              </w:rPr>
            </w:pPr>
            <w:r w:rsidRPr="00BC3D20">
              <w:rPr>
                <w:rFonts w:ascii="Times New Roman" w:hAnsi="Times New Roman"/>
                <w:color w:val="auto"/>
                <w:sz w:val="24"/>
                <w:szCs w:val="24"/>
                <w:lang w:val="es-MX"/>
              </w:rPr>
              <w:t xml:space="preserve">Omar Llanes Cárdenas </w:t>
            </w:r>
            <w:r w:rsidRPr="009A0277">
              <w:rPr>
                <w:rFonts w:ascii="Times New Roman" w:hAnsi="Times New Roman"/>
                <w:color w:val="auto"/>
                <w:sz w:val="24"/>
                <w:szCs w:val="24"/>
                <w:lang w:val="es-MX"/>
              </w:rPr>
              <w:t>«principal»</w:t>
            </w:r>
          </w:p>
          <w:p w14:paraId="5B2B06A8" w14:textId="77777777" w:rsidR="00BC3D20" w:rsidRPr="00BC3D20" w:rsidRDefault="00BC3D20" w:rsidP="001D0E45">
            <w:pPr>
              <w:widowControl w:val="0"/>
              <w:spacing w:line="240" w:lineRule="auto"/>
              <w:rPr>
                <w:rFonts w:ascii="Times New Roman" w:hAnsi="Times New Roman"/>
                <w:color w:val="auto"/>
                <w:sz w:val="24"/>
                <w:szCs w:val="24"/>
                <w:lang w:val="es-MX"/>
              </w:rPr>
            </w:pPr>
            <w:r w:rsidRPr="00BC3D20">
              <w:rPr>
                <w:rFonts w:ascii="Times New Roman" w:hAnsi="Times New Roman"/>
                <w:color w:val="auto"/>
                <w:sz w:val="24"/>
                <w:szCs w:val="24"/>
                <w:lang w:val="es-MX"/>
              </w:rPr>
              <w:t xml:space="preserve">Mariano Norzagaray Campos </w:t>
            </w:r>
            <w:r w:rsidRPr="009A0277">
              <w:rPr>
                <w:rFonts w:ascii="Times New Roman" w:hAnsi="Times New Roman"/>
                <w:color w:val="auto"/>
                <w:sz w:val="24"/>
                <w:szCs w:val="24"/>
                <w:lang w:val="es-MX"/>
              </w:rPr>
              <w:t>«que apoya»</w:t>
            </w:r>
          </w:p>
        </w:tc>
      </w:tr>
    </w:tbl>
    <w:p w14:paraId="7FD45B8A" w14:textId="77777777" w:rsidR="00BC3D20" w:rsidRPr="009A0277" w:rsidRDefault="00BC3D20" w:rsidP="00FF0C64">
      <w:pPr>
        <w:pStyle w:val="MDPI71References"/>
        <w:numPr>
          <w:ilvl w:val="0"/>
          <w:numId w:val="0"/>
        </w:numPr>
        <w:spacing w:line="360" w:lineRule="auto"/>
        <w:ind w:left="708" w:hanging="708"/>
        <w:rPr>
          <w:rFonts w:ascii="Times New Roman" w:hAnsi="Times New Roman"/>
          <w:sz w:val="24"/>
          <w:szCs w:val="24"/>
          <w:lang w:val="es-MX"/>
        </w:rPr>
      </w:pPr>
    </w:p>
    <w:sectPr w:rsidR="00BC3D20" w:rsidRPr="009A0277" w:rsidSect="00F363AE">
      <w:headerReference w:type="default" r:id="rId82"/>
      <w:footerReference w:type="default" r:id="rId83"/>
      <w:pgSz w:w="12240" w:h="15840"/>
      <w:pgMar w:top="1276" w:right="1701" w:bottom="709" w:left="1701"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A204CD" w14:textId="77777777" w:rsidR="00105CA6" w:rsidRDefault="00105CA6" w:rsidP="00C77F9A">
      <w:pPr>
        <w:spacing w:line="240" w:lineRule="auto"/>
      </w:pPr>
      <w:r>
        <w:separator/>
      </w:r>
    </w:p>
  </w:endnote>
  <w:endnote w:type="continuationSeparator" w:id="0">
    <w:p w14:paraId="36326EB6" w14:textId="77777777" w:rsidR="00105CA6" w:rsidRDefault="00105CA6" w:rsidP="00C77F9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ptos Display">
    <w:charset w:val="00"/>
    <w:family w:val="swiss"/>
    <w:pitch w:val="variable"/>
    <w:sig w:usb0="20000287" w:usb1="0000000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55D30" w14:textId="5BF6DD78" w:rsidR="00C77F9A" w:rsidRDefault="00F363AE">
    <w:pPr>
      <w:pStyle w:val="Piedepgina"/>
    </w:pPr>
    <w:r>
      <w:t xml:space="preserve">                 </w:t>
    </w:r>
    <w:r w:rsidRPr="002A3D98">
      <w:rPr>
        <w:noProof/>
        <w:lang w:eastAsia="es-MX"/>
      </w:rPr>
      <w:drawing>
        <wp:inline distT="0" distB="0" distL="0" distR="0" wp14:anchorId="4CC697E3" wp14:editId="79BDC91C">
          <wp:extent cx="1600200" cy="419100"/>
          <wp:effectExtent l="0" t="0" r="0" b="0"/>
          <wp:docPr id="1144252202" name="Imagen 1144252202"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F363AE">
      <w:rPr>
        <w:rFonts w:ascii="Calibri" w:hAnsi="Calibri" w:cs="Calibri"/>
        <w:b/>
        <w:sz w:val="22"/>
        <w:szCs w:val="20"/>
      </w:rPr>
      <w:t>Vol. 16 Num. 31 Julio - Diciembre 2025, e</w:t>
    </w:r>
    <w:r w:rsidR="00146F81">
      <w:rPr>
        <w:rFonts w:ascii="Calibri" w:hAnsi="Calibri" w:cs="Calibri"/>
        <w:b/>
        <w:sz w:val="22"/>
        <w:szCs w:val="20"/>
      </w:rPr>
      <w:t>932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E36146" w14:textId="77777777" w:rsidR="00105CA6" w:rsidRDefault="00105CA6" w:rsidP="00C77F9A">
      <w:pPr>
        <w:spacing w:line="240" w:lineRule="auto"/>
      </w:pPr>
      <w:r>
        <w:separator/>
      </w:r>
    </w:p>
  </w:footnote>
  <w:footnote w:type="continuationSeparator" w:id="0">
    <w:p w14:paraId="62F70268" w14:textId="77777777" w:rsidR="00105CA6" w:rsidRDefault="00105CA6" w:rsidP="00C77F9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0D434" w14:textId="6FFC4D59" w:rsidR="00C77F9A" w:rsidRPr="00C77F9A" w:rsidRDefault="00C77F9A" w:rsidP="00C77F9A">
    <w:pPr>
      <w:pStyle w:val="Encabezado"/>
    </w:pPr>
    <w:r w:rsidRPr="002A3D98">
      <w:rPr>
        <w:noProof/>
        <w:lang w:eastAsia="es-MX"/>
      </w:rPr>
      <w:drawing>
        <wp:inline distT="0" distB="0" distL="0" distR="0" wp14:anchorId="3D304E1C" wp14:editId="01316EE7">
          <wp:extent cx="5397500" cy="635000"/>
          <wp:effectExtent l="0" t="0" r="0" b="0"/>
          <wp:docPr id="3335750" name="Imagen 3335750"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AA0F88"/>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B468F5"/>
    <w:multiLevelType w:val="hybridMultilevel"/>
    <w:tmpl w:val="622ED98C"/>
    <w:lvl w:ilvl="0" w:tplc="02467906">
      <w:start w:val="1"/>
      <w:numFmt w:val="decimal"/>
      <w:lvlRestart w:val="0"/>
      <w:pStyle w:val="MDPI71FootNot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0C6F5D"/>
    <w:multiLevelType w:val="hybridMultilevel"/>
    <w:tmpl w:val="DC6EF2DC"/>
    <w:lvl w:ilvl="0" w:tplc="CCCE9BD4">
      <w:start w:val="1"/>
      <w:numFmt w:val="bullet"/>
      <w:lvlRestart w:val="0"/>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3" w15:restartNumberingAfterBreak="0">
    <w:nsid w:val="244E010C"/>
    <w:multiLevelType w:val="hybridMultilevel"/>
    <w:tmpl w:val="29E20A30"/>
    <w:lvl w:ilvl="0" w:tplc="FFFFFFFF">
      <w:start w:val="1"/>
      <w:numFmt w:val="decimal"/>
      <w:lvlText w:val="%1."/>
      <w:lvlJc w:val="left"/>
      <w:pPr>
        <w:ind w:left="780" w:hanging="4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48B1BC2"/>
    <w:multiLevelType w:val="hybridMultilevel"/>
    <w:tmpl w:val="BB0643D4"/>
    <w:lvl w:ilvl="0" w:tplc="080A0017">
      <w:start w:val="1"/>
      <w:numFmt w:val="lowerLetter"/>
      <w:lvlText w:val="%1)"/>
      <w:lvlJc w:val="left"/>
      <w:pPr>
        <w:ind w:left="3780" w:hanging="360"/>
      </w:pPr>
      <w:rPr>
        <w:rFonts w:hint="default"/>
      </w:rPr>
    </w:lvl>
    <w:lvl w:ilvl="1" w:tplc="080A0019" w:tentative="1">
      <w:start w:val="1"/>
      <w:numFmt w:val="lowerLetter"/>
      <w:lvlText w:val="%2."/>
      <w:lvlJc w:val="left"/>
      <w:pPr>
        <w:ind w:left="4500" w:hanging="360"/>
      </w:pPr>
    </w:lvl>
    <w:lvl w:ilvl="2" w:tplc="080A001B" w:tentative="1">
      <w:start w:val="1"/>
      <w:numFmt w:val="lowerRoman"/>
      <w:lvlText w:val="%3."/>
      <w:lvlJc w:val="right"/>
      <w:pPr>
        <w:ind w:left="5220" w:hanging="180"/>
      </w:pPr>
    </w:lvl>
    <w:lvl w:ilvl="3" w:tplc="080A000F" w:tentative="1">
      <w:start w:val="1"/>
      <w:numFmt w:val="decimal"/>
      <w:lvlText w:val="%4."/>
      <w:lvlJc w:val="left"/>
      <w:pPr>
        <w:ind w:left="5940" w:hanging="360"/>
      </w:pPr>
    </w:lvl>
    <w:lvl w:ilvl="4" w:tplc="080A0019" w:tentative="1">
      <w:start w:val="1"/>
      <w:numFmt w:val="lowerLetter"/>
      <w:lvlText w:val="%5."/>
      <w:lvlJc w:val="left"/>
      <w:pPr>
        <w:ind w:left="6660" w:hanging="360"/>
      </w:pPr>
    </w:lvl>
    <w:lvl w:ilvl="5" w:tplc="080A001B" w:tentative="1">
      <w:start w:val="1"/>
      <w:numFmt w:val="lowerRoman"/>
      <w:lvlText w:val="%6."/>
      <w:lvlJc w:val="right"/>
      <w:pPr>
        <w:ind w:left="7380" w:hanging="180"/>
      </w:pPr>
    </w:lvl>
    <w:lvl w:ilvl="6" w:tplc="080A000F" w:tentative="1">
      <w:start w:val="1"/>
      <w:numFmt w:val="decimal"/>
      <w:lvlText w:val="%7."/>
      <w:lvlJc w:val="left"/>
      <w:pPr>
        <w:ind w:left="8100" w:hanging="360"/>
      </w:pPr>
    </w:lvl>
    <w:lvl w:ilvl="7" w:tplc="080A0019" w:tentative="1">
      <w:start w:val="1"/>
      <w:numFmt w:val="lowerLetter"/>
      <w:lvlText w:val="%8."/>
      <w:lvlJc w:val="left"/>
      <w:pPr>
        <w:ind w:left="8820" w:hanging="360"/>
      </w:pPr>
    </w:lvl>
    <w:lvl w:ilvl="8" w:tplc="080A001B" w:tentative="1">
      <w:start w:val="1"/>
      <w:numFmt w:val="lowerRoman"/>
      <w:lvlText w:val="%9."/>
      <w:lvlJc w:val="right"/>
      <w:pPr>
        <w:ind w:left="9540" w:hanging="180"/>
      </w:pPr>
    </w:lvl>
  </w:abstractNum>
  <w:abstractNum w:abstractNumId="5"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5124FAB"/>
    <w:multiLevelType w:val="hybridMultilevel"/>
    <w:tmpl w:val="388CAE54"/>
    <w:lvl w:ilvl="0" w:tplc="080A0017">
      <w:start w:val="1"/>
      <w:numFmt w:val="lowerLetter"/>
      <w:lvlText w:val="%1)"/>
      <w:lvlJc w:val="left"/>
      <w:pPr>
        <w:ind w:left="2910" w:hanging="360"/>
      </w:pPr>
    </w:lvl>
    <w:lvl w:ilvl="1" w:tplc="080A0019" w:tentative="1">
      <w:start w:val="1"/>
      <w:numFmt w:val="lowerLetter"/>
      <w:lvlText w:val="%2."/>
      <w:lvlJc w:val="left"/>
      <w:pPr>
        <w:ind w:left="3630" w:hanging="360"/>
      </w:pPr>
    </w:lvl>
    <w:lvl w:ilvl="2" w:tplc="080A001B" w:tentative="1">
      <w:start w:val="1"/>
      <w:numFmt w:val="lowerRoman"/>
      <w:lvlText w:val="%3."/>
      <w:lvlJc w:val="right"/>
      <w:pPr>
        <w:ind w:left="4350" w:hanging="180"/>
      </w:pPr>
    </w:lvl>
    <w:lvl w:ilvl="3" w:tplc="080A000F" w:tentative="1">
      <w:start w:val="1"/>
      <w:numFmt w:val="decimal"/>
      <w:lvlText w:val="%4."/>
      <w:lvlJc w:val="left"/>
      <w:pPr>
        <w:ind w:left="5070" w:hanging="360"/>
      </w:pPr>
    </w:lvl>
    <w:lvl w:ilvl="4" w:tplc="080A0019" w:tentative="1">
      <w:start w:val="1"/>
      <w:numFmt w:val="lowerLetter"/>
      <w:lvlText w:val="%5."/>
      <w:lvlJc w:val="left"/>
      <w:pPr>
        <w:ind w:left="5790" w:hanging="360"/>
      </w:pPr>
    </w:lvl>
    <w:lvl w:ilvl="5" w:tplc="080A001B" w:tentative="1">
      <w:start w:val="1"/>
      <w:numFmt w:val="lowerRoman"/>
      <w:lvlText w:val="%6."/>
      <w:lvlJc w:val="right"/>
      <w:pPr>
        <w:ind w:left="6510" w:hanging="180"/>
      </w:pPr>
    </w:lvl>
    <w:lvl w:ilvl="6" w:tplc="080A000F" w:tentative="1">
      <w:start w:val="1"/>
      <w:numFmt w:val="decimal"/>
      <w:lvlText w:val="%7."/>
      <w:lvlJc w:val="left"/>
      <w:pPr>
        <w:ind w:left="7230" w:hanging="360"/>
      </w:pPr>
    </w:lvl>
    <w:lvl w:ilvl="7" w:tplc="080A0019" w:tentative="1">
      <w:start w:val="1"/>
      <w:numFmt w:val="lowerLetter"/>
      <w:lvlText w:val="%8."/>
      <w:lvlJc w:val="left"/>
      <w:pPr>
        <w:ind w:left="7950" w:hanging="360"/>
      </w:pPr>
    </w:lvl>
    <w:lvl w:ilvl="8" w:tplc="080A001B" w:tentative="1">
      <w:start w:val="1"/>
      <w:numFmt w:val="lowerRoman"/>
      <w:lvlText w:val="%9."/>
      <w:lvlJc w:val="right"/>
      <w:pPr>
        <w:ind w:left="8670" w:hanging="180"/>
      </w:pPr>
    </w:lvl>
  </w:abstractNum>
  <w:abstractNum w:abstractNumId="7"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8"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3B612A8"/>
    <w:multiLevelType w:val="hybridMultilevel"/>
    <w:tmpl w:val="FD544E3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11" w15:restartNumberingAfterBreak="0">
    <w:nsid w:val="47A25782"/>
    <w:multiLevelType w:val="hybridMultilevel"/>
    <w:tmpl w:val="1A64E956"/>
    <w:lvl w:ilvl="0" w:tplc="ABDA4180">
      <w:start w:val="1"/>
      <w:numFmt w:val="decimal"/>
      <w:lvlText w:val="%1)"/>
      <w:lvlJc w:val="left"/>
      <w:pPr>
        <w:ind w:left="720" w:hanging="360"/>
      </w:pPr>
      <w:rPr>
        <w:rFonts w:ascii="Times New Roman" w:hAnsi="Times New Roman"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04F2D3A"/>
    <w:multiLevelType w:val="hybridMultilevel"/>
    <w:tmpl w:val="EFC61D42"/>
    <w:lvl w:ilvl="0" w:tplc="0726B9CA">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13" w15:restartNumberingAfterBreak="0">
    <w:nsid w:val="51EB60F4"/>
    <w:multiLevelType w:val="hybridMultilevel"/>
    <w:tmpl w:val="A474711E"/>
    <w:lvl w:ilvl="0" w:tplc="080A0017">
      <w:start w:val="1"/>
      <w:numFmt w:val="lowerLetter"/>
      <w:lvlText w:val="%1)"/>
      <w:lvlJc w:val="left"/>
      <w:pPr>
        <w:ind w:left="3780" w:hanging="360"/>
      </w:pPr>
      <w:rPr>
        <w:rFonts w:hint="default"/>
      </w:rPr>
    </w:lvl>
    <w:lvl w:ilvl="1" w:tplc="080A0019" w:tentative="1">
      <w:start w:val="1"/>
      <w:numFmt w:val="lowerLetter"/>
      <w:lvlText w:val="%2."/>
      <w:lvlJc w:val="left"/>
      <w:pPr>
        <w:ind w:left="4500" w:hanging="360"/>
      </w:pPr>
    </w:lvl>
    <w:lvl w:ilvl="2" w:tplc="080A001B" w:tentative="1">
      <w:start w:val="1"/>
      <w:numFmt w:val="lowerRoman"/>
      <w:lvlText w:val="%3."/>
      <w:lvlJc w:val="right"/>
      <w:pPr>
        <w:ind w:left="5220" w:hanging="180"/>
      </w:pPr>
    </w:lvl>
    <w:lvl w:ilvl="3" w:tplc="080A000F" w:tentative="1">
      <w:start w:val="1"/>
      <w:numFmt w:val="decimal"/>
      <w:lvlText w:val="%4."/>
      <w:lvlJc w:val="left"/>
      <w:pPr>
        <w:ind w:left="5940" w:hanging="360"/>
      </w:pPr>
    </w:lvl>
    <w:lvl w:ilvl="4" w:tplc="080A0019" w:tentative="1">
      <w:start w:val="1"/>
      <w:numFmt w:val="lowerLetter"/>
      <w:lvlText w:val="%5."/>
      <w:lvlJc w:val="left"/>
      <w:pPr>
        <w:ind w:left="6660" w:hanging="360"/>
      </w:pPr>
    </w:lvl>
    <w:lvl w:ilvl="5" w:tplc="080A001B" w:tentative="1">
      <w:start w:val="1"/>
      <w:numFmt w:val="lowerRoman"/>
      <w:lvlText w:val="%6."/>
      <w:lvlJc w:val="right"/>
      <w:pPr>
        <w:ind w:left="7380" w:hanging="180"/>
      </w:pPr>
    </w:lvl>
    <w:lvl w:ilvl="6" w:tplc="080A000F" w:tentative="1">
      <w:start w:val="1"/>
      <w:numFmt w:val="decimal"/>
      <w:lvlText w:val="%7."/>
      <w:lvlJc w:val="left"/>
      <w:pPr>
        <w:ind w:left="8100" w:hanging="360"/>
      </w:pPr>
    </w:lvl>
    <w:lvl w:ilvl="7" w:tplc="080A0019" w:tentative="1">
      <w:start w:val="1"/>
      <w:numFmt w:val="lowerLetter"/>
      <w:lvlText w:val="%8."/>
      <w:lvlJc w:val="left"/>
      <w:pPr>
        <w:ind w:left="8820" w:hanging="360"/>
      </w:pPr>
    </w:lvl>
    <w:lvl w:ilvl="8" w:tplc="080A001B" w:tentative="1">
      <w:start w:val="1"/>
      <w:numFmt w:val="lowerRoman"/>
      <w:lvlText w:val="%9."/>
      <w:lvlJc w:val="right"/>
      <w:pPr>
        <w:ind w:left="9540" w:hanging="180"/>
      </w:pPr>
    </w:lvl>
  </w:abstractNum>
  <w:abstractNum w:abstractNumId="14"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3C855A7"/>
    <w:multiLevelType w:val="hybridMultilevel"/>
    <w:tmpl w:val="11706B1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4075B53"/>
    <w:multiLevelType w:val="hybridMultilevel"/>
    <w:tmpl w:val="FC54A7F4"/>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7" w15:restartNumberingAfterBreak="0">
    <w:nsid w:val="56CF7C60"/>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B3E185F"/>
    <w:multiLevelType w:val="hybridMultilevel"/>
    <w:tmpl w:val="97D8B80A"/>
    <w:lvl w:ilvl="0" w:tplc="B40A9B26">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19"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37B152B"/>
    <w:multiLevelType w:val="hybridMultilevel"/>
    <w:tmpl w:val="EB48D9D0"/>
    <w:lvl w:ilvl="0" w:tplc="58DC7EFC">
      <w:start w:val="1"/>
      <w:numFmt w:val="decimal"/>
      <w:lvlRestart w:val="0"/>
      <w:pStyle w:val="MDPI7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88C6FBE"/>
    <w:multiLevelType w:val="hybridMultilevel"/>
    <w:tmpl w:val="513A77E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384794271">
    <w:abstractNumId w:val="7"/>
  </w:num>
  <w:num w:numId="2" w16cid:durableId="795607731">
    <w:abstractNumId w:val="10"/>
  </w:num>
  <w:num w:numId="3" w16cid:durableId="1919168228">
    <w:abstractNumId w:val="5"/>
  </w:num>
  <w:num w:numId="4" w16cid:durableId="747388576">
    <w:abstractNumId w:val="8"/>
  </w:num>
  <w:num w:numId="5" w16cid:durableId="1136491475">
    <w:abstractNumId w:val="16"/>
  </w:num>
  <w:num w:numId="6" w16cid:durableId="947348514">
    <w:abstractNumId w:val="2"/>
  </w:num>
  <w:num w:numId="7" w16cid:durableId="148269678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86084085">
    <w:abstractNumId w:val="0"/>
  </w:num>
  <w:num w:numId="9" w16cid:durableId="1093630786">
    <w:abstractNumId w:val="17"/>
  </w:num>
  <w:num w:numId="10" w16cid:durableId="1257976208">
    <w:abstractNumId w:val="19"/>
  </w:num>
  <w:num w:numId="11" w16cid:durableId="829177445">
    <w:abstractNumId w:val="1"/>
  </w:num>
  <w:num w:numId="12" w16cid:durableId="1618028791">
    <w:abstractNumId w:val="14"/>
  </w:num>
  <w:num w:numId="13" w16cid:durableId="1364749382">
    <w:abstractNumId w:val="18"/>
  </w:num>
  <w:num w:numId="14" w16cid:durableId="1012610876">
    <w:abstractNumId w:val="12"/>
  </w:num>
  <w:num w:numId="15" w16cid:durableId="955913117">
    <w:abstractNumId w:val="20"/>
  </w:num>
  <w:num w:numId="16" w16cid:durableId="337468751">
    <w:abstractNumId w:val="4"/>
  </w:num>
  <w:num w:numId="17" w16cid:durableId="234365862">
    <w:abstractNumId w:val="13"/>
  </w:num>
  <w:num w:numId="18" w16cid:durableId="1493254198">
    <w:abstractNumId w:val="6"/>
  </w:num>
  <w:num w:numId="19" w16cid:durableId="1811483551">
    <w:abstractNumId w:val="9"/>
  </w:num>
  <w:num w:numId="20" w16cid:durableId="891303922">
    <w:abstractNumId w:val="21"/>
  </w:num>
  <w:num w:numId="21" w16cid:durableId="951087641">
    <w:abstractNumId w:val="15"/>
  </w:num>
  <w:num w:numId="22" w16cid:durableId="229662111">
    <w:abstractNumId w:val="11"/>
  </w:num>
  <w:num w:numId="23" w16cid:durableId="1668631800">
    <w:abstractNumId w:val="3"/>
  </w:num>
  <w:num w:numId="24" w16cid:durableId="521355809">
    <w:abstractNumId w:val="20"/>
  </w:num>
  <w:num w:numId="25" w16cid:durableId="150034165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4C44"/>
    <w:rsid w:val="00015B3F"/>
    <w:rsid w:val="000319C4"/>
    <w:rsid w:val="00046B66"/>
    <w:rsid w:val="00062E83"/>
    <w:rsid w:val="00065B0F"/>
    <w:rsid w:val="00066CA4"/>
    <w:rsid w:val="0008786E"/>
    <w:rsid w:val="000A2DBC"/>
    <w:rsid w:val="000A76DC"/>
    <w:rsid w:val="000C2B51"/>
    <w:rsid w:val="000F593B"/>
    <w:rsid w:val="00101683"/>
    <w:rsid w:val="00105CA6"/>
    <w:rsid w:val="00132D40"/>
    <w:rsid w:val="00146F81"/>
    <w:rsid w:val="00170346"/>
    <w:rsid w:val="001742EB"/>
    <w:rsid w:val="001A7451"/>
    <w:rsid w:val="001B2992"/>
    <w:rsid w:val="001C3CDB"/>
    <w:rsid w:val="001D76B6"/>
    <w:rsid w:val="001F1802"/>
    <w:rsid w:val="001F45B7"/>
    <w:rsid w:val="001F7AD6"/>
    <w:rsid w:val="00201C9F"/>
    <w:rsid w:val="00210ABA"/>
    <w:rsid w:val="00227C70"/>
    <w:rsid w:val="00230747"/>
    <w:rsid w:val="002327BF"/>
    <w:rsid w:val="002977F3"/>
    <w:rsid w:val="002D0895"/>
    <w:rsid w:val="002F5BAF"/>
    <w:rsid w:val="002F6EA7"/>
    <w:rsid w:val="003031CF"/>
    <w:rsid w:val="00323442"/>
    <w:rsid w:val="00343D96"/>
    <w:rsid w:val="00347E78"/>
    <w:rsid w:val="003646AB"/>
    <w:rsid w:val="0037717C"/>
    <w:rsid w:val="003A2249"/>
    <w:rsid w:val="003B4C44"/>
    <w:rsid w:val="003B786B"/>
    <w:rsid w:val="003C3E5F"/>
    <w:rsid w:val="003C5C60"/>
    <w:rsid w:val="003D325B"/>
    <w:rsid w:val="003D6C72"/>
    <w:rsid w:val="003E0628"/>
    <w:rsid w:val="003E181A"/>
    <w:rsid w:val="0040765D"/>
    <w:rsid w:val="0041365D"/>
    <w:rsid w:val="00436277"/>
    <w:rsid w:val="00452668"/>
    <w:rsid w:val="00455760"/>
    <w:rsid w:val="00456E69"/>
    <w:rsid w:val="00464C96"/>
    <w:rsid w:val="00486003"/>
    <w:rsid w:val="00486EB5"/>
    <w:rsid w:val="004A2278"/>
    <w:rsid w:val="004A6AFD"/>
    <w:rsid w:val="004B635A"/>
    <w:rsid w:val="004D5568"/>
    <w:rsid w:val="004E41FF"/>
    <w:rsid w:val="0051166A"/>
    <w:rsid w:val="005128CE"/>
    <w:rsid w:val="00521DD1"/>
    <w:rsid w:val="00525AEA"/>
    <w:rsid w:val="00555B6B"/>
    <w:rsid w:val="00570C22"/>
    <w:rsid w:val="005714D3"/>
    <w:rsid w:val="00574E5B"/>
    <w:rsid w:val="00596444"/>
    <w:rsid w:val="005A5C99"/>
    <w:rsid w:val="005A62C5"/>
    <w:rsid w:val="005B30D7"/>
    <w:rsid w:val="005C479C"/>
    <w:rsid w:val="005E1E87"/>
    <w:rsid w:val="005F43E2"/>
    <w:rsid w:val="005F4F64"/>
    <w:rsid w:val="005F5C96"/>
    <w:rsid w:val="00611E6D"/>
    <w:rsid w:val="00623CEC"/>
    <w:rsid w:val="00672082"/>
    <w:rsid w:val="0068413A"/>
    <w:rsid w:val="006A1D33"/>
    <w:rsid w:val="006B4F37"/>
    <w:rsid w:val="006B5957"/>
    <w:rsid w:val="006C038D"/>
    <w:rsid w:val="006D2102"/>
    <w:rsid w:val="006F6E0B"/>
    <w:rsid w:val="00796194"/>
    <w:rsid w:val="007A0413"/>
    <w:rsid w:val="007A41B4"/>
    <w:rsid w:val="007B0B27"/>
    <w:rsid w:val="007B300C"/>
    <w:rsid w:val="007C302B"/>
    <w:rsid w:val="007C3EBF"/>
    <w:rsid w:val="007E516B"/>
    <w:rsid w:val="007F4267"/>
    <w:rsid w:val="007F6120"/>
    <w:rsid w:val="007F627E"/>
    <w:rsid w:val="00821FAE"/>
    <w:rsid w:val="00825F90"/>
    <w:rsid w:val="00831671"/>
    <w:rsid w:val="00831891"/>
    <w:rsid w:val="0084715A"/>
    <w:rsid w:val="008520B3"/>
    <w:rsid w:val="008770FF"/>
    <w:rsid w:val="0088108F"/>
    <w:rsid w:val="008A27C0"/>
    <w:rsid w:val="008A5933"/>
    <w:rsid w:val="008B26DF"/>
    <w:rsid w:val="008B5669"/>
    <w:rsid w:val="008E55E4"/>
    <w:rsid w:val="008F108F"/>
    <w:rsid w:val="008F29C0"/>
    <w:rsid w:val="0090177F"/>
    <w:rsid w:val="00913E89"/>
    <w:rsid w:val="00931DCF"/>
    <w:rsid w:val="00945CA1"/>
    <w:rsid w:val="00947AA6"/>
    <w:rsid w:val="00950C81"/>
    <w:rsid w:val="0095380F"/>
    <w:rsid w:val="009663C3"/>
    <w:rsid w:val="00971A27"/>
    <w:rsid w:val="00974A97"/>
    <w:rsid w:val="0097613E"/>
    <w:rsid w:val="00976180"/>
    <w:rsid w:val="00977006"/>
    <w:rsid w:val="00996C8B"/>
    <w:rsid w:val="009A0277"/>
    <w:rsid w:val="009A6B53"/>
    <w:rsid w:val="009A76FB"/>
    <w:rsid w:val="009B63E6"/>
    <w:rsid w:val="009B7CAA"/>
    <w:rsid w:val="009E0D61"/>
    <w:rsid w:val="009E7FF8"/>
    <w:rsid w:val="009F1EAB"/>
    <w:rsid w:val="00A0312F"/>
    <w:rsid w:val="00A04EBE"/>
    <w:rsid w:val="00A47034"/>
    <w:rsid w:val="00A5064F"/>
    <w:rsid w:val="00A53646"/>
    <w:rsid w:val="00A60F36"/>
    <w:rsid w:val="00A70283"/>
    <w:rsid w:val="00A71330"/>
    <w:rsid w:val="00A73691"/>
    <w:rsid w:val="00A766A3"/>
    <w:rsid w:val="00A868FC"/>
    <w:rsid w:val="00A916A8"/>
    <w:rsid w:val="00AA156B"/>
    <w:rsid w:val="00AB0F44"/>
    <w:rsid w:val="00AE63EF"/>
    <w:rsid w:val="00AE6F4E"/>
    <w:rsid w:val="00AF50D6"/>
    <w:rsid w:val="00B16534"/>
    <w:rsid w:val="00B24099"/>
    <w:rsid w:val="00B3330C"/>
    <w:rsid w:val="00B35B11"/>
    <w:rsid w:val="00B54AB3"/>
    <w:rsid w:val="00B7376F"/>
    <w:rsid w:val="00B744DC"/>
    <w:rsid w:val="00B87FE9"/>
    <w:rsid w:val="00B978E7"/>
    <w:rsid w:val="00BA0CD1"/>
    <w:rsid w:val="00BB18FD"/>
    <w:rsid w:val="00BB5CB2"/>
    <w:rsid w:val="00BC1AF7"/>
    <w:rsid w:val="00BC34DE"/>
    <w:rsid w:val="00BC3D20"/>
    <w:rsid w:val="00BE0440"/>
    <w:rsid w:val="00BF4349"/>
    <w:rsid w:val="00C03A25"/>
    <w:rsid w:val="00C24847"/>
    <w:rsid w:val="00C44295"/>
    <w:rsid w:val="00C44534"/>
    <w:rsid w:val="00C55E15"/>
    <w:rsid w:val="00C62667"/>
    <w:rsid w:val="00C70D73"/>
    <w:rsid w:val="00C77F9A"/>
    <w:rsid w:val="00CB4BD9"/>
    <w:rsid w:val="00CE7CB4"/>
    <w:rsid w:val="00CF0CCD"/>
    <w:rsid w:val="00D03C85"/>
    <w:rsid w:val="00D06F33"/>
    <w:rsid w:val="00D070DE"/>
    <w:rsid w:val="00D36A89"/>
    <w:rsid w:val="00D54872"/>
    <w:rsid w:val="00DA3B28"/>
    <w:rsid w:val="00DC282F"/>
    <w:rsid w:val="00DD0111"/>
    <w:rsid w:val="00DE1BC4"/>
    <w:rsid w:val="00DE2CE1"/>
    <w:rsid w:val="00DF1D96"/>
    <w:rsid w:val="00E1250E"/>
    <w:rsid w:val="00E2658C"/>
    <w:rsid w:val="00E30BAB"/>
    <w:rsid w:val="00E533CC"/>
    <w:rsid w:val="00E53935"/>
    <w:rsid w:val="00E55624"/>
    <w:rsid w:val="00E804CE"/>
    <w:rsid w:val="00E85B02"/>
    <w:rsid w:val="00E86BDD"/>
    <w:rsid w:val="00EA788F"/>
    <w:rsid w:val="00EB641C"/>
    <w:rsid w:val="00ED0909"/>
    <w:rsid w:val="00ED49FF"/>
    <w:rsid w:val="00F12B03"/>
    <w:rsid w:val="00F363AE"/>
    <w:rsid w:val="00F3760D"/>
    <w:rsid w:val="00F55A8C"/>
    <w:rsid w:val="00F55C0F"/>
    <w:rsid w:val="00F56EE4"/>
    <w:rsid w:val="00F72E2E"/>
    <w:rsid w:val="00F76DCB"/>
    <w:rsid w:val="00F9035E"/>
    <w:rsid w:val="00FB7F88"/>
    <w:rsid w:val="00FC029D"/>
    <w:rsid w:val="00FC2F3C"/>
    <w:rsid w:val="00FF0C64"/>
    <w:rsid w:val="00FF354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083EF1"/>
  <w15:chartTrackingRefBased/>
  <w15:docId w15:val="{75B38E96-6EEF-2447-A6A1-91ABE7E31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4C44"/>
    <w:pPr>
      <w:spacing w:line="260" w:lineRule="atLeast"/>
      <w:jc w:val="both"/>
    </w:pPr>
    <w:rPr>
      <w:rFonts w:ascii="Palatino Linotype" w:eastAsia="SimSun" w:hAnsi="Palatino Linotype" w:cs="Times New Roman"/>
      <w:color w:val="000000"/>
      <w:kern w:val="0"/>
      <w:sz w:val="20"/>
      <w:szCs w:val="20"/>
      <w:lang w:val="en-US" w:eastAsia="zh-CN"/>
      <w14:ligatures w14:val="none"/>
    </w:rPr>
  </w:style>
  <w:style w:type="paragraph" w:styleId="Ttulo1">
    <w:name w:val="heading 1"/>
    <w:basedOn w:val="Normal"/>
    <w:next w:val="Normal"/>
    <w:link w:val="Ttulo1Car"/>
    <w:uiPriority w:val="9"/>
    <w:qFormat/>
    <w:rsid w:val="003B4C4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3B4C4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3B4C44"/>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unhideWhenUsed/>
    <w:qFormat/>
    <w:rsid w:val="003B4C44"/>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3B4C44"/>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3B4C44"/>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3B4C44"/>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3B4C44"/>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3B4C44"/>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B4C44"/>
    <w:rPr>
      <w:rFonts w:asciiTheme="majorHAnsi" w:eastAsiaTheme="majorEastAsia" w:hAnsiTheme="majorHAnsi" w:cstheme="majorBidi"/>
      <w:color w:val="0F4761" w:themeColor="accent1" w:themeShade="BF"/>
      <w:sz w:val="40"/>
      <w:szCs w:val="40"/>
      <w:lang w:val="es-ES_tradnl"/>
    </w:rPr>
  </w:style>
  <w:style w:type="character" w:customStyle="1" w:styleId="Ttulo2Car">
    <w:name w:val="Título 2 Car"/>
    <w:basedOn w:val="Fuentedeprrafopredeter"/>
    <w:link w:val="Ttulo2"/>
    <w:uiPriority w:val="9"/>
    <w:semiHidden/>
    <w:rsid w:val="003B4C44"/>
    <w:rPr>
      <w:rFonts w:asciiTheme="majorHAnsi" w:eastAsiaTheme="majorEastAsia" w:hAnsiTheme="majorHAnsi" w:cstheme="majorBidi"/>
      <w:color w:val="0F4761" w:themeColor="accent1" w:themeShade="BF"/>
      <w:sz w:val="32"/>
      <w:szCs w:val="32"/>
      <w:lang w:val="es-ES_tradnl"/>
    </w:rPr>
  </w:style>
  <w:style w:type="character" w:customStyle="1" w:styleId="Ttulo3Car">
    <w:name w:val="Título 3 Car"/>
    <w:basedOn w:val="Fuentedeprrafopredeter"/>
    <w:link w:val="Ttulo3"/>
    <w:uiPriority w:val="9"/>
    <w:semiHidden/>
    <w:rsid w:val="003B4C44"/>
    <w:rPr>
      <w:rFonts w:eastAsiaTheme="majorEastAsia" w:cstheme="majorBidi"/>
      <w:color w:val="0F4761" w:themeColor="accent1" w:themeShade="BF"/>
      <w:sz w:val="28"/>
      <w:szCs w:val="28"/>
      <w:lang w:val="es-ES_tradnl"/>
    </w:rPr>
  </w:style>
  <w:style w:type="character" w:customStyle="1" w:styleId="Ttulo4Car">
    <w:name w:val="Título 4 Car"/>
    <w:basedOn w:val="Fuentedeprrafopredeter"/>
    <w:link w:val="Ttulo4"/>
    <w:uiPriority w:val="9"/>
    <w:rsid w:val="003B4C44"/>
    <w:rPr>
      <w:rFonts w:eastAsiaTheme="majorEastAsia" w:cstheme="majorBidi"/>
      <w:i/>
      <w:iCs/>
      <w:color w:val="0F4761" w:themeColor="accent1" w:themeShade="BF"/>
      <w:lang w:val="es-ES_tradnl"/>
    </w:rPr>
  </w:style>
  <w:style w:type="character" w:customStyle="1" w:styleId="Ttulo5Car">
    <w:name w:val="Título 5 Car"/>
    <w:basedOn w:val="Fuentedeprrafopredeter"/>
    <w:link w:val="Ttulo5"/>
    <w:uiPriority w:val="9"/>
    <w:semiHidden/>
    <w:rsid w:val="003B4C44"/>
    <w:rPr>
      <w:rFonts w:eastAsiaTheme="majorEastAsia" w:cstheme="majorBidi"/>
      <w:color w:val="0F4761" w:themeColor="accent1" w:themeShade="BF"/>
      <w:lang w:val="es-ES_tradnl"/>
    </w:rPr>
  </w:style>
  <w:style w:type="character" w:customStyle="1" w:styleId="Ttulo6Car">
    <w:name w:val="Título 6 Car"/>
    <w:basedOn w:val="Fuentedeprrafopredeter"/>
    <w:link w:val="Ttulo6"/>
    <w:uiPriority w:val="9"/>
    <w:semiHidden/>
    <w:rsid w:val="003B4C44"/>
    <w:rPr>
      <w:rFonts w:eastAsiaTheme="majorEastAsia" w:cstheme="majorBidi"/>
      <w:i/>
      <w:iCs/>
      <w:color w:val="595959" w:themeColor="text1" w:themeTint="A6"/>
      <w:lang w:val="es-ES_tradnl"/>
    </w:rPr>
  </w:style>
  <w:style w:type="character" w:customStyle="1" w:styleId="Ttulo7Car">
    <w:name w:val="Título 7 Car"/>
    <w:basedOn w:val="Fuentedeprrafopredeter"/>
    <w:link w:val="Ttulo7"/>
    <w:uiPriority w:val="9"/>
    <w:semiHidden/>
    <w:rsid w:val="003B4C44"/>
    <w:rPr>
      <w:rFonts w:eastAsiaTheme="majorEastAsia" w:cstheme="majorBidi"/>
      <w:color w:val="595959" w:themeColor="text1" w:themeTint="A6"/>
      <w:lang w:val="es-ES_tradnl"/>
    </w:rPr>
  </w:style>
  <w:style w:type="character" w:customStyle="1" w:styleId="Ttulo8Car">
    <w:name w:val="Título 8 Car"/>
    <w:basedOn w:val="Fuentedeprrafopredeter"/>
    <w:link w:val="Ttulo8"/>
    <w:uiPriority w:val="9"/>
    <w:semiHidden/>
    <w:rsid w:val="003B4C44"/>
    <w:rPr>
      <w:rFonts w:eastAsiaTheme="majorEastAsia" w:cstheme="majorBidi"/>
      <w:i/>
      <w:iCs/>
      <w:color w:val="272727" w:themeColor="text1" w:themeTint="D8"/>
      <w:lang w:val="es-ES_tradnl"/>
    </w:rPr>
  </w:style>
  <w:style w:type="character" w:customStyle="1" w:styleId="Ttulo9Car">
    <w:name w:val="Título 9 Car"/>
    <w:basedOn w:val="Fuentedeprrafopredeter"/>
    <w:link w:val="Ttulo9"/>
    <w:uiPriority w:val="9"/>
    <w:semiHidden/>
    <w:rsid w:val="003B4C44"/>
    <w:rPr>
      <w:rFonts w:eastAsiaTheme="majorEastAsia" w:cstheme="majorBidi"/>
      <w:color w:val="272727" w:themeColor="text1" w:themeTint="D8"/>
      <w:lang w:val="es-ES_tradnl"/>
    </w:rPr>
  </w:style>
  <w:style w:type="paragraph" w:styleId="Ttulo">
    <w:name w:val="Title"/>
    <w:basedOn w:val="Normal"/>
    <w:next w:val="Normal"/>
    <w:link w:val="TtuloCar"/>
    <w:uiPriority w:val="10"/>
    <w:qFormat/>
    <w:rsid w:val="003B4C44"/>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3B4C44"/>
    <w:rPr>
      <w:rFonts w:asciiTheme="majorHAnsi" w:eastAsiaTheme="majorEastAsia" w:hAnsiTheme="majorHAnsi" w:cstheme="majorBidi"/>
      <w:spacing w:val="-10"/>
      <w:kern w:val="28"/>
      <w:sz w:val="56"/>
      <w:szCs w:val="56"/>
      <w:lang w:val="es-ES_tradnl"/>
    </w:rPr>
  </w:style>
  <w:style w:type="paragraph" w:styleId="Subttulo">
    <w:name w:val="Subtitle"/>
    <w:basedOn w:val="Normal"/>
    <w:next w:val="Normal"/>
    <w:link w:val="SubttuloCar"/>
    <w:uiPriority w:val="11"/>
    <w:qFormat/>
    <w:rsid w:val="003B4C44"/>
    <w:pPr>
      <w:numPr>
        <w:ilvl w:val="1"/>
      </w:numPr>
      <w:spacing w:after="160"/>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3B4C44"/>
    <w:rPr>
      <w:rFonts w:eastAsiaTheme="majorEastAsia" w:cstheme="majorBidi"/>
      <w:color w:val="595959" w:themeColor="text1" w:themeTint="A6"/>
      <w:spacing w:val="15"/>
      <w:sz w:val="28"/>
      <w:szCs w:val="28"/>
      <w:lang w:val="es-ES_tradnl"/>
    </w:rPr>
  </w:style>
  <w:style w:type="paragraph" w:styleId="Cita">
    <w:name w:val="Quote"/>
    <w:basedOn w:val="Normal"/>
    <w:next w:val="Normal"/>
    <w:link w:val="CitaCar"/>
    <w:uiPriority w:val="29"/>
    <w:qFormat/>
    <w:rsid w:val="003B4C44"/>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3B4C44"/>
    <w:rPr>
      <w:i/>
      <w:iCs/>
      <w:color w:val="404040" w:themeColor="text1" w:themeTint="BF"/>
      <w:lang w:val="es-ES_tradnl"/>
    </w:rPr>
  </w:style>
  <w:style w:type="paragraph" w:styleId="Prrafodelista">
    <w:name w:val="List Paragraph"/>
    <w:basedOn w:val="Normal"/>
    <w:uiPriority w:val="34"/>
    <w:qFormat/>
    <w:rsid w:val="003B4C44"/>
    <w:pPr>
      <w:ind w:left="720"/>
      <w:contextualSpacing/>
    </w:pPr>
  </w:style>
  <w:style w:type="character" w:styleId="nfasisintenso">
    <w:name w:val="Intense Emphasis"/>
    <w:basedOn w:val="Fuentedeprrafopredeter"/>
    <w:uiPriority w:val="21"/>
    <w:qFormat/>
    <w:rsid w:val="003B4C44"/>
    <w:rPr>
      <w:i/>
      <w:iCs/>
      <w:color w:val="0F4761" w:themeColor="accent1" w:themeShade="BF"/>
    </w:rPr>
  </w:style>
  <w:style w:type="paragraph" w:styleId="Citadestacada">
    <w:name w:val="Intense Quote"/>
    <w:basedOn w:val="Normal"/>
    <w:next w:val="Normal"/>
    <w:link w:val="CitadestacadaCar"/>
    <w:uiPriority w:val="30"/>
    <w:qFormat/>
    <w:rsid w:val="003B4C4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3B4C44"/>
    <w:rPr>
      <w:i/>
      <w:iCs/>
      <w:color w:val="0F4761" w:themeColor="accent1" w:themeShade="BF"/>
      <w:lang w:val="es-ES_tradnl"/>
    </w:rPr>
  </w:style>
  <w:style w:type="character" w:styleId="Referenciaintensa">
    <w:name w:val="Intense Reference"/>
    <w:basedOn w:val="Fuentedeprrafopredeter"/>
    <w:uiPriority w:val="32"/>
    <w:qFormat/>
    <w:rsid w:val="003B4C44"/>
    <w:rPr>
      <w:b/>
      <w:bCs/>
      <w:smallCaps/>
      <w:color w:val="0F4761" w:themeColor="accent1" w:themeShade="BF"/>
      <w:spacing w:val="5"/>
    </w:rPr>
  </w:style>
  <w:style w:type="paragraph" w:customStyle="1" w:styleId="MDPI12title">
    <w:name w:val="MDPI_1.2_title"/>
    <w:next w:val="Normal"/>
    <w:qFormat/>
    <w:rsid w:val="003B4C44"/>
    <w:pPr>
      <w:adjustRightInd w:val="0"/>
      <w:snapToGrid w:val="0"/>
      <w:spacing w:after="240" w:line="240" w:lineRule="atLeast"/>
    </w:pPr>
    <w:rPr>
      <w:rFonts w:ascii="Palatino Linotype" w:eastAsia="Times New Roman" w:hAnsi="Palatino Linotype" w:cs="Times New Roman"/>
      <w:b/>
      <w:snapToGrid w:val="0"/>
      <w:color w:val="000000"/>
      <w:kern w:val="0"/>
      <w:sz w:val="36"/>
      <w:szCs w:val="20"/>
      <w:lang w:val="en-US" w:eastAsia="de-DE" w:bidi="en-US"/>
      <w14:ligatures w14:val="none"/>
    </w:rPr>
  </w:style>
  <w:style w:type="paragraph" w:customStyle="1" w:styleId="MDPI16affiliation">
    <w:name w:val="MDPI_1.6_affiliation"/>
    <w:qFormat/>
    <w:rsid w:val="003B4C44"/>
    <w:pPr>
      <w:adjustRightInd w:val="0"/>
      <w:snapToGrid w:val="0"/>
      <w:spacing w:line="200" w:lineRule="atLeast"/>
      <w:ind w:left="2806" w:hanging="198"/>
    </w:pPr>
    <w:rPr>
      <w:rFonts w:ascii="Palatino Linotype" w:eastAsia="Times New Roman" w:hAnsi="Palatino Linotype" w:cs="Times New Roman"/>
      <w:color w:val="000000"/>
      <w:kern w:val="0"/>
      <w:sz w:val="16"/>
      <w:szCs w:val="18"/>
      <w:lang w:val="en-US" w:eastAsia="de-DE" w:bidi="en-US"/>
      <w14:ligatures w14:val="none"/>
    </w:rPr>
  </w:style>
  <w:style w:type="character" w:styleId="Hipervnculo">
    <w:name w:val="Hyperlink"/>
    <w:uiPriority w:val="99"/>
    <w:rsid w:val="003B4C44"/>
    <w:rPr>
      <w:color w:val="0000FF"/>
      <w:u w:val="single"/>
    </w:rPr>
  </w:style>
  <w:style w:type="paragraph" w:customStyle="1" w:styleId="MDPI17abstract">
    <w:name w:val="MDPI_1.7_abstract"/>
    <w:next w:val="Normal"/>
    <w:qFormat/>
    <w:rsid w:val="003B4C44"/>
    <w:pPr>
      <w:adjustRightInd w:val="0"/>
      <w:snapToGrid w:val="0"/>
      <w:spacing w:before="240" w:line="260" w:lineRule="atLeast"/>
      <w:ind w:left="2608"/>
      <w:jc w:val="both"/>
    </w:pPr>
    <w:rPr>
      <w:rFonts w:ascii="Palatino Linotype" w:eastAsia="Times New Roman" w:hAnsi="Palatino Linotype" w:cs="Times New Roman"/>
      <w:color w:val="000000"/>
      <w:kern w:val="0"/>
      <w:sz w:val="18"/>
      <w:szCs w:val="22"/>
      <w:lang w:val="en-US" w:eastAsia="de-DE" w:bidi="en-US"/>
      <w14:ligatures w14:val="none"/>
    </w:rPr>
  </w:style>
  <w:style w:type="paragraph" w:customStyle="1" w:styleId="MDPI11articletype">
    <w:name w:val="MDPI_1.1_article_type"/>
    <w:next w:val="Normal"/>
    <w:qFormat/>
    <w:rsid w:val="003B4C44"/>
    <w:pPr>
      <w:adjustRightInd w:val="0"/>
      <w:snapToGrid w:val="0"/>
      <w:spacing w:before="240"/>
    </w:pPr>
    <w:rPr>
      <w:rFonts w:ascii="Palatino Linotype" w:eastAsia="Times New Roman" w:hAnsi="Palatino Linotype" w:cs="Times New Roman"/>
      <w:i/>
      <w:snapToGrid w:val="0"/>
      <w:color w:val="000000"/>
      <w:kern w:val="0"/>
      <w:sz w:val="20"/>
      <w:szCs w:val="22"/>
      <w:lang w:val="en-US" w:eastAsia="de-DE" w:bidi="en-US"/>
      <w14:ligatures w14:val="none"/>
    </w:rPr>
  </w:style>
  <w:style w:type="paragraph" w:customStyle="1" w:styleId="MDPI13authornames">
    <w:name w:val="MDPI_1.3_authornames"/>
    <w:next w:val="Normal"/>
    <w:qFormat/>
    <w:rsid w:val="003B4C44"/>
    <w:pPr>
      <w:adjustRightInd w:val="0"/>
      <w:snapToGrid w:val="0"/>
      <w:spacing w:after="360" w:line="260" w:lineRule="atLeast"/>
    </w:pPr>
    <w:rPr>
      <w:rFonts w:ascii="Palatino Linotype" w:eastAsia="Times New Roman" w:hAnsi="Palatino Linotype" w:cs="Times New Roman"/>
      <w:b/>
      <w:color w:val="000000"/>
      <w:kern w:val="0"/>
      <w:sz w:val="20"/>
      <w:szCs w:val="22"/>
      <w:lang w:val="en-US" w:eastAsia="de-DE" w:bidi="en-US"/>
      <w14:ligatures w14:val="none"/>
    </w:rPr>
  </w:style>
  <w:style w:type="paragraph" w:customStyle="1" w:styleId="MDPI14history">
    <w:name w:val="MDPI_1.4_history"/>
    <w:basedOn w:val="Normal"/>
    <w:next w:val="Normal"/>
    <w:qFormat/>
    <w:rsid w:val="003B4C44"/>
    <w:pPr>
      <w:adjustRightInd w:val="0"/>
      <w:snapToGrid w:val="0"/>
      <w:spacing w:line="240" w:lineRule="atLeast"/>
      <w:ind w:right="113"/>
      <w:jc w:val="left"/>
    </w:pPr>
    <w:rPr>
      <w:rFonts w:eastAsia="Times New Roman"/>
      <w:sz w:val="14"/>
      <w:lang w:eastAsia="de-DE" w:bidi="en-US"/>
    </w:rPr>
  </w:style>
  <w:style w:type="paragraph" w:customStyle="1" w:styleId="MDPI18keywords">
    <w:name w:val="MDPI_1.8_keywords"/>
    <w:next w:val="Normal"/>
    <w:qFormat/>
    <w:rsid w:val="003B4C44"/>
    <w:pPr>
      <w:adjustRightInd w:val="0"/>
      <w:snapToGrid w:val="0"/>
      <w:spacing w:before="240" w:line="260" w:lineRule="atLeast"/>
      <w:ind w:left="2608"/>
      <w:jc w:val="both"/>
    </w:pPr>
    <w:rPr>
      <w:rFonts w:ascii="Palatino Linotype" w:eastAsia="Times New Roman" w:hAnsi="Palatino Linotype" w:cs="Times New Roman"/>
      <w:snapToGrid w:val="0"/>
      <w:color w:val="000000"/>
      <w:kern w:val="0"/>
      <w:sz w:val="18"/>
      <w:szCs w:val="22"/>
      <w:lang w:val="en-US" w:eastAsia="de-DE" w:bidi="en-US"/>
      <w14:ligatures w14:val="none"/>
    </w:rPr>
  </w:style>
  <w:style w:type="paragraph" w:customStyle="1" w:styleId="MDPI19line">
    <w:name w:val="MDPI_1.9_line"/>
    <w:qFormat/>
    <w:rsid w:val="003B4C44"/>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kern w:val="0"/>
      <w:sz w:val="20"/>
      <w:lang w:val="en-US" w:eastAsia="de-DE" w:bidi="en-US"/>
      <w14:ligatures w14:val="none"/>
    </w:rPr>
  </w:style>
  <w:style w:type="table" w:customStyle="1" w:styleId="Mdeck5tablebodythreelines">
    <w:name w:val="M_deck_5_table_body_three_lines"/>
    <w:basedOn w:val="Tablanormal"/>
    <w:uiPriority w:val="99"/>
    <w:rsid w:val="003B4C44"/>
    <w:pPr>
      <w:adjustRightInd w:val="0"/>
      <w:snapToGrid w:val="0"/>
      <w:spacing w:line="300" w:lineRule="exact"/>
      <w:jc w:val="center"/>
    </w:pPr>
    <w:rPr>
      <w:rFonts w:ascii="Times New Roman" w:eastAsia="SimSun" w:hAnsi="Times New Roman" w:cs="Times New Roman"/>
      <w:b/>
      <w:kern w:val="0"/>
      <w:sz w:val="20"/>
      <w:szCs w:val="20"/>
      <w:lang w:val="de-DE" w:eastAsia="de-DE"/>
      <w14:ligatures w14:val="non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aconcuadrcula">
    <w:name w:val="Table Grid"/>
    <w:basedOn w:val="Tablanormal"/>
    <w:uiPriority w:val="39"/>
    <w:rsid w:val="003B4C44"/>
    <w:pPr>
      <w:spacing w:line="260" w:lineRule="atLeast"/>
      <w:jc w:val="both"/>
    </w:pPr>
    <w:rPr>
      <w:rFonts w:ascii="Palatino Linotype" w:eastAsia="SimSun" w:hAnsi="Palatino Linotype" w:cs="Times New Roman"/>
      <w:color w:val="000000"/>
      <w:kern w:val="0"/>
      <w:sz w:val="20"/>
      <w:szCs w:val="20"/>
      <w:lang w:val="en-US" w:eastAsia="zh-C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rsid w:val="003B4C44"/>
    <w:pPr>
      <w:tabs>
        <w:tab w:val="center" w:pos="4153"/>
        <w:tab w:val="right" w:pos="8306"/>
      </w:tabs>
      <w:snapToGrid w:val="0"/>
      <w:spacing w:line="240" w:lineRule="atLeast"/>
    </w:pPr>
    <w:rPr>
      <w:szCs w:val="18"/>
    </w:rPr>
  </w:style>
  <w:style w:type="character" w:customStyle="1" w:styleId="PiedepginaCar">
    <w:name w:val="Pie de página Car"/>
    <w:basedOn w:val="Fuentedeprrafopredeter"/>
    <w:link w:val="Piedepgina"/>
    <w:uiPriority w:val="99"/>
    <w:rsid w:val="003B4C44"/>
    <w:rPr>
      <w:rFonts w:ascii="Palatino Linotype" w:eastAsia="SimSun" w:hAnsi="Palatino Linotype" w:cs="Times New Roman"/>
      <w:noProof/>
      <w:color w:val="000000"/>
      <w:kern w:val="0"/>
      <w:sz w:val="20"/>
      <w:szCs w:val="18"/>
      <w:lang w:val="en-US" w:eastAsia="zh-CN"/>
      <w14:ligatures w14:val="none"/>
    </w:rPr>
  </w:style>
  <w:style w:type="paragraph" w:styleId="Encabezado">
    <w:name w:val="header"/>
    <w:basedOn w:val="Normal"/>
    <w:link w:val="EncabezadoCar"/>
    <w:uiPriority w:val="99"/>
    <w:rsid w:val="003B4C44"/>
    <w:pPr>
      <w:pBdr>
        <w:bottom w:val="single" w:sz="6" w:space="1" w:color="auto"/>
      </w:pBdr>
      <w:tabs>
        <w:tab w:val="center" w:pos="4153"/>
        <w:tab w:val="right" w:pos="8306"/>
      </w:tabs>
      <w:snapToGrid w:val="0"/>
      <w:spacing w:line="240" w:lineRule="atLeast"/>
      <w:jc w:val="center"/>
    </w:pPr>
    <w:rPr>
      <w:szCs w:val="18"/>
    </w:rPr>
  </w:style>
  <w:style w:type="character" w:customStyle="1" w:styleId="EncabezadoCar">
    <w:name w:val="Encabezado Car"/>
    <w:basedOn w:val="Fuentedeprrafopredeter"/>
    <w:link w:val="Encabezado"/>
    <w:uiPriority w:val="99"/>
    <w:rsid w:val="003B4C44"/>
    <w:rPr>
      <w:rFonts w:ascii="Palatino Linotype" w:eastAsia="SimSun" w:hAnsi="Palatino Linotype" w:cs="Times New Roman"/>
      <w:noProof/>
      <w:color w:val="000000"/>
      <w:kern w:val="0"/>
      <w:sz w:val="20"/>
      <w:szCs w:val="18"/>
      <w:lang w:val="en-US" w:eastAsia="zh-CN"/>
      <w14:ligatures w14:val="none"/>
    </w:rPr>
  </w:style>
  <w:style w:type="paragraph" w:customStyle="1" w:styleId="MDPIheaderjournallogo">
    <w:name w:val="MDPI_header_journal_logo"/>
    <w:qFormat/>
    <w:rsid w:val="003B4C44"/>
    <w:pPr>
      <w:adjustRightInd w:val="0"/>
      <w:snapToGrid w:val="0"/>
      <w:spacing w:line="260" w:lineRule="atLeast"/>
      <w:jc w:val="both"/>
    </w:pPr>
    <w:rPr>
      <w:rFonts w:ascii="Palatino Linotype" w:eastAsia="Times New Roman" w:hAnsi="Palatino Linotype" w:cs="Times New Roman"/>
      <w:i/>
      <w:color w:val="000000"/>
      <w:kern w:val="0"/>
      <w:szCs w:val="22"/>
      <w:lang w:val="en-US" w:eastAsia="de-CH"/>
      <w14:ligatures w14:val="none"/>
    </w:rPr>
  </w:style>
  <w:style w:type="paragraph" w:customStyle="1" w:styleId="MDPI32textnoindent">
    <w:name w:val="MDPI_3.2_text_no_indent"/>
    <w:basedOn w:val="MDPI31text"/>
    <w:qFormat/>
    <w:rsid w:val="003B4C44"/>
    <w:pPr>
      <w:ind w:firstLine="0"/>
    </w:pPr>
  </w:style>
  <w:style w:type="paragraph" w:customStyle="1" w:styleId="MDPI31text">
    <w:name w:val="MDPI_3.1_text"/>
    <w:qFormat/>
    <w:rsid w:val="003B4C44"/>
    <w:pPr>
      <w:adjustRightInd w:val="0"/>
      <w:snapToGrid w:val="0"/>
      <w:spacing w:line="228" w:lineRule="auto"/>
      <w:ind w:left="2608" w:firstLine="425"/>
      <w:jc w:val="both"/>
    </w:pPr>
    <w:rPr>
      <w:rFonts w:ascii="Palatino Linotype" w:eastAsia="Times New Roman" w:hAnsi="Palatino Linotype" w:cs="Times New Roman"/>
      <w:snapToGrid w:val="0"/>
      <w:color w:val="000000"/>
      <w:kern w:val="0"/>
      <w:sz w:val="20"/>
      <w:szCs w:val="22"/>
      <w:lang w:val="en-US" w:eastAsia="de-DE" w:bidi="en-US"/>
      <w14:ligatures w14:val="none"/>
    </w:rPr>
  </w:style>
  <w:style w:type="paragraph" w:customStyle="1" w:styleId="MDPI33textspaceafter">
    <w:name w:val="MDPI_3.3_text_space_after"/>
    <w:qFormat/>
    <w:rsid w:val="003B4C44"/>
    <w:pPr>
      <w:adjustRightInd w:val="0"/>
      <w:snapToGrid w:val="0"/>
      <w:spacing w:after="240" w:line="228" w:lineRule="auto"/>
      <w:ind w:left="2608"/>
      <w:jc w:val="both"/>
    </w:pPr>
    <w:rPr>
      <w:rFonts w:ascii="Palatino Linotype" w:eastAsia="Times New Roman" w:hAnsi="Palatino Linotype" w:cs="Times New Roman"/>
      <w:snapToGrid w:val="0"/>
      <w:color w:val="000000"/>
      <w:kern w:val="0"/>
      <w:sz w:val="20"/>
      <w:szCs w:val="22"/>
      <w:lang w:val="en-US" w:eastAsia="de-DE" w:bidi="en-US"/>
      <w14:ligatures w14:val="none"/>
    </w:rPr>
  </w:style>
  <w:style w:type="paragraph" w:customStyle="1" w:styleId="MDPI34textspacebefore">
    <w:name w:val="MDPI_3.4_text_space_before"/>
    <w:qFormat/>
    <w:rsid w:val="003B4C44"/>
    <w:pPr>
      <w:adjustRightInd w:val="0"/>
      <w:snapToGrid w:val="0"/>
      <w:spacing w:before="240" w:line="228" w:lineRule="auto"/>
      <w:ind w:left="2608"/>
      <w:jc w:val="both"/>
    </w:pPr>
    <w:rPr>
      <w:rFonts w:ascii="Palatino Linotype" w:eastAsia="Times New Roman" w:hAnsi="Palatino Linotype" w:cs="Times New Roman"/>
      <w:snapToGrid w:val="0"/>
      <w:color w:val="000000"/>
      <w:kern w:val="0"/>
      <w:sz w:val="20"/>
      <w:szCs w:val="22"/>
      <w:lang w:val="en-US" w:eastAsia="de-DE" w:bidi="en-US"/>
      <w14:ligatures w14:val="none"/>
    </w:rPr>
  </w:style>
  <w:style w:type="paragraph" w:customStyle="1" w:styleId="MDPI35textbeforelist">
    <w:name w:val="MDPI_3.5_text_before_list"/>
    <w:qFormat/>
    <w:rsid w:val="003B4C44"/>
    <w:pPr>
      <w:adjustRightInd w:val="0"/>
      <w:snapToGrid w:val="0"/>
      <w:spacing w:line="228" w:lineRule="auto"/>
      <w:ind w:left="2608" w:firstLine="425"/>
      <w:jc w:val="both"/>
    </w:pPr>
    <w:rPr>
      <w:rFonts w:ascii="Palatino Linotype" w:eastAsia="Times New Roman" w:hAnsi="Palatino Linotype" w:cs="Times New Roman"/>
      <w:snapToGrid w:val="0"/>
      <w:color w:val="000000"/>
      <w:kern w:val="0"/>
      <w:sz w:val="20"/>
      <w:szCs w:val="22"/>
      <w:lang w:val="en-US" w:eastAsia="de-DE" w:bidi="en-US"/>
      <w14:ligatures w14:val="none"/>
    </w:rPr>
  </w:style>
  <w:style w:type="paragraph" w:customStyle="1" w:styleId="MDPI36textafterlist">
    <w:name w:val="MDPI_3.6_text_after_list"/>
    <w:qFormat/>
    <w:rsid w:val="003B4C44"/>
    <w:pPr>
      <w:adjustRightInd w:val="0"/>
      <w:snapToGrid w:val="0"/>
      <w:spacing w:before="120" w:line="228" w:lineRule="auto"/>
      <w:ind w:left="2608"/>
      <w:jc w:val="both"/>
    </w:pPr>
    <w:rPr>
      <w:rFonts w:ascii="Palatino Linotype" w:eastAsia="Times New Roman" w:hAnsi="Palatino Linotype" w:cs="Times New Roman"/>
      <w:snapToGrid w:val="0"/>
      <w:color w:val="000000"/>
      <w:kern w:val="0"/>
      <w:sz w:val="20"/>
      <w:szCs w:val="22"/>
      <w:lang w:val="en-US" w:eastAsia="de-DE" w:bidi="en-US"/>
      <w14:ligatures w14:val="none"/>
    </w:rPr>
  </w:style>
  <w:style w:type="paragraph" w:customStyle="1" w:styleId="MDPI37itemize">
    <w:name w:val="MDPI_3.7_itemize"/>
    <w:qFormat/>
    <w:rsid w:val="003B4C44"/>
    <w:pPr>
      <w:numPr>
        <w:numId w:val="14"/>
      </w:numPr>
      <w:adjustRightInd w:val="0"/>
      <w:snapToGrid w:val="0"/>
      <w:spacing w:line="228" w:lineRule="auto"/>
      <w:jc w:val="both"/>
    </w:pPr>
    <w:rPr>
      <w:rFonts w:ascii="Palatino Linotype" w:eastAsia="Times New Roman" w:hAnsi="Palatino Linotype" w:cs="Times New Roman"/>
      <w:color w:val="000000"/>
      <w:kern w:val="0"/>
      <w:sz w:val="20"/>
      <w:szCs w:val="22"/>
      <w:lang w:val="en-US" w:eastAsia="de-DE" w:bidi="en-US"/>
      <w14:ligatures w14:val="none"/>
    </w:rPr>
  </w:style>
  <w:style w:type="paragraph" w:customStyle="1" w:styleId="MDPI38bullet">
    <w:name w:val="MDPI_3.8_bullet"/>
    <w:qFormat/>
    <w:rsid w:val="003B4C44"/>
    <w:pPr>
      <w:numPr>
        <w:numId w:val="13"/>
      </w:numPr>
      <w:adjustRightInd w:val="0"/>
      <w:snapToGrid w:val="0"/>
      <w:spacing w:line="228" w:lineRule="auto"/>
      <w:jc w:val="both"/>
    </w:pPr>
    <w:rPr>
      <w:rFonts w:ascii="Palatino Linotype" w:eastAsia="Times New Roman" w:hAnsi="Palatino Linotype" w:cs="Times New Roman"/>
      <w:color w:val="000000"/>
      <w:kern w:val="0"/>
      <w:sz w:val="20"/>
      <w:szCs w:val="22"/>
      <w:lang w:val="en-US" w:eastAsia="de-DE" w:bidi="en-US"/>
      <w14:ligatures w14:val="none"/>
    </w:rPr>
  </w:style>
  <w:style w:type="paragraph" w:customStyle="1" w:styleId="MDPI39equation">
    <w:name w:val="MDPI_3.9_equation"/>
    <w:qFormat/>
    <w:rsid w:val="003B4C44"/>
    <w:pPr>
      <w:adjustRightInd w:val="0"/>
      <w:snapToGrid w:val="0"/>
      <w:spacing w:before="120" w:after="120" w:line="260" w:lineRule="atLeast"/>
      <w:ind w:left="709"/>
      <w:jc w:val="center"/>
    </w:pPr>
    <w:rPr>
      <w:rFonts w:ascii="Palatino Linotype" w:eastAsia="Times New Roman" w:hAnsi="Palatino Linotype" w:cs="Times New Roman"/>
      <w:snapToGrid w:val="0"/>
      <w:color w:val="000000"/>
      <w:kern w:val="0"/>
      <w:sz w:val="20"/>
      <w:szCs w:val="22"/>
      <w:lang w:val="en-US" w:eastAsia="de-DE" w:bidi="en-US"/>
      <w14:ligatures w14:val="none"/>
    </w:rPr>
  </w:style>
  <w:style w:type="paragraph" w:customStyle="1" w:styleId="MDPI3aequationnumber">
    <w:name w:val="MDPI_3.a_equation_number"/>
    <w:qFormat/>
    <w:rsid w:val="003B4C44"/>
    <w:pPr>
      <w:spacing w:before="120" w:after="120"/>
      <w:jc w:val="right"/>
    </w:pPr>
    <w:rPr>
      <w:rFonts w:ascii="Palatino Linotype" w:eastAsia="Times New Roman" w:hAnsi="Palatino Linotype" w:cs="Times New Roman"/>
      <w:snapToGrid w:val="0"/>
      <w:color w:val="000000"/>
      <w:kern w:val="0"/>
      <w:sz w:val="20"/>
      <w:szCs w:val="22"/>
      <w:lang w:val="en-US" w:eastAsia="de-DE" w:bidi="en-US"/>
      <w14:ligatures w14:val="none"/>
    </w:rPr>
  </w:style>
  <w:style w:type="paragraph" w:customStyle="1" w:styleId="MDPI41tablecaption">
    <w:name w:val="MDPI_4.1_table_caption"/>
    <w:qFormat/>
    <w:rsid w:val="003B4C44"/>
    <w:pPr>
      <w:adjustRightInd w:val="0"/>
      <w:snapToGrid w:val="0"/>
      <w:spacing w:before="240" w:after="120" w:line="228" w:lineRule="auto"/>
      <w:ind w:left="2608"/>
      <w:jc w:val="both"/>
    </w:pPr>
    <w:rPr>
      <w:rFonts w:ascii="Palatino Linotype" w:eastAsia="Times New Roman" w:hAnsi="Palatino Linotype" w:cs="Cordia New"/>
      <w:color w:val="000000"/>
      <w:kern w:val="0"/>
      <w:sz w:val="18"/>
      <w:szCs w:val="22"/>
      <w:lang w:val="en-US" w:eastAsia="de-DE" w:bidi="en-US"/>
      <w14:ligatures w14:val="none"/>
    </w:rPr>
  </w:style>
  <w:style w:type="paragraph" w:customStyle="1" w:styleId="MDPI42tablebody">
    <w:name w:val="MDPI_4.2_table_body"/>
    <w:qFormat/>
    <w:rsid w:val="003B4C44"/>
    <w:pPr>
      <w:adjustRightInd w:val="0"/>
      <w:snapToGrid w:val="0"/>
      <w:spacing w:line="260" w:lineRule="atLeast"/>
      <w:jc w:val="center"/>
    </w:pPr>
    <w:rPr>
      <w:rFonts w:ascii="Palatino Linotype" w:eastAsia="Times New Roman" w:hAnsi="Palatino Linotype" w:cs="Times New Roman"/>
      <w:snapToGrid w:val="0"/>
      <w:color w:val="000000"/>
      <w:kern w:val="0"/>
      <w:sz w:val="20"/>
      <w:szCs w:val="20"/>
      <w:lang w:val="en-US" w:eastAsia="de-DE" w:bidi="en-US"/>
      <w14:ligatures w14:val="none"/>
    </w:rPr>
  </w:style>
  <w:style w:type="paragraph" w:customStyle="1" w:styleId="MDPI43tablefooter">
    <w:name w:val="MDPI_4.3_table_footer"/>
    <w:next w:val="MDPI31text"/>
    <w:qFormat/>
    <w:rsid w:val="003B4C44"/>
    <w:pPr>
      <w:adjustRightInd w:val="0"/>
      <w:snapToGrid w:val="0"/>
      <w:spacing w:line="228" w:lineRule="auto"/>
      <w:ind w:left="2608"/>
      <w:jc w:val="both"/>
    </w:pPr>
    <w:rPr>
      <w:rFonts w:ascii="Palatino Linotype" w:eastAsia="Times New Roman" w:hAnsi="Palatino Linotype" w:cs="Cordia New"/>
      <w:color w:val="000000"/>
      <w:kern w:val="0"/>
      <w:sz w:val="18"/>
      <w:szCs w:val="22"/>
      <w:lang w:val="en-US" w:eastAsia="de-DE" w:bidi="en-US"/>
      <w14:ligatures w14:val="none"/>
    </w:rPr>
  </w:style>
  <w:style w:type="paragraph" w:customStyle="1" w:styleId="MDPI51figurecaption">
    <w:name w:val="MDPI_5.1_figure_caption"/>
    <w:qFormat/>
    <w:rsid w:val="003B4C44"/>
    <w:pPr>
      <w:adjustRightInd w:val="0"/>
      <w:snapToGrid w:val="0"/>
      <w:spacing w:before="120" w:after="240" w:line="228" w:lineRule="auto"/>
      <w:ind w:left="2608"/>
      <w:jc w:val="both"/>
    </w:pPr>
    <w:rPr>
      <w:rFonts w:ascii="Palatino Linotype" w:eastAsia="Times New Roman" w:hAnsi="Palatino Linotype" w:cs="Times New Roman"/>
      <w:color w:val="000000"/>
      <w:kern w:val="0"/>
      <w:sz w:val="18"/>
      <w:szCs w:val="20"/>
      <w:lang w:val="en-US" w:eastAsia="de-DE" w:bidi="en-US"/>
      <w14:ligatures w14:val="none"/>
    </w:rPr>
  </w:style>
  <w:style w:type="paragraph" w:customStyle="1" w:styleId="MDPI52figure">
    <w:name w:val="MDPI_5.2_figure"/>
    <w:qFormat/>
    <w:rsid w:val="003B4C44"/>
    <w:pPr>
      <w:adjustRightInd w:val="0"/>
      <w:snapToGrid w:val="0"/>
      <w:spacing w:before="240" w:after="120"/>
      <w:jc w:val="center"/>
    </w:pPr>
    <w:rPr>
      <w:rFonts w:ascii="Palatino Linotype" w:eastAsia="Times New Roman" w:hAnsi="Palatino Linotype" w:cs="Times New Roman"/>
      <w:snapToGrid w:val="0"/>
      <w:color w:val="000000"/>
      <w:kern w:val="0"/>
      <w:sz w:val="20"/>
      <w:szCs w:val="20"/>
      <w:lang w:val="en-US" w:eastAsia="de-DE" w:bidi="en-US"/>
      <w14:ligatures w14:val="none"/>
    </w:rPr>
  </w:style>
  <w:style w:type="paragraph" w:customStyle="1" w:styleId="MDPI81theorem">
    <w:name w:val="MDPI_8.1_theorem"/>
    <w:qFormat/>
    <w:rsid w:val="003B4C44"/>
    <w:pPr>
      <w:adjustRightInd w:val="0"/>
      <w:snapToGrid w:val="0"/>
      <w:spacing w:line="228" w:lineRule="auto"/>
      <w:ind w:left="2608"/>
      <w:jc w:val="both"/>
    </w:pPr>
    <w:rPr>
      <w:rFonts w:ascii="Palatino Linotype" w:eastAsia="Times New Roman" w:hAnsi="Palatino Linotype" w:cs="Times New Roman"/>
      <w:i/>
      <w:snapToGrid w:val="0"/>
      <w:color w:val="000000"/>
      <w:kern w:val="0"/>
      <w:sz w:val="20"/>
      <w:szCs w:val="22"/>
      <w:lang w:val="en-US" w:eastAsia="de-DE" w:bidi="en-US"/>
      <w14:ligatures w14:val="none"/>
    </w:rPr>
  </w:style>
  <w:style w:type="paragraph" w:customStyle="1" w:styleId="MDPI82proof">
    <w:name w:val="MDPI_8.2_proof"/>
    <w:qFormat/>
    <w:rsid w:val="003B4C44"/>
    <w:pPr>
      <w:adjustRightInd w:val="0"/>
      <w:snapToGrid w:val="0"/>
      <w:spacing w:line="228" w:lineRule="auto"/>
      <w:ind w:left="2608"/>
      <w:jc w:val="both"/>
    </w:pPr>
    <w:rPr>
      <w:rFonts w:ascii="Palatino Linotype" w:eastAsia="Times New Roman" w:hAnsi="Palatino Linotype" w:cs="Times New Roman"/>
      <w:snapToGrid w:val="0"/>
      <w:color w:val="000000"/>
      <w:kern w:val="0"/>
      <w:sz w:val="20"/>
      <w:szCs w:val="22"/>
      <w:lang w:val="en-US" w:eastAsia="de-DE" w:bidi="en-US"/>
      <w14:ligatures w14:val="none"/>
    </w:rPr>
  </w:style>
  <w:style w:type="paragraph" w:customStyle="1" w:styleId="MDPI23heading3">
    <w:name w:val="MDPI_2.3_heading3"/>
    <w:qFormat/>
    <w:rsid w:val="003B4C44"/>
    <w:pPr>
      <w:adjustRightInd w:val="0"/>
      <w:snapToGrid w:val="0"/>
      <w:spacing w:before="60" w:after="60" w:line="228" w:lineRule="auto"/>
      <w:ind w:left="2608"/>
      <w:outlineLvl w:val="2"/>
    </w:pPr>
    <w:rPr>
      <w:rFonts w:ascii="Palatino Linotype" w:eastAsia="Times New Roman" w:hAnsi="Palatino Linotype" w:cs="Times New Roman"/>
      <w:snapToGrid w:val="0"/>
      <w:color w:val="000000"/>
      <w:kern w:val="0"/>
      <w:sz w:val="20"/>
      <w:szCs w:val="22"/>
      <w:lang w:val="en-US" w:eastAsia="de-DE" w:bidi="en-US"/>
      <w14:ligatures w14:val="none"/>
    </w:rPr>
  </w:style>
  <w:style w:type="paragraph" w:customStyle="1" w:styleId="MDPI21heading1">
    <w:name w:val="MDPI_2.1_heading1"/>
    <w:qFormat/>
    <w:rsid w:val="003B4C44"/>
    <w:pPr>
      <w:adjustRightInd w:val="0"/>
      <w:snapToGrid w:val="0"/>
      <w:spacing w:before="240" w:after="60" w:line="228" w:lineRule="auto"/>
      <w:ind w:left="2608"/>
      <w:outlineLvl w:val="0"/>
    </w:pPr>
    <w:rPr>
      <w:rFonts w:ascii="Palatino Linotype" w:eastAsia="Times New Roman" w:hAnsi="Palatino Linotype" w:cs="Times New Roman"/>
      <w:b/>
      <w:snapToGrid w:val="0"/>
      <w:color w:val="000000"/>
      <w:kern w:val="0"/>
      <w:sz w:val="20"/>
      <w:szCs w:val="22"/>
      <w:lang w:val="en-US" w:eastAsia="de-DE" w:bidi="en-US"/>
      <w14:ligatures w14:val="none"/>
    </w:rPr>
  </w:style>
  <w:style w:type="paragraph" w:customStyle="1" w:styleId="MDPI22heading2">
    <w:name w:val="MDPI_2.2_heading2"/>
    <w:qFormat/>
    <w:rsid w:val="003B4C44"/>
    <w:pPr>
      <w:adjustRightInd w:val="0"/>
      <w:snapToGrid w:val="0"/>
      <w:spacing w:before="60" w:after="60" w:line="228" w:lineRule="auto"/>
      <w:ind w:left="2608"/>
      <w:outlineLvl w:val="1"/>
    </w:pPr>
    <w:rPr>
      <w:rFonts w:ascii="Palatino Linotype" w:eastAsia="Times New Roman" w:hAnsi="Palatino Linotype" w:cs="Times New Roman"/>
      <w:i/>
      <w:noProof/>
      <w:snapToGrid w:val="0"/>
      <w:color w:val="000000"/>
      <w:kern w:val="0"/>
      <w:sz w:val="20"/>
      <w:szCs w:val="22"/>
      <w:lang w:val="en-US" w:eastAsia="de-DE" w:bidi="en-US"/>
      <w14:ligatures w14:val="none"/>
    </w:rPr>
  </w:style>
  <w:style w:type="paragraph" w:customStyle="1" w:styleId="MDPI71References">
    <w:name w:val="MDPI_7.1_References"/>
    <w:qFormat/>
    <w:rsid w:val="003B4C44"/>
    <w:pPr>
      <w:numPr>
        <w:numId w:val="15"/>
      </w:numPr>
      <w:adjustRightInd w:val="0"/>
      <w:snapToGrid w:val="0"/>
      <w:spacing w:line="228" w:lineRule="auto"/>
      <w:jc w:val="both"/>
    </w:pPr>
    <w:rPr>
      <w:rFonts w:ascii="Palatino Linotype" w:eastAsia="Times New Roman" w:hAnsi="Palatino Linotype" w:cs="Times New Roman"/>
      <w:color w:val="000000"/>
      <w:kern w:val="0"/>
      <w:sz w:val="18"/>
      <w:szCs w:val="20"/>
      <w:lang w:val="en-US" w:eastAsia="de-DE" w:bidi="en-US"/>
      <w14:ligatures w14:val="none"/>
    </w:rPr>
  </w:style>
  <w:style w:type="paragraph" w:styleId="Textodeglobo">
    <w:name w:val="Balloon Text"/>
    <w:basedOn w:val="Normal"/>
    <w:link w:val="TextodegloboCar"/>
    <w:uiPriority w:val="99"/>
    <w:rsid w:val="003B4C44"/>
    <w:rPr>
      <w:rFonts w:cs="Tahoma"/>
      <w:szCs w:val="18"/>
    </w:rPr>
  </w:style>
  <w:style w:type="character" w:customStyle="1" w:styleId="TextodegloboCar">
    <w:name w:val="Texto de globo Car"/>
    <w:basedOn w:val="Fuentedeprrafopredeter"/>
    <w:link w:val="Textodeglobo"/>
    <w:uiPriority w:val="99"/>
    <w:rsid w:val="003B4C44"/>
    <w:rPr>
      <w:rFonts w:ascii="Palatino Linotype" w:eastAsia="SimSun" w:hAnsi="Palatino Linotype" w:cs="Tahoma"/>
      <w:noProof/>
      <w:color w:val="000000"/>
      <w:kern w:val="0"/>
      <w:sz w:val="20"/>
      <w:szCs w:val="18"/>
      <w:lang w:val="en-US" w:eastAsia="zh-CN"/>
      <w14:ligatures w14:val="none"/>
    </w:rPr>
  </w:style>
  <w:style w:type="character" w:styleId="Nmerodelnea">
    <w:name w:val="line number"/>
    <w:uiPriority w:val="99"/>
    <w:rsid w:val="003B4C44"/>
    <w:rPr>
      <w:rFonts w:ascii="Palatino Linotype" w:hAnsi="Palatino Linotype"/>
      <w:sz w:val="16"/>
    </w:rPr>
  </w:style>
  <w:style w:type="table" w:customStyle="1" w:styleId="MDPI41threelinetable">
    <w:name w:val="MDPI_4.1_three_line_table"/>
    <w:basedOn w:val="Tablanormal"/>
    <w:uiPriority w:val="99"/>
    <w:rsid w:val="003B4C44"/>
    <w:pPr>
      <w:adjustRightInd w:val="0"/>
      <w:snapToGrid w:val="0"/>
      <w:jc w:val="center"/>
    </w:pPr>
    <w:rPr>
      <w:rFonts w:ascii="Palatino Linotype" w:eastAsia="SimSun" w:hAnsi="Palatino Linotype" w:cs="Times New Roman"/>
      <w:color w:val="000000"/>
      <w:kern w:val="0"/>
      <w:sz w:val="20"/>
      <w:szCs w:val="20"/>
      <w:lang w:val="en-US" w:eastAsia="zh-CN"/>
      <w14:ligatures w14:val="none"/>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Mencinsinresolver">
    <w:name w:val="Unresolved Mention"/>
    <w:uiPriority w:val="99"/>
    <w:semiHidden/>
    <w:unhideWhenUsed/>
    <w:rsid w:val="003B4C44"/>
    <w:rPr>
      <w:color w:val="605E5C"/>
      <w:shd w:val="clear" w:color="auto" w:fill="E1DFDD"/>
    </w:rPr>
  </w:style>
  <w:style w:type="table" w:styleId="Tablanormal4">
    <w:name w:val="Plain Table 4"/>
    <w:basedOn w:val="Tablanormal"/>
    <w:uiPriority w:val="44"/>
    <w:rsid w:val="003B4C44"/>
    <w:rPr>
      <w:rFonts w:ascii="Calibri" w:eastAsia="SimSun" w:hAnsi="Calibri" w:cs="Times New Roman"/>
      <w:kern w:val="0"/>
      <w:sz w:val="20"/>
      <w:szCs w:val="20"/>
      <w:lang w:val="en-US" w:eastAsia="zh-CN"/>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61Citation">
    <w:name w:val="MDPI_6.1_Citation"/>
    <w:qFormat/>
    <w:rsid w:val="003B4C44"/>
    <w:pPr>
      <w:adjustRightInd w:val="0"/>
      <w:snapToGrid w:val="0"/>
      <w:spacing w:line="240" w:lineRule="atLeast"/>
      <w:ind w:right="113"/>
    </w:pPr>
    <w:rPr>
      <w:rFonts w:ascii="Palatino Linotype" w:eastAsia="SimSun" w:hAnsi="Palatino Linotype" w:cs="Cordia New"/>
      <w:kern w:val="0"/>
      <w:sz w:val="14"/>
      <w:szCs w:val="22"/>
      <w:lang w:val="en-US" w:eastAsia="zh-CN"/>
      <w14:ligatures w14:val="none"/>
    </w:rPr>
  </w:style>
  <w:style w:type="paragraph" w:customStyle="1" w:styleId="MDPI62BackMatter">
    <w:name w:val="MDPI_6.2_BackMatter"/>
    <w:qFormat/>
    <w:rsid w:val="003B4C44"/>
    <w:pPr>
      <w:adjustRightInd w:val="0"/>
      <w:snapToGrid w:val="0"/>
      <w:spacing w:after="120" w:line="228" w:lineRule="auto"/>
      <w:ind w:left="2608"/>
      <w:jc w:val="both"/>
    </w:pPr>
    <w:rPr>
      <w:rFonts w:ascii="Palatino Linotype" w:eastAsia="Times New Roman" w:hAnsi="Palatino Linotype" w:cs="Times New Roman"/>
      <w:snapToGrid w:val="0"/>
      <w:color w:val="000000"/>
      <w:kern w:val="0"/>
      <w:sz w:val="18"/>
      <w:szCs w:val="20"/>
      <w:lang w:val="en-US" w:bidi="en-US"/>
      <w14:ligatures w14:val="none"/>
    </w:rPr>
  </w:style>
  <w:style w:type="paragraph" w:customStyle="1" w:styleId="MDPI63Notes">
    <w:name w:val="MDPI_6.3_Notes"/>
    <w:qFormat/>
    <w:rsid w:val="003B4C44"/>
    <w:pPr>
      <w:adjustRightInd w:val="0"/>
      <w:snapToGrid w:val="0"/>
      <w:spacing w:before="240" w:line="228" w:lineRule="auto"/>
      <w:jc w:val="both"/>
    </w:pPr>
    <w:rPr>
      <w:rFonts w:ascii="Palatino Linotype" w:eastAsia="SimSun" w:hAnsi="Palatino Linotype" w:cs="Times New Roman"/>
      <w:snapToGrid w:val="0"/>
      <w:color w:val="000000"/>
      <w:kern w:val="0"/>
      <w:sz w:val="18"/>
      <w:szCs w:val="20"/>
      <w:lang w:val="en-US" w:bidi="en-US"/>
      <w14:ligatures w14:val="none"/>
    </w:rPr>
  </w:style>
  <w:style w:type="paragraph" w:customStyle="1" w:styleId="MDPI15academiceditor">
    <w:name w:val="MDPI_1.5_academic_editor"/>
    <w:qFormat/>
    <w:rsid w:val="003B4C44"/>
    <w:pPr>
      <w:adjustRightInd w:val="0"/>
      <w:snapToGrid w:val="0"/>
      <w:spacing w:before="120" w:line="240" w:lineRule="atLeast"/>
      <w:ind w:right="113"/>
    </w:pPr>
    <w:rPr>
      <w:rFonts w:ascii="Palatino Linotype" w:eastAsia="Times New Roman" w:hAnsi="Palatino Linotype" w:cs="Times New Roman"/>
      <w:color w:val="000000"/>
      <w:kern w:val="0"/>
      <w:sz w:val="14"/>
      <w:szCs w:val="22"/>
      <w:lang w:val="en-US" w:eastAsia="de-DE" w:bidi="en-US"/>
      <w14:ligatures w14:val="none"/>
    </w:rPr>
  </w:style>
  <w:style w:type="paragraph" w:customStyle="1" w:styleId="MDPI19classification">
    <w:name w:val="MDPI_1.9_classification"/>
    <w:qFormat/>
    <w:rsid w:val="003B4C44"/>
    <w:pPr>
      <w:spacing w:before="240" w:line="260" w:lineRule="atLeast"/>
      <w:ind w:left="113"/>
      <w:jc w:val="both"/>
    </w:pPr>
    <w:rPr>
      <w:rFonts w:ascii="Palatino Linotype" w:eastAsia="Times New Roman" w:hAnsi="Palatino Linotype" w:cs="Times New Roman"/>
      <w:b/>
      <w:color w:val="000000"/>
      <w:kern w:val="0"/>
      <w:sz w:val="20"/>
      <w:szCs w:val="22"/>
      <w:lang w:val="en-US" w:eastAsia="de-DE" w:bidi="en-US"/>
      <w14:ligatures w14:val="none"/>
    </w:rPr>
  </w:style>
  <w:style w:type="paragraph" w:customStyle="1" w:styleId="MDPI411onetablecaption">
    <w:name w:val="MDPI_4.1.1_one_table_caption"/>
    <w:qFormat/>
    <w:rsid w:val="003B4C44"/>
    <w:pPr>
      <w:adjustRightInd w:val="0"/>
      <w:snapToGrid w:val="0"/>
      <w:spacing w:before="240" w:after="120" w:line="260" w:lineRule="atLeast"/>
      <w:jc w:val="center"/>
    </w:pPr>
    <w:rPr>
      <w:rFonts w:ascii="Palatino Linotype" w:eastAsia="SimSun" w:hAnsi="Palatino Linotype" w:cs="Cordia New"/>
      <w:noProof/>
      <w:color w:val="000000"/>
      <w:kern w:val="0"/>
      <w:sz w:val="18"/>
      <w:szCs w:val="22"/>
      <w:lang w:val="en-US" w:eastAsia="zh-CN" w:bidi="en-US"/>
      <w14:ligatures w14:val="none"/>
    </w:rPr>
  </w:style>
  <w:style w:type="paragraph" w:customStyle="1" w:styleId="MDPI511onefigurecaption">
    <w:name w:val="MDPI_5.1.1_one_figure_caption"/>
    <w:qFormat/>
    <w:rsid w:val="003B4C44"/>
    <w:pPr>
      <w:adjustRightInd w:val="0"/>
      <w:snapToGrid w:val="0"/>
      <w:spacing w:before="240" w:after="120" w:line="260" w:lineRule="atLeast"/>
      <w:jc w:val="center"/>
    </w:pPr>
    <w:rPr>
      <w:rFonts w:ascii="Palatino Linotype" w:eastAsia="SimSun" w:hAnsi="Palatino Linotype" w:cs="Times New Roman"/>
      <w:noProof/>
      <w:color w:val="000000"/>
      <w:kern w:val="0"/>
      <w:sz w:val="18"/>
      <w:szCs w:val="20"/>
      <w:lang w:val="en-US" w:eastAsia="zh-CN" w:bidi="en-US"/>
      <w14:ligatures w14:val="none"/>
    </w:rPr>
  </w:style>
  <w:style w:type="paragraph" w:customStyle="1" w:styleId="MDPI72Copyright">
    <w:name w:val="MDPI_7.2_Copyright"/>
    <w:qFormat/>
    <w:rsid w:val="003B4C44"/>
    <w:pPr>
      <w:adjustRightInd w:val="0"/>
      <w:snapToGrid w:val="0"/>
      <w:spacing w:before="60" w:line="240" w:lineRule="atLeast"/>
      <w:ind w:right="113"/>
      <w:jc w:val="both"/>
    </w:pPr>
    <w:rPr>
      <w:rFonts w:ascii="Palatino Linotype" w:eastAsia="Times New Roman" w:hAnsi="Palatino Linotype" w:cs="Times New Roman"/>
      <w:noProof/>
      <w:snapToGrid w:val="0"/>
      <w:color w:val="000000"/>
      <w:kern w:val="0"/>
      <w:sz w:val="14"/>
      <w:szCs w:val="20"/>
      <w:lang w:val="en-GB" w:eastAsia="en-GB"/>
      <w14:ligatures w14:val="none"/>
    </w:rPr>
  </w:style>
  <w:style w:type="paragraph" w:customStyle="1" w:styleId="MDPI73CopyrightImage">
    <w:name w:val="MDPI_7.3_CopyrightImage"/>
    <w:rsid w:val="003B4C44"/>
    <w:pPr>
      <w:adjustRightInd w:val="0"/>
      <w:snapToGrid w:val="0"/>
      <w:spacing w:after="100" w:line="260" w:lineRule="atLeast"/>
      <w:jc w:val="right"/>
    </w:pPr>
    <w:rPr>
      <w:rFonts w:ascii="Palatino Linotype" w:eastAsia="Times New Roman" w:hAnsi="Palatino Linotype" w:cs="Times New Roman"/>
      <w:color w:val="000000"/>
      <w:kern w:val="0"/>
      <w:sz w:val="20"/>
      <w:szCs w:val="20"/>
      <w:lang w:val="en-US" w:eastAsia="de-CH"/>
      <w14:ligatures w14:val="none"/>
    </w:rPr>
  </w:style>
  <w:style w:type="paragraph" w:customStyle="1" w:styleId="MDPIequationFram">
    <w:name w:val="MDPI_equationFram"/>
    <w:qFormat/>
    <w:rsid w:val="003B4C44"/>
    <w:pPr>
      <w:adjustRightInd w:val="0"/>
      <w:snapToGrid w:val="0"/>
      <w:spacing w:before="120" w:after="120"/>
      <w:jc w:val="center"/>
    </w:pPr>
    <w:rPr>
      <w:rFonts w:ascii="Palatino Linotype" w:eastAsia="Times New Roman" w:hAnsi="Palatino Linotype" w:cs="Times New Roman"/>
      <w:snapToGrid w:val="0"/>
      <w:color w:val="000000"/>
      <w:kern w:val="0"/>
      <w:sz w:val="20"/>
      <w:szCs w:val="22"/>
      <w:lang w:val="en-US" w:eastAsia="de-DE" w:bidi="en-US"/>
      <w14:ligatures w14:val="none"/>
    </w:rPr>
  </w:style>
  <w:style w:type="paragraph" w:customStyle="1" w:styleId="MDPIfooter">
    <w:name w:val="MDPI_footer"/>
    <w:qFormat/>
    <w:rsid w:val="003B4C44"/>
    <w:pPr>
      <w:adjustRightInd w:val="0"/>
      <w:snapToGrid w:val="0"/>
      <w:spacing w:before="120" w:line="260" w:lineRule="atLeast"/>
      <w:jc w:val="center"/>
    </w:pPr>
    <w:rPr>
      <w:rFonts w:ascii="Palatino Linotype" w:eastAsia="Times New Roman" w:hAnsi="Palatino Linotype" w:cs="Times New Roman"/>
      <w:color w:val="000000"/>
      <w:kern w:val="0"/>
      <w:sz w:val="20"/>
      <w:szCs w:val="20"/>
      <w:lang w:val="en-US" w:eastAsia="de-DE"/>
      <w14:ligatures w14:val="none"/>
    </w:rPr>
  </w:style>
  <w:style w:type="paragraph" w:customStyle="1" w:styleId="MDPIfooterfirstpage">
    <w:name w:val="MDPI_footer_firstpage"/>
    <w:qFormat/>
    <w:rsid w:val="003B4C44"/>
    <w:pPr>
      <w:tabs>
        <w:tab w:val="right" w:pos="8845"/>
      </w:tabs>
      <w:spacing w:line="160" w:lineRule="exact"/>
    </w:pPr>
    <w:rPr>
      <w:rFonts w:ascii="Palatino Linotype" w:eastAsia="Times New Roman" w:hAnsi="Palatino Linotype" w:cs="Times New Roman"/>
      <w:color w:val="000000"/>
      <w:kern w:val="0"/>
      <w:sz w:val="16"/>
      <w:szCs w:val="20"/>
      <w:lang w:val="en-US" w:eastAsia="de-DE"/>
      <w14:ligatures w14:val="none"/>
    </w:rPr>
  </w:style>
  <w:style w:type="paragraph" w:customStyle="1" w:styleId="MDPIheader">
    <w:name w:val="MDPI_header"/>
    <w:qFormat/>
    <w:rsid w:val="003B4C44"/>
    <w:pPr>
      <w:adjustRightInd w:val="0"/>
      <w:snapToGrid w:val="0"/>
      <w:spacing w:after="240" w:line="260" w:lineRule="atLeast"/>
      <w:jc w:val="both"/>
    </w:pPr>
    <w:rPr>
      <w:rFonts w:ascii="Palatino Linotype" w:eastAsia="Times New Roman" w:hAnsi="Palatino Linotype" w:cs="Times New Roman"/>
      <w:iCs/>
      <w:color w:val="000000"/>
      <w:kern w:val="0"/>
      <w:sz w:val="16"/>
      <w:szCs w:val="20"/>
      <w:lang w:val="en-US" w:eastAsia="de-DE"/>
      <w14:ligatures w14:val="none"/>
    </w:rPr>
  </w:style>
  <w:style w:type="paragraph" w:customStyle="1" w:styleId="MDPIheadercitation">
    <w:name w:val="MDPI_header_citation"/>
    <w:rsid w:val="003B4C44"/>
    <w:pPr>
      <w:spacing w:after="240"/>
    </w:pPr>
    <w:rPr>
      <w:rFonts w:ascii="Palatino Linotype" w:eastAsia="Times New Roman" w:hAnsi="Palatino Linotype" w:cs="Times New Roman"/>
      <w:snapToGrid w:val="0"/>
      <w:color w:val="000000"/>
      <w:kern w:val="0"/>
      <w:sz w:val="18"/>
      <w:szCs w:val="20"/>
      <w:lang w:val="en-US" w:eastAsia="de-DE" w:bidi="en-US"/>
      <w14:ligatures w14:val="none"/>
    </w:rPr>
  </w:style>
  <w:style w:type="paragraph" w:customStyle="1" w:styleId="MDPIheadermdpilogo">
    <w:name w:val="MDPI_header_mdpi_logo"/>
    <w:qFormat/>
    <w:rsid w:val="003B4C44"/>
    <w:pPr>
      <w:adjustRightInd w:val="0"/>
      <w:snapToGrid w:val="0"/>
      <w:spacing w:line="260" w:lineRule="atLeast"/>
      <w:jc w:val="right"/>
    </w:pPr>
    <w:rPr>
      <w:rFonts w:ascii="Palatino Linotype" w:eastAsia="Times New Roman" w:hAnsi="Palatino Linotype" w:cs="Times New Roman"/>
      <w:color w:val="000000"/>
      <w:kern w:val="0"/>
      <w:szCs w:val="22"/>
      <w:lang w:val="en-US" w:eastAsia="de-CH"/>
      <w14:ligatures w14:val="none"/>
    </w:rPr>
  </w:style>
  <w:style w:type="table" w:customStyle="1" w:styleId="MDPITable">
    <w:name w:val="MDPI_Table"/>
    <w:basedOn w:val="Tablanormal"/>
    <w:uiPriority w:val="99"/>
    <w:rsid w:val="003B4C44"/>
    <w:rPr>
      <w:rFonts w:ascii="Palatino Linotype" w:eastAsia="SimSun" w:hAnsi="Palatino Linotype" w:cs="Times New Roman"/>
      <w:color w:val="000000"/>
      <w:kern w:val="0"/>
      <w:sz w:val="20"/>
      <w:szCs w:val="20"/>
      <w:lang w:val="en-CA"/>
      <w14:ligatures w14:val="none"/>
    </w:rPr>
    <w:tblPr>
      <w:tblCellMar>
        <w:left w:w="0" w:type="dxa"/>
        <w:right w:w="0" w:type="dxa"/>
      </w:tblCellMar>
    </w:tblPr>
  </w:style>
  <w:style w:type="paragraph" w:customStyle="1" w:styleId="MDPItext">
    <w:name w:val="MDPI_text"/>
    <w:qFormat/>
    <w:rsid w:val="003B4C44"/>
    <w:pPr>
      <w:spacing w:line="260" w:lineRule="atLeast"/>
      <w:ind w:left="425" w:right="425" w:firstLine="284"/>
      <w:jc w:val="both"/>
    </w:pPr>
    <w:rPr>
      <w:rFonts w:ascii="Times New Roman" w:eastAsia="Times New Roman" w:hAnsi="Times New Roman" w:cs="Times New Roman"/>
      <w:noProof/>
      <w:snapToGrid w:val="0"/>
      <w:color w:val="000000"/>
      <w:kern w:val="0"/>
      <w:sz w:val="22"/>
      <w:szCs w:val="22"/>
      <w:lang w:val="en-US" w:eastAsia="de-DE" w:bidi="en-US"/>
      <w14:ligatures w14:val="none"/>
    </w:rPr>
  </w:style>
  <w:style w:type="paragraph" w:customStyle="1" w:styleId="MDPItitle">
    <w:name w:val="MDPI_title"/>
    <w:qFormat/>
    <w:rsid w:val="003B4C44"/>
    <w:pPr>
      <w:adjustRightInd w:val="0"/>
      <w:snapToGrid w:val="0"/>
      <w:spacing w:after="240" w:line="260" w:lineRule="atLeast"/>
      <w:jc w:val="both"/>
    </w:pPr>
    <w:rPr>
      <w:rFonts w:ascii="Palatino Linotype" w:eastAsia="Times New Roman" w:hAnsi="Palatino Linotype" w:cs="Times New Roman"/>
      <w:b/>
      <w:snapToGrid w:val="0"/>
      <w:color w:val="000000"/>
      <w:kern w:val="0"/>
      <w:sz w:val="36"/>
      <w:szCs w:val="20"/>
      <w:lang w:val="en-US" w:eastAsia="de-DE" w:bidi="en-US"/>
      <w14:ligatures w14:val="none"/>
    </w:rPr>
  </w:style>
  <w:style w:type="character" w:customStyle="1" w:styleId="apple-converted-space">
    <w:name w:val="apple-converted-space"/>
    <w:rsid w:val="003B4C44"/>
  </w:style>
  <w:style w:type="paragraph" w:styleId="Bibliografa">
    <w:name w:val="Bibliography"/>
    <w:basedOn w:val="Normal"/>
    <w:next w:val="Normal"/>
    <w:uiPriority w:val="37"/>
    <w:semiHidden/>
    <w:unhideWhenUsed/>
    <w:rsid w:val="003B4C44"/>
  </w:style>
  <w:style w:type="paragraph" w:styleId="Textoindependiente">
    <w:name w:val="Body Text"/>
    <w:link w:val="TextoindependienteCar"/>
    <w:rsid w:val="003B4C44"/>
    <w:pPr>
      <w:spacing w:after="120" w:line="340" w:lineRule="atLeast"/>
      <w:jc w:val="both"/>
    </w:pPr>
    <w:rPr>
      <w:rFonts w:ascii="Palatino Linotype" w:eastAsia="SimSun" w:hAnsi="Palatino Linotype" w:cs="Times New Roman"/>
      <w:color w:val="000000"/>
      <w:kern w:val="0"/>
      <w:szCs w:val="20"/>
      <w:lang w:val="en-US" w:eastAsia="de-DE"/>
      <w14:ligatures w14:val="none"/>
    </w:rPr>
  </w:style>
  <w:style w:type="character" w:customStyle="1" w:styleId="TextoindependienteCar">
    <w:name w:val="Texto independiente Car"/>
    <w:basedOn w:val="Fuentedeprrafopredeter"/>
    <w:link w:val="Textoindependiente"/>
    <w:rsid w:val="003B4C44"/>
    <w:rPr>
      <w:rFonts w:ascii="Palatino Linotype" w:eastAsia="SimSun" w:hAnsi="Palatino Linotype" w:cs="Times New Roman"/>
      <w:color w:val="000000"/>
      <w:kern w:val="0"/>
      <w:szCs w:val="20"/>
      <w:lang w:val="en-US" w:eastAsia="de-DE"/>
      <w14:ligatures w14:val="none"/>
    </w:rPr>
  </w:style>
  <w:style w:type="character" w:styleId="Refdecomentario">
    <w:name w:val="annotation reference"/>
    <w:rsid w:val="003B4C44"/>
    <w:rPr>
      <w:sz w:val="21"/>
      <w:szCs w:val="21"/>
    </w:rPr>
  </w:style>
  <w:style w:type="paragraph" w:styleId="Textocomentario">
    <w:name w:val="annotation text"/>
    <w:basedOn w:val="Normal"/>
    <w:link w:val="TextocomentarioCar"/>
    <w:rsid w:val="003B4C44"/>
  </w:style>
  <w:style w:type="character" w:customStyle="1" w:styleId="TextocomentarioCar">
    <w:name w:val="Texto comentario Car"/>
    <w:basedOn w:val="Fuentedeprrafopredeter"/>
    <w:link w:val="Textocomentario"/>
    <w:rsid w:val="003B4C44"/>
    <w:rPr>
      <w:rFonts w:ascii="Palatino Linotype" w:eastAsia="SimSun" w:hAnsi="Palatino Linotype" w:cs="Times New Roman"/>
      <w:noProof/>
      <w:color w:val="000000"/>
      <w:kern w:val="0"/>
      <w:sz w:val="20"/>
      <w:szCs w:val="20"/>
      <w:lang w:val="en-US" w:eastAsia="zh-CN"/>
      <w14:ligatures w14:val="none"/>
    </w:rPr>
  </w:style>
  <w:style w:type="paragraph" w:styleId="Asuntodelcomentario">
    <w:name w:val="annotation subject"/>
    <w:basedOn w:val="Textocomentario"/>
    <w:next w:val="Textocomentario"/>
    <w:link w:val="AsuntodelcomentarioCar"/>
    <w:rsid w:val="003B4C44"/>
    <w:rPr>
      <w:b/>
      <w:bCs/>
    </w:rPr>
  </w:style>
  <w:style w:type="character" w:customStyle="1" w:styleId="AsuntodelcomentarioCar">
    <w:name w:val="Asunto del comentario Car"/>
    <w:basedOn w:val="TextocomentarioCar"/>
    <w:link w:val="Asuntodelcomentario"/>
    <w:rsid w:val="003B4C44"/>
    <w:rPr>
      <w:rFonts w:ascii="Palatino Linotype" w:eastAsia="SimSun" w:hAnsi="Palatino Linotype" w:cs="Times New Roman"/>
      <w:b/>
      <w:bCs/>
      <w:noProof/>
      <w:color w:val="000000"/>
      <w:kern w:val="0"/>
      <w:sz w:val="20"/>
      <w:szCs w:val="20"/>
      <w:lang w:val="en-US" w:eastAsia="zh-CN"/>
      <w14:ligatures w14:val="none"/>
    </w:rPr>
  </w:style>
  <w:style w:type="character" w:styleId="Refdenotaalfinal">
    <w:name w:val="endnote reference"/>
    <w:rsid w:val="003B4C44"/>
    <w:rPr>
      <w:vertAlign w:val="superscript"/>
    </w:rPr>
  </w:style>
  <w:style w:type="paragraph" w:styleId="Textonotaalfinal">
    <w:name w:val="endnote text"/>
    <w:basedOn w:val="Normal"/>
    <w:link w:val="TextonotaalfinalCar"/>
    <w:semiHidden/>
    <w:unhideWhenUsed/>
    <w:rsid w:val="003B4C44"/>
    <w:pPr>
      <w:spacing w:line="240" w:lineRule="auto"/>
    </w:pPr>
  </w:style>
  <w:style w:type="character" w:customStyle="1" w:styleId="TextonotaalfinalCar">
    <w:name w:val="Texto nota al final Car"/>
    <w:basedOn w:val="Fuentedeprrafopredeter"/>
    <w:link w:val="Textonotaalfinal"/>
    <w:semiHidden/>
    <w:rsid w:val="003B4C44"/>
    <w:rPr>
      <w:rFonts w:ascii="Palatino Linotype" w:eastAsia="SimSun" w:hAnsi="Palatino Linotype" w:cs="Times New Roman"/>
      <w:noProof/>
      <w:color w:val="000000"/>
      <w:kern w:val="0"/>
      <w:sz w:val="20"/>
      <w:szCs w:val="20"/>
      <w:lang w:val="en-US" w:eastAsia="zh-CN"/>
      <w14:ligatures w14:val="none"/>
    </w:rPr>
  </w:style>
  <w:style w:type="character" w:styleId="Hipervnculovisitado">
    <w:name w:val="FollowedHyperlink"/>
    <w:uiPriority w:val="99"/>
    <w:rsid w:val="003B4C44"/>
    <w:rPr>
      <w:color w:val="954F72"/>
      <w:u w:val="single"/>
    </w:rPr>
  </w:style>
  <w:style w:type="paragraph" w:styleId="Textonotapie">
    <w:name w:val="footnote text"/>
    <w:basedOn w:val="Normal"/>
    <w:link w:val="TextonotapieCar"/>
    <w:semiHidden/>
    <w:unhideWhenUsed/>
    <w:rsid w:val="003B4C44"/>
    <w:pPr>
      <w:spacing w:line="240" w:lineRule="auto"/>
    </w:pPr>
  </w:style>
  <w:style w:type="character" w:customStyle="1" w:styleId="TextonotapieCar">
    <w:name w:val="Texto nota pie Car"/>
    <w:basedOn w:val="Fuentedeprrafopredeter"/>
    <w:link w:val="Textonotapie"/>
    <w:semiHidden/>
    <w:rsid w:val="003B4C44"/>
    <w:rPr>
      <w:rFonts w:ascii="Palatino Linotype" w:eastAsia="SimSun" w:hAnsi="Palatino Linotype" w:cs="Times New Roman"/>
      <w:noProof/>
      <w:color w:val="000000"/>
      <w:kern w:val="0"/>
      <w:sz w:val="20"/>
      <w:szCs w:val="20"/>
      <w:lang w:val="en-US" w:eastAsia="zh-CN"/>
      <w14:ligatures w14:val="none"/>
    </w:rPr>
  </w:style>
  <w:style w:type="paragraph" w:styleId="NormalWeb">
    <w:name w:val="Normal (Web)"/>
    <w:basedOn w:val="Normal"/>
    <w:uiPriority w:val="99"/>
    <w:rsid w:val="003B4C44"/>
    <w:rPr>
      <w:szCs w:val="24"/>
    </w:rPr>
  </w:style>
  <w:style w:type="paragraph" w:customStyle="1" w:styleId="MsoFootnoteText0">
    <w:name w:val="MsoFootnoteText"/>
    <w:basedOn w:val="NormalWeb"/>
    <w:qFormat/>
    <w:rsid w:val="003B4C44"/>
    <w:rPr>
      <w:rFonts w:ascii="Times New Roman" w:hAnsi="Times New Roman"/>
    </w:rPr>
  </w:style>
  <w:style w:type="character" w:styleId="Nmerodepgina">
    <w:name w:val="page number"/>
    <w:rsid w:val="003B4C44"/>
  </w:style>
  <w:style w:type="character" w:styleId="Textodelmarcadordeposicin">
    <w:name w:val="Placeholder Text"/>
    <w:uiPriority w:val="99"/>
    <w:semiHidden/>
    <w:rsid w:val="003B4C44"/>
    <w:rPr>
      <w:color w:val="808080"/>
    </w:rPr>
  </w:style>
  <w:style w:type="paragraph" w:customStyle="1" w:styleId="MDPI71FootNotes">
    <w:name w:val="MDPI_7.1_FootNotes"/>
    <w:qFormat/>
    <w:rsid w:val="003B4C44"/>
    <w:pPr>
      <w:numPr>
        <w:numId w:val="11"/>
      </w:numPr>
      <w:adjustRightInd w:val="0"/>
      <w:snapToGrid w:val="0"/>
      <w:spacing w:line="228" w:lineRule="auto"/>
    </w:pPr>
    <w:rPr>
      <w:rFonts w:ascii="Palatino Linotype" w:eastAsiaTheme="minorEastAsia" w:hAnsi="Palatino Linotype" w:cs="Times New Roman"/>
      <w:noProof/>
      <w:color w:val="000000"/>
      <w:kern w:val="0"/>
      <w:sz w:val="18"/>
      <w:szCs w:val="20"/>
      <w:lang w:val="en-US" w:eastAsia="zh-CN"/>
      <w14:ligatures w14:val="none"/>
    </w:rPr>
  </w:style>
  <w:style w:type="paragraph" w:styleId="Revisin">
    <w:name w:val="Revision"/>
    <w:hidden/>
    <w:uiPriority w:val="99"/>
    <w:semiHidden/>
    <w:rsid w:val="003B4C44"/>
    <w:rPr>
      <w:lang w:val="es-ES_tradnl"/>
    </w:rPr>
  </w:style>
  <w:style w:type="paragraph" w:styleId="HTMLconformatoprevio">
    <w:name w:val="HTML Preformatted"/>
    <w:basedOn w:val="Normal"/>
    <w:link w:val="HTMLconformatoprevioCar"/>
    <w:uiPriority w:val="99"/>
    <w:unhideWhenUsed/>
    <w:rsid w:val="00C77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heme="minorHAnsi" w:hAnsi="Courier New" w:cs="Courier New"/>
      <w:color w:val="auto"/>
      <w:lang w:val="es-ES_tradnl" w:eastAsia="es-ES_tradnl"/>
    </w:rPr>
  </w:style>
  <w:style w:type="character" w:customStyle="1" w:styleId="HTMLconformatoprevioCar">
    <w:name w:val="HTML con formato previo Car"/>
    <w:basedOn w:val="Fuentedeprrafopredeter"/>
    <w:link w:val="HTMLconformatoprevio"/>
    <w:uiPriority w:val="99"/>
    <w:rsid w:val="00C77F9A"/>
    <w:rPr>
      <w:rFonts w:ascii="Courier New" w:hAnsi="Courier New" w:cs="Courier New"/>
      <w:kern w:val="0"/>
      <w:sz w:val="20"/>
      <w:szCs w:val="20"/>
      <w:lang w:val="es-ES_tradnl" w:eastAsia="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ao.org/4/x0490e/x0490e00.htm" TargetMode="External"/><Relationship Id="rId21" Type="http://schemas.openxmlformats.org/officeDocument/2006/relationships/image" Target="media/image3.jpeg"/><Relationship Id="rId42" Type="http://schemas.openxmlformats.org/officeDocument/2006/relationships/hyperlink" Target="http://repositorio.imta.mx/handle/20.500.12013/852" TargetMode="External"/><Relationship Id="rId47" Type="http://schemas.openxmlformats.org/officeDocument/2006/relationships/hyperlink" Target="https://doi.org/10.1007/s00703-022-00947-w" TargetMode="External"/><Relationship Id="rId63" Type="http://schemas.openxmlformats.org/officeDocument/2006/relationships/hyperlink" Target="https://doi.org/10.1007/s00704-022-04241-y" TargetMode="External"/><Relationship Id="rId68" Type="http://schemas.openxmlformats.org/officeDocument/2006/relationships/hyperlink" Target="https://www.scielo.org.mx/scielo.php?script=sci_arttext&amp;pid=S2007-09342012000800005" TargetMode="External"/><Relationship Id="rId84" Type="http://schemas.openxmlformats.org/officeDocument/2006/relationships/fontTable" Target="fontTable.xml"/><Relationship Id="rId16" Type="http://schemas.openxmlformats.org/officeDocument/2006/relationships/hyperlink" Target="https://smn.conagua.gob.mx/es/climatologia/informacion-climatologica/informacion-estadistica-climatologica" TargetMode="External"/><Relationship Id="rId11" Type="http://schemas.openxmlformats.org/officeDocument/2006/relationships/hyperlink" Target="mailto:jeovan.avila@uadeo.mx" TargetMode="External"/><Relationship Id="rId32" Type="http://schemas.openxmlformats.org/officeDocument/2006/relationships/hyperlink" Target="https://smn.conagua.gob.mx/tools/GUI/sivea_v3/sivea.php" TargetMode="External"/><Relationship Id="rId37" Type="http://schemas.openxmlformats.org/officeDocument/2006/relationships/hyperlink" Target="https://doi.org/10.3390/agriculture14040510" TargetMode="External"/><Relationship Id="rId53" Type="http://schemas.openxmlformats.org/officeDocument/2006/relationships/hyperlink" Target="https://doi.org/10.3390/agriculture12040525" TargetMode="External"/><Relationship Id="rId58" Type="http://schemas.openxmlformats.org/officeDocument/2006/relationships/hyperlink" Target="https://www.scielo.org.mx/scielo.php?pid=S0188-49992019000100179&amp;script=sci_abstract" TargetMode="External"/><Relationship Id="rId74" Type="http://schemas.openxmlformats.org/officeDocument/2006/relationships/hyperlink" Target="http://doi.org/10.7717/peerj.17685" TargetMode="External"/><Relationship Id="rId79" Type="http://schemas.openxmlformats.org/officeDocument/2006/relationships/hyperlink" Target="https://www.scielo.org.mx/scielo.php?script=sci_arttext&amp;pid=S0188-46112010000300007" TargetMode="External"/><Relationship Id="rId5" Type="http://schemas.openxmlformats.org/officeDocument/2006/relationships/webSettings" Target="webSettings.xml"/><Relationship Id="rId19" Type="http://schemas.openxmlformats.org/officeDocument/2006/relationships/hyperlink" Target="https://smn.conagua.gob.mx/es/climatologia/informacion-climatologica/informacion-estadistica-climatologica" TargetMode="External"/><Relationship Id="rId14" Type="http://schemas.openxmlformats.org/officeDocument/2006/relationships/hyperlink" Target="https://smn.conagua.gob.mx/es/climatologia/informacion-climatologica/informacion-estadistica-climatologica" TargetMode="External"/><Relationship Id="rId22" Type="http://schemas.openxmlformats.org/officeDocument/2006/relationships/image" Target="media/image4.jpeg"/><Relationship Id="rId27" Type="http://schemas.openxmlformats.org/officeDocument/2006/relationships/hyperlink" Target="https://www.scielo.org.mx/pdf/remexca/v11n1/2007-0934-remexca-11-01-125.pdf" TargetMode="External"/><Relationship Id="rId30" Type="http://schemas.openxmlformats.org/officeDocument/2006/relationships/hyperlink" Target="https://www.revistatyca.org.mx/index.php/tyca/article/view/381" TargetMode="External"/><Relationship Id="rId35" Type="http://schemas.openxmlformats.org/officeDocument/2006/relationships/hyperlink" Target="https://www.fao.org/4/f2430e/f2430e.pdf" TargetMode="External"/><Relationship Id="rId43" Type="http://schemas.openxmlformats.org/officeDocument/2006/relationships/hyperlink" Target="https://cran.r-project.org/web/packages/climatol/climatol.pdf" TargetMode="External"/><Relationship Id="rId48" Type="http://schemas.openxmlformats.org/officeDocument/2006/relationships/hyperlink" Target="https://doi.org/10.3390/w16172471" TargetMode="External"/><Relationship Id="rId56" Type="http://schemas.openxmlformats.org/officeDocument/2006/relationships/hyperlink" Target="https://doi.org/10.1007/s00704-023-04524-y" TargetMode="External"/><Relationship Id="rId64" Type="http://schemas.openxmlformats.org/officeDocument/2006/relationships/hyperlink" Target="https://journals.ametsoc.org/view/journals/mwre/100/2/1520-0493_1972_100_0081_otaosh_2_3_co_2.xml" TargetMode="External"/><Relationship Id="rId69" Type="http://schemas.openxmlformats.org/officeDocument/2006/relationships/hyperlink" Target="https://doi.org/10.1038/s41598-024-72299-x" TargetMode="External"/><Relationship Id="rId77" Type="http://schemas.openxmlformats.org/officeDocument/2006/relationships/hyperlink" Target="https://www.scirp.org/journal/paperinformation?paperid=115214" TargetMode="External"/><Relationship Id="rId8" Type="http://schemas.openxmlformats.org/officeDocument/2006/relationships/hyperlink" Target="mailto:ollanesc@ipn.mx" TargetMode="External"/><Relationship Id="rId51" Type="http://schemas.openxmlformats.org/officeDocument/2006/relationships/hyperlink" Target="https://doi.org/10.1007/s12517-022-11146-7" TargetMode="External"/><Relationship Id="rId72" Type="http://schemas.openxmlformats.org/officeDocument/2006/relationships/hyperlink" Target="https://doi.org/10.1002/met.1739" TargetMode="External"/><Relationship Id="rId80" Type="http://schemas.openxmlformats.org/officeDocument/2006/relationships/hyperlink" Target="https://doi.org/10.1016/j.agwat.2020.106545"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marco.arciniega@uadeo.mx" TargetMode="External"/><Relationship Id="rId17" Type="http://schemas.openxmlformats.org/officeDocument/2006/relationships/hyperlink" Target="https://smn.conagua.gob.mx/tools/GUI/sivea_v3/sivea.php" TargetMode="External"/><Relationship Id="rId25" Type="http://schemas.openxmlformats.org/officeDocument/2006/relationships/hyperlink" Target="https://doi.org/10.1002/joc.3370060607" TargetMode="External"/><Relationship Id="rId33" Type="http://schemas.openxmlformats.org/officeDocument/2006/relationships/hyperlink" Target="https://sinaloaennumeros.codesin.mx/wp-content/uploads/2023/06/Reporte-24-del-2023-de-Agricultura-en-sinaloa-2022.pdf" TargetMode="External"/><Relationship Id="rId38" Type="http://schemas.openxmlformats.org/officeDocument/2006/relationships/hyperlink" Target="http://www.scielo.org.co/scielo.php?script=sci_arttext&amp;pid=S0121-215X2012000100009" TargetMode="External"/><Relationship Id="rId46" Type="http://schemas.openxmlformats.org/officeDocument/2006/relationships/hyperlink" Target="https://uon.sdsu.edu/onlinehargreaves.pdf" TargetMode="External"/><Relationship Id="rId59" Type="http://schemas.openxmlformats.org/officeDocument/2006/relationships/hyperlink" Target="https://doi.org/10.1007/s00704-020-03505-9" TargetMode="External"/><Relationship Id="rId67" Type="http://schemas.openxmlformats.org/officeDocument/2006/relationships/hyperlink" Target="https://www.wiley.com/en-us/Multiple+Imputation+for+Nonresponse+in+Surveys-p-9780471655749" TargetMode="External"/><Relationship Id="rId20" Type="http://schemas.openxmlformats.org/officeDocument/2006/relationships/image" Target="media/image2.jpeg"/><Relationship Id="rId41" Type="http://schemas.openxmlformats.org/officeDocument/2006/relationships/hyperlink" Target="https://www.srs.fs.usda.gov/pubs/ja/2017/ja_2017_ouyang_008.pdf" TargetMode="External"/><Relationship Id="rId54" Type="http://schemas.openxmlformats.org/officeDocument/2006/relationships/hyperlink" Target="https://doi.org/10.28940/terra.v42i0.1797" TargetMode="External"/><Relationship Id="rId62" Type="http://schemas.openxmlformats.org/officeDocument/2006/relationships/hyperlink" Target="https://royalsocietypublishing.org/doi/epdf/10.1098/rspa.1948.0037" TargetMode="External"/><Relationship Id="rId70" Type="http://schemas.openxmlformats.org/officeDocument/2006/relationships/hyperlink" Target="https://doi.org/10.1016/j.agwat.2009.12.001" TargetMode="External"/><Relationship Id="rId75" Type="http://schemas.openxmlformats.org/officeDocument/2006/relationships/hyperlink" Target="https://doi.org/10.3390/w16030507" TargetMode="External"/><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mn.conagua.gob.mx/tools/GUI/sivea_v3/sivea.php" TargetMode="External"/><Relationship Id="rId23" Type="http://schemas.openxmlformats.org/officeDocument/2006/relationships/image" Target="media/image5.jpeg"/><Relationship Id="rId28" Type="http://schemas.openxmlformats.org/officeDocument/2006/relationships/hyperlink" Target="https://www.scielo.sa.cr/scielo.php?pid=S0379-39822016000900033&amp;script=sci_abstract&amp;tlng=es" TargetMode="External"/><Relationship Id="rId36" Type="http://schemas.openxmlformats.org/officeDocument/2006/relationships/hyperlink" Target="https://doi.org/10.3390/agronomy12020516" TargetMode="External"/><Relationship Id="rId49" Type="http://schemas.openxmlformats.org/officeDocument/2006/relationships/hyperlink" Target="https://doi.org/10.1186/s13717-024-00488-7" TargetMode="External"/><Relationship Id="rId57" Type="http://schemas.openxmlformats.org/officeDocument/2006/relationships/hyperlink" Target="https://www.google.es/url?sa=t&amp;source=web&amp;rct=j&amp;opi=89978449&amp;url=https://ageconsearch.umn.edu/record/171893/files/tb1452.pdf&amp;ved=2ahUKEwik7NXD-cyJAxUSJ0QIHeztMeQQFnoECBAQAQ&amp;usg=AOvVaw2Fqxo_hE0RQt6TL4JM5yfJ" TargetMode="External"/><Relationship Id="rId10" Type="http://schemas.openxmlformats.org/officeDocument/2006/relationships/hyperlink" Target="mailto:eperezg@ipn.mx" TargetMode="External"/><Relationship Id="rId31" Type="http://schemas.openxmlformats.org/officeDocument/2006/relationships/hyperlink" Target="https://smn.conagua.gob.mx/es/climatologia/informacion-climatologica/informacion-estadistica-climatologica" TargetMode="External"/><Relationship Id="rId44" Type="http://schemas.openxmlformats.org/officeDocument/2006/relationships/hyperlink" Target="https://elibrary.asabe.org/abstract.asp?aid=36722&amp;t=2&amp;redir=&amp;redirType=" TargetMode="External"/><Relationship Id="rId52" Type="http://schemas.openxmlformats.org/officeDocument/2006/relationships/hyperlink" Target="https://doi.org/10.3390/atmos15050573" TargetMode="External"/><Relationship Id="rId60" Type="http://schemas.openxmlformats.org/officeDocument/2006/relationships/hyperlink" Target="https://doi.org/10.1016/j.jhydrol.2004.08.026" TargetMode="External"/><Relationship Id="rId65" Type="http://schemas.openxmlformats.org/officeDocument/2006/relationships/hyperlink" Target="https://doi.org/10.1038/s41598-024-60952-4" TargetMode="External"/><Relationship Id="rId73" Type="http://schemas.openxmlformats.org/officeDocument/2006/relationships/hyperlink" Target="https://doi.org/10.1038/s44304-024-00026-7" TargetMode="External"/><Relationship Id="rId78" Type="http://schemas.openxmlformats.org/officeDocument/2006/relationships/hyperlink" Target="https://www.scielo.org.mx/scielo.php?script=sci_arttext&amp;pid=S2007-09342011000300008" TargetMode="External"/><Relationship Id="rId81" Type="http://schemas.openxmlformats.org/officeDocument/2006/relationships/hyperlink" Target="https://doi.org/10.1007/s00704-023-04507-z" TargetMode="External"/><Relationship Id="rId4" Type="http://schemas.openxmlformats.org/officeDocument/2006/relationships/settings" Target="settings.xml"/><Relationship Id="rId9" Type="http://schemas.openxmlformats.org/officeDocument/2006/relationships/hyperlink" Target="mailto:mnorzagarayc@ipn.mx" TargetMode="External"/><Relationship Id="rId13" Type="http://schemas.openxmlformats.org/officeDocument/2006/relationships/image" Target="media/image1.jpeg"/><Relationship Id="rId18" Type="http://schemas.openxmlformats.org/officeDocument/2006/relationships/hyperlink" Target="https://cran.r-project.org/web/packages/climatol/climatol.pdf" TargetMode="External"/><Relationship Id="rId39" Type="http://schemas.openxmlformats.org/officeDocument/2006/relationships/hyperlink" Target="http://www.ejournal.unam.mx/atm/Vol04-3/ATM04306.pdf" TargetMode="External"/><Relationship Id="rId34" Type="http://schemas.openxmlformats.org/officeDocument/2006/relationships/hyperlink" Target="https://doi.org/10.1659/MRD-JOURNAL-D-14-0024.1" TargetMode="External"/><Relationship Id="rId50" Type="http://schemas.openxmlformats.org/officeDocument/2006/relationships/hyperlink" Target="https://doi.org/10.1007/s00477-022-02209-y" TargetMode="External"/><Relationship Id="rId55" Type="http://schemas.openxmlformats.org/officeDocument/2006/relationships/hyperlink" Target="https://doi.org/10.1007/s10661-024-13217-6" TargetMode="External"/><Relationship Id="rId76" Type="http://schemas.openxmlformats.org/officeDocument/2006/relationships/hyperlink" Target="https://doi.org/10.1016/j.egypro.2014.10.120" TargetMode="External"/><Relationship Id="rId7" Type="http://schemas.openxmlformats.org/officeDocument/2006/relationships/endnotes" Target="endnotes.xml"/><Relationship Id="rId71" Type="http://schemas.openxmlformats.org/officeDocument/2006/relationships/hyperlink" Target="https://doi.org/10.3390/w16040602" TargetMode="External"/><Relationship Id="rId2" Type="http://schemas.openxmlformats.org/officeDocument/2006/relationships/numbering" Target="numbering.xml"/><Relationship Id="rId29" Type="http://schemas.openxmlformats.org/officeDocument/2006/relationships/hyperlink" Target="https://doi.org/10.3390/w12102772" TargetMode="External"/><Relationship Id="rId24" Type="http://schemas.openxmlformats.org/officeDocument/2006/relationships/image" Target="media/image6.jpeg"/><Relationship Id="rId40" Type="http://schemas.openxmlformats.org/officeDocument/2006/relationships/hyperlink" Target="https://doi.org/10.20937/rica.2018.34.03.12" TargetMode="External"/><Relationship Id="rId45" Type="http://schemas.openxmlformats.org/officeDocument/2006/relationships/hyperlink" Target="https://www.researchgate.net/publication/247373660_Reference_Crop_Evapotranspiration_From_Temperature" TargetMode="External"/><Relationship Id="rId66" Type="http://schemas.openxmlformats.org/officeDocument/2006/relationships/hyperlink" Target="https://doi.org/10.1186/s12874-024-02157-x" TargetMode="External"/><Relationship Id="rId61" Type="http://schemas.openxmlformats.org/officeDocument/2006/relationships/hyperlink" Target="https://www.ocr.org.uk/Images/174103-unit-h869-02-statistical-problem-solving-statistical-tables-st1-.pdf" TargetMode="External"/><Relationship Id="rId8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2EE22B-9B7F-6748-9EE1-4E56E204C5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1426</TotalTime>
  <Pages>35</Pages>
  <Words>10782</Words>
  <Characters>59301</Characters>
  <Application>Microsoft Office Word</Application>
  <DocSecurity>0</DocSecurity>
  <Lines>494</Lines>
  <Paragraphs>139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Omar Llanes Cardenas</dc:creator>
  <cp:keywords/>
  <dc:description/>
  <cp:lastModifiedBy>Gustavo Toledo</cp:lastModifiedBy>
  <cp:revision>225</cp:revision>
  <dcterms:created xsi:type="dcterms:W3CDTF">2025-01-14T14:55:00Z</dcterms:created>
  <dcterms:modified xsi:type="dcterms:W3CDTF">2025-07-31T23:05:00Z</dcterms:modified>
</cp:coreProperties>
</file>