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B88CF" w14:textId="718AA9EB" w:rsidR="00D746D5" w:rsidRPr="009D4F91" w:rsidRDefault="009D4F91" w:rsidP="00D746D5">
      <w:pPr>
        <w:shd w:val="clear" w:color="auto" w:fill="FFFFFF"/>
        <w:spacing w:before="100" w:beforeAutospacing="1" w:after="150" w:line="360" w:lineRule="auto"/>
        <w:jc w:val="right"/>
        <w:rPr>
          <w:rFonts w:ascii="Times New Roman" w:hAnsi="Times New Roman" w:cs="Times New Roman"/>
          <w:b/>
          <w:bCs/>
          <w:i/>
          <w:iCs/>
          <w:color w:val="000000" w:themeColor="text1"/>
          <w:sz w:val="24"/>
          <w:szCs w:val="24"/>
        </w:rPr>
      </w:pPr>
      <w:r w:rsidRPr="009D4F91">
        <w:rPr>
          <w:rFonts w:ascii="Times New Roman" w:hAnsi="Times New Roman" w:cs="Times New Roman"/>
          <w:b/>
          <w:bCs/>
          <w:i/>
          <w:iCs/>
          <w:color w:val="000000" w:themeColor="text1"/>
          <w:sz w:val="24"/>
          <w:szCs w:val="24"/>
        </w:rPr>
        <w:t>https://doi.org/10.23913/ride.v15i30.2333</w:t>
      </w:r>
    </w:p>
    <w:p w14:paraId="28B8E53F" w14:textId="4EC82703" w:rsidR="00D746D5" w:rsidRDefault="00D746D5" w:rsidP="00D746D5">
      <w:pPr>
        <w:shd w:val="clear" w:color="auto" w:fill="FFFFFF"/>
        <w:spacing w:before="100" w:beforeAutospacing="1" w:after="150" w:line="360" w:lineRule="auto"/>
        <w:jc w:val="right"/>
        <w:rPr>
          <w:rFonts w:ascii="Helvetica Neue" w:eastAsia="Times New Roman" w:hAnsi="Helvetica Neue" w:cs="Times New Roman"/>
          <w:color w:val="156082" w:themeColor="accent1"/>
          <w:sz w:val="24"/>
          <w:szCs w:val="24"/>
          <w:lang w:eastAsia="es-MX"/>
        </w:rPr>
      </w:pPr>
      <w:r w:rsidRPr="00897FF9">
        <w:rPr>
          <w:rFonts w:ascii="Times New Roman" w:hAnsi="Times New Roman" w:cs="Times New Roman"/>
          <w:b/>
          <w:bCs/>
          <w:i/>
          <w:iCs/>
          <w:color w:val="000000" w:themeColor="text1"/>
          <w:sz w:val="24"/>
          <w:szCs w:val="24"/>
        </w:rPr>
        <w:t>Artículos científicos</w:t>
      </w:r>
    </w:p>
    <w:p w14:paraId="426468D8" w14:textId="610C1CC7" w:rsidR="00043036" w:rsidRPr="00D746D5" w:rsidRDefault="00043036" w:rsidP="00D746D5">
      <w:pPr>
        <w:shd w:val="clear" w:color="auto" w:fill="FFFFFF"/>
        <w:spacing w:before="100" w:beforeAutospacing="1" w:after="150" w:line="276" w:lineRule="auto"/>
        <w:jc w:val="right"/>
        <w:rPr>
          <w:rFonts w:ascii="Calibri" w:hAnsi="Calibri" w:cs="Calibri"/>
          <w:b/>
          <w:sz w:val="32"/>
          <w:szCs w:val="32"/>
          <w:lang w:val="es-MX"/>
        </w:rPr>
      </w:pPr>
      <w:r w:rsidRPr="00D746D5">
        <w:rPr>
          <w:rFonts w:ascii="Calibri" w:hAnsi="Calibri" w:cs="Calibri"/>
          <w:b/>
          <w:sz w:val="32"/>
          <w:szCs w:val="32"/>
          <w:lang w:val="es-MX"/>
        </w:rPr>
        <w:t>Transformación y Desafíos de la Internacionalización en las Uni</w:t>
      </w:r>
      <w:r w:rsidR="00833877" w:rsidRPr="00D746D5">
        <w:rPr>
          <w:rFonts w:ascii="Calibri" w:hAnsi="Calibri" w:cs="Calibri"/>
          <w:b/>
          <w:sz w:val="32"/>
          <w:szCs w:val="32"/>
          <w:lang w:val="es-MX"/>
        </w:rPr>
        <w:t>versidades Privadas Mexicanas: h</w:t>
      </w:r>
      <w:r w:rsidRPr="00D746D5">
        <w:rPr>
          <w:rFonts w:ascii="Calibri" w:hAnsi="Calibri" w:cs="Calibri"/>
          <w:b/>
          <w:sz w:val="32"/>
          <w:szCs w:val="32"/>
          <w:lang w:val="es-MX"/>
        </w:rPr>
        <w:t>acia un Modelo de Cuarta Generación</w:t>
      </w:r>
    </w:p>
    <w:p w14:paraId="6ACE298D" w14:textId="106B65BA" w:rsidR="00043036" w:rsidRPr="00D746D5" w:rsidRDefault="00043036" w:rsidP="00D746D5">
      <w:pPr>
        <w:shd w:val="clear" w:color="auto" w:fill="FFFFFF"/>
        <w:spacing w:before="100" w:beforeAutospacing="1" w:after="150" w:line="276" w:lineRule="auto"/>
        <w:jc w:val="right"/>
        <w:rPr>
          <w:rFonts w:ascii="Calibri" w:hAnsi="Calibri" w:cs="Calibri"/>
          <w:b/>
          <w:i/>
          <w:iCs/>
          <w:sz w:val="28"/>
          <w:szCs w:val="28"/>
          <w:lang w:val="es-MX"/>
        </w:rPr>
      </w:pPr>
      <w:r w:rsidRPr="00D746D5">
        <w:rPr>
          <w:rFonts w:ascii="Calibri" w:hAnsi="Calibri" w:cs="Calibri"/>
          <w:b/>
          <w:i/>
          <w:iCs/>
          <w:sz w:val="28"/>
          <w:szCs w:val="28"/>
          <w:lang w:val="es-MX"/>
        </w:rPr>
        <w:t>Challenges of Internationalization in Mexican Private Universities: Towards a transformation to a Fourth Generation Model</w:t>
      </w:r>
    </w:p>
    <w:p w14:paraId="380990DB" w14:textId="428DD6B7" w:rsidR="00D746D5" w:rsidRPr="00D746D5" w:rsidRDefault="00D746D5" w:rsidP="00D746D5">
      <w:pPr>
        <w:shd w:val="clear" w:color="auto" w:fill="FFFFFF"/>
        <w:spacing w:before="100" w:beforeAutospacing="1" w:after="150" w:line="276" w:lineRule="auto"/>
        <w:jc w:val="right"/>
        <w:rPr>
          <w:rFonts w:ascii="Calibri" w:hAnsi="Calibri" w:cs="Calibri"/>
          <w:b/>
          <w:i/>
          <w:iCs/>
          <w:sz w:val="28"/>
          <w:szCs w:val="28"/>
          <w:lang w:val="es-MX"/>
        </w:rPr>
      </w:pPr>
      <w:proofErr w:type="spellStart"/>
      <w:r w:rsidRPr="00D746D5">
        <w:rPr>
          <w:rFonts w:ascii="Calibri" w:hAnsi="Calibri" w:cs="Calibri"/>
          <w:b/>
          <w:i/>
          <w:iCs/>
          <w:sz w:val="28"/>
          <w:szCs w:val="28"/>
          <w:lang w:val="es-MX"/>
        </w:rPr>
        <w:t>Transformação</w:t>
      </w:r>
      <w:proofErr w:type="spellEnd"/>
      <w:r w:rsidRPr="00D746D5">
        <w:rPr>
          <w:rFonts w:ascii="Calibri" w:hAnsi="Calibri" w:cs="Calibri"/>
          <w:b/>
          <w:i/>
          <w:iCs/>
          <w:sz w:val="28"/>
          <w:szCs w:val="28"/>
          <w:lang w:val="es-MX"/>
        </w:rPr>
        <w:t xml:space="preserve"> e </w:t>
      </w:r>
      <w:proofErr w:type="spellStart"/>
      <w:r w:rsidRPr="00D746D5">
        <w:rPr>
          <w:rFonts w:ascii="Calibri" w:hAnsi="Calibri" w:cs="Calibri"/>
          <w:b/>
          <w:i/>
          <w:iCs/>
          <w:sz w:val="28"/>
          <w:szCs w:val="28"/>
          <w:lang w:val="es-MX"/>
        </w:rPr>
        <w:t>desafios</w:t>
      </w:r>
      <w:proofErr w:type="spellEnd"/>
      <w:r w:rsidRPr="00D746D5">
        <w:rPr>
          <w:rFonts w:ascii="Calibri" w:hAnsi="Calibri" w:cs="Calibri"/>
          <w:b/>
          <w:i/>
          <w:iCs/>
          <w:sz w:val="28"/>
          <w:szCs w:val="28"/>
          <w:lang w:val="es-MX"/>
        </w:rPr>
        <w:t xml:space="preserve"> da </w:t>
      </w:r>
      <w:proofErr w:type="spellStart"/>
      <w:r w:rsidRPr="00D746D5">
        <w:rPr>
          <w:rFonts w:ascii="Calibri" w:hAnsi="Calibri" w:cs="Calibri"/>
          <w:b/>
          <w:i/>
          <w:iCs/>
          <w:sz w:val="28"/>
          <w:szCs w:val="28"/>
          <w:lang w:val="es-MX"/>
        </w:rPr>
        <w:t>internacionalização</w:t>
      </w:r>
      <w:proofErr w:type="spellEnd"/>
      <w:r w:rsidRPr="00D746D5">
        <w:rPr>
          <w:rFonts w:ascii="Calibri" w:hAnsi="Calibri" w:cs="Calibri"/>
          <w:b/>
          <w:i/>
          <w:iCs/>
          <w:sz w:val="28"/>
          <w:szCs w:val="28"/>
          <w:lang w:val="es-MX"/>
        </w:rPr>
        <w:t xml:space="preserve"> </w:t>
      </w:r>
      <w:proofErr w:type="spellStart"/>
      <w:r w:rsidRPr="00D746D5">
        <w:rPr>
          <w:rFonts w:ascii="Calibri" w:hAnsi="Calibri" w:cs="Calibri"/>
          <w:b/>
          <w:i/>
          <w:iCs/>
          <w:sz w:val="28"/>
          <w:szCs w:val="28"/>
          <w:lang w:val="es-MX"/>
        </w:rPr>
        <w:t>nas</w:t>
      </w:r>
      <w:proofErr w:type="spellEnd"/>
      <w:r w:rsidRPr="00D746D5">
        <w:rPr>
          <w:rFonts w:ascii="Calibri" w:hAnsi="Calibri" w:cs="Calibri"/>
          <w:b/>
          <w:i/>
          <w:iCs/>
          <w:sz w:val="28"/>
          <w:szCs w:val="28"/>
          <w:lang w:val="es-MX"/>
        </w:rPr>
        <w:t xml:space="preserve"> universidades privadas mexicanas: rumo a </w:t>
      </w:r>
      <w:proofErr w:type="spellStart"/>
      <w:r w:rsidRPr="00D746D5">
        <w:rPr>
          <w:rFonts w:ascii="Calibri" w:hAnsi="Calibri" w:cs="Calibri"/>
          <w:b/>
          <w:i/>
          <w:iCs/>
          <w:sz w:val="28"/>
          <w:szCs w:val="28"/>
          <w:lang w:val="es-MX"/>
        </w:rPr>
        <w:t>um</w:t>
      </w:r>
      <w:proofErr w:type="spellEnd"/>
      <w:r w:rsidRPr="00D746D5">
        <w:rPr>
          <w:rFonts w:ascii="Calibri" w:hAnsi="Calibri" w:cs="Calibri"/>
          <w:b/>
          <w:i/>
          <w:iCs/>
          <w:sz w:val="28"/>
          <w:szCs w:val="28"/>
          <w:lang w:val="es-MX"/>
        </w:rPr>
        <w:t xml:space="preserve"> modelo de </w:t>
      </w:r>
      <w:proofErr w:type="spellStart"/>
      <w:r w:rsidRPr="00D746D5">
        <w:rPr>
          <w:rFonts w:ascii="Calibri" w:hAnsi="Calibri" w:cs="Calibri"/>
          <w:b/>
          <w:i/>
          <w:iCs/>
          <w:sz w:val="28"/>
          <w:szCs w:val="28"/>
          <w:lang w:val="es-MX"/>
        </w:rPr>
        <w:t>quarta</w:t>
      </w:r>
      <w:proofErr w:type="spellEnd"/>
      <w:r w:rsidRPr="00D746D5">
        <w:rPr>
          <w:rFonts w:ascii="Calibri" w:hAnsi="Calibri" w:cs="Calibri"/>
          <w:b/>
          <w:i/>
          <w:iCs/>
          <w:sz w:val="28"/>
          <w:szCs w:val="28"/>
          <w:lang w:val="es-MX"/>
        </w:rPr>
        <w:t xml:space="preserve"> </w:t>
      </w:r>
      <w:proofErr w:type="spellStart"/>
      <w:r w:rsidRPr="00D746D5">
        <w:rPr>
          <w:rFonts w:ascii="Calibri" w:hAnsi="Calibri" w:cs="Calibri"/>
          <w:b/>
          <w:i/>
          <w:iCs/>
          <w:sz w:val="28"/>
          <w:szCs w:val="28"/>
          <w:lang w:val="es-MX"/>
        </w:rPr>
        <w:t>geração</w:t>
      </w:r>
      <w:proofErr w:type="spellEnd"/>
    </w:p>
    <w:p w14:paraId="693D9FEE" w14:textId="77777777" w:rsidR="00833877" w:rsidRPr="00D83962" w:rsidRDefault="00833877" w:rsidP="00D746D5">
      <w:pPr>
        <w:tabs>
          <w:tab w:val="left" w:pos="284"/>
        </w:tabs>
        <w:spacing w:before="240" w:after="120" w:line="240" w:lineRule="auto"/>
        <w:contextualSpacing/>
        <w:jc w:val="right"/>
        <w:rPr>
          <w:rFonts w:ascii="Times New Roman" w:hAnsi="Times New Roman" w:cs="Times New Roman"/>
          <w:sz w:val="24"/>
          <w:szCs w:val="24"/>
        </w:rPr>
      </w:pPr>
    </w:p>
    <w:p w14:paraId="7AAC4512" w14:textId="77777777" w:rsidR="00D746D5" w:rsidRPr="00D746D5" w:rsidRDefault="00043036" w:rsidP="00D746D5">
      <w:pPr>
        <w:tabs>
          <w:tab w:val="left" w:pos="284"/>
        </w:tabs>
        <w:spacing w:after="0" w:line="276" w:lineRule="auto"/>
        <w:contextualSpacing/>
        <w:jc w:val="right"/>
        <w:rPr>
          <w:rFonts w:ascii="Calibri" w:hAnsi="Calibri" w:cs="Calibri"/>
          <w:b/>
          <w:bCs/>
          <w:sz w:val="24"/>
          <w:szCs w:val="24"/>
        </w:rPr>
      </w:pPr>
      <w:proofErr w:type="spellStart"/>
      <w:r w:rsidRPr="00D746D5">
        <w:rPr>
          <w:rFonts w:ascii="Calibri" w:hAnsi="Calibri" w:cs="Calibri"/>
          <w:b/>
          <w:bCs/>
          <w:sz w:val="24"/>
          <w:szCs w:val="24"/>
        </w:rPr>
        <w:t>Eilen</w:t>
      </w:r>
      <w:proofErr w:type="spellEnd"/>
      <w:r w:rsidRPr="00D746D5">
        <w:rPr>
          <w:rFonts w:ascii="Calibri" w:hAnsi="Calibri" w:cs="Calibri"/>
          <w:b/>
          <w:bCs/>
          <w:sz w:val="24"/>
          <w:szCs w:val="24"/>
        </w:rPr>
        <w:t xml:space="preserve"> Oviedo-González</w:t>
      </w:r>
    </w:p>
    <w:p w14:paraId="7C2D64F8" w14:textId="66698C73" w:rsidR="00043036" w:rsidRPr="00D83962" w:rsidRDefault="00043036" w:rsidP="00D746D5">
      <w:pPr>
        <w:tabs>
          <w:tab w:val="left" w:pos="284"/>
        </w:tabs>
        <w:spacing w:after="0" w:line="276" w:lineRule="auto"/>
        <w:contextualSpacing/>
        <w:jc w:val="right"/>
        <w:rPr>
          <w:rFonts w:ascii="Times New Roman" w:hAnsi="Times New Roman" w:cs="Times New Roman"/>
          <w:sz w:val="24"/>
          <w:szCs w:val="24"/>
        </w:rPr>
      </w:pPr>
      <w:r w:rsidRPr="00D83962">
        <w:rPr>
          <w:rFonts w:ascii="Times New Roman" w:hAnsi="Times New Roman" w:cs="Times New Roman"/>
          <w:sz w:val="24"/>
          <w:szCs w:val="24"/>
        </w:rPr>
        <w:t>U</w:t>
      </w:r>
      <w:r w:rsidR="00865813" w:rsidRPr="00D83962">
        <w:rPr>
          <w:rFonts w:ascii="Times New Roman" w:hAnsi="Times New Roman" w:cs="Times New Roman"/>
          <w:sz w:val="24"/>
          <w:szCs w:val="24"/>
        </w:rPr>
        <w:t xml:space="preserve">niversidad </w:t>
      </w:r>
      <w:r w:rsidRPr="00D83962">
        <w:rPr>
          <w:rFonts w:ascii="Times New Roman" w:hAnsi="Times New Roman" w:cs="Times New Roman"/>
          <w:sz w:val="24"/>
          <w:szCs w:val="24"/>
        </w:rPr>
        <w:t>A</w:t>
      </w:r>
      <w:r w:rsidR="00865813" w:rsidRPr="00D83962">
        <w:rPr>
          <w:rFonts w:ascii="Times New Roman" w:hAnsi="Times New Roman" w:cs="Times New Roman"/>
          <w:sz w:val="24"/>
          <w:szCs w:val="24"/>
        </w:rPr>
        <w:t xml:space="preserve">utónoma de </w:t>
      </w:r>
      <w:r w:rsidRPr="00D83962">
        <w:rPr>
          <w:rFonts w:ascii="Times New Roman" w:hAnsi="Times New Roman" w:cs="Times New Roman"/>
          <w:sz w:val="24"/>
          <w:szCs w:val="24"/>
        </w:rPr>
        <w:t>B</w:t>
      </w:r>
      <w:r w:rsidR="00865813" w:rsidRPr="00D83962">
        <w:rPr>
          <w:rFonts w:ascii="Times New Roman" w:hAnsi="Times New Roman" w:cs="Times New Roman"/>
          <w:sz w:val="24"/>
          <w:szCs w:val="24"/>
        </w:rPr>
        <w:t xml:space="preserve">aja </w:t>
      </w:r>
      <w:r w:rsidRPr="00D83962">
        <w:rPr>
          <w:rFonts w:ascii="Times New Roman" w:hAnsi="Times New Roman" w:cs="Times New Roman"/>
          <w:sz w:val="24"/>
          <w:szCs w:val="24"/>
        </w:rPr>
        <w:t>C</w:t>
      </w:r>
      <w:r w:rsidR="00865813" w:rsidRPr="00D83962">
        <w:rPr>
          <w:rFonts w:ascii="Times New Roman" w:hAnsi="Times New Roman" w:cs="Times New Roman"/>
          <w:sz w:val="24"/>
          <w:szCs w:val="24"/>
        </w:rPr>
        <w:t>alifornia</w:t>
      </w:r>
      <w:r w:rsidRPr="00D83962">
        <w:rPr>
          <w:rFonts w:ascii="Times New Roman" w:hAnsi="Times New Roman" w:cs="Times New Roman"/>
          <w:sz w:val="24"/>
          <w:szCs w:val="24"/>
        </w:rPr>
        <w:t>,</w:t>
      </w:r>
      <w:r w:rsidR="00D746D5">
        <w:rPr>
          <w:rFonts w:ascii="Times New Roman" w:hAnsi="Times New Roman" w:cs="Times New Roman"/>
          <w:sz w:val="24"/>
          <w:szCs w:val="24"/>
        </w:rPr>
        <w:t xml:space="preserve"> México</w:t>
      </w:r>
    </w:p>
    <w:p w14:paraId="7487736E" w14:textId="399B3BD5" w:rsidR="00043036" w:rsidRPr="00D746D5" w:rsidRDefault="00043036" w:rsidP="00D746D5">
      <w:pPr>
        <w:tabs>
          <w:tab w:val="left" w:pos="284"/>
        </w:tabs>
        <w:spacing w:after="0" w:line="276" w:lineRule="auto"/>
        <w:contextualSpacing/>
        <w:jc w:val="right"/>
        <w:rPr>
          <w:rStyle w:val="Hipervnculo"/>
          <w:rFonts w:ascii="Calibri" w:hAnsi="Calibri" w:cs="Calibri"/>
          <w:color w:val="FF0000"/>
          <w:sz w:val="24"/>
          <w:szCs w:val="24"/>
        </w:rPr>
      </w:pPr>
      <w:r w:rsidRPr="00D746D5">
        <w:rPr>
          <w:rFonts w:ascii="Calibri" w:hAnsi="Calibri" w:cs="Calibri"/>
          <w:color w:val="FF0000"/>
          <w:sz w:val="24"/>
          <w:szCs w:val="24"/>
        </w:rPr>
        <w:t>eilen.oviedogonzalez@uabc.edu.mx</w:t>
      </w:r>
    </w:p>
    <w:p w14:paraId="0B642E30" w14:textId="13533139" w:rsidR="00043036" w:rsidRDefault="00043036" w:rsidP="00D746D5">
      <w:pPr>
        <w:tabs>
          <w:tab w:val="left" w:pos="1375"/>
        </w:tabs>
        <w:spacing w:after="0" w:line="276" w:lineRule="auto"/>
        <w:contextualSpacing/>
        <w:jc w:val="right"/>
      </w:pPr>
      <w:hyperlink r:id="rId11">
        <w:r w:rsidRPr="00D83962">
          <w:rPr>
            <w:rFonts w:ascii="Times New Roman" w:hAnsi="Times New Roman" w:cs="Times New Roman"/>
            <w:sz w:val="24"/>
            <w:szCs w:val="24"/>
          </w:rPr>
          <w:t>https://orcid.org/0000-0001-6495-5015</w:t>
        </w:r>
      </w:hyperlink>
    </w:p>
    <w:p w14:paraId="427D5937" w14:textId="77777777" w:rsidR="00D746D5" w:rsidRDefault="00D746D5" w:rsidP="00D746D5">
      <w:pPr>
        <w:tabs>
          <w:tab w:val="left" w:pos="284"/>
        </w:tabs>
        <w:spacing w:after="0" w:line="276" w:lineRule="auto"/>
        <w:contextualSpacing/>
        <w:jc w:val="right"/>
        <w:rPr>
          <w:rFonts w:ascii="Times New Roman" w:hAnsi="Times New Roman" w:cs="Times New Roman"/>
          <w:sz w:val="24"/>
          <w:szCs w:val="24"/>
        </w:rPr>
      </w:pPr>
    </w:p>
    <w:p w14:paraId="3286EBBD" w14:textId="77777777" w:rsidR="00D746D5" w:rsidRPr="00D746D5" w:rsidRDefault="0078556E" w:rsidP="00D746D5">
      <w:pPr>
        <w:tabs>
          <w:tab w:val="left" w:pos="284"/>
        </w:tabs>
        <w:spacing w:after="0" w:line="276" w:lineRule="auto"/>
        <w:contextualSpacing/>
        <w:jc w:val="right"/>
        <w:rPr>
          <w:rFonts w:ascii="Calibri" w:hAnsi="Calibri" w:cs="Calibri"/>
          <w:b/>
          <w:bCs/>
          <w:sz w:val="24"/>
          <w:szCs w:val="24"/>
        </w:rPr>
      </w:pPr>
      <w:r w:rsidRPr="00D746D5">
        <w:rPr>
          <w:rFonts w:ascii="Calibri" w:hAnsi="Calibri" w:cs="Calibri"/>
          <w:b/>
          <w:bCs/>
          <w:sz w:val="24"/>
          <w:szCs w:val="24"/>
        </w:rPr>
        <w:t>Alfredo Hernández Prado</w:t>
      </w:r>
    </w:p>
    <w:p w14:paraId="0A11F158" w14:textId="4DA25A67" w:rsidR="0078556E" w:rsidRPr="00D83962" w:rsidRDefault="0078556E" w:rsidP="00D746D5">
      <w:pPr>
        <w:tabs>
          <w:tab w:val="left" w:pos="284"/>
        </w:tabs>
        <w:spacing w:after="0" w:line="276" w:lineRule="auto"/>
        <w:contextualSpacing/>
        <w:jc w:val="right"/>
        <w:rPr>
          <w:rFonts w:ascii="Times New Roman" w:hAnsi="Times New Roman" w:cs="Times New Roman"/>
          <w:sz w:val="24"/>
          <w:szCs w:val="24"/>
        </w:rPr>
      </w:pPr>
      <w:r w:rsidRPr="00D83962">
        <w:rPr>
          <w:rFonts w:ascii="Times New Roman" w:hAnsi="Times New Roman" w:cs="Times New Roman"/>
          <w:sz w:val="24"/>
          <w:szCs w:val="24"/>
        </w:rPr>
        <w:t xml:space="preserve">Instituto Tecnológico Autónomo de México, </w:t>
      </w:r>
      <w:r w:rsidR="00D746D5">
        <w:rPr>
          <w:rFonts w:ascii="Times New Roman" w:hAnsi="Times New Roman" w:cs="Times New Roman"/>
          <w:sz w:val="24"/>
          <w:szCs w:val="24"/>
        </w:rPr>
        <w:t>México</w:t>
      </w:r>
    </w:p>
    <w:p w14:paraId="6D64819A" w14:textId="2181FD98" w:rsidR="0078556E" w:rsidRPr="00D746D5" w:rsidRDefault="0078556E" w:rsidP="00D746D5">
      <w:pPr>
        <w:tabs>
          <w:tab w:val="left" w:pos="284"/>
        </w:tabs>
        <w:spacing w:after="0" w:line="276" w:lineRule="auto"/>
        <w:contextualSpacing/>
        <w:jc w:val="right"/>
        <w:rPr>
          <w:rFonts w:ascii="Calibri" w:hAnsi="Calibri" w:cs="Calibri"/>
          <w:color w:val="FF0000"/>
        </w:rPr>
      </w:pPr>
      <w:r w:rsidRPr="00D746D5">
        <w:rPr>
          <w:rFonts w:ascii="Calibri" w:hAnsi="Calibri" w:cs="Calibri"/>
          <w:color w:val="FF0000"/>
          <w:sz w:val="24"/>
          <w:szCs w:val="24"/>
        </w:rPr>
        <w:t>alfredo.hernandez@itam.mx</w:t>
      </w:r>
    </w:p>
    <w:p w14:paraId="43CCD978" w14:textId="12EA78AD" w:rsidR="0078556E" w:rsidRPr="00D83962" w:rsidRDefault="0078556E" w:rsidP="00D746D5">
      <w:pPr>
        <w:tabs>
          <w:tab w:val="left" w:pos="1375"/>
        </w:tabs>
        <w:spacing w:after="0" w:line="276" w:lineRule="auto"/>
        <w:contextualSpacing/>
        <w:jc w:val="right"/>
        <w:rPr>
          <w:rFonts w:ascii="Times New Roman" w:hAnsi="Times New Roman" w:cs="Times New Roman"/>
          <w:sz w:val="24"/>
          <w:szCs w:val="24"/>
        </w:rPr>
      </w:pPr>
      <w:hyperlink r:id="rId12" w:tgtFrame="_blank" w:history="1">
        <w:r w:rsidRPr="00D83962">
          <w:rPr>
            <w:rFonts w:ascii="Times New Roman" w:hAnsi="Times New Roman" w:cs="Times New Roman"/>
            <w:sz w:val="24"/>
            <w:szCs w:val="24"/>
          </w:rPr>
          <w:t>https://orcid.org/0000-0003-0554-4085</w:t>
        </w:r>
      </w:hyperlink>
    </w:p>
    <w:p w14:paraId="3A091907" w14:textId="77777777" w:rsidR="0078556E" w:rsidRPr="00D83962" w:rsidRDefault="0078556E" w:rsidP="00D746D5">
      <w:pPr>
        <w:tabs>
          <w:tab w:val="left" w:pos="1375"/>
        </w:tabs>
        <w:spacing w:before="240" w:line="360" w:lineRule="auto"/>
        <w:contextualSpacing/>
        <w:rPr>
          <w:rFonts w:ascii="Times New Roman" w:hAnsi="Times New Roman" w:cs="Times New Roman"/>
          <w:sz w:val="24"/>
          <w:szCs w:val="24"/>
        </w:rPr>
      </w:pPr>
    </w:p>
    <w:p w14:paraId="0A080C8A" w14:textId="77777777" w:rsidR="00043036" w:rsidRPr="00D746D5" w:rsidRDefault="00043036" w:rsidP="00D746D5">
      <w:pPr>
        <w:tabs>
          <w:tab w:val="left" w:pos="284"/>
        </w:tabs>
        <w:spacing w:after="0" w:line="360" w:lineRule="auto"/>
        <w:jc w:val="both"/>
        <w:rPr>
          <w:rFonts w:ascii="Calibri" w:hAnsi="Calibri" w:cs="Calibri"/>
          <w:b/>
          <w:bCs/>
          <w:sz w:val="28"/>
          <w:szCs w:val="28"/>
        </w:rPr>
      </w:pPr>
      <w:r w:rsidRPr="00D746D5">
        <w:rPr>
          <w:rFonts w:ascii="Calibri" w:hAnsi="Calibri" w:cs="Calibri"/>
          <w:b/>
          <w:bCs/>
          <w:sz w:val="28"/>
          <w:szCs w:val="28"/>
        </w:rPr>
        <w:t>Resumen</w:t>
      </w:r>
    </w:p>
    <w:p w14:paraId="77132D19" w14:textId="77777777" w:rsidR="00D746D5" w:rsidRDefault="00043036" w:rsidP="00D746D5">
      <w:pPr>
        <w:tabs>
          <w:tab w:val="left" w:pos="284"/>
        </w:tabs>
        <w:spacing w:after="0" w:line="360" w:lineRule="auto"/>
        <w:jc w:val="both"/>
        <w:rPr>
          <w:rFonts w:ascii="Times New Roman" w:hAnsi="Times New Roman" w:cs="Times New Roman"/>
          <w:sz w:val="24"/>
          <w:szCs w:val="24"/>
        </w:rPr>
      </w:pPr>
      <w:r w:rsidRPr="00D83962">
        <w:rPr>
          <w:rFonts w:ascii="Times New Roman" w:hAnsi="Times New Roman" w:cs="Times New Roman"/>
          <w:sz w:val="24"/>
          <w:szCs w:val="24"/>
        </w:rPr>
        <w:t xml:space="preserve">La presente investigación </w:t>
      </w:r>
      <w:r w:rsidR="00940630" w:rsidRPr="00D83962">
        <w:rPr>
          <w:rFonts w:ascii="Times New Roman" w:hAnsi="Times New Roman" w:cs="Times New Roman"/>
          <w:sz w:val="24"/>
          <w:szCs w:val="24"/>
        </w:rPr>
        <w:t>tiene</w:t>
      </w:r>
      <w:r w:rsidRPr="00D83962">
        <w:rPr>
          <w:rFonts w:ascii="Times New Roman" w:hAnsi="Times New Roman" w:cs="Times New Roman"/>
          <w:sz w:val="24"/>
          <w:szCs w:val="24"/>
        </w:rPr>
        <w:t xml:space="preserve"> como propósito identificar la perspectiva, los métodos y las acciones que han emprendido las Instituciones </w:t>
      </w:r>
      <w:r w:rsidR="00940630" w:rsidRPr="00D83962">
        <w:rPr>
          <w:rFonts w:ascii="Times New Roman" w:hAnsi="Times New Roman" w:cs="Times New Roman"/>
          <w:sz w:val="24"/>
          <w:szCs w:val="24"/>
        </w:rPr>
        <w:t xml:space="preserve">Privadas </w:t>
      </w:r>
      <w:r w:rsidRPr="00D83962">
        <w:rPr>
          <w:rFonts w:ascii="Times New Roman" w:hAnsi="Times New Roman" w:cs="Times New Roman"/>
          <w:sz w:val="24"/>
          <w:szCs w:val="24"/>
        </w:rPr>
        <w:t>de Educación Superior</w:t>
      </w:r>
      <w:r w:rsidR="004F318F" w:rsidRPr="00D83962">
        <w:rPr>
          <w:rFonts w:ascii="Times New Roman" w:hAnsi="Times New Roman" w:cs="Times New Roman"/>
          <w:sz w:val="24"/>
          <w:szCs w:val="24"/>
        </w:rPr>
        <w:t xml:space="preserve"> en México para </w:t>
      </w:r>
      <w:r w:rsidR="004F318F" w:rsidRPr="00E62DA9">
        <w:rPr>
          <w:rFonts w:ascii="Times New Roman" w:hAnsi="Times New Roman" w:cs="Times New Roman"/>
          <w:sz w:val="24"/>
          <w:szCs w:val="24"/>
        </w:rPr>
        <w:t>valorar el impacto de su</w:t>
      </w:r>
      <w:r w:rsidRPr="00E62DA9">
        <w:rPr>
          <w:rFonts w:ascii="Times New Roman" w:hAnsi="Times New Roman" w:cs="Times New Roman"/>
          <w:sz w:val="24"/>
          <w:szCs w:val="24"/>
        </w:rPr>
        <w:t xml:space="preserve"> internacio</w:t>
      </w:r>
      <w:r w:rsidR="004F318F" w:rsidRPr="00E62DA9">
        <w:rPr>
          <w:rFonts w:ascii="Times New Roman" w:hAnsi="Times New Roman" w:cs="Times New Roman"/>
          <w:sz w:val="24"/>
          <w:szCs w:val="24"/>
        </w:rPr>
        <w:t>nalización en la formación de sus estudiantes</w:t>
      </w:r>
      <w:r w:rsidRPr="00E62DA9">
        <w:rPr>
          <w:rFonts w:ascii="Times New Roman" w:hAnsi="Times New Roman" w:cs="Times New Roman"/>
          <w:sz w:val="24"/>
          <w:szCs w:val="24"/>
        </w:rPr>
        <w:t xml:space="preserve">, </w:t>
      </w:r>
      <w:r w:rsidR="00E82BE8" w:rsidRPr="00E62DA9">
        <w:rPr>
          <w:rFonts w:ascii="Times New Roman" w:hAnsi="Times New Roman" w:cs="Times New Roman"/>
          <w:sz w:val="24"/>
          <w:szCs w:val="24"/>
        </w:rPr>
        <w:t>considerando la oferta académica de dichas instituciones para compararla con los programas más exitosos a nivel internacional y determinar su avance hacia el concepto de universidades de cuarta generación</w:t>
      </w:r>
      <w:r w:rsidR="00E62DA9">
        <w:rPr>
          <w:rFonts w:ascii="Times New Roman" w:hAnsi="Times New Roman" w:cs="Times New Roman"/>
          <w:sz w:val="24"/>
          <w:szCs w:val="24"/>
        </w:rPr>
        <w:t xml:space="preserve"> </w:t>
      </w:r>
      <w:r w:rsidR="00E72E0E" w:rsidRPr="00E62DA9">
        <w:rPr>
          <w:rFonts w:ascii="Times New Roman" w:hAnsi="Times New Roman" w:cs="Times New Roman"/>
          <w:color w:val="000000"/>
          <w:sz w:val="24"/>
          <w:szCs w:val="24"/>
        </w:rPr>
        <w:t>cuyo modelo dinámico e innovador que integra</w:t>
      </w:r>
      <w:r w:rsidR="00E62DA9" w:rsidRPr="00E62DA9">
        <w:rPr>
          <w:rFonts w:ascii="Times New Roman" w:hAnsi="Times New Roman" w:cs="Times New Roman"/>
          <w:color w:val="000000"/>
          <w:sz w:val="24"/>
          <w:szCs w:val="24"/>
        </w:rPr>
        <w:t xml:space="preserve"> nuevas</w:t>
      </w:r>
      <w:r w:rsidR="00E72E0E" w:rsidRPr="00E62DA9">
        <w:rPr>
          <w:rFonts w:ascii="Times New Roman" w:hAnsi="Times New Roman" w:cs="Times New Roman"/>
          <w:color w:val="000000"/>
          <w:sz w:val="24"/>
          <w:szCs w:val="24"/>
        </w:rPr>
        <w:t xml:space="preserve"> tecnología</w:t>
      </w:r>
      <w:r w:rsidR="00E62DA9" w:rsidRPr="00E62DA9">
        <w:rPr>
          <w:rFonts w:ascii="Times New Roman" w:hAnsi="Times New Roman" w:cs="Times New Roman"/>
          <w:color w:val="000000"/>
          <w:sz w:val="24"/>
          <w:szCs w:val="24"/>
        </w:rPr>
        <w:t>s</w:t>
      </w:r>
      <w:r w:rsidR="00E72E0E" w:rsidRPr="00E62DA9">
        <w:rPr>
          <w:rFonts w:ascii="Times New Roman" w:hAnsi="Times New Roman" w:cs="Times New Roman"/>
          <w:color w:val="000000"/>
          <w:sz w:val="24"/>
          <w:szCs w:val="24"/>
        </w:rPr>
        <w:t>, interdisciplinariedad y conexión con el mundo real.</w:t>
      </w:r>
      <w:r w:rsidRPr="00E72E0E">
        <w:rPr>
          <w:rFonts w:ascii="Times New Roman" w:hAnsi="Times New Roman" w:cs="Times New Roman"/>
          <w:sz w:val="24"/>
          <w:szCs w:val="24"/>
        </w:rPr>
        <w:t xml:space="preserve"> Se respaldó</w:t>
      </w:r>
      <w:r w:rsidR="004F318F" w:rsidRPr="00E72E0E">
        <w:rPr>
          <w:rFonts w:ascii="Times New Roman" w:hAnsi="Times New Roman" w:cs="Times New Roman"/>
          <w:sz w:val="24"/>
          <w:szCs w:val="24"/>
        </w:rPr>
        <w:t xml:space="preserve"> la investigación en un método</w:t>
      </w:r>
      <w:r w:rsidRPr="00E72E0E">
        <w:rPr>
          <w:rFonts w:ascii="Times New Roman" w:hAnsi="Times New Roman" w:cs="Times New Roman"/>
          <w:sz w:val="24"/>
          <w:szCs w:val="24"/>
        </w:rPr>
        <w:t xml:space="preserve"> mixto</w:t>
      </w:r>
      <w:r w:rsidR="004F318F" w:rsidRPr="00E72E0E">
        <w:rPr>
          <w:rFonts w:ascii="Times New Roman" w:hAnsi="Times New Roman" w:cs="Times New Roman"/>
          <w:sz w:val="24"/>
          <w:szCs w:val="24"/>
        </w:rPr>
        <w:t xml:space="preserve"> que combinó</w:t>
      </w:r>
      <w:r w:rsidRPr="00E72E0E">
        <w:rPr>
          <w:rFonts w:ascii="Times New Roman" w:hAnsi="Times New Roman" w:cs="Times New Roman"/>
          <w:sz w:val="24"/>
          <w:szCs w:val="24"/>
        </w:rPr>
        <w:t xml:space="preserve"> información cualitativa y cuantitativa obtenida de las clasificaciones más reconocidas</w:t>
      </w:r>
      <w:r w:rsidR="00CD3239" w:rsidRPr="00E72E0E">
        <w:rPr>
          <w:rFonts w:ascii="Times New Roman" w:hAnsi="Times New Roman" w:cs="Times New Roman"/>
          <w:sz w:val="24"/>
          <w:szCs w:val="24"/>
        </w:rPr>
        <w:t xml:space="preserve"> tanto</w:t>
      </w:r>
      <w:r w:rsidRPr="00E72E0E">
        <w:rPr>
          <w:rFonts w:ascii="Times New Roman" w:hAnsi="Times New Roman" w:cs="Times New Roman"/>
          <w:sz w:val="24"/>
          <w:szCs w:val="24"/>
        </w:rPr>
        <w:t xml:space="preserve"> en el ámbito nac</w:t>
      </w:r>
      <w:r w:rsidR="004F318F" w:rsidRPr="00E72E0E">
        <w:rPr>
          <w:rFonts w:ascii="Times New Roman" w:hAnsi="Times New Roman" w:cs="Times New Roman"/>
          <w:sz w:val="24"/>
          <w:szCs w:val="24"/>
        </w:rPr>
        <w:t>ional</w:t>
      </w:r>
      <w:r w:rsidR="00E62DA9">
        <w:rPr>
          <w:rFonts w:ascii="Times New Roman" w:hAnsi="Times New Roman" w:cs="Times New Roman"/>
          <w:sz w:val="24"/>
          <w:szCs w:val="24"/>
        </w:rPr>
        <w:t>;</w:t>
      </w:r>
      <w:r w:rsidR="004F318F" w:rsidRPr="00E72E0E">
        <w:rPr>
          <w:rFonts w:ascii="Times New Roman" w:hAnsi="Times New Roman" w:cs="Times New Roman"/>
          <w:sz w:val="24"/>
          <w:szCs w:val="24"/>
        </w:rPr>
        <w:t xml:space="preserve"> </w:t>
      </w:r>
      <w:proofErr w:type="spellStart"/>
      <w:r w:rsidR="004F318F" w:rsidRPr="00E62DA9">
        <w:rPr>
          <w:rFonts w:ascii="Times New Roman" w:hAnsi="Times New Roman" w:cs="Times New Roman"/>
          <w:i/>
          <w:iCs/>
          <w:sz w:val="24"/>
          <w:szCs w:val="24"/>
        </w:rPr>
        <w:t>Mextudia</w:t>
      </w:r>
      <w:proofErr w:type="spellEnd"/>
      <w:r w:rsidR="004F318F" w:rsidRPr="00E62DA9">
        <w:rPr>
          <w:rFonts w:ascii="Times New Roman" w:hAnsi="Times New Roman" w:cs="Times New Roman"/>
          <w:i/>
          <w:iCs/>
          <w:sz w:val="24"/>
          <w:szCs w:val="24"/>
        </w:rPr>
        <w:t xml:space="preserve"> </w:t>
      </w:r>
      <w:r w:rsidR="004F318F" w:rsidRPr="00E62DA9">
        <w:rPr>
          <w:rFonts w:ascii="Times New Roman" w:hAnsi="Times New Roman" w:cs="Times New Roman"/>
          <w:sz w:val="24"/>
          <w:szCs w:val="24"/>
        </w:rPr>
        <w:t xml:space="preserve">y </w:t>
      </w:r>
      <w:r w:rsidR="004F318F" w:rsidRPr="00E62DA9">
        <w:rPr>
          <w:rFonts w:ascii="Times New Roman" w:hAnsi="Times New Roman" w:cs="Times New Roman"/>
          <w:i/>
          <w:iCs/>
          <w:sz w:val="24"/>
          <w:szCs w:val="24"/>
        </w:rPr>
        <w:t>El Universal</w:t>
      </w:r>
      <w:r w:rsidR="00E82BE8" w:rsidRPr="00E72E0E">
        <w:rPr>
          <w:rFonts w:ascii="Times New Roman" w:hAnsi="Times New Roman" w:cs="Times New Roman"/>
          <w:sz w:val="24"/>
          <w:szCs w:val="24"/>
        </w:rPr>
        <w:t>,</w:t>
      </w:r>
      <w:r w:rsidR="004F318F" w:rsidRPr="00E72E0E">
        <w:rPr>
          <w:rFonts w:ascii="Times New Roman" w:hAnsi="Times New Roman" w:cs="Times New Roman"/>
          <w:sz w:val="24"/>
          <w:szCs w:val="24"/>
        </w:rPr>
        <w:t xml:space="preserve"> como en el</w:t>
      </w:r>
      <w:r w:rsidR="0091336B" w:rsidRPr="00E72E0E">
        <w:rPr>
          <w:rFonts w:ascii="Times New Roman" w:hAnsi="Times New Roman" w:cs="Times New Roman"/>
          <w:sz w:val="24"/>
          <w:szCs w:val="24"/>
        </w:rPr>
        <w:t xml:space="preserve"> </w:t>
      </w:r>
      <w:r w:rsidRPr="00E72E0E">
        <w:rPr>
          <w:rFonts w:ascii="Times New Roman" w:hAnsi="Times New Roman" w:cs="Times New Roman"/>
          <w:sz w:val="24"/>
          <w:szCs w:val="24"/>
        </w:rPr>
        <w:t>internacional</w:t>
      </w:r>
      <w:r w:rsidR="00E62DA9">
        <w:rPr>
          <w:rFonts w:ascii="Times New Roman" w:hAnsi="Times New Roman" w:cs="Times New Roman"/>
          <w:sz w:val="24"/>
          <w:szCs w:val="24"/>
        </w:rPr>
        <w:t>;</w:t>
      </w:r>
      <w:r w:rsidR="004F318F" w:rsidRPr="00E72E0E">
        <w:rPr>
          <w:rFonts w:ascii="Times New Roman" w:hAnsi="Times New Roman" w:cs="Times New Roman"/>
          <w:sz w:val="24"/>
          <w:szCs w:val="24"/>
        </w:rPr>
        <w:t xml:space="preserve"> </w:t>
      </w:r>
      <w:r w:rsidR="004F318F" w:rsidRPr="00E62DA9">
        <w:rPr>
          <w:rFonts w:ascii="Times New Roman" w:hAnsi="Times New Roman" w:cs="Times New Roman"/>
          <w:i/>
          <w:iCs/>
          <w:sz w:val="24"/>
          <w:szCs w:val="24"/>
        </w:rPr>
        <w:t xml:space="preserve">Forbes </w:t>
      </w:r>
      <w:r w:rsidR="004F318F" w:rsidRPr="00E62DA9">
        <w:rPr>
          <w:rFonts w:ascii="Times New Roman" w:hAnsi="Times New Roman" w:cs="Times New Roman"/>
          <w:sz w:val="24"/>
          <w:szCs w:val="24"/>
        </w:rPr>
        <w:t>y</w:t>
      </w:r>
      <w:r w:rsidR="004F318F" w:rsidRPr="00E62DA9">
        <w:rPr>
          <w:rFonts w:ascii="Times New Roman" w:hAnsi="Times New Roman" w:cs="Times New Roman"/>
          <w:i/>
          <w:iCs/>
          <w:sz w:val="24"/>
          <w:szCs w:val="24"/>
        </w:rPr>
        <w:t xml:space="preserve"> QS</w:t>
      </w:r>
      <w:r w:rsidR="004F318F" w:rsidRPr="00E72E0E">
        <w:rPr>
          <w:rFonts w:ascii="Times New Roman" w:hAnsi="Times New Roman" w:cs="Times New Roman"/>
          <w:sz w:val="24"/>
          <w:szCs w:val="24"/>
        </w:rPr>
        <w:t xml:space="preserve">, </w:t>
      </w:r>
      <w:r w:rsidR="00E72E0E" w:rsidRPr="00E72E0E">
        <w:rPr>
          <w:rFonts w:ascii="Times New Roman" w:hAnsi="Times New Roman" w:cs="Times New Roman"/>
          <w:sz w:val="24"/>
          <w:szCs w:val="24"/>
        </w:rPr>
        <w:t xml:space="preserve">pues </w:t>
      </w:r>
      <w:r w:rsidR="00E62DA9">
        <w:rPr>
          <w:rFonts w:ascii="Times New Roman" w:hAnsi="Times New Roman" w:cs="Times New Roman"/>
          <w:sz w:val="24"/>
          <w:szCs w:val="24"/>
        </w:rPr>
        <w:t xml:space="preserve">ambas </w:t>
      </w:r>
      <w:r w:rsidRPr="00E72E0E">
        <w:rPr>
          <w:rFonts w:ascii="Times New Roman" w:hAnsi="Times New Roman" w:cs="Times New Roman"/>
          <w:sz w:val="24"/>
          <w:szCs w:val="24"/>
        </w:rPr>
        <w:t xml:space="preserve">consideran la experiencia académica de los estudiantes, el éxito obtenido en cuanto a su ocupación, el tiempo y el </w:t>
      </w:r>
      <w:r w:rsidR="004F318F" w:rsidRPr="00E72E0E">
        <w:rPr>
          <w:rFonts w:ascii="Times New Roman" w:hAnsi="Times New Roman" w:cs="Times New Roman"/>
          <w:sz w:val="24"/>
          <w:szCs w:val="24"/>
        </w:rPr>
        <w:t xml:space="preserve">endeudamiento que </w:t>
      </w:r>
      <w:r w:rsidR="004F318F" w:rsidRPr="00E72E0E">
        <w:rPr>
          <w:rFonts w:ascii="Times New Roman" w:hAnsi="Times New Roman" w:cs="Times New Roman"/>
          <w:sz w:val="24"/>
          <w:szCs w:val="24"/>
        </w:rPr>
        <w:lastRenderedPageBreak/>
        <w:t>les tomó graduarse y si ell</w:t>
      </w:r>
      <w:r w:rsidRPr="00E72E0E">
        <w:rPr>
          <w:rFonts w:ascii="Times New Roman" w:hAnsi="Times New Roman" w:cs="Times New Roman"/>
          <w:sz w:val="24"/>
          <w:szCs w:val="24"/>
        </w:rPr>
        <w:t>o les produjo alguna distinción posterior.</w:t>
      </w:r>
      <w:r w:rsidR="00E62DA9">
        <w:rPr>
          <w:rFonts w:ascii="Times New Roman" w:hAnsi="Times New Roman" w:cs="Times New Roman"/>
          <w:sz w:val="24"/>
          <w:szCs w:val="24"/>
        </w:rPr>
        <w:t xml:space="preserve"> </w:t>
      </w:r>
      <w:r w:rsidRPr="00D83962">
        <w:rPr>
          <w:rFonts w:ascii="Times New Roman" w:hAnsi="Times New Roman" w:cs="Times New Roman"/>
          <w:sz w:val="24"/>
          <w:szCs w:val="24"/>
        </w:rPr>
        <w:t>Asimismo, este trabajo vi</w:t>
      </w:r>
      <w:r w:rsidR="004F318F" w:rsidRPr="00D83962">
        <w:rPr>
          <w:rFonts w:ascii="Times New Roman" w:hAnsi="Times New Roman" w:cs="Times New Roman"/>
          <w:sz w:val="24"/>
          <w:szCs w:val="24"/>
        </w:rPr>
        <w:t>sualiza</w:t>
      </w:r>
      <w:r w:rsidRPr="00D83962">
        <w:rPr>
          <w:rFonts w:ascii="Times New Roman" w:hAnsi="Times New Roman" w:cs="Times New Roman"/>
          <w:sz w:val="24"/>
          <w:szCs w:val="24"/>
        </w:rPr>
        <w:t xml:space="preserve"> la internacionalización no solamente como un aspecto de movilidad académica para estudiantes y docentes, sino ta</w:t>
      </w:r>
      <w:r w:rsidR="004F318F" w:rsidRPr="00D83962">
        <w:rPr>
          <w:rFonts w:ascii="Times New Roman" w:hAnsi="Times New Roman" w:cs="Times New Roman"/>
          <w:sz w:val="24"/>
          <w:szCs w:val="24"/>
        </w:rPr>
        <w:t>mbién</w:t>
      </w:r>
      <w:r w:rsidR="00E62DA9">
        <w:rPr>
          <w:rFonts w:ascii="Times New Roman" w:hAnsi="Times New Roman" w:cs="Times New Roman"/>
          <w:sz w:val="24"/>
          <w:szCs w:val="24"/>
        </w:rPr>
        <w:t>,</w:t>
      </w:r>
      <w:r w:rsidR="004F318F" w:rsidRPr="00D83962">
        <w:rPr>
          <w:rFonts w:ascii="Times New Roman" w:hAnsi="Times New Roman" w:cs="Times New Roman"/>
          <w:sz w:val="24"/>
          <w:szCs w:val="24"/>
        </w:rPr>
        <w:t xml:space="preserve"> en cuanto al impacto que é</w:t>
      </w:r>
      <w:r w:rsidRPr="00D83962">
        <w:rPr>
          <w:rFonts w:ascii="Times New Roman" w:hAnsi="Times New Roman" w:cs="Times New Roman"/>
          <w:sz w:val="24"/>
          <w:szCs w:val="24"/>
        </w:rPr>
        <w:t>sta tiene para la integración de</w:t>
      </w:r>
      <w:r w:rsidR="00E62DA9">
        <w:rPr>
          <w:rFonts w:ascii="Times New Roman" w:hAnsi="Times New Roman" w:cs="Times New Roman"/>
          <w:sz w:val="24"/>
          <w:szCs w:val="24"/>
        </w:rPr>
        <w:t>l</w:t>
      </w:r>
      <w:r w:rsidRPr="00D83962">
        <w:rPr>
          <w:rFonts w:ascii="Times New Roman" w:hAnsi="Times New Roman" w:cs="Times New Roman"/>
          <w:sz w:val="24"/>
          <w:szCs w:val="24"/>
        </w:rPr>
        <w:t xml:space="preserve"> conocimiento científico teórico-práctico, la adopción de estrategias </w:t>
      </w:r>
      <w:r w:rsidR="004F318F" w:rsidRPr="00D83962">
        <w:rPr>
          <w:rFonts w:ascii="Times New Roman" w:hAnsi="Times New Roman" w:cs="Times New Roman"/>
          <w:sz w:val="24"/>
          <w:szCs w:val="24"/>
        </w:rPr>
        <w:t xml:space="preserve">para contribuir en </w:t>
      </w:r>
      <w:r w:rsidRPr="00D83962">
        <w:rPr>
          <w:rFonts w:ascii="Times New Roman" w:hAnsi="Times New Roman" w:cs="Times New Roman"/>
          <w:sz w:val="24"/>
          <w:szCs w:val="24"/>
        </w:rPr>
        <w:t>los espacios que la educación superior pública no alcanza a cubrir y</w:t>
      </w:r>
      <w:r w:rsidR="00547504" w:rsidRPr="00D83962">
        <w:rPr>
          <w:rFonts w:ascii="Times New Roman" w:hAnsi="Times New Roman" w:cs="Times New Roman"/>
          <w:color w:val="FF0000"/>
          <w:sz w:val="24"/>
          <w:szCs w:val="24"/>
        </w:rPr>
        <w:t xml:space="preserve"> </w:t>
      </w:r>
      <w:r w:rsidRPr="00D83962">
        <w:rPr>
          <w:rFonts w:ascii="Times New Roman" w:hAnsi="Times New Roman" w:cs="Times New Roman"/>
          <w:sz w:val="24"/>
          <w:szCs w:val="24"/>
        </w:rPr>
        <w:t>finalmente</w:t>
      </w:r>
      <w:r w:rsidR="00E62DA9">
        <w:rPr>
          <w:rFonts w:ascii="Times New Roman" w:hAnsi="Times New Roman" w:cs="Times New Roman"/>
          <w:sz w:val="24"/>
          <w:szCs w:val="24"/>
        </w:rPr>
        <w:t xml:space="preserve">, </w:t>
      </w:r>
      <w:r w:rsidR="004F318F" w:rsidRPr="00D83962">
        <w:rPr>
          <w:rFonts w:ascii="Times New Roman" w:hAnsi="Times New Roman" w:cs="Times New Roman"/>
          <w:sz w:val="24"/>
          <w:szCs w:val="24"/>
        </w:rPr>
        <w:t>para</w:t>
      </w:r>
      <w:r w:rsidRPr="00D83962">
        <w:rPr>
          <w:rFonts w:ascii="Times New Roman" w:hAnsi="Times New Roman" w:cs="Times New Roman"/>
          <w:sz w:val="24"/>
          <w:szCs w:val="24"/>
        </w:rPr>
        <w:t xml:space="preserve"> encon</w:t>
      </w:r>
      <w:r w:rsidR="004F318F" w:rsidRPr="00D83962">
        <w:rPr>
          <w:rFonts w:ascii="Times New Roman" w:hAnsi="Times New Roman" w:cs="Times New Roman"/>
          <w:sz w:val="24"/>
          <w:szCs w:val="24"/>
        </w:rPr>
        <w:t>trar la mejor manera en la que é</w:t>
      </w:r>
      <w:r w:rsidRPr="00D83962">
        <w:rPr>
          <w:rFonts w:ascii="Times New Roman" w:hAnsi="Times New Roman" w:cs="Times New Roman"/>
          <w:sz w:val="24"/>
          <w:szCs w:val="24"/>
        </w:rPr>
        <w:t>sta puede contribuir al desarrollo de una comunidad social y económicamente</w:t>
      </w:r>
      <w:r w:rsidR="004F318F" w:rsidRPr="00D83962">
        <w:rPr>
          <w:rFonts w:ascii="Times New Roman" w:hAnsi="Times New Roman" w:cs="Times New Roman"/>
          <w:sz w:val="24"/>
          <w:szCs w:val="24"/>
        </w:rPr>
        <w:t xml:space="preserve"> </w:t>
      </w:r>
      <w:r w:rsidR="00E82BE8">
        <w:rPr>
          <w:rFonts w:ascii="Times New Roman" w:hAnsi="Times New Roman" w:cs="Times New Roman"/>
          <w:sz w:val="24"/>
          <w:szCs w:val="24"/>
        </w:rPr>
        <w:t>sostenible</w:t>
      </w:r>
      <w:r w:rsidRPr="00D83962">
        <w:rPr>
          <w:rFonts w:ascii="Times New Roman" w:hAnsi="Times New Roman" w:cs="Times New Roman"/>
          <w:sz w:val="24"/>
          <w:szCs w:val="24"/>
        </w:rPr>
        <w:t>.</w:t>
      </w:r>
    </w:p>
    <w:p w14:paraId="45B5CF15" w14:textId="53F848F1" w:rsidR="00043036" w:rsidRPr="00FE411A" w:rsidRDefault="00043036" w:rsidP="00D746D5">
      <w:pPr>
        <w:tabs>
          <w:tab w:val="left" w:pos="284"/>
        </w:tabs>
        <w:spacing w:after="0" w:line="360" w:lineRule="auto"/>
        <w:jc w:val="both"/>
        <w:rPr>
          <w:rFonts w:ascii="Times New Roman" w:hAnsi="Times New Roman" w:cs="Times New Roman"/>
          <w:sz w:val="24"/>
          <w:szCs w:val="24"/>
        </w:rPr>
      </w:pPr>
      <w:r w:rsidRPr="00D746D5">
        <w:rPr>
          <w:rFonts w:ascii="Calibri" w:hAnsi="Calibri" w:cs="Calibri"/>
          <w:b/>
          <w:bCs/>
          <w:sz w:val="28"/>
          <w:szCs w:val="28"/>
        </w:rPr>
        <w:t>Palabras Clave:</w:t>
      </w:r>
      <w:r w:rsidRPr="00D83962">
        <w:rPr>
          <w:rFonts w:ascii="Times New Roman" w:hAnsi="Times New Roman" w:cs="Times New Roman"/>
          <w:b/>
          <w:bCs/>
          <w:sz w:val="24"/>
          <w:szCs w:val="24"/>
        </w:rPr>
        <w:t xml:space="preserve"> </w:t>
      </w:r>
      <w:r w:rsidRPr="00FE411A">
        <w:rPr>
          <w:rFonts w:ascii="Times New Roman" w:hAnsi="Times New Roman" w:cs="Times New Roman"/>
          <w:sz w:val="24"/>
          <w:szCs w:val="24"/>
        </w:rPr>
        <w:t xml:space="preserve">Internacionalización, ranking, calidad educativa, educación superior </w:t>
      </w:r>
      <w:proofErr w:type="spellStart"/>
      <w:r w:rsidRPr="00FE411A">
        <w:rPr>
          <w:rFonts w:ascii="Times New Roman" w:hAnsi="Times New Roman" w:cs="Times New Roman"/>
          <w:sz w:val="24"/>
          <w:szCs w:val="24"/>
        </w:rPr>
        <w:t>decuarta</w:t>
      </w:r>
      <w:proofErr w:type="spellEnd"/>
      <w:r w:rsidRPr="00FE411A">
        <w:rPr>
          <w:rFonts w:ascii="Times New Roman" w:hAnsi="Times New Roman" w:cs="Times New Roman"/>
          <w:sz w:val="24"/>
          <w:szCs w:val="24"/>
        </w:rPr>
        <w:t xml:space="preserve"> generación.</w:t>
      </w:r>
    </w:p>
    <w:p w14:paraId="6AD62368" w14:textId="77777777" w:rsidR="00043036" w:rsidRPr="00D83962" w:rsidRDefault="00043036" w:rsidP="00D746D5">
      <w:pPr>
        <w:tabs>
          <w:tab w:val="left" w:pos="284"/>
        </w:tabs>
        <w:spacing w:after="0" w:line="360" w:lineRule="auto"/>
        <w:jc w:val="both"/>
        <w:rPr>
          <w:rFonts w:ascii="Times New Roman" w:hAnsi="Times New Roman" w:cs="Times New Roman"/>
          <w:b/>
          <w:bCs/>
          <w:sz w:val="24"/>
          <w:szCs w:val="24"/>
        </w:rPr>
      </w:pPr>
    </w:p>
    <w:p w14:paraId="34193143" w14:textId="77777777" w:rsidR="00043036" w:rsidRPr="00D746D5" w:rsidRDefault="00043036" w:rsidP="00D746D5">
      <w:pPr>
        <w:tabs>
          <w:tab w:val="left" w:pos="284"/>
        </w:tabs>
        <w:spacing w:after="0" w:line="360" w:lineRule="auto"/>
        <w:jc w:val="both"/>
        <w:rPr>
          <w:rFonts w:ascii="Calibri" w:hAnsi="Calibri" w:cs="Calibri"/>
          <w:b/>
          <w:bCs/>
          <w:sz w:val="28"/>
          <w:szCs w:val="28"/>
        </w:rPr>
      </w:pPr>
      <w:r w:rsidRPr="00D746D5">
        <w:rPr>
          <w:rFonts w:ascii="Calibri" w:hAnsi="Calibri" w:cs="Calibri"/>
          <w:b/>
          <w:bCs/>
          <w:sz w:val="28"/>
          <w:szCs w:val="28"/>
        </w:rPr>
        <w:t>Abstract</w:t>
      </w:r>
    </w:p>
    <w:p w14:paraId="65C9DF0E" w14:textId="38BC082F" w:rsidR="00043036" w:rsidRPr="009F3F08" w:rsidRDefault="00362D9A" w:rsidP="00D746D5">
      <w:pPr>
        <w:tabs>
          <w:tab w:val="left" w:pos="284"/>
        </w:tabs>
        <w:spacing w:after="0" w:line="360" w:lineRule="auto"/>
        <w:jc w:val="both"/>
        <w:rPr>
          <w:rFonts w:ascii="Times New Roman" w:hAnsi="Times New Roman" w:cs="Times New Roman"/>
          <w:sz w:val="24"/>
          <w:szCs w:val="24"/>
          <w:lang w:val="en-US"/>
        </w:rPr>
      </w:pPr>
      <w:r w:rsidRPr="009F3F08">
        <w:rPr>
          <w:rFonts w:ascii="Times New Roman" w:hAnsi="Times New Roman" w:cs="Times New Roman"/>
          <w:sz w:val="24"/>
          <w:szCs w:val="24"/>
          <w:lang w:val="en-US"/>
        </w:rPr>
        <w:t xml:space="preserve">This study aimed to determine the extent to which the internationalization of higher education has influenced the academic standards in Mexico </w:t>
      </w:r>
      <w:r w:rsidR="00043036" w:rsidRPr="009F3F08">
        <w:rPr>
          <w:rFonts w:ascii="Times New Roman" w:hAnsi="Times New Roman" w:cs="Times New Roman"/>
          <w:sz w:val="24"/>
          <w:szCs w:val="24"/>
          <w:lang w:val="en-US"/>
        </w:rPr>
        <w:t>and which curricula are more successful internationally, until reaching what is referred to as fourth generation universities</w:t>
      </w:r>
      <w:r w:rsidR="009F3F08" w:rsidRPr="009F3F08">
        <w:rPr>
          <w:rFonts w:ascii="Times New Roman" w:hAnsi="Times New Roman" w:cs="Times New Roman"/>
          <w:sz w:val="24"/>
          <w:szCs w:val="24"/>
          <w:lang w:val="en-US"/>
        </w:rPr>
        <w:t xml:space="preserve"> </w:t>
      </w:r>
      <w:r w:rsidR="009F3F08" w:rsidRPr="009F3F08">
        <w:rPr>
          <w:rFonts w:ascii="Times New Roman" w:hAnsi="Times New Roman" w:cs="Times New Roman"/>
          <w:color w:val="000000"/>
          <w:sz w:val="24"/>
          <w:szCs w:val="24"/>
          <w:lang w:val="en-US"/>
        </w:rPr>
        <w:t>whose dynamic and innovative model integrates new technologies, interdisciplinarity, and real-world connectivity</w:t>
      </w:r>
      <w:r w:rsidR="00043036" w:rsidRPr="009F3F08">
        <w:rPr>
          <w:rFonts w:ascii="Times New Roman" w:hAnsi="Times New Roman" w:cs="Times New Roman"/>
          <w:sz w:val="24"/>
          <w:szCs w:val="24"/>
          <w:lang w:val="en-US"/>
        </w:rPr>
        <w:t xml:space="preserve">. </w:t>
      </w:r>
      <w:r w:rsidR="009F3F08" w:rsidRPr="009F3F08">
        <w:rPr>
          <w:rFonts w:ascii="Times New Roman" w:hAnsi="Times New Roman" w:cs="Times New Roman"/>
          <w:sz w:val="24"/>
          <w:szCs w:val="24"/>
          <w:lang w:val="en-US"/>
        </w:rPr>
        <w:t xml:space="preserve">A mixed-methods research approach </w:t>
      </w:r>
      <w:r w:rsidR="00043036" w:rsidRPr="009F3F08">
        <w:rPr>
          <w:rFonts w:ascii="Times New Roman" w:hAnsi="Times New Roman" w:cs="Times New Roman"/>
          <w:sz w:val="24"/>
          <w:szCs w:val="24"/>
          <w:lang w:val="en-US"/>
        </w:rPr>
        <w:t xml:space="preserve">combining qualitative and quantitative information obtained from the most recognized </w:t>
      </w:r>
      <w:r w:rsidR="00F10CE1" w:rsidRPr="009F3F08">
        <w:rPr>
          <w:rFonts w:ascii="Times New Roman" w:hAnsi="Times New Roman" w:cs="Times New Roman"/>
          <w:sz w:val="24"/>
          <w:szCs w:val="24"/>
          <w:lang w:val="en-US"/>
        </w:rPr>
        <w:t xml:space="preserve">national </w:t>
      </w:r>
      <w:r w:rsidR="00043036" w:rsidRPr="009F3F08">
        <w:rPr>
          <w:rFonts w:ascii="Times New Roman" w:hAnsi="Times New Roman" w:cs="Times New Roman"/>
          <w:sz w:val="24"/>
          <w:szCs w:val="24"/>
          <w:lang w:val="en-US"/>
        </w:rPr>
        <w:t xml:space="preserve">rankings: </w:t>
      </w:r>
      <w:proofErr w:type="spellStart"/>
      <w:r w:rsidR="00043036" w:rsidRPr="00832868">
        <w:rPr>
          <w:rFonts w:ascii="Times New Roman" w:hAnsi="Times New Roman" w:cs="Times New Roman"/>
          <w:i/>
          <w:iCs/>
          <w:sz w:val="24"/>
          <w:szCs w:val="24"/>
          <w:lang w:val="en-US"/>
        </w:rPr>
        <w:t>Mextudia</w:t>
      </w:r>
      <w:proofErr w:type="spellEnd"/>
      <w:r w:rsidR="00043036" w:rsidRPr="009F3F08">
        <w:rPr>
          <w:rFonts w:ascii="Times New Roman" w:hAnsi="Times New Roman" w:cs="Times New Roman"/>
          <w:sz w:val="24"/>
          <w:szCs w:val="24"/>
          <w:lang w:val="en-US"/>
        </w:rPr>
        <w:t xml:space="preserve"> and </w:t>
      </w:r>
      <w:r w:rsidR="00043036" w:rsidRPr="00832868">
        <w:rPr>
          <w:rFonts w:ascii="Times New Roman" w:hAnsi="Times New Roman" w:cs="Times New Roman"/>
          <w:i/>
          <w:iCs/>
          <w:sz w:val="24"/>
          <w:szCs w:val="24"/>
          <w:lang w:val="en-US"/>
        </w:rPr>
        <w:t>El Universal</w:t>
      </w:r>
      <w:r w:rsidR="00043036" w:rsidRPr="009F3F08">
        <w:rPr>
          <w:rFonts w:ascii="Times New Roman" w:hAnsi="Times New Roman" w:cs="Times New Roman"/>
          <w:sz w:val="24"/>
          <w:szCs w:val="24"/>
          <w:lang w:val="en-US"/>
        </w:rPr>
        <w:t>, and international</w:t>
      </w:r>
      <w:r w:rsidR="00F10CE1" w:rsidRPr="009F3F08">
        <w:rPr>
          <w:rFonts w:ascii="Times New Roman" w:hAnsi="Times New Roman" w:cs="Times New Roman"/>
          <w:sz w:val="24"/>
          <w:szCs w:val="24"/>
          <w:lang w:val="en-US"/>
        </w:rPr>
        <w:t xml:space="preserve"> rankings:</w:t>
      </w:r>
      <w:r w:rsidR="00043036" w:rsidRPr="009F3F08">
        <w:rPr>
          <w:rFonts w:ascii="Times New Roman" w:hAnsi="Times New Roman" w:cs="Times New Roman"/>
          <w:sz w:val="24"/>
          <w:szCs w:val="24"/>
          <w:lang w:val="en-US"/>
        </w:rPr>
        <w:t xml:space="preserve"> </w:t>
      </w:r>
      <w:r w:rsidR="00043036" w:rsidRPr="00832868">
        <w:rPr>
          <w:rFonts w:ascii="Times New Roman" w:hAnsi="Times New Roman" w:cs="Times New Roman"/>
          <w:i/>
          <w:iCs/>
          <w:sz w:val="24"/>
          <w:szCs w:val="24"/>
          <w:lang w:val="en-US"/>
        </w:rPr>
        <w:t>Forbe</w:t>
      </w:r>
      <w:r w:rsidR="004F318F" w:rsidRPr="00832868">
        <w:rPr>
          <w:rFonts w:ascii="Times New Roman" w:hAnsi="Times New Roman" w:cs="Times New Roman"/>
          <w:i/>
          <w:iCs/>
          <w:sz w:val="24"/>
          <w:szCs w:val="24"/>
          <w:lang w:val="en-US"/>
        </w:rPr>
        <w:t>s</w:t>
      </w:r>
      <w:r w:rsidR="004F318F" w:rsidRPr="009F3F08">
        <w:rPr>
          <w:rFonts w:ascii="Times New Roman" w:hAnsi="Times New Roman" w:cs="Times New Roman"/>
          <w:sz w:val="24"/>
          <w:szCs w:val="24"/>
          <w:lang w:val="en-US"/>
        </w:rPr>
        <w:t xml:space="preserve"> and </w:t>
      </w:r>
      <w:r w:rsidR="004F318F" w:rsidRPr="00832868">
        <w:rPr>
          <w:rFonts w:ascii="Times New Roman" w:hAnsi="Times New Roman" w:cs="Times New Roman"/>
          <w:i/>
          <w:iCs/>
          <w:sz w:val="24"/>
          <w:szCs w:val="24"/>
          <w:lang w:val="en-US"/>
        </w:rPr>
        <w:t>QS</w:t>
      </w:r>
      <w:r w:rsidR="004F318F" w:rsidRPr="009F3F08">
        <w:rPr>
          <w:rFonts w:ascii="Times New Roman" w:hAnsi="Times New Roman" w:cs="Times New Roman"/>
          <w:sz w:val="24"/>
          <w:szCs w:val="24"/>
          <w:lang w:val="en-US"/>
        </w:rPr>
        <w:t xml:space="preserve">, </w:t>
      </w:r>
      <w:r w:rsidR="009F3F08" w:rsidRPr="009F3F08">
        <w:rPr>
          <w:rFonts w:ascii="Times New Roman" w:hAnsi="Times New Roman" w:cs="Times New Roman"/>
          <w:sz w:val="24"/>
          <w:szCs w:val="24"/>
          <w:lang w:val="en-US"/>
        </w:rPr>
        <w:t>since they take into account students’ academic experience, career success, the time required to graduate, and any distinctions they may have obtained</w:t>
      </w:r>
      <w:r w:rsidR="00043036" w:rsidRPr="009F3F08">
        <w:rPr>
          <w:rFonts w:ascii="Times New Roman" w:hAnsi="Times New Roman" w:cs="Times New Roman"/>
          <w:sz w:val="24"/>
          <w:szCs w:val="24"/>
          <w:lang w:val="en-US"/>
        </w:rPr>
        <w:t xml:space="preserve">. Likewise, this work visualizes not only internationalization as an aspect of academic mobility for students and teachers, but also the impact that this has for the integration of theoretical-practical scientific knowledge, the adoption of strategies to contribute to those spaces that </w:t>
      </w:r>
      <w:r w:rsidR="009F3F08" w:rsidRPr="009F3F08">
        <w:rPr>
          <w:rFonts w:ascii="Times New Roman" w:hAnsi="Times New Roman" w:cs="Times New Roman"/>
          <w:sz w:val="24"/>
          <w:szCs w:val="24"/>
          <w:lang w:val="en-US"/>
        </w:rPr>
        <w:t xml:space="preserve">public higher education does not manage to cover </w:t>
      </w:r>
      <w:r w:rsidR="00043036" w:rsidRPr="009F3F08">
        <w:rPr>
          <w:rFonts w:ascii="Times New Roman" w:hAnsi="Times New Roman" w:cs="Times New Roman"/>
          <w:sz w:val="24"/>
          <w:szCs w:val="24"/>
          <w:lang w:val="en-US"/>
        </w:rPr>
        <w:t xml:space="preserve">and </w:t>
      </w:r>
      <w:r w:rsidR="009F3F08" w:rsidRPr="009F3F08">
        <w:rPr>
          <w:rFonts w:ascii="Times New Roman" w:hAnsi="Times New Roman" w:cs="Times New Roman"/>
          <w:sz w:val="24"/>
          <w:szCs w:val="24"/>
          <w:lang w:val="en-US"/>
        </w:rPr>
        <w:t>finally, to determine the best way it can contribute to the social and economic development of the community</w:t>
      </w:r>
      <w:r w:rsidR="00043036" w:rsidRPr="009F3F08">
        <w:rPr>
          <w:rFonts w:ascii="Times New Roman" w:hAnsi="Times New Roman" w:cs="Times New Roman"/>
          <w:sz w:val="24"/>
          <w:szCs w:val="24"/>
          <w:lang w:val="en-US"/>
        </w:rPr>
        <w:t>.</w:t>
      </w:r>
    </w:p>
    <w:p w14:paraId="0C7F1B64" w14:textId="58F74121" w:rsidR="00043036" w:rsidRDefault="00043036" w:rsidP="00D746D5">
      <w:pPr>
        <w:tabs>
          <w:tab w:val="left" w:pos="284"/>
        </w:tabs>
        <w:spacing w:after="0" w:line="360" w:lineRule="auto"/>
        <w:jc w:val="both"/>
        <w:rPr>
          <w:rFonts w:ascii="Times New Roman" w:hAnsi="Times New Roman" w:cs="Times New Roman"/>
          <w:sz w:val="24"/>
          <w:szCs w:val="24"/>
          <w:lang w:val="en-US"/>
        </w:rPr>
      </w:pPr>
      <w:r w:rsidRPr="00D746D5">
        <w:rPr>
          <w:rFonts w:ascii="Calibri" w:hAnsi="Calibri" w:cs="Calibri"/>
          <w:b/>
          <w:bCs/>
          <w:sz w:val="28"/>
          <w:szCs w:val="28"/>
        </w:rPr>
        <w:t>Keywords:</w:t>
      </w:r>
      <w:r w:rsidRPr="00C23153">
        <w:rPr>
          <w:rFonts w:ascii="Times New Roman" w:hAnsi="Times New Roman" w:cs="Times New Roman"/>
          <w:b/>
          <w:bCs/>
          <w:sz w:val="24"/>
          <w:szCs w:val="24"/>
          <w:lang w:val="en-US"/>
        </w:rPr>
        <w:t xml:space="preserve"> </w:t>
      </w:r>
      <w:r w:rsidRPr="00C23153">
        <w:rPr>
          <w:rFonts w:ascii="Times New Roman" w:hAnsi="Times New Roman" w:cs="Times New Roman"/>
          <w:sz w:val="24"/>
          <w:szCs w:val="24"/>
          <w:lang w:val="en-US"/>
        </w:rPr>
        <w:t xml:space="preserve">Internationalization, </w:t>
      </w:r>
      <w:r w:rsidR="003E17F5" w:rsidRPr="00C23153">
        <w:rPr>
          <w:rFonts w:ascii="Times New Roman" w:hAnsi="Times New Roman" w:cs="Times New Roman"/>
          <w:sz w:val="24"/>
          <w:szCs w:val="24"/>
          <w:lang w:val="en-US"/>
        </w:rPr>
        <w:t>r</w:t>
      </w:r>
      <w:r w:rsidRPr="00C23153">
        <w:rPr>
          <w:rFonts w:ascii="Times New Roman" w:hAnsi="Times New Roman" w:cs="Times New Roman"/>
          <w:sz w:val="24"/>
          <w:szCs w:val="24"/>
          <w:lang w:val="en-US"/>
        </w:rPr>
        <w:t>anking</w:t>
      </w:r>
      <w:r w:rsidR="003E17F5" w:rsidRPr="00C23153">
        <w:rPr>
          <w:rFonts w:ascii="Times New Roman" w:hAnsi="Times New Roman" w:cs="Times New Roman"/>
          <w:sz w:val="24"/>
          <w:szCs w:val="24"/>
          <w:lang w:val="en-US"/>
        </w:rPr>
        <w:t>,</w:t>
      </w:r>
      <w:r w:rsidRPr="00C23153">
        <w:rPr>
          <w:rFonts w:ascii="Times New Roman" w:hAnsi="Times New Roman" w:cs="Times New Roman"/>
          <w:sz w:val="24"/>
          <w:szCs w:val="24"/>
          <w:lang w:val="en-US"/>
        </w:rPr>
        <w:t xml:space="preserve"> quality of education, fourth generation </w:t>
      </w:r>
      <w:r w:rsidR="00832868">
        <w:rPr>
          <w:rFonts w:ascii="Times New Roman" w:hAnsi="Times New Roman" w:cs="Times New Roman"/>
          <w:sz w:val="24"/>
          <w:szCs w:val="24"/>
          <w:lang w:val="en-US"/>
        </w:rPr>
        <w:t>University</w:t>
      </w:r>
      <w:r w:rsidRPr="00C23153">
        <w:rPr>
          <w:rFonts w:ascii="Times New Roman" w:hAnsi="Times New Roman" w:cs="Times New Roman"/>
          <w:sz w:val="24"/>
          <w:szCs w:val="24"/>
          <w:lang w:val="en-US"/>
        </w:rPr>
        <w:t>.</w:t>
      </w:r>
    </w:p>
    <w:p w14:paraId="20236C8E" w14:textId="77777777" w:rsidR="00D746D5" w:rsidRDefault="00D746D5" w:rsidP="00D746D5">
      <w:pPr>
        <w:tabs>
          <w:tab w:val="left" w:pos="284"/>
        </w:tabs>
        <w:spacing w:after="0" w:line="360" w:lineRule="auto"/>
        <w:jc w:val="both"/>
        <w:rPr>
          <w:rFonts w:ascii="Times New Roman" w:hAnsi="Times New Roman" w:cs="Times New Roman"/>
          <w:sz w:val="24"/>
          <w:szCs w:val="24"/>
          <w:lang w:val="en-US"/>
        </w:rPr>
      </w:pPr>
    </w:p>
    <w:p w14:paraId="7E1F56A3" w14:textId="77777777" w:rsidR="009D4F91" w:rsidRDefault="009D4F91" w:rsidP="00D746D5">
      <w:pPr>
        <w:tabs>
          <w:tab w:val="left" w:pos="284"/>
        </w:tabs>
        <w:spacing w:after="0" w:line="360" w:lineRule="auto"/>
        <w:jc w:val="both"/>
        <w:rPr>
          <w:rFonts w:ascii="Times New Roman" w:hAnsi="Times New Roman" w:cs="Times New Roman"/>
          <w:sz w:val="24"/>
          <w:szCs w:val="24"/>
          <w:lang w:val="en-US"/>
        </w:rPr>
      </w:pPr>
    </w:p>
    <w:p w14:paraId="594F55CB" w14:textId="77777777" w:rsidR="009D4F91" w:rsidRDefault="009D4F91" w:rsidP="00D746D5">
      <w:pPr>
        <w:tabs>
          <w:tab w:val="left" w:pos="284"/>
        </w:tabs>
        <w:spacing w:after="0" w:line="360" w:lineRule="auto"/>
        <w:jc w:val="both"/>
        <w:rPr>
          <w:rFonts w:ascii="Times New Roman" w:hAnsi="Times New Roman" w:cs="Times New Roman"/>
          <w:sz w:val="24"/>
          <w:szCs w:val="24"/>
          <w:lang w:val="en-US"/>
        </w:rPr>
      </w:pPr>
    </w:p>
    <w:p w14:paraId="01694293" w14:textId="77777777" w:rsidR="009D4F91" w:rsidRDefault="009D4F91" w:rsidP="00D746D5">
      <w:pPr>
        <w:tabs>
          <w:tab w:val="left" w:pos="284"/>
        </w:tabs>
        <w:spacing w:after="0" w:line="360" w:lineRule="auto"/>
        <w:jc w:val="both"/>
        <w:rPr>
          <w:rFonts w:ascii="Times New Roman" w:hAnsi="Times New Roman" w:cs="Times New Roman"/>
          <w:sz w:val="24"/>
          <w:szCs w:val="24"/>
          <w:lang w:val="en-US"/>
        </w:rPr>
      </w:pPr>
    </w:p>
    <w:p w14:paraId="2D9BCF5A" w14:textId="77777777" w:rsidR="009D4F91" w:rsidRDefault="009D4F91" w:rsidP="00D746D5">
      <w:pPr>
        <w:tabs>
          <w:tab w:val="left" w:pos="284"/>
        </w:tabs>
        <w:spacing w:after="0" w:line="360" w:lineRule="auto"/>
        <w:jc w:val="both"/>
        <w:rPr>
          <w:rFonts w:ascii="Times New Roman" w:hAnsi="Times New Roman" w:cs="Times New Roman"/>
          <w:sz w:val="24"/>
          <w:szCs w:val="24"/>
          <w:lang w:val="en-US"/>
        </w:rPr>
      </w:pPr>
    </w:p>
    <w:p w14:paraId="25F6B875" w14:textId="5ECEE778" w:rsidR="00D746D5" w:rsidRPr="00D746D5" w:rsidRDefault="00D746D5" w:rsidP="00D746D5">
      <w:pPr>
        <w:tabs>
          <w:tab w:val="left" w:pos="284"/>
        </w:tabs>
        <w:spacing w:after="0" w:line="360" w:lineRule="auto"/>
        <w:jc w:val="both"/>
        <w:rPr>
          <w:rFonts w:ascii="Calibri" w:hAnsi="Calibri" w:cs="Calibri"/>
          <w:b/>
          <w:bCs/>
          <w:sz w:val="28"/>
          <w:szCs w:val="28"/>
        </w:rPr>
      </w:pPr>
      <w:r w:rsidRPr="00D746D5">
        <w:rPr>
          <w:rFonts w:ascii="Calibri" w:hAnsi="Calibri" w:cs="Calibri"/>
          <w:b/>
          <w:bCs/>
          <w:sz w:val="28"/>
          <w:szCs w:val="28"/>
        </w:rPr>
        <w:lastRenderedPageBreak/>
        <w:t>Resumo</w:t>
      </w:r>
    </w:p>
    <w:p w14:paraId="46D0351F" w14:textId="77777777" w:rsidR="00D746D5" w:rsidRPr="00D746D5" w:rsidRDefault="00D746D5" w:rsidP="00D746D5">
      <w:pPr>
        <w:tabs>
          <w:tab w:val="left" w:pos="284"/>
          <w:tab w:val="right" w:pos="9355"/>
        </w:tabs>
        <w:spacing w:after="0" w:line="360" w:lineRule="auto"/>
        <w:jc w:val="both"/>
        <w:rPr>
          <w:rFonts w:ascii="Times New Roman" w:hAnsi="Times New Roman" w:cs="Times New Roman"/>
          <w:sz w:val="24"/>
          <w:szCs w:val="24"/>
          <w:lang w:val="en-US"/>
        </w:rPr>
      </w:pPr>
      <w:r w:rsidRPr="00D746D5">
        <w:rPr>
          <w:rFonts w:ascii="Times New Roman" w:hAnsi="Times New Roman" w:cs="Times New Roman"/>
          <w:sz w:val="24"/>
          <w:szCs w:val="24"/>
          <w:lang w:val="en-US"/>
        </w:rPr>
        <w:t xml:space="preserve">O </w:t>
      </w:r>
      <w:proofErr w:type="spellStart"/>
      <w:r w:rsidRPr="00D746D5">
        <w:rPr>
          <w:rFonts w:ascii="Times New Roman" w:hAnsi="Times New Roman" w:cs="Times New Roman"/>
          <w:sz w:val="24"/>
          <w:szCs w:val="24"/>
          <w:lang w:val="en-US"/>
        </w:rPr>
        <w:t>objetivo</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desta</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pesquisa</w:t>
      </w:r>
      <w:proofErr w:type="spellEnd"/>
      <w:r w:rsidRPr="00D746D5">
        <w:rPr>
          <w:rFonts w:ascii="Times New Roman" w:hAnsi="Times New Roman" w:cs="Times New Roman"/>
          <w:sz w:val="24"/>
          <w:szCs w:val="24"/>
          <w:lang w:val="en-US"/>
        </w:rPr>
        <w:t xml:space="preserve"> é </w:t>
      </w:r>
      <w:proofErr w:type="spellStart"/>
      <w:r w:rsidRPr="00D746D5">
        <w:rPr>
          <w:rFonts w:ascii="Times New Roman" w:hAnsi="Times New Roman" w:cs="Times New Roman"/>
          <w:sz w:val="24"/>
          <w:szCs w:val="24"/>
          <w:lang w:val="en-US"/>
        </w:rPr>
        <w:t>identificar</w:t>
      </w:r>
      <w:proofErr w:type="spellEnd"/>
      <w:r w:rsidRPr="00D746D5">
        <w:rPr>
          <w:rFonts w:ascii="Times New Roman" w:hAnsi="Times New Roman" w:cs="Times New Roman"/>
          <w:sz w:val="24"/>
          <w:szCs w:val="24"/>
          <w:lang w:val="en-US"/>
        </w:rPr>
        <w:t xml:space="preserve"> a </w:t>
      </w:r>
      <w:proofErr w:type="spellStart"/>
      <w:r w:rsidRPr="00D746D5">
        <w:rPr>
          <w:rFonts w:ascii="Times New Roman" w:hAnsi="Times New Roman" w:cs="Times New Roman"/>
          <w:sz w:val="24"/>
          <w:szCs w:val="24"/>
          <w:lang w:val="en-US"/>
        </w:rPr>
        <w:t>perspectiva</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os</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métodos</w:t>
      </w:r>
      <w:proofErr w:type="spellEnd"/>
      <w:r w:rsidRPr="00D746D5">
        <w:rPr>
          <w:rFonts w:ascii="Times New Roman" w:hAnsi="Times New Roman" w:cs="Times New Roman"/>
          <w:sz w:val="24"/>
          <w:szCs w:val="24"/>
          <w:lang w:val="en-US"/>
        </w:rPr>
        <w:t xml:space="preserve"> e as </w:t>
      </w:r>
      <w:proofErr w:type="spellStart"/>
      <w:r w:rsidRPr="00D746D5">
        <w:rPr>
          <w:rFonts w:ascii="Times New Roman" w:hAnsi="Times New Roman" w:cs="Times New Roman"/>
          <w:sz w:val="24"/>
          <w:szCs w:val="24"/>
          <w:lang w:val="en-US"/>
        </w:rPr>
        <w:t>ações</w:t>
      </w:r>
      <w:proofErr w:type="spellEnd"/>
      <w:r w:rsidRPr="00D746D5">
        <w:rPr>
          <w:rFonts w:ascii="Times New Roman" w:hAnsi="Times New Roman" w:cs="Times New Roman"/>
          <w:sz w:val="24"/>
          <w:szCs w:val="24"/>
          <w:lang w:val="en-US"/>
        </w:rPr>
        <w:t xml:space="preserve"> que as </w:t>
      </w:r>
      <w:proofErr w:type="spellStart"/>
      <w:r w:rsidRPr="00D746D5">
        <w:rPr>
          <w:rFonts w:ascii="Times New Roman" w:hAnsi="Times New Roman" w:cs="Times New Roman"/>
          <w:sz w:val="24"/>
          <w:szCs w:val="24"/>
          <w:lang w:val="en-US"/>
        </w:rPr>
        <w:t>Instituições</w:t>
      </w:r>
      <w:proofErr w:type="spellEnd"/>
      <w:r w:rsidRPr="00D746D5">
        <w:rPr>
          <w:rFonts w:ascii="Times New Roman" w:hAnsi="Times New Roman" w:cs="Times New Roman"/>
          <w:sz w:val="24"/>
          <w:szCs w:val="24"/>
          <w:lang w:val="en-US"/>
        </w:rPr>
        <w:t xml:space="preserve"> de Ensino Superior </w:t>
      </w:r>
      <w:proofErr w:type="spellStart"/>
      <w:r w:rsidRPr="00D746D5">
        <w:rPr>
          <w:rFonts w:ascii="Times New Roman" w:hAnsi="Times New Roman" w:cs="Times New Roman"/>
          <w:sz w:val="24"/>
          <w:szCs w:val="24"/>
          <w:lang w:val="en-US"/>
        </w:rPr>
        <w:t>Privadas</w:t>
      </w:r>
      <w:proofErr w:type="spellEnd"/>
      <w:r w:rsidRPr="00D746D5">
        <w:rPr>
          <w:rFonts w:ascii="Times New Roman" w:hAnsi="Times New Roman" w:cs="Times New Roman"/>
          <w:sz w:val="24"/>
          <w:szCs w:val="24"/>
          <w:lang w:val="en-US"/>
        </w:rPr>
        <w:t xml:space="preserve"> do México </w:t>
      </w:r>
      <w:proofErr w:type="spellStart"/>
      <w:r w:rsidRPr="00D746D5">
        <w:rPr>
          <w:rFonts w:ascii="Times New Roman" w:hAnsi="Times New Roman" w:cs="Times New Roman"/>
          <w:sz w:val="24"/>
          <w:szCs w:val="24"/>
          <w:lang w:val="en-US"/>
        </w:rPr>
        <w:t>têm</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empreendido</w:t>
      </w:r>
      <w:proofErr w:type="spellEnd"/>
      <w:r w:rsidRPr="00D746D5">
        <w:rPr>
          <w:rFonts w:ascii="Times New Roman" w:hAnsi="Times New Roman" w:cs="Times New Roman"/>
          <w:sz w:val="24"/>
          <w:szCs w:val="24"/>
          <w:lang w:val="en-US"/>
        </w:rPr>
        <w:t xml:space="preserve"> para </w:t>
      </w:r>
      <w:proofErr w:type="spellStart"/>
      <w:r w:rsidRPr="00D746D5">
        <w:rPr>
          <w:rFonts w:ascii="Times New Roman" w:hAnsi="Times New Roman" w:cs="Times New Roman"/>
          <w:sz w:val="24"/>
          <w:szCs w:val="24"/>
          <w:lang w:val="en-US"/>
        </w:rPr>
        <w:t>avaliar</w:t>
      </w:r>
      <w:proofErr w:type="spellEnd"/>
      <w:r w:rsidRPr="00D746D5">
        <w:rPr>
          <w:rFonts w:ascii="Times New Roman" w:hAnsi="Times New Roman" w:cs="Times New Roman"/>
          <w:sz w:val="24"/>
          <w:szCs w:val="24"/>
          <w:lang w:val="en-US"/>
        </w:rPr>
        <w:t xml:space="preserve"> o </w:t>
      </w:r>
      <w:proofErr w:type="spellStart"/>
      <w:r w:rsidRPr="00D746D5">
        <w:rPr>
          <w:rFonts w:ascii="Times New Roman" w:hAnsi="Times New Roman" w:cs="Times New Roman"/>
          <w:sz w:val="24"/>
          <w:szCs w:val="24"/>
          <w:lang w:val="en-US"/>
        </w:rPr>
        <w:t>impacto</w:t>
      </w:r>
      <w:proofErr w:type="spellEnd"/>
      <w:r w:rsidRPr="00D746D5">
        <w:rPr>
          <w:rFonts w:ascii="Times New Roman" w:hAnsi="Times New Roman" w:cs="Times New Roman"/>
          <w:sz w:val="24"/>
          <w:szCs w:val="24"/>
          <w:lang w:val="en-US"/>
        </w:rPr>
        <w:t xml:space="preserve"> de </w:t>
      </w:r>
      <w:proofErr w:type="spellStart"/>
      <w:r w:rsidRPr="00D746D5">
        <w:rPr>
          <w:rFonts w:ascii="Times New Roman" w:hAnsi="Times New Roman" w:cs="Times New Roman"/>
          <w:sz w:val="24"/>
          <w:szCs w:val="24"/>
          <w:lang w:val="en-US"/>
        </w:rPr>
        <w:t>sua</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internacionalização</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na</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formação</w:t>
      </w:r>
      <w:proofErr w:type="spellEnd"/>
      <w:r w:rsidRPr="00D746D5">
        <w:rPr>
          <w:rFonts w:ascii="Times New Roman" w:hAnsi="Times New Roman" w:cs="Times New Roman"/>
          <w:sz w:val="24"/>
          <w:szCs w:val="24"/>
          <w:lang w:val="en-US"/>
        </w:rPr>
        <w:t xml:space="preserve"> de </w:t>
      </w:r>
      <w:proofErr w:type="spellStart"/>
      <w:r w:rsidRPr="00D746D5">
        <w:rPr>
          <w:rFonts w:ascii="Times New Roman" w:hAnsi="Times New Roman" w:cs="Times New Roman"/>
          <w:sz w:val="24"/>
          <w:szCs w:val="24"/>
          <w:lang w:val="en-US"/>
        </w:rPr>
        <w:t>seus</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alunos</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considerando</w:t>
      </w:r>
      <w:proofErr w:type="spellEnd"/>
      <w:r w:rsidRPr="00D746D5">
        <w:rPr>
          <w:rFonts w:ascii="Times New Roman" w:hAnsi="Times New Roman" w:cs="Times New Roman"/>
          <w:sz w:val="24"/>
          <w:szCs w:val="24"/>
          <w:lang w:val="en-US"/>
        </w:rPr>
        <w:t xml:space="preserve"> a </w:t>
      </w:r>
      <w:proofErr w:type="spellStart"/>
      <w:r w:rsidRPr="00D746D5">
        <w:rPr>
          <w:rFonts w:ascii="Times New Roman" w:hAnsi="Times New Roman" w:cs="Times New Roman"/>
          <w:sz w:val="24"/>
          <w:szCs w:val="24"/>
          <w:lang w:val="en-US"/>
        </w:rPr>
        <w:t>oferta</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acadêmica</w:t>
      </w:r>
      <w:proofErr w:type="spellEnd"/>
      <w:r w:rsidRPr="00D746D5">
        <w:rPr>
          <w:rFonts w:ascii="Times New Roman" w:hAnsi="Times New Roman" w:cs="Times New Roman"/>
          <w:sz w:val="24"/>
          <w:szCs w:val="24"/>
          <w:lang w:val="en-US"/>
        </w:rPr>
        <w:t xml:space="preserve"> dessas </w:t>
      </w:r>
      <w:proofErr w:type="spellStart"/>
      <w:r w:rsidRPr="00D746D5">
        <w:rPr>
          <w:rFonts w:ascii="Times New Roman" w:hAnsi="Times New Roman" w:cs="Times New Roman"/>
          <w:sz w:val="24"/>
          <w:szCs w:val="24"/>
          <w:lang w:val="en-US"/>
        </w:rPr>
        <w:t>instituições</w:t>
      </w:r>
      <w:proofErr w:type="spellEnd"/>
      <w:r w:rsidRPr="00D746D5">
        <w:rPr>
          <w:rFonts w:ascii="Times New Roman" w:hAnsi="Times New Roman" w:cs="Times New Roman"/>
          <w:sz w:val="24"/>
          <w:szCs w:val="24"/>
          <w:lang w:val="en-US"/>
        </w:rPr>
        <w:t xml:space="preserve"> para </w:t>
      </w:r>
      <w:proofErr w:type="spellStart"/>
      <w:r w:rsidRPr="00D746D5">
        <w:rPr>
          <w:rFonts w:ascii="Times New Roman" w:hAnsi="Times New Roman" w:cs="Times New Roman"/>
          <w:sz w:val="24"/>
          <w:szCs w:val="24"/>
          <w:lang w:val="en-US"/>
        </w:rPr>
        <w:t>compará</w:t>
      </w:r>
      <w:proofErr w:type="spellEnd"/>
      <w:r w:rsidRPr="00D746D5">
        <w:rPr>
          <w:rFonts w:ascii="Times New Roman" w:hAnsi="Times New Roman" w:cs="Times New Roman"/>
          <w:sz w:val="24"/>
          <w:szCs w:val="24"/>
          <w:lang w:val="en-US"/>
        </w:rPr>
        <w:t xml:space="preserve">-la com </w:t>
      </w:r>
      <w:proofErr w:type="spellStart"/>
      <w:r w:rsidRPr="00D746D5">
        <w:rPr>
          <w:rFonts w:ascii="Times New Roman" w:hAnsi="Times New Roman" w:cs="Times New Roman"/>
          <w:sz w:val="24"/>
          <w:szCs w:val="24"/>
          <w:lang w:val="en-US"/>
        </w:rPr>
        <w:t>os</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programas</w:t>
      </w:r>
      <w:proofErr w:type="spellEnd"/>
      <w:r w:rsidRPr="00D746D5">
        <w:rPr>
          <w:rFonts w:ascii="Times New Roman" w:hAnsi="Times New Roman" w:cs="Times New Roman"/>
          <w:sz w:val="24"/>
          <w:szCs w:val="24"/>
          <w:lang w:val="en-US"/>
        </w:rPr>
        <w:t xml:space="preserve"> de </w:t>
      </w:r>
      <w:proofErr w:type="spellStart"/>
      <w:r w:rsidRPr="00D746D5">
        <w:rPr>
          <w:rFonts w:ascii="Times New Roman" w:hAnsi="Times New Roman" w:cs="Times New Roman"/>
          <w:sz w:val="24"/>
          <w:szCs w:val="24"/>
          <w:lang w:val="en-US"/>
        </w:rPr>
        <w:t>maior</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sucesso</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internacional</w:t>
      </w:r>
      <w:proofErr w:type="spellEnd"/>
      <w:r w:rsidRPr="00D746D5">
        <w:rPr>
          <w:rFonts w:ascii="Times New Roman" w:hAnsi="Times New Roman" w:cs="Times New Roman"/>
          <w:sz w:val="24"/>
          <w:szCs w:val="24"/>
          <w:lang w:val="en-US"/>
        </w:rPr>
        <w:t xml:space="preserve"> e </w:t>
      </w:r>
      <w:proofErr w:type="spellStart"/>
      <w:r w:rsidRPr="00D746D5">
        <w:rPr>
          <w:rFonts w:ascii="Times New Roman" w:hAnsi="Times New Roman" w:cs="Times New Roman"/>
          <w:sz w:val="24"/>
          <w:szCs w:val="24"/>
          <w:lang w:val="en-US"/>
        </w:rPr>
        <w:t>determinar</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seu</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progresso</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em</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direção</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ao</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conceito</w:t>
      </w:r>
      <w:proofErr w:type="spellEnd"/>
      <w:r w:rsidRPr="00D746D5">
        <w:rPr>
          <w:rFonts w:ascii="Times New Roman" w:hAnsi="Times New Roman" w:cs="Times New Roman"/>
          <w:sz w:val="24"/>
          <w:szCs w:val="24"/>
          <w:lang w:val="en-US"/>
        </w:rPr>
        <w:t xml:space="preserve"> de </w:t>
      </w:r>
      <w:proofErr w:type="spellStart"/>
      <w:r w:rsidRPr="00D746D5">
        <w:rPr>
          <w:rFonts w:ascii="Times New Roman" w:hAnsi="Times New Roman" w:cs="Times New Roman"/>
          <w:sz w:val="24"/>
          <w:szCs w:val="24"/>
          <w:lang w:val="en-US"/>
        </w:rPr>
        <w:t>universidades</w:t>
      </w:r>
      <w:proofErr w:type="spellEnd"/>
      <w:r w:rsidRPr="00D746D5">
        <w:rPr>
          <w:rFonts w:ascii="Times New Roman" w:hAnsi="Times New Roman" w:cs="Times New Roman"/>
          <w:sz w:val="24"/>
          <w:szCs w:val="24"/>
          <w:lang w:val="en-US"/>
        </w:rPr>
        <w:t xml:space="preserve"> de </w:t>
      </w:r>
      <w:proofErr w:type="spellStart"/>
      <w:r w:rsidRPr="00D746D5">
        <w:rPr>
          <w:rFonts w:ascii="Times New Roman" w:hAnsi="Times New Roman" w:cs="Times New Roman"/>
          <w:sz w:val="24"/>
          <w:szCs w:val="24"/>
          <w:lang w:val="en-US"/>
        </w:rPr>
        <w:t>quarta</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geração</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cujo</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modelo</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dinâmico</w:t>
      </w:r>
      <w:proofErr w:type="spellEnd"/>
      <w:r w:rsidRPr="00D746D5">
        <w:rPr>
          <w:rFonts w:ascii="Times New Roman" w:hAnsi="Times New Roman" w:cs="Times New Roman"/>
          <w:sz w:val="24"/>
          <w:szCs w:val="24"/>
          <w:lang w:val="en-US"/>
        </w:rPr>
        <w:t xml:space="preserve"> e </w:t>
      </w:r>
      <w:proofErr w:type="spellStart"/>
      <w:r w:rsidRPr="00D746D5">
        <w:rPr>
          <w:rFonts w:ascii="Times New Roman" w:hAnsi="Times New Roman" w:cs="Times New Roman"/>
          <w:sz w:val="24"/>
          <w:szCs w:val="24"/>
          <w:lang w:val="en-US"/>
        </w:rPr>
        <w:t>inovador</w:t>
      </w:r>
      <w:proofErr w:type="spellEnd"/>
      <w:r w:rsidRPr="00D746D5">
        <w:rPr>
          <w:rFonts w:ascii="Times New Roman" w:hAnsi="Times New Roman" w:cs="Times New Roman"/>
          <w:sz w:val="24"/>
          <w:szCs w:val="24"/>
          <w:lang w:val="en-US"/>
        </w:rPr>
        <w:t xml:space="preserve"> integra </w:t>
      </w:r>
      <w:proofErr w:type="spellStart"/>
      <w:r w:rsidRPr="00D746D5">
        <w:rPr>
          <w:rFonts w:ascii="Times New Roman" w:hAnsi="Times New Roman" w:cs="Times New Roman"/>
          <w:sz w:val="24"/>
          <w:szCs w:val="24"/>
          <w:lang w:val="en-US"/>
        </w:rPr>
        <w:t>novas</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tecnologias</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interdisciplinaridade</w:t>
      </w:r>
      <w:proofErr w:type="spellEnd"/>
      <w:r w:rsidRPr="00D746D5">
        <w:rPr>
          <w:rFonts w:ascii="Times New Roman" w:hAnsi="Times New Roman" w:cs="Times New Roman"/>
          <w:sz w:val="24"/>
          <w:szCs w:val="24"/>
          <w:lang w:val="en-US"/>
        </w:rPr>
        <w:t xml:space="preserve"> e </w:t>
      </w:r>
      <w:proofErr w:type="spellStart"/>
      <w:r w:rsidRPr="00D746D5">
        <w:rPr>
          <w:rFonts w:ascii="Times New Roman" w:hAnsi="Times New Roman" w:cs="Times New Roman"/>
          <w:sz w:val="24"/>
          <w:szCs w:val="24"/>
          <w:lang w:val="en-US"/>
        </w:rPr>
        <w:t>conexão</w:t>
      </w:r>
      <w:proofErr w:type="spellEnd"/>
      <w:r w:rsidRPr="00D746D5">
        <w:rPr>
          <w:rFonts w:ascii="Times New Roman" w:hAnsi="Times New Roman" w:cs="Times New Roman"/>
          <w:sz w:val="24"/>
          <w:szCs w:val="24"/>
          <w:lang w:val="en-US"/>
        </w:rPr>
        <w:t xml:space="preserve"> com o </w:t>
      </w:r>
      <w:proofErr w:type="spellStart"/>
      <w:r w:rsidRPr="00D746D5">
        <w:rPr>
          <w:rFonts w:ascii="Times New Roman" w:hAnsi="Times New Roman" w:cs="Times New Roman"/>
          <w:sz w:val="24"/>
          <w:szCs w:val="24"/>
          <w:lang w:val="en-US"/>
        </w:rPr>
        <w:t>mundo</w:t>
      </w:r>
      <w:proofErr w:type="spellEnd"/>
      <w:r w:rsidRPr="00D746D5">
        <w:rPr>
          <w:rFonts w:ascii="Times New Roman" w:hAnsi="Times New Roman" w:cs="Times New Roman"/>
          <w:sz w:val="24"/>
          <w:szCs w:val="24"/>
          <w:lang w:val="en-US"/>
        </w:rPr>
        <w:t xml:space="preserve"> real. A </w:t>
      </w:r>
      <w:proofErr w:type="spellStart"/>
      <w:r w:rsidRPr="00D746D5">
        <w:rPr>
          <w:rFonts w:ascii="Times New Roman" w:hAnsi="Times New Roman" w:cs="Times New Roman"/>
          <w:sz w:val="24"/>
          <w:szCs w:val="24"/>
          <w:lang w:val="en-US"/>
        </w:rPr>
        <w:t>pesquisa</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foi</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apoiada</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por</w:t>
      </w:r>
      <w:proofErr w:type="spellEnd"/>
      <w:r w:rsidRPr="00D746D5">
        <w:rPr>
          <w:rFonts w:ascii="Times New Roman" w:hAnsi="Times New Roman" w:cs="Times New Roman"/>
          <w:sz w:val="24"/>
          <w:szCs w:val="24"/>
          <w:lang w:val="en-US"/>
        </w:rPr>
        <w:t xml:space="preserve"> um </w:t>
      </w:r>
      <w:proofErr w:type="spellStart"/>
      <w:r w:rsidRPr="00D746D5">
        <w:rPr>
          <w:rFonts w:ascii="Times New Roman" w:hAnsi="Times New Roman" w:cs="Times New Roman"/>
          <w:sz w:val="24"/>
          <w:szCs w:val="24"/>
          <w:lang w:val="en-US"/>
        </w:rPr>
        <w:t>método</w:t>
      </w:r>
      <w:proofErr w:type="spellEnd"/>
      <w:r w:rsidRPr="00D746D5">
        <w:rPr>
          <w:rFonts w:ascii="Times New Roman" w:hAnsi="Times New Roman" w:cs="Times New Roman"/>
          <w:sz w:val="24"/>
          <w:szCs w:val="24"/>
          <w:lang w:val="en-US"/>
        </w:rPr>
        <w:t xml:space="preserve"> misto que </w:t>
      </w:r>
      <w:proofErr w:type="spellStart"/>
      <w:r w:rsidRPr="00D746D5">
        <w:rPr>
          <w:rFonts w:ascii="Times New Roman" w:hAnsi="Times New Roman" w:cs="Times New Roman"/>
          <w:sz w:val="24"/>
          <w:szCs w:val="24"/>
          <w:lang w:val="en-US"/>
        </w:rPr>
        <w:t>combinou</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informações</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qualitativas</w:t>
      </w:r>
      <w:proofErr w:type="spellEnd"/>
      <w:r w:rsidRPr="00D746D5">
        <w:rPr>
          <w:rFonts w:ascii="Times New Roman" w:hAnsi="Times New Roman" w:cs="Times New Roman"/>
          <w:sz w:val="24"/>
          <w:szCs w:val="24"/>
          <w:lang w:val="en-US"/>
        </w:rPr>
        <w:t xml:space="preserve"> e </w:t>
      </w:r>
      <w:proofErr w:type="spellStart"/>
      <w:r w:rsidRPr="00D746D5">
        <w:rPr>
          <w:rFonts w:ascii="Times New Roman" w:hAnsi="Times New Roman" w:cs="Times New Roman"/>
          <w:sz w:val="24"/>
          <w:szCs w:val="24"/>
          <w:lang w:val="en-US"/>
        </w:rPr>
        <w:t>quantitativas</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obtidas</w:t>
      </w:r>
      <w:proofErr w:type="spellEnd"/>
      <w:r w:rsidRPr="00D746D5">
        <w:rPr>
          <w:rFonts w:ascii="Times New Roman" w:hAnsi="Times New Roman" w:cs="Times New Roman"/>
          <w:sz w:val="24"/>
          <w:szCs w:val="24"/>
          <w:lang w:val="en-US"/>
        </w:rPr>
        <w:t xml:space="preserve"> das </w:t>
      </w:r>
      <w:proofErr w:type="spellStart"/>
      <w:r w:rsidRPr="00D746D5">
        <w:rPr>
          <w:rFonts w:ascii="Times New Roman" w:hAnsi="Times New Roman" w:cs="Times New Roman"/>
          <w:sz w:val="24"/>
          <w:szCs w:val="24"/>
          <w:lang w:val="en-US"/>
        </w:rPr>
        <w:t>classificações</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mais</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reconhecidas</w:t>
      </w:r>
      <w:proofErr w:type="spellEnd"/>
      <w:r w:rsidRPr="00D746D5">
        <w:rPr>
          <w:rFonts w:ascii="Times New Roman" w:hAnsi="Times New Roman" w:cs="Times New Roman"/>
          <w:sz w:val="24"/>
          <w:szCs w:val="24"/>
          <w:lang w:val="en-US"/>
        </w:rPr>
        <w:t xml:space="preserve"> tanto </w:t>
      </w:r>
      <w:proofErr w:type="spellStart"/>
      <w:r w:rsidRPr="00D746D5">
        <w:rPr>
          <w:rFonts w:ascii="Times New Roman" w:hAnsi="Times New Roman" w:cs="Times New Roman"/>
          <w:sz w:val="24"/>
          <w:szCs w:val="24"/>
          <w:lang w:val="en-US"/>
        </w:rPr>
        <w:t>em</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nível</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nacional</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Mextudia</w:t>
      </w:r>
      <w:proofErr w:type="spellEnd"/>
      <w:r w:rsidRPr="00D746D5">
        <w:rPr>
          <w:rFonts w:ascii="Times New Roman" w:hAnsi="Times New Roman" w:cs="Times New Roman"/>
          <w:sz w:val="24"/>
          <w:szCs w:val="24"/>
          <w:lang w:val="en-US"/>
        </w:rPr>
        <w:t xml:space="preserve"> e El Universal, </w:t>
      </w:r>
      <w:proofErr w:type="spellStart"/>
      <w:r w:rsidRPr="00D746D5">
        <w:rPr>
          <w:rFonts w:ascii="Times New Roman" w:hAnsi="Times New Roman" w:cs="Times New Roman"/>
          <w:sz w:val="24"/>
          <w:szCs w:val="24"/>
          <w:lang w:val="en-US"/>
        </w:rPr>
        <w:t>como</w:t>
      </w:r>
      <w:proofErr w:type="spellEnd"/>
      <w:r w:rsidRPr="00D746D5">
        <w:rPr>
          <w:rFonts w:ascii="Times New Roman" w:hAnsi="Times New Roman" w:cs="Times New Roman"/>
          <w:sz w:val="24"/>
          <w:szCs w:val="24"/>
          <w:lang w:val="en-US"/>
        </w:rPr>
        <w:t xml:space="preserve"> no </w:t>
      </w:r>
      <w:proofErr w:type="spellStart"/>
      <w:r w:rsidRPr="00D746D5">
        <w:rPr>
          <w:rFonts w:ascii="Times New Roman" w:hAnsi="Times New Roman" w:cs="Times New Roman"/>
          <w:sz w:val="24"/>
          <w:szCs w:val="24"/>
          <w:lang w:val="en-US"/>
        </w:rPr>
        <w:t>internacional</w:t>
      </w:r>
      <w:proofErr w:type="spellEnd"/>
      <w:r w:rsidRPr="00D746D5">
        <w:rPr>
          <w:rFonts w:ascii="Times New Roman" w:hAnsi="Times New Roman" w:cs="Times New Roman"/>
          <w:sz w:val="24"/>
          <w:szCs w:val="24"/>
          <w:lang w:val="en-US"/>
        </w:rPr>
        <w:t xml:space="preserve">; A Forbes e a QS </w:t>
      </w:r>
      <w:proofErr w:type="spellStart"/>
      <w:r w:rsidRPr="00D746D5">
        <w:rPr>
          <w:rFonts w:ascii="Times New Roman" w:hAnsi="Times New Roman" w:cs="Times New Roman"/>
          <w:sz w:val="24"/>
          <w:szCs w:val="24"/>
          <w:lang w:val="en-US"/>
        </w:rPr>
        <w:t>consideram</w:t>
      </w:r>
      <w:proofErr w:type="spellEnd"/>
      <w:r w:rsidRPr="00D746D5">
        <w:rPr>
          <w:rFonts w:ascii="Times New Roman" w:hAnsi="Times New Roman" w:cs="Times New Roman"/>
          <w:sz w:val="24"/>
          <w:szCs w:val="24"/>
          <w:lang w:val="en-US"/>
        </w:rPr>
        <w:t xml:space="preserve"> </w:t>
      </w:r>
      <w:proofErr w:type="gramStart"/>
      <w:r w:rsidRPr="00D746D5">
        <w:rPr>
          <w:rFonts w:ascii="Times New Roman" w:hAnsi="Times New Roman" w:cs="Times New Roman"/>
          <w:sz w:val="24"/>
          <w:szCs w:val="24"/>
          <w:lang w:val="en-US"/>
        </w:rPr>
        <w:t>a</w:t>
      </w:r>
      <w:proofErr w:type="gram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experiência</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acadêmica</w:t>
      </w:r>
      <w:proofErr w:type="spellEnd"/>
      <w:r w:rsidRPr="00D746D5">
        <w:rPr>
          <w:rFonts w:ascii="Times New Roman" w:hAnsi="Times New Roman" w:cs="Times New Roman"/>
          <w:sz w:val="24"/>
          <w:szCs w:val="24"/>
          <w:lang w:val="en-US"/>
        </w:rPr>
        <w:t xml:space="preserve"> dos </w:t>
      </w:r>
      <w:proofErr w:type="spellStart"/>
      <w:r w:rsidRPr="00D746D5">
        <w:rPr>
          <w:rFonts w:ascii="Times New Roman" w:hAnsi="Times New Roman" w:cs="Times New Roman"/>
          <w:sz w:val="24"/>
          <w:szCs w:val="24"/>
          <w:lang w:val="en-US"/>
        </w:rPr>
        <w:t>alunos</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seu</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sucesso</w:t>
      </w:r>
      <w:proofErr w:type="spellEnd"/>
      <w:r w:rsidRPr="00D746D5">
        <w:rPr>
          <w:rFonts w:ascii="Times New Roman" w:hAnsi="Times New Roman" w:cs="Times New Roman"/>
          <w:sz w:val="24"/>
          <w:szCs w:val="24"/>
          <w:lang w:val="en-US"/>
        </w:rPr>
        <w:t xml:space="preserve"> no </w:t>
      </w:r>
      <w:proofErr w:type="spellStart"/>
      <w:r w:rsidRPr="00D746D5">
        <w:rPr>
          <w:rFonts w:ascii="Times New Roman" w:hAnsi="Times New Roman" w:cs="Times New Roman"/>
          <w:sz w:val="24"/>
          <w:szCs w:val="24"/>
          <w:lang w:val="en-US"/>
        </w:rPr>
        <w:t>emprego</w:t>
      </w:r>
      <w:proofErr w:type="spellEnd"/>
      <w:r w:rsidRPr="00D746D5">
        <w:rPr>
          <w:rFonts w:ascii="Times New Roman" w:hAnsi="Times New Roman" w:cs="Times New Roman"/>
          <w:sz w:val="24"/>
          <w:szCs w:val="24"/>
          <w:lang w:val="en-US"/>
        </w:rPr>
        <w:t xml:space="preserve">, o tempo e a </w:t>
      </w:r>
      <w:proofErr w:type="spellStart"/>
      <w:r w:rsidRPr="00D746D5">
        <w:rPr>
          <w:rFonts w:ascii="Times New Roman" w:hAnsi="Times New Roman" w:cs="Times New Roman"/>
          <w:sz w:val="24"/>
          <w:szCs w:val="24"/>
          <w:lang w:val="en-US"/>
        </w:rPr>
        <w:t>dívida</w:t>
      </w:r>
      <w:proofErr w:type="spellEnd"/>
      <w:r w:rsidRPr="00D746D5">
        <w:rPr>
          <w:rFonts w:ascii="Times New Roman" w:hAnsi="Times New Roman" w:cs="Times New Roman"/>
          <w:sz w:val="24"/>
          <w:szCs w:val="24"/>
          <w:lang w:val="en-US"/>
        </w:rPr>
        <w:t xml:space="preserve"> que </w:t>
      </w:r>
      <w:proofErr w:type="spellStart"/>
      <w:r w:rsidRPr="00D746D5">
        <w:rPr>
          <w:rFonts w:ascii="Times New Roman" w:hAnsi="Times New Roman" w:cs="Times New Roman"/>
          <w:sz w:val="24"/>
          <w:szCs w:val="24"/>
          <w:lang w:val="en-US"/>
        </w:rPr>
        <w:t>levaram</w:t>
      </w:r>
      <w:proofErr w:type="spellEnd"/>
      <w:r w:rsidRPr="00D746D5">
        <w:rPr>
          <w:rFonts w:ascii="Times New Roman" w:hAnsi="Times New Roman" w:cs="Times New Roman"/>
          <w:sz w:val="24"/>
          <w:szCs w:val="24"/>
          <w:lang w:val="en-US"/>
        </w:rPr>
        <w:t xml:space="preserve"> para se </w:t>
      </w:r>
      <w:proofErr w:type="spellStart"/>
      <w:r w:rsidRPr="00D746D5">
        <w:rPr>
          <w:rFonts w:ascii="Times New Roman" w:hAnsi="Times New Roman" w:cs="Times New Roman"/>
          <w:sz w:val="24"/>
          <w:szCs w:val="24"/>
          <w:lang w:val="en-US"/>
        </w:rPr>
        <w:t>formar</w:t>
      </w:r>
      <w:proofErr w:type="spellEnd"/>
      <w:r w:rsidRPr="00D746D5">
        <w:rPr>
          <w:rFonts w:ascii="Times New Roman" w:hAnsi="Times New Roman" w:cs="Times New Roman"/>
          <w:sz w:val="24"/>
          <w:szCs w:val="24"/>
          <w:lang w:val="en-US"/>
        </w:rPr>
        <w:t xml:space="preserve"> e se </w:t>
      </w:r>
      <w:proofErr w:type="spellStart"/>
      <w:r w:rsidRPr="00D746D5">
        <w:rPr>
          <w:rFonts w:ascii="Times New Roman" w:hAnsi="Times New Roman" w:cs="Times New Roman"/>
          <w:sz w:val="24"/>
          <w:szCs w:val="24"/>
          <w:lang w:val="en-US"/>
        </w:rPr>
        <w:t>isso</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levou</w:t>
      </w:r>
      <w:proofErr w:type="spellEnd"/>
      <w:r w:rsidRPr="00D746D5">
        <w:rPr>
          <w:rFonts w:ascii="Times New Roman" w:hAnsi="Times New Roman" w:cs="Times New Roman"/>
          <w:sz w:val="24"/>
          <w:szCs w:val="24"/>
          <w:lang w:val="en-US"/>
        </w:rPr>
        <w:t xml:space="preserve"> a </w:t>
      </w:r>
      <w:proofErr w:type="spellStart"/>
      <w:r w:rsidRPr="00D746D5">
        <w:rPr>
          <w:rFonts w:ascii="Times New Roman" w:hAnsi="Times New Roman" w:cs="Times New Roman"/>
          <w:sz w:val="24"/>
          <w:szCs w:val="24"/>
          <w:lang w:val="en-US"/>
        </w:rPr>
        <w:t>alguma</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distinção</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subsequente</w:t>
      </w:r>
      <w:proofErr w:type="spellEnd"/>
      <w:r w:rsidRPr="00D746D5">
        <w:rPr>
          <w:rFonts w:ascii="Times New Roman" w:hAnsi="Times New Roman" w:cs="Times New Roman"/>
          <w:sz w:val="24"/>
          <w:szCs w:val="24"/>
          <w:lang w:val="en-US"/>
        </w:rPr>
        <w:t xml:space="preserve">. Da </w:t>
      </w:r>
      <w:proofErr w:type="spellStart"/>
      <w:r w:rsidRPr="00D746D5">
        <w:rPr>
          <w:rFonts w:ascii="Times New Roman" w:hAnsi="Times New Roman" w:cs="Times New Roman"/>
          <w:sz w:val="24"/>
          <w:szCs w:val="24"/>
          <w:lang w:val="en-US"/>
        </w:rPr>
        <w:t>mesma</w:t>
      </w:r>
      <w:proofErr w:type="spellEnd"/>
      <w:r w:rsidRPr="00D746D5">
        <w:rPr>
          <w:rFonts w:ascii="Times New Roman" w:hAnsi="Times New Roman" w:cs="Times New Roman"/>
          <w:sz w:val="24"/>
          <w:szCs w:val="24"/>
          <w:lang w:val="en-US"/>
        </w:rPr>
        <w:t xml:space="preserve"> forma, </w:t>
      </w:r>
      <w:proofErr w:type="spellStart"/>
      <w:r w:rsidRPr="00D746D5">
        <w:rPr>
          <w:rFonts w:ascii="Times New Roman" w:hAnsi="Times New Roman" w:cs="Times New Roman"/>
          <w:sz w:val="24"/>
          <w:szCs w:val="24"/>
          <w:lang w:val="en-US"/>
        </w:rPr>
        <w:t>este</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trabalho</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visualiza</w:t>
      </w:r>
      <w:proofErr w:type="spellEnd"/>
      <w:r w:rsidRPr="00D746D5">
        <w:rPr>
          <w:rFonts w:ascii="Times New Roman" w:hAnsi="Times New Roman" w:cs="Times New Roman"/>
          <w:sz w:val="24"/>
          <w:szCs w:val="24"/>
          <w:lang w:val="en-US"/>
        </w:rPr>
        <w:t xml:space="preserve"> </w:t>
      </w:r>
      <w:proofErr w:type="gramStart"/>
      <w:r w:rsidRPr="00D746D5">
        <w:rPr>
          <w:rFonts w:ascii="Times New Roman" w:hAnsi="Times New Roman" w:cs="Times New Roman"/>
          <w:sz w:val="24"/>
          <w:szCs w:val="24"/>
          <w:lang w:val="en-US"/>
        </w:rPr>
        <w:t>a</w:t>
      </w:r>
      <w:proofErr w:type="gram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internacionalização</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não</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apenas</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como</w:t>
      </w:r>
      <w:proofErr w:type="spellEnd"/>
      <w:r w:rsidRPr="00D746D5">
        <w:rPr>
          <w:rFonts w:ascii="Times New Roman" w:hAnsi="Times New Roman" w:cs="Times New Roman"/>
          <w:sz w:val="24"/>
          <w:szCs w:val="24"/>
          <w:lang w:val="en-US"/>
        </w:rPr>
        <w:t xml:space="preserve"> um </w:t>
      </w:r>
      <w:proofErr w:type="spellStart"/>
      <w:r w:rsidRPr="00D746D5">
        <w:rPr>
          <w:rFonts w:ascii="Times New Roman" w:hAnsi="Times New Roman" w:cs="Times New Roman"/>
          <w:sz w:val="24"/>
          <w:szCs w:val="24"/>
          <w:lang w:val="en-US"/>
        </w:rPr>
        <w:t>aspecto</w:t>
      </w:r>
      <w:proofErr w:type="spellEnd"/>
      <w:r w:rsidRPr="00D746D5">
        <w:rPr>
          <w:rFonts w:ascii="Times New Roman" w:hAnsi="Times New Roman" w:cs="Times New Roman"/>
          <w:sz w:val="24"/>
          <w:szCs w:val="24"/>
          <w:lang w:val="en-US"/>
        </w:rPr>
        <w:t xml:space="preserve"> da </w:t>
      </w:r>
      <w:proofErr w:type="spellStart"/>
      <w:r w:rsidRPr="00D746D5">
        <w:rPr>
          <w:rFonts w:ascii="Times New Roman" w:hAnsi="Times New Roman" w:cs="Times New Roman"/>
          <w:sz w:val="24"/>
          <w:szCs w:val="24"/>
          <w:lang w:val="en-US"/>
        </w:rPr>
        <w:t>mobilidade</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acadêmica</w:t>
      </w:r>
      <w:proofErr w:type="spellEnd"/>
      <w:r w:rsidRPr="00D746D5">
        <w:rPr>
          <w:rFonts w:ascii="Times New Roman" w:hAnsi="Times New Roman" w:cs="Times New Roman"/>
          <w:sz w:val="24"/>
          <w:szCs w:val="24"/>
          <w:lang w:val="en-US"/>
        </w:rPr>
        <w:t xml:space="preserve"> de </w:t>
      </w:r>
      <w:proofErr w:type="spellStart"/>
      <w:r w:rsidRPr="00D746D5">
        <w:rPr>
          <w:rFonts w:ascii="Times New Roman" w:hAnsi="Times New Roman" w:cs="Times New Roman"/>
          <w:sz w:val="24"/>
          <w:szCs w:val="24"/>
          <w:lang w:val="en-US"/>
        </w:rPr>
        <w:t>alunos</w:t>
      </w:r>
      <w:proofErr w:type="spellEnd"/>
      <w:r w:rsidRPr="00D746D5">
        <w:rPr>
          <w:rFonts w:ascii="Times New Roman" w:hAnsi="Times New Roman" w:cs="Times New Roman"/>
          <w:sz w:val="24"/>
          <w:szCs w:val="24"/>
          <w:lang w:val="en-US"/>
        </w:rPr>
        <w:t xml:space="preserve"> e </w:t>
      </w:r>
      <w:proofErr w:type="spellStart"/>
      <w:r w:rsidRPr="00D746D5">
        <w:rPr>
          <w:rFonts w:ascii="Times New Roman" w:hAnsi="Times New Roman" w:cs="Times New Roman"/>
          <w:sz w:val="24"/>
          <w:szCs w:val="24"/>
          <w:lang w:val="en-US"/>
        </w:rPr>
        <w:t>professores</w:t>
      </w:r>
      <w:proofErr w:type="spellEnd"/>
      <w:r w:rsidRPr="00D746D5">
        <w:rPr>
          <w:rFonts w:ascii="Times New Roman" w:hAnsi="Times New Roman" w:cs="Times New Roman"/>
          <w:sz w:val="24"/>
          <w:szCs w:val="24"/>
          <w:lang w:val="en-US"/>
        </w:rPr>
        <w:t xml:space="preserve">, mas </w:t>
      </w:r>
      <w:proofErr w:type="spellStart"/>
      <w:r w:rsidRPr="00D746D5">
        <w:rPr>
          <w:rFonts w:ascii="Times New Roman" w:hAnsi="Times New Roman" w:cs="Times New Roman"/>
          <w:sz w:val="24"/>
          <w:szCs w:val="24"/>
          <w:lang w:val="en-US"/>
        </w:rPr>
        <w:t>também</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em</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termos</w:t>
      </w:r>
      <w:proofErr w:type="spellEnd"/>
      <w:r w:rsidRPr="00D746D5">
        <w:rPr>
          <w:rFonts w:ascii="Times New Roman" w:hAnsi="Times New Roman" w:cs="Times New Roman"/>
          <w:sz w:val="24"/>
          <w:szCs w:val="24"/>
          <w:lang w:val="en-US"/>
        </w:rPr>
        <w:t xml:space="preserve"> do </w:t>
      </w:r>
      <w:proofErr w:type="spellStart"/>
      <w:r w:rsidRPr="00D746D5">
        <w:rPr>
          <w:rFonts w:ascii="Times New Roman" w:hAnsi="Times New Roman" w:cs="Times New Roman"/>
          <w:sz w:val="24"/>
          <w:szCs w:val="24"/>
          <w:lang w:val="en-US"/>
        </w:rPr>
        <w:t>impacto</w:t>
      </w:r>
      <w:proofErr w:type="spellEnd"/>
      <w:r w:rsidRPr="00D746D5">
        <w:rPr>
          <w:rFonts w:ascii="Times New Roman" w:hAnsi="Times New Roman" w:cs="Times New Roman"/>
          <w:sz w:val="24"/>
          <w:szCs w:val="24"/>
          <w:lang w:val="en-US"/>
        </w:rPr>
        <w:t xml:space="preserve"> que </w:t>
      </w:r>
      <w:proofErr w:type="spellStart"/>
      <w:r w:rsidRPr="00D746D5">
        <w:rPr>
          <w:rFonts w:ascii="Times New Roman" w:hAnsi="Times New Roman" w:cs="Times New Roman"/>
          <w:sz w:val="24"/>
          <w:szCs w:val="24"/>
          <w:lang w:val="en-US"/>
        </w:rPr>
        <w:t>ela</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tem</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na</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integração</w:t>
      </w:r>
      <w:proofErr w:type="spellEnd"/>
      <w:r w:rsidRPr="00D746D5">
        <w:rPr>
          <w:rFonts w:ascii="Times New Roman" w:hAnsi="Times New Roman" w:cs="Times New Roman"/>
          <w:sz w:val="24"/>
          <w:szCs w:val="24"/>
          <w:lang w:val="en-US"/>
        </w:rPr>
        <w:t xml:space="preserve"> do </w:t>
      </w:r>
      <w:proofErr w:type="spellStart"/>
      <w:r w:rsidRPr="00D746D5">
        <w:rPr>
          <w:rFonts w:ascii="Times New Roman" w:hAnsi="Times New Roman" w:cs="Times New Roman"/>
          <w:sz w:val="24"/>
          <w:szCs w:val="24"/>
          <w:lang w:val="en-US"/>
        </w:rPr>
        <w:t>conhecimento</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científico</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teórico-prático</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na</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adoção</w:t>
      </w:r>
      <w:proofErr w:type="spellEnd"/>
      <w:r w:rsidRPr="00D746D5">
        <w:rPr>
          <w:rFonts w:ascii="Times New Roman" w:hAnsi="Times New Roman" w:cs="Times New Roman"/>
          <w:sz w:val="24"/>
          <w:szCs w:val="24"/>
          <w:lang w:val="en-US"/>
        </w:rPr>
        <w:t xml:space="preserve"> de </w:t>
      </w:r>
      <w:proofErr w:type="spellStart"/>
      <w:r w:rsidRPr="00D746D5">
        <w:rPr>
          <w:rFonts w:ascii="Times New Roman" w:hAnsi="Times New Roman" w:cs="Times New Roman"/>
          <w:sz w:val="24"/>
          <w:szCs w:val="24"/>
          <w:lang w:val="en-US"/>
        </w:rPr>
        <w:t>estratégias</w:t>
      </w:r>
      <w:proofErr w:type="spellEnd"/>
      <w:r w:rsidRPr="00D746D5">
        <w:rPr>
          <w:rFonts w:ascii="Times New Roman" w:hAnsi="Times New Roman" w:cs="Times New Roman"/>
          <w:sz w:val="24"/>
          <w:szCs w:val="24"/>
          <w:lang w:val="en-US"/>
        </w:rPr>
        <w:t xml:space="preserve"> para </w:t>
      </w:r>
      <w:proofErr w:type="spellStart"/>
      <w:r w:rsidRPr="00D746D5">
        <w:rPr>
          <w:rFonts w:ascii="Times New Roman" w:hAnsi="Times New Roman" w:cs="Times New Roman"/>
          <w:sz w:val="24"/>
          <w:szCs w:val="24"/>
          <w:lang w:val="en-US"/>
        </w:rPr>
        <w:t>contribuir</w:t>
      </w:r>
      <w:proofErr w:type="spellEnd"/>
      <w:r w:rsidRPr="00D746D5">
        <w:rPr>
          <w:rFonts w:ascii="Times New Roman" w:hAnsi="Times New Roman" w:cs="Times New Roman"/>
          <w:sz w:val="24"/>
          <w:szCs w:val="24"/>
          <w:lang w:val="en-US"/>
        </w:rPr>
        <w:t xml:space="preserve"> com </w:t>
      </w:r>
      <w:proofErr w:type="spellStart"/>
      <w:r w:rsidRPr="00D746D5">
        <w:rPr>
          <w:rFonts w:ascii="Times New Roman" w:hAnsi="Times New Roman" w:cs="Times New Roman"/>
          <w:sz w:val="24"/>
          <w:szCs w:val="24"/>
          <w:lang w:val="en-US"/>
        </w:rPr>
        <w:t>os</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espaços</w:t>
      </w:r>
      <w:proofErr w:type="spellEnd"/>
      <w:r w:rsidRPr="00D746D5">
        <w:rPr>
          <w:rFonts w:ascii="Times New Roman" w:hAnsi="Times New Roman" w:cs="Times New Roman"/>
          <w:sz w:val="24"/>
          <w:szCs w:val="24"/>
          <w:lang w:val="en-US"/>
        </w:rPr>
        <w:t xml:space="preserve"> que o </w:t>
      </w:r>
      <w:proofErr w:type="spellStart"/>
      <w:r w:rsidRPr="00D746D5">
        <w:rPr>
          <w:rFonts w:ascii="Times New Roman" w:hAnsi="Times New Roman" w:cs="Times New Roman"/>
          <w:sz w:val="24"/>
          <w:szCs w:val="24"/>
          <w:lang w:val="en-US"/>
        </w:rPr>
        <w:t>ensino</w:t>
      </w:r>
      <w:proofErr w:type="spellEnd"/>
      <w:r w:rsidRPr="00D746D5">
        <w:rPr>
          <w:rFonts w:ascii="Times New Roman" w:hAnsi="Times New Roman" w:cs="Times New Roman"/>
          <w:sz w:val="24"/>
          <w:szCs w:val="24"/>
          <w:lang w:val="en-US"/>
        </w:rPr>
        <w:t xml:space="preserve"> superior </w:t>
      </w:r>
      <w:proofErr w:type="spellStart"/>
      <w:r w:rsidRPr="00D746D5">
        <w:rPr>
          <w:rFonts w:ascii="Times New Roman" w:hAnsi="Times New Roman" w:cs="Times New Roman"/>
          <w:sz w:val="24"/>
          <w:szCs w:val="24"/>
          <w:lang w:val="en-US"/>
        </w:rPr>
        <w:t>público</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não</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consegue</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cobrir</w:t>
      </w:r>
      <w:proofErr w:type="spellEnd"/>
      <w:r w:rsidRPr="00D746D5">
        <w:rPr>
          <w:rFonts w:ascii="Times New Roman" w:hAnsi="Times New Roman" w:cs="Times New Roman"/>
          <w:sz w:val="24"/>
          <w:szCs w:val="24"/>
          <w:lang w:val="en-US"/>
        </w:rPr>
        <w:t xml:space="preserve"> e, </w:t>
      </w:r>
      <w:proofErr w:type="spellStart"/>
      <w:r w:rsidRPr="00D746D5">
        <w:rPr>
          <w:rFonts w:ascii="Times New Roman" w:hAnsi="Times New Roman" w:cs="Times New Roman"/>
          <w:sz w:val="24"/>
          <w:szCs w:val="24"/>
          <w:lang w:val="en-US"/>
        </w:rPr>
        <w:t>finalmente</w:t>
      </w:r>
      <w:proofErr w:type="spellEnd"/>
      <w:r w:rsidRPr="00D746D5">
        <w:rPr>
          <w:rFonts w:ascii="Times New Roman" w:hAnsi="Times New Roman" w:cs="Times New Roman"/>
          <w:sz w:val="24"/>
          <w:szCs w:val="24"/>
          <w:lang w:val="en-US"/>
        </w:rPr>
        <w:t xml:space="preserve">, para </w:t>
      </w:r>
      <w:proofErr w:type="spellStart"/>
      <w:r w:rsidRPr="00D746D5">
        <w:rPr>
          <w:rFonts w:ascii="Times New Roman" w:hAnsi="Times New Roman" w:cs="Times New Roman"/>
          <w:sz w:val="24"/>
          <w:szCs w:val="24"/>
          <w:lang w:val="en-US"/>
        </w:rPr>
        <w:t>encontrar</w:t>
      </w:r>
      <w:proofErr w:type="spellEnd"/>
      <w:r w:rsidRPr="00D746D5">
        <w:rPr>
          <w:rFonts w:ascii="Times New Roman" w:hAnsi="Times New Roman" w:cs="Times New Roman"/>
          <w:sz w:val="24"/>
          <w:szCs w:val="24"/>
          <w:lang w:val="en-US"/>
        </w:rPr>
        <w:t xml:space="preserve"> a </w:t>
      </w:r>
      <w:proofErr w:type="spellStart"/>
      <w:r w:rsidRPr="00D746D5">
        <w:rPr>
          <w:rFonts w:ascii="Times New Roman" w:hAnsi="Times New Roman" w:cs="Times New Roman"/>
          <w:sz w:val="24"/>
          <w:szCs w:val="24"/>
          <w:lang w:val="en-US"/>
        </w:rPr>
        <w:t>melhor</w:t>
      </w:r>
      <w:proofErr w:type="spellEnd"/>
      <w:r w:rsidRPr="00D746D5">
        <w:rPr>
          <w:rFonts w:ascii="Times New Roman" w:hAnsi="Times New Roman" w:cs="Times New Roman"/>
          <w:sz w:val="24"/>
          <w:szCs w:val="24"/>
          <w:lang w:val="en-US"/>
        </w:rPr>
        <w:t xml:space="preserve"> forma de </w:t>
      </w:r>
      <w:proofErr w:type="spellStart"/>
      <w:r w:rsidRPr="00D746D5">
        <w:rPr>
          <w:rFonts w:ascii="Times New Roman" w:hAnsi="Times New Roman" w:cs="Times New Roman"/>
          <w:sz w:val="24"/>
          <w:szCs w:val="24"/>
          <w:lang w:val="en-US"/>
        </w:rPr>
        <w:t>contribuir</w:t>
      </w:r>
      <w:proofErr w:type="spellEnd"/>
      <w:r w:rsidRPr="00D746D5">
        <w:rPr>
          <w:rFonts w:ascii="Times New Roman" w:hAnsi="Times New Roman" w:cs="Times New Roman"/>
          <w:sz w:val="24"/>
          <w:szCs w:val="24"/>
          <w:lang w:val="en-US"/>
        </w:rPr>
        <w:t xml:space="preserve"> para o </w:t>
      </w:r>
      <w:proofErr w:type="spellStart"/>
      <w:r w:rsidRPr="00D746D5">
        <w:rPr>
          <w:rFonts w:ascii="Times New Roman" w:hAnsi="Times New Roman" w:cs="Times New Roman"/>
          <w:sz w:val="24"/>
          <w:szCs w:val="24"/>
          <w:lang w:val="en-US"/>
        </w:rPr>
        <w:t>desenvolvimento</w:t>
      </w:r>
      <w:proofErr w:type="spellEnd"/>
      <w:r w:rsidRPr="00D746D5">
        <w:rPr>
          <w:rFonts w:ascii="Times New Roman" w:hAnsi="Times New Roman" w:cs="Times New Roman"/>
          <w:sz w:val="24"/>
          <w:szCs w:val="24"/>
          <w:lang w:val="en-US"/>
        </w:rPr>
        <w:t xml:space="preserve"> de </w:t>
      </w:r>
      <w:proofErr w:type="spellStart"/>
      <w:r w:rsidRPr="00D746D5">
        <w:rPr>
          <w:rFonts w:ascii="Times New Roman" w:hAnsi="Times New Roman" w:cs="Times New Roman"/>
          <w:sz w:val="24"/>
          <w:szCs w:val="24"/>
          <w:lang w:val="en-US"/>
        </w:rPr>
        <w:t>uma</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comunidade</w:t>
      </w:r>
      <w:proofErr w:type="spellEnd"/>
      <w:r w:rsidRPr="00D746D5">
        <w:rPr>
          <w:rFonts w:ascii="Times New Roman" w:hAnsi="Times New Roman" w:cs="Times New Roman"/>
          <w:sz w:val="24"/>
          <w:szCs w:val="24"/>
          <w:lang w:val="en-US"/>
        </w:rPr>
        <w:t xml:space="preserve"> social e </w:t>
      </w:r>
      <w:proofErr w:type="spellStart"/>
      <w:r w:rsidRPr="00D746D5">
        <w:rPr>
          <w:rFonts w:ascii="Times New Roman" w:hAnsi="Times New Roman" w:cs="Times New Roman"/>
          <w:sz w:val="24"/>
          <w:szCs w:val="24"/>
          <w:lang w:val="en-US"/>
        </w:rPr>
        <w:t>economicamente</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sustentável</w:t>
      </w:r>
      <w:proofErr w:type="spellEnd"/>
      <w:r w:rsidRPr="00D746D5">
        <w:rPr>
          <w:rFonts w:ascii="Times New Roman" w:hAnsi="Times New Roman" w:cs="Times New Roman"/>
          <w:sz w:val="24"/>
          <w:szCs w:val="24"/>
          <w:lang w:val="en-US"/>
        </w:rPr>
        <w:t>.</w:t>
      </w:r>
    </w:p>
    <w:p w14:paraId="60179560" w14:textId="3C92C3EC" w:rsidR="00E72E0E" w:rsidRDefault="00D746D5" w:rsidP="00D746D5">
      <w:pPr>
        <w:tabs>
          <w:tab w:val="left" w:pos="284"/>
          <w:tab w:val="right" w:pos="9355"/>
        </w:tabs>
        <w:spacing w:after="0" w:line="360" w:lineRule="auto"/>
        <w:jc w:val="both"/>
        <w:rPr>
          <w:rFonts w:ascii="Times New Roman" w:hAnsi="Times New Roman" w:cs="Times New Roman"/>
          <w:sz w:val="24"/>
          <w:szCs w:val="24"/>
          <w:lang w:val="en-US"/>
        </w:rPr>
      </w:pPr>
      <w:proofErr w:type="spellStart"/>
      <w:r w:rsidRPr="00D746D5">
        <w:rPr>
          <w:rFonts w:ascii="Calibri" w:hAnsi="Calibri" w:cs="Calibri"/>
          <w:b/>
          <w:bCs/>
          <w:sz w:val="28"/>
          <w:szCs w:val="28"/>
        </w:rPr>
        <w:t>Palavras</w:t>
      </w:r>
      <w:proofErr w:type="spellEnd"/>
      <w:r w:rsidRPr="00D746D5">
        <w:rPr>
          <w:rFonts w:ascii="Calibri" w:hAnsi="Calibri" w:cs="Calibri"/>
          <w:b/>
          <w:bCs/>
          <w:sz w:val="28"/>
          <w:szCs w:val="28"/>
        </w:rPr>
        <w:t>-chave:</w:t>
      </w:r>
      <w:r w:rsidRPr="00D746D5">
        <w:rPr>
          <w:rFonts w:ascii="Times New Roman" w:hAnsi="Times New Roman" w:cs="Times New Roman"/>
          <w:b/>
          <w:bCs/>
          <w:sz w:val="24"/>
          <w:szCs w:val="24"/>
          <w:lang w:val="en-US"/>
        </w:rPr>
        <w:t xml:space="preserve"> </w:t>
      </w:r>
      <w:proofErr w:type="spellStart"/>
      <w:r w:rsidRPr="00D746D5">
        <w:rPr>
          <w:rFonts w:ascii="Times New Roman" w:hAnsi="Times New Roman" w:cs="Times New Roman"/>
          <w:sz w:val="24"/>
          <w:szCs w:val="24"/>
          <w:lang w:val="en-US"/>
        </w:rPr>
        <w:t>Internacionalização</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classificação</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qualidade</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educacional</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ensino</w:t>
      </w:r>
      <w:proofErr w:type="spellEnd"/>
      <w:r w:rsidRPr="00D746D5">
        <w:rPr>
          <w:rFonts w:ascii="Times New Roman" w:hAnsi="Times New Roman" w:cs="Times New Roman"/>
          <w:sz w:val="24"/>
          <w:szCs w:val="24"/>
          <w:lang w:val="en-US"/>
        </w:rPr>
        <w:t xml:space="preserve"> superior de </w:t>
      </w:r>
      <w:proofErr w:type="spellStart"/>
      <w:r w:rsidRPr="00D746D5">
        <w:rPr>
          <w:rFonts w:ascii="Times New Roman" w:hAnsi="Times New Roman" w:cs="Times New Roman"/>
          <w:sz w:val="24"/>
          <w:szCs w:val="24"/>
          <w:lang w:val="en-US"/>
        </w:rPr>
        <w:t>quarta</w:t>
      </w:r>
      <w:proofErr w:type="spellEnd"/>
      <w:r w:rsidRPr="00D746D5">
        <w:rPr>
          <w:rFonts w:ascii="Times New Roman" w:hAnsi="Times New Roman" w:cs="Times New Roman"/>
          <w:sz w:val="24"/>
          <w:szCs w:val="24"/>
          <w:lang w:val="en-US"/>
        </w:rPr>
        <w:t xml:space="preserve"> </w:t>
      </w:r>
      <w:proofErr w:type="spellStart"/>
      <w:r w:rsidRPr="00D746D5">
        <w:rPr>
          <w:rFonts w:ascii="Times New Roman" w:hAnsi="Times New Roman" w:cs="Times New Roman"/>
          <w:sz w:val="24"/>
          <w:szCs w:val="24"/>
          <w:lang w:val="en-US"/>
        </w:rPr>
        <w:t>geração</w:t>
      </w:r>
      <w:proofErr w:type="spellEnd"/>
      <w:r w:rsidRPr="00D746D5">
        <w:rPr>
          <w:rFonts w:ascii="Times New Roman" w:hAnsi="Times New Roman" w:cs="Times New Roman"/>
          <w:sz w:val="24"/>
          <w:szCs w:val="24"/>
          <w:lang w:val="en-US"/>
        </w:rPr>
        <w:t>.</w:t>
      </w:r>
    </w:p>
    <w:p w14:paraId="13FED6E8" w14:textId="77777777" w:rsidR="00D746D5" w:rsidRPr="004334EF" w:rsidRDefault="00D746D5" w:rsidP="00D746D5">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proofErr w:type="gramStart"/>
      <w:r>
        <w:rPr>
          <w:rFonts w:ascii="Times New Roman" w:hAnsi="Times New Roman"/>
          <w:color w:val="000000"/>
          <w:sz w:val="24"/>
        </w:rPr>
        <w:t>Agosto</w:t>
      </w:r>
      <w:proofErr w:type="gramEnd"/>
      <w:r>
        <w:rPr>
          <w:rFonts w:ascii="Times New Roman" w:hAnsi="Times New Roman"/>
          <w:color w:val="000000"/>
          <w:sz w:val="24"/>
        </w:rPr>
        <w:t xml:space="preserve">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Febrero 2025</w:t>
      </w:r>
    </w:p>
    <w:p w14:paraId="32874737" w14:textId="77777777" w:rsidR="00D746D5" w:rsidRDefault="00000000" w:rsidP="00D746D5">
      <w:pPr>
        <w:spacing w:after="0" w:line="360" w:lineRule="auto"/>
        <w:rPr>
          <w:noProof/>
        </w:rPr>
      </w:pPr>
      <w:r>
        <w:rPr>
          <w:noProof/>
        </w:rPr>
        <w:pict w14:anchorId="5CB12C56">
          <v:rect id="_x0000_i1025" style="width:441.9pt;height:.05pt" o:hralign="center" o:hrstd="t" o:hr="t" fillcolor="#a0a0a0" stroked="f"/>
        </w:pict>
      </w:r>
    </w:p>
    <w:p w14:paraId="5F6D6E49" w14:textId="07338F92" w:rsidR="00043036" w:rsidRPr="00D746D5" w:rsidRDefault="00043036" w:rsidP="00D746D5">
      <w:pPr>
        <w:tabs>
          <w:tab w:val="left" w:pos="284"/>
          <w:tab w:val="right" w:pos="9355"/>
        </w:tabs>
        <w:spacing w:after="0" w:line="360" w:lineRule="auto"/>
        <w:jc w:val="center"/>
        <w:rPr>
          <w:rFonts w:ascii="Times New Roman" w:hAnsi="Times New Roman" w:cs="Times New Roman"/>
          <w:b/>
          <w:bCs/>
          <w:sz w:val="32"/>
          <w:szCs w:val="32"/>
        </w:rPr>
      </w:pPr>
      <w:r w:rsidRPr="00D746D5">
        <w:rPr>
          <w:rFonts w:ascii="Times New Roman" w:hAnsi="Times New Roman" w:cs="Times New Roman"/>
          <w:b/>
          <w:bCs/>
          <w:sz w:val="32"/>
          <w:szCs w:val="32"/>
        </w:rPr>
        <w:t>Introducción</w:t>
      </w:r>
    </w:p>
    <w:p w14:paraId="4F22E60D" w14:textId="6F61370B" w:rsidR="00043036" w:rsidRPr="00D83962" w:rsidRDefault="00875E95" w:rsidP="00D746D5">
      <w:pPr>
        <w:tabs>
          <w:tab w:val="left" w:pos="284"/>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La</w:t>
      </w:r>
      <w:r w:rsidR="009A66D1" w:rsidRPr="009A66D1">
        <w:rPr>
          <w:rFonts w:ascii="Times New Roman" w:hAnsi="Times New Roman" w:cs="Times New Roman"/>
          <w:sz w:val="24"/>
          <w:szCs w:val="24"/>
        </w:rPr>
        <w:t xml:space="preserve"> internacionalización de las instituciones de educación superior enfrenta múltiples dificultades, entre ellas, el creciente costo de implementación. En América Latina, donde el 55 % de la educación superior se imparte en universidades privadas, resulta fundamental evaluar la </w:t>
      </w:r>
      <w:r w:rsidR="009A66D1" w:rsidRPr="006F38DE">
        <w:rPr>
          <w:rFonts w:ascii="Times New Roman" w:hAnsi="Times New Roman" w:cs="Times New Roman"/>
          <w:sz w:val="24"/>
          <w:szCs w:val="24"/>
        </w:rPr>
        <w:t>efectividad de la inversión para justificar apoyos más específicos y estratégicos (Quinteiro, 2020).</w:t>
      </w:r>
      <w:r w:rsidRPr="006F38DE">
        <w:rPr>
          <w:rFonts w:ascii="Times New Roman" w:hAnsi="Times New Roman" w:cs="Times New Roman"/>
          <w:sz w:val="24"/>
          <w:szCs w:val="24"/>
        </w:rPr>
        <w:t xml:space="preserve"> </w:t>
      </w:r>
      <w:r w:rsidRPr="006F38DE">
        <w:rPr>
          <w:rFonts w:ascii="Times New Roman" w:hAnsi="Times New Roman" w:cs="Times New Roman"/>
          <w:i/>
          <w:iCs/>
          <w:sz w:val="24"/>
          <w:szCs w:val="24"/>
        </w:rPr>
        <w:t>Asimismo, según el modelo de Porter (2001), la internacionalización es un factor clave en la competitividad de las universidades en su transición hacia instituciones de tercera o cuarta generación</w:t>
      </w:r>
      <w:r>
        <w:rPr>
          <w:rFonts w:ascii="Times New Roman" w:hAnsi="Times New Roman" w:cs="Times New Roman"/>
          <w:sz w:val="24"/>
          <w:szCs w:val="24"/>
        </w:rPr>
        <w:t xml:space="preserve">, </w:t>
      </w:r>
      <w:r w:rsidRPr="0078556E">
        <w:rPr>
          <w:rFonts w:ascii="Times New Roman" w:hAnsi="Times New Roman" w:cs="Times New Roman"/>
          <w:sz w:val="24"/>
          <w:szCs w:val="24"/>
        </w:rPr>
        <w:t xml:space="preserve">que es </w:t>
      </w:r>
      <w:r w:rsidRPr="0078556E">
        <w:rPr>
          <w:rFonts w:ascii="Times New Roman" w:hAnsi="Times New Roman" w:cs="Times New Roman"/>
          <w:color w:val="000000"/>
          <w:sz w:val="24"/>
          <w:szCs w:val="24"/>
        </w:rPr>
        <w:t>la universidad del futuro: más flexible, conectada y enfocada en la tecnología, en donde no solo se estudia, sino que se aprende a resolver problemas reales con innovación, inteligencia artificial y trabajo en equipo.</w:t>
      </w:r>
      <w:r>
        <w:rPr>
          <w:rFonts w:ascii="Times New Roman" w:hAnsi="Times New Roman" w:cs="Times New Roman"/>
          <w:color w:val="000000"/>
          <w:sz w:val="24"/>
          <w:szCs w:val="24"/>
        </w:rPr>
        <w:t xml:space="preserve"> </w:t>
      </w:r>
      <w:r w:rsidR="00043036" w:rsidRPr="00875E95">
        <w:rPr>
          <w:rFonts w:ascii="Times New Roman" w:hAnsi="Times New Roman" w:cs="Times New Roman"/>
          <w:sz w:val="24"/>
          <w:szCs w:val="24"/>
        </w:rPr>
        <w:t>Para Gacél-Ávila y Rodríguez</w:t>
      </w:r>
      <w:r w:rsidR="00043036" w:rsidRPr="00D83962">
        <w:rPr>
          <w:rFonts w:ascii="Times New Roman" w:hAnsi="Times New Roman" w:cs="Times New Roman"/>
          <w:sz w:val="24"/>
          <w:szCs w:val="24"/>
        </w:rPr>
        <w:t>-Rodríguez (2018</w:t>
      </w:r>
      <w:r w:rsidR="002026C5" w:rsidRPr="00D83962">
        <w:rPr>
          <w:rFonts w:ascii="Times New Roman" w:hAnsi="Times New Roman" w:cs="Times New Roman"/>
          <w:sz w:val="24"/>
          <w:szCs w:val="24"/>
        </w:rPr>
        <w:t>, p.15</w:t>
      </w:r>
      <w:r w:rsidR="00043036" w:rsidRPr="00D83962">
        <w:rPr>
          <w:rFonts w:ascii="Times New Roman" w:hAnsi="Times New Roman" w:cs="Times New Roman"/>
          <w:sz w:val="24"/>
          <w:szCs w:val="24"/>
        </w:rPr>
        <w:t>)</w:t>
      </w:r>
      <w:r w:rsidR="00833877" w:rsidRPr="00D83962">
        <w:rPr>
          <w:rFonts w:ascii="Times New Roman" w:hAnsi="Times New Roman" w:cs="Times New Roman"/>
          <w:color w:val="FF0000"/>
          <w:sz w:val="24"/>
          <w:szCs w:val="24"/>
        </w:rPr>
        <w:t>,</w:t>
      </w:r>
      <w:r w:rsidR="00043036" w:rsidRPr="00D83962">
        <w:rPr>
          <w:rFonts w:ascii="Times New Roman" w:hAnsi="Times New Roman" w:cs="Times New Roman"/>
          <w:sz w:val="24"/>
          <w:szCs w:val="24"/>
        </w:rPr>
        <w:t xml:space="preserve"> “es una de las principales tendencias en la educación terciaria en el mundo, pues la transforma para dar respuesta a las exigencias de una sociedad </w:t>
      </w:r>
      <w:r w:rsidR="00043036" w:rsidRPr="00D83962">
        <w:rPr>
          <w:rFonts w:ascii="Times New Roman" w:hAnsi="Times New Roman" w:cs="Times New Roman"/>
          <w:sz w:val="24"/>
          <w:szCs w:val="24"/>
        </w:rPr>
        <w:lastRenderedPageBreak/>
        <w:t>global, multicu</w:t>
      </w:r>
      <w:r w:rsidR="00B83849" w:rsidRPr="00D83962">
        <w:rPr>
          <w:rFonts w:ascii="Times New Roman" w:hAnsi="Times New Roman" w:cs="Times New Roman"/>
          <w:sz w:val="24"/>
          <w:szCs w:val="24"/>
        </w:rPr>
        <w:t>ltural y altamente competitiva”;</w:t>
      </w:r>
      <w:r w:rsidR="00043036" w:rsidRPr="00D83962">
        <w:rPr>
          <w:rFonts w:ascii="Times New Roman" w:hAnsi="Times New Roman" w:cs="Times New Roman"/>
          <w:sz w:val="24"/>
          <w:szCs w:val="24"/>
        </w:rPr>
        <w:t xml:space="preserve"> y</w:t>
      </w:r>
      <w:r w:rsidR="004A6BEC" w:rsidRPr="00D83962">
        <w:rPr>
          <w:rFonts w:ascii="Times New Roman" w:hAnsi="Times New Roman" w:cs="Times New Roman"/>
          <w:sz w:val="24"/>
          <w:szCs w:val="24"/>
        </w:rPr>
        <w:t xml:space="preserve"> </w:t>
      </w:r>
      <w:r w:rsidR="00043036" w:rsidRPr="00D83962">
        <w:rPr>
          <w:rFonts w:ascii="Times New Roman" w:hAnsi="Times New Roman" w:cs="Times New Roman"/>
          <w:sz w:val="24"/>
          <w:szCs w:val="24"/>
        </w:rPr>
        <w:t>añaden</w:t>
      </w:r>
      <w:r w:rsidR="00B83849" w:rsidRPr="00D83962">
        <w:rPr>
          <w:rFonts w:ascii="Times New Roman" w:hAnsi="Times New Roman" w:cs="Times New Roman"/>
          <w:sz w:val="24"/>
          <w:szCs w:val="24"/>
        </w:rPr>
        <w:t xml:space="preserve"> los autores</w:t>
      </w:r>
      <w:r w:rsidR="00043036" w:rsidRPr="00D83962">
        <w:rPr>
          <w:rFonts w:ascii="Times New Roman" w:hAnsi="Times New Roman" w:cs="Times New Roman"/>
          <w:sz w:val="24"/>
          <w:szCs w:val="24"/>
        </w:rPr>
        <w:t xml:space="preserve"> que en América Latina y el Caribe</w:t>
      </w:r>
      <w:r w:rsidR="00B83849" w:rsidRPr="00D83962">
        <w:rPr>
          <w:rFonts w:ascii="Times New Roman" w:hAnsi="Times New Roman" w:cs="Times New Roman"/>
          <w:sz w:val="24"/>
          <w:szCs w:val="24"/>
        </w:rPr>
        <w:t>,</w:t>
      </w:r>
      <w:r w:rsidR="00043036" w:rsidRPr="00D83962">
        <w:rPr>
          <w:rFonts w:ascii="Times New Roman" w:hAnsi="Times New Roman" w:cs="Times New Roman"/>
          <w:sz w:val="24"/>
          <w:szCs w:val="24"/>
        </w:rPr>
        <w:t xml:space="preserve"> </w:t>
      </w:r>
      <w:r w:rsidR="009A66D1">
        <w:rPr>
          <w:rFonts w:ascii="Times New Roman" w:hAnsi="Times New Roman" w:cs="Times New Roman"/>
          <w:sz w:val="24"/>
          <w:szCs w:val="24"/>
        </w:rPr>
        <w:t>el proceso de</w:t>
      </w:r>
      <w:r w:rsidR="00043036" w:rsidRPr="00D83962">
        <w:rPr>
          <w:rFonts w:ascii="Times New Roman" w:hAnsi="Times New Roman" w:cs="Times New Roman"/>
          <w:sz w:val="24"/>
          <w:szCs w:val="24"/>
        </w:rPr>
        <w:t xml:space="preserve"> </w:t>
      </w:r>
      <w:r w:rsidR="00043036" w:rsidRPr="001F74FE">
        <w:rPr>
          <w:rFonts w:ascii="Times New Roman" w:hAnsi="Times New Roman" w:cs="Times New Roman"/>
          <w:sz w:val="24"/>
          <w:szCs w:val="24"/>
        </w:rPr>
        <w:t>implementación</w:t>
      </w:r>
      <w:r w:rsidR="00B83849" w:rsidRPr="001F74FE">
        <w:rPr>
          <w:rFonts w:ascii="Times New Roman" w:hAnsi="Times New Roman" w:cs="Times New Roman"/>
          <w:sz w:val="24"/>
          <w:szCs w:val="24"/>
        </w:rPr>
        <w:t xml:space="preserve"> global</w:t>
      </w:r>
      <w:r w:rsidR="00043036" w:rsidRPr="00D83962">
        <w:rPr>
          <w:rFonts w:ascii="Times New Roman" w:hAnsi="Times New Roman" w:cs="Times New Roman"/>
          <w:sz w:val="24"/>
          <w:szCs w:val="24"/>
        </w:rPr>
        <w:t xml:space="preserve"> ha carecido de información </w:t>
      </w:r>
      <w:r w:rsidR="00043036" w:rsidRPr="006F38DE">
        <w:rPr>
          <w:rFonts w:ascii="Times New Roman" w:hAnsi="Times New Roman" w:cs="Times New Roman"/>
          <w:sz w:val="24"/>
          <w:szCs w:val="24"/>
        </w:rPr>
        <w:t>sistemática.</w:t>
      </w:r>
      <w:r w:rsidR="006F38DE" w:rsidRPr="006F38DE">
        <w:t xml:space="preserve"> </w:t>
      </w:r>
      <w:r w:rsidR="00043036" w:rsidRPr="006F38DE">
        <w:rPr>
          <w:rFonts w:ascii="Times New Roman" w:hAnsi="Times New Roman" w:cs="Times New Roman"/>
          <w:sz w:val="24"/>
          <w:szCs w:val="24"/>
        </w:rPr>
        <w:t>Esta</w:t>
      </w:r>
      <w:r w:rsidR="00043036" w:rsidRPr="00D83962">
        <w:rPr>
          <w:rFonts w:ascii="Times New Roman" w:hAnsi="Times New Roman" w:cs="Times New Roman"/>
          <w:sz w:val="24"/>
          <w:szCs w:val="24"/>
        </w:rPr>
        <w:t xml:space="preserve"> tendencia </w:t>
      </w:r>
      <w:r w:rsidR="009A66D1">
        <w:rPr>
          <w:rFonts w:ascii="Times New Roman" w:hAnsi="Times New Roman" w:cs="Times New Roman"/>
          <w:sz w:val="24"/>
          <w:szCs w:val="24"/>
        </w:rPr>
        <w:t>fue refrendada</w:t>
      </w:r>
      <w:r w:rsidR="00043036" w:rsidRPr="00D83962">
        <w:rPr>
          <w:rFonts w:ascii="Times New Roman" w:hAnsi="Times New Roman" w:cs="Times New Roman"/>
          <w:sz w:val="24"/>
          <w:szCs w:val="24"/>
        </w:rPr>
        <w:t xml:space="preserve"> por </w:t>
      </w:r>
      <w:r w:rsidR="00B83849" w:rsidRPr="00D83962">
        <w:rPr>
          <w:rFonts w:ascii="Times New Roman" w:hAnsi="Times New Roman" w:cs="Times New Roman"/>
          <w:sz w:val="24"/>
          <w:szCs w:val="24"/>
        </w:rPr>
        <w:t>la UNESCO y el IESLAC en la</w:t>
      </w:r>
      <w:r w:rsidR="009A66D1">
        <w:rPr>
          <w:rFonts w:ascii="Times New Roman" w:hAnsi="Times New Roman" w:cs="Times New Roman"/>
          <w:sz w:val="24"/>
          <w:szCs w:val="24"/>
        </w:rPr>
        <w:t xml:space="preserve"> </w:t>
      </w:r>
      <w:r w:rsidR="00B83849" w:rsidRPr="00D83962">
        <w:rPr>
          <w:rFonts w:ascii="Times New Roman" w:hAnsi="Times New Roman" w:cs="Times New Roman"/>
          <w:sz w:val="24"/>
          <w:szCs w:val="24"/>
        </w:rPr>
        <w:t>Tercera</w:t>
      </w:r>
      <w:r w:rsidR="00043036" w:rsidRPr="00D83962">
        <w:rPr>
          <w:rFonts w:ascii="Times New Roman" w:hAnsi="Times New Roman" w:cs="Times New Roman"/>
          <w:sz w:val="24"/>
          <w:szCs w:val="24"/>
        </w:rPr>
        <w:t xml:space="preserve"> Conferencia Regional de Educación Sup</w:t>
      </w:r>
      <w:r w:rsidR="00B83849" w:rsidRPr="00D83962">
        <w:rPr>
          <w:rFonts w:ascii="Times New Roman" w:hAnsi="Times New Roman" w:cs="Times New Roman"/>
          <w:sz w:val="24"/>
          <w:szCs w:val="24"/>
        </w:rPr>
        <w:t>erior para América Latina y el C</w:t>
      </w:r>
      <w:r w:rsidR="00043036" w:rsidRPr="00D83962">
        <w:rPr>
          <w:rFonts w:ascii="Times New Roman" w:hAnsi="Times New Roman" w:cs="Times New Roman"/>
          <w:sz w:val="24"/>
          <w:szCs w:val="24"/>
        </w:rPr>
        <w:t>aribe</w:t>
      </w:r>
      <w:r w:rsidR="006F38DE">
        <w:rPr>
          <w:rFonts w:ascii="Times New Roman" w:hAnsi="Times New Roman" w:cs="Times New Roman"/>
          <w:sz w:val="24"/>
          <w:szCs w:val="24"/>
        </w:rPr>
        <w:t xml:space="preserve"> (CRES 2018</w:t>
      </w:r>
      <w:r w:rsidR="009A66D1">
        <w:rPr>
          <w:rFonts w:ascii="Times New Roman" w:hAnsi="Times New Roman" w:cs="Times New Roman"/>
          <w:sz w:val="24"/>
          <w:szCs w:val="24"/>
        </w:rPr>
        <w:t>)</w:t>
      </w:r>
      <w:r w:rsidR="00B83849" w:rsidRPr="00D83962">
        <w:rPr>
          <w:rFonts w:ascii="Times New Roman" w:hAnsi="Times New Roman" w:cs="Times New Roman"/>
          <w:sz w:val="24"/>
          <w:szCs w:val="24"/>
        </w:rPr>
        <w:t>, centrada</w:t>
      </w:r>
      <w:r w:rsidR="00043036" w:rsidRPr="00D83962">
        <w:rPr>
          <w:rFonts w:ascii="Times New Roman" w:hAnsi="Times New Roman" w:cs="Times New Roman"/>
          <w:sz w:val="24"/>
          <w:szCs w:val="24"/>
        </w:rPr>
        <w:t xml:space="preserve"> en el tema de </w:t>
      </w:r>
      <w:r w:rsidR="00043036" w:rsidRPr="001F74FE">
        <w:rPr>
          <w:rFonts w:ascii="Times New Roman" w:hAnsi="Times New Roman" w:cs="Times New Roman"/>
          <w:sz w:val="24"/>
          <w:szCs w:val="24"/>
        </w:rPr>
        <w:t>Educación Superior, internacionalización e integración regional en América Latina y el Caribe</w:t>
      </w:r>
      <w:r w:rsidR="00B83849" w:rsidRPr="00D83962">
        <w:rPr>
          <w:rFonts w:ascii="Times New Roman" w:hAnsi="Times New Roman" w:cs="Times New Roman"/>
          <w:sz w:val="24"/>
          <w:szCs w:val="24"/>
        </w:rPr>
        <w:t>, pues</w:t>
      </w:r>
      <w:r w:rsidR="00043036" w:rsidRPr="00D83962">
        <w:rPr>
          <w:rFonts w:ascii="Times New Roman" w:hAnsi="Times New Roman" w:cs="Times New Roman"/>
          <w:sz w:val="24"/>
          <w:szCs w:val="24"/>
        </w:rPr>
        <w:t xml:space="preserve"> se consideró como un factor central para lograr una transf</w:t>
      </w:r>
      <w:r w:rsidR="00B83849" w:rsidRPr="00D83962">
        <w:rPr>
          <w:rFonts w:ascii="Times New Roman" w:hAnsi="Times New Roman" w:cs="Times New Roman"/>
          <w:sz w:val="24"/>
          <w:szCs w:val="24"/>
        </w:rPr>
        <w:t xml:space="preserve">ormación de la formación de </w:t>
      </w:r>
      <w:r w:rsidR="00043036" w:rsidRPr="00D83962">
        <w:rPr>
          <w:rFonts w:ascii="Times New Roman" w:hAnsi="Times New Roman" w:cs="Times New Roman"/>
          <w:sz w:val="24"/>
          <w:szCs w:val="24"/>
        </w:rPr>
        <w:t>profesionistas</w:t>
      </w:r>
      <w:r w:rsidR="00B83849" w:rsidRPr="00D83962">
        <w:rPr>
          <w:rFonts w:ascii="Times New Roman" w:hAnsi="Times New Roman" w:cs="Times New Roman"/>
          <w:sz w:val="24"/>
          <w:szCs w:val="24"/>
        </w:rPr>
        <w:t>, así como de ciudadanos que trabajen</w:t>
      </w:r>
      <w:r w:rsidR="00043036" w:rsidRPr="00D83962">
        <w:rPr>
          <w:rFonts w:ascii="Times New Roman" w:hAnsi="Times New Roman" w:cs="Times New Roman"/>
          <w:sz w:val="24"/>
          <w:szCs w:val="24"/>
        </w:rPr>
        <w:t xml:space="preserve"> con una visión compartida, global y en favor del desarrollo regional</w:t>
      </w:r>
      <w:r w:rsidR="00B83849" w:rsidRPr="00D83962">
        <w:rPr>
          <w:rFonts w:ascii="Times New Roman" w:hAnsi="Times New Roman" w:cs="Times New Roman"/>
          <w:sz w:val="24"/>
          <w:szCs w:val="24"/>
        </w:rPr>
        <w:t xml:space="preserve"> con prácticas más sustentables. Así fueron planteadas</w:t>
      </w:r>
      <w:r w:rsidR="00043036" w:rsidRPr="00D83962">
        <w:rPr>
          <w:rFonts w:ascii="Times New Roman" w:hAnsi="Times New Roman" w:cs="Times New Roman"/>
          <w:sz w:val="24"/>
          <w:szCs w:val="24"/>
        </w:rPr>
        <w:t xml:space="preserve"> diversas problemáticas que se enfrentan en la región de América Latina, entre ellas la necesidad de consolidar la cooperación regional mediante el reconocimiento de t</w:t>
      </w:r>
      <w:r w:rsidR="00B83849" w:rsidRPr="00D83962">
        <w:rPr>
          <w:rFonts w:ascii="Times New Roman" w:hAnsi="Times New Roman" w:cs="Times New Roman"/>
          <w:sz w:val="24"/>
          <w:szCs w:val="24"/>
        </w:rPr>
        <w:t>ítulos, diplomas y competencias y</w:t>
      </w:r>
      <w:r w:rsidR="00043036" w:rsidRPr="00D83962">
        <w:rPr>
          <w:rFonts w:ascii="Times New Roman" w:hAnsi="Times New Roman" w:cs="Times New Roman"/>
          <w:sz w:val="24"/>
          <w:szCs w:val="24"/>
        </w:rPr>
        <w:t xml:space="preserve"> el fortalecimiento de la integración regional académica, especialmente </w:t>
      </w:r>
      <w:r w:rsidR="00043036" w:rsidRPr="006C1631">
        <w:rPr>
          <w:rFonts w:ascii="Times New Roman" w:hAnsi="Times New Roman" w:cs="Times New Roman"/>
          <w:sz w:val="24"/>
          <w:szCs w:val="24"/>
        </w:rPr>
        <w:t>a través de redes de cola</w:t>
      </w:r>
      <w:r w:rsidR="00B83849" w:rsidRPr="006C1631">
        <w:rPr>
          <w:rFonts w:ascii="Times New Roman" w:hAnsi="Times New Roman" w:cs="Times New Roman"/>
          <w:sz w:val="24"/>
          <w:szCs w:val="24"/>
        </w:rPr>
        <w:t xml:space="preserve">boración. Con ese objetivo </w:t>
      </w:r>
      <w:r w:rsidR="00F10508" w:rsidRPr="006C1631">
        <w:rPr>
          <w:rFonts w:ascii="Times New Roman" w:hAnsi="Times New Roman" w:cs="Times New Roman"/>
          <w:sz w:val="24"/>
          <w:szCs w:val="24"/>
        </w:rPr>
        <w:t xml:space="preserve">surgió </w:t>
      </w:r>
      <w:r w:rsidR="00043036" w:rsidRPr="006C1631">
        <w:rPr>
          <w:rFonts w:ascii="Times New Roman" w:hAnsi="Times New Roman" w:cs="Times New Roman"/>
          <w:sz w:val="24"/>
          <w:szCs w:val="24"/>
        </w:rPr>
        <w:t>la recomendación de</w:t>
      </w:r>
      <w:r w:rsidR="008C454B" w:rsidRPr="006C1631">
        <w:rPr>
          <w:rFonts w:ascii="Times New Roman" w:hAnsi="Times New Roman" w:cs="Times New Roman"/>
          <w:sz w:val="24"/>
          <w:szCs w:val="24"/>
        </w:rPr>
        <w:t xml:space="preserve"> </w:t>
      </w:r>
      <w:r w:rsidR="00043036" w:rsidRPr="006C1631">
        <w:rPr>
          <w:rFonts w:ascii="Times New Roman" w:hAnsi="Times New Roman" w:cs="Times New Roman"/>
          <w:sz w:val="24"/>
          <w:szCs w:val="24"/>
        </w:rPr>
        <w:t xml:space="preserve">incluir la </w:t>
      </w:r>
      <w:r w:rsidR="00334ADA" w:rsidRPr="006C1631">
        <w:rPr>
          <w:rFonts w:ascii="Times New Roman" w:hAnsi="Times New Roman" w:cs="Times New Roman"/>
          <w:sz w:val="24"/>
          <w:szCs w:val="24"/>
        </w:rPr>
        <w:t>integración</w:t>
      </w:r>
      <w:r w:rsidR="006F38DE" w:rsidRPr="006C1631">
        <w:rPr>
          <w:rFonts w:ascii="Times New Roman" w:hAnsi="Times New Roman" w:cs="Times New Roman"/>
          <w:sz w:val="24"/>
          <w:szCs w:val="24"/>
        </w:rPr>
        <w:t xml:space="preserve"> global </w:t>
      </w:r>
      <w:r w:rsidR="00043036" w:rsidRPr="006C1631">
        <w:rPr>
          <w:rFonts w:ascii="Times New Roman" w:hAnsi="Times New Roman" w:cs="Times New Roman"/>
          <w:sz w:val="24"/>
          <w:szCs w:val="24"/>
        </w:rPr>
        <w:t>de los procesos de formación docen</w:t>
      </w:r>
      <w:r w:rsidR="00B83849" w:rsidRPr="006C1631">
        <w:rPr>
          <w:rFonts w:ascii="Times New Roman" w:hAnsi="Times New Roman" w:cs="Times New Roman"/>
          <w:sz w:val="24"/>
          <w:szCs w:val="24"/>
        </w:rPr>
        <w:t>te en la investigación y</w:t>
      </w:r>
      <w:r w:rsidR="00043036" w:rsidRPr="006C1631">
        <w:rPr>
          <w:rFonts w:ascii="Times New Roman" w:hAnsi="Times New Roman" w:cs="Times New Roman"/>
          <w:sz w:val="24"/>
          <w:szCs w:val="24"/>
        </w:rPr>
        <w:t xml:space="preserve"> en los de enseñanza-aprendizaje y el currículo</w:t>
      </w:r>
      <w:r w:rsidR="00B83849" w:rsidRPr="006C1631">
        <w:rPr>
          <w:rFonts w:ascii="Times New Roman" w:hAnsi="Times New Roman" w:cs="Times New Roman"/>
          <w:sz w:val="24"/>
          <w:szCs w:val="24"/>
        </w:rPr>
        <w:t xml:space="preserve"> (UNESCO, 202</w:t>
      </w:r>
      <w:r w:rsidR="0015143A">
        <w:rPr>
          <w:rFonts w:ascii="Times New Roman" w:hAnsi="Times New Roman" w:cs="Times New Roman"/>
          <w:sz w:val="24"/>
          <w:szCs w:val="24"/>
        </w:rPr>
        <w:t>1</w:t>
      </w:r>
      <w:r w:rsidR="00B83849" w:rsidRPr="006C1631">
        <w:rPr>
          <w:rFonts w:ascii="Times New Roman" w:hAnsi="Times New Roman" w:cs="Times New Roman"/>
          <w:sz w:val="24"/>
          <w:szCs w:val="24"/>
        </w:rPr>
        <w:t>).</w:t>
      </w:r>
      <w:r w:rsidR="00573D20" w:rsidRPr="006C1631">
        <w:rPr>
          <w:rFonts w:ascii="Times New Roman" w:hAnsi="Times New Roman" w:cs="Times New Roman"/>
          <w:sz w:val="24"/>
          <w:szCs w:val="24"/>
        </w:rPr>
        <w:t xml:space="preserve"> </w:t>
      </w:r>
      <w:r w:rsidR="006C1631" w:rsidRPr="006C1631">
        <w:rPr>
          <w:rFonts w:ascii="Times New Roman" w:hAnsi="Times New Roman" w:cs="Times New Roman"/>
          <w:sz w:val="24"/>
          <w:szCs w:val="24"/>
        </w:rPr>
        <w:t>En este contexto, un aspecto clave es el cumplimiento de los indicadores de calidad en la educación superior,</w:t>
      </w:r>
      <w:r w:rsidR="00573D20" w:rsidRPr="006C1631">
        <w:rPr>
          <w:rFonts w:ascii="Times New Roman" w:hAnsi="Times New Roman" w:cs="Times New Roman"/>
          <w:sz w:val="24"/>
          <w:szCs w:val="24"/>
        </w:rPr>
        <w:t xml:space="preserve"> los cuales se dividen </w:t>
      </w:r>
      <w:r w:rsidR="00573D20" w:rsidRPr="00334ADA">
        <w:rPr>
          <w:rFonts w:ascii="Times New Roman" w:hAnsi="Times New Roman" w:cs="Times New Roman"/>
          <w:sz w:val="24"/>
          <w:szCs w:val="24"/>
        </w:rPr>
        <w:t>en dos aspectos</w:t>
      </w:r>
      <w:r w:rsidR="00043036" w:rsidRPr="00334ADA">
        <w:rPr>
          <w:rFonts w:ascii="Times New Roman" w:hAnsi="Times New Roman" w:cs="Times New Roman"/>
          <w:sz w:val="24"/>
          <w:szCs w:val="24"/>
        </w:rPr>
        <w:t>: los criterios de calidad qu</w:t>
      </w:r>
      <w:r w:rsidR="00084ED7" w:rsidRPr="00334ADA">
        <w:rPr>
          <w:rFonts w:ascii="Times New Roman" w:hAnsi="Times New Roman" w:cs="Times New Roman"/>
          <w:sz w:val="24"/>
          <w:szCs w:val="24"/>
        </w:rPr>
        <w:t>e miden las casas acreditadoras</w:t>
      </w:r>
      <w:r w:rsidR="00043036" w:rsidRPr="00334ADA">
        <w:rPr>
          <w:rFonts w:ascii="Times New Roman" w:hAnsi="Times New Roman" w:cs="Times New Roman"/>
          <w:sz w:val="24"/>
          <w:szCs w:val="24"/>
        </w:rPr>
        <w:t xml:space="preserve"> y la aplicación de l</w:t>
      </w:r>
      <w:r w:rsidR="00334ADA" w:rsidRPr="00334ADA">
        <w:rPr>
          <w:rFonts w:ascii="Times New Roman" w:hAnsi="Times New Roman" w:cs="Times New Roman"/>
          <w:sz w:val="24"/>
          <w:szCs w:val="24"/>
        </w:rPr>
        <w:t>a</w:t>
      </w:r>
      <w:r w:rsidR="00043036" w:rsidRPr="00334ADA">
        <w:rPr>
          <w:rFonts w:ascii="Times New Roman" w:hAnsi="Times New Roman" w:cs="Times New Roman"/>
          <w:sz w:val="24"/>
          <w:szCs w:val="24"/>
        </w:rPr>
        <w:t xml:space="preserve"> </w:t>
      </w:r>
      <w:r w:rsidR="00334ADA" w:rsidRPr="00334ADA">
        <w:rPr>
          <w:rFonts w:ascii="Times New Roman" w:hAnsi="Times New Roman" w:cs="Times New Roman"/>
          <w:sz w:val="24"/>
          <w:szCs w:val="24"/>
        </w:rPr>
        <w:t>clasificación universitaria internacional (</w:t>
      </w:r>
      <w:r w:rsidR="00043036" w:rsidRPr="00334ADA">
        <w:rPr>
          <w:rFonts w:ascii="Times New Roman" w:hAnsi="Times New Roman" w:cs="Times New Roman"/>
          <w:sz w:val="24"/>
          <w:szCs w:val="24"/>
        </w:rPr>
        <w:t>rankings universitarios internacionales</w:t>
      </w:r>
      <w:r w:rsidR="00334ADA" w:rsidRPr="00334ADA">
        <w:rPr>
          <w:rFonts w:ascii="Times New Roman" w:hAnsi="Times New Roman" w:cs="Times New Roman"/>
          <w:sz w:val="24"/>
          <w:szCs w:val="24"/>
        </w:rPr>
        <w:t>)</w:t>
      </w:r>
      <w:r w:rsidR="00043036" w:rsidRPr="00334ADA">
        <w:rPr>
          <w:rFonts w:ascii="Times New Roman" w:hAnsi="Times New Roman" w:cs="Times New Roman"/>
          <w:sz w:val="24"/>
          <w:szCs w:val="24"/>
        </w:rPr>
        <w:t>.</w:t>
      </w:r>
      <w:r w:rsidR="00084ED7" w:rsidRPr="00334ADA">
        <w:rPr>
          <w:rFonts w:ascii="Times New Roman" w:hAnsi="Times New Roman" w:cs="Times New Roman"/>
          <w:sz w:val="24"/>
          <w:szCs w:val="24"/>
        </w:rPr>
        <w:t xml:space="preserve"> En el caso</w:t>
      </w:r>
      <w:r w:rsidR="00084ED7" w:rsidRPr="006C1631">
        <w:rPr>
          <w:rFonts w:ascii="Times New Roman" w:hAnsi="Times New Roman" w:cs="Times New Roman"/>
          <w:sz w:val="24"/>
          <w:szCs w:val="24"/>
        </w:rPr>
        <w:t xml:space="preserve"> mexican</w:t>
      </w:r>
      <w:r w:rsidR="006F38DE" w:rsidRPr="006C1631">
        <w:rPr>
          <w:rFonts w:ascii="Times New Roman" w:hAnsi="Times New Roman" w:cs="Times New Roman"/>
          <w:sz w:val="24"/>
          <w:szCs w:val="24"/>
        </w:rPr>
        <w:t xml:space="preserve">o, </w:t>
      </w:r>
      <w:r w:rsidR="00084ED7" w:rsidRPr="006C1631">
        <w:rPr>
          <w:rFonts w:ascii="Times New Roman" w:hAnsi="Times New Roman" w:cs="Times New Roman"/>
          <w:sz w:val="24"/>
          <w:szCs w:val="24"/>
        </w:rPr>
        <w:t>las</w:t>
      </w:r>
      <w:r w:rsidR="00043036" w:rsidRPr="006C1631">
        <w:rPr>
          <w:rFonts w:ascii="Times New Roman" w:hAnsi="Times New Roman" w:cs="Times New Roman"/>
          <w:sz w:val="24"/>
          <w:szCs w:val="24"/>
        </w:rPr>
        <w:t xml:space="preserve"> casas a</w:t>
      </w:r>
      <w:r w:rsidR="00084ED7" w:rsidRPr="006C1631">
        <w:rPr>
          <w:rFonts w:ascii="Times New Roman" w:hAnsi="Times New Roman" w:cs="Times New Roman"/>
          <w:sz w:val="24"/>
          <w:szCs w:val="24"/>
        </w:rPr>
        <w:t>creditadoras</w:t>
      </w:r>
      <w:r w:rsidR="00043036" w:rsidRPr="006C1631">
        <w:rPr>
          <w:rFonts w:ascii="Times New Roman" w:hAnsi="Times New Roman" w:cs="Times New Roman"/>
          <w:sz w:val="24"/>
          <w:szCs w:val="24"/>
        </w:rPr>
        <w:t xml:space="preserve"> se concentran en tres grandes organismo</w:t>
      </w:r>
      <w:r w:rsidR="00084ED7" w:rsidRPr="006C1631">
        <w:rPr>
          <w:rFonts w:ascii="Times New Roman" w:hAnsi="Times New Roman" w:cs="Times New Roman"/>
          <w:sz w:val="24"/>
          <w:szCs w:val="24"/>
        </w:rPr>
        <w:t>s que evalúan la calidad</w:t>
      </w:r>
      <w:r w:rsidR="00621FD4" w:rsidRPr="006C1631">
        <w:rPr>
          <w:rFonts w:ascii="Times New Roman" w:hAnsi="Times New Roman" w:cs="Times New Roman"/>
          <w:sz w:val="24"/>
          <w:szCs w:val="24"/>
        </w:rPr>
        <w:t xml:space="preserve"> de las</w:t>
      </w:r>
      <w:r w:rsidR="00F10508" w:rsidRPr="006C1631">
        <w:rPr>
          <w:rFonts w:ascii="Times New Roman" w:hAnsi="Times New Roman" w:cs="Times New Roman"/>
          <w:sz w:val="24"/>
          <w:szCs w:val="24"/>
        </w:rPr>
        <w:t xml:space="preserve"> Instituciones de Educación Superior</w:t>
      </w:r>
      <w:r w:rsidR="00621FD4" w:rsidRPr="006C1631">
        <w:rPr>
          <w:rFonts w:ascii="Times New Roman" w:hAnsi="Times New Roman" w:cs="Times New Roman"/>
          <w:sz w:val="24"/>
          <w:szCs w:val="24"/>
        </w:rPr>
        <w:t xml:space="preserve"> </w:t>
      </w:r>
      <w:r w:rsidR="00F10508" w:rsidRPr="006C1631">
        <w:rPr>
          <w:rFonts w:ascii="Times New Roman" w:hAnsi="Times New Roman" w:cs="Times New Roman"/>
          <w:sz w:val="24"/>
          <w:szCs w:val="24"/>
        </w:rPr>
        <w:t>(</w:t>
      </w:r>
      <w:r w:rsidR="00621FD4" w:rsidRPr="006C1631">
        <w:rPr>
          <w:rFonts w:ascii="Times New Roman" w:hAnsi="Times New Roman" w:cs="Times New Roman"/>
          <w:sz w:val="24"/>
          <w:szCs w:val="24"/>
        </w:rPr>
        <w:t>IES</w:t>
      </w:r>
      <w:r w:rsidR="00F10508" w:rsidRPr="006C1631">
        <w:rPr>
          <w:rFonts w:ascii="Times New Roman" w:hAnsi="Times New Roman" w:cs="Times New Roman"/>
          <w:sz w:val="24"/>
          <w:szCs w:val="24"/>
        </w:rPr>
        <w:t>)</w:t>
      </w:r>
      <w:r w:rsidR="00621FD4" w:rsidRPr="006C1631">
        <w:rPr>
          <w:rFonts w:ascii="Times New Roman" w:hAnsi="Times New Roman" w:cs="Times New Roman"/>
          <w:sz w:val="24"/>
          <w:szCs w:val="24"/>
        </w:rPr>
        <w:t xml:space="preserve"> en temas de</w:t>
      </w:r>
      <w:r w:rsidR="00621FD4" w:rsidRPr="00D83962">
        <w:rPr>
          <w:rFonts w:ascii="Times New Roman" w:hAnsi="Times New Roman" w:cs="Times New Roman"/>
          <w:sz w:val="24"/>
          <w:szCs w:val="24"/>
        </w:rPr>
        <w:t xml:space="preserve"> internacionalización: el Consejo para la Acreditación de la Educación Superior (COPAES)</w:t>
      </w:r>
      <w:r w:rsidR="00043036" w:rsidRPr="00D83962">
        <w:rPr>
          <w:rFonts w:ascii="Times New Roman" w:hAnsi="Times New Roman" w:cs="Times New Roman"/>
          <w:sz w:val="24"/>
          <w:szCs w:val="24"/>
        </w:rPr>
        <w:t>; los Comités Interinstitucionales para la Evaluación de la Educación Superior (CIEES); y la Federación de Instituciones Mexicana</w:t>
      </w:r>
      <w:r w:rsidR="00084ED7" w:rsidRPr="00D83962">
        <w:rPr>
          <w:rFonts w:ascii="Times New Roman" w:hAnsi="Times New Roman" w:cs="Times New Roman"/>
          <w:sz w:val="24"/>
          <w:szCs w:val="24"/>
        </w:rPr>
        <w:t>s</w:t>
      </w:r>
      <w:r w:rsidR="00043036" w:rsidRPr="00D83962">
        <w:rPr>
          <w:rFonts w:ascii="Times New Roman" w:hAnsi="Times New Roman" w:cs="Times New Roman"/>
          <w:sz w:val="24"/>
          <w:szCs w:val="24"/>
        </w:rPr>
        <w:t xml:space="preserve"> Particulares de Educación Superior (FIMPES). Cada uno de estos organismos mide distintos </w:t>
      </w:r>
      <w:r w:rsidR="004509F3" w:rsidRPr="00D83962">
        <w:rPr>
          <w:rFonts w:ascii="Times New Roman" w:hAnsi="Times New Roman" w:cs="Times New Roman"/>
          <w:sz w:val="24"/>
          <w:szCs w:val="24"/>
        </w:rPr>
        <w:t xml:space="preserve">elementos </w:t>
      </w:r>
      <w:r w:rsidR="00EE286F" w:rsidRPr="00D83962">
        <w:rPr>
          <w:rFonts w:ascii="Times New Roman" w:hAnsi="Times New Roman" w:cs="Times New Roman"/>
          <w:sz w:val="24"/>
          <w:szCs w:val="24"/>
        </w:rPr>
        <w:t>y</w:t>
      </w:r>
      <w:r w:rsidR="004509F3" w:rsidRPr="00D83962">
        <w:rPr>
          <w:rFonts w:ascii="Times New Roman" w:hAnsi="Times New Roman" w:cs="Times New Roman"/>
          <w:sz w:val="24"/>
          <w:szCs w:val="24"/>
        </w:rPr>
        <w:t xml:space="preserve"> </w:t>
      </w:r>
      <w:r w:rsidR="00043036" w:rsidRPr="00D83962">
        <w:rPr>
          <w:rFonts w:ascii="Times New Roman" w:hAnsi="Times New Roman" w:cs="Times New Roman"/>
          <w:sz w:val="24"/>
          <w:szCs w:val="24"/>
        </w:rPr>
        <w:t>niveles de i</w:t>
      </w:r>
      <w:r w:rsidR="00084ED7" w:rsidRPr="00D83962">
        <w:rPr>
          <w:rFonts w:ascii="Times New Roman" w:hAnsi="Times New Roman" w:cs="Times New Roman"/>
          <w:sz w:val="24"/>
          <w:szCs w:val="24"/>
        </w:rPr>
        <w:t>nternacionalización en</w:t>
      </w:r>
      <w:r w:rsidR="00043036" w:rsidRPr="00D83962">
        <w:rPr>
          <w:rFonts w:ascii="Times New Roman" w:hAnsi="Times New Roman" w:cs="Times New Roman"/>
          <w:sz w:val="24"/>
          <w:szCs w:val="24"/>
        </w:rPr>
        <w:t xml:space="preserve"> las </w:t>
      </w:r>
      <w:r w:rsidR="0090568A" w:rsidRPr="00D83962">
        <w:rPr>
          <w:rFonts w:ascii="Times New Roman" w:hAnsi="Times New Roman" w:cs="Times New Roman"/>
          <w:sz w:val="24"/>
          <w:szCs w:val="24"/>
        </w:rPr>
        <w:t>Insti</w:t>
      </w:r>
      <w:r w:rsidR="00B2209F" w:rsidRPr="00D83962">
        <w:rPr>
          <w:rFonts w:ascii="Times New Roman" w:hAnsi="Times New Roman" w:cs="Times New Roman"/>
          <w:sz w:val="24"/>
          <w:szCs w:val="24"/>
        </w:rPr>
        <w:t>tu</w:t>
      </w:r>
      <w:r w:rsidR="0090568A" w:rsidRPr="00D83962">
        <w:rPr>
          <w:rFonts w:ascii="Times New Roman" w:hAnsi="Times New Roman" w:cs="Times New Roman"/>
          <w:sz w:val="24"/>
          <w:szCs w:val="24"/>
        </w:rPr>
        <w:t>ciones de Educación Superior (</w:t>
      </w:r>
      <w:r w:rsidR="00043036" w:rsidRPr="00D83962">
        <w:rPr>
          <w:rFonts w:ascii="Times New Roman" w:hAnsi="Times New Roman" w:cs="Times New Roman"/>
          <w:sz w:val="24"/>
          <w:szCs w:val="24"/>
        </w:rPr>
        <w:t>IES</w:t>
      </w:r>
      <w:r w:rsidR="0090568A" w:rsidRPr="00D83962">
        <w:rPr>
          <w:rFonts w:ascii="Times New Roman" w:hAnsi="Times New Roman" w:cs="Times New Roman"/>
          <w:sz w:val="24"/>
          <w:szCs w:val="24"/>
        </w:rPr>
        <w:t>)</w:t>
      </w:r>
      <w:r w:rsidR="008863D5" w:rsidRPr="00D83962">
        <w:rPr>
          <w:rFonts w:ascii="Times New Roman" w:hAnsi="Times New Roman" w:cs="Times New Roman"/>
          <w:sz w:val="24"/>
          <w:szCs w:val="24"/>
        </w:rPr>
        <w:t>, los cuales</w:t>
      </w:r>
      <w:r w:rsidR="00043036" w:rsidRPr="00D83962">
        <w:rPr>
          <w:rFonts w:ascii="Times New Roman" w:hAnsi="Times New Roman" w:cs="Times New Roman"/>
          <w:sz w:val="24"/>
          <w:szCs w:val="24"/>
        </w:rPr>
        <w:t xml:space="preserve"> coinciden en varios aspectos que se muestran a continuación:</w:t>
      </w:r>
    </w:p>
    <w:p w14:paraId="08E068A7" w14:textId="77777777" w:rsidR="000A556A" w:rsidRDefault="000A556A" w:rsidP="00D746D5">
      <w:pPr>
        <w:tabs>
          <w:tab w:val="left" w:pos="284"/>
        </w:tabs>
        <w:spacing w:after="120" w:line="360" w:lineRule="auto"/>
        <w:jc w:val="both"/>
        <w:rPr>
          <w:rFonts w:ascii="Times New Roman" w:hAnsi="Times New Roman" w:cs="Times New Roman"/>
          <w:sz w:val="24"/>
          <w:szCs w:val="24"/>
        </w:rPr>
      </w:pPr>
    </w:p>
    <w:p w14:paraId="2409A52B" w14:textId="77777777" w:rsidR="009D4F91" w:rsidRDefault="009D4F91" w:rsidP="00D746D5">
      <w:pPr>
        <w:tabs>
          <w:tab w:val="left" w:pos="284"/>
        </w:tabs>
        <w:spacing w:after="120" w:line="360" w:lineRule="auto"/>
        <w:jc w:val="both"/>
        <w:rPr>
          <w:rFonts w:ascii="Times New Roman" w:hAnsi="Times New Roman" w:cs="Times New Roman"/>
          <w:sz w:val="24"/>
          <w:szCs w:val="24"/>
        </w:rPr>
      </w:pPr>
    </w:p>
    <w:p w14:paraId="5133A8BB" w14:textId="77777777" w:rsidR="009D4F91" w:rsidRDefault="009D4F91" w:rsidP="00D746D5">
      <w:pPr>
        <w:tabs>
          <w:tab w:val="left" w:pos="284"/>
        </w:tabs>
        <w:spacing w:after="120" w:line="360" w:lineRule="auto"/>
        <w:jc w:val="both"/>
        <w:rPr>
          <w:rFonts w:ascii="Times New Roman" w:hAnsi="Times New Roman" w:cs="Times New Roman"/>
          <w:sz w:val="24"/>
          <w:szCs w:val="24"/>
        </w:rPr>
      </w:pPr>
    </w:p>
    <w:p w14:paraId="490A4DB4" w14:textId="77777777" w:rsidR="009D4F91" w:rsidRDefault="009D4F91" w:rsidP="00D746D5">
      <w:pPr>
        <w:tabs>
          <w:tab w:val="left" w:pos="284"/>
        </w:tabs>
        <w:spacing w:after="120" w:line="360" w:lineRule="auto"/>
        <w:jc w:val="both"/>
        <w:rPr>
          <w:rFonts w:ascii="Times New Roman" w:hAnsi="Times New Roman" w:cs="Times New Roman"/>
          <w:sz w:val="24"/>
          <w:szCs w:val="24"/>
        </w:rPr>
      </w:pPr>
    </w:p>
    <w:p w14:paraId="46C39CA5" w14:textId="77777777" w:rsidR="009D4F91" w:rsidRDefault="009D4F91" w:rsidP="00D746D5">
      <w:pPr>
        <w:tabs>
          <w:tab w:val="left" w:pos="284"/>
        </w:tabs>
        <w:spacing w:after="120" w:line="360" w:lineRule="auto"/>
        <w:jc w:val="both"/>
        <w:rPr>
          <w:rFonts w:ascii="Times New Roman" w:hAnsi="Times New Roman" w:cs="Times New Roman"/>
          <w:sz w:val="24"/>
          <w:szCs w:val="24"/>
        </w:rPr>
      </w:pPr>
    </w:p>
    <w:p w14:paraId="66BE4BD9" w14:textId="77777777" w:rsidR="009D4F91" w:rsidRPr="00D83962" w:rsidRDefault="009D4F91" w:rsidP="00D746D5">
      <w:pPr>
        <w:tabs>
          <w:tab w:val="left" w:pos="284"/>
        </w:tabs>
        <w:spacing w:after="120" w:line="360" w:lineRule="auto"/>
        <w:jc w:val="both"/>
        <w:rPr>
          <w:rFonts w:ascii="Times New Roman" w:hAnsi="Times New Roman" w:cs="Times New Roman"/>
          <w:sz w:val="24"/>
          <w:szCs w:val="24"/>
        </w:rPr>
      </w:pPr>
    </w:p>
    <w:p w14:paraId="4DFDBB61" w14:textId="02D5017E" w:rsidR="00043036" w:rsidRPr="00D746D5" w:rsidRDefault="00043036" w:rsidP="009D4F91">
      <w:pPr>
        <w:tabs>
          <w:tab w:val="left" w:pos="284"/>
        </w:tabs>
        <w:spacing w:after="120" w:line="360" w:lineRule="auto"/>
        <w:jc w:val="center"/>
        <w:rPr>
          <w:rFonts w:ascii="Times New Roman" w:hAnsi="Times New Roman" w:cs="Times New Roman"/>
          <w:sz w:val="24"/>
          <w:szCs w:val="24"/>
        </w:rPr>
      </w:pPr>
      <w:r w:rsidRPr="00D746D5">
        <w:rPr>
          <w:rFonts w:ascii="Times New Roman" w:hAnsi="Times New Roman" w:cs="Times New Roman"/>
          <w:b/>
          <w:bCs/>
          <w:sz w:val="24"/>
          <w:szCs w:val="24"/>
        </w:rPr>
        <w:lastRenderedPageBreak/>
        <w:t xml:space="preserve">Tabla 1. </w:t>
      </w:r>
      <w:r w:rsidRPr="00D746D5">
        <w:rPr>
          <w:rFonts w:ascii="Times New Roman" w:hAnsi="Times New Roman" w:cs="Times New Roman"/>
          <w:sz w:val="24"/>
          <w:szCs w:val="24"/>
        </w:rPr>
        <w:t>Principales indicadores que solicitan los organismos acreditadores en temas de internacionalización</w:t>
      </w:r>
    </w:p>
    <w:tbl>
      <w:tblPr>
        <w:tblStyle w:val="Tablanormal51"/>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137"/>
        <w:gridCol w:w="1276"/>
        <w:gridCol w:w="1275"/>
      </w:tblGrid>
      <w:tr w:rsidR="00043036" w:rsidRPr="00D746D5" w14:paraId="47CD08C3" w14:textId="77777777" w:rsidTr="00D746D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815" w:type="dxa"/>
            <w:tcBorders>
              <w:bottom w:val="none" w:sz="0" w:space="0" w:color="auto"/>
              <w:right w:val="none" w:sz="0" w:space="0" w:color="auto"/>
            </w:tcBorders>
            <w:shd w:val="clear" w:color="auto" w:fill="auto"/>
            <w:noWrap/>
            <w:hideMark/>
          </w:tcPr>
          <w:p w14:paraId="1A0A6689" w14:textId="77777777" w:rsidR="00043036" w:rsidRPr="00D746D5" w:rsidRDefault="00043036" w:rsidP="00D746D5">
            <w:pPr>
              <w:rPr>
                <w:rFonts w:ascii="Times New Roman" w:eastAsia="Times New Roman" w:hAnsi="Times New Roman" w:cs="Times New Roman"/>
                <w:bCs/>
                <w:i w:val="0"/>
                <w:iCs w:val="0"/>
                <w:color w:val="000000"/>
                <w:sz w:val="24"/>
                <w:szCs w:val="24"/>
                <w:lang w:eastAsia="es-MX"/>
              </w:rPr>
            </w:pPr>
            <w:r w:rsidRPr="00D746D5">
              <w:rPr>
                <w:rFonts w:ascii="Times New Roman" w:eastAsia="Times New Roman" w:hAnsi="Times New Roman" w:cs="Times New Roman"/>
                <w:bCs/>
                <w:i w:val="0"/>
                <w:iCs w:val="0"/>
                <w:color w:val="000000"/>
                <w:sz w:val="24"/>
                <w:szCs w:val="24"/>
                <w:lang w:eastAsia="es-MX"/>
              </w:rPr>
              <w:t>Indicadores que miden:</w:t>
            </w:r>
          </w:p>
        </w:tc>
        <w:tc>
          <w:tcPr>
            <w:tcW w:w="1134" w:type="dxa"/>
            <w:tcBorders>
              <w:bottom w:val="none" w:sz="0" w:space="0" w:color="auto"/>
            </w:tcBorders>
            <w:shd w:val="clear" w:color="auto" w:fill="auto"/>
            <w:noWrap/>
            <w:hideMark/>
          </w:tcPr>
          <w:p w14:paraId="1C0C57A2" w14:textId="77777777" w:rsidR="00043036" w:rsidRPr="00D746D5" w:rsidRDefault="00043036" w:rsidP="00D746D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iCs w:val="0"/>
                <w:color w:val="000000"/>
                <w:sz w:val="24"/>
                <w:szCs w:val="24"/>
                <w:lang w:eastAsia="es-MX"/>
              </w:rPr>
            </w:pPr>
            <w:r w:rsidRPr="00D746D5">
              <w:rPr>
                <w:rFonts w:ascii="Times New Roman" w:eastAsia="Times New Roman" w:hAnsi="Times New Roman" w:cs="Times New Roman"/>
                <w:i w:val="0"/>
                <w:iCs w:val="0"/>
                <w:color w:val="000000"/>
                <w:sz w:val="24"/>
                <w:szCs w:val="24"/>
                <w:lang w:eastAsia="es-MX"/>
              </w:rPr>
              <w:t>COPAES</w:t>
            </w:r>
          </w:p>
        </w:tc>
        <w:tc>
          <w:tcPr>
            <w:tcW w:w="1276" w:type="dxa"/>
            <w:tcBorders>
              <w:bottom w:val="none" w:sz="0" w:space="0" w:color="auto"/>
            </w:tcBorders>
            <w:shd w:val="clear" w:color="auto" w:fill="auto"/>
            <w:noWrap/>
            <w:hideMark/>
          </w:tcPr>
          <w:p w14:paraId="208AAEBB" w14:textId="77777777" w:rsidR="00043036" w:rsidRPr="00D746D5" w:rsidRDefault="00043036" w:rsidP="00D746D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iCs w:val="0"/>
                <w:color w:val="000000"/>
                <w:sz w:val="24"/>
                <w:szCs w:val="24"/>
                <w:lang w:eastAsia="es-MX"/>
              </w:rPr>
            </w:pPr>
            <w:r w:rsidRPr="00D746D5">
              <w:rPr>
                <w:rFonts w:ascii="Times New Roman" w:eastAsia="Times New Roman" w:hAnsi="Times New Roman" w:cs="Times New Roman"/>
                <w:i w:val="0"/>
                <w:iCs w:val="0"/>
                <w:color w:val="000000"/>
                <w:sz w:val="24"/>
                <w:szCs w:val="24"/>
                <w:lang w:eastAsia="es-MX"/>
              </w:rPr>
              <w:t>CIEES</w:t>
            </w:r>
          </w:p>
        </w:tc>
        <w:tc>
          <w:tcPr>
            <w:tcW w:w="1275" w:type="dxa"/>
            <w:tcBorders>
              <w:bottom w:val="none" w:sz="0" w:space="0" w:color="auto"/>
            </w:tcBorders>
            <w:shd w:val="clear" w:color="auto" w:fill="auto"/>
            <w:noWrap/>
            <w:hideMark/>
          </w:tcPr>
          <w:p w14:paraId="035DFD5A" w14:textId="77777777" w:rsidR="00043036" w:rsidRPr="00D746D5" w:rsidRDefault="00043036" w:rsidP="00D746D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iCs w:val="0"/>
                <w:color w:val="000000"/>
                <w:sz w:val="24"/>
                <w:szCs w:val="24"/>
                <w:lang w:eastAsia="es-MX"/>
              </w:rPr>
            </w:pPr>
            <w:r w:rsidRPr="00D746D5">
              <w:rPr>
                <w:rFonts w:ascii="Times New Roman" w:eastAsia="Times New Roman" w:hAnsi="Times New Roman" w:cs="Times New Roman"/>
                <w:i w:val="0"/>
                <w:iCs w:val="0"/>
                <w:color w:val="000000"/>
                <w:sz w:val="24"/>
                <w:szCs w:val="24"/>
                <w:lang w:eastAsia="es-MX"/>
              </w:rPr>
              <w:t>FIMPES</w:t>
            </w:r>
          </w:p>
        </w:tc>
      </w:tr>
      <w:tr w:rsidR="00043036" w:rsidRPr="00D746D5" w14:paraId="4D28362C" w14:textId="77777777" w:rsidTr="00D746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15" w:type="dxa"/>
            <w:tcBorders>
              <w:right w:val="none" w:sz="0" w:space="0" w:color="auto"/>
            </w:tcBorders>
            <w:shd w:val="clear" w:color="auto" w:fill="auto"/>
            <w:noWrap/>
            <w:hideMark/>
          </w:tcPr>
          <w:p w14:paraId="1FD5FAFB" w14:textId="77777777" w:rsidR="00043036" w:rsidRPr="00D746D5" w:rsidRDefault="00043036" w:rsidP="00D746D5">
            <w:pPr>
              <w:rPr>
                <w:rFonts w:ascii="Times New Roman" w:eastAsia="Times New Roman" w:hAnsi="Times New Roman" w:cs="Times New Roman"/>
                <w:bCs/>
                <w:i w:val="0"/>
                <w:iCs w:val="0"/>
                <w:color w:val="000000"/>
                <w:sz w:val="24"/>
                <w:szCs w:val="24"/>
                <w:lang w:eastAsia="es-MX"/>
              </w:rPr>
            </w:pPr>
            <w:r w:rsidRPr="00D746D5">
              <w:rPr>
                <w:rFonts w:ascii="Times New Roman" w:eastAsia="Times New Roman" w:hAnsi="Times New Roman" w:cs="Times New Roman"/>
                <w:bCs/>
                <w:i w:val="0"/>
                <w:iCs w:val="0"/>
                <w:color w:val="000000"/>
                <w:sz w:val="24"/>
                <w:szCs w:val="24"/>
                <w:lang w:eastAsia="es-MX"/>
              </w:rPr>
              <w:t>Internacionalización de programas académicos</w:t>
            </w:r>
          </w:p>
        </w:tc>
        <w:tc>
          <w:tcPr>
            <w:tcW w:w="1134" w:type="dxa"/>
            <w:shd w:val="clear" w:color="auto" w:fill="auto"/>
            <w:hideMark/>
          </w:tcPr>
          <w:p w14:paraId="6F0A365D" w14:textId="77777777" w:rsidR="00043036" w:rsidRPr="00D746D5" w:rsidRDefault="00043036" w:rsidP="00D746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D746D5">
              <w:rPr>
                <w:rFonts w:ascii="Times New Roman" w:eastAsia="Times New Roman" w:hAnsi="Times New Roman" w:cs="Times New Roman"/>
                <w:color w:val="000000"/>
                <w:sz w:val="24"/>
                <w:szCs w:val="24"/>
                <w:lang w:eastAsia="es-MX"/>
              </w:rPr>
              <w:t>X</w:t>
            </w:r>
          </w:p>
        </w:tc>
        <w:tc>
          <w:tcPr>
            <w:tcW w:w="1276" w:type="dxa"/>
            <w:shd w:val="clear" w:color="auto" w:fill="auto"/>
            <w:noWrap/>
            <w:hideMark/>
          </w:tcPr>
          <w:p w14:paraId="75D47D0D" w14:textId="77777777" w:rsidR="00043036" w:rsidRPr="00D746D5" w:rsidRDefault="00043036" w:rsidP="00D746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D746D5">
              <w:rPr>
                <w:rFonts w:ascii="Times New Roman" w:eastAsia="Times New Roman" w:hAnsi="Times New Roman" w:cs="Times New Roman"/>
                <w:color w:val="000000"/>
                <w:sz w:val="24"/>
                <w:szCs w:val="24"/>
                <w:lang w:eastAsia="es-MX"/>
              </w:rPr>
              <w:t>X</w:t>
            </w:r>
          </w:p>
        </w:tc>
        <w:tc>
          <w:tcPr>
            <w:tcW w:w="1275" w:type="dxa"/>
            <w:shd w:val="clear" w:color="auto" w:fill="auto"/>
            <w:noWrap/>
            <w:hideMark/>
          </w:tcPr>
          <w:p w14:paraId="73CE51E2" w14:textId="77777777" w:rsidR="00043036" w:rsidRPr="00D746D5" w:rsidRDefault="00043036" w:rsidP="00D746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D746D5">
              <w:rPr>
                <w:rFonts w:ascii="Times New Roman" w:eastAsia="Times New Roman" w:hAnsi="Times New Roman" w:cs="Times New Roman"/>
                <w:color w:val="000000"/>
                <w:sz w:val="24"/>
                <w:szCs w:val="24"/>
                <w:lang w:eastAsia="es-MX"/>
              </w:rPr>
              <w:t>X</w:t>
            </w:r>
          </w:p>
        </w:tc>
      </w:tr>
      <w:tr w:rsidR="00043036" w:rsidRPr="00D746D5" w14:paraId="25F617F8" w14:textId="77777777" w:rsidTr="00D746D5">
        <w:trPr>
          <w:trHeight w:val="300"/>
        </w:trPr>
        <w:tc>
          <w:tcPr>
            <w:cnfStyle w:val="001000000000" w:firstRow="0" w:lastRow="0" w:firstColumn="1" w:lastColumn="0" w:oddVBand="0" w:evenVBand="0" w:oddHBand="0" w:evenHBand="0" w:firstRowFirstColumn="0" w:firstRowLastColumn="0" w:lastRowFirstColumn="0" w:lastRowLastColumn="0"/>
            <w:tcW w:w="4815" w:type="dxa"/>
            <w:tcBorders>
              <w:right w:val="none" w:sz="0" w:space="0" w:color="auto"/>
            </w:tcBorders>
            <w:shd w:val="clear" w:color="auto" w:fill="auto"/>
            <w:noWrap/>
            <w:hideMark/>
          </w:tcPr>
          <w:p w14:paraId="1AB3258E" w14:textId="77777777" w:rsidR="00043036" w:rsidRPr="00D746D5" w:rsidRDefault="00043036" w:rsidP="00D746D5">
            <w:pPr>
              <w:rPr>
                <w:rFonts w:ascii="Times New Roman" w:eastAsia="Times New Roman" w:hAnsi="Times New Roman" w:cs="Times New Roman"/>
                <w:bCs/>
                <w:i w:val="0"/>
                <w:iCs w:val="0"/>
                <w:color w:val="000000"/>
                <w:sz w:val="24"/>
                <w:szCs w:val="24"/>
                <w:lang w:eastAsia="es-MX"/>
              </w:rPr>
            </w:pPr>
            <w:r w:rsidRPr="00D746D5">
              <w:rPr>
                <w:rFonts w:ascii="Times New Roman" w:eastAsia="Times New Roman" w:hAnsi="Times New Roman" w:cs="Times New Roman"/>
                <w:bCs/>
                <w:i w:val="0"/>
                <w:iCs w:val="0"/>
                <w:color w:val="000000"/>
                <w:sz w:val="24"/>
                <w:szCs w:val="24"/>
                <w:lang w:eastAsia="es-MX"/>
              </w:rPr>
              <w:t>Movilidad estudiantil y académica</w:t>
            </w:r>
          </w:p>
        </w:tc>
        <w:tc>
          <w:tcPr>
            <w:tcW w:w="1134" w:type="dxa"/>
            <w:shd w:val="clear" w:color="auto" w:fill="auto"/>
            <w:hideMark/>
          </w:tcPr>
          <w:p w14:paraId="65B47DD1" w14:textId="77777777" w:rsidR="00043036" w:rsidRPr="00D746D5" w:rsidRDefault="00043036" w:rsidP="00D746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D746D5">
              <w:rPr>
                <w:rFonts w:ascii="Times New Roman" w:eastAsia="Times New Roman" w:hAnsi="Times New Roman" w:cs="Times New Roman"/>
                <w:color w:val="000000"/>
                <w:sz w:val="24"/>
                <w:szCs w:val="24"/>
                <w:lang w:eastAsia="es-MX"/>
              </w:rPr>
              <w:t>X</w:t>
            </w:r>
          </w:p>
        </w:tc>
        <w:tc>
          <w:tcPr>
            <w:tcW w:w="1276" w:type="dxa"/>
            <w:shd w:val="clear" w:color="auto" w:fill="auto"/>
            <w:noWrap/>
            <w:hideMark/>
          </w:tcPr>
          <w:p w14:paraId="584BB4D5" w14:textId="77777777" w:rsidR="00043036" w:rsidRPr="00D746D5" w:rsidRDefault="00043036" w:rsidP="00D746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D746D5">
              <w:rPr>
                <w:rFonts w:ascii="Times New Roman" w:eastAsia="Times New Roman" w:hAnsi="Times New Roman" w:cs="Times New Roman"/>
                <w:color w:val="000000"/>
                <w:sz w:val="24"/>
                <w:szCs w:val="24"/>
                <w:lang w:eastAsia="es-MX"/>
              </w:rPr>
              <w:t>X</w:t>
            </w:r>
          </w:p>
        </w:tc>
        <w:tc>
          <w:tcPr>
            <w:tcW w:w="1275" w:type="dxa"/>
            <w:shd w:val="clear" w:color="auto" w:fill="auto"/>
            <w:noWrap/>
            <w:hideMark/>
          </w:tcPr>
          <w:p w14:paraId="6B653D85" w14:textId="77777777" w:rsidR="00043036" w:rsidRPr="00D746D5" w:rsidRDefault="00043036" w:rsidP="00D746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D746D5">
              <w:rPr>
                <w:rFonts w:ascii="Times New Roman" w:eastAsia="Times New Roman" w:hAnsi="Times New Roman" w:cs="Times New Roman"/>
                <w:color w:val="000000"/>
                <w:sz w:val="24"/>
                <w:szCs w:val="24"/>
                <w:lang w:eastAsia="es-MX"/>
              </w:rPr>
              <w:t>X</w:t>
            </w:r>
          </w:p>
        </w:tc>
      </w:tr>
      <w:tr w:rsidR="00043036" w:rsidRPr="00D746D5" w14:paraId="35E1D018" w14:textId="77777777" w:rsidTr="00D746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15" w:type="dxa"/>
            <w:tcBorders>
              <w:right w:val="none" w:sz="0" w:space="0" w:color="auto"/>
            </w:tcBorders>
            <w:shd w:val="clear" w:color="auto" w:fill="auto"/>
            <w:noWrap/>
            <w:hideMark/>
          </w:tcPr>
          <w:p w14:paraId="6D025A49" w14:textId="77777777" w:rsidR="00043036" w:rsidRPr="00D746D5" w:rsidRDefault="00043036" w:rsidP="00D746D5">
            <w:pPr>
              <w:rPr>
                <w:rFonts w:ascii="Times New Roman" w:eastAsia="Times New Roman" w:hAnsi="Times New Roman" w:cs="Times New Roman"/>
                <w:bCs/>
                <w:i w:val="0"/>
                <w:iCs w:val="0"/>
                <w:color w:val="000000"/>
                <w:sz w:val="24"/>
                <w:szCs w:val="24"/>
                <w:lang w:eastAsia="es-MX"/>
              </w:rPr>
            </w:pPr>
            <w:r w:rsidRPr="00D746D5">
              <w:rPr>
                <w:rFonts w:ascii="Times New Roman" w:eastAsia="Times New Roman" w:hAnsi="Times New Roman" w:cs="Times New Roman"/>
                <w:bCs/>
                <w:i w:val="0"/>
                <w:iCs w:val="0"/>
                <w:color w:val="000000"/>
                <w:sz w:val="24"/>
                <w:szCs w:val="24"/>
                <w:lang w:eastAsia="es-MX"/>
              </w:rPr>
              <w:t>Colaboración e Investigación Internacional</w:t>
            </w:r>
          </w:p>
        </w:tc>
        <w:tc>
          <w:tcPr>
            <w:tcW w:w="1134" w:type="dxa"/>
            <w:shd w:val="clear" w:color="auto" w:fill="auto"/>
            <w:hideMark/>
          </w:tcPr>
          <w:p w14:paraId="0E4E9085" w14:textId="77777777" w:rsidR="00043036" w:rsidRPr="00D746D5" w:rsidRDefault="00043036" w:rsidP="00D746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D746D5">
              <w:rPr>
                <w:rFonts w:ascii="Times New Roman" w:eastAsia="Times New Roman" w:hAnsi="Times New Roman" w:cs="Times New Roman"/>
                <w:color w:val="000000"/>
                <w:sz w:val="24"/>
                <w:szCs w:val="24"/>
                <w:lang w:eastAsia="es-MX"/>
              </w:rPr>
              <w:t>X</w:t>
            </w:r>
          </w:p>
        </w:tc>
        <w:tc>
          <w:tcPr>
            <w:tcW w:w="1276" w:type="dxa"/>
            <w:shd w:val="clear" w:color="auto" w:fill="auto"/>
            <w:noWrap/>
            <w:hideMark/>
          </w:tcPr>
          <w:p w14:paraId="770AE44D" w14:textId="77777777" w:rsidR="00043036" w:rsidRPr="00D746D5" w:rsidRDefault="00043036" w:rsidP="00D746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D746D5">
              <w:rPr>
                <w:rFonts w:ascii="Times New Roman" w:eastAsia="Times New Roman" w:hAnsi="Times New Roman" w:cs="Times New Roman"/>
                <w:color w:val="000000"/>
                <w:sz w:val="24"/>
                <w:szCs w:val="24"/>
                <w:lang w:eastAsia="es-MX"/>
              </w:rPr>
              <w:t>X</w:t>
            </w:r>
          </w:p>
        </w:tc>
        <w:tc>
          <w:tcPr>
            <w:tcW w:w="1275" w:type="dxa"/>
            <w:shd w:val="clear" w:color="auto" w:fill="auto"/>
            <w:noWrap/>
            <w:hideMark/>
          </w:tcPr>
          <w:p w14:paraId="77E561B2" w14:textId="77777777" w:rsidR="00043036" w:rsidRPr="00D746D5" w:rsidRDefault="00043036" w:rsidP="00D746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D746D5">
              <w:rPr>
                <w:rFonts w:ascii="Times New Roman" w:eastAsia="Times New Roman" w:hAnsi="Times New Roman" w:cs="Times New Roman"/>
                <w:color w:val="000000"/>
                <w:sz w:val="24"/>
                <w:szCs w:val="24"/>
                <w:lang w:eastAsia="es-MX"/>
              </w:rPr>
              <w:t>X</w:t>
            </w:r>
          </w:p>
        </w:tc>
      </w:tr>
      <w:tr w:rsidR="00043036" w:rsidRPr="00D746D5" w14:paraId="375B6F15" w14:textId="77777777" w:rsidTr="00D746D5">
        <w:trPr>
          <w:trHeight w:val="300"/>
        </w:trPr>
        <w:tc>
          <w:tcPr>
            <w:cnfStyle w:val="001000000000" w:firstRow="0" w:lastRow="0" w:firstColumn="1" w:lastColumn="0" w:oddVBand="0" w:evenVBand="0" w:oddHBand="0" w:evenHBand="0" w:firstRowFirstColumn="0" w:firstRowLastColumn="0" w:lastRowFirstColumn="0" w:lastRowLastColumn="0"/>
            <w:tcW w:w="4815" w:type="dxa"/>
            <w:tcBorders>
              <w:right w:val="none" w:sz="0" w:space="0" w:color="auto"/>
            </w:tcBorders>
            <w:shd w:val="clear" w:color="auto" w:fill="auto"/>
            <w:noWrap/>
            <w:hideMark/>
          </w:tcPr>
          <w:p w14:paraId="32F8E7E2" w14:textId="77777777" w:rsidR="00043036" w:rsidRPr="00D746D5" w:rsidRDefault="00043036" w:rsidP="00D746D5">
            <w:pPr>
              <w:rPr>
                <w:rFonts w:ascii="Times New Roman" w:eastAsia="Times New Roman" w:hAnsi="Times New Roman" w:cs="Times New Roman"/>
                <w:bCs/>
                <w:i w:val="0"/>
                <w:iCs w:val="0"/>
                <w:color w:val="000000"/>
                <w:sz w:val="24"/>
                <w:szCs w:val="24"/>
                <w:lang w:eastAsia="es-MX"/>
              </w:rPr>
            </w:pPr>
            <w:r w:rsidRPr="00D746D5">
              <w:rPr>
                <w:rFonts w:ascii="Times New Roman" w:eastAsia="Times New Roman" w:hAnsi="Times New Roman" w:cs="Times New Roman"/>
                <w:bCs/>
                <w:i w:val="0"/>
                <w:iCs w:val="0"/>
                <w:color w:val="000000"/>
                <w:sz w:val="24"/>
                <w:szCs w:val="24"/>
                <w:lang w:eastAsia="es-MX"/>
              </w:rPr>
              <w:t>Oferta de Idiomas extranjeros</w:t>
            </w:r>
          </w:p>
        </w:tc>
        <w:tc>
          <w:tcPr>
            <w:tcW w:w="1134" w:type="dxa"/>
            <w:shd w:val="clear" w:color="auto" w:fill="auto"/>
            <w:hideMark/>
          </w:tcPr>
          <w:p w14:paraId="11E4A7AA" w14:textId="77777777" w:rsidR="00043036" w:rsidRPr="00D746D5" w:rsidRDefault="00043036" w:rsidP="00D746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D746D5">
              <w:rPr>
                <w:rFonts w:ascii="Times New Roman" w:eastAsia="Times New Roman" w:hAnsi="Times New Roman" w:cs="Times New Roman"/>
                <w:color w:val="000000"/>
                <w:sz w:val="24"/>
                <w:szCs w:val="24"/>
                <w:lang w:eastAsia="es-MX"/>
              </w:rPr>
              <w:t>X</w:t>
            </w:r>
          </w:p>
        </w:tc>
        <w:tc>
          <w:tcPr>
            <w:tcW w:w="1276" w:type="dxa"/>
            <w:shd w:val="clear" w:color="auto" w:fill="auto"/>
            <w:noWrap/>
            <w:hideMark/>
          </w:tcPr>
          <w:p w14:paraId="0C00E114" w14:textId="77777777" w:rsidR="00043036" w:rsidRPr="00D746D5" w:rsidRDefault="00043036" w:rsidP="00D746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D746D5">
              <w:rPr>
                <w:rFonts w:ascii="Times New Roman" w:eastAsia="Times New Roman" w:hAnsi="Times New Roman" w:cs="Times New Roman"/>
                <w:color w:val="000000"/>
                <w:sz w:val="24"/>
                <w:szCs w:val="24"/>
                <w:lang w:eastAsia="es-MX"/>
              </w:rPr>
              <w:t>X</w:t>
            </w:r>
          </w:p>
        </w:tc>
        <w:tc>
          <w:tcPr>
            <w:tcW w:w="1275" w:type="dxa"/>
            <w:shd w:val="clear" w:color="auto" w:fill="auto"/>
            <w:noWrap/>
            <w:hideMark/>
          </w:tcPr>
          <w:p w14:paraId="18C77836" w14:textId="77777777" w:rsidR="00043036" w:rsidRPr="00D746D5" w:rsidRDefault="00043036" w:rsidP="00D746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D746D5">
              <w:rPr>
                <w:rFonts w:ascii="Times New Roman" w:eastAsia="Times New Roman" w:hAnsi="Times New Roman" w:cs="Times New Roman"/>
                <w:color w:val="000000"/>
                <w:sz w:val="24"/>
                <w:szCs w:val="24"/>
                <w:lang w:eastAsia="es-MX"/>
              </w:rPr>
              <w:t>NA</w:t>
            </w:r>
          </w:p>
        </w:tc>
      </w:tr>
      <w:tr w:rsidR="00043036" w:rsidRPr="00D746D5" w14:paraId="6BF62340" w14:textId="77777777" w:rsidTr="00D746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15" w:type="dxa"/>
            <w:tcBorders>
              <w:right w:val="none" w:sz="0" w:space="0" w:color="auto"/>
            </w:tcBorders>
            <w:shd w:val="clear" w:color="auto" w:fill="auto"/>
            <w:noWrap/>
            <w:hideMark/>
          </w:tcPr>
          <w:p w14:paraId="49C14CB3" w14:textId="77777777" w:rsidR="00043036" w:rsidRPr="00D746D5" w:rsidRDefault="00043036" w:rsidP="00D746D5">
            <w:pPr>
              <w:rPr>
                <w:rFonts w:ascii="Times New Roman" w:eastAsia="Times New Roman" w:hAnsi="Times New Roman" w:cs="Times New Roman"/>
                <w:bCs/>
                <w:i w:val="0"/>
                <w:iCs w:val="0"/>
                <w:color w:val="000000"/>
                <w:sz w:val="24"/>
                <w:szCs w:val="24"/>
                <w:lang w:eastAsia="es-MX"/>
              </w:rPr>
            </w:pPr>
            <w:r w:rsidRPr="00D746D5">
              <w:rPr>
                <w:rFonts w:ascii="Times New Roman" w:eastAsia="Times New Roman" w:hAnsi="Times New Roman" w:cs="Times New Roman"/>
                <w:bCs/>
                <w:i w:val="0"/>
                <w:iCs w:val="0"/>
                <w:color w:val="000000"/>
                <w:sz w:val="24"/>
                <w:szCs w:val="24"/>
                <w:lang w:eastAsia="es-MX"/>
              </w:rPr>
              <w:t>Diversidad y perspectiva internacional</w:t>
            </w:r>
          </w:p>
        </w:tc>
        <w:tc>
          <w:tcPr>
            <w:tcW w:w="1134" w:type="dxa"/>
            <w:shd w:val="clear" w:color="auto" w:fill="auto"/>
            <w:noWrap/>
            <w:hideMark/>
          </w:tcPr>
          <w:p w14:paraId="17A8413A" w14:textId="77777777" w:rsidR="00043036" w:rsidRPr="00D746D5" w:rsidRDefault="00043036" w:rsidP="00D746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D746D5">
              <w:rPr>
                <w:rFonts w:ascii="Times New Roman" w:eastAsia="Times New Roman" w:hAnsi="Times New Roman" w:cs="Times New Roman"/>
                <w:color w:val="000000"/>
                <w:sz w:val="24"/>
                <w:szCs w:val="24"/>
                <w:lang w:eastAsia="es-MX"/>
              </w:rPr>
              <w:t>X</w:t>
            </w:r>
          </w:p>
        </w:tc>
        <w:tc>
          <w:tcPr>
            <w:tcW w:w="1276" w:type="dxa"/>
            <w:shd w:val="clear" w:color="auto" w:fill="auto"/>
            <w:noWrap/>
            <w:hideMark/>
          </w:tcPr>
          <w:p w14:paraId="2CDB0B83" w14:textId="77777777" w:rsidR="00043036" w:rsidRPr="00D746D5" w:rsidRDefault="00043036" w:rsidP="00D746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D746D5">
              <w:rPr>
                <w:rFonts w:ascii="Times New Roman" w:eastAsia="Times New Roman" w:hAnsi="Times New Roman" w:cs="Times New Roman"/>
                <w:color w:val="000000"/>
                <w:sz w:val="24"/>
                <w:szCs w:val="24"/>
                <w:lang w:eastAsia="es-MX"/>
              </w:rPr>
              <w:t>X</w:t>
            </w:r>
          </w:p>
        </w:tc>
        <w:tc>
          <w:tcPr>
            <w:tcW w:w="1275" w:type="dxa"/>
            <w:shd w:val="clear" w:color="auto" w:fill="auto"/>
            <w:noWrap/>
            <w:hideMark/>
          </w:tcPr>
          <w:p w14:paraId="6A557854" w14:textId="77777777" w:rsidR="00043036" w:rsidRPr="00D746D5" w:rsidRDefault="00043036" w:rsidP="00D746D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D746D5">
              <w:rPr>
                <w:rFonts w:ascii="Times New Roman" w:eastAsia="Times New Roman" w:hAnsi="Times New Roman" w:cs="Times New Roman"/>
                <w:color w:val="000000"/>
                <w:sz w:val="24"/>
                <w:szCs w:val="24"/>
                <w:lang w:eastAsia="es-MX"/>
              </w:rPr>
              <w:t>X</w:t>
            </w:r>
          </w:p>
        </w:tc>
      </w:tr>
      <w:tr w:rsidR="00043036" w:rsidRPr="00D746D5" w14:paraId="51D2A8F1" w14:textId="77777777" w:rsidTr="00D746D5">
        <w:trPr>
          <w:trHeight w:val="300"/>
        </w:trPr>
        <w:tc>
          <w:tcPr>
            <w:cnfStyle w:val="001000000000" w:firstRow="0" w:lastRow="0" w:firstColumn="1" w:lastColumn="0" w:oddVBand="0" w:evenVBand="0" w:oddHBand="0" w:evenHBand="0" w:firstRowFirstColumn="0" w:firstRowLastColumn="0" w:lastRowFirstColumn="0" w:lastRowLastColumn="0"/>
            <w:tcW w:w="4815" w:type="dxa"/>
            <w:tcBorders>
              <w:right w:val="none" w:sz="0" w:space="0" w:color="auto"/>
            </w:tcBorders>
            <w:shd w:val="clear" w:color="auto" w:fill="auto"/>
            <w:noWrap/>
            <w:hideMark/>
          </w:tcPr>
          <w:p w14:paraId="5CB34E4D" w14:textId="77777777" w:rsidR="00043036" w:rsidRPr="00D746D5" w:rsidRDefault="00043036" w:rsidP="00D746D5">
            <w:pPr>
              <w:rPr>
                <w:rFonts w:ascii="Times New Roman" w:eastAsia="Times New Roman" w:hAnsi="Times New Roman" w:cs="Times New Roman"/>
                <w:bCs/>
                <w:i w:val="0"/>
                <w:iCs w:val="0"/>
                <w:color w:val="000000"/>
                <w:sz w:val="24"/>
                <w:szCs w:val="24"/>
                <w:lang w:eastAsia="es-MX"/>
              </w:rPr>
            </w:pPr>
            <w:r w:rsidRPr="00D746D5">
              <w:rPr>
                <w:rFonts w:ascii="Times New Roman" w:eastAsia="Times New Roman" w:hAnsi="Times New Roman" w:cs="Times New Roman"/>
                <w:bCs/>
                <w:i w:val="0"/>
                <w:iCs w:val="0"/>
                <w:color w:val="000000"/>
                <w:sz w:val="24"/>
                <w:szCs w:val="24"/>
                <w:lang w:eastAsia="es-MX"/>
              </w:rPr>
              <w:t>Convenios de cooperación internacional</w:t>
            </w:r>
          </w:p>
        </w:tc>
        <w:tc>
          <w:tcPr>
            <w:tcW w:w="1134" w:type="dxa"/>
            <w:shd w:val="clear" w:color="auto" w:fill="auto"/>
            <w:noWrap/>
            <w:hideMark/>
          </w:tcPr>
          <w:p w14:paraId="65CFCA25" w14:textId="77777777" w:rsidR="00043036" w:rsidRPr="00D746D5" w:rsidRDefault="00043036" w:rsidP="00D746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D746D5">
              <w:rPr>
                <w:rFonts w:ascii="Times New Roman" w:eastAsia="Times New Roman" w:hAnsi="Times New Roman" w:cs="Times New Roman"/>
                <w:color w:val="000000"/>
                <w:sz w:val="24"/>
                <w:szCs w:val="24"/>
                <w:lang w:eastAsia="es-MX"/>
              </w:rPr>
              <w:t>X</w:t>
            </w:r>
          </w:p>
        </w:tc>
        <w:tc>
          <w:tcPr>
            <w:tcW w:w="1276" w:type="dxa"/>
            <w:shd w:val="clear" w:color="auto" w:fill="auto"/>
            <w:noWrap/>
            <w:hideMark/>
          </w:tcPr>
          <w:p w14:paraId="6F8AD60A" w14:textId="77777777" w:rsidR="00043036" w:rsidRPr="00D746D5" w:rsidRDefault="00043036" w:rsidP="00D746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D746D5">
              <w:rPr>
                <w:rFonts w:ascii="Times New Roman" w:eastAsia="Times New Roman" w:hAnsi="Times New Roman" w:cs="Times New Roman"/>
                <w:color w:val="000000"/>
                <w:sz w:val="24"/>
                <w:szCs w:val="24"/>
                <w:lang w:eastAsia="es-MX"/>
              </w:rPr>
              <w:t>X</w:t>
            </w:r>
          </w:p>
        </w:tc>
        <w:tc>
          <w:tcPr>
            <w:tcW w:w="1275" w:type="dxa"/>
            <w:shd w:val="clear" w:color="auto" w:fill="auto"/>
            <w:noWrap/>
            <w:hideMark/>
          </w:tcPr>
          <w:p w14:paraId="3C422D5A" w14:textId="77777777" w:rsidR="00043036" w:rsidRPr="00D746D5" w:rsidRDefault="00043036" w:rsidP="00D746D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MX"/>
              </w:rPr>
            </w:pPr>
            <w:r w:rsidRPr="00D746D5">
              <w:rPr>
                <w:rFonts w:ascii="Times New Roman" w:eastAsia="Times New Roman" w:hAnsi="Times New Roman" w:cs="Times New Roman"/>
                <w:color w:val="000000"/>
                <w:sz w:val="24"/>
                <w:szCs w:val="24"/>
                <w:lang w:eastAsia="es-MX"/>
              </w:rPr>
              <w:t>X</w:t>
            </w:r>
          </w:p>
        </w:tc>
      </w:tr>
    </w:tbl>
    <w:p w14:paraId="5BDB1E0F" w14:textId="47AB182E" w:rsidR="00043036" w:rsidRPr="00D746D5" w:rsidRDefault="00043036" w:rsidP="00D746D5">
      <w:pPr>
        <w:tabs>
          <w:tab w:val="left" w:pos="284"/>
        </w:tabs>
        <w:spacing w:after="120" w:line="360" w:lineRule="auto"/>
        <w:jc w:val="center"/>
        <w:rPr>
          <w:rFonts w:ascii="Times New Roman" w:hAnsi="Times New Roman" w:cs="Times New Roman"/>
          <w:iCs/>
          <w:sz w:val="24"/>
          <w:szCs w:val="24"/>
        </w:rPr>
      </w:pPr>
      <w:r w:rsidRPr="00D746D5">
        <w:rPr>
          <w:rFonts w:ascii="Times New Roman" w:hAnsi="Times New Roman" w:cs="Times New Roman"/>
          <w:iCs/>
          <w:sz w:val="24"/>
          <w:szCs w:val="24"/>
        </w:rPr>
        <w:t xml:space="preserve">Fuente: Elaboración propia a partir información </w:t>
      </w:r>
      <w:r w:rsidR="0015143A" w:rsidRPr="00D746D5">
        <w:rPr>
          <w:rFonts w:ascii="Times New Roman" w:hAnsi="Times New Roman" w:cs="Times New Roman"/>
          <w:iCs/>
          <w:sz w:val="24"/>
          <w:szCs w:val="24"/>
        </w:rPr>
        <w:t xml:space="preserve">del año 2024 </w:t>
      </w:r>
      <w:r w:rsidR="00334ADA" w:rsidRPr="00D746D5">
        <w:rPr>
          <w:rFonts w:ascii="Times New Roman" w:hAnsi="Times New Roman" w:cs="Times New Roman"/>
          <w:iCs/>
          <w:sz w:val="24"/>
          <w:szCs w:val="24"/>
        </w:rPr>
        <w:t xml:space="preserve">publicada </w:t>
      </w:r>
      <w:r w:rsidRPr="00D746D5">
        <w:rPr>
          <w:rFonts w:ascii="Times New Roman" w:hAnsi="Times New Roman" w:cs="Times New Roman"/>
          <w:iCs/>
          <w:sz w:val="24"/>
          <w:szCs w:val="24"/>
        </w:rPr>
        <w:t>en las páginas web de los organismos acreditadores</w:t>
      </w:r>
      <w:r w:rsidR="0015143A" w:rsidRPr="00D746D5">
        <w:rPr>
          <w:rFonts w:ascii="Times New Roman" w:hAnsi="Times New Roman" w:cs="Times New Roman"/>
          <w:iCs/>
          <w:sz w:val="24"/>
          <w:szCs w:val="24"/>
        </w:rPr>
        <w:t>: COPAES, CIEES, FIMPES.</w:t>
      </w:r>
    </w:p>
    <w:p w14:paraId="001D1F70" w14:textId="24EE5214" w:rsidR="00043036" w:rsidRPr="00D83962" w:rsidRDefault="00043036" w:rsidP="00D746D5">
      <w:pPr>
        <w:tabs>
          <w:tab w:val="left" w:pos="284"/>
        </w:tabs>
        <w:spacing w:after="0" w:line="360" w:lineRule="auto"/>
        <w:ind w:firstLine="709"/>
        <w:jc w:val="both"/>
        <w:rPr>
          <w:rFonts w:ascii="Times New Roman" w:hAnsi="Times New Roman" w:cs="Times New Roman"/>
          <w:sz w:val="24"/>
          <w:szCs w:val="24"/>
        </w:rPr>
      </w:pPr>
      <w:r w:rsidRPr="00C23153">
        <w:rPr>
          <w:rFonts w:ascii="Times New Roman" w:hAnsi="Times New Roman" w:cs="Times New Roman"/>
          <w:sz w:val="24"/>
          <w:szCs w:val="24"/>
        </w:rPr>
        <w:t xml:space="preserve">Si bien los indicadores varían en su denominación, al final coinciden en las </w:t>
      </w:r>
      <w:r w:rsidR="006E5F37" w:rsidRPr="00C23153">
        <w:rPr>
          <w:rFonts w:ascii="Times New Roman" w:hAnsi="Times New Roman" w:cs="Times New Roman"/>
          <w:sz w:val="24"/>
          <w:szCs w:val="24"/>
        </w:rPr>
        <w:t xml:space="preserve">categorías antes descritas. </w:t>
      </w:r>
      <w:r w:rsidR="00AF76EF" w:rsidRPr="00C23153">
        <w:rPr>
          <w:rFonts w:ascii="Times New Roman" w:hAnsi="Times New Roman" w:cs="Times New Roman"/>
          <w:sz w:val="24"/>
          <w:szCs w:val="24"/>
        </w:rPr>
        <w:t xml:space="preserve">Tanto </w:t>
      </w:r>
      <w:r w:rsidRPr="00C23153">
        <w:rPr>
          <w:rFonts w:ascii="Times New Roman" w:hAnsi="Times New Roman" w:cs="Times New Roman"/>
          <w:sz w:val="24"/>
          <w:szCs w:val="24"/>
        </w:rPr>
        <w:t xml:space="preserve">COPAES </w:t>
      </w:r>
      <w:r w:rsidR="00AF76EF" w:rsidRPr="00C23153">
        <w:rPr>
          <w:rFonts w:ascii="Times New Roman" w:hAnsi="Times New Roman" w:cs="Times New Roman"/>
          <w:sz w:val="24"/>
          <w:szCs w:val="24"/>
        </w:rPr>
        <w:t>como</w:t>
      </w:r>
      <w:r w:rsidRPr="00C23153">
        <w:rPr>
          <w:rFonts w:ascii="Times New Roman" w:hAnsi="Times New Roman" w:cs="Times New Roman"/>
          <w:sz w:val="24"/>
          <w:szCs w:val="24"/>
        </w:rPr>
        <w:t xml:space="preserve"> CIEES, </w:t>
      </w:r>
      <w:r w:rsidR="00AF76EF" w:rsidRPr="00C23153">
        <w:rPr>
          <w:rFonts w:ascii="Times New Roman" w:hAnsi="Times New Roman" w:cs="Times New Roman"/>
          <w:sz w:val="24"/>
          <w:szCs w:val="24"/>
        </w:rPr>
        <w:t>c</w:t>
      </w:r>
      <w:r w:rsidRPr="00C23153">
        <w:rPr>
          <w:rFonts w:ascii="Times New Roman" w:hAnsi="Times New Roman" w:cs="Times New Roman"/>
          <w:sz w:val="24"/>
          <w:szCs w:val="24"/>
        </w:rPr>
        <w:t xml:space="preserve">uentan con un apartado denominado Internacionalización dentro de la guía, mientras que en el caso de FIMPES, los indicadores de internacionalización se encuentran en </w:t>
      </w:r>
      <w:r w:rsidR="009204FE" w:rsidRPr="00C23153">
        <w:rPr>
          <w:rFonts w:ascii="Times New Roman" w:hAnsi="Times New Roman" w:cs="Times New Roman"/>
          <w:sz w:val="24"/>
          <w:szCs w:val="24"/>
        </w:rPr>
        <w:t>varios de sus</w:t>
      </w:r>
      <w:r w:rsidRPr="00C23153">
        <w:rPr>
          <w:rFonts w:ascii="Times New Roman" w:hAnsi="Times New Roman" w:cs="Times New Roman"/>
          <w:sz w:val="24"/>
          <w:szCs w:val="24"/>
        </w:rPr>
        <w:t xml:space="preserve"> apartados. Como se puede apreciar</w:t>
      </w:r>
      <w:r w:rsidR="004509F3" w:rsidRPr="00C23153">
        <w:rPr>
          <w:rFonts w:ascii="Times New Roman" w:hAnsi="Times New Roman" w:cs="Times New Roman"/>
          <w:sz w:val="24"/>
          <w:szCs w:val="24"/>
        </w:rPr>
        <w:t xml:space="preserve"> </w:t>
      </w:r>
      <w:r w:rsidR="00EE286F" w:rsidRPr="00C23153">
        <w:rPr>
          <w:rFonts w:ascii="Times New Roman" w:hAnsi="Times New Roman" w:cs="Times New Roman"/>
          <w:sz w:val="24"/>
          <w:szCs w:val="24"/>
        </w:rPr>
        <w:t xml:space="preserve">en la </w:t>
      </w:r>
      <w:r w:rsidR="00C23153">
        <w:rPr>
          <w:rFonts w:ascii="Times New Roman" w:hAnsi="Times New Roman" w:cs="Times New Roman"/>
          <w:sz w:val="24"/>
          <w:szCs w:val="24"/>
        </w:rPr>
        <w:t>t</w:t>
      </w:r>
      <w:r w:rsidR="00EE286F" w:rsidRPr="00C23153">
        <w:rPr>
          <w:rFonts w:ascii="Times New Roman" w:hAnsi="Times New Roman" w:cs="Times New Roman"/>
          <w:sz w:val="24"/>
          <w:szCs w:val="24"/>
        </w:rPr>
        <w:t>abla</w:t>
      </w:r>
      <w:r w:rsidR="00CD4C70" w:rsidRPr="00C23153">
        <w:rPr>
          <w:rFonts w:ascii="Times New Roman" w:hAnsi="Times New Roman" w:cs="Times New Roman"/>
          <w:sz w:val="24"/>
          <w:szCs w:val="24"/>
        </w:rPr>
        <w:t xml:space="preserve"> 1</w:t>
      </w:r>
      <w:r w:rsidRPr="00C23153">
        <w:rPr>
          <w:rFonts w:ascii="Times New Roman" w:hAnsi="Times New Roman" w:cs="Times New Roman"/>
          <w:sz w:val="24"/>
          <w:szCs w:val="24"/>
        </w:rPr>
        <w:t>, los tres organismos acreditadores de la calidad coinciden en cinco de los conceptos que miden, quedando como única diferencia la oferta de programas de doble titulación y certificaciones de competencias internacionales.</w:t>
      </w:r>
    </w:p>
    <w:p w14:paraId="784BB412" w14:textId="77777777" w:rsidR="00043036" w:rsidRPr="00D83962" w:rsidRDefault="006E5F37"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 xml:space="preserve">En virtud de lo </w:t>
      </w:r>
      <w:r w:rsidRPr="00E54E08">
        <w:rPr>
          <w:rFonts w:ascii="Times New Roman" w:hAnsi="Times New Roman" w:cs="Times New Roman"/>
          <w:sz w:val="24"/>
          <w:szCs w:val="24"/>
        </w:rPr>
        <w:t>anterior</w:t>
      </w:r>
      <w:r w:rsidR="00833877" w:rsidRPr="00E54E08">
        <w:rPr>
          <w:rFonts w:ascii="Times New Roman" w:hAnsi="Times New Roman" w:cs="Times New Roman"/>
          <w:sz w:val="24"/>
          <w:szCs w:val="24"/>
        </w:rPr>
        <w:t>,</w:t>
      </w:r>
      <w:r w:rsidR="00043036" w:rsidRPr="00E54E08">
        <w:rPr>
          <w:rFonts w:ascii="Times New Roman" w:hAnsi="Times New Roman" w:cs="Times New Roman"/>
          <w:sz w:val="24"/>
          <w:szCs w:val="24"/>
        </w:rPr>
        <w:t xml:space="preserve"> se definen los </w:t>
      </w:r>
      <w:r w:rsidR="00043036" w:rsidRPr="00D83962">
        <w:rPr>
          <w:rFonts w:ascii="Times New Roman" w:hAnsi="Times New Roman" w:cs="Times New Roman"/>
          <w:sz w:val="24"/>
          <w:szCs w:val="24"/>
        </w:rPr>
        <w:t xml:space="preserve">indicadores mencionados, así como las acciones que una IES puede contemplar para integrar a sus programas </w:t>
      </w:r>
      <w:r w:rsidR="00EE286F" w:rsidRPr="00D83962">
        <w:rPr>
          <w:rFonts w:ascii="Times New Roman" w:hAnsi="Times New Roman" w:cs="Times New Roman"/>
          <w:sz w:val="24"/>
          <w:szCs w:val="24"/>
        </w:rPr>
        <w:t>las</w:t>
      </w:r>
      <w:r w:rsidR="004509F3" w:rsidRPr="00D83962">
        <w:rPr>
          <w:rFonts w:ascii="Times New Roman" w:hAnsi="Times New Roman" w:cs="Times New Roman"/>
          <w:sz w:val="24"/>
          <w:szCs w:val="24"/>
        </w:rPr>
        <w:t xml:space="preserve"> </w:t>
      </w:r>
      <w:r w:rsidR="00043036" w:rsidRPr="00D83962">
        <w:rPr>
          <w:rFonts w:ascii="Times New Roman" w:hAnsi="Times New Roman" w:cs="Times New Roman"/>
          <w:sz w:val="24"/>
          <w:szCs w:val="24"/>
        </w:rPr>
        <w:t>acciones de internacionalización.</w:t>
      </w:r>
    </w:p>
    <w:p w14:paraId="0B481313" w14:textId="4EE1DD85" w:rsidR="00043036" w:rsidRPr="00D83962" w:rsidRDefault="00043036"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 xml:space="preserve">La </w:t>
      </w:r>
      <w:r w:rsidRPr="001F74FE">
        <w:rPr>
          <w:rFonts w:ascii="Times New Roman" w:hAnsi="Times New Roman" w:cs="Times New Roman"/>
          <w:sz w:val="24"/>
          <w:szCs w:val="24"/>
        </w:rPr>
        <w:t xml:space="preserve">Internacionalización </w:t>
      </w:r>
      <w:r w:rsidR="00E100F0">
        <w:rPr>
          <w:rFonts w:ascii="Times New Roman" w:hAnsi="Times New Roman" w:cs="Times New Roman"/>
          <w:sz w:val="24"/>
          <w:szCs w:val="24"/>
        </w:rPr>
        <w:t xml:space="preserve">tanto </w:t>
      </w:r>
      <w:r w:rsidRPr="001F74FE">
        <w:rPr>
          <w:rFonts w:ascii="Times New Roman" w:hAnsi="Times New Roman" w:cs="Times New Roman"/>
          <w:sz w:val="24"/>
          <w:szCs w:val="24"/>
        </w:rPr>
        <w:t xml:space="preserve">del Currículo (CIEES), </w:t>
      </w:r>
      <w:r w:rsidR="00E100F0">
        <w:rPr>
          <w:rFonts w:ascii="Times New Roman" w:hAnsi="Times New Roman" w:cs="Times New Roman"/>
          <w:sz w:val="24"/>
          <w:szCs w:val="24"/>
        </w:rPr>
        <w:t>como</w:t>
      </w:r>
      <w:r w:rsidRPr="001F74FE">
        <w:rPr>
          <w:rFonts w:ascii="Times New Roman" w:hAnsi="Times New Roman" w:cs="Times New Roman"/>
          <w:sz w:val="24"/>
          <w:szCs w:val="24"/>
        </w:rPr>
        <w:t xml:space="preserve"> de programas académicos (COPAES) o de la Oferta Educativa (FIMPES)</w:t>
      </w:r>
      <w:r w:rsidR="006E5F37" w:rsidRPr="001F74FE">
        <w:rPr>
          <w:rFonts w:ascii="Times New Roman" w:hAnsi="Times New Roman" w:cs="Times New Roman"/>
          <w:sz w:val="24"/>
          <w:szCs w:val="24"/>
        </w:rPr>
        <w:t>,</w:t>
      </w:r>
      <w:r w:rsidRPr="001F74FE">
        <w:rPr>
          <w:rFonts w:ascii="Times New Roman" w:hAnsi="Times New Roman" w:cs="Times New Roman"/>
          <w:sz w:val="24"/>
          <w:szCs w:val="24"/>
        </w:rPr>
        <w:t xml:space="preserve">  </w:t>
      </w:r>
      <w:r w:rsidR="006E5F37" w:rsidRPr="00D83962">
        <w:rPr>
          <w:rFonts w:ascii="Times New Roman" w:hAnsi="Times New Roman" w:cs="Times New Roman"/>
          <w:sz w:val="24"/>
          <w:szCs w:val="24"/>
        </w:rPr>
        <w:t>de acuerdo con</w:t>
      </w:r>
      <w:r w:rsidRPr="00D83962">
        <w:rPr>
          <w:rFonts w:ascii="Times New Roman" w:hAnsi="Times New Roman" w:cs="Times New Roman"/>
          <w:sz w:val="24"/>
          <w:szCs w:val="24"/>
        </w:rPr>
        <w:t xml:space="preserve"> la definición que hace la Organización para la Cooperación y el Desarrollo Económicos (OCDE)</w:t>
      </w:r>
      <w:r w:rsidR="006E5F37" w:rsidRPr="00D83962">
        <w:rPr>
          <w:rFonts w:ascii="Times New Roman" w:hAnsi="Times New Roman" w:cs="Times New Roman"/>
          <w:sz w:val="24"/>
          <w:szCs w:val="24"/>
        </w:rPr>
        <w:t>,</w:t>
      </w:r>
      <w:r w:rsidRPr="00D83962">
        <w:rPr>
          <w:rFonts w:ascii="Times New Roman" w:hAnsi="Times New Roman" w:cs="Times New Roman"/>
          <w:sz w:val="24"/>
          <w:szCs w:val="24"/>
        </w:rPr>
        <w:t xml:space="preserve"> se entiende</w:t>
      </w:r>
      <w:r w:rsidR="00833877" w:rsidRPr="00D83962">
        <w:rPr>
          <w:rFonts w:ascii="Times New Roman" w:hAnsi="Times New Roman" w:cs="Times New Roman"/>
          <w:sz w:val="24"/>
          <w:szCs w:val="24"/>
        </w:rPr>
        <w:t>n</w:t>
      </w:r>
      <w:r w:rsidRPr="00D83962">
        <w:rPr>
          <w:rFonts w:ascii="Times New Roman" w:hAnsi="Times New Roman" w:cs="Times New Roman"/>
          <w:sz w:val="24"/>
          <w:szCs w:val="24"/>
        </w:rPr>
        <w:t xml:space="preserve"> </w:t>
      </w:r>
      <w:r w:rsidRPr="0015143A">
        <w:rPr>
          <w:rFonts w:ascii="Times New Roman" w:hAnsi="Times New Roman" w:cs="Times New Roman"/>
          <w:sz w:val="24"/>
          <w:szCs w:val="24"/>
        </w:rPr>
        <w:t xml:space="preserve">como </w:t>
      </w:r>
      <w:r w:rsidR="0015143A" w:rsidRPr="0015143A">
        <w:rPr>
          <w:rFonts w:ascii="Times New Roman" w:hAnsi="Times New Roman" w:cs="Times New Roman"/>
          <w:sz w:val="24"/>
          <w:szCs w:val="24"/>
        </w:rPr>
        <w:t xml:space="preserve">« </w:t>
      </w:r>
      <w:r w:rsidRPr="0015143A">
        <w:rPr>
          <w:rFonts w:ascii="Times New Roman" w:hAnsi="Times New Roman" w:cs="Times New Roman"/>
          <w:sz w:val="24"/>
          <w:szCs w:val="24"/>
        </w:rPr>
        <w:t>un</w:t>
      </w:r>
      <w:r w:rsidRPr="001F74FE">
        <w:rPr>
          <w:rFonts w:ascii="Times New Roman" w:hAnsi="Times New Roman" w:cs="Times New Roman"/>
          <w:sz w:val="24"/>
          <w:szCs w:val="24"/>
        </w:rPr>
        <w:t xml:space="preserve"> currículo … cuyo contenido y forma busca preparar estudiantes para realizarse profesional y socialmente en un contexto internacional y multicultural, diseñado tanto para estudiantes nacionales</w:t>
      </w:r>
      <w:r w:rsidR="006E5F37" w:rsidRPr="001F74FE">
        <w:rPr>
          <w:rFonts w:ascii="Times New Roman" w:hAnsi="Times New Roman" w:cs="Times New Roman"/>
          <w:sz w:val="24"/>
          <w:szCs w:val="24"/>
        </w:rPr>
        <w:t>,</w:t>
      </w:r>
      <w:r w:rsidRPr="001F74FE">
        <w:rPr>
          <w:rFonts w:ascii="Times New Roman" w:hAnsi="Times New Roman" w:cs="Times New Roman"/>
          <w:sz w:val="24"/>
          <w:szCs w:val="24"/>
        </w:rPr>
        <w:t xml:space="preserve"> como para extranjeros</w:t>
      </w:r>
      <w:r w:rsidR="0015143A">
        <w:rPr>
          <w:rFonts w:ascii="Times New Roman" w:hAnsi="Times New Roman" w:cs="Times New Roman"/>
          <w:sz w:val="24"/>
          <w:szCs w:val="24"/>
        </w:rPr>
        <w:t xml:space="preserve"> </w:t>
      </w:r>
      <w:r w:rsidR="0015143A" w:rsidRPr="0015143A">
        <w:rPr>
          <w:rFonts w:ascii="Times New Roman" w:hAnsi="Times New Roman" w:cs="Times New Roman"/>
          <w:sz w:val="24"/>
          <w:szCs w:val="24"/>
        </w:rPr>
        <w:t>»</w:t>
      </w:r>
      <w:r w:rsidRPr="00D83962">
        <w:rPr>
          <w:rFonts w:ascii="Times New Roman" w:hAnsi="Times New Roman" w:cs="Times New Roman"/>
          <w:sz w:val="24"/>
          <w:szCs w:val="24"/>
        </w:rPr>
        <w:t xml:space="preserve"> (Henao y </w:t>
      </w:r>
      <w:proofErr w:type="spellStart"/>
      <w:r w:rsidRPr="00D83962">
        <w:rPr>
          <w:rFonts w:ascii="Times New Roman" w:hAnsi="Times New Roman" w:cs="Times New Roman"/>
          <w:sz w:val="24"/>
          <w:szCs w:val="24"/>
        </w:rPr>
        <w:t>Samoilovich</w:t>
      </w:r>
      <w:proofErr w:type="spellEnd"/>
      <w:r w:rsidRPr="00D83962">
        <w:rPr>
          <w:rFonts w:ascii="Times New Roman" w:hAnsi="Times New Roman" w:cs="Times New Roman"/>
          <w:sz w:val="24"/>
          <w:szCs w:val="24"/>
        </w:rPr>
        <w:t>, 2010</w:t>
      </w:r>
      <w:r w:rsidR="00B426C4" w:rsidRPr="00D83962">
        <w:rPr>
          <w:rFonts w:ascii="Times New Roman" w:hAnsi="Times New Roman" w:cs="Times New Roman"/>
          <w:sz w:val="24"/>
          <w:szCs w:val="24"/>
        </w:rPr>
        <w:t xml:space="preserve">, </w:t>
      </w:r>
      <w:r w:rsidR="00F66434" w:rsidRPr="00D83962">
        <w:rPr>
          <w:rFonts w:ascii="Times New Roman" w:hAnsi="Times New Roman" w:cs="Times New Roman"/>
          <w:sz w:val="24"/>
          <w:szCs w:val="24"/>
        </w:rPr>
        <w:t>p.1</w:t>
      </w:r>
      <w:r w:rsidRPr="00D83962">
        <w:rPr>
          <w:rFonts w:ascii="Times New Roman" w:hAnsi="Times New Roman" w:cs="Times New Roman"/>
          <w:sz w:val="24"/>
          <w:szCs w:val="24"/>
        </w:rPr>
        <w:t xml:space="preserve">), </w:t>
      </w:r>
      <w:r w:rsidR="006E5F37" w:rsidRPr="00D83962">
        <w:rPr>
          <w:rFonts w:ascii="Times New Roman" w:hAnsi="Times New Roman" w:cs="Times New Roman"/>
          <w:sz w:val="24"/>
          <w:szCs w:val="24"/>
        </w:rPr>
        <w:t>además de</w:t>
      </w:r>
      <w:r w:rsidR="004509F3" w:rsidRPr="00D83962">
        <w:rPr>
          <w:rFonts w:ascii="Times New Roman" w:hAnsi="Times New Roman" w:cs="Times New Roman"/>
          <w:sz w:val="24"/>
          <w:szCs w:val="24"/>
        </w:rPr>
        <w:t xml:space="preserve"> </w:t>
      </w:r>
      <w:r w:rsidRPr="00D83962">
        <w:rPr>
          <w:rFonts w:ascii="Times New Roman" w:hAnsi="Times New Roman" w:cs="Times New Roman"/>
          <w:sz w:val="24"/>
          <w:szCs w:val="24"/>
        </w:rPr>
        <w:t xml:space="preserve">como el principal vehículo para la transferencia de </w:t>
      </w:r>
      <w:r w:rsidRPr="00D83962">
        <w:rPr>
          <w:rFonts w:ascii="Times New Roman" w:hAnsi="Times New Roman" w:cs="Times New Roman"/>
          <w:i/>
          <w:iCs/>
          <w:sz w:val="24"/>
          <w:szCs w:val="24"/>
        </w:rPr>
        <w:t>conocimientos, actitudes y competencias</w:t>
      </w:r>
      <w:r w:rsidR="004509F3" w:rsidRPr="00D83962">
        <w:rPr>
          <w:rFonts w:ascii="Times New Roman" w:hAnsi="Times New Roman" w:cs="Times New Roman"/>
          <w:i/>
          <w:iCs/>
          <w:sz w:val="24"/>
          <w:szCs w:val="24"/>
        </w:rPr>
        <w:t xml:space="preserve">. </w:t>
      </w:r>
      <w:r w:rsidR="004509F3" w:rsidRPr="00D83962">
        <w:rPr>
          <w:rFonts w:ascii="Times New Roman" w:hAnsi="Times New Roman" w:cs="Times New Roman"/>
          <w:sz w:val="24"/>
          <w:szCs w:val="24"/>
        </w:rPr>
        <w:t>H</w:t>
      </w:r>
      <w:r w:rsidRPr="00D83962">
        <w:rPr>
          <w:rFonts w:ascii="Times New Roman" w:hAnsi="Times New Roman" w:cs="Times New Roman"/>
          <w:sz w:val="24"/>
          <w:szCs w:val="24"/>
        </w:rPr>
        <w:t>ablar de internacionaliza</w:t>
      </w:r>
      <w:r w:rsidR="006E5F37" w:rsidRPr="00D83962">
        <w:rPr>
          <w:rFonts w:ascii="Times New Roman" w:hAnsi="Times New Roman" w:cs="Times New Roman"/>
          <w:sz w:val="24"/>
          <w:szCs w:val="24"/>
        </w:rPr>
        <w:t>ción del currículo implica un</w:t>
      </w:r>
      <w:r w:rsidRPr="00D83962">
        <w:rPr>
          <w:rFonts w:ascii="Times New Roman" w:hAnsi="Times New Roman" w:cs="Times New Roman"/>
          <w:sz w:val="24"/>
          <w:szCs w:val="24"/>
        </w:rPr>
        <w:t>a incorporación</w:t>
      </w:r>
      <w:r w:rsidR="006E5F37" w:rsidRPr="00D83962">
        <w:rPr>
          <w:rFonts w:ascii="Times New Roman" w:hAnsi="Times New Roman" w:cs="Times New Roman"/>
          <w:sz w:val="24"/>
          <w:szCs w:val="24"/>
        </w:rPr>
        <w:t xml:space="preserve"> de temas de importancia global;</w:t>
      </w:r>
      <w:r w:rsidRPr="00D83962">
        <w:rPr>
          <w:rFonts w:ascii="Times New Roman" w:hAnsi="Times New Roman" w:cs="Times New Roman"/>
          <w:sz w:val="24"/>
          <w:szCs w:val="24"/>
        </w:rPr>
        <w:t xml:space="preserve"> un tratamiento de la multiculturalidad dent</w:t>
      </w:r>
      <w:r w:rsidR="006E5F37" w:rsidRPr="00D83962">
        <w:rPr>
          <w:rFonts w:ascii="Times New Roman" w:hAnsi="Times New Roman" w:cs="Times New Roman"/>
          <w:sz w:val="24"/>
          <w:szCs w:val="24"/>
        </w:rPr>
        <w:t xml:space="preserve">ro de sus planes de estudio, </w:t>
      </w:r>
      <w:r w:rsidR="006D3A49" w:rsidRPr="00D83962">
        <w:rPr>
          <w:rFonts w:ascii="Times New Roman" w:hAnsi="Times New Roman" w:cs="Times New Roman"/>
          <w:sz w:val="24"/>
          <w:szCs w:val="24"/>
        </w:rPr>
        <w:t>así como</w:t>
      </w:r>
      <w:r w:rsidR="00695D77" w:rsidRPr="00D83962">
        <w:rPr>
          <w:rFonts w:ascii="Times New Roman" w:hAnsi="Times New Roman" w:cs="Times New Roman"/>
          <w:sz w:val="24"/>
          <w:szCs w:val="24"/>
        </w:rPr>
        <w:t xml:space="preserve"> de</w:t>
      </w:r>
      <w:r w:rsidR="006E5F37" w:rsidRPr="00D83962">
        <w:rPr>
          <w:rFonts w:ascii="Times New Roman" w:hAnsi="Times New Roman" w:cs="Times New Roman"/>
          <w:sz w:val="24"/>
          <w:szCs w:val="24"/>
        </w:rPr>
        <w:t xml:space="preserve"> </w:t>
      </w:r>
      <w:r w:rsidRPr="00D83962">
        <w:rPr>
          <w:rFonts w:ascii="Times New Roman" w:hAnsi="Times New Roman" w:cs="Times New Roman"/>
          <w:sz w:val="24"/>
          <w:szCs w:val="24"/>
        </w:rPr>
        <w:t>estrategias concretas para transformar los contenidos curriculares</w:t>
      </w:r>
      <w:r w:rsidR="006E5F37" w:rsidRPr="00D83962">
        <w:rPr>
          <w:rFonts w:ascii="Times New Roman" w:hAnsi="Times New Roman" w:cs="Times New Roman"/>
          <w:sz w:val="24"/>
          <w:szCs w:val="24"/>
        </w:rPr>
        <w:t>,</w:t>
      </w:r>
      <w:r w:rsidRPr="00D83962">
        <w:rPr>
          <w:rFonts w:ascii="Times New Roman" w:hAnsi="Times New Roman" w:cs="Times New Roman"/>
          <w:sz w:val="24"/>
          <w:szCs w:val="24"/>
        </w:rPr>
        <w:t xml:space="preserve"> concluyen Henao y </w:t>
      </w:r>
      <w:proofErr w:type="spellStart"/>
      <w:r w:rsidRPr="00D83962">
        <w:rPr>
          <w:rFonts w:ascii="Times New Roman" w:hAnsi="Times New Roman" w:cs="Times New Roman"/>
          <w:sz w:val="24"/>
          <w:szCs w:val="24"/>
        </w:rPr>
        <w:t>Samoilovich</w:t>
      </w:r>
      <w:proofErr w:type="spellEnd"/>
      <w:r w:rsidRPr="00D83962">
        <w:rPr>
          <w:rFonts w:ascii="Times New Roman" w:hAnsi="Times New Roman" w:cs="Times New Roman"/>
          <w:sz w:val="24"/>
          <w:szCs w:val="24"/>
        </w:rPr>
        <w:t xml:space="preserve"> (2010), l</w:t>
      </w:r>
      <w:r w:rsidR="006E5F37" w:rsidRPr="00D83962">
        <w:rPr>
          <w:rFonts w:ascii="Times New Roman" w:hAnsi="Times New Roman" w:cs="Times New Roman"/>
          <w:sz w:val="24"/>
          <w:szCs w:val="24"/>
        </w:rPr>
        <w:t>o que</w:t>
      </w:r>
      <w:r w:rsidRPr="00D83962">
        <w:rPr>
          <w:rFonts w:ascii="Times New Roman" w:hAnsi="Times New Roman" w:cs="Times New Roman"/>
          <w:sz w:val="24"/>
          <w:szCs w:val="24"/>
        </w:rPr>
        <w:t xml:space="preserve"> mejora la comprensión que tienen los estudiantes de</w:t>
      </w:r>
      <w:r w:rsidR="00F10508" w:rsidRPr="00D83962">
        <w:rPr>
          <w:rFonts w:ascii="Times New Roman" w:hAnsi="Times New Roman" w:cs="Times New Roman"/>
          <w:sz w:val="24"/>
          <w:szCs w:val="24"/>
        </w:rPr>
        <w:t xml:space="preserve"> su profesión</w:t>
      </w:r>
      <w:r w:rsidR="002A2ED1" w:rsidRPr="00D83962">
        <w:rPr>
          <w:rFonts w:ascii="Times New Roman" w:hAnsi="Times New Roman" w:cs="Times New Roman"/>
          <w:sz w:val="24"/>
          <w:szCs w:val="24"/>
        </w:rPr>
        <w:t>, de</w:t>
      </w:r>
      <w:r w:rsidR="00F10508" w:rsidRPr="00D83962">
        <w:rPr>
          <w:rFonts w:ascii="Times New Roman" w:hAnsi="Times New Roman" w:cs="Times New Roman"/>
          <w:sz w:val="24"/>
          <w:szCs w:val="24"/>
        </w:rPr>
        <w:t xml:space="preserve"> </w:t>
      </w:r>
      <w:r w:rsidR="002A2ED1" w:rsidRPr="00D83962">
        <w:rPr>
          <w:rFonts w:ascii="Times New Roman" w:hAnsi="Times New Roman" w:cs="Times New Roman"/>
          <w:sz w:val="24"/>
          <w:szCs w:val="24"/>
        </w:rPr>
        <w:t>su</w:t>
      </w:r>
      <w:r w:rsidR="00F10508" w:rsidRPr="00D83962">
        <w:rPr>
          <w:rFonts w:ascii="Times New Roman" w:hAnsi="Times New Roman" w:cs="Times New Roman"/>
          <w:sz w:val="24"/>
          <w:szCs w:val="24"/>
        </w:rPr>
        <w:t xml:space="preserve"> comunicación y </w:t>
      </w:r>
      <w:r w:rsidRPr="00D83962">
        <w:rPr>
          <w:rFonts w:ascii="Times New Roman" w:hAnsi="Times New Roman" w:cs="Times New Roman"/>
          <w:sz w:val="24"/>
          <w:szCs w:val="24"/>
        </w:rPr>
        <w:t>colaboración en diferentes contextos.</w:t>
      </w:r>
    </w:p>
    <w:p w14:paraId="67107D6B" w14:textId="04CBB7A8" w:rsidR="00043036" w:rsidRPr="00D83962" w:rsidRDefault="00043036"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lastRenderedPageBreak/>
        <w:t xml:space="preserve">La </w:t>
      </w:r>
      <w:r w:rsidRPr="001F74FE">
        <w:rPr>
          <w:rFonts w:ascii="Times New Roman" w:hAnsi="Times New Roman" w:cs="Times New Roman"/>
          <w:sz w:val="24"/>
          <w:szCs w:val="24"/>
        </w:rPr>
        <w:t>movilidad estudiantil y académica</w:t>
      </w:r>
      <w:r w:rsidRPr="00D83962">
        <w:rPr>
          <w:rFonts w:ascii="Times New Roman" w:hAnsi="Times New Roman" w:cs="Times New Roman"/>
          <w:sz w:val="24"/>
          <w:szCs w:val="24"/>
        </w:rPr>
        <w:t xml:space="preserve"> </w:t>
      </w:r>
      <w:r w:rsidRPr="001F74FE">
        <w:rPr>
          <w:rFonts w:ascii="Times New Roman" w:hAnsi="Times New Roman" w:cs="Times New Roman"/>
          <w:sz w:val="24"/>
          <w:szCs w:val="24"/>
        </w:rPr>
        <w:t>(COPAES, CIEES y FIMPES)</w:t>
      </w:r>
      <w:r w:rsidRPr="00D83962">
        <w:rPr>
          <w:rFonts w:ascii="Times New Roman" w:hAnsi="Times New Roman" w:cs="Times New Roman"/>
          <w:sz w:val="24"/>
          <w:szCs w:val="24"/>
        </w:rPr>
        <w:t xml:space="preserve"> </w:t>
      </w:r>
      <w:r w:rsidR="00062E38" w:rsidRPr="00D83962">
        <w:rPr>
          <w:rFonts w:ascii="Times New Roman" w:hAnsi="Times New Roman" w:cs="Times New Roman"/>
          <w:sz w:val="24"/>
          <w:szCs w:val="24"/>
        </w:rPr>
        <w:t>es el conjunto de</w:t>
      </w:r>
      <w:r w:rsidR="00F10508" w:rsidRPr="00D83962">
        <w:rPr>
          <w:rFonts w:ascii="Times New Roman" w:hAnsi="Times New Roman" w:cs="Times New Roman"/>
          <w:sz w:val="24"/>
          <w:szCs w:val="24"/>
        </w:rPr>
        <w:t xml:space="preserve"> acciones que buscan</w:t>
      </w:r>
      <w:r w:rsidRPr="00D83962">
        <w:rPr>
          <w:rFonts w:ascii="Times New Roman" w:hAnsi="Times New Roman" w:cs="Times New Roman"/>
          <w:sz w:val="24"/>
          <w:szCs w:val="24"/>
        </w:rPr>
        <w:t xml:space="preserve"> lograr que los estudiantes y académicos se desplacen temp</w:t>
      </w:r>
      <w:r w:rsidR="00F10508" w:rsidRPr="00D83962">
        <w:rPr>
          <w:rFonts w:ascii="Times New Roman" w:hAnsi="Times New Roman" w:cs="Times New Roman"/>
          <w:sz w:val="24"/>
          <w:szCs w:val="24"/>
        </w:rPr>
        <w:t>oralmente a otras universidades;</w:t>
      </w:r>
      <w:r w:rsidRPr="00D83962">
        <w:rPr>
          <w:rFonts w:ascii="Times New Roman" w:hAnsi="Times New Roman" w:cs="Times New Roman"/>
          <w:sz w:val="24"/>
          <w:szCs w:val="24"/>
        </w:rPr>
        <w:t xml:space="preserve"> </w:t>
      </w:r>
      <w:r w:rsidR="005037C2" w:rsidRPr="00D83962">
        <w:rPr>
          <w:rFonts w:ascii="Times New Roman" w:hAnsi="Times New Roman" w:cs="Times New Roman"/>
          <w:sz w:val="24"/>
          <w:szCs w:val="24"/>
        </w:rPr>
        <w:t xml:space="preserve">se </w:t>
      </w:r>
      <w:r w:rsidRPr="00D83962">
        <w:rPr>
          <w:rFonts w:ascii="Times New Roman" w:hAnsi="Times New Roman" w:cs="Times New Roman"/>
          <w:sz w:val="24"/>
          <w:szCs w:val="24"/>
        </w:rPr>
        <w:t>l</w:t>
      </w:r>
      <w:r w:rsidR="005037C2" w:rsidRPr="00D83962">
        <w:rPr>
          <w:rFonts w:ascii="Times New Roman" w:hAnsi="Times New Roman" w:cs="Times New Roman"/>
          <w:sz w:val="24"/>
          <w:szCs w:val="24"/>
        </w:rPr>
        <w:t>e</w:t>
      </w:r>
      <w:r w:rsidRPr="00D83962">
        <w:rPr>
          <w:rFonts w:ascii="Times New Roman" w:hAnsi="Times New Roman" w:cs="Times New Roman"/>
          <w:sz w:val="24"/>
          <w:szCs w:val="24"/>
        </w:rPr>
        <w:t xml:space="preserve"> conoce</w:t>
      </w:r>
      <w:r w:rsidR="005037C2" w:rsidRPr="00D83962">
        <w:rPr>
          <w:rFonts w:ascii="Times New Roman" w:hAnsi="Times New Roman" w:cs="Times New Roman"/>
          <w:sz w:val="24"/>
          <w:szCs w:val="24"/>
        </w:rPr>
        <w:t xml:space="preserve"> </w:t>
      </w:r>
      <w:r w:rsidRPr="00D83962">
        <w:rPr>
          <w:rFonts w:ascii="Times New Roman" w:hAnsi="Times New Roman" w:cs="Times New Roman"/>
          <w:sz w:val="24"/>
          <w:szCs w:val="24"/>
        </w:rPr>
        <w:t xml:space="preserve">como </w:t>
      </w:r>
      <w:r w:rsidRPr="001F74FE">
        <w:rPr>
          <w:rFonts w:ascii="Times New Roman" w:hAnsi="Times New Roman" w:cs="Times New Roman"/>
          <w:sz w:val="24"/>
          <w:szCs w:val="24"/>
        </w:rPr>
        <w:t>intercambios académicos</w:t>
      </w:r>
      <w:r w:rsidR="00F10508" w:rsidRPr="00D83962">
        <w:rPr>
          <w:rFonts w:ascii="Times New Roman" w:hAnsi="Times New Roman" w:cs="Times New Roman"/>
          <w:sz w:val="24"/>
          <w:szCs w:val="24"/>
        </w:rPr>
        <w:t>,</w:t>
      </w:r>
      <w:r w:rsidRPr="00D83962">
        <w:rPr>
          <w:rFonts w:ascii="Times New Roman" w:hAnsi="Times New Roman" w:cs="Times New Roman"/>
          <w:sz w:val="24"/>
          <w:szCs w:val="24"/>
        </w:rPr>
        <w:t xml:space="preserve"> ya sea </w:t>
      </w:r>
      <w:r w:rsidR="00F10508" w:rsidRPr="00D83962">
        <w:rPr>
          <w:rFonts w:ascii="Times New Roman" w:hAnsi="Times New Roman" w:cs="Times New Roman"/>
          <w:sz w:val="24"/>
          <w:szCs w:val="24"/>
        </w:rPr>
        <w:t>para alumnos o profesores, con el fin de</w:t>
      </w:r>
      <w:r w:rsidRPr="00D83962">
        <w:rPr>
          <w:rFonts w:ascii="Times New Roman" w:hAnsi="Times New Roman" w:cs="Times New Roman"/>
          <w:sz w:val="24"/>
          <w:szCs w:val="24"/>
        </w:rPr>
        <w:t xml:space="preserve"> desarrollar competencias para e</w:t>
      </w:r>
      <w:r w:rsidR="00F10508" w:rsidRPr="00D83962">
        <w:rPr>
          <w:rFonts w:ascii="Times New Roman" w:hAnsi="Times New Roman" w:cs="Times New Roman"/>
          <w:sz w:val="24"/>
          <w:szCs w:val="24"/>
        </w:rPr>
        <w:t xml:space="preserve">l aprendizaje internacional, </w:t>
      </w:r>
      <w:r w:rsidRPr="00D83962">
        <w:rPr>
          <w:rFonts w:ascii="Times New Roman" w:hAnsi="Times New Roman" w:cs="Times New Roman"/>
          <w:sz w:val="24"/>
          <w:szCs w:val="24"/>
        </w:rPr>
        <w:t>intercultural y global.</w:t>
      </w:r>
    </w:p>
    <w:p w14:paraId="7EA85094" w14:textId="77777777" w:rsidR="00043036" w:rsidRPr="00D83962" w:rsidRDefault="00043036"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 xml:space="preserve">El indicador correspondiente a la </w:t>
      </w:r>
      <w:r w:rsidRPr="001F74FE">
        <w:rPr>
          <w:rFonts w:ascii="Times New Roman" w:hAnsi="Times New Roman" w:cs="Times New Roman"/>
          <w:sz w:val="24"/>
          <w:szCs w:val="24"/>
        </w:rPr>
        <w:t>colaboración e investigación internacional (COPAES, CIEES, FIMPES)</w:t>
      </w:r>
      <w:r w:rsidRPr="00D83962">
        <w:rPr>
          <w:rFonts w:ascii="Times New Roman" w:hAnsi="Times New Roman" w:cs="Times New Roman"/>
          <w:sz w:val="24"/>
          <w:szCs w:val="24"/>
        </w:rPr>
        <w:t xml:space="preserve"> consiste en la firma de convenios, la particip</w:t>
      </w:r>
      <w:r w:rsidR="00F10508" w:rsidRPr="00D83962">
        <w:rPr>
          <w:rFonts w:ascii="Times New Roman" w:hAnsi="Times New Roman" w:cs="Times New Roman"/>
          <w:sz w:val="24"/>
          <w:szCs w:val="24"/>
        </w:rPr>
        <w:t>ación en redes de investigación y</w:t>
      </w:r>
      <w:r w:rsidRPr="00D83962">
        <w:rPr>
          <w:rFonts w:ascii="Times New Roman" w:hAnsi="Times New Roman" w:cs="Times New Roman"/>
          <w:sz w:val="24"/>
          <w:szCs w:val="24"/>
        </w:rPr>
        <w:t xml:space="preserve"> la producción académica en conjunto con otras IES extranjeras. En este sentido, los organismos acreditadores, de igual manera incluye</w:t>
      </w:r>
      <w:r w:rsidR="008656AA" w:rsidRPr="00D83962">
        <w:rPr>
          <w:rFonts w:ascii="Times New Roman" w:hAnsi="Times New Roman" w:cs="Times New Roman"/>
          <w:sz w:val="24"/>
          <w:szCs w:val="24"/>
        </w:rPr>
        <w:t>n</w:t>
      </w:r>
      <w:r w:rsidRPr="00D83962">
        <w:rPr>
          <w:rFonts w:ascii="Times New Roman" w:hAnsi="Times New Roman" w:cs="Times New Roman"/>
          <w:sz w:val="24"/>
          <w:szCs w:val="24"/>
        </w:rPr>
        <w:t xml:space="preserve"> el indicador de los </w:t>
      </w:r>
      <w:r w:rsidRPr="001F74FE">
        <w:rPr>
          <w:rFonts w:ascii="Times New Roman" w:hAnsi="Times New Roman" w:cs="Times New Roman"/>
          <w:sz w:val="24"/>
          <w:szCs w:val="24"/>
        </w:rPr>
        <w:t>idiomas extranjeros (COPAES, CIEES)</w:t>
      </w:r>
      <w:r w:rsidRPr="00D83962">
        <w:rPr>
          <w:rFonts w:ascii="Times New Roman" w:hAnsi="Times New Roman" w:cs="Times New Roman"/>
          <w:sz w:val="24"/>
          <w:szCs w:val="24"/>
        </w:rPr>
        <w:t xml:space="preserve"> que ofrece el programa educativo o la univer</w:t>
      </w:r>
      <w:r w:rsidR="00F10508" w:rsidRPr="00D83962">
        <w:rPr>
          <w:rFonts w:ascii="Times New Roman" w:hAnsi="Times New Roman" w:cs="Times New Roman"/>
          <w:sz w:val="24"/>
          <w:szCs w:val="24"/>
        </w:rPr>
        <w:t>sidad según sea el caso, pero só</w:t>
      </w:r>
      <w:r w:rsidRPr="00D83962">
        <w:rPr>
          <w:rFonts w:ascii="Times New Roman" w:hAnsi="Times New Roman" w:cs="Times New Roman"/>
          <w:sz w:val="24"/>
          <w:szCs w:val="24"/>
        </w:rPr>
        <w:t>lo en términos cuantitativos, así como la cantidad de estudiantes que participan en él y por lo general se centran en la enseñanza del idioma inglés</w:t>
      </w:r>
      <w:r w:rsidR="004509F3" w:rsidRPr="00D83962">
        <w:rPr>
          <w:rFonts w:ascii="Times New Roman" w:hAnsi="Times New Roman" w:cs="Times New Roman"/>
          <w:sz w:val="24"/>
          <w:szCs w:val="24"/>
        </w:rPr>
        <w:t>;</w:t>
      </w:r>
      <w:r w:rsidRPr="00D83962">
        <w:rPr>
          <w:rFonts w:ascii="Times New Roman" w:hAnsi="Times New Roman" w:cs="Times New Roman"/>
          <w:sz w:val="24"/>
          <w:szCs w:val="24"/>
        </w:rPr>
        <w:t xml:space="preserve"> al ser el de mayor peso a nivel mundial.</w:t>
      </w:r>
    </w:p>
    <w:p w14:paraId="1A282E63" w14:textId="77777777" w:rsidR="00043036" w:rsidRPr="00D83962" w:rsidRDefault="00043036"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 xml:space="preserve">Un indicador más que se reconoce es el de la </w:t>
      </w:r>
      <w:r w:rsidRPr="001F74FE">
        <w:rPr>
          <w:rFonts w:ascii="Times New Roman" w:hAnsi="Times New Roman" w:cs="Times New Roman"/>
          <w:sz w:val="24"/>
          <w:szCs w:val="24"/>
        </w:rPr>
        <w:t>atención a la diversidad y la perspectiva internacional (COPAES, CIEES, FIMPES)</w:t>
      </w:r>
      <w:r w:rsidRPr="00D83962">
        <w:rPr>
          <w:rFonts w:ascii="Times New Roman" w:hAnsi="Times New Roman" w:cs="Times New Roman"/>
          <w:sz w:val="24"/>
          <w:szCs w:val="24"/>
        </w:rPr>
        <w:t>, dentro del cual se considera la proporción de</w:t>
      </w:r>
      <w:r w:rsidR="00F10508" w:rsidRPr="00D83962">
        <w:rPr>
          <w:rFonts w:ascii="Times New Roman" w:hAnsi="Times New Roman" w:cs="Times New Roman"/>
          <w:sz w:val="24"/>
          <w:szCs w:val="24"/>
        </w:rPr>
        <w:t>l</w:t>
      </w:r>
      <w:r w:rsidRPr="00D83962">
        <w:rPr>
          <w:rFonts w:ascii="Times New Roman" w:hAnsi="Times New Roman" w:cs="Times New Roman"/>
          <w:sz w:val="24"/>
          <w:szCs w:val="24"/>
        </w:rPr>
        <w:t xml:space="preserve"> estudiantado internacional, los profesores internacionales y las acciones para la promoción y difusión de los espacios multiculturales. </w:t>
      </w:r>
      <w:r w:rsidR="00EE286F" w:rsidRPr="00D83962">
        <w:rPr>
          <w:rFonts w:ascii="Times New Roman" w:hAnsi="Times New Roman" w:cs="Times New Roman"/>
          <w:sz w:val="24"/>
          <w:szCs w:val="24"/>
        </w:rPr>
        <w:t>También</w:t>
      </w:r>
      <w:r w:rsidR="00F10508" w:rsidRPr="00D83962">
        <w:rPr>
          <w:rFonts w:ascii="Times New Roman" w:hAnsi="Times New Roman" w:cs="Times New Roman"/>
          <w:sz w:val="24"/>
          <w:szCs w:val="24"/>
        </w:rPr>
        <w:t xml:space="preserve"> conviene</w:t>
      </w:r>
      <w:r w:rsidR="00EE286F" w:rsidRPr="00D83962">
        <w:rPr>
          <w:rFonts w:ascii="Times New Roman" w:hAnsi="Times New Roman" w:cs="Times New Roman"/>
          <w:sz w:val="24"/>
          <w:szCs w:val="24"/>
        </w:rPr>
        <w:t xml:space="preserve"> recordar los </w:t>
      </w:r>
      <w:r w:rsidRPr="001F74FE">
        <w:rPr>
          <w:rFonts w:ascii="Times New Roman" w:hAnsi="Times New Roman" w:cs="Times New Roman"/>
          <w:sz w:val="24"/>
          <w:szCs w:val="24"/>
        </w:rPr>
        <w:t>convenios de cooperación internacional (COPAES, CIEES y FIMPES)</w:t>
      </w:r>
      <w:r w:rsidR="00F10508" w:rsidRPr="00D83962">
        <w:rPr>
          <w:rFonts w:ascii="Times New Roman" w:hAnsi="Times New Roman" w:cs="Times New Roman"/>
          <w:sz w:val="24"/>
          <w:szCs w:val="24"/>
        </w:rPr>
        <w:t xml:space="preserve"> que más bien</w:t>
      </w:r>
      <w:r w:rsidRPr="00D83962">
        <w:rPr>
          <w:rFonts w:ascii="Times New Roman" w:hAnsi="Times New Roman" w:cs="Times New Roman"/>
          <w:sz w:val="24"/>
          <w:szCs w:val="24"/>
        </w:rPr>
        <w:t xml:space="preserve"> corresponden a un indicador cuantitativo y la medición del impacto que tienen o han tenido en la formación de los estudiantes para la validación del perfil de egreso.</w:t>
      </w:r>
    </w:p>
    <w:p w14:paraId="4B1D7CB3" w14:textId="77777777" w:rsidR="00D746D5" w:rsidRDefault="00D746D5" w:rsidP="00D746D5">
      <w:pPr>
        <w:tabs>
          <w:tab w:val="left" w:pos="284"/>
        </w:tabs>
        <w:spacing w:after="0" w:line="360" w:lineRule="auto"/>
        <w:jc w:val="both"/>
        <w:rPr>
          <w:rFonts w:ascii="Times New Roman" w:hAnsi="Times New Roman" w:cs="Times New Roman"/>
          <w:b/>
          <w:sz w:val="24"/>
          <w:szCs w:val="24"/>
        </w:rPr>
      </w:pPr>
    </w:p>
    <w:p w14:paraId="12883FBE" w14:textId="6A1BE498" w:rsidR="00043036" w:rsidRPr="00D83962" w:rsidRDefault="00043036" w:rsidP="00D746D5">
      <w:pPr>
        <w:tabs>
          <w:tab w:val="left" w:pos="284"/>
        </w:tabs>
        <w:spacing w:after="0" w:line="360" w:lineRule="auto"/>
        <w:jc w:val="center"/>
        <w:rPr>
          <w:rFonts w:ascii="Times New Roman" w:hAnsi="Times New Roman" w:cs="Times New Roman"/>
          <w:b/>
          <w:sz w:val="24"/>
          <w:szCs w:val="24"/>
        </w:rPr>
      </w:pPr>
      <w:r w:rsidRPr="00D83962">
        <w:rPr>
          <w:rFonts w:ascii="Times New Roman" w:hAnsi="Times New Roman" w:cs="Times New Roman"/>
          <w:b/>
          <w:sz w:val="24"/>
          <w:szCs w:val="24"/>
        </w:rPr>
        <w:t>Los rankings universitarios internacionales</w:t>
      </w:r>
    </w:p>
    <w:p w14:paraId="10022335" w14:textId="42006475" w:rsidR="00D10902" w:rsidRPr="00D83962" w:rsidRDefault="00043036"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 xml:space="preserve">El año 2003 la Universidad </w:t>
      </w:r>
      <w:proofErr w:type="spellStart"/>
      <w:r w:rsidRPr="00D83962">
        <w:rPr>
          <w:rFonts w:ascii="Times New Roman" w:hAnsi="Times New Roman" w:cs="Times New Roman"/>
          <w:sz w:val="24"/>
          <w:szCs w:val="24"/>
        </w:rPr>
        <w:t>Jiao</w:t>
      </w:r>
      <w:proofErr w:type="spellEnd"/>
      <w:r w:rsidRPr="00D83962">
        <w:rPr>
          <w:rFonts w:ascii="Times New Roman" w:hAnsi="Times New Roman" w:cs="Times New Roman"/>
          <w:sz w:val="24"/>
          <w:szCs w:val="24"/>
        </w:rPr>
        <w:t xml:space="preserve"> </w:t>
      </w:r>
      <w:proofErr w:type="spellStart"/>
      <w:r w:rsidRPr="00D83962">
        <w:rPr>
          <w:rFonts w:ascii="Times New Roman" w:hAnsi="Times New Roman" w:cs="Times New Roman"/>
          <w:sz w:val="24"/>
          <w:szCs w:val="24"/>
        </w:rPr>
        <w:t>Tong</w:t>
      </w:r>
      <w:proofErr w:type="spellEnd"/>
      <w:r w:rsidR="005640BB" w:rsidRPr="00D83962">
        <w:rPr>
          <w:rFonts w:ascii="Times New Roman" w:hAnsi="Times New Roman" w:cs="Times New Roman"/>
          <w:sz w:val="24"/>
          <w:szCs w:val="24"/>
        </w:rPr>
        <w:t xml:space="preserve"> de</w:t>
      </w:r>
      <w:r w:rsidRPr="00D83962">
        <w:rPr>
          <w:rFonts w:ascii="Times New Roman" w:hAnsi="Times New Roman" w:cs="Times New Roman"/>
          <w:sz w:val="24"/>
          <w:szCs w:val="24"/>
        </w:rPr>
        <w:t xml:space="preserve"> </w:t>
      </w:r>
      <w:proofErr w:type="spellStart"/>
      <w:r w:rsidRPr="00D83962">
        <w:rPr>
          <w:rFonts w:ascii="Times New Roman" w:hAnsi="Times New Roman" w:cs="Times New Roman"/>
          <w:sz w:val="24"/>
          <w:szCs w:val="24"/>
        </w:rPr>
        <w:t>Shanghai</w:t>
      </w:r>
      <w:proofErr w:type="spellEnd"/>
      <w:r w:rsidRPr="00D83962">
        <w:rPr>
          <w:rFonts w:ascii="Times New Roman" w:hAnsi="Times New Roman" w:cs="Times New Roman"/>
          <w:sz w:val="24"/>
          <w:szCs w:val="24"/>
        </w:rPr>
        <w:t xml:space="preserve"> publicó el primer ranking internacional de universidades, denominado Ranking Académico de las Universidades del Mundo (ARWU</w:t>
      </w:r>
      <w:r w:rsidR="00C244B4" w:rsidRPr="00D83962">
        <w:rPr>
          <w:rFonts w:ascii="Times New Roman" w:hAnsi="Times New Roman" w:cs="Times New Roman"/>
          <w:sz w:val="24"/>
          <w:szCs w:val="24"/>
        </w:rPr>
        <w:t xml:space="preserve"> por sus siglas en ing</w:t>
      </w:r>
      <w:r w:rsidR="00F90D14" w:rsidRPr="00D83962">
        <w:rPr>
          <w:rFonts w:ascii="Times New Roman" w:hAnsi="Times New Roman" w:cs="Times New Roman"/>
          <w:sz w:val="24"/>
          <w:szCs w:val="24"/>
        </w:rPr>
        <w:t>l</w:t>
      </w:r>
      <w:r w:rsidR="00C244B4" w:rsidRPr="00D83962">
        <w:rPr>
          <w:rFonts w:ascii="Times New Roman" w:hAnsi="Times New Roman" w:cs="Times New Roman"/>
          <w:sz w:val="24"/>
          <w:szCs w:val="24"/>
        </w:rPr>
        <w:t>és</w:t>
      </w:r>
      <w:r w:rsidRPr="00D83962">
        <w:rPr>
          <w:rFonts w:ascii="Times New Roman" w:hAnsi="Times New Roman" w:cs="Times New Roman"/>
          <w:sz w:val="24"/>
          <w:szCs w:val="24"/>
        </w:rPr>
        <w:t>)</w:t>
      </w:r>
      <w:r w:rsidR="00252E77" w:rsidRPr="00D83962">
        <w:rPr>
          <w:rFonts w:ascii="Times New Roman" w:hAnsi="Times New Roman" w:cs="Times New Roman"/>
          <w:sz w:val="24"/>
          <w:szCs w:val="24"/>
        </w:rPr>
        <w:t>. T</w:t>
      </w:r>
      <w:r w:rsidRPr="00D83962">
        <w:rPr>
          <w:rFonts w:ascii="Times New Roman" w:hAnsi="Times New Roman" w:cs="Times New Roman"/>
          <w:sz w:val="24"/>
          <w:szCs w:val="24"/>
        </w:rPr>
        <w:t>enía como propósito impulsar a las universidades chinas a ofrecer educación de alta calidad, basada en seis indicadores</w:t>
      </w:r>
      <w:r w:rsidR="00D62D7F" w:rsidRPr="00D83962">
        <w:rPr>
          <w:rFonts w:ascii="Times New Roman" w:hAnsi="Times New Roman" w:cs="Times New Roman"/>
          <w:sz w:val="24"/>
          <w:szCs w:val="24"/>
        </w:rPr>
        <w:t xml:space="preserve">: el número de exalumnos y miembros del personal </w:t>
      </w:r>
      <w:r w:rsidR="006779B6" w:rsidRPr="00D83962">
        <w:rPr>
          <w:rFonts w:ascii="Times New Roman" w:hAnsi="Times New Roman" w:cs="Times New Roman"/>
          <w:sz w:val="24"/>
          <w:szCs w:val="24"/>
        </w:rPr>
        <w:t>con</w:t>
      </w:r>
      <w:r w:rsidR="00D62D7F" w:rsidRPr="00D83962">
        <w:rPr>
          <w:rFonts w:ascii="Times New Roman" w:hAnsi="Times New Roman" w:cs="Times New Roman"/>
          <w:sz w:val="24"/>
          <w:szCs w:val="24"/>
        </w:rPr>
        <w:t xml:space="preserve"> premios Nobel</w:t>
      </w:r>
      <w:r w:rsidR="001B648C" w:rsidRPr="00D83962">
        <w:rPr>
          <w:rFonts w:ascii="Times New Roman" w:hAnsi="Times New Roman" w:cs="Times New Roman"/>
          <w:sz w:val="24"/>
          <w:szCs w:val="24"/>
        </w:rPr>
        <w:t xml:space="preserve"> o medallas </w:t>
      </w:r>
      <w:proofErr w:type="spellStart"/>
      <w:r w:rsidR="001B648C" w:rsidRPr="00E54E08">
        <w:rPr>
          <w:rFonts w:ascii="Times New Roman" w:hAnsi="Times New Roman" w:cs="Times New Roman"/>
          <w:i/>
          <w:iCs/>
          <w:sz w:val="24"/>
          <w:szCs w:val="24"/>
        </w:rPr>
        <w:t>Fields</w:t>
      </w:r>
      <w:proofErr w:type="spellEnd"/>
      <w:r w:rsidR="00444DB7" w:rsidRPr="00D83962">
        <w:rPr>
          <w:rFonts w:ascii="Times New Roman" w:hAnsi="Times New Roman" w:cs="Times New Roman"/>
          <w:sz w:val="24"/>
          <w:szCs w:val="24"/>
        </w:rPr>
        <w:t>;</w:t>
      </w:r>
      <w:r w:rsidR="00D62D7F" w:rsidRPr="00D83962">
        <w:rPr>
          <w:rFonts w:ascii="Times New Roman" w:hAnsi="Times New Roman" w:cs="Times New Roman"/>
          <w:sz w:val="24"/>
          <w:szCs w:val="24"/>
        </w:rPr>
        <w:t xml:space="preserve"> el número de investigadores </w:t>
      </w:r>
      <w:r w:rsidR="00E93924" w:rsidRPr="00D83962">
        <w:rPr>
          <w:rFonts w:ascii="Times New Roman" w:hAnsi="Times New Roman" w:cs="Times New Roman"/>
          <w:sz w:val="24"/>
          <w:szCs w:val="24"/>
        </w:rPr>
        <w:t xml:space="preserve">frecuentemente </w:t>
      </w:r>
      <w:r w:rsidR="00D62D7F" w:rsidRPr="00D83962">
        <w:rPr>
          <w:rFonts w:ascii="Times New Roman" w:hAnsi="Times New Roman" w:cs="Times New Roman"/>
          <w:sz w:val="24"/>
          <w:szCs w:val="24"/>
        </w:rPr>
        <w:t xml:space="preserve">citados </w:t>
      </w:r>
      <w:r w:rsidR="00FB74C5" w:rsidRPr="00D83962">
        <w:rPr>
          <w:rFonts w:ascii="Times New Roman" w:hAnsi="Times New Roman" w:cs="Times New Roman"/>
          <w:sz w:val="24"/>
          <w:szCs w:val="24"/>
        </w:rPr>
        <w:t>conforme a</w:t>
      </w:r>
      <w:r w:rsidR="00D62D7F" w:rsidRPr="00D83962">
        <w:rPr>
          <w:rFonts w:ascii="Times New Roman" w:hAnsi="Times New Roman" w:cs="Times New Roman"/>
          <w:sz w:val="24"/>
          <w:szCs w:val="24"/>
        </w:rPr>
        <w:t xml:space="preserve"> </w:t>
      </w:r>
      <w:proofErr w:type="spellStart"/>
      <w:r w:rsidR="00D62D7F" w:rsidRPr="00E54E08">
        <w:rPr>
          <w:rFonts w:ascii="Times New Roman" w:hAnsi="Times New Roman" w:cs="Times New Roman"/>
          <w:i/>
          <w:iCs/>
          <w:sz w:val="24"/>
          <w:szCs w:val="24"/>
        </w:rPr>
        <w:t>Clarivate</w:t>
      </w:r>
      <w:proofErr w:type="spellEnd"/>
      <w:r w:rsidR="00770B3E" w:rsidRPr="00D83962">
        <w:rPr>
          <w:rFonts w:ascii="Times New Roman" w:hAnsi="Times New Roman" w:cs="Times New Roman"/>
          <w:sz w:val="24"/>
          <w:szCs w:val="24"/>
        </w:rPr>
        <w:t>;</w:t>
      </w:r>
      <w:r w:rsidR="00D62D7F" w:rsidRPr="00D83962">
        <w:rPr>
          <w:rFonts w:ascii="Times New Roman" w:hAnsi="Times New Roman" w:cs="Times New Roman"/>
          <w:sz w:val="24"/>
          <w:szCs w:val="24"/>
        </w:rPr>
        <w:t xml:space="preserve"> el número de art</w:t>
      </w:r>
      <w:r w:rsidR="005640BB" w:rsidRPr="00D83962">
        <w:rPr>
          <w:rFonts w:ascii="Times New Roman" w:hAnsi="Times New Roman" w:cs="Times New Roman"/>
          <w:sz w:val="24"/>
          <w:szCs w:val="24"/>
        </w:rPr>
        <w:t>ículos publicados en revistas sobre ciencia y naturaleza</w:t>
      </w:r>
      <w:r w:rsidR="00387F43" w:rsidRPr="00D83962">
        <w:rPr>
          <w:rFonts w:ascii="Times New Roman" w:hAnsi="Times New Roman" w:cs="Times New Roman"/>
          <w:sz w:val="24"/>
          <w:szCs w:val="24"/>
        </w:rPr>
        <w:t>;</w:t>
      </w:r>
      <w:r w:rsidR="00D62D7F" w:rsidRPr="00D83962">
        <w:rPr>
          <w:rFonts w:ascii="Times New Roman" w:hAnsi="Times New Roman" w:cs="Times New Roman"/>
          <w:sz w:val="24"/>
          <w:szCs w:val="24"/>
        </w:rPr>
        <w:t xml:space="preserve"> el número de artículos index</w:t>
      </w:r>
      <w:r w:rsidR="005640BB" w:rsidRPr="00D83962">
        <w:rPr>
          <w:rFonts w:ascii="Times New Roman" w:hAnsi="Times New Roman" w:cs="Times New Roman"/>
          <w:sz w:val="24"/>
          <w:szCs w:val="24"/>
        </w:rPr>
        <w:t xml:space="preserve">ados en </w:t>
      </w:r>
      <w:proofErr w:type="spellStart"/>
      <w:r w:rsidR="005640BB" w:rsidRPr="00E54E08">
        <w:rPr>
          <w:rFonts w:ascii="Times New Roman" w:hAnsi="Times New Roman" w:cs="Times New Roman"/>
          <w:i/>
          <w:iCs/>
          <w:sz w:val="24"/>
          <w:szCs w:val="24"/>
        </w:rPr>
        <w:t>Science</w:t>
      </w:r>
      <w:proofErr w:type="spellEnd"/>
      <w:r w:rsidR="005640BB" w:rsidRPr="00E54E08">
        <w:rPr>
          <w:rFonts w:ascii="Times New Roman" w:hAnsi="Times New Roman" w:cs="Times New Roman"/>
          <w:i/>
          <w:iCs/>
          <w:sz w:val="24"/>
          <w:szCs w:val="24"/>
        </w:rPr>
        <w:t xml:space="preserve"> </w:t>
      </w:r>
      <w:proofErr w:type="spellStart"/>
      <w:r w:rsidR="005640BB" w:rsidRPr="00E54E08">
        <w:rPr>
          <w:rFonts w:ascii="Times New Roman" w:hAnsi="Times New Roman" w:cs="Times New Roman"/>
          <w:i/>
          <w:iCs/>
          <w:sz w:val="24"/>
          <w:szCs w:val="24"/>
        </w:rPr>
        <w:t>Citation</w:t>
      </w:r>
      <w:proofErr w:type="spellEnd"/>
      <w:r w:rsidR="005640BB" w:rsidRPr="00E54E08">
        <w:rPr>
          <w:rFonts w:ascii="Times New Roman" w:hAnsi="Times New Roman" w:cs="Times New Roman"/>
          <w:i/>
          <w:iCs/>
          <w:sz w:val="24"/>
          <w:szCs w:val="24"/>
        </w:rPr>
        <w:t xml:space="preserve"> </w:t>
      </w:r>
      <w:proofErr w:type="spellStart"/>
      <w:r w:rsidR="005640BB" w:rsidRPr="00E54E08">
        <w:rPr>
          <w:rFonts w:ascii="Times New Roman" w:hAnsi="Times New Roman" w:cs="Times New Roman"/>
          <w:i/>
          <w:iCs/>
          <w:sz w:val="24"/>
          <w:szCs w:val="24"/>
        </w:rPr>
        <w:t>Index</w:t>
      </w:r>
      <w:proofErr w:type="spellEnd"/>
      <w:r w:rsidR="005640BB" w:rsidRPr="00D83962">
        <w:rPr>
          <w:rFonts w:ascii="Times New Roman" w:hAnsi="Times New Roman" w:cs="Times New Roman"/>
          <w:sz w:val="24"/>
          <w:szCs w:val="24"/>
        </w:rPr>
        <w:t xml:space="preserve"> o</w:t>
      </w:r>
      <w:r w:rsidR="00D62D7F" w:rsidRPr="00D83962">
        <w:rPr>
          <w:rFonts w:ascii="Times New Roman" w:hAnsi="Times New Roman" w:cs="Times New Roman"/>
          <w:sz w:val="24"/>
          <w:szCs w:val="24"/>
        </w:rPr>
        <w:t xml:space="preserve"> </w:t>
      </w:r>
      <w:proofErr w:type="spellStart"/>
      <w:r w:rsidR="00D62D7F" w:rsidRPr="00E54E08">
        <w:rPr>
          <w:rFonts w:ascii="Times New Roman" w:hAnsi="Times New Roman" w:cs="Times New Roman"/>
          <w:i/>
          <w:iCs/>
          <w:sz w:val="24"/>
          <w:szCs w:val="24"/>
        </w:rPr>
        <w:t>Expanded</w:t>
      </w:r>
      <w:proofErr w:type="spellEnd"/>
      <w:r w:rsidR="00D62D7F" w:rsidRPr="00D83962">
        <w:rPr>
          <w:rFonts w:ascii="Times New Roman" w:hAnsi="Times New Roman" w:cs="Times New Roman"/>
          <w:sz w:val="24"/>
          <w:szCs w:val="24"/>
        </w:rPr>
        <w:t xml:space="preserve"> y </w:t>
      </w:r>
      <w:r w:rsidR="00D62D7F" w:rsidRPr="00E54E08">
        <w:rPr>
          <w:rFonts w:ascii="Times New Roman" w:hAnsi="Times New Roman" w:cs="Times New Roman"/>
          <w:i/>
          <w:iCs/>
          <w:sz w:val="24"/>
          <w:szCs w:val="24"/>
        </w:rPr>
        <w:t xml:space="preserve">Social </w:t>
      </w:r>
      <w:proofErr w:type="spellStart"/>
      <w:r w:rsidR="00D62D7F" w:rsidRPr="00E54E08">
        <w:rPr>
          <w:rFonts w:ascii="Times New Roman" w:hAnsi="Times New Roman" w:cs="Times New Roman"/>
          <w:i/>
          <w:iCs/>
          <w:sz w:val="24"/>
          <w:szCs w:val="24"/>
        </w:rPr>
        <w:t>Sciences</w:t>
      </w:r>
      <w:proofErr w:type="spellEnd"/>
      <w:r w:rsidR="00D62D7F" w:rsidRPr="00E54E08">
        <w:rPr>
          <w:rFonts w:ascii="Times New Roman" w:hAnsi="Times New Roman" w:cs="Times New Roman"/>
          <w:i/>
          <w:iCs/>
          <w:sz w:val="24"/>
          <w:szCs w:val="24"/>
        </w:rPr>
        <w:t xml:space="preserve"> </w:t>
      </w:r>
      <w:proofErr w:type="spellStart"/>
      <w:r w:rsidR="00D62D7F" w:rsidRPr="00E54E08">
        <w:rPr>
          <w:rFonts w:ascii="Times New Roman" w:hAnsi="Times New Roman" w:cs="Times New Roman"/>
          <w:i/>
          <w:iCs/>
          <w:sz w:val="24"/>
          <w:szCs w:val="24"/>
        </w:rPr>
        <w:t>Citation</w:t>
      </w:r>
      <w:proofErr w:type="spellEnd"/>
      <w:r w:rsidR="00D62D7F" w:rsidRPr="00E54E08">
        <w:rPr>
          <w:rFonts w:ascii="Times New Roman" w:hAnsi="Times New Roman" w:cs="Times New Roman"/>
          <w:i/>
          <w:iCs/>
          <w:sz w:val="24"/>
          <w:szCs w:val="24"/>
        </w:rPr>
        <w:t xml:space="preserve"> </w:t>
      </w:r>
      <w:proofErr w:type="spellStart"/>
      <w:r w:rsidR="00D62D7F" w:rsidRPr="00E54E08">
        <w:rPr>
          <w:rFonts w:ascii="Times New Roman" w:hAnsi="Times New Roman" w:cs="Times New Roman"/>
          <w:i/>
          <w:iCs/>
          <w:sz w:val="24"/>
          <w:szCs w:val="24"/>
        </w:rPr>
        <w:t>Index</w:t>
      </w:r>
      <w:proofErr w:type="spellEnd"/>
      <w:r w:rsidR="00387F43" w:rsidRPr="00D83962">
        <w:rPr>
          <w:rFonts w:ascii="Times New Roman" w:hAnsi="Times New Roman" w:cs="Times New Roman"/>
          <w:sz w:val="24"/>
          <w:szCs w:val="24"/>
        </w:rPr>
        <w:t>;</w:t>
      </w:r>
      <w:r w:rsidR="00D62D7F" w:rsidRPr="00D83962">
        <w:rPr>
          <w:rFonts w:ascii="Times New Roman" w:hAnsi="Times New Roman" w:cs="Times New Roman"/>
          <w:sz w:val="24"/>
          <w:szCs w:val="24"/>
        </w:rPr>
        <w:t xml:space="preserve"> </w:t>
      </w:r>
      <w:r w:rsidR="00D62D7F" w:rsidRPr="00C23153">
        <w:rPr>
          <w:rFonts w:ascii="Times New Roman" w:hAnsi="Times New Roman" w:cs="Times New Roman"/>
          <w:sz w:val="24"/>
          <w:szCs w:val="24"/>
        </w:rPr>
        <w:t xml:space="preserve">y </w:t>
      </w:r>
      <w:r w:rsidR="00444DB7" w:rsidRPr="00C23153">
        <w:rPr>
          <w:rFonts w:ascii="Times New Roman" w:hAnsi="Times New Roman" w:cs="Times New Roman"/>
          <w:sz w:val="24"/>
          <w:szCs w:val="24"/>
        </w:rPr>
        <w:t>finalmente</w:t>
      </w:r>
      <w:r w:rsidR="00444DB7" w:rsidRPr="00D83962">
        <w:rPr>
          <w:rFonts w:ascii="Times New Roman" w:hAnsi="Times New Roman" w:cs="Times New Roman"/>
          <w:sz w:val="24"/>
          <w:szCs w:val="24"/>
        </w:rPr>
        <w:t xml:space="preserve"> </w:t>
      </w:r>
      <w:r w:rsidR="00D62D7F" w:rsidRPr="00D83962">
        <w:rPr>
          <w:rFonts w:ascii="Times New Roman" w:hAnsi="Times New Roman" w:cs="Times New Roman"/>
          <w:sz w:val="24"/>
          <w:szCs w:val="24"/>
        </w:rPr>
        <w:t>el rendimiento per cápita de una universidad</w:t>
      </w:r>
      <w:r w:rsidR="00516DF0" w:rsidRPr="00D83962">
        <w:rPr>
          <w:rFonts w:ascii="Times New Roman" w:hAnsi="Times New Roman" w:cs="Times New Roman"/>
          <w:sz w:val="24"/>
          <w:szCs w:val="24"/>
        </w:rPr>
        <w:t xml:space="preserve"> (</w:t>
      </w:r>
      <w:proofErr w:type="spellStart"/>
      <w:r w:rsidR="00516DF0" w:rsidRPr="00D83962">
        <w:rPr>
          <w:rFonts w:ascii="Times New Roman" w:hAnsi="Times New Roman" w:cs="Times New Roman"/>
          <w:sz w:val="24"/>
          <w:szCs w:val="24"/>
        </w:rPr>
        <w:t>Shang</w:t>
      </w:r>
      <w:r w:rsidR="0015143A">
        <w:rPr>
          <w:rFonts w:ascii="Times New Roman" w:hAnsi="Times New Roman" w:cs="Times New Roman"/>
          <w:sz w:val="24"/>
          <w:szCs w:val="24"/>
        </w:rPr>
        <w:t>h</w:t>
      </w:r>
      <w:r w:rsidR="00516DF0" w:rsidRPr="00D83962">
        <w:rPr>
          <w:rFonts w:ascii="Times New Roman" w:hAnsi="Times New Roman" w:cs="Times New Roman"/>
          <w:sz w:val="24"/>
          <w:szCs w:val="24"/>
        </w:rPr>
        <w:t>ai</w:t>
      </w:r>
      <w:proofErr w:type="spellEnd"/>
      <w:r w:rsidR="00516DF0" w:rsidRPr="00D83962">
        <w:rPr>
          <w:rFonts w:ascii="Times New Roman" w:hAnsi="Times New Roman" w:cs="Times New Roman"/>
          <w:sz w:val="24"/>
          <w:szCs w:val="24"/>
        </w:rPr>
        <w:t xml:space="preserve"> Ranking, 2024).</w:t>
      </w:r>
    </w:p>
    <w:p w14:paraId="3D0D7129" w14:textId="77777777" w:rsidR="00043036" w:rsidRPr="00D83962" w:rsidRDefault="009A3008"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E</w:t>
      </w:r>
      <w:r w:rsidR="00043036" w:rsidRPr="00D83962">
        <w:rPr>
          <w:rFonts w:ascii="Times New Roman" w:hAnsi="Times New Roman" w:cs="Times New Roman"/>
          <w:sz w:val="24"/>
          <w:szCs w:val="24"/>
        </w:rPr>
        <w:t>stos sistemas de clasificación basados e</w:t>
      </w:r>
      <w:r w:rsidR="005640BB" w:rsidRPr="00D83962">
        <w:rPr>
          <w:rFonts w:ascii="Times New Roman" w:hAnsi="Times New Roman" w:cs="Times New Roman"/>
          <w:sz w:val="24"/>
          <w:szCs w:val="24"/>
        </w:rPr>
        <w:t>n indicadores puntuales han adquiri</w:t>
      </w:r>
      <w:r w:rsidR="00043036" w:rsidRPr="00D83962">
        <w:rPr>
          <w:rFonts w:ascii="Times New Roman" w:hAnsi="Times New Roman" w:cs="Times New Roman"/>
          <w:sz w:val="24"/>
          <w:szCs w:val="24"/>
        </w:rPr>
        <w:t xml:space="preserve">do una gran relevancia en términos de percepción social acerca de la calidad de las universidades. </w:t>
      </w:r>
      <w:r w:rsidR="00043036" w:rsidRPr="00D83962">
        <w:rPr>
          <w:rFonts w:ascii="Times New Roman" w:hAnsi="Times New Roman" w:cs="Times New Roman"/>
          <w:sz w:val="24"/>
          <w:szCs w:val="24"/>
        </w:rPr>
        <w:lastRenderedPageBreak/>
        <w:t>En este sentido, los rankings no necesariamente reflejan la calidad que ofrece l</w:t>
      </w:r>
      <w:r w:rsidR="00833877" w:rsidRPr="00D83962">
        <w:rPr>
          <w:rFonts w:ascii="Times New Roman" w:hAnsi="Times New Roman" w:cs="Times New Roman"/>
          <w:sz w:val="24"/>
          <w:szCs w:val="24"/>
        </w:rPr>
        <w:t>a Institución educativa, pero sí</w:t>
      </w:r>
      <w:r w:rsidR="00043036" w:rsidRPr="00D83962">
        <w:rPr>
          <w:rFonts w:ascii="Times New Roman" w:hAnsi="Times New Roman" w:cs="Times New Roman"/>
          <w:sz w:val="24"/>
          <w:szCs w:val="24"/>
        </w:rPr>
        <w:t xml:space="preserve"> inciden en la selección de </w:t>
      </w:r>
      <w:r w:rsidR="005640BB" w:rsidRPr="00D83962">
        <w:rPr>
          <w:rFonts w:ascii="Times New Roman" w:hAnsi="Times New Roman" w:cs="Times New Roman"/>
          <w:sz w:val="24"/>
          <w:szCs w:val="24"/>
        </w:rPr>
        <w:t xml:space="preserve">la </w:t>
      </w:r>
      <w:r w:rsidR="00043036" w:rsidRPr="00D83962">
        <w:rPr>
          <w:rFonts w:ascii="Times New Roman" w:hAnsi="Times New Roman" w:cs="Times New Roman"/>
          <w:sz w:val="24"/>
          <w:szCs w:val="24"/>
        </w:rPr>
        <w:t>universidad que hace el estudiante de nuevo ingreso.</w:t>
      </w:r>
    </w:p>
    <w:p w14:paraId="47BB019E" w14:textId="6C642D30" w:rsidR="00043036" w:rsidRPr="00D83962" w:rsidRDefault="00043036"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Los indicadores que considera cada ranking buscan dimensiones similares a l</w:t>
      </w:r>
      <w:r w:rsidR="0093065F" w:rsidRPr="00D83962">
        <w:rPr>
          <w:rFonts w:ascii="Times New Roman" w:hAnsi="Times New Roman" w:cs="Times New Roman"/>
          <w:sz w:val="24"/>
          <w:szCs w:val="24"/>
        </w:rPr>
        <w:t>as</w:t>
      </w:r>
      <w:r w:rsidRPr="00D83962">
        <w:rPr>
          <w:rFonts w:ascii="Times New Roman" w:hAnsi="Times New Roman" w:cs="Times New Roman"/>
          <w:sz w:val="24"/>
          <w:szCs w:val="24"/>
        </w:rPr>
        <w:t xml:space="preserve"> que solicit</w:t>
      </w:r>
      <w:r w:rsidR="005640BB" w:rsidRPr="00D83962">
        <w:rPr>
          <w:rFonts w:ascii="Times New Roman" w:hAnsi="Times New Roman" w:cs="Times New Roman"/>
          <w:sz w:val="24"/>
          <w:szCs w:val="24"/>
        </w:rPr>
        <w:t>an los organismos acreditadores;</w:t>
      </w:r>
      <w:r w:rsidRPr="00D83962">
        <w:rPr>
          <w:rFonts w:ascii="Times New Roman" w:hAnsi="Times New Roman" w:cs="Times New Roman"/>
          <w:sz w:val="24"/>
          <w:szCs w:val="24"/>
        </w:rPr>
        <w:t xml:space="preserve"> sin embargo, desglosan con mayor profundidad la calidad educativa en función de los programas internacionales,</w:t>
      </w:r>
      <w:r w:rsidR="005640BB" w:rsidRPr="00D83962">
        <w:rPr>
          <w:rFonts w:ascii="Times New Roman" w:hAnsi="Times New Roman" w:cs="Times New Roman"/>
          <w:sz w:val="24"/>
          <w:szCs w:val="24"/>
        </w:rPr>
        <w:t xml:space="preserve"> la</w:t>
      </w:r>
      <w:r w:rsidRPr="00D83962">
        <w:rPr>
          <w:rFonts w:ascii="Times New Roman" w:hAnsi="Times New Roman" w:cs="Times New Roman"/>
          <w:sz w:val="24"/>
          <w:szCs w:val="24"/>
        </w:rPr>
        <w:t xml:space="preserve"> calidad del profesorado, </w:t>
      </w:r>
      <w:r w:rsidR="005640BB" w:rsidRPr="00D83962">
        <w:rPr>
          <w:rFonts w:ascii="Times New Roman" w:hAnsi="Times New Roman" w:cs="Times New Roman"/>
          <w:sz w:val="24"/>
          <w:szCs w:val="24"/>
        </w:rPr>
        <w:t xml:space="preserve">los </w:t>
      </w:r>
      <w:r w:rsidRPr="00D83962">
        <w:rPr>
          <w:rFonts w:ascii="Times New Roman" w:hAnsi="Times New Roman" w:cs="Times New Roman"/>
          <w:sz w:val="24"/>
          <w:szCs w:val="24"/>
        </w:rPr>
        <w:t xml:space="preserve">productos de investigación, </w:t>
      </w:r>
      <w:r w:rsidR="005640BB" w:rsidRPr="00D83962">
        <w:rPr>
          <w:rFonts w:ascii="Times New Roman" w:hAnsi="Times New Roman" w:cs="Times New Roman"/>
          <w:sz w:val="24"/>
          <w:szCs w:val="24"/>
        </w:rPr>
        <w:t xml:space="preserve">la </w:t>
      </w:r>
      <w:r w:rsidRPr="00D83962">
        <w:rPr>
          <w:rFonts w:ascii="Times New Roman" w:hAnsi="Times New Roman" w:cs="Times New Roman"/>
          <w:sz w:val="24"/>
          <w:szCs w:val="24"/>
        </w:rPr>
        <w:t>movilidad estudiantil, así como índices de relación entre estudiantes y profesores, citas por artículo, presupuesto destinado por profesor y doctorados otorgados entre el número de académicos.</w:t>
      </w:r>
    </w:p>
    <w:p w14:paraId="6C39EE6D" w14:textId="4822ADCB" w:rsidR="00835977" w:rsidRPr="00D83962" w:rsidRDefault="003D42C3"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Por su</w:t>
      </w:r>
      <w:r w:rsidR="00367B53" w:rsidRPr="00D83962">
        <w:rPr>
          <w:rFonts w:ascii="Times New Roman" w:hAnsi="Times New Roman" w:cs="Times New Roman"/>
          <w:sz w:val="24"/>
          <w:szCs w:val="24"/>
        </w:rPr>
        <w:t xml:space="preserve"> parte, </w:t>
      </w:r>
      <w:r w:rsidRPr="00D83962">
        <w:rPr>
          <w:rFonts w:ascii="Times New Roman" w:hAnsi="Times New Roman" w:cs="Times New Roman"/>
          <w:sz w:val="24"/>
          <w:szCs w:val="24"/>
        </w:rPr>
        <w:t>Gacel-Ávila y Rodríguez-Rodríguez</w:t>
      </w:r>
      <w:r w:rsidR="00367B53" w:rsidRPr="00D83962">
        <w:rPr>
          <w:rFonts w:ascii="Times New Roman" w:hAnsi="Times New Roman" w:cs="Times New Roman"/>
          <w:sz w:val="24"/>
          <w:szCs w:val="24"/>
        </w:rPr>
        <w:t xml:space="preserve"> </w:t>
      </w:r>
      <w:r w:rsidR="00745F91" w:rsidRPr="00D83962">
        <w:rPr>
          <w:rFonts w:ascii="Times New Roman" w:hAnsi="Times New Roman" w:cs="Times New Roman"/>
          <w:sz w:val="24"/>
          <w:szCs w:val="24"/>
        </w:rPr>
        <w:t>describen</w:t>
      </w:r>
      <w:r w:rsidR="00367B53" w:rsidRPr="00D83962">
        <w:rPr>
          <w:rFonts w:ascii="Times New Roman" w:hAnsi="Times New Roman" w:cs="Times New Roman"/>
          <w:sz w:val="24"/>
          <w:szCs w:val="24"/>
        </w:rPr>
        <w:t xml:space="preserve"> a</w:t>
      </w:r>
      <w:r w:rsidR="00835977" w:rsidRPr="00D83962">
        <w:rPr>
          <w:rFonts w:ascii="Times New Roman" w:hAnsi="Times New Roman" w:cs="Times New Roman"/>
          <w:sz w:val="24"/>
          <w:szCs w:val="24"/>
        </w:rPr>
        <w:t xml:space="preserve">l </w:t>
      </w:r>
      <w:r w:rsidR="00745F91" w:rsidRPr="00D83962">
        <w:rPr>
          <w:rFonts w:ascii="Times New Roman" w:hAnsi="Times New Roman" w:cs="Times New Roman"/>
          <w:sz w:val="24"/>
          <w:szCs w:val="24"/>
        </w:rPr>
        <w:t xml:space="preserve">sistema del </w:t>
      </w:r>
      <w:r w:rsidR="00835977" w:rsidRPr="00D83962">
        <w:rPr>
          <w:rFonts w:ascii="Times New Roman" w:hAnsi="Times New Roman" w:cs="Times New Roman"/>
          <w:sz w:val="24"/>
          <w:szCs w:val="24"/>
        </w:rPr>
        <w:t>Observatorio Regional sobre Internacionalización y Redes en Educación Terciaria (</w:t>
      </w:r>
      <w:r w:rsidR="005B4DC3" w:rsidRPr="00D83962">
        <w:rPr>
          <w:rFonts w:ascii="Times New Roman" w:hAnsi="Times New Roman" w:cs="Times New Roman"/>
          <w:sz w:val="24"/>
          <w:szCs w:val="24"/>
        </w:rPr>
        <w:t>OBIRET</w:t>
      </w:r>
      <w:r w:rsidR="00835977" w:rsidRPr="00D83962">
        <w:rPr>
          <w:rFonts w:ascii="Times New Roman" w:hAnsi="Times New Roman" w:cs="Times New Roman"/>
          <w:sz w:val="24"/>
          <w:szCs w:val="24"/>
        </w:rPr>
        <w:t xml:space="preserve">) </w:t>
      </w:r>
      <w:r w:rsidR="00745F91" w:rsidRPr="00D83962">
        <w:rPr>
          <w:rFonts w:ascii="Times New Roman" w:hAnsi="Times New Roman" w:cs="Times New Roman"/>
          <w:sz w:val="24"/>
          <w:szCs w:val="24"/>
        </w:rPr>
        <w:t>como</w:t>
      </w:r>
      <w:r w:rsidR="00835977" w:rsidRPr="00D83962">
        <w:rPr>
          <w:rFonts w:ascii="Times New Roman" w:hAnsi="Times New Roman" w:cs="Times New Roman"/>
          <w:sz w:val="24"/>
          <w:szCs w:val="24"/>
        </w:rPr>
        <w:t xml:space="preserve"> </w:t>
      </w:r>
      <w:r w:rsidR="00C00673" w:rsidRPr="00D83962">
        <w:rPr>
          <w:rFonts w:ascii="Times New Roman" w:hAnsi="Times New Roman" w:cs="Times New Roman"/>
          <w:sz w:val="24"/>
          <w:szCs w:val="24"/>
        </w:rPr>
        <w:t>“</w:t>
      </w:r>
      <w:r w:rsidR="00835977" w:rsidRPr="00E54E08">
        <w:rPr>
          <w:rFonts w:ascii="Times New Roman" w:hAnsi="Times New Roman" w:cs="Times New Roman"/>
          <w:i/>
          <w:iCs/>
          <w:sz w:val="24"/>
          <w:szCs w:val="24"/>
        </w:rPr>
        <w:t>un sistema de información virtual y un espacio de</w:t>
      </w:r>
      <w:r w:rsidR="00CC70ED" w:rsidRPr="00E54E08">
        <w:rPr>
          <w:rFonts w:ascii="Times New Roman" w:hAnsi="Times New Roman" w:cs="Times New Roman"/>
          <w:i/>
          <w:iCs/>
          <w:sz w:val="24"/>
          <w:szCs w:val="24"/>
        </w:rPr>
        <w:t xml:space="preserve"> </w:t>
      </w:r>
      <w:r w:rsidR="00835977" w:rsidRPr="00E54E08">
        <w:rPr>
          <w:rFonts w:ascii="Times New Roman" w:hAnsi="Times New Roman" w:cs="Times New Roman"/>
          <w:i/>
          <w:iCs/>
          <w:sz w:val="24"/>
          <w:szCs w:val="24"/>
        </w:rPr>
        <w:t>reflexión, estudio, debate</w:t>
      </w:r>
      <w:r w:rsidR="00CC70ED" w:rsidRPr="00E54E08">
        <w:rPr>
          <w:rFonts w:ascii="Times New Roman" w:hAnsi="Times New Roman" w:cs="Times New Roman"/>
          <w:i/>
          <w:iCs/>
          <w:sz w:val="24"/>
          <w:szCs w:val="24"/>
        </w:rPr>
        <w:t xml:space="preserve"> </w:t>
      </w:r>
      <w:r w:rsidR="00835977" w:rsidRPr="00E54E08">
        <w:rPr>
          <w:rFonts w:ascii="Times New Roman" w:hAnsi="Times New Roman" w:cs="Times New Roman"/>
          <w:i/>
          <w:iCs/>
          <w:sz w:val="24"/>
          <w:szCs w:val="24"/>
        </w:rPr>
        <w:t>y formación que opera bajo la coordinación del</w:t>
      </w:r>
      <w:r w:rsidR="00CC70ED" w:rsidRPr="00E54E08">
        <w:rPr>
          <w:rFonts w:ascii="Times New Roman" w:hAnsi="Times New Roman" w:cs="Times New Roman"/>
          <w:i/>
          <w:iCs/>
          <w:sz w:val="24"/>
          <w:szCs w:val="24"/>
        </w:rPr>
        <w:t xml:space="preserve"> </w:t>
      </w:r>
      <w:r w:rsidR="00835977" w:rsidRPr="00E54E08">
        <w:rPr>
          <w:rFonts w:ascii="Times New Roman" w:hAnsi="Times New Roman" w:cs="Times New Roman"/>
          <w:i/>
          <w:iCs/>
          <w:sz w:val="24"/>
          <w:szCs w:val="24"/>
        </w:rPr>
        <w:t xml:space="preserve">Instituto Internacional para la Educación Superior en América Latina y el </w:t>
      </w:r>
      <w:r w:rsidR="00334ADA" w:rsidRPr="00E54E08">
        <w:rPr>
          <w:rFonts w:ascii="Times New Roman" w:hAnsi="Times New Roman" w:cs="Times New Roman"/>
          <w:i/>
          <w:iCs/>
          <w:sz w:val="24"/>
          <w:szCs w:val="24"/>
        </w:rPr>
        <w:t>Caribe</w:t>
      </w:r>
      <w:r w:rsidR="00835977" w:rsidRPr="00E54E08">
        <w:rPr>
          <w:rFonts w:ascii="Times New Roman" w:hAnsi="Times New Roman" w:cs="Times New Roman"/>
          <w:i/>
          <w:iCs/>
          <w:sz w:val="24"/>
          <w:szCs w:val="24"/>
        </w:rPr>
        <w:t xml:space="preserve"> de la Organización de las Naciones Unidas para la Educación, la Ciencia y la Cultura (</w:t>
      </w:r>
      <w:r w:rsidR="00CC70ED" w:rsidRPr="00E54E08">
        <w:rPr>
          <w:rFonts w:ascii="Times New Roman" w:hAnsi="Times New Roman" w:cs="Times New Roman"/>
          <w:i/>
          <w:iCs/>
          <w:sz w:val="24"/>
          <w:szCs w:val="24"/>
        </w:rPr>
        <w:t>UNESTO-IESALC</w:t>
      </w:r>
      <w:r w:rsidR="00835977" w:rsidRPr="00E54E08">
        <w:rPr>
          <w:rFonts w:ascii="Times New Roman" w:hAnsi="Times New Roman" w:cs="Times New Roman"/>
          <w:i/>
          <w:iCs/>
          <w:sz w:val="24"/>
          <w:szCs w:val="24"/>
        </w:rPr>
        <w:t>)</w:t>
      </w:r>
      <w:r w:rsidR="00C00673" w:rsidRPr="00D83962">
        <w:rPr>
          <w:rFonts w:ascii="Times New Roman" w:hAnsi="Times New Roman" w:cs="Times New Roman"/>
          <w:sz w:val="24"/>
          <w:szCs w:val="24"/>
        </w:rPr>
        <w:t>” (2018, p.13)</w:t>
      </w:r>
      <w:r w:rsidR="005640BB" w:rsidRPr="00D83962">
        <w:rPr>
          <w:rFonts w:ascii="Times New Roman" w:hAnsi="Times New Roman" w:cs="Times New Roman"/>
          <w:sz w:val="24"/>
          <w:szCs w:val="24"/>
        </w:rPr>
        <w:t>, el cual destaca</w:t>
      </w:r>
      <w:r w:rsidR="00745F91" w:rsidRPr="00D83962">
        <w:rPr>
          <w:rFonts w:ascii="Times New Roman" w:hAnsi="Times New Roman" w:cs="Times New Roman"/>
          <w:sz w:val="24"/>
          <w:szCs w:val="24"/>
        </w:rPr>
        <w:t xml:space="preserve"> los siguientes </w:t>
      </w:r>
      <w:r w:rsidR="00C00673" w:rsidRPr="00D83962">
        <w:rPr>
          <w:rFonts w:ascii="Times New Roman" w:hAnsi="Times New Roman" w:cs="Times New Roman"/>
          <w:sz w:val="24"/>
          <w:szCs w:val="24"/>
        </w:rPr>
        <w:t>conceptos:</w:t>
      </w:r>
      <w:r w:rsidR="00745F91" w:rsidRPr="00D83962">
        <w:rPr>
          <w:rFonts w:ascii="Times New Roman" w:hAnsi="Times New Roman" w:cs="Times New Roman"/>
          <w:sz w:val="24"/>
          <w:szCs w:val="24"/>
        </w:rPr>
        <w:t xml:space="preserve"> </w:t>
      </w:r>
    </w:p>
    <w:p w14:paraId="057CB83F" w14:textId="5DADE9B3" w:rsidR="00043036" w:rsidRPr="00D83962" w:rsidRDefault="00043036" w:rsidP="00D746D5">
      <w:pPr>
        <w:tabs>
          <w:tab w:val="left" w:pos="284"/>
        </w:tabs>
        <w:spacing w:after="0" w:line="360" w:lineRule="auto"/>
        <w:ind w:firstLine="709"/>
        <w:jc w:val="both"/>
        <w:rPr>
          <w:rFonts w:ascii="Times New Roman" w:hAnsi="Times New Roman" w:cs="Times New Roman"/>
          <w:sz w:val="24"/>
          <w:szCs w:val="24"/>
        </w:rPr>
      </w:pPr>
      <w:r w:rsidRPr="001F74FE">
        <w:rPr>
          <w:rFonts w:ascii="Times New Roman" w:hAnsi="Times New Roman" w:cs="Times New Roman"/>
          <w:sz w:val="24"/>
          <w:szCs w:val="24"/>
        </w:rPr>
        <w:t>Internacionalización de la experiencia profesional</w:t>
      </w:r>
      <w:r w:rsidR="005640BB" w:rsidRPr="00D83962">
        <w:rPr>
          <w:rFonts w:ascii="Times New Roman" w:hAnsi="Times New Roman" w:cs="Times New Roman"/>
          <w:sz w:val="24"/>
          <w:szCs w:val="24"/>
        </w:rPr>
        <w:t>: en este apartado</w:t>
      </w:r>
      <w:r w:rsidRPr="00D83962">
        <w:rPr>
          <w:rFonts w:ascii="Times New Roman" w:hAnsi="Times New Roman" w:cs="Times New Roman"/>
          <w:sz w:val="24"/>
          <w:szCs w:val="24"/>
        </w:rPr>
        <w:t xml:space="preserve"> se consi</w:t>
      </w:r>
      <w:r w:rsidR="005640BB" w:rsidRPr="00D83962">
        <w:rPr>
          <w:rFonts w:ascii="Times New Roman" w:hAnsi="Times New Roman" w:cs="Times New Roman"/>
          <w:sz w:val="24"/>
          <w:szCs w:val="24"/>
        </w:rPr>
        <w:t>dera la movilidad internacional;</w:t>
      </w:r>
      <w:r w:rsidRPr="00D83962">
        <w:rPr>
          <w:rFonts w:ascii="Times New Roman" w:hAnsi="Times New Roman" w:cs="Times New Roman"/>
          <w:sz w:val="24"/>
          <w:szCs w:val="24"/>
        </w:rPr>
        <w:t xml:space="preserve"> de acuerdo con Gacel-Ávila y Rodríguez-Rodríguez</w:t>
      </w:r>
      <w:r w:rsidR="005640BB" w:rsidRPr="00D83962">
        <w:rPr>
          <w:rFonts w:ascii="Times New Roman" w:hAnsi="Times New Roman" w:cs="Times New Roman"/>
          <w:sz w:val="24"/>
          <w:szCs w:val="24"/>
        </w:rPr>
        <w:t>,</w:t>
      </w:r>
      <w:r w:rsidR="001F46E7" w:rsidRPr="00D83962">
        <w:rPr>
          <w:rFonts w:ascii="Times New Roman" w:hAnsi="Times New Roman" w:cs="Times New Roman"/>
          <w:sz w:val="24"/>
          <w:szCs w:val="24"/>
        </w:rPr>
        <w:t xml:space="preserve"> es esencial prepar</w:t>
      </w:r>
      <w:r w:rsidR="0029099A" w:rsidRPr="00D83962">
        <w:rPr>
          <w:rFonts w:ascii="Times New Roman" w:hAnsi="Times New Roman" w:cs="Times New Roman"/>
          <w:sz w:val="24"/>
          <w:szCs w:val="24"/>
        </w:rPr>
        <w:t>ar</w:t>
      </w:r>
      <w:r w:rsidR="001F46E7" w:rsidRPr="00D83962">
        <w:rPr>
          <w:rFonts w:ascii="Times New Roman" w:hAnsi="Times New Roman" w:cs="Times New Roman"/>
          <w:sz w:val="24"/>
          <w:szCs w:val="24"/>
        </w:rPr>
        <w:t xml:space="preserve"> a los </w:t>
      </w:r>
      <w:r w:rsidR="0029099A" w:rsidRPr="00D83962">
        <w:rPr>
          <w:rFonts w:ascii="Times New Roman" w:hAnsi="Times New Roman" w:cs="Times New Roman"/>
          <w:sz w:val="24"/>
          <w:szCs w:val="24"/>
        </w:rPr>
        <w:t xml:space="preserve">estudiantes tomando en </w:t>
      </w:r>
      <w:r w:rsidR="000C5E9F" w:rsidRPr="00D83962">
        <w:rPr>
          <w:rFonts w:ascii="Times New Roman" w:hAnsi="Times New Roman" w:cs="Times New Roman"/>
          <w:sz w:val="24"/>
          <w:szCs w:val="24"/>
        </w:rPr>
        <w:t>cuenta las</w:t>
      </w:r>
      <w:r w:rsidR="0029099A" w:rsidRPr="00D83962">
        <w:rPr>
          <w:rFonts w:ascii="Times New Roman" w:hAnsi="Times New Roman" w:cs="Times New Roman"/>
          <w:sz w:val="24"/>
          <w:szCs w:val="24"/>
        </w:rPr>
        <w:t xml:space="preserve"> diferencias que encontrarán en el país destino, en los aspectos educativos, sociales, culturales y de convivencia para que la transición sea más sencilla y la experiencia más significativa. </w:t>
      </w:r>
      <w:r w:rsidRPr="00D83962">
        <w:rPr>
          <w:rFonts w:ascii="Times New Roman" w:hAnsi="Times New Roman" w:cs="Times New Roman"/>
          <w:sz w:val="24"/>
          <w:szCs w:val="24"/>
        </w:rPr>
        <w:t>En América Latina y el Caribe más del 80</w:t>
      </w:r>
      <w:r w:rsidR="000A7FD4">
        <w:rPr>
          <w:rFonts w:ascii="Times New Roman" w:hAnsi="Times New Roman" w:cs="Times New Roman"/>
          <w:sz w:val="24"/>
          <w:szCs w:val="24"/>
        </w:rPr>
        <w:t xml:space="preserve"> </w:t>
      </w:r>
      <w:r w:rsidRPr="00D83962">
        <w:rPr>
          <w:rFonts w:ascii="Times New Roman" w:hAnsi="Times New Roman" w:cs="Times New Roman"/>
          <w:sz w:val="24"/>
          <w:szCs w:val="24"/>
        </w:rPr>
        <w:t>% de las institu</w:t>
      </w:r>
      <w:r w:rsidR="005640BB" w:rsidRPr="00D83962">
        <w:rPr>
          <w:rFonts w:ascii="Times New Roman" w:hAnsi="Times New Roman" w:cs="Times New Roman"/>
          <w:sz w:val="24"/>
          <w:szCs w:val="24"/>
        </w:rPr>
        <w:t>ciones prepara</w:t>
      </w:r>
      <w:r w:rsidRPr="00D83962">
        <w:rPr>
          <w:rFonts w:ascii="Times New Roman" w:hAnsi="Times New Roman" w:cs="Times New Roman"/>
          <w:sz w:val="24"/>
          <w:szCs w:val="24"/>
        </w:rPr>
        <w:t xml:space="preserve"> a sus estudiantes con una experiencia académica internacional. </w:t>
      </w:r>
    </w:p>
    <w:p w14:paraId="1CB50B0D" w14:textId="73EB60C6" w:rsidR="00043036" w:rsidRPr="00D83962" w:rsidRDefault="00043036" w:rsidP="00D746D5">
      <w:pPr>
        <w:tabs>
          <w:tab w:val="left" w:pos="284"/>
        </w:tabs>
        <w:spacing w:after="0" w:line="360" w:lineRule="auto"/>
        <w:ind w:firstLine="709"/>
        <w:jc w:val="both"/>
        <w:rPr>
          <w:rFonts w:ascii="Times New Roman" w:hAnsi="Times New Roman" w:cs="Times New Roman"/>
          <w:sz w:val="24"/>
          <w:szCs w:val="24"/>
        </w:rPr>
      </w:pPr>
      <w:r w:rsidRPr="001F74FE">
        <w:rPr>
          <w:rFonts w:ascii="Times New Roman" w:hAnsi="Times New Roman" w:cs="Times New Roman"/>
          <w:sz w:val="24"/>
          <w:szCs w:val="24"/>
        </w:rPr>
        <w:t>Matricula internacional</w:t>
      </w:r>
      <w:r w:rsidRPr="00D83962">
        <w:rPr>
          <w:rFonts w:ascii="Times New Roman" w:hAnsi="Times New Roman" w:cs="Times New Roman"/>
          <w:sz w:val="24"/>
          <w:szCs w:val="24"/>
        </w:rPr>
        <w:t xml:space="preserve">: </w:t>
      </w:r>
      <w:r w:rsidR="005640BB" w:rsidRPr="00D83962">
        <w:rPr>
          <w:rFonts w:ascii="Times New Roman" w:hAnsi="Times New Roman" w:cs="Times New Roman"/>
          <w:sz w:val="24"/>
          <w:szCs w:val="24"/>
        </w:rPr>
        <w:t>s</w:t>
      </w:r>
      <w:r w:rsidRPr="00D83962">
        <w:rPr>
          <w:rFonts w:ascii="Times New Roman" w:hAnsi="Times New Roman" w:cs="Times New Roman"/>
          <w:sz w:val="24"/>
          <w:szCs w:val="24"/>
        </w:rPr>
        <w:t>e entiende como la colocación de estudiantes desde nivel licenciatura hasta el técnico superior. De acuerdo con Gacél-Ávila y Rodríguez-Rodríguez (2018)</w:t>
      </w:r>
      <w:r w:rsidR="005640BB" w:rsidRPr="00D83962">
        <w:rPr>
          <w:rFonts w:ascii="Times New Roman" w:hAnsi="Times New Roman" w:cs="Times New Roman"/>
          <w:sz w:val="24"/>
          <w:szCs w:val="24"/>
        </w:rPr>
        <w:t>,</w:t>
      </w:r>
      <w:r w:rsidR="001F46E7" w:rsidRPr="00D83962">
        <w:rPr>
          <w:rFonts w:ascii="Times New Roman" w:hAnsi="Times New Roman" w:cs="Times New Roman"/>
          <w:sz w:val="24"/>
          <w:szCs w:val="24"/>
        </w:rPr>
        <w:t xml:space="preserve"> el porcentaje de estudiantes que participan en programas de intercambio académico dentro de las IES entrevistadas solo el 0.3</w:t>
      </w:r>
      <w:r w:rsidR="000A7FD4">
        <w:rPr>
          <w:rFonts w:ascii="Times New Roman" w:hAnsi="Times New Roman" w:cs="Times New Roman"/>
          <w:sz w:val="24"/>
          <w:szCs w:val="24"/>
        </w:rPr>
        <w:t xml:space="preserve"> </w:t>
      </w:r>
      <w:r w:rsidR="001F46E7" w:rsidRPr="00D83962">
        <w:rPr>
          <w:rFonts w:ascii="Times New Roman" w:hAnsi="Times New Roman" w:cs="Times New Roman"/>
          <w:sz w:val="24"/>
          <w:szCs w:val="24"/>
        </w:rPr>
        <w:t xml:space="preserve">% </w:t>
      </w:r>
      <w:r w:rsidR="0029099A" w:rsidRPr="00D83962">
        <w:rPr>
          <w:rFonts w:ascii="Times New Roman" w:hAnsi="Times New Roman" w:cs="Times New Roman"/>
          <w:sz w:val="24"/>
          <w:szCs w:val="24"/>
        </w:rPr>
        <w:t>realizaron un</w:t>
      </w:r>
      <w:r w:rsidRPr="00D83962">
        <w:rPr>
          <w:rFonts w:ascii="Times New Roman" w:hAnsi="Times New Roman" w:cs="Times New Roman"/>
          <w:sz w:val="24"/>
          <w:szCs w:val="24"/>
        </w:rPr>
        <w:t xml:space="preserve"> intercambio académico o una estancia de investigación</w:t>
      </w:r>
      <w:r w:rsidR="005640BB" w:rsidRPr="00D83962">
        <w:rPr>
          <w:rFonts w:ascii="Times New Roman" w:hAnsi="Times New Roman" w:cs="Times New Roman"/>
          <w:sz w:val="24"/>
          <w:szCs w:val="24"/>
        </w:rPr>
        <w:t>. También se incluye en este rubro el</w:t>
      </w:r>
      <w:r w:rsidRPr="00D83962">
        <w:rPr>
          <w:rFonts w:ascii="Times New Roman" w:hAnsi="Times New Roman" w:cs="Times New Roman"/>
          <w:sz w:val="24"/>
          <w:szCs w:val="24"/>
        </w:rPr>
        <w:t xml:space="preserve"> recibir a estudiantes de otros países. </w:t>
      </w:r>
    </w:p>
    <w:p w14:paraId="6875B41B" w14:textId="77777777" w:rsidR="00043036" w:rsidRPr="00D83962" w:rsidRDefault="00043036" w:rsidP="00D746D5">
      <w:pPr>
        <w:tabs>
          <w:tab w:val="left" w:pos="284"/>
        </w:tabs>
        <w:spacing w:after="0" w:line="360" w:lineRule="auto"/>
        <w:ind w:firstLine="709"/>
        <w:jc w:val="both"/>
        <w:rPr>
          <w:rFonts w:ascii="Times New Roman" w:hAnsi="Times New Roman" w:cs="Times New Roman"/>
          <w:sz w:val="24"/>
          <w:szCs w:val="24"/>
        </w:rPr>
      </w:pPr>
      <w:r w:rsidRPr="001F74FE">
        <w:rPr>
          <w:rFonts w:ascii="Times New Roman" w:hAnsi="Times New Roman" w:cs="Times New Roman"/>
          <w:sz w:val="24"/>
          <w:szCs w:val="24"/>
        </w:rPr>
        <w:t>Alianza estratégica y cooperación internacional</w:t>
      </w:r>
      <w:r w:rsidRPr="00D83962">
        <w:rPr>
          <w:rFonts w:ascii="Times New Roman" w:hAnsi="Times New Roman" w:cs="Times New Roman"/>
          <w:sz w:val="24"/>
          <w:szCs w:val="24"/>
        </w:rPr>
        <w:t xml:space="preserve">: </w:t>
      </w:r>
      <w:r w:rsidR="005640BB" w:rsidRPr="00D83962">
        <w:rPr>
          <w:rFonts w:ascii="Times New Roman" w:hAnsi="Times New Roman" w:cs="Times New Roman"/>
          <w:sz w:val="24"/>
          <w:szCs w:val="24"/>
        </w:rPr>
        <w:t>e</w:t>
      </w:r>
      <w:r w:rsidRPr="00D83962">
        <w:rPr>
          <w:rFonts w:ascii="Times New Roman" w:hAnsi="Times New Roman" w:cs="Times New Roman"/>
          <w:sz w:val="24"/>
          <w:szCs w:val="24"/>
        </w:rPr>
        <w:t xml:space="preserve">ntre los conceptos analizados por el OBIRET, </w:t>
      </w:r>
      <w:r w:rsidR="005640BB" w:rsidRPr="00D83962">
        <w:rPr>
          <w:rFonts w:ascii="Times New Roman" w:hAnsi="Times New Roman" w:cs="Times New Roman"/>
          <w:sz w:val="24"/>
          <w:szCs w:val="24"/>
        </w:rPr>
        <w:t>destacan</w:t>
      </w:r>
      <w:r w:rsidRPr="00D83962">
        <w:rPr>
          <w:rFonts w:ascii="Times New Roman" w:hAnsi="Times New Roman" w:cs="Times New Roman"/>
          <w:sz w:val="24"/>
          <w:szCs w:val="24"/>
        </w:rPr>
        <w:t xml:space="preserve"> los programas interregionales que promueven la colaboración interregional (Gacél-Ávila y Rodríguez-Rodríguez, 2018). </w:t>
      </w:r>
    </w:p>
    <w:p w14:paraId="068B6D78" w14:textId="77777777" w:rsidR="00043036" w:rsidRPr="00D83962" w:rsidRDefault="00043036" w:rsidP="00D746D5">
      <w:pPr>
        <w:tabs>
          <w:tab w:val="left" w:pos="284"/>
        </w:tabs>
        <w:spacing w:after="0" w:line="360" w:lineRule="auto"/>
        <w:ind w:firstLine="709"/>
        <w:jc w:val="both"/>
        <w:rPr>
          <w:rFonts w:ascii="Times New Roman" w:hAnsi="Times New Roman" w:cs="Times New Roman"/>
          <w:sz w:val="24"/>
          <w:szCs w:val="24"/>
        </w:rPr>
      </w:pPr>
      <w:r w:rsidRPr="001F74FE">
        <w:rPr>
          <w:rFonts w:ascii="Times New Roman" w:hAnsi="Times New Roman" w:cs="Times New Roman"/>
          <w:sz w:val="24"/>
          <w:szCs w:val="24"/>
        </w:rPr>
        <w:lastRenderedPageBreak/>
        <w:t>Internacionalización de la Investigación</w:t>
      </w:r>
      <w:r w:rsidRPr="00D83962">
        <w:rPr>
          <w:rFonts w:ascii="Times New Roman" w:hAnsi="Times New Roman" w:cs="Times New Roman"/>
          <w:sz w:val="24"/>
          <w:szCs w:val="24"/>
        </w:rPr>
        <w:t xml:space="preserve">: </w:t>
      </w:r>
      <w:r w:rsidR="005640BB" w:rsidRPr="00D83962">
        <w:rPr>
          <w:rFonts w:ascii="Times New Roman" w:hAnsi="Times New Roman" w:cs="Times New Roman"/>
          <w:sz w:val="24"/>
          <w:szCs w:val="24"/>
        </w:rPr>
        <w:t>e</w:t>
      </w:r>
      <w:r w:rsidRPr="00D83962">
        <w:rPr>
          <w:rFonts w:ascii="Times New Roman" w:hAnsi="Times New Roman" w:cs="Times New Roman"/>
          <w:sz w:val="24"/>
          <w:szCs w:val="24"/>
        </w:rPr>
        <w:t xml:space="preserve">s una estrategia de difusión del conocimiento que se refleja en la publicación de artículos científicos en revistas indexadas, </w:t>
      </w:r>
      <w:r w:rsidR="00521B09" w:rsidRPr="00D83962">
        <w:rPr>
          <w:rFonts w:ascii="Times New Roman" w:hAnsi="Times New Roman" w:cs="Times New Roman"/>
          <w:sz w:val="24"/>
          <w:szCs w:val="24"/>
        </w:rPr>
        <w:t>utilizada</w:t>
      </w:r>
      <w:r w:rsidRPr="00D83962">
        <w:rPr>
          <w:rFonts w:ascii="Times New Roman" w:hAnsi="Times New Roman" w:cs="Times New Roman"/>
          <w:sz w:val="24"/>
          <w:szCs w:val="24"/>
        </w:rPr>
        <w:t xml:space="preserve"> por algunas </w:t>
      </w:r>
      <w:r w:rsidR="00521B09" w:rsidRPr="00D83962">
        <w:rPr>
          <w:rFonts w:ascii="Times New Roman" w:hAnsi="Times New Roman" w:cs="Times New Roman"/>
          <w:sz w:val="24"/>
          <w:szCs w:val="24"/>
        </w:rPr>
        <w:t>instituciones,</w:t>
      </w:r>
      <w:r w:rsidRPr="00D83962">
        <w:rPr>
          <w:rFonts w:ascii="Times New Roman" w:hAnsi="Times New Roman" w:cs="Times New Roman"/>
          <w:sz w:val="24"/>
          <w:szCs w:val="24"/>
        </w:rPr>
        <w:t xml:space="preserve"> </w:t>
      </w:r>
      <w:r w:rsidR="00521B09" w:rsidRPr="00D83962">
        <w:rPr>
          <w:rFonts w:ascii="Times New Roman" w:hAnsi="Times New Roman" w:cs="Times New Roman"/>
          <w:sz w:val="24"/>
          <w:szCs w:val="24"/>
        </w:rPr>
        <w:t>así como</w:t>
      </w:r>
      <w:r w:rsidR="005640BB" w:rsidRPr="00D83962">
        <w:rPr>
          <w:rFonts w:ascii="Times New Roman" w:hAnsi="Times New Roman" w:cs="Times New Roman"/>
          <w:sz w:val="24"/>
          <w:szCs w:val="24"/>
        </w:rPr>
        <w:t xml:space="preserve"> la utilización de</w:t>
      </w:r>
      <w:r w:rsidR="00521B09" w:rsidRPr="00D83962">
        <w:rPr>
          <w:rFonts w:ascii="Times New Roman" w:hAnsi="Times New Roman" w:cs="Times New Roman"/>
          <w:sz w:val="24"/>
          <w:szCs w:val="24"/>
        </w:rPr>
        <w:t xml:space="preserve"> algunos rankings como índice para medir la</w:t>
      </w:r>
      <w:r w:rsidRPr="00D83962">
        <w:rPr>
          <w:rFonts w:ascii="Times New Roman" w:hAnsi="Times New Roman" w:cs="Times New Roman"/>
          <w:sz w:val="24"/>
          <w:szCs w:val="24"/>
        </w:rPr>
        <w:t xml:space="preserve"> calidad académica</w:t>
      </w:r>
      <w:r w:rsidR="00AE1398" w:rsidRPr="00D83962">
        <w:rPr>
          <w:rFonts w:ascii="Times New Roman" w:hAnsi="Times New Roman" w:cs="Times New Roman"/>
          <w:sz w:val="24"/>
          <w:szCs w:val="24"/>
        </w:rPr>
        <w:t>. Según</w:t>
      </w:r>
      <w:r w:rsidRPr="00D83962">
        <w:rPr>
          <w:rFonts w:ascii="Times New Roman" w:hAnsi="Times New Roman" w:cs="Times New Roman"/>
          <w:sz w:val="24"/>
          <w:szCs w:val="24"/>
        </w:rPr>
        <w:t xml:space="preserve"> Gacél-Ávila y Rodríguez-Rodríguez (2018)</w:t>
      </w:r>
      <w:r w:rsidR="00AE1398" w:rsidRPr="00D83962">
        <w:rPr>
          <w:rFonts w:ascii="Times New Roman" w:hAnsi="Times New Roman" w:cs="Times New Roman"/>
          <w:sz w:val="24"/>
          <w:szCs w:val="24"/>
        </w:rPr>
        <w:t>,</w:t>
      </w:r>
      <w:r w:rsidRPr="00D83962">
        <w:rPr>
          <w:rFonts w:ascii="Times New Roman" w:hAnsi="Times New Roman" w:cs="Times New Roman"/>
          <w:sz w:val="24"/>
          <w:szCs w:val="24"/>
        </w:rPr>
        <w:t xml:space="preserve"> existe poca información </w:t>
      </w:r>
      <w:r w:rsidR="00AE1398" w:rsidRPr="00D83962">
        <w:rPr>
          <w:rFonts w:ascii="Times New Roman" w:hAnsi="Times New Roman" w:cs="Times New Roman"/>
          <w:sz w:val="24"/>
          <w:szCs w:val="24"/>
        </w:rPr>
        <w:t xml:space="preserve">con </w:t>
      </w:r>
      <w:r w:rsidRPr="00D83962">
        <w:rPr>
          <w:rFonts w:ascii="Times New Roman" w:hAnsi="Times New Roman" w:cs="Times New Roman"/>
          <w:sz w:val="24"/>
          <w:szCs w:val="24"/>
        </w:rPr>
        <w:t>respecto a este rubro, aunque algunos clasificadores de instituciones de educación superior lo consideran como un concepto de referencia.</w:t>
      </w:r>
    </w:p>
    <w:p w14:paraId="2DF33929" w14:textId="77777777" w:rsidR="00043036" w:rsidRPr="001F74FE" w:rsidRDefault="00043036" w:rsidP="00D746D5">
      <w:pPr>
        <w:tabs>
          <w:tab w:val="left" w:pos="284"/>
        </w:tabs>
        <w:spacing w:after="0" w:line="360" w:lineRule="auto"/>
        <w:ind w:firstLine="709"/>
        <w:jc w:val="both"/>
        <w:rPr>
          <w:rFonts w:ascii="Times New Roman" w:hAnsi="Times New Roman" w:cs="Times New Roman"/>
          <w:sz w:val="24"/>
          <w:szCs w:val="24"/>
        </w:rPr>
      </w:pPr>
      <w:r w:rsidRPr="001F74FE">
        <w:rPr>
          <w:rFonts w:ascii="Times New Roman" w:hAnsi="Times New Roman" w:cs="Times New Roman"/>
          <w:sz w:val="24"/>
          <w:szCs w:val="24"/>
        </w:rPr>
        <w:t>Universidades de Tercera y Cuarta Generación</w:t>
      </w:r>
    </w:p>
    <w:p w14:paraId="66E4A5F2" w14:textId="12A141A3" w:rsidR="00AE1398" w:rsidRPr="001F74FE" w:rsidRDefault="00043036"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 xml:space="preserve">Por su parte </w:t>
      </w:r>
      <w:proofErr w:type="spellStart"/>
      <w:r w:rsidRPr="00D83962">
        <w:rPr>
          <w:rFonts w:ascii="Times New Roman" w:hAnsi="Times New Roman" w:cs="Times New Roman"/>
          <w:sz w:val="24"/>
          <w:szCs w:val="24"/>
        </w:rPr>
        <w:t>Wissema</w:t>
      </w:r>
      <w:proofErr w:type="spellEnd"/>
      <w:r w:rsidRPr="00D83962">
        <w:rPr>
          <w:rFonts w:ascii="Times New Roman" w:hAnsi="Times New Roman" w:cs="Times New Roman"/>
          <w:sz w:val="24"/>
          <w:szCs w:val="24"/>
        </w:rPr>
        <w:t xml:space="preserve"> (2009)</w:t>
      </w:r>
      <w:r w:rsidR="00AE1398" w:rsidRPr="00D83962">
        <w:rPr>
          <w:rFonts w:ascii="Times New Roman" w:hAnsi="Times New Roman" w:cs="Times New Roman"/>
          <w:sz w:val="24"/>
          <w:szCs w:val="24"/>
        </w:rPr>
        <w:t>,</w:t>
      </w:r>
      <w:r w:rsidRPr="00D83962">
        <w:rPr>
          <w:rFonts w:ascii="Times New Roman" w:hAnsi="Times New Roman" w:cs="Times New Roman"/>
          <w:sz w:val="24"/>
          <w:szCs w:val="24"/>
        </w:rPr>
        <w:t xml:space="preserve"> en su trabajo “Hacia las universidades de tercera generación”</w:t>
      </w:r>
      <w:r w:rsidR="00AE1398" w:rsidRPr="00D83962">
        <w:rPr>
          <w:rFonts w:ascii="Times New Roman" w:hAnsi="Times New Roman" w:cs="Times New Roman"/>
          <w:sz w:val="24"/>
          <w:szCs w:val="24"/>
        </w:rPr>
        <w:t>,</w:t>
      </w:r>
      <w:r w:rsidRPr="00D83962">
        <w:rPr>
          <w:rFonts w:ascii="Times New Roman" w:hAnsi="Times New Roman" w:cs="Times New Roman"/>
          <w:sz w:val="24"/>
          <w:szCs w:val="24"/>
        </w:rPr>
        <w:t xml:space="preserve"> plantea que estas</w:t>
      </w:r>
      <w:r w:rsidR="00AE1398" w:rsidRPr="00D83962">
        <w:rPr>
          <w:rFonts w:ascii="Times New Roman" w:hAnsi="Times New Roman" w:cs="Times New Roman"/>
          <w:sz w:val="24"/>
          <w:szCs w:val="24"/>
        </w:rPr>
        <w:t xml:space="preserve"> instituciones</w:t>
      </w:r>
      <w:r w:rsidRPr="00D83962">
        <w:rPr>
          <w:rFonts w:ascii="Times New Roman" w:hAnsi="Times New Roman" w:cs="Times New Roman"/>
          <w:sz w:val="24"/>
          <w:szCs w:val="24"/>
        </w:rPr>
        <w:t xml:space="preserve"> es</w:t>
      </w:r>
      <w:r w:rsidR="00AE1398" w:rsidRPr="00D83962">
        <w:rPr>
          <w:rFonts w:ascii="Times New Roman" w:hAnsi="Times New Roman" w:cs="Times New Roman"/>
          <w:sz w:val="24"/>
          <w:szCs w:val="24"/>
        </w:rPr>
        <w:t>tán enfrentando fuertes cambios;</w:t>
      </w:r>
      <w:r w:rsidRPr="00D83962">
        <w:rPr>
          <w:rFonts w:ascii="Times New Roman" w:hAnsi="Times New Roman" w:cs="Times New Roman"/>
          <w:sz w:val="24"/>
          <w:szCs w:val="24"/>
        </w:rPr>
        <w:t xml:space="preserve"> es decir</w:t>
      </w:r>
      <w:r w:rsidR="00AE1398" w:rsidRPr="00D83962">
        <w:rPr>
          <w:rFonts w:ascii="Times New Roman" w:hAnsi="Times New Roman" w:cs="Times New Roman"/>
          <w:sz w:val="24"/>
          <w:szCs w:val="24"/>
        </w:rPr>
        <w:t>,</w:t>
      </w:r>
      <w:r w:rsidRPr="00D83962">
        <w:rPr>
          <w:rFonts w:ascii="Times New Roman" w:hAnsi="Times New Roman" w:cs="Times New Roman"/>
          <w:sz w:val="24"/>
          <w:szCs w:val="24"/>
        </w:rPr>
        <w:t xml:space="preserve"> se están transformando de ser “instituciones basadas en la ciencia y financiadas por el gobierno</w:t>
      </w:r>
      <w:r w:rsidR="00AE1398" w:rsidRPr="00D83962">
        <w:rPr>
          <w:rFonts w:ascii="Times New Roman" w:hAnsi="Times New Roman" w:cs="Times New Roman"/>
          <w:sz w:val="24"/>
          <w:szCs w:val="24"/>
        </w:rPr>
        <w:t>,</w:t>
      </w:r>
      <w:r w:rsidRPr="00D83962">
        <w:rPr>
          <w:rFonts w:ascii="Times New Roman" w:hAnsi="Times New Roman" w:cs="Times New Roman"/>
          <w:sz w:val="24"/>
          <w:szCs w:val="24"/>
        </w:rPr>
        <w:t xml:space="preserve"> a</w:t>
      </w:r>
      <w:r w:rsidR="00AE1398" w:rsidRPr="00D83962">
        <w:rPr>
          <w:rFonts w:ascii="Times New Roman" w:hAnsi="Times New Roman" w:cs="Times New Roman"/>
          <w:sz w:val="24"/>
          <w:szCs w:val="24"/>
        </w:rPr>
        <w:t xml:space="preserve"> ser</w:t>
      </w:r>
      <w:r w:rsidRPr="00D83962">
        <w:rPr>
          <w:rFonts w:ascii="Times New Roman" w:hAnsi="Times New Roman" w:cs="Times New Roman"/>
          <w:sz w:val="24"/>
          <w:szCs w:val="24"/>
        </w:rPr>
        <w:t xml:space="preserve"> </w:t>
      </w:r>
      <w:r w:rsidR="004B212E" w:rsidRPr="00D83962">
        <w:rPr>
          <w:rFonts w:ascii="Times New Roman" w:hAnsi="Times New Roman" w:cs="Times New Roman"/>
          <w:sz w:val="24"/>
          <w:szCs w:val="24"/>
        </w:rPr>
        <w:t>‘</w:t>
      </w:r>
      <w:r w:rsidRPr="00D83962">
        <w:rPr>
          <w:rFonts w:ascii="Times New Roman" w:hAnsi="Times New Roman" w:cs="Times New Roman"/>
          <w:sz w:val="24"/>
          <w:szCs w:val="24"/>
        </w:rPr>
        <w:t>centros internacionales de conocimiento</w:t>
      </w:r>
      <w:r w:rsidR="004B212E" w:rsidRPr="00D83962">
        <w:rPr>
          <w:rFonts w:ascii="Times New Roman" w:hAnsi="Times New Roman" w:cs="Times New Roman"/>
          <w:sz w:val="24"/>
          <w:szCs w:val="24"/>
        </w:rPr>
        <w:t>’</w:t>
      </w:r>
      <w:r w:rsidR="00AE1398" w:rsidRPr="00D83962">
        <w:rPr>
          <w:rFonts w:ascii="Times New Roman" w:hAnsi="Times New Roman" w:cs="Times New Roman"/>
          <w:sz w:val="24"/>
          <w:szCs w:val="24"/>
        </w:rPr>
        <w:t>, denominados Universidades de Tercera G</w:t>
      </w:r>
      <w:r w:rsidRPr="00D83962">
        <w:rPr>
          <w:rFonts w:ascii="Times New Roman" w:hAnsi="Times New Roman" w:cs="Times New Roman"/>
          <w:sz w:val="24"/>
          <w:szCs w:val="24"/>
        </w:rPr>
        <w:t>eneración o 3GU</w:t>
      </w:r>
      <w:r w:rsidR="00F66434" w:rsidRPr="00D83962">
        <w:rPr>
          <w:rFonts w:ascii="Times New Roman" w:hAnsi="Times New Roman" w:cs="Times New Roman"/>
          <w:sz w:val="24"/>
          <w:szCs w:val="24"/>
        </w:rPr>
        <w:t xml:space="preserve">” </w:t>
      </w:r>
      <w:r w:rsidRPr="00D83962">
        <w:rPr>
          <w:rFonts w:ascii="Times New Roman" w:hAnsi="Times New Roman" w:cs="Times New Roman"/>
          <w:sz w:val="24"/>
          <w:szCs w:val="24"/>
        </w:rPr>
        <w:t>(</w:t>
      </w:r>
      <w:r w:rsidR="00521B09" w:rsidRPr="00D83962">
        <w:rPr>
          <w:rFonts w:ascii="Times New Roman" w:hAnsi="Times New Roman" w:cs="Times New Roman"/>
          <w:sz w:val="24"/>
          <w:szCs w:val="24"/>
        </w:rPr>
        <w:t>p</w:t>
      </w:r>
      <w:r w:rsidR="00F66434" w:rsidRPr="00D83962">
        <w:rPr>
          <w:rFonts w:ascii="Times New Roman" w:hAnsi="Times New Roman" w:cs="Times New Roman"/>
          <w:sz w:val="24"/>
          <w:szCs w:val="24"/>
        </w:rPr>
        <w:t>.1</w:t>
      </w:r>
      <w:r w:rsidRPr="00D83962">
        <w:rPr>
          <w:rFonts w:ascii="Times New Roman" w:hAnsi="Times New Roman" w:cs="Times New Roman"/>
          <w:sz w:val="24"/>
          <w:szCs w:val="24"/>
        </w:rPr>
        <w:t>). Son diversos</w:t>
      </w:r>
      <w:r w:rsidR="00AE1398" w:rsidRPr="00D83962">
        <w:rPr>
          <w:rFonts w:ascii="Times New Roman" w:hAnsi="Times New Roman" w:cs="Times New Roman"/>
          <w:sz w:val="24"/>
          <w:szCs w:val="24"/>
        </w:rPr>
        <w:t xml:space="preserve"> los</w:t>
      </w:r>
      <w:r w:rsidRPr="00D83962">
        <w:rPr>
          <w:rFonts w:ascii="Times New Roman" w:hAnsi="Times New Roman" w:cs="Times New Roman"/>
          <w:sz w:val="24"/>
          <w:szCs w:val="24"/>
        </w:rPr>
        <w:t xml:space="preserve"> aspectos que analiza </w:t>
      </w:r>
      <w:proofErr w:type="spellStart"/>
      <w:r w:rsidRPr="00D83962">
        <w:rPr>
          <w:rFonts w:ascii="Times New Roman" w:hAnsi="Times New Roman" w:cs="Times New Roman"/>
          <w:sz w:val="24"/>
          <w:szCs w:val="24"/>
        </w:rPr>
        <w:t>Wissema</w:t>
      </w:r>
      <w:proofErr w:type="spellEnd"/>
      <w:r w:rsidRPr="00D83962">
        <w:rPr>
          <w:rFonts w:ascii="Times New Roman" w:hAnsi="Times New Roman" w:cs="Times New Roman"/>
          <w:sz w:val="24"/>
          <w:szCs w:val="24"/>
        </w:rPr>
        <w:t xml:space="preserve">: el desarrollo histórico de las universidades, las empresas de base tecnológica, los </w:t>
      </w:r>
      <w:proofErr w:type="spellStart"/>
      <w:r w:rsidRPr="00E54E08">
        <w:rPr>
          <w:rFonts w:ascii="Times New Roman" w:hAnsi="Times New Roman" w:cs="Times New Roman"/>
          <w:i/>
          <w:iCs/>
          <w:sz w:val="24"/>
          <w:szCs w:val="24"/>
        </w:rPr>
        <w:t>tecnostarters</w:t>
      </w:r>
      <w:proofErr w:type="spellEnd"/>
      <w:r w:rsidRPr="00D83962">
        <w:rPr>
          <w:rFonts w:ascii="Times New Roman" w:hAnsi="Times New Roman" w:cs="Times New Roman"/>
          <w:sz w:val="24"/>
          <w:szCs w:val="24"/>
        </w:rPr>
        <w:t xml:space="preserve"> y los financiadores de nuevas empresas y empresas jóvenes</w:t>
      </w:r>
      <w:r w:rsidR="00AE1398" w:rsidRPr="00D83962">
        <w:rPr>
          <w:rFonts w:ascii="Times New Roman" w:hAnsi="Times New Roman" w:cs="Times New Roman"/>
          <w:sz w:val="24"/>
          <w:szCs w:val="24"/>
        </w:rPr>
        <w:t>;</w:t>
      </w:r>
      <w:r w:rsidRPr="00D83962">
        <w:rPr>
          <w:rFonts w:ascii="Times New Roman" w:hAnsi="Times New Roman" w:cs="Times New Roman"/>
          <w:sz w:val="24"/>
          <w:szCs w:val="24"/>
        </w:rPr>
        <w:t xml:space="preserve"> es decir</w:t>
      </w:r>
      <w:r w:rsidR="00AE1398" w:rsidRPr="00D83962">
        <w:rPr>
          <w:rFonts w:ascii="Times New Roman" w:hAnsi="Times New Roman" w:cs="Times New Roman"/>
          <w:sz w:val="24"/>
          <w:szCs w:val="24"/>
        </w:rPr>
        <w:t>,</w:t>
      </w:r>
      <w:r w:rsidRPr="00D83962">
        <w:rPr>
          <w:rFonts w:ascii="Times New Roman" w:hAnsi="Times New Roman" w:cs="Times New Roman"/>
          <w:sz w:val="24"/>
          <w:szCs w:val="24"/>
        </w:rPr>
        <w:t xml:space="preserve"> los principales socios de las</w:t>
      </w:r>
      <w:r w:rsidR="00AE1398" w:rsidRPr="00D83962">
        <w:rPr>
          <w:rFonts w:ascii="Times New Roman" w:hAnsi="Times New Roman" w:cs="Times New Roman"/>
          <w:sz w:val="24"/>
          <w:szCs w:val="24"/>
        </w:rPr>
        <w:t xml:space="preserve"> 3GU</w:t>
      </w:r>
      <w:r w:rsidRPr="00D83962">
        <w:rPr>
          <w:rFonts w:ascii="Times New Roman" w:hAnsi="Times New Roman" w:cs="Times New Roman"/>
          <w:sz w:val="24"/>
          <w:szCs w:val="24"/>
        </w:rPr>
        <w:t xml:space="preserve"> </w:t>
      </w:r>
      <w:r w:rsidR="00AE1398" w:rsidRPr="00D83962">
        <w:rPr>
          <w:rFonts w:ascii="Times New Roman" w:hAnsi="Times New Roman" w:cs="Times New Roman"/>
          <w:sz w:val="24"/>
          <w:szCs w:val="24"/>
        </w:rPr>
        <w:t>(</w:t>
      </w:r>
      <w:proofErr w:type="spellStart"/>
      <w:r w:rsidR="00AE1398" w:rsidRPr="00D83962">
        <w:rPr>
          <w:rFonts w:ascii="Times New Roman" w:hAnsi="Times New Roman" w:cs="Times New Roman"/>
          <w:sz w:val="24"/>
          <w:szCs w:val="24"/>
        </w:rPr>
        <w:t>Wissema</w:t>
      </w:r>
      <w:proofErr w:type="spellEnd"/>
      <w:r w:rsidR="00AE1398" w:rsidRPr="00D83962">
        <w:rPr>
          <w:rFonts w:ascii="Times New Roman" w:hAnsi="Times New Roman" w:cs="Times New Roman"/>
          <w:sz w:val="24"/>
          <w:szCs w:val="24"/>
        </w:rPr>
        <w:t xml:space="preserve">, </w:t>
      </w:r>
      <w:r w:rsidRPr="00D83962">
        <w:rPr>
          <w:rFonts w:ascii="Times New Roman" w:hAnsi="Times New Roman" w:cs="Times New Roman"/>
          <w:sz w:val="24"/>
          <w:szCs w:val="24"/>
        </w:rPr>
        <w:t>2010a)</w:t>
      </w:r>
      <w:r w:rsidR="00EE286F" w:rsidRPr="00D83962">
        <w:rPr>
          <w:rFonts w:ascii="Times New Roman" w:hAnsi="Times New Roman" w:cs="Times New Roman"/>
          <w:sz w:val="24"/>
          <w:szCs w:val="24"/>
        </w:rPr>
        <w:t>.</w:t>
      </w:r>
      <w:r w:rsidRPr="00D83962">
        <w:rPr>
          <w:rFonts w:ascii="Times New Roman" w:hAnsi="Times New Roman" w:cs="Times New Roman"/>
          <w:sz w:val="24"/>
          <w:szCs w:val="24"/>
        </w:rPr>
        <w:t xml:space="preserve"> </w:t>
      </w:r>
      <w:r w:rsidR="00EE286F" w:rsidRPr="00D83962">
        <w:rPr>
          <w:rFonts w:ascii="Times New Roman" w:hAnsi="Times New Roman" w:cs="Times New Roman"/>
          <w:sz w:val="24"/>
          <w:szCs w:val="24"/>
        </w:rPr>
        <w:t>Además</w:t>
      </w:r>
      <w:r w:rsidR="00AE1398" w:rsidRPr="00D83962">
        <w:rPr>
          <w:rFonts w:ascii="Times New Roman" w:hAnsi="Times New Roman" w:cs="Times New Roman"/>
          <w:sz w:val="24"/>
          <w:szCs w:val="24"/>
        </w:rPr>
        <w:t>,</w:t>
      </w:r>
      <w:r w:rsidR="00DB73C9" w:rsidRPr="00D83962">
        <w:rPr>
          <w:rFonts w:ascii="Times New Roman" w:hAnsi="Times New Roman" w:cs="Times New Roman"/>
          <w:sz w:val="24"/>
          <w:szCs w:val="24"/>
        </w:rPr>
        <w:t xml:space="preserve"> </w:t>
      </w:r>
      <w:r w:rsidRPr="00D83962">
        <w:rPr>
          <w:rFonts w:ascii="Times New Roman" w:hAnsi="Times New Roman" w:cs="Times New Roman"/>
          <w:sz w:val="24"/>
          <w:szCs w:val="24"/>
        </w:rPr>
        <w:t>entre l</w:t>
      </w:r>
      <w:r w:rsidR="00AE1398" w:rsidRPr="00D83962">
        <w:rPr>
          <w:rFonts w:ascii="Times New Roman" w:hAnsi="Times New Roman" w:cs="Times New Roman"/>
          <w:sz w:val="24"/>
          <w:szCs w:val="24"/>
        </w:rPr>
        <w:t xml:space="preserve">os retos de las Universidades de Tercera Generación </w:t>
      </w:r>
      <w:r w:rsidR="00AE1398" w:rsidRPr="00C23153">
        <w:rPr>
          <w:rFonts w:ascii="Times New Roman" w:hAnsi="Times New Roman" w:cs="Times New Roman"/>
          <w:sz w:val="24"/>
          <w:szCs w:val="24"/>
        </w:rPr>
        <w:t>se</w:t>
      </w:r>
      <w:r w:rsidR="00444DB7" w:rsidRPr="00C23153">
        <w:rPr>
          <w:rFonts w:ascii="Times New Roman" w:hAnsi="Times New Roman" w:cs="Times New Roman"/>
          <w:sz w:val="24"/>
          <w:szCs w:val="24"/>
        </w:rPr>
        <w:t xml:space="preserve"> encuentra</w:t>
      </w:r>
      <w:r w:rsidRPr="00D83962">
        <w:rPr>
          <w:rFonts w:ascii="Times New Roman" w:hAnsi="Times New Roman" w:cs="Times New Roman"/>
          <w:sz w:val="24"/>
          <w:szCs w:val="24"/>
        </w:rPr>
        <w:t xml:space="preserve"> el cambio de estructura organizacional, de verticales a matriciales</w:t>
      </w:r>
      <w:r w:rsidR="00AE1398" w:rsidRPr="00D83962">
        <w:rPr>
          <w:rFonts w:ascii="Times New Roman" w:hAnsi="Times New Roman" w:cs="Times New Roman"/>
          <w:sz w:val="24"/>
          <w:szCs w:val="24"/>
        </w:rPr>
        <w:t>,</w:t>
      </w:r>
      <w:r w:rsidRPr="00D83962">
        <w:rPr>
          <w:rFonts w:ascii="Times New Roman" w:hAnsi="Times New Roman" w:cs="Times New Roman"/>
          <w:sz w:val="24"/>
          <w:szCs w:val="24"/>
        </w:rPr>
        <w:t xml:space="preserve"> dado el enfoque interdisciplinario que requiere la educación</w:t>
      </w:r>
      <w:r w:rsidR="00AE1398" w:rsidRPr="00D83962">
        <w:rPr>
          <w:rFonts w:ascii="Times New Roman" w:hAnsi="Times New Roman" w:cs="Times New Roman"/>
          <w:sz w:val="24"/>
          <w:szCs w:val="24"/>
        </w:rPr>
        <w:t xml:space="preserve"> superior el día de hoy;</w:t>
      </w:r>
      <w:r w:rsidRPr="00D83962">
        <w:rPr>
          <w:rFonts w:ascii="Times New Roman" w:hAnsi="Times New Roman" w:cs="Times New Roman"/>
          <w:sz w:val="24"/>
          <w:szCs w:val="24"/>
        </w:rPr>
        <w:t xml:space="preserve"> i.e.</w:t>
      </w:r>
      <w:r w:rsidR="00AE1398" w:rsidRPr="00D83962">
        <w:rPr>
          <w:rFonts w:ascii="Times New Roman" w:hAnsi="Times New Roman" w:cs="Times New Roman"/>
          <w:sz w:val="24"/>
          <w:szCs w:val="24"/>
        </w:rPr>
        <w:t>,</w:t>
      </w:r>
      <w:r w:rsidRPr="00D83962">
        <w:rPr>
          <w:rFonts w:ascii="Times New Roman" w:hAnsi="Times New Roman" w:cs="Times New Roman"/>
          <w:sz w:val="24"/>
          <w:szCs w:val="24"/>
        </w:rPr>
        <w:t xml:space="preserve"> la organización funcional de l</w:t>
      </w:r>
      <w:r w:rsidR="00AE1398" w:rsidRPr="00D83962">
        <w:rPr>
          <w:rFonts w:ascii="Times New Roman" w:hAnsi="Times New Roman" w:cs="Times New Roman"/>
          <w:sz w:val="24"/>
          <w:szCs w:val="24"/>
        </w:rPr>
        <w:t>as compañías, con equipos trans</w:t>
      </w:r>
      <w:r w:rsidRPr="00D83962">
        <w:rPr>
          <w:rFonts w:ascii="Times New Roman" w:hAnsi="Times New Roman" w:cs="Times New Roman"/>
          <w:sz w:val="24"/>
          <w:szCs w:val="24"/>
        </w:rPr>
        <w:t>funcionales y</w:t>
      </w:r>
      <w:r w:rsidR="00AE1398" w:rsidRPr="00D83962">
        <w:rPr>
          <w:rFonts w:ascii="Times New Roman" w:hAnsi="Times New Roman" w:cs="Times New Roman"/>
          <w:sz w:val="24"/>
          <w:szCs w:val="24"/>
        </w:rPr>
        <w:t xml:space="preserve"> su</w:t>
      </w:r>
      <w:r w:rsidRPr="00D83962">
        <w:rPr>
          <w:rFonts w:ascii="Times New Roman" w:hAnsi="Times New Roman" w:cs="Times New Roman"/>
          <w:sz w:val="24"/>
          <w:szCs w:val="24"/>
        </w:rPr>
        <w:t xml:space="preserve"> coordinación potencial para</w:t>
      </w:r>
      <w:r w:rsidR="00AE1398" w:rsidRPr="00D83962">
        <w:rPr>
          <w:rFonts w:ascii="Times New Roman" w:hAnsi="Times New Roman" w:cs="Times New Roman"/>
          <w:sz w:val="24"/>
          <w:szCs w:val="24"/>
        </w:rPr>
        <w:t xml:space="preserve"> la</w:t>
      </w:r>
      <w:r w:rsidRPr="00D83962">
        <w:rPr>
          <w:rFonts w:ascii="Times New Roman" w:hAnsi="Times New Roman" w:cs="Times New Roman"/>
          <w:sz w:val="24"/>
          <w:szCs w:val="24"/>
        </w:rPr>
        <w:t xml:space="preserve"> planeación y </w:t>
      </w:r>
      <w:r w:rsidR="00AE1398" w:rsidRPr="00D83962">
        <w:rPr>
          <w:rFonts w:ascii="Times New Roman" w:hAnsi="Times New Roman" w:cs="Times New Roman"/>
          <w:sz w:val="24"/>
          <w:szCs w:val="24"/>
        </w:rPr>
        <w:t xml:space="preserve">la toma de decisiones. </w:t>
      </w:r>
    </w:p>
    <w:p w14:paraId="6CBF1CC3" w14:textId="77777777" w:rsidR="00043036" w:rsidRPr="00D83962" w:rsidRDefault="00AE1398"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E</w:t>
      </w:r>
      <w:r w:rsidR="00043036" w:rsidRPr="00D83962">
        <w:rPr>
          <w:rFonts w:ascii="Times New Roman" w:hAnsi="Times New Roman" w:cs="Times New Roman"/>
          <w:sz w:val="24"/>
          <w:szCs w:val="24"/>
        </w:rPr>
        <w:t>sto se logra medi</w:t>
      </w:r>
      <w:r w:rsidR="003F56CF" w:rsidRPr="00D83962">
        <w:rPr>
          <w:rFonts w:ascii="Times New Roman" w:hAnsi="Times New Roman" w:cs="Times New Roman"/>
          <w:sz w:val="24"/>
          <w:szCs w:val="24"/>
        </w:rPr>
        <w:t>ante cambios de dirección de noventa grados</w:t>
      </w:r>
      <w:r w:rsidR="00043036" w:rsidRPr="00D83962">
        <w:rPr>
          <w:rFonts w:ascii="Times New Roman" w:hAnsi="Times New Roman" w:cs="Times New Roman"/>
          <w:sz w:val="24"/>
          <w:szCs w:val="24"/>
        </w:rPr>
        <w:t xml:space="preserve">, haciendo responsables a </w:t>
      </w:r>
      <w:r w:rsidR="00085FD0" w:rsidRPr="00D83962">
        <w:rPr>
          <w:rFonts w:ascii="Times New Roman" w:hAnsi="Times New Roman" w:cs="Times New Roman"/>
          <w:sz w:val="24"/>
          <w:szCs w:val="24"/>
        </w:rPr>
        <w:t xml:space="preserve">las unidades de negocio de sus </w:t>
      </w:r>
      <w:r w:rsidR="000A556A" w:rsidRPr="001F74FE">
        <w:rPr>
          <w:rFonts w:ascii="Times New Roman" w:hAnsi="Times New Roman" w:cs="Times New Roman"/>
          <w:sz w:val="24"/>
          <w:szCs w:val="24"/>
        </w:rPr>
        <w:t>usuario</w:t>
      </w:r>
      <w:r w:rsidR="000A556A" w:rsidRPr="00D83962">
        <w:rPr>
          <w:rFonts w:ascii="Times New Roman" w:hAnsi="Times New Roman" w:cs="Times New Roman"/>
          <w:sz w:val="24"/>
          <w:szCs w:val="24"/>
        </w:rPr>
        <w:t>s</w:t>
      </w:r>
      <w:r w:rsidR="00043036" w:rsidRPr="00D83962">
        <w:rPr>
          <w:rFonts w:ascii="Times New Roman" w:hAnsi="Times New Roman" w:cs="Times New Roman"/>
          <w:sz w:val="24"/>
          <w:szCs w:val="24"/>
        </w:rPr>
        <w:t xml:space="preserve"> y con </w:t>
      </w:r>
      <w:r w:rsidRPr="00D83962">
        <w:rPr>
          <w:rFonts w:ascii="Times New Roman" w:hAnsi="Times New Roman" w:cs="Times New Roman"/>
          <w:sz w:val="24"/>
          <w:szCs w:val="24"/>
        </w:rPr>
        <w:t xml:space="preserve">su </w:t>
      </w:r>
      <w:r w:rsidR="00043036" w:rsidRPr="00D83962">
        <w:rPr>
          <w:rFonts w:ascii="Times New Roman" w:hAnsi="Times New Roman" w:cs="Times New Roman"/>
          <w:sz w:val="24"/>
          <w:szCs w:val="24"/>
        </w:rPr>
        <w:t>cambio hacia una cu</w:t>
      </w:r>
      <w:r w:rsidR="00085FD0" w:rsidRPr="00D83962">
        <w:rPr>
          <w:rFonts w:ascii="Times New Roman" w:hAnsi="Times New Roman" w:cs="Times New Roman"/>
          <w:sz w:val="24"/>
          <w:szCs w:val="24"/>
        </w:rPr>
        <w:t xml:space="preserve">ltura </w:t>
      </w:r>
      <w:r w:rsidR="00085FD0" w:rsidRPr="001F74FE">
        <w:rPr>
          <w:rFonts w:ascii="Times New Roman" w:hAnsi="Times New Roman" w:cs="Times New Roman"/>
          <w:sz w:val="24"/>
          <w:szCs w:val="24"/>
        </w:rPr>
        <w:t xml:space="preserve">orientada al </w:t>
      </w:r>
      <w:r w:rsidR="000A556A" w:rsidRPr="001F74FE">
        <w:rPr>
          <w:rFonts w:ascii="Times New Roman" w:hAnsi="Times New Roman" w:cs="Times New Roman"/>
          <w:sz w:val="24"/>
          <w:szCs w:val="24"/>
        </w:rPr>
        <w:t>usuario</w:t>
      </w:r>
      <w:r w:rsidRPr="00D83962">
        <w:rPr>
          <w:rFonts w:ascii="Times New Roman" w:hAnsi="Times New Roman" w:cs="Times New Roman"/>
          <w:sz w:val="24"/>
          <w:szCs w:val="24"/>
        </w:rPr>
        <w:t>. La</w:t>
      </w:r>
      <w:r w:rsidR="00043036" w:rsidRPr="00D83962">
        <w:rPr>
          <w:rFonts w:ascii="Times New Roman" w:hAnsi="Times New Roman" w:cs="Times New Roman"/>
          <w:sz w:val="24"/>
          <w:szCs w:val="24"/>
        </w:rPr>
        <w:t xml:space="preserve"> mercadotecnia</w:t>
      </w:r>
      <w:r w:rsidRPr="00D83962">
        <w:rPr>
          <w:rFonts w:ascii="Times New Roman" w:hAnsi="Times New Roman" w:cs="Times New Roman"/>
          <w:sz w:val="24"/>
          <w:szCs w:val="24"/>
        </w:rPr>
        <w:t xml:space="preserve"> de estas unidades de negocio</w:t>
      </w:r>
      <w:r w:rsidR="003F56CF" w:rsidRPr="00D83962">
        <w:rPr>
          <w:rFonts w:ascii="Times New Roman" w:hAnsi="Times New Roman" w:cs="Times New Roman"/>
          <w:sz w:val="24"/>
          <w:szCs w:val="24"/>
        </w:rPr>
        <w:t xml:space="preserve"> pudiera</w:t>
      </w:r>
      <w:r w:rsidR="00043036" w:rsidRPr="00D83962">
        <w:rPr>
          <w:rFonts w:ascii="Times New Roman" w:hAnsi="Times New Roman" w:cs="Times New Roman"/>
          <w:sz w:val="24"/>
          <w:szCs w:val="24"/>
        </w:rPr>
        <w:t xml:space="preserve"> generar sinergias de gran interés para los sectores económico</w:t>
      </w:r>
      <w:r w:rsidR="00872A44" w:rsidRPr="00D83962">
        <w:rPr>
          <w:rFonts w:ascii="Times New Roman" w:hAnsi="Times New Roman" w:cs="Times New Roman"/>
          <w:sz w:val="24"/>
          <w:szCs w:val="24"/>
        </w:rPr>
        <w:t>s en los que se encuentran. Por último, el manejo de recursos humanos en las IES</w:t>
      </w:r>
      <w:r w:rsidR="00043036" w:rsidRPr="00D83962">
        <w:rPr>
          <w:rFonts w:ascii="Times New Roman" w:hAnsi="Times New Roman" w:cs="Times New Roman"/>
          <w:sz w:val="24"/>
          <w:szCs w:val="24"/>
        </w:rPr>
        <w:t xml:space="preserve"> enfrenta grandes retos, como</w:t>
      </w:r>
      <w:r w:rsidR="003F56CF" w:rsidRPr="00D83962">
        <w:rPr>
          <w:rFonts w:ascii="Times New Roman" w:hAnsi="Times New Roman" w:cs="Times New Roman"/>
          <w:sz w:val="24"/>
          <w:szCs w:val="24"/>
        </w:rPr>
        <w:t xml:space="preserve"> superar</w:t>
      </w:r>
      <w:r w:rsidR="00043036" w:rsidRPr="00D83962">
        <w:rPr>
          <w:rFonts w:ascii="Times New Roman" w:hAnsi="Times New Roman" w:cs="Times New Roman"/>
          <w:sz w:val="24"/>
          <w:szCs w:val="24"/>
        </w:rPr>
        <w:t xml:space="preserve"> la práctica de nombrar a los directivos de las universidades a partir de sus grados y logros académicos, subestimando sus capacida</w:t>
      </w:r>
      <w:r w:rsidR="00872A44" w:rsidRPr="00D83962">
        <w:rPr>
          <w:rFonts w:ascii="Times New Roman" w:hAnsi="Times New Roman" w:cs="Times New Roman"/>
          <w:sz w:val="24"/>
          <w:szCs w:val="24"/>
        </w:rPr>
        <w:t xml:space="preserve">des administrativas. </w:t>
      </w:r>
      <w:proofErr w:type="spellStart"/>
      <w:r w:rsidR="00043036" w:rsidRPr="00D83962">
        <w:rPr>
          <w:rFonts w:ascii="Times New Roman" w:hAnsi="Times New Roman" w:cs="Times New Roman"/>
          <w:sz w:val="24"/>
          <w:szCs w:val="24"/>
        </w:rPr>
        <w:t>Wissema</w:t>
      </w:r>
      <w:proofErr w:type="spellEnd"/>
      <w:r w:rsidR="00043036" w:rsidRPr="00D83962">
        <w:rPr>
          <w:rFonts w:ascii="Times New Roman" w:hAnsi="Times New Roman" w:cs="Times New Roman"/>
          <w:sz w:val="24"/>
          <w:szCs w:val="24"/>
        </w:rPr>
        <w:t xml:space="preserve"> (2010b)</w:t>
      </w:r>
      <w:r w:rsidR="00872A44" w:rsidRPr="00D83962">
        <w:rPr>
          <w:rFonts w:ascii="Times New Roman" w:hAnsi="Times New Roman" w:cs="Times New Roman"/>
          <w:sz w:val="24"/>
          <w:szCs w:val="24"/>
        </w:rPr>
        <w:t xml:space="preserve"> se detiene en</w:t>
      </w:r>
      <w:r w:rsidR="00043036" w:rsidRPr="00D83962">
        <w:rPr>
          <w:rFonts w:ascii="Times New Roman" w:hAnsi="Times New Roman" w:cs="Times New Roman"/>
          <w:sz w:val="24"/>
          <w:szCs w:val="24"/>
        </w:rPr>
        <w:t xml:space="preserve"> el caso de la Universidad Humboldt, en Holanda, </w:t>
      </w:r>
      <w:r w:rsidR="00AB091E" w:rsidRPr="00D83962">
        <w:rPr>
          <w:rFonts w:ascii="Times New Roman" w:hAnsi="Times New Roman" w:cs="Times New Roman"/>
          <w:sz w:val="24"/>
          <w:szCs w:val="24"/>
        </w:rPr>
        <w:t>la cual es</w:t>
      </w:r>
      <w:r w:rsidR="00DB73C9" w:rsidRPr="00D83962">
        <w:rPr>
          <w:rFonts w:ascii="Times New Roman" w:hAnsi="Times New Roman" w:cs="Times New Roman"/>
          <w:sz w:val="24"/>
          <w:szCs w:val="24"/>
        </w:rPr>
        <w:t xml:space="preserve"> </w:t>
      </w:r>
      <w:r w:rsidR="00043036" w:rsidRPr="00D83962">
        <w:rPr>
          <w:rFonts w:ascii="Times New Roman" w:hAnsi="Times New Roman" w:cs="Times New Roman"/>
          <w:sz w:val="24"/>
          <w:szCs w:val="24"/>
        </w:rPr>
        <w:t xml:space="preserve">considerada como una universidad de segunda generación </w:t>
      </w:r>
      <w:r w:rsidR="00872A44" w:rsidRPr="00D83962">
        <w:rPr>
          <w:rFonts w:ascii="Times New Roman" w:hAnsi="Times New Roman" w:cs="Times New Roman"/>
          <w:sz w:val="24"/>
          <w:szCs w:val="24"/>
        </w:rPr>
        <w:t>y có</w:t>
      </w:r>
      <w:r w:rsidR="00043036" w:rsidRPr="00D83962">
        <w:rPr>
          <w:rFonts w:ascii="Times New Roman" w:hAnsi="Times New Roman" w:cs="Times New Roman"/>
          <w:sz w:val="24"/>
          <w:szCs w:val="24"/>
        </w:rPr>
        <w:t xml:space="preserve">mo </w:t>
      </w:r>
      <w:r w:rsidR="00AB091E" w:rsidRPr="00D83962">
        <w:rPr>
          <w:rFonts w:ascii="Times New Roman" w:hAnsi="Times New Roman" w:cs="Times New Roman"/>
          <w:sz w:val="24"/>
          <w:szCs w:val="24"/>
        </w:rPr>
        <w:t>é</w:t>
      </w:r>
      <w:r w:rsidR="00043036" w:rsidRPr="00D83962">
        <w:rPr>
          <w:rFonts w:ascii="Times New Roman" w:hAnsi="Times New Roman" w:cs="Times New Roman"/>
          <w:sz w:val="24"/>
          <w:szCs w:val="24"/>
        </w:rPr>
        <w:t>sta</w:t>
      </w:r>
      <w:r w:rsidR="00872A44" w:rsidRPr="00D83962">
        <w:rPr>
          <w:rFonts w:ascii="Times New Roman" w:hAnsi="Times New Roman" w:cs="Times New Roman"/>
          <w:sz w:val="24"/>
          <w:szCs w:val="24"/>
        </w:rPr>
        <w:t xml:space="preserve"> ha</w:t>
      </w:r>
      <w:r w:rsidR="00043036" w:rsidRPr="00D83962">
        <w:rPr>
          <w:rFonts w:ascii="Times New Roman" w:hAnsi="Times New Roman" w:cs="Times New Roman"/>
          <w:sz w:val="24"/>
          <w:szCs w:val="24"/>
        </w:rPr>
        <w:t xml:space="preserve"> inicia</w:t>
      </w:r>
      <w:r w:rsidR="00872A44" w:rsidRPr="00D83962">
        <w:rPr>
          <w:rFonts w:ascii="Times New Roman" w:hAnsi="Times New Roman" w:cs="Times New Roman"/>
          <w:sz w:val="24"/>
          <w:szCs w:val="24"/>
        </w:rPr>
        <w:t>do su</w:t>
      </w:r>
      <w:r w:rsidR="00043036" w:rsidRPr="00D83962">
        <w:rPr>
          <w:rFonts w:ascii="Times New Roman" w:hAnsi="Times New Roman" w:cs="Times New Roman"/>
          <w:sz w:val="24"/>
          <w:szCs w:val="24"/>
        </w:rPr>
        <w:t xml:space="preserve"> proceso de conversión siguiendo el ejemplo de</w:t>
      </w:r>
      <w:r w:rsidR="00872A44" w:rsidRPr="00D83962">
        <w:rPr>
          <w:rFonts w:ascii="Times New Roman" w:hAnsi="Times New Roman" w:cs="Times New Roman"/>
          <w:sz w:val="24"/>
          <w:szCs w:val="24"/>
        </w:rPr>
        <w:t xml:space="preserve"> la Universidad de</w:t>
      </w:r>
      <w:r w:rsidR="00043036" w:rsidRPr="00D83962">
        <w:rPr>
          <w:rFonts w:ascii="Times New Roman" w:hAnsi="Times New Roman" w:cs="Times New Roman"/>
          <w:sz w:val="24"/>
          <w:szCs w:val="24"/>
        </w:rPr>
        <w:t xml:space="preserve"> Cambridge</w:t>
      </w:r>
      <w:r w:rsidR="00872A44" w:rsidRPr="00D83962">
        <w:rPr>
          <w:rFonts w:ascii="Times New Roman" w:hAnsi="Times New Roman" w:cs="Times New Roman"/>
          <w:sz w:val="24"/>
          <w:szCs w:val="24"/>
        </w:rPr>
        <w:t>,</w:t>
      </w:r>
      <w:r w:rsidR="00043036" w:rsidRPr="00D83962">
        <w:rPr>
          <w:rFonts w:ascii="Times New Roman" w:hAnsi="Times New Roman" w:cs="Times New Roman"/>
          <w:sz w:val="24"/>
          <w:szCs w:val="24"/>
        </w:rPr>
        <w:t xml:space="preserve"> en Inglaterra.</w:t>
      </w:r>
      <w:r w:rsidR="00DB73C9" w:rsidRPr="00D83962">
        <w:rPr>
          <w:rFonts w:ascii="Times New Roman" w:hAnsi="Times New Roman" w:cs="Times New Roman"/>
          <w:sz w:val="24"/>
          <w:szCs w:val="24"/>
        </w:rPr>
        <w:t xml:space="preserve"> </w:t>
      </w:r>
    </w:p>
    <w:p w14:paraId="7ABF5B99" w14:textId="77777777" w:rsidR="00975455" w:rsidRPr="00D83962" w:rsidRDefault="006150ED"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 xml:space="preserve">Las características </w:t>
      </w:r>
      <w:r w:rsidR="00317024" w:rsidRPr="00D83962">
        <w:rPr>
          <w:rFonts w:ascii="Times New Roman" w:hAnsi="Times New Roman" w:cs="Times New Roman"/>
          <w:sz w:val="24"/>
          <w:szCs w:val="24"/>
        </w:rPr>
        <w:t>exactas</w:t>
      </w:r>
      <w:r w:rsidRPr="00D83962">
        <w:rPr>
          <w:rFonts w:ascii="Times New Roman" w:hAnsi="Times New Roman" w:cs="Times New Roman"/>
          <w:sz w:val="24"/>
          <w:szCs w:val="24"/>
        </w:rPr>
        <w:t xml:space="preserve"> de las universidades de cuarta generación </w:t>
      </w:r>
      <w:r w:rsidR="00317024" w:rsidRPr="00D83962">
        <w:rPr>
          <w:rFonts w:ascii="Times New Roman" w:hAnsi="Times New Roman" w:cs="Times New Roman"/>
          <w:sz w:val="24"/>
          <w:szCs w:val="24"/>
        </w:rPr>
        <w:t xml:space="preserve">aún se encuentran en proceso de definición, si bien </w:t>
      </w:r>
      <w:r w:rsidR="00833877" w:rsidRPr="00D83962">
        <w:rPr>
          <w:rFonts w:ascii="Times New Roman" w:hAnsi="Times New Roman" w:cs="Times New Roman"/>
          <w:sz w:val="24"/>
          <w:szCs w:val="24"/>
        </w:rPr>
        <w:t>é</w:t>
      </w:r>
      <w:r w:rsidR="00E7796C" w:rsidRPr="00D83962">
        <w:rPr>
          <w:rFonts w:ascii="Times New Roman" w:hAnsi="Times New Roman" w:cs="Times New Roman"/>
          <w:sz w:val="24"/>
          <w:szCs w:val="24"/>
        </w:rPr>
        <w:t xml:space="preserve">stas encajan en </w:t>
      </w:r>
      <w:r w:rsidRPr="00D83962">
        <w:rPr>
          <w:rFonts w:ascii="Times New Roman" w:hAnsi="Times New Roman" w:cs="Times New Roman"/>
          <w:sz w:val="24"/>
          <w:szCs w:val="24"/>
        </w:rPr>
        <w:t>el progreso del desarrollo universitario</w:t>
      </w:r>
      <w:r w:rsidR="00833877" w:rsidRPr="001F74FE">
        <w:rPr>
          <w:rFonts w:ascii="Times New Roman" w:hAnsi="Times New Roman" w:cs="Times New Roman"/>
          <w:sz w:val="24"/>
          <w:szCs w:val="24"/>
        </w:rPr>
        <w:t>:</w:t>
      </w:r>
      <w:r w:rsidR="00E7796C" w:rsidRPr="00D83962">
        <w:rPr>
          <w:rFonts w:ascii="Times New Roman" w:hAnsi="Times New Roman" w:cs="Times New Roman"/>
          <w:sz w:val="24"/>
          <w:szCs w:val="24"/>
        </w:rPr>
        <w:t xml:space="preserve"> </w:t>
      </w:r>
      <w:r w:rsidR="00E43A97" w:rsidRPr="00D83962">
        <w:rPr>
          <w:rFonts w:ascii="Times New Roman" w:hAnsi="Times New Roman" w:cs="Times New Roman"/>
          <w:sz w:val="24"/>
          <w:szCs w:val="24"/>
        </w:rPr>
        <w:t>“</w:t>
      </w:r>
      <w:r w:rsidR="00E7796C" w:rsidRPr="00E54E08">
        <w:rPr>
          <w:rFonts w:ascii="Times New Roman" w:hAnsi="Times New Roman" w:cs="Times New Roman"/>
          <w:i/>
          <w:iCs/>
          <w:sz w:val="24"/>
          <w:szCs w:val="24"/>
        </w:rPr>
        <w:t>l</w:t>
      </w:r>
      <w:r w:rsidRPr="00E54E08">
        <w:rPr>
          <w:rFonts w:ascii="Times New Roman" w:hAnsi="Times New Roman" w:cs="Times New Roman"/>
          <w:i/>
          <w:iCs/>
          <w:sz w:val="24"/>
          <w:szCs w:val="24"/>
        </w:rPr>
        <w:t xml:space="preserve">a diferencia más significativa es que estas universidades tienen un enfoque </w:t>
      </w:r>
      <w:r w:rsidRPr="00E54E08">
        <w:rPr>
          <w:rFonts w:ascii="Times New Roman" w:hAnsi="Times New Roman" w:cs="Times New Roman"/>
          <w:i/>
          <w:iCs/>
          <w:sz w:val="24"/>
          <w:szCs w:val="24"/>
        </w:rPr>
        <w:lastRenderedPageBreak/>
        <w:t>estratégico mucho más marcado y son capaces de moldear su entorno de manera proactiva</w:t>
      </w:r>
      <w:r w:rsidR="00085FD0" w:rsidRPr="00D83962">
        <w:rPr>
          <w:rFonts w:ascii="Times New Roman" w:hAnsi="Times New Roman" w:cs="Times New Roman"/>
          <w:sz w:val="24"/>
          <w:szCs w:val="24"/>
        </w:rPr>
        <w:t>”</w:t>
      </w:r>
      <w:r w:rsidRPr="00D83962">
        <w:rPr>
          <w:rFonts w:ascii="Times New Roman" w:hAnsi="Times New Roman" w:cs="Times New Roman"/>
          <w:sz w:val="24"/>
          <w:szCs w:val="24"/>
        </w:rPr>
        <w:t xml:space="preserve"> (</w:t>
      </w:r>
      <w:proofErr w:type="spellStart"/>
      <w:r w:rsidRPr="00D83962">
        <w:rPr>
          <w:rFonts w:ascii="Times New Roman" w:hAnsi="Times New Roman" w:cs="Times New Roman"/>
          <w:sz w:val="24"/>
          <w:szCs w:val="24"/>
        </w:rPr>
        <w:t>Pawlowski</w:t>
      </w:r>
      <w:proofErr w:type="spellEnd"/>
      <w:r w:rsidR="00E43A97" w:rsidRPr="00D83962">
        <w:rPr>
          <w:rFonts w:ascii="Times New Roman" w:hAnsi="Times New Roman" w:cs="Times New Roman"/>
          <w:sz w:val="24"/>
          <w:szCs w:val="24"/>
        </w:rPr>
        <w:t>,</w:t>
      </w:r>
      <w:r w:rsidRPr="00D83962">
        <w:rPr>
          <w:rFonts w:ascii="Times New Roman" w:hAnsi="Times New Roman" w:cs="Times New Roman"/>
          <w:sz w:val="24"/>
          <w:szCs w:val="24"/>
        </w:rPr>
        <w:t xml:space="preserve"> 2009</w:t>
      </w:r>
      <w:r w:rsidR="00E43A97" w:rsidRPr="00D83962">
        <w:rPr>
          <w:rFonts w:ascii="Times New Roman" w:hAnsi="Times New Roman" w:cs="Times New Roman"/>
          <w:sz w:val="24"/>
          <w:szCs w:val="24"/>
        </w:rPr>
        <w:t xml:space="preserve">; citado </w:t>
      </w:r>
      <w:r w:rsidR="003C2866" w:rsidRPr="00D83962">
        <w:rPr>
          <w:rFonts w:ascii="Times New Roman" w:hAnsi="Times New Roman" w:cs="Times New Roman"/>
          <w:sz w:val="24"/>
          <w:szCs w:val="24"/>
        </w:rPr>
        <w:t xml:space="preserve">por </w:t>
      </w:r>
      <w:proofErr w:type="spellStart"/>
      <w:r w:rsidR="003C2866" w:rsidRPr="00D83962">
        <w:rPr>
          <w:rFonts w:ascii="Times New Roman" w:hAnsi="Times New Roman" w:cs="Times New Roman"/>
          <w:sz w:val="24"/>
          <w:szCs w:val="24"/>
        </w:rPr>
        <w:t>Lukovics</w:t>
      </w:r>
      <w:proofErr w:type="spellEnd"/>
      <w:r w:rsidR="002C67A2" w:rsidRPr="00D83962">
        <w:rPr>
          <w:rFonts w:ascii="Times New Roman" w:hAnsi="Times New Roman" w:cs="Times New Roman"/>
          <w:sz w:val="24"/>
          <w:szCs w:val="24"/>
        </w:rPr>
        <w:t xml:space="preserve"> y </w:t>
      </w:r>
      <w:proofErr w:type="spellStart"/>
      <w:r w:rsidR="00D861B1" w:rsidRPr="00D83962">
        <w:rPr>
          <w:rFonts w:ascii="Times New Roman" w:hAnsi="Times New Roman" w:cs="Times New Roman"/>
          <w:sz w:val="24"/>
          <w:szCs w:val="24"/>
        </w:rPr>
        <w:t>Zuti</w:t>
      </w:r>
      <w:proofErr w:type="spellEnd"/>
      <w:r w:rsidR="002C67A2" w:rsidRPr="00D83962">
        <w:rPr>
          <w:rFonts w:ascii="Times New Roman" w:hAnsi="Times New Roman" w:cs="Times New Roman"/>
          <w:sz w:val="24"/>
          <w:szCs w:val="24"/>
        </w:rPr>
        <w:t xml:space="preserve">, </w:t>
      </w:r>
      <w:r w:rsidR="00827558" w:rsidRPr="00D83962">
        <w:rPr>
          <w:rFonts w:ascii="Times New Roman" w:hAnsi="Times New Roman" w:cs="Times New Roman"/>
          <w:sz w:val="24"/>
          <w:szCs w:val="24"/>
        </w:rPr>
        <w:t>201</w:t>
      </w:r>
      <w:r w:rsidR="001A2D98" w:rsidRPr="00D83962">
        <w:rPr>
          <w:rFonts w:ascii="Times New Roman" w:hAnsi="Times New Roman" w:cs="Times New Roman"/>
          <w:sz w:val="24"/>
          <w:szCs w:val="24"/>
        </w:rPr>
        <w:t>3</w:t>
      </w:r>
      <w:r w:rsidR="00827558" w:rsidRPr="00D83962">
        <w:rPr>
          <w:rFonts w:ascii="Times New Roman" w:hAnsi="Times New Roman" w:cs="Times New Roman"/>
          <w:sz w:val="24"/>
          <w:szCs w:val="24"/>
        </w:rPr>
        <w:t>, p.</w:t>
      </w:r>
      <w:r w:rsidR="0074610D" w:rsidRPr="00D83962">
        <w:rPr>
          <w:rFonts w:ascii="Times New Roman" w:hAnsi="Times New Roman" w:cs="Times New Roman"/>
          <w:sz w:val="24"/>
          <w:szCs w:val="24"/>
        </w:rPr>
        <w:t>11</w:t>
      </w:r>
      <w:r w:rsidRPr="00D83962">
        <w:rPr>
          <w:rFonts w:ascii="Times New Roman" w:hAnsi="Times New Roman" w:cs="Times New Roman"/>
          <w:sz w:val="24"/>
          <w:szCs w:val="24"/>
        </w:rPr>
        <w:t>).</w:t>
      </w:r>
      <w:r w:rsidR="00015F97" w:rsidRPr="00D83962">
        <w:rPr>
          <w:rFonts w:ascii="Times New Roman" w:hAnsi="Times New Roman" w:cs="Times New Roman"/>
          <w:sz w:val="24"/>
          <w:szCs w:val="24"/>
        </w:rPr>
        <w:t xml:space="preserve"> </w:t>
      </w:r>
    </w:p>
    <w:p w14:paraId="5743C33B" w14:textId="0400B937" w:rsidR="000F238E" w:rsidRPr="0002421E" w:rsidRDefault="00A94B49" w:rsidP="00D746D5">
      <w:pPr>
        <w:tabs>
          <w:tab w:val="left" w:pos="284"/>
        </w:tabs>
        <w:spacing w:after="0" w:line="360" w:lineRule="auto"/>
        <w:ind w:firstLine="709"/>
        <w:jc w:val="both"/>
        <w:rPr>
          <w:rFonts w:ascii="Times New Roman" w:hAnsi="Times New Roman" w:cs="Times New Roman"/>
          <w:sz w:val="24"/>
          <w:szCs w:val="24"/>
          <w:lang w:val="es-MX"/>
        </w:rPr>
      </w:pPr>
      <w:r w:rsidRPr="00D83962">
        <w:rPr>
          <w:rFonts w:ascii="Times New Roman" w:hAnsi="Times New Roman" w:cs="Times New Roman"/>
          <w:sz w:val="24"/>
          <w:szCs w:val="24"/>
        </w:rPr>
        <w:t xml:space="preserve">Según Tito </w:t>
      </w:r>
      <w:proofErr w:type="spellStart"/>
      <w:r w:rsidRPr="00D83962">
        <w:rPr>
          <w:rFonts w:ascii="Times New Roman" w:hAnsi="Times New Roman" w:cs="Times New Roman"/>
          <w:sz w:val="24"/>
          <w:szCs w:val="24"/>
        </w:rPr>
        <w:t>Crissen</w:t>
      </w:r>
      <w:proofErr w:type="spellEnd"/>
      <w:r w:rsidRPr="00D83962">
        <w:rPr>
          <w:rFonts w:ascii="Times New Roman" w:hAnsi="Times New Roman" w:cs="Times New Roman"/>
          <w:sz w:val="24"/>
          <w:szCs w:val="24"/>
        </w:rPr>
        <w:t xml:space="preserve"> (2024) </w:t>
      </w:r>
      <w:r w:rsidR="00AA3975" w:rsidRPr="00D83962">
        <w:rPr>
          <w:rFonts w:ascii="Times New Roman" w:hAnsi="Times New Roman" w:cs="Times New Roman"/>
          <w:sz w:val="24"/>
          <w:szCs w:val="24"/>
        </w:rPr>
        <w:t>“</w:t>
      </w:r>
      <w:r w:rsidRPr="00E54E08">
        <w:rPr>
          <w:rFonts w:ascii="Times New Roman" w:hAnsi="Times New Roman" w:cs="Times New Roman"/>
          <w:i/>
          <w:iCs/>
          <w:sz w:val="24"/>
          <w:szCs w:val="24"/>
        </w:rPr>
        <w:t>Una universidad de tercera generación se centra en la innovación, la colaboración estrecha con la industria y el compromiso activo con los problemas regionales y globales, generando un impacto significativo en su entorno</w:t>
      </w:r>
      <w:r w:rsidR="00AA3975" w:rsidRPr="00D83962">
        <w:rPr>
          <w:rFonts w:ascii="Times New Roman" w:hAnsi="Times New Roman" w:cs="Times New Roman"/>
          <w:sz w:val="24"/>
          <w:szCs w:val="24"/>
        </w:rPr>
        <w:t>”, de esta manera</w:t>
      </w:r>
      <w:r w:rsidR="00AA1B29" w:rsidRPr="00D83962">
        <w:rPr>
          <w:rFonts w:ascii="Times New Roman" w:hAnsi="Times New Roman" w:cs="Times New Roman"/>
          <w:sz w:val="24"/>
          <w:szCs w:val="24"/>
        </w:rPr>
        <w:t xml:space="preserve"> se logra</w:t>
      </w:r>
      <w:r w:rsidRPr="00D83962">
        <w:rPr>
          <w:rFonts w:ascii="Times New Roman" w:hAnsi="Times New Roman" w:cs="Times New Roman"/>
          <w:sz w:val="24"/>
          <w:szCs w:val="24"/>
        </w:rPr>
        <w:t xml:space="preserve"> </w:t>
      </w:r>
      <w:r w:rsidR="002B5817" w:rsidRPr="00D83962">
        <w:rPr>
          <w:rFonts w:ascii="Times New Roman" w:hAnsi="Times New Roman" w:cs="Times New Roman"/>
          <w:sz w:val="24"/>
          <w:szCs w:val="24"/>
        </w:rPr>
        <w:t>“</w:t>
      </w:r>
      <w:r w:rsidRPr="00E54E08">
        <w:rPr>
          <w:rFonts w:ascii="Times New Roman" w:hAnsi="Times New Roman" w:cs="Times New Roman"/>
          <w:i/>
          <w:iCs/>
          <w:sz w:val="24"/>
          <w:szCs w:val="24"/>
        </w:rPr>
        <w:t>la transferencia de tecnología, el conocimiento y la colaboración activa con actores externos para fomentar el desarrollo económico</w:t>
      </w:r>
      <w:r w:rsidR="002B5817" w:rsidRPr="00D83962">
        <w:rPr>
          <w:rFonts w:ascii="Times New Roman" w:hAnsi="Times New Roman" w:cs="Times New Roman"/>
          <w:sz w:val="24"/>
          <w:szCs w:val="24"/>
        </w:rPr>
        <w:t>” (</w:t>
      </w:r>
      <w:proofErr w:type="spellStart"/>
      <w:r w:rsidR="002B5817" w:rsidRPr="00D83962">
        <w:rPr>
          <w:rFonts w:ascii="Times New Roman" w:hAnsi="Times New Roman" w:cs="Times New Roman"/>
          <w:sz w:val="24"/>
          <w:szCs w:val="24"/>
        </w:rPr>
        <w:t>Crissen</w:t>
      </w:r>
      <w:proofErr w:type="spellEnd"/>
      <w:r w:rsidR="002B5817" w:rsidRPr="00D83962">
        <w:rPr>
          <w:rFonts w:ascii="Times New Roman" w:hAnsi="Times New Roman" w:cs="Times New Roman"/>
          <w:sz w:val="24"/>
          <w:szCs w:val="24"/>
        </w:rPr>
        <w:t>, 2024)</w:t>
      </w:r>
      <w:r w:rsidRPr="00D83962">
        <w:rPr>
          <w:rFonts w:ascii="Times New Roman" w:hAnsi="Times New Roman" w:cs="Times New Roman"/>
          <w:sz w:val="24"/>
          <w:szCs w:val="24"/>
        </w:rPr>
        <w:t xml:space="preserve">. </w:t>
      </w:r>
      <w:r w:rsidR="00D83962" w:rsidRPr="00D83962">
        <w:rPr>
          <w:rFonts w:ascii="Times New Roman" w:hAnsi="Times New Roman" w:cs="Times New Roman"/>
          <w:sz w:val="24"/>
          <w:szCs w:val="24"/>
        </w:rPr>
        <w:t xml:space="preserve">Se trata pues, </w:t>
      </w:r>
      <w:r w:rsidR="00310C10" w:rsidRPr="00D83962">
        <w:rPr>
          <w:rFonts w:ascii="Times New Roman" w:hAnsi="Times New Roman" w:cs="Times New Roman"/>
          <w:sz w:val="24"/>
          <w:szCs w:val="24"/>
        </w:rPr>
        <w:t xml:space="preserve">de universidades </w:t>
      </w:r>
      <w:r w:rsidR="00AB6B20" w:rsidRPr="00D83962">
        <w:rPr>
          <w:rFonts w:ascii="Times New Roman" w:hAnsi="Times New Roman" w:cs="Times New Roman"/>
          <w:sz w:val="24"/>
          <w:szCs w:val="24"/>
        </w:rPr>
        <w:t>con una visión emprendedora</w:t>
      </w:r>
      <w:r w:rsidR="008C3486" w:rsidRPr="00D83962">
        <w:rPr>
          <w:rFonts w:ascii="Times New Roman" w:hAnsi="Times New Roman" w:cs="Times New Roman"/>
          <w:sz w:val="24"/>
          <w:szCs w:val="24"/>
        </w:rPr>
        <w:t xml:space="preserve"> gracias a la transformación</w:t>
      </w:r>
      <w:r w:rsidR="00E2351A" w:rsidRPr="00D83962">
        <w:rPr>
          <w:rFonts w:ascii="Times New Roman" w:hAnsi="Times New Roman" w:cs="Times New Roman"/>
          <w:sz w:val="24"/>
          <w:szCs w:val="24"/>
        </w:rPr>
        <w:t xml:space="preserve"> de su cultura académica y su estructura organizacional </w:t>
      </w:r>
      <w:r w:rsidR="00E2351A" w:rsidRPr="0002421E">
        <w:rPr>
          <w:rFonts w:ascii="Times New Roman" w:hAnsi="Times New Roman" w:cs="Times New Roman"/>
          <w:sz w:val="24"/>
          <w:szCs w:val="24"/>
        </w:rPr>
        <w:t>(</w:t>
      </w:r>
      <w:r w:rsidR="006500CF" w:rsidRPr="0002421E">
        <w:rPr>
          <w:rFonts w:ascii="Times New Roman" w:hAnsi="Times New Roman" w:cs="Times New Roman"/>
          <w:sz w:val="24"/>
          <w:szCs w:val="24"/>
        </w:rPr>
        <w:t xml:space="preserve">Clark, 1998; citado por </w:t>
      </w:r>
      <w:proofErr w:type="spellStart"/>
      <w:r w:rsidR="006500CF" w:rsidRPr="0002421E">
        <w:rPr>
          <w:rFonts w:ascii="Times New Roman" w:hAnsi="Times New Roman" w:cs="Times New Roman"/>
          <w:sz w:val="24"/>
          <w:szCs w:val="24"/>
        </w:rPr>
        <w:t>Crissen</w:t>
      </w:r>
      <w:proofErr w:type="spellEnd"/>
      <w:r w:rsidR="006500CF" w:rsidRPr="0002421E">
        <w:rPr>
          <w:rFonts w:ascii="Times New Roman" w:hAnsi="Times New Roman" w:cs="Times New Roman"/>
          <w:sz w:val="24"/>
          <w:szCs w:val="24"/>
        </w:rPr>
        <w:t>, 2024).</w:t>
      </w:r>
      <w:r w:rsidR="0002421E">
        <w:rPr>
          <w:rFonts w:ascii="Times New Roman" w:hAnsi="Times New Roman" w:cs="Times New Roman"/>
          <w:sz w:val="24"/>
          <w:szCs w:val="24"/>
        </w:rPr>
        <w:t xml:space="preserve"> </w:t>
      </w:r>
      <w:proofErr w:type="spellStart"/>
      <w:r w:rsidR="000F238E" w:rsidRPr="0002421E">
        <w:rPr>
          <w:rFonts w:ascii="Times New Roman" w:hAnsi="Times New Roman" w:cs="Times New Roman"/>
          <w:sz w:val="24"/>
          <w:szCs w:val="24"/>
        </w:rPr>
        <w:t>Crissen</w:t>
      </w:r>
      <w:proofErr w:type="spellEnd"/>
      <w:r w:rsidR="00A8208A" w:rsidRPr="0002421E">
        <w:rPr>
          <w:rFonts w:ascii="Times New Roman" w:hAnsi="Times New Roman" w:cs="Times New Roman"/>
          <w:sz w:val="24"/>
          <w:szCs w:val="24"/>
        </w:rPr>
        <w:t xml:space="preserve"> señala </w:t>
      </w:r>
      <w:r w:rsidR="00D83962" w:rsidRPr="0002421E">
        <w:rPr>
          <w:rFonts w:ascii="Times New Roman" w:hAnsi="Times New Roman" w:cs="Times New Roman"/>
          <w:sz w:val="24"/>
          <w:szCs w:val="24"/>
        </w:rPr>
        <w:t>además</w:t>
      </w:r>
      <w:r w:rsidR="00C23153" w:rsidRPr="0002421E">
        <w:rPr>
          <w:rFonts w:ascii="Times New Roman" w:hAnsi="Times New Roman" w:cs="Times New Roman"/>
          <w:sz w:val="24"/>
          <w:szCs w:val="24"/>
        </w:rPr>
        <w:t>,</w:t>
      </w:r>
      <w:r w:rsidR="00D83962" w:rsidRPr="0002421E">
        <w:rPr>
          <w:rFonts w:ascii="Times New Roman" w:hAnsi="Times New Roman" w:cs="Times New Roman"/>
          <w:sz w:val="24"/>
          <w:szCs w:val="24"/>
        </w:rPr>
        <w:t xml:space="preserve"> </w:t>
      </w:r>
      <w:r w:rsidR="00A8208A" w:rsidRPr="0002421E">
        <w:rPr>
          <w:rFonts w:ascii="Times New Roman" w:hAnsi="Times New Roman" w:cs="Times New Roman"/>
          <w:sz w:val="24"/>
          <w:szCs w:val="24"/>
        </w:rPr>
        <w:t xml:space="preserve">que hay cuatro ejes </w:t>
      </w:r>
      <w:r w:rsidR="005A1153" w:rsidRPr="0002421E">
        <w:rPr>
          <w:rFonts w:ascii="Times New Roman" w:hAnsi="Times New Roman" w:cs="Times New Roman"/>
          <w:sz w:val="24"/>
          <w:szCs w:val="24"/>
        </w:rPr>
        <w:t>fundamentales que se desarrollan en una universidad de tercera generación:</w:t>
      </w:r>
      <w:r w:rsidR="0002421E" w:rsidRPr="0002421E">
        <w:rPr>
          <w:rFonts w:ascii="Times New Roman" w:hAnsi="Times New Roman" w:cs="Times New Roman"/>
          <w:sz w:val="24"/>
          <w:szCs w:val="24"/>
        </w:rPr>
        <w:t xml:space="preserve"> </w:t>
      </w:r>
      <w:r w:rsidR="0002421E" w:rsidRPr="0002421E">
        <w:rPr>
          <w:rFonts w:ascii="Times New Roman" w:hAnsi="Times New Roman" w:cs="Times New Roman"/>
          <w:color w:val="000000"/>
          <w:sz w:val="24"/>
          <w:szCs w:val="24"/>
          <w:lang w:val="es-MX"/>
        </w:rPr>
        <w:t>las universidades de tercera generación no solo enseñan y generan conocimiento, sino que lo aplican en la sociedad a través de la innovación y la transferencia tecnológica.</w:t>
      </w:r>
    </w:p>
    <w:p w14:paraId="32205799" w14:textId="3E8FFFD2" w:rsidR="000A7FD4" w:rsidRDefault="00E50921"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Una u</w:t>
      </w:r>
      <w:r w:rsidR="005A1153" w:rsidRPr="00D83962">
        <w:rPr>
          <w:rFonts w:ascii="Times New Roman" w:hAnsi="Times New Roman" w:cs="Times New Roman"/>
          <w:sz w:val="24"/>
          <w:szCs w:val="24"/>
        </w:rPr>
        <w:t xml:space="preserve">niversidad de tercera generación </w:t>
      </w:r>
      <w:r w:rsidR="005372B1" w:rsidRPr="00D83962">
        <w:rPr>
          <w:rFonts w:ascii="Times New Roman" w:hAnsi="Times New Roman" w:cs="Times New Roman"/>
          <w:sz w:val="24"/>
          <w:szCs w:val="24"/>
        </w:rPr>
        <w:t>cuenta con tres</w:t>
      </w:r>
      <w:r w:rsidR="005A1153" w:rsidRPr="00D83962">
        <w:rPr>
          <w:rFonts w:ascii="Times New Roman" w:hAnsi="Times New Roman" w:cs="Times New Roman"/>
          <w:sz w:val="24"/>
          <w:szCs w:val="24"/>
        </w:rPr>
        <w:t xml:space="preserve"> ejes transversales que refuer</w:t>
      </w:r>
      <w:r w:rsidR="005372B1" w:rsidRPr="00D83962">
        <w:rPr>
          <w:rFonts w:ascii="Times New Roman" w:hAnsi="Times New Roman" w:cs="Times New Roman"/>
          <w:sz w:val="24"/>
          <w:szCs w:val="24"/>
        </w:rPr>
        <w:t>zan</w:t>
      </w:r>
      <w:r w:rsidR="005A1153" w:rsidRPr="00D83962">
        <w:rPr>
          <w:rFonts w:ascii="Times New Roman" w:hAnsi="Times New Roman" w:cs="Times New Roman"/>
          <w:sz w:val="24"/>
          <w:szCs w:val="24"/>
        </w:rPr>
        <w:t xml:space="preserve"> su misión y visión, adaptándose a las nuevas exigencias del contexto global y tecnológico:</w:t>
      </w:r>
      <w:r w:rsidR="00FA0F5F" w:rsidRPr="00D83962">
        <w:rPr>
          <w:rFonts w:ascii="Times New Roman" w:hAnsi="Times New Roman" w:cs="Times New Roman"/>
          <w:sz w:val="24"/>
          <w:szCs w:val="24"/>
        </w:rPr>
        <w:t xml:space="preserve"> </w:t>
      </w:r>
      <w:r w:rsidR="005A1153" w:rsidRPr="00D83962">
        <w:rPr>
          <w:rFonts w:ascii="Times New Roman" w:hAnsi="Times New Roman" w:cs="Times New Roman"/>
          <w:sz w:val="24"/>
          <w:szCs w:val="24"/>
        </w:rPr>
        <w:t>Flexibilidad</w:t>
      </w:r>
      <w:r w:rsidR="00FA0F5F" w:rsidRPr="00D83962">
        <w:rPr>
          <w:rFonts w:ascii="Times New Roman" w:hAnsi="Times New Roman" w:cs="Times New Roman"/>
          <w:sz w:val="24"/>
          <w:szCs w:val="24"/>
        </w:rPr>
        <w:t xml:space="preserve"> en la administración y estructura </w:t>
      </w:r>
      <w:r w:rsidR="00EC14F9" w:rsidRPr="00D83962">
        <w:rPr>
          <w:rFonts w:ascii="Times New Roman" w:hAnsi="Times New Roman" w:cs="Times New Roman"/>
          <w:sz w:val="24"/>
          <w:szCs w:val="24"/>
        </w:rPr>
        <w:t xml:space="preserve">académica de la </w:t>
      </w:r>
      <w:r w:rsidR="005A1153" w:rsidRPr="00D83962">
        <w:rPr>
          <w:rFonts w:ascii="Times New Roman" w:hAnsi="Times New Roman" w:cs="Times New Roman"/>
          <w:sz w:val="24"/>
          <w:szCs w:val="24"/>
        </w:rPr>
        <w:t>universidad</w:t>
      </w:r>
      <w:r w:rsidR="004F1863" w:rsidRPr="00D83962">
        <w:rPr>
          <w:rFonts w:ascii="Times New Roman" w:hAnsi="Times New Roman" w:cs="Times New Roman"/>
          <w:sz w:val="24"/>
          <w:szCs w:val="24"/>
        </w:rPr>
        <w:t>, para adecuar sus programas a lo que requiere</w:t>
      </w:r>
      <w:r w:rsidR="00310AD2" w:rsidRPr="00D83962">
        <w:rPr>
          <w:rFonts w:ascii="Times New Roman" w:hAnsi="Times New Roman" w:cs="Times New Roman"/>
          <w:sz w:val="24"/>
          <w:szCs w:val="24"/>
        </w:rPr>
        <w:t>n</w:t>
      </w:r>
      <w:r w:rsidR="004F1863" w:rsidRPr="00D83962">
        <w:rPr>
          <w:rFonts w:ascii="Times New Roman" w:hAnsi="Times New Roman" w:cs="Times New Roman"/>
          <w:sz w:val="24"/>
          <w:szCs w:val="24"/>
        </w:rPr>
        <w:t xml:space="preserve"> </w:t>
      </w:r>
      <w:r w:rsidR="00310AD2" w:rsidRPr="00D83962">
        <w:rPr>
          <w:rFonts w:ascii="Times New Roman" w:hAnsi="Times New Roman" w:cs="Times New Roman"/>
          <w:sz w:val="24"/>
          <w:szCs w:val="24"/>
        </w:rPr>
        <w:t>su entorno, el mercado y los participantes</w:t>
      </w:r>
      <w:r w:rsidR="00152573" w:rsidRPr="00D83962">
        <w:rPr>
          <w:rFonts w:ascii="Times New Roman" w:hAnsi="Times New Roman" w:cs="Times New Roman"/>
          <w:sz w:val="24"/>
          <w:szCs w:val="24"/>
        </w:rPr>
        <w:t xml:space="preserve">, por ejemplo con el uso de </w:t>
      </w:r>
      <w:r w:rsidR="00A91F4B" w:rsidRPr="00D83962">
        <w:rPr>
          <w:rFonts w:ascii="Times New Roman" w:hAnsi="Times New Roman" w:cs="Times New Roman"/>
          <w:sz w:val="24"/>
          <w:szCs w:val="24"/>
        </w:rPr>
        <w:t xml:space="preserve">instrucción presencial y en </w:t>
      </w:r>
      <w:r w:rsidR="00D52A6D" w:rsidRPr="00D83962">
        <w:rPr>
          <w:rFonts w:ascii="Times New Roman" w:hAnsi="Times New Roman" w:cs="Times New Roman"/>
          <w:sz w:val="24"/>
          <w:szCs w:val="24"/>
        </w:rPr>
        <w:t xml:space="preserve">línea, tanto </w:t>
      </w:r>
      <w:r w:rsidR="009D5C36" w:rsidRPr="00D83962">
        <w:rPr>
          <w:rFonts w:ascii="Times New Roman" w:hAnsi="Times New Roman" w:cs="Times New Roman"/>
          <w:sz w:val="24"/>
          <w:szCs w:val="24"/>
        </w:rPr>
        <w:t xml:space="preserve">simultánea como en consulta; </w:t>
      </w:r>
      <w:r w:rsidR="005A1153" w:rsidRPr="00D83962">
        <w:rPr>
          <w:rFonts w:ascii="Times New Roman" w:hAnsi="Times New Roman" w:cs="Times New Roman"/>
          <w:sz w:val="24"/>
          <w:szCs w:val="24"/>
        </w:rPr>
        <w:t>Proyecto de Vida</w:t>
      </w:r>
      <w:r w:rsidR="00D77843" w:rsidRPr="00D83962">
        <w:rPr>
          <w:rFonts w:ascii="Times New Roman" w:hAnsi="Times New Roman" w:cs="Times New Roman"/>
          <w:sz w:val="24"/>
          <w:szCs w:val="24"/>
        </w:rPr>
        <w:t>, es decir que los participantes consideren</w:t>
      </w:r>
      <w:r w:rsidR="001E6F00" w:rsidRPr="00D83962">
        <w:rPr>
          <w:rFonts w:ascii="Times New Roman" w:hAnsi="Times New Roman" w:cs="Times New Roman"/>
          <w:sz w:val="24"/>
          <w:szCs w:val="24"/>
        </w:rPr>
        <w:t xml:space="preserve"> a su formación profesional como parte de un</w:t>
      </w:r>
      <w:r w:rsidR="003412DD" w:rsidRPr="00D83962">
        <w:rPr>
          <w:rFonts w:ascii="Times New Roman" w:hAnsi="Times New Roman" w:cs="Times New Roman"/>
          <w:sz w:val="24"/>
          <w:szCs w:val="24"/>
        </w:rPr>
        <w:t xml:space="preserve"> enfoque con una ciudadanía provechosa</w:t>
      </w:r>
      <w:r w:rsidR="00795DBB" w:rsidRPr="00D83962">
        <w:rPr>
          <w:rFonts w:ascii="Times New Roman" w:hAnsi="Times New Roman" w:cs="Times New Roman"/>
          <w:sz w:val="24"/>
          <w:szCs w:val="24"/>
        </w:rPr>
        <w:t xml:space="preserve"> desde su incorporación a la universidad</w:t>
      </w:r>
      <w:r w:rsidR="00EC7F68" w:rsidRPr="00D83962">
        <w:rPr>
          <w:rFonts w:ascii="Times New Roman" w:hAnsi="Times New Roman" w:cs="Times New Roman"/>
          <w:sz w:val="24"/>
          <w:szCs w:val="24"/>
        </w:rPr>
        <w:t xml:space="preserve"> que permita un desarrollo “socio-emocional” como parte del plan de estudios</w:t>
      </w:r>
      <w:r w:rsidR="00705D7A" w:rsidRPr="00D83962">
        <w:rPr>
          <w:rFonts w:ascii="Times New Roman" w:hAnsi="Times New Roman" w:cs="Times New Roman"/>
          <w:sz w:val="24"/>
          <w:szCs w:val="24"/>
        </w:rPr>
        <w:t xml:space="preserve"> de forma que su meta profesional sea</w:t>
      </w:r>
      <w:r w:rsidR="008A6084" w:rsidRPr="00D83962">
        <w:rPr>
          <w:rFonts w:ascii="Times New Roman" w:hAnsi="Times New Roman" w:cs="Times New Roman"/>
          <w:sz w:val="24"/>
          <w:szCs w:val="24"/>
        </w:rPr>
        <w:t xml:space="preserve"> considere lo que saben hacer </w:t>
      </w:r>
      <w:r w:rsidR="00A25C92" w:rsidRPr="00D83962">
        <w:rPr>
          <w:rFonts w:ascii="Times New Roman" w:hAnsi="Times New Roman" w:cs="Times New Roman"/>
          <w:sz w:val="24"/>
          <w:szCs w:val="24"/>
        </w:rPr>
        <w:t>con aquello que les apasione, desarrollando tanto habilidades</w:t>
      </w:r>
      <w:r w:rsidR="00034DD2" w:rsidRPr="00D83962">
        <w:rPr>
          <w:rFonts w:ascii="Times New Roman" w:hAnsi="Times New Roman" w:cs="Times New Roman"/>
          <w:sz w:val="24"/>
          <w:szCs w:val="24"/>
        </w:rPr>
        <w:t xml:space="preserve"> técnicas como en </w:t>
      </w:r>
      <w:r w:rsidR="00A441F4" w:rsidRPr="00D83962">
        <w:rPr>
          <w:rFonts w:ascii="Times New Roman" w:hAnsi="Times New Roman" w:cs="Times New Roman"/>
          <w:sz w:val="24"/>
          <w:szCs w:val="24"/>
        </w:rPr>
        <w:t>desempeño como persona</w:t>
      </w:r>
      <w:r w:rsidR="004B7FF2" w:rsidRPr="00D83962">
        <w:rPr>
          <w:rFonts w:ascii="Times New Roman" w:hAnsi="Times New Roman" w:cs="Times New Roman"/>
          <w:sz w:val="24"/>
          <w:szCs w:val="24"/>
        </w:rPr>
        <w:t xml:space="preserve"> en su formación académica; por último </w:t>
      </w:r>
      <w:r w:rsidR="00B16D6C" w:rsidRPr="00D83962">
        <w:rPr>
          <w:rFonts w:ascii="Times New Roman" w:hAnsi="Times New Roman" w:cs="Times New Roman"/>
          <w:sz w:val="24"/>
          <w:szCs w:val="24"/>
        </w:rPr>
        <w:t xml:space="preserve">los Ingresos de la institución que </w:t>
      </w:r>
      <w:r w:rsidR="001458C1" w:rsidRPr="00C23153">
        <w:rPr>
          <w:rFonts w:ascii="Times New Roman" w:hAnsi="Times New Roman" w:cs="Times New Roman"/>
          <w:sz w:val="24"/>
          <w:szCs w:val="24"/>
        </w:rPr>
        <w:t>sea</w:t>
      </w:r>
      <w:r w:rsidR="00D83962" w:rsidRPr="00C23153">
        <w:rPr>
          <w:rFonts w:ascii="Times New Roman" w:hAnsi="Times New Roman" w:cs="Times New Roman"/>
          <w:sz w:val="24"/>
          <w:szCs w:val="24"/>
        </w:rPr>
        <w:t>n</w:t>
      </w:r>
      <w:r w:rsidR="001458C1" w:rsidRPr="00D83962">
        <w:rPr>
          <w:rFonts w:ascii="Times New Roman" w:hAnsi="Times New Roman" w:cs="Times New Roman"/>
          <w:sz w:val="24"/>
          <w:szCs w:val="24"/>
        </w:rPr>
        <w:t xml:space="preserve"> el resultado de su participación en proyectos de cofinanci</w:t>
      </w:r>
      <w:r w:rsidR="00D97F23" w:rsidRPr="00D83962">
        <w:rPr>
          <w:rFonts w:ascii="Times New Roman" w:hAnsi="Times New Roman" w:cs="Times New Roman"/>
          <w:sz w:val="24"/>
          <w:szCs w:val="24"/>
        </w:rPr>
        <w:t>ación que permitan ”</w:t>
      </w:r>
      <w:r w:rsidR="006C1631">
        <w:rPr>
          <w:rFonts w:ascii="Times New Roman" w:hAnsi="Times New Roman" w:cs="Times New Roman"/>
          <w:sz w:val="24"/>
          <w:szCs w:val="24"/>
        </w:rPr>
        <w:t xml:space="preserve"> </w:t>
      </w:r>
      <w:r w:rsidR="005A1153" w:rsidRPr="00D83962">
        <w:rPr>
          <w:rFonts w:ascii="Times New Roman" w:hAnsi="Times New Roman" w:cs="Times New Roman"/>
          <w:sz w:val="24"/>
          <w:szCs w:val="24"/>
        </w:rPr>
        <w:t xml:space="preserve">la innovación con aceleramiento empresarial, licenciamiento de patentes, colaboraciones con la industria, y la creación de </w:t>
      </w:r>
      <w:proofErr w:type="spellStart"/>
      <w:r w:rsidR="005A1153" w:rsidRPr="0002421E">
        <w:rPr>
          <w:rFonts w:ascii="Times New Roman" w:hAnsi="Times New Roman" w:cs="Times New Roman"/>
          <w:i/>
          <w:iCs/>
          <w:sz w:val="24"/>
          <w:szCs w:val="24"/>
        </w:rPr>
        <w:t>start</w:t>
      </w:r>
      <w:proofErr w:type="spellEnd"/>
      <w:r w:rsidR="005A1153" w:rsidRPr="0002421E">
        <w:rPr>
          <w:rFonts w:ascii="Times New Roman" w:hAnsi="Times New Roman" w:cs="Times New Roman"/>
          <w:i/>
          <w:iCs/>
          <w:sz w:val="24"/>
          <w:szCs w:val="24"/>
        </w:rPr>
        <w:t>-ups</w:t>
      </w:r>
      <w:r w:rsidR="005A1153" w:rsidRPr="00D83962">
        <w:rPr>
          <w:rFonts w:ascii="Times New Roman" w:hAnsi="Times New Roman" w:cs="Times New Roman"/>
          <w:sz w:val="24"/>
          <w:szCs w:val="24"/>
        </w:rPr>
        <w:t xml:space="preserve"> y </w:t>
      </w:r>
      <w:r w:rsidR="005A1153" w:rsidRPr="0002421E">
        <w:rPr>
          <w:rFonts w:ascii="Times New Roman" w:hAnsi="Times New Roman" w:cs="Times New Roman"/>
          <w:i/>
          <w:iCs/>
          <w:sz w:val="24"/>
          <w:szCs w:val="24"/>
        </w:rPr>
        <w:t>spin-</w:t>
      </w:r>
      <w:proofErr w:type="spellStart"/>
      <w:r w:rsidR="005A1153" w:rsidRPr="0002421E">
        <w:rPr>
          <w:rFonts w:ascii="Times New Roman" w:hAnsi="Times New Roman" w:cs="Times New Roman"/>
          <w:i/>
          <w:iCs/>
          <w:sz w:val="24"/>
          <w:szCs w:val="24"/>
        </w:rPr>
        <w:t>offs</w:t>
      </w:r>
      <w:proofErr w:type="spellEnd"/>
      <w:r w:rsidR="003B2DCF" w:rsidRPr="00D83962">
        <w:rPr>
          <w:rFonts w:ascii="Times New Roman" w:hAnsi="Times New Roman" w:cs="Times New Roman"/>
          <w:sz w:val="24"/>
          <w:szCs w:val="24"/>
        </w:rPr>
        <w:t>” (</w:t>
      </w:r>
      <w:proofErr w:type="spellStart"/>
      <w:r w:rsidR="00F033E4" w:rsidRPr="00D83962">
        <w:rPr>
          <w:rFonts w:ascii="Times New Roman" w:hAnsi="Times New Roman" w:cs="Times New Roman"/>
          <w:sz w:val="24"/>
          <w:szCs w:val="24"/>
        </w:rPr>
        <w:t>Crissen</w:t>
      </w:r>
      <w:proofErr w:type="spellEnd"/>
      <w:r w:rsidR="00F033E4" w:rsidRPr="00D83962">
        <w:rPr>
          <w:rFonts w:ascii="Times New Roman" w:hAnsi="Times New Roman" w:cs="Times New Roman"/>
          <w:sz w:val="24"/>
          <w:szCs w:val="24"/>
        </w:rPr>
        <w:t>, 2024).</w:t>
      </w:r>
    </w:p>
    <w:p w14:paraId="284F6BBC" w14:textId="65E42959" w:rsidR="000A7FD4" w:rsidRDefault="000A7FD4" w:rsidP="00D746D5">
      <w:pPr>
        <w:tabs>
          <w:tab w:val="left" w:pos="284"/>
        </w:tabs>
        <w:spacing w:after="0" w:line="360" w:lineRule="auto"/>
        <w:ind w:firstLine="709"/>
        <w:jc w:val="both"/>
        <w:rPr>
          <w:rFonts w:ascii="Times New Roman" w:eastAsia="Times New Roman" w:hAnsi="Times New Roman" w:cs="Times New Roman"/>
          <w:sz w:val="24"/>
          <w:szCs w:val="24"/>
          <w:lang w:eastAsia="es-MX"/>
        </w:rPr>
      </w:pPr>
      <w:r>
        <w:rPr>
          <w:rFonts w:ascii="Times New Roman" w:hAnsi="Times New Roman" w:cs="Times New Roman"/>
          <w:sz w:val="24"/>
          <w:szCs w:val="24"/>
        </w:rPr>
        <w:t>S</w:t>
      </w:r>
      <w:r w:rsidR="00ED0E25" w:rsidRPr="00ED0E25">
        <w:rPr>
          <w:rFonts w:ascii="Times New Roman" w:hAnsi="Times New Roman" w:cs="Times New Roman"/>
          <w:sz w:val="24"/>
          <w:szCs w:val="24"/>
        </w:rPr>
        <w:t xml:space="preserve">egún </w:t>
      </w:r>
      <w:r w:rsidRPr="00ED0E25">
        <w:rPr>
          <w:rFonts w:ascii="Times New Roman" w:hAnsi="Times New Roman" w:cs="Times New Roman"/>
          <w:sz w:val="24"/>
          <w:szCs w:val="24"/>
        </w:rPr>
        <w:t xml:space="preserve">Uribe y </w:t>
      </w:r>
      <w:r w:rsidR="00ED0E25" w:rsidRPr="00ED0E25">
        <w:rPr>
          <w:rFonts w:ascii="Times New Roman" w:hAnsi="Times New Roman" w:cs="Times New Roman"/>
          <w:sz w:val="24"/>
          <w:szCs w:val="24"/>
        </w:rPr>
        <w:t>Treviño (2023), las universidades de cuarta generación constituyen una respuesta prometedora a la necesidad de transformación, pues presentan diversas características fundamentales</w:t>
      </w:r>
      <w:r>
        <w:rPr>
          <w:rFonts w:ascii="Times New Roman" w:hAnsi="Times New Roman" w:cs="Times New Roman"/>
          <w:sz w:val="24"/>
          <w:szCs w:val="24"/>
        </w:rPr>
        <w:t>, l</w:t>
      </w:r>
      <w:r w:rsidR="00444DA1" w:rsidRPr="00D83962">
        <w:rPr>
          <w:rFonts w:ascii="Times New Roman" w:hAnsi="Times New Roman" w:cs="Times New Roman"/>
          <w:sz w:val="24"/>
          <w:szCs w:val="24"/>
        </w:rPr>
        <w:t xml:space="preserve">as universidades de cuarta generación </w:t>
      </w:r>
      <w:r w:rsidR="00CC4977" w:rsidRPr="00D83962">
        <w:rPr>
          <w:rFonts w:ascii="Times New Roman" w:hAnsi="Times New Roman" w:cs="Times New Roman"/>
          <w:sz w:val="24"/>
          <w:szCs w:val="24"/>
        </w:rPr>
        <w:t>cuentan con:</w:t>
      </w:r>
      <w:r w:rsidR="00E85893" w:rsidRPr="00D83962">
        <w:rPr>
          <w:rFonts w:ascii="Times New Roman" w:hAnsi="Times New Roman" w:cs="Times New Roman"/>
          <w:sz w:val="24"/>
          <w:szCs w:val="24"/>
        </w:rPr>
        <w:t xml:space="preserve"> metodologías innovadoras que promueven un aprendizaje empírico</w:t>
      </w:r>
      <w:r w:rsidR="00CC4977" w:rsidRPr="00D83962">
        <w:rPr>
          <w:rFonts w:ascii="Times New Roman" w:hAnsi="Times New Roman" w:cs="Times New Roman"/>
          <w:sz w:val="24"/>
          <w:szCs w:val="24"/>
        </w:rPr>
        <w:t xml:space="preserve"> práctico;</w:t>
      </w:r>
      <w:r w:rsidR="00421105" w:rsidRPr="00D83962">
        <w:rPr>
          <w:rFonts w:ascii="Times New Roman" w:hAnsi="Times New Roman" w:cs="Times New Roman"/>
          <w:sz w:val="24"/>
          <w:szCs w:val="24"/>
        </w:rPr>
        <w:t xml:space="preserve"> programas con los que el participante puede definir su trayectoria de formación;</w:t>
      </w:r>
      <w:r w:rsidR="00444DA1" w:rsidRPr="00D83962">
        <w:rPr>
          <w:rFonts w:ascii="Times New Roman" w:hAnsi="Times New Roman" w:cs="Times New Roman"/>
          <w:sz w:val="24"/>
          <w:szCs w:val="24"/>
        </w:rPr>
        <w:t xml:space="preserve"> plataformas digitales y </w:t>
      </w:r>
      <w:r w:rsidR="00D27B01" w:rsidRPr="00D83962">
        <w:rPr>
          <w:rFonts w:ascii="Times New Roman" w:hAnsi="Times New Roman" w:cs="Times New Roman"/>
          <w:sz w:val="24"/>
          <w:szCs w:val="24"/>
        </w:rPr>
        <w:t>otras</w:t>
      </w:r>
      <w:r w:rsidR="00444DA1" w:rsidRPr="00D83962">
        <w:rPr>
          <w:rFonts w:ascii="Times New Roman" w:hAnsi="Times New Roman" w:cs="Times New Roman"/>
          <w:sz w:val="24"/>
          <w:szCs w:val="24"/>
        </w:rPr>
        <w:t xml:space="preserve"> tecnologías </w:t>
      </w:r>
      <w:r w:rsidR="00D27B01" w:rsidRPr="00D83962">
        <w:rPr>
          <w:rFonts w:ascii="Times New Roman" w:hAnsi="Times New Roman" w:cs="Times New Roman"/>
          <w:sz w:val="24"/>
          <w:szCs w:val="24"/>
        </w:rPr>
        <w:t xml:space="preserve">que favorecen </w:t>
      </w:r>
      <w:r w:rsidR="00444DA1" w:rsidRPr="00D83962">
        <w:rPr>
          <w:rFonts w:ascii="Times New Roman" w:hAnsi="Times New Roman" w:cs="Times New Roman"/>
          <w:sz w:val="24"/>
          <w:szCs w:val="24"/>
        </w:rPr>
        <w:t>la pedagogía</w:t>
      </w:r>
      <w:r w:rsidR="00D96145" w:rsidRPr="00D83962">
        <w:rPr>
          <w:rFonts w:ascii="Times New Roman" w:hAnsi="Times New Roman" w:cs="Times New Roman"/>
          <w:sz w:val="24"/>
          <w:szCs w:val="24"/>
        </w:rPr>
        <w:t>;</w:t>
      </w:r>
      <w:r w:rsidR="00444DA1" w:rsidRPr="00D83962">
        <w:rPr>
          <w:rFonts w:ascii="Times New Roman" w:hAnsi="Times New Roman" w:cs="Times New Roman"/>
          <w:sz w:val="24"/>
          <w:szCs w:val="24"/>
        </w:rPr>
        <w:t xml:space="preserve"> conocimiento multidisciplinario y trabajo </w:t>
      </w:r>
      <w:r w:rsidR="00444DA1" w:rsidRPr="00D83962">
        <w:rPr>
          <w:rFonts w:ascii="Times New Roman" w:hAnsi="Times New Roman" w:cs="Times New Roman"/>
          <w:sz w:val="24"/>
          <w:szCs w:val="24"/>
        </w:rPr>
        <w:lastRenderedPageBreak/>
        <w:t>colaborativo en red</w:t>
      </w:r>
      <w:r w:rsidR="00D96145" w:rsidRPr="00D83962">
        <w:rPr>
          <w:rFonts w:ascii="Times New Roman" w:hAnsi="Times New Roman" w:cs="Times New Roman"/>
          <w:sz w:val="24"/>
          <w:szCs w:val="24"/>
        </w:rPr>
        <w:t xml:space="preserve"> que promueven la investigación;</w:t>
      </w:r>
      <w:r w:rsidR="00FD306C" w:rsidRPr="00D83962">
        <w:rPr>
          <w:rFonts w:ascii="Times New Roman" w:hAnsi="Times New Roman" w:cs="Times New Roman"/>
          <w:sz w:val="24"/>
          <w:szCs w:val="24"/>
        </w:rPr>
        <w:t xml:space="preserve"> prácticas y </w:t>
      </w:r>
      <w:r w:rsidR="00764B8B" w:rsidRPr="00D83962">
        <w:rPr>
          <w:rFonts w:ascii="Times New Roman" w:hAnsi="Times New Roman" w:cs="Times New Roman"/>
          <w:sz w:val="24"/>
          <w:szCs w:val="24"/>
        </w:rPr>
        <w:t>proyectos en conjunto con empresas y</w:t>
      </w:r>
      <w:r w:rsidR="00444DA1" w:rsidRPr="00D83962">
        <w:rPr>
          <w:rFonts w:ascii="Times New Roman" w:hAnsi="Times New Roman" w:cs="Times New Roman"/>
          <w:sz w:val="24"/>
          <w:szCs w:val="24"/>
        </w:rPr>
        <w:t xml:space="preserve"> organizaciones</w:t>
      </w:r>
      <w:r w:rsidR="00764B8B" w:rsidRPr="00D83962">
        <w:rPr>
          <w:rFonts w:ascii="Times New Roman" w:hAnsi="Times New Roman" w:cs="Times New Roman"/>
          <w:sz w:val="24"/>
          <w:szCs w:val="24"/>
        </w:rPr>
        <w:t>;</w:t>
      </w:r>
      <w:r w:rsidR="00C759EA" w:rsidRPr="00D83962">
        <w:rPr>
          <w:rFonts w:ascii="Times New Roman" w:hAnsi="Times New Roman" w:cs="Times New Roman"/>
          <w:sz w:val="24"/>
          <w:szCs w:val="24"/>
        </w:rPr>
        <w:t xml:space="preserve"> </w:t>
      </w:r>
      <w:r w:rsidR="00444DA1" w:rsidRPr="00D83962">
        <w:rPr>
          <w:rFonts w:ascii="Times New Roman" w:hAnsi="Times New Roman" w:cs="Times New Roman"/>
          <w:sz w:val="24"/>
          <w:szCs w:val="24"/>
        </w:rPr>
        <w:t>intercambios y global</w:t>
      </w:r>
      <w:r w:rsidR="00347604" w:rsidRPr="00D83962">
        <w:rPr>
          <w:rFonts w:ascii="Times New Roman" w:hAnsi="Times New Roman" w:cs="Times New Roman"/>
          <w:sz w:val="24"/>
          <w:szCs w:val="24"/>
        </w:rPr>
        <w:t xml:space="preserve">ización de los estudios, </w:t>
      </w:r>
      <w:r w:rsidR="00F243E1" w:rsidRPr="00D83962">
        <w:rPr>
          <w:rFonts w:ascii="Times New Roman" w:hAnsi="Times New Roman" w:cs="Times New Roman"/>
          <w:sz w:val="24"/>
          <w:szCs w:val="24"/>
        </w:rPr>
        <w:t>resultado de la i</w:t>
      </w:r>
      <w:r w:rsidR="00347604" w:rsidRPr="00D83962">
        <w:rPr>
          <w:rFonts w:ascii="Times New Roman" w:hAnsi="Times New Roman" w:cs="Times New Roman"/>
          <w:sz w:val="24"/>
          <w:szCs w:val="24"/>
        </w:rPr>
        <w:t>nternacionalización de la experiencia educativa</w:t>
      </w:r>
      <w:r w:rsidR="00F243E1" w:rsidRPr="00D83962">
        <w:rPr>
          <w:rFonts w:ascii="Times New Roman" w:hAnsi="Times New Roman" w:cs="Times New Roman"/>
          <w:sz w:val="24"/>
          <w:szCs w:val="24"/>
        </w:rPr>
        <w:t xml:space="preserve">; estructuras flexibles </w:t>
      </w:r>
      <w:r w:rsidR="00F5569A" w:rsidRPr="00D83962">
        <w:rPr>
          <w:rFonts w:ascii="Times New Roman" w:hAnsi="Times New Roman" w:cs="Times New Roman"/>
          <w:sz w:val="24"/>
          <w:szCs w:val="24"/>
        </w:rPr>
        <w:t xml:space="preserve">y una gestión ágil </w:t>
      </w:r>
      <w:r w:rsidR="00F243E1" w:rsidRPr="00D83962">
        <w:rPr>
          <w:rFonts w:ascii="Times New Roman" w:hAnsi="Times New Roman" w:cs="Times New Roman"/>
          <w:sz w:val="24"/>
          <w:szCs w:val="24"/>
        </w:rPr>
        <w:t xml:space="preserve">que facilita </w:t>
      </w:r>
      <w:r w:rsidR="00F5569A" w:rsidRPr="00D83962">
        <w:rPr>
          <w:rFonts w:ascii="Times New Roman" w:hAnsi="Times New Roman" w:cs="Times New Roman"/>
          <w:sz w:val="24"/>
          <w:szCs w:val="24"/>
        </w:rPr>
        <w:t>la adaptación</w:t>
      </w:r>
      <w:r w:rsidR="00444DA1" w:rsidRPr="00D83962">
        <w:rPr>
          <w:rFonts w:ascii="Times New Roman" w:hAnsi="Times New Roman" w:cs="Times New Roman"/>
          <w:sz w:val="24"/>
          <w:szCs w:val="24"/>
        </w:rPr>
        <w:t xml:space="preserve"> a </w:t>
      </w:r>
      <w:r w:rsidR="00F91722" w:rsidRPr="00D83962">
        <w:rPr>
          <w:rFonts w:ascii="Times New Roman" w:hAnsi="Times New Roman" w:cs="Times New Roman"/>
          <w:sz w:val="24"/>
          <w:szCs w:val="24"/>
        </w:rPr>
        <w:t xml:space="preserve">las </w:t>
      </w:r>
      <w:r w:rsidR="00444DA1" w:rsidRPr="00D83962">
        <w:rPr>
          <w:rFonts w:ascii="Times New Roman" w:hAnsi="Times New Roman" w:cs="Times New Roman"/>
          <w:sz w:val="24"/>
          <w:szCs w:val="24"/>
        </w:rPr>
        <w:t>necesidades</w:t>
      </w:r>
      <w:r w:rsidR="00F91722" w:rsidRPr="00D83962">
        <w:rPr>
          <w:rFonts w:ascii="Times New Roman" w:hAnsi="Times New Roman" w:cs="Times New Roman"/>
          <w:sz w:val="24"/>
          <w:szCs w:val="24"/>
        </w:rPr>
        <w:t xml:space="preserve"> del entorno en </w:t>
      </w:r>
      <w:r w:rsidR="00444DA1" w:rsidRPr="00D83962">
        <w:rPr>
          <w:rFonts w:ascii="Times New Roman" w:hAnsi="Times New Roman" w:cs="Times New Roman"/>
          <w:sz w:val="24"/>
          <w:szCs w:val="24"/>
        </w:rPr>
        <w:t>cambi</w:t>
      </w:r>
      <w:r w:rsidR="00F91722" w:rsidRPr="00D83962">
        <w:rPr>
          <w:rFonts w:ascii="Times New Roman" w:hAnsi="Times New Roman" w:cs="Times New Roman"/>
          <w:sz w:val="24"/>
          <w:szCs w:val="24"/>
        </w:rPr>
        <w:t>o continuo</w:t>
      </w:r>
      <w:r w:rsidR="00E73083" w:rsidRPr="00D83962">
        <w:rPr>
          <w:rFonts w:ascii="Times New Roman" w:hAnsi="Times New Roman" w:cs="Times New Roman"/>
          <w:sz w:val="24"/>
          <w:szCs w:val="24"/>
        </w:rPr>
        <w:t>; un c</w:t>
      </w:r>
      <w:r w:rsidR="00444DA1" w:rsidRPr="00D83962">
        <w:rPr>
          <w:rFonts w:ascii="Times New Roman" w:hAnsi="Times New Roman" w:cs="Times New Roman"/>
          <w:sz w:val="24"/>
          <w:szCs w:val="24"/>
        </w:rPr>
        <w:t xml:space="preserve">ompromiso con </w:t>
      </w:r>
      <w:r w:rsidR="00C759EA" w:rsidRPr="00D83962">
        <w:rPr>
          <w:rFonts w:ascii="Times New Roman" w:hAnsi="Times New Roman" w:cs="Times New Roman"/>
          <w:sz w:val="24"/>
          <w:szCs w:val="24"/>
        </w:rPr>
        <w:t xml:space="preserve">el desarrollo sostenible, la ética y </w:t>
      </w:r>
      <w:r w:rsidR="00444DA1" w:rsidRPr="00D83962">
        <w:rPr>
          <w:rFonts w:ascii="Times New Roman" w:hAnsi="Times New Roman" w:cs="Times New Roman"/>
          <w:sz w:val="24"/>
          <w:szCs w:val="24"/>
        </w:rPr>
        <w:t>la responsabilidad social</w:t>
      </w:r>
      <w:r w:rsidR="00C759EA" w:rsidRPr="00D83962">
        <w:rPr>
          <w:rFonts w:ascii="Times New Roman" w:hAnsi="Times New Roman" w:cs="Times New Roman"/>
          <w:sz w:val="24"/>
          <w:szCs w:val="24"/>
        </w:rPr>
        <w:t xml:space="preserve">; </w:t>
      </w:r>
      <w:r w:rsidR="00452D73" w:rsidRPr="00D83962">
        <w:rPr>
          <w:rFonts w:ascii="Times New Roman" w:hAnsi="Times New Roman" w:cs="Times New Roman"/>
          <w:sz w:val="24"/>
          <w:szCs w:val="24"/>
        </w:rPr>
        <w:t xml:space="preserve">finalmente </w:t>
      </w:r>
      <w:r w:rsidR="003362AD" w:rsidRPr="00D83962">
        <w:rPr>
          <w:rFonts w:ascii="Times New Roman" w:hAnsi="Times New Roman" w:cs="Times New Roman"/>
          <w:sz w:val="24"/>
          <w:szCs w:val="24"/>
        </w:rPr>
        <w:t>“</w:t>
      </w:r>
      <w:r w:rsidR="00444DA1" w:rsidRPr="00D83962">
        <w:rPr>
          <w:rFonts w:ascii="Times New Roman" w:hAnsi="Times New Roman" w:cs="Times New Roman"/>
          <w:sz w:val="24"/>
          <w:szCs w:val="24"/>
        </w:rPr>
        <w:t>redes y ecosistemas de conocimiento entre universidades, empresas, gobierno y comunidades</w:t>
      </w:r>
      <w:r w:rsidR="003362AD" w:rsidRPr="00D83962">
        <w:rPr>
          <w:rFonts w:ascii="Times New Roman" w:hAnsi="Times New Roman" w:cs="Times New Roman"/>
          <w:sz w:val="24"/>
          <w:szCs w:val="24"/>
        </w:rPr>
        <w:t xml:space="preserve">” </w:t>
      </w:r>
      <w:r w:rsidRPr="00C23153">
        <w:rPr>
          <w:rFonts w:ascii="Times New Roman" w:eastAsia="Times New Roman" w:hAnsi="Times New Roman" w:cs="Times New Roman"/>
          <w:sz w:val="24"/>
          <w:szCs w:val="24"/>
          <w:lang w:eastAsia="es-MX"/>
        </w:rPr>
        <w:t xml:space="preserve">(Uribe y Treviño, 2023). </w:t>
      </w:r>
    </w:p>
    <w:p w14:paraId="6ED2CD8C" w14:textId="29119554" w:rsidR="006B1E11" w:rsidRDefault="00015F97"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A continuación</w:t>
      </w:r>
      <w:r w:rsidR="00172306" w:rsidRPr="00D83962">
        <w:rPr>
          <w:rFonts w:ascii="Times New Roman" w:hAnsi="Times New Roman" w:cs="Times New Roman"/>
          <w:sz w:val="24"/>
          <w:szCs w:val="24"/>
        </w:rPr>
        <w:t>,</w:t>
      </w:r>
      <w:r w:rsidRPr="00D83962">
        <w:rPr>
          <w:rFonts w:ascii="Times New Roman" w:hAnsi="Times New Roman" w:cs="Times New Roman"/>
          <w:sz w:val="24"/>
          <w:szCs w:val="24"/>
        </w:rPr>
        <w:t xml:space="preserve"> se presenta </w:t>
      </w:r>
      <w:r w:rsidR="00CD4C70" w:rsidRPr="00C23153">
        <w:rPr>
          <w:rFonts w:ascii="Times New Roman" w:hAnsi="Times New Roman" w:cs="Times New Roman"/>
          <w:sz w:val="24"/>
          <w:szCs w:val="24"/>
        </w:rPr>
        <w:t>l</w:t>
      </w:r>
      <w:r w:rsidRPr="00C23153">
        <w:rPr>
          <w:rFonts w:ascii="Times New Roman" w:hAnsi="Times New Roman" w:cs="Times New Roman"/>
          <w:sz w:val="24"/>
          <w:szCs w:val="24"/>
        </w:rPr>
        <w:t>a</w:t>
      </w:r>
      <w:r w:rsidR="00D46A6D" w:rsidRPr="00C23153">
        <w:rPr>
          <w:rFonts w:ascii="Times New Roman" w:hAnsi="Times New Roman" w:cs="Times New Roman"/>
          <w:sz w:val="24"/>
          <w:szCs w:val="24"/>
        </w:rPr>
        <w:t xml:space="preserve"> tabla</w:t>
      </w:r>
      <w:r w:rsidR="00CD4C70" w:rsidRPr="00C23153">
        <w:rPr>
          <w:rFonts w:ascii="Times New Roman" w:hAnsi="Times New Roman" w:cs="Times New Roman"/>
          <w:sz w:val="24"/>
          <w:szCs w:val="24"/>
        </w:rPr>
        <w:t xml:space="preserve"> 2,</w:t>
      </w:r>
      <w:r w:rsidR="00D46A6D" w:rsidRPr="00D83962">
        <w:rPr>
          <w:rFonts w:ascii="Times New Roman" w:hAnsi="Times New Roman" w:cs="Times New Roman"/>
          <w:sz w:val="24"/>
          <w:szCs w:val="24"/>
        </w:rPr>
        <w:t xml:space="preserve"> publicada e</w:t>
      </w:r>
      <w:r w:rsidR="002E2C96" w:rsidRPr="00D83962">
        <w:rPr>
          <w:rFonts w:ascii="Times New Roman" w:hAnsi="Times New Roman" w:cs="Times New Roman"/>
          <w:sz w:val="24"/>
          <w:szCs w:val="24"/>
        </w:rPr>
        <w:t>n</w:t>
      </w:r>
      <w:r w:rsidR="00D46A6D" w:rsidRPr="00D83962">
        <w:rPr>
          <w:rFonts w:ascii="Times New Roman" w:hAnsi="Times New Roman" w:cs="Times New Roman"/>
          <w:sz w:val="24"/>
          <w:szCs w:val="24"/>
        </w:rPr>
        <w:t xml:space="preserve"> julio </w:t>
      </w:r>
      <w:r w:rsidR="002E2C96" w:rsidRPr="00D83962">
        <w:rPr>
          <w:rFonts w:ascii="Times New Roman" w:hAnsi="Times New Roman" w:cs="Times New Roman"/>
          <w:sz w:val="24"/>
          <w:szCs w:val="24"/>
        </w:rPr>
        <w:t>de 20</w:t>
      </w:r>
      <w:r w:rsidR="00D46A6D" w:rsidRPr="00D83962">
        <w:rPr>
          <w:rFonts w:ascii="Times New Roman" w:hAnsi="Times New Roman" w:cs="Times New Roman"/>
          <w:sz w:val="24"/>
          <w:szCs w:val="24"/>
        </w:rPr>
        <w:t>2</w:t>
      </w:r>
      <w:r w:rsidR="0027234C" w:rsidRPr="00D83962">
        <w:rPr>
          <w:rFonts w:ascii="Times New Roman" w:hAnsi="Times New Roman" w:cs="Times New Roman"/>
          <w:sz w:val="24"/>
          <w:szCs w:val="24"/>
        </w:rPr>
        <w:t>1</w:t>
      </w:r>
      <w:r w:rsidR="002E2C96" w:rsidRPr="00D83962">
        <w:rPr>
          <w:rFonts w:ascii="Times New Roman" w:hAnsi="Times New Roman" w:cs="Times New Roman"/>
          <w:sz w:val="24"/>
          <w:szCs w:val="24"/>
        </w:rPr>
        <w:t xml:space="preserve"> por</w:t>
      </w:r>
      <w:r w:rsidR="0027234C" w:rsidRPr="00D83962">
        <w:rPr>
          <w:rFonts w:ascii="Times New Roman" w:hAnsi="Times New Roman" w:cs="Times New Roman"/>
          <w:sz w:val="24"/>
          <w:szCs w:val="24"/>
        </w:rPr>
        <w:t xml:space="preserve"> </w:t>
      </w:r>
      <w:r w:rsidR="0027234C" w:rsidRPr="0002421E">
        <w:rPr>
          <w:rFonts w:ascii="Times New Roman" w:hAnsi="Times New Roman" w:cs="Times New Roman"/>
          <w:i/>
          <w:iCs/>
          <w:sz w:val="24"/>
          <w:szCs w:val="24"/>
        </w:rPr>
        <w:t>Steinbuch et al</w:t>
      </w:r>
      <w:r w:rsidR="00085FD0" w:rsidRPr="001F74FE">
        <w:rPr>
          <w:rFonts w:ascii="Times New Roman" w:hAnsi="Times New Roman" w:cs="Times New Roman"/>
          <w:sz w:val="24"/>
          <w:szCs w:val="24"/>
        </w:rPr>
        <w:t>.</w:t>
      </w:r>
      <w:r w:rsidR="00172306" w:rsidRPr="00D83962">
        <w:rPr>
          <w:rFonts w:ascii="Times New Roman" w:hAnsi="Times New Roman" w:cs="Times New Roman"/>
          <w:sz w:val="24"/>
          <w:szCs w:val="24"/>
        </w:rPr>
        <w:t xml:space="preserve"> (p.</w:t>
      </w:r>
      <w:r w:rsidR="0002421E">
        <w:rPr>
          <w:rFonts w:ascii="Times New Roman" w:hAnsi="Times New Roman" w:cs="Times New Roman"/>
          <w:sz w:val="24"/>
          <w:szCs w:val="24"/>
        </w:rPr>
        <w:t xml:space="preserve"> </w:t>
      </w:r>
      <w:r w:rsidR="0069616E" w:rsidRPr="00D83962">
        <w:rPr>
          <w:rFonts w:ascii="Times New Roman" w:hAnsi="Times New Roman" w:cs="Times New Roman"/>
          <w:sz w:val="24"/>
          <w:szCs w:val="24"/>
        </w:rPr>
        <w:t>252)</w:t>
      </w:r>
      <w:r w:rsidR="0027234C" w:rsidRPr="00D83962">
        <w:rPr>
          <w:rFonts w:ascii="Times New Roman" w:hAnsi="Times New Roman" w:cs="Times New Roman"/>
          <w:sz w:val="24"/>
          <w:szCs w:val="24"/>
        </w:rPr>
        <w:t xml:space="preserve">, </w:t>
      </w:r>
      <w:r w:rsidR="0002421E">
        <w:rPr>
          <w:rFonts w:ascii="Times New Roman" w:hAnsi="Times New Roman" w:cs="Times New Roman"/>
          <w:sz w:val="24"/>
          <w:szCs w:val="24"/>
        </w:rPr>
        <w:t xml:space="preserve">en donde se muestra </w:t>
      </w:r>
      <w:r w:rsidR="0027234C" w:rsidRPr="00D83962">
        <w:rPr>
          <w:rFonts w:ascii="Times New Roman" w:hAnsi="Times New Roman" w:cs="Times New Roman"/>
          <w:sz w:val="24"/>
          <w:szCs w:val="24"/>
        </w:rPr>
        <w:t>un comparativo de las características de las universidades de tercera y cuarta generación:</w:t>
      </w:r>
    </w:p>
    <w:p w14:paraId="27E07CAE" w14:textId="77777777" w:rsidR="00D746D5" w:rsidRPr="00D83962" w:rsidRDefault="00D746D5" w:rsidP="00D746D5">
      <w:pPr>
        <w:tabs>
          <w:tab w:val="left" w:pos="284"/>
        </w:tabs>
        <w:spacing w:after="0" w:line="360" w:lineRule="auto"/>
        <w:ind w:firstLine="709"/>
        <w:jc w:val="both"/>
        <w:rPr>
          <w:rFonts w:ascii="Times New Roman" w:hAnsi="Times New Roman" w:cs="Times New Roman"/>
          <w:sz w:val="24"/>
          <w:szCs w:val="24"/>
        </w:rPr>
      </w:pPr>
    </w:p>
    <w:p w14:paraId="1615C323" w14:textId="78B9CC9C" w:rsidR="0011373D" w:rsidRPr="000A3E28" w:rsidRDefault="0011373D" w:rsidP="00D746D5">
      <w:pPr>
        <w:tabs>
          <w:tab w:val="left" w:pos="284"/>
        </w:tabs>
        <w:spacing w:after="120" w:line="360" w:lineRule="auto"/>
        <w:jc w:val="center"/>
        <w:rPr>
          <w:rFonts w:ascii="Times New Roman" w:hAnsi="Times New Roman" w:cs="Times New Roman"/>
          <w:i/>
          <w:iCs/>
          <w:sz w:val="24"/>
          <w:szCs w:val="24"/>
        </w:rPr>
      </w:pPr>
      <w:r w:rsidRPr="000A3E28">
        <w:rPr>
          <w:rFonts w:ascii="Times New Roman" w:hAnsi="Times New Roman" w:cs="Times New Roman"/>
          <w:b/>
          <w:bCs/>
          <w:sz w:val="24"/>
          <w:szCs w:val="24"/>
        </w:rPr>
        <w:t xml:space="preserve">Tabla 2. </w:t>
      </w:r>
      <w:r w:rsidRPr="00D746D5">
        <w:rPr>
          <w:rFonts w:ascii="Times New Roman" w:hAnsi="Times New Roman" w:cs="Times New Roman"/>
          <w:sz w:val="24"/>
          <w:szCs w:val="24"/>
        </w:rPr>
        <w:t>Principales diferencias entre las Universidades de Tercera y Cuarta Generación</w:t>
      </w:r>
    </w:p>
    <w:tbl>
      <w:tblPr>
        <w:tblStyle w:val="Tablanormal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3990"/>
        <w:gridCol w:w="2925"/>
      </w:tblGrid>
      <w:tr w:rsidR="0017227C" w:rsidRPr="00D746D5" w14:paraId="3B9C05F7" w14:textId="77777777" w:rsidTr="00D746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1" w:type="dxa"/>
            <w:tcBorders>
              <w:bottom w:val="none" w:sz="0" w:space="0" w:color="auto"/>
              <w:right w:val="none" w:sz="0" w:space="0" w:color="auto"/>
            </w:tcBorders>
            <w:shd w:val="clear" w:color="auto" w:fill="auto"/>
          </w:tcPr>
          <w:p w14:paraId="5BEBCAC3" w14:textId="77777777" w:rsidR="00E93AA2" w:rsidRPr="00D746D5" w:rsidRDefault="00E93AA2" w:rsidP="00D746D5">
            <w:pPr>
              <w:tabs>
                <w:tab w:val="left" w:pos="284"/>
              </w:tabs>
              <w:spacing w:after="120" w:line="360" w:lineRule="auto"/>
              <w:jc w:val="center"/>
              <w:rPr>
                <w:rFonts w:ascii="Times New Roman" w:eastAsiaTheme="minorHAnsi" w:hAnsi="Times New Roman" w:cs="Times New Roman"/>
                <w:i w:val="0"/>
                <w:iCs w:val="0"/>
                <w:sz w:val="24"/>
                <w:szCs w:val="24"/>
              </w:rPr>
            </w:pPr>
            <w:r w:rsidRPr="00D746D5">
              <w:rPr>
                <w:rFonts w:ascii="Times New Roman" w:eastAsiaTheme="minorHAnsi" w:hAnsi="Times New Roman" w:cs="Times New Roman"/>
                <w:i w:val="0"/>
                <w:iCs w:val="0"/>
                <w:sz w:val="24"/>
                <w:szCs w:val="24"/>
              </w:rPr>
              <w:t>Universidad</w:t>
            </w:r>
            <w:r w:rsidR="00993461" w:rsidRPr="00D746D5">
              <w:rPr>
                <w:rFonts w:ascii="Times New Roman" w:eastAsiaTheme="minorHAnsi" w:hAnsi="Times New Roman" w:cs="Times New Roman"/>
                <w:i w:val="0"/>
                <w:iCs w:val="0"/>
                <w:sz w:val="24"/>
                <w:szCs w:val="24"/>
              </w:rPr>
              <w:t xml:space="preserve"> de</w:t>
            </w:r>
          </w:p>
        </w:tc>
        <w:tc>
          <w:tcPr>
            <w:tcW w:w="4379" w:type="dxa"/>
            <w:tcBorders>
              <w:bottom w:val="none" w:sz="0" w:space="0" w:color="auto"/>
            </w:tcBorders>
            <w:shd w:val="clear" w:color="auto" w:fill="auto"/>
          </w:tcPr>
          <w:p w14:paraId="7FCE8BC1" w14:textId="77777777" w:rsidR="00E93AA2" w:rsidRPr="00D746D5" w:rsidRDefault="00993461" w:rsidP="00D746D5">
            <w:pPr>
              <w:tabs>
                <w:tab w:val="left" w:pos="284"/>
              </w:tabs>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i w:val="0"/>
                <w:iCs w:val="0"/>
                <w:sz w:val="24"/>
                <w:szCs w:val="24"/>
              </w:rPr>
            </w:pPr>
            <w:r w:rsidRPr="00D746D5">
              <w:rPr>
                <w:rFonts w:ascii="Times New Roman" w:eastAsiaTheme="minorHAnsi" w:hAnsi="Times New Roman" w:cs="Times New Roman"/>
                <w:i w:val="0"/>
                <w:iCs w:val="0"/>
                <w:sz w:val="24"/>
                <w:szCs w:val="24"/>
              </w:rPr>
              <w:t>3ª Generación</w:t>
            </w:r>
          </w:p>
        </w:tc>
        <w:tc>
          <w:tcPr>
            <w:tcW w:w="3165" w:type="dxa"/>
            <w:tcBorders>
              <w:bottom w:val="none" w:sz="0" w:space="0" w:color="auto"/>
            </w:tcBorders>
            <w:shd w:val="clear" w:color="auto" w:fill="auto"/>
          </w:tcPr>
          <w:p w14:paraId="31D4610D" w14:textId="77777777" w:rsidR="00E93AA2" w:rsidRPr="00D746D5" w:rsidRDefault="00993461" w:rsidP="00D746D5">
            <w:pPr>
              <w:tabs>
                <w:tab w:val="left" w:pos="284"/>
              </w:tabs>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i w:val="0"/>
                <w:iCs w:val="0"/>
                <w:sz w:val="24"/>
                <w:szCs w:val="24"/>
              </w:rPr>
            </w:pPr>
            <w:r w:rsidRPr="00D746D5">
              <w:rPr>
                <w:rFonts w:ascii="Times New Roman" w:eastAsiaTheme="minorHAnsi" w:hAnsi="Times New Roman" w:cs="Times New Roman"/>
                <w:i w:val="0"/>
                <w:iCs w:val="0"/>
                <w:sz w:val="24"/>
                <w:szCs w:val="24"/>
              </w:rPr>
              <w:t>4ª Generación</w:t>
            </w:r>
          </w:p>
        </w:tc>
      </w:tr>
      <w:tr w:rsidR="0017227C" w:rsidRPr="00D746D5" w14:paraId="4E6B8B6B" w14:textId="77777777" w:rsidTr="00D746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right w:val="none" w:sz="0" w:space="0" w:color="auto"/>
            </w:tcBorders>
            <w:shd w:val="clear" w:color="auto" w:fill="auto"/>
          </w:tcPr>
          <w:p w14:paraId="6B9DB131" w14:textId="77777777" w:rsidR="00E93AA2" w:rsidRPr="00D746D5" w:rsidRDefault="00993461" w:rsidP="00D746D5">
            <w:pPr>
              <w:tabs>
                <w:tab w:val="left" w:pos="284"/>
              </w:tabs>
              <w:spacing w:after="120" w:line="360" w:lineRule="auto"/>
              <w:jc w:val="center"/>
              <w:rPr>
                <w:rFonts w:ascii="Times New Roman" w:eastAsiaTheme="minorHAnsi" w:hAnsi="Times New Roman" w:cs="Times New Roman"/>
                <w:i w:val="0"/>
                <w:iCs w:val="0"/>
                <w:sz w:val="24"/>
                <w:szCs w:val="24"/>
              </w:rPr>
            </w:pPr>
            <w:r w:rsidRPr="00D746D5">
              <w:rPr>
                <w:rFonts w:ascii="Times New Roman" w:eastAsiaTheme="minorHAnsi" w:hAnsi="Times New Roman" w:cs="Times New Roman"/>
                <w:i w:val="0"/>
                <w:iCs w:val="0"/>
                <w:sz w:val="24"/>
                <w:szCs w:val="24"/>
              </w:rPr>
              <w:t>Objetivo</w:t>
            </w:r>
          </w:p>
        </w:tc>
        <w:tc>
          <w:tcPr>
            <w:tcW w:w="4379" w:type="dxa"/>
            <w:shd w:val="clear" w:color="auto" w:fill="auto"/>
          </w:tcPr>
          <w:p w14:paraId="1BA38430" w14:textId="77777777" w:rsidR="00E93AA2" w:rsidRPr="00D746D5" w:rsidRDefault="00D61DC5" w:rsidP="00D746D5">
            <w:pPr>
              <w:tabs>
                <w:tab w:val="left" w:pos="284"/>
              </w:tabs>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Educación, investigación y aprovechamiento del know-how</w:t>
            </w:r>
          </w:p>
        </w:tc>
        <w:tc>
          <w:tcPr>
            <w:tcW w:w="3165" w:type="dxa"/>
            <w:shd w:val="clear" w:color="auto" w:fill="auto"/>
          </w:tcPr>
          <w:p w14:paraId="6B12E1C1" w14:textId="77777777" w:rsidR="00E93AA2" w:rsidRPr="00D746D5" w:rsidRDefault="009B1F78" w:rsidP="00D746D5">
            <w:pPr>
              <w:tabs>
                <w:tab w:val="left" w:pos="284"/>
              </w:tabs>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Educación, abierta a la innovación (investigación)</w:t>
            </w:r>
          </w:p>
        </w:tc>
      </w:tr>
      <w:tr w:rsidR="0017227C" w:rsidRPr="00D746D5" w14:paraId="0D4974AD" w14:textId="77777777" w:rsidTr="00D746D5">
        <w:tc>
          <w:tcPr>
            <w:cnfStyle w:val="001000000000" w:firstRow="0" w:lastRow="0" w:firstColumn="1" w:lastColumn="0" w:oddVBand="0" w:evenVBand="0" w:oddHBand="0" w:evenHBand="0" w:firstRowFirstColumn="0" w:firstRowLastColumn="0" w:lastRowFirstColumn="0" w:lastRowLastColumn="0"/>
            <w:tcW w:w="1951" w:type="dxa"/>
            <w:tcBorders>
              <w:right w:val="none" w:sz="0" w:space="0" w:color="auto"/>
            </w:tcBorders>
            <w:shd w:val="clear" w:color="auto" w:fill="auto"/>
          </w:tcPr>
          <w:p w14:paraId="0ED06DB4" w14:textId="77777777" w:rsidR="00E93AA2" w:rsidRPr="00D746D5" w:rsidRDefault="009B1F78" w:rsidP="00D746D5">
            <w:pPr>
              <w:tabs>
                <w:tab w:val="left" w:pos="284"/>
              </w:tabs>
              <w:spacing w:after="120" w:line="360" w:lineRule="auto"/>
              <w:jc w:val="center"/>
              <w:rPr>
                <w:rFonts w:ascii="Times New Roman" w:eastAsiaTheme="minorHAnsi" w:hAnsi="Times New Roman" w:cs="Times New Roman"/>
                <w:i w:val="0"/>
                <w:iCs w:val="0"/>
                <w:sz w:val="24"/>
                <w:szCs w:val="24"/>
              </w:rPr>
            </w:pPr>
            <w:r w:rsidRPr="00D746D5">
              <w:rPr>
                <w:rFonts w:ascii="Times New Roman" w:eastAsiaTheme="minorHAnsi" w:hAnsi="Times New Roman" w:cs="Times New Roman"/>
                <w:i w:val="0"/>
                <w:iCs w:val="0"/>
                <w:sz w:val="24"/>
                <w:szCs w:val="24"/>
              </w:rPr>
              <w:t>Papel</w:t>
            </w:r>
          </w:p>
        </w:tc>
        <w:tc>
          <w:tcPr>
            <w:tcW w:w="4379" w:type="dxa"/>
            <w:shd w:val="clear" w:color="auto" w:fill="auto"/>
          </w:tcPr>
          <w:p w14:paraId="6D0D4018" w14:textId="77777777" w:rsidR="00E93AA2" w:rsidRPr="00D746D5" w:rsidRDefault="009B1F78" w:rsidP="00D746D5">
            <w:pPr>
              <w:tabs>
                <w:tab w:val="left" w:pos="284"/>
              </w:tabs>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Creación de valor</w:t>
            </w:r>
          </w:p>
        </w:tc>
        <w:tc>
          <w:tcPr>
            <w:tcW w:w="3165" w:type="dxa"/>
            <w:shd w:val="clear" w:color="auto" w:fill="auto"/>
          </w:tcPr>
          <w:p w14:paraId="3060D148" w14:textId="057D07F7" w:rsidR="00E93AA2" w:rsidRPr="00D746D5" w:rsidRDefault="0015143A" w:rsidP="00D746D5">
            <w:pPr>
              <w:tabs>
                <w:tab w:val="left" w:pos="284"/>
              </w:tabs>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Facilitar la generación de valor en el entorno académico y productivo</w:t>
            </w:r>
          </w:p>
        </w:tc>
      </w:tr>
      <w:tr w:rsidR="0017227C" w:rsidRPr="00D746D5" w14:paraId="509C4666" w14:textId="77777777" w:rsidTr="00D746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right w:val="none" w:sz="0" w:space="0" w:color="auto"/>
            </w:tcBorders>
            <w:shd w:val="clear" w:color="auto" w:fill="auto"/>
          </w:tcPr>
          <w:p w14:paraId="560DC931" w14:textId="77777777" w:rsidR="00E93AA2" w:rsidRPr="00D746D5" w:rsidRDefault="009B1F78" w:rsidP="00D746D5">
            <w:pPr>
              <w:tabs>
                <w:tab w:val="left" w:pos="284"/>
              </w:tabs>
              <w:spacing w:after="120" w:line="360" w:lineRule="auto"/>
              <w:jc w:val="center"/>
              <w:rPr>
                <w:rFonts w:ascii="Times New Roman" w:eastAsiaTheme="minorHAnsi" w:hAnsi="Times New Roman" w:cs="Times New Roman"/>
                <w:i w:val="0"/>
                <w:iCs w:val="0"/>
                <w:sz w:val="24"/>
                <w:szCs w:val="24"/>
              </w:rPr>
            </w:pPr>
            <w:r w:rsidRPr="00D746D5">
              <w:rPr>
                <w:rFonts w:ascii="Times New Roman" w:eastAsiaTheme="minorHAnsi" w:hAnsi="Times New Roman" w:cs="Times New Roman"/>
                <w:i w:val="0"/>
                <w:iCs w:val="0"/>
                <w:sz w:val="24"/>
                <w:szCs w:val="24"/>
              </w:rPr>
              <w:t>Método</w:t>
            </w:r>
          </w:p>
        </w:tc>
        <w:tc>
          <w:tcPr>
            <w:tcW w:w="4379" w:type="dxa"/>
            <w:shd w:val="clear" w:color="auto" w:fill="auto"/>
          </w:tcPr>
          <w:p w14:paraId="69EC4D6A" w14:textId="77777777" w:rsidR="00E93AA2" w:rsidRPr="00D746D5" w:rsidRDefault="00443CE4" w:rsidP="00D746D5">
            <w:pPr>
              <w:tabs>
                <w:tab w:val="left" w:pos="284"/>
              </w:tabs>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Ciencias i</w:t>
            </w:r>
            <w:r w:rsidR="009B1F78" w:rsidRPr="00D746D5">
              <w:rPr>
                <w:rFonts w:ascii="Times New Roman" w:hAnsi="Times New Roman" w:cs="Times New Roman"/>
                <w:sz w:val="24"/>
                <w:szCs w:val="24"/>
              </w:rPr>
              <w:t>nterdi</w:t>
            </w:r>
            <w:r w:rsidRPr="00D746D5">
              <w:rPr>
                <w:rFonts w:ascii="Times New Roman" w:hAnsi="Times New Roman" w:cs="Times New Roman"/>
                <w:sz w:val="24"/>
                <w:szCs w:val="24"/>
              </w:rPr>
              <w:t>sciplinarias</w:t>
            </w:r>
          </w:p>
        </w:tc>
        <w:tc>
          <w:tcPr>
            <w:tcW w:w="3165" w:type="dxa"/>
            <w:shd w:val="clear" w:color="auto" w:fill="auto"/>
          </w:tcPr>
          <w:p w14:paraId="2962DBF0" w14:textId="77777777" w:rsidR="00E93AA2" w:rsidRPr="00D746D5" w:rsidRDefault="00164C2D" w:rsidP="00D746D5">
            <w:pPr>
              <w:tabs>
                <w:tab w:val="left" w:pos="284"/>
              </w:tabs>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Innovación con varios actores</w:t>
            </w:r>
          </w:p>
        </w:tc>
      </w:tr>
      <w:tr w:rsidR="0017227C" w:rsidRPr="00D746D5" w14:paraId="2C21CD38" w14:textId="77777777" w:rsidTr="00D746D5">
        <w:tc>
          <w:tcPr>
            <w:cnfStyle w:val="001000000000" w:firstRow="0" w:lastRow="0" w:firstColumn="1" w:lastColumn="0" w:oddVBand="0" w:evenVBand="0" w:oddHBand="0" w:evenHBand="0" w:firstRowFirstColumn="0" w:firstRowLastColumn="0" w:lastRowFirstColumn="0" w:lastRowLastColumn="0"/>
            <w:tcW w:w="1951" w:type="dxa"/>
            <w:tcBorders>
              <w:right w:val="none" w:sz="0" w:space="0" w:color="auto"/>
            </w:tcBorders>
            <w:shd w:val="clear" w:color="auto" w:fill="auto"/>
          </w:tcPr>
          <w:p w14:paraId="1645AA72" w14:textId="77777777" w:rsidR="00E93AA2" w:rsidRPr="00D746D5" w:rsidRDefault="00164C2D" w:rsidP="00D746D5">
            <w:pPr>
              <w:tabs>
                <w:tab w:val="left" w:pos="284"/>
              </w:tabs>
              <w:spacing w:after="120" w:line="360" w:lineRule="auto"/>
              <w:jc w:val="center"/>
              <w:rPr>
                <w:rFonts w:ascii="Times New Roman" w:eastAsiaTheme="minorHAnsi" w:hAnsi="Times New Roman" w:cs="Times New Roman"/>
                <w:i w:val="0"/>
                <w:iCs w:val="0"/>
                <w:sz w:val="24"/>
                <w:szCs w:val="24"/>
              </w:rPr>
            </w:pPr>
            <w:r w:rsidRPr="00D746D5">
              <w:rPr>
                <w:rFonts w:ascii="Times New Roman" w:eastAsiaTheme="minorHAnsi" w:hAnsi="Times New Roman" w:cs="Times New Roman"/>
                <w:i w:val="0"/>
                <w:iCs w:val="0"/>
                <w:sz w:val="24"/>
                <w:szCs w:val="24"/>
              </w:rPr>
              <w:t>Capital humano</w:t>
            </w:r>
          </w:p>
        </w:tc>
        <w:tc>
          <w:tcPr>
            <w:tcW w:w="4379" w:type="dxa"/>
            <w:shd w:val="clear" w:color="auto" w:fill="auto"/>
          </w:tcPr>
          <w:p w14:paraId="09A8A6C4" w14:textId="77777777" w:rsidR="00E93AA2" w:rsidRPr="00D746D5" w:rsidRDefault="00164C2D" w:rsidP="00D746D5">
            <w:pPr>
              <w:tabs>
                <w:tab w:val="left" w:pos="284"/>
              </w:tabs>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Profesionales</w:t>
            </w:r>
          </w:p>
        </w:tc>
        <w:tc>
          <w:tcPr>
            <w:tcW w:w="3165" w:type="dxa"/>
            <w:shd w:val="clear" w:color="auto" w:fill="auto"/>
          </w:tcPr>
          <w:p w14:paraId="26126E65" w14:textId="77777777" w:rsidR="00E93AA2" w:rsidRPr="00D746D5" w:rsidRDefault="0000397E" w:rsidP="00D746D5">
            <w:pPr>
              <w:tabs>
                <w:tab w:val="left" w:pos="284"/>
              </w:tabs>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Científicos profesionales</w:t>
            </w:r>
          </w:p>
        </w:tc>
      </w:tr>
      <w:tr w:rsidR="0017227C" w:rsidRPr="00D746D5" w14:paraId="40BD11F8" w14:textId="77777777" w:rsidTr="00D746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right w:val="none" w:sz="0" w:space="0" w:color="auto"/>
            </w:tcBorders>
            <w:shd w:val="clear" w:color="auto" w:fill="auto"/>
          </w:tcPr>
          <w:p w14:paraId="27CA9D7C" w14:textId="77777777" w:rsidR="00E93AA2" w:rsidRPr="00D746D5" w:rsidRDefault="0000397E" w:rsidP="00D746D5">
            <w:pPr>
              <w:tabs>
                <w:tab w:val="left" w:pos="284"/>
              </w:tabs>
              <w:spacing w:after="120" w:line="360" w:lineRule="auto"/>
              <w:jc w:val="center"/>
              <w:rPr>
                <w:rFonts w:ascii="Times New Roman" w:eastAsiaTheme="minorHAnsi" w:hAnsi="Times New Roman" w:cs="Times New Roman"/>
                <w:i w:val="0"/>
                <w:iCs w:val="0"/>
                <w:sz w:val="24"/>
                <w:szCs w:val="24"/>
              </w:rPr>
            </w:pPr>
            <w:r w:rsidRPr="00D746D5">
              <w:rPr>
                <w:rFonts w:ascii="Times New Roman" w:eastAsiaTheme="minorHAnsi" w:hAnsi="Times New Roman" w:cs="Times New Roman"/>
                <w:i w:val="0"/>
                <w:iCs w:val="0"/>
                <w:sz w:val="24"/>
                <w:szCs w:val="24"/>
              </w:rPr>
              <w:t>Orientación</w:t>
            </w:r>
          </w:p>
        </w:tc>
        <w:tc>
          <w:tcPr>
            <w:tcW w:w="4379" w:type="dxa"/>
            <w:shd w:val="clear" w:color="auto" w:fill="auto"/>
          </w:tcPr>
          <w:p w14:paraId="2308641B" w14:textId="77777777" w:rsidR="00E93AA2" w:rsidRPr="00D746D5" w:rsidRDefault="0000397E" w:rsidP="00D746D5">
            <w:pPr>
              <w:tabs>
                <w:tab w:val="left" w:pos="284"/>
              </w:tabs>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Global</w:t>
            </w:r>
          </w:p>
        </w:tc>
        <w:tc>
          <w:tcPr>
            <w:tcW w:w="3165" w:type="dxa"/>
            <w:shd w:val="clear" w:color="auto" w:fill="auto"/>
          </w:tcPr>
          <w:p w14:paraId="13F53348" w14:textId="77777777" w:rsidR="00E93AA2" w:rsidRPr="00D746D5" w:rsidRDefault="0000397E" w:rsidP="00D746D5">
            <w:pPr>
              <w:tabs>
                <w:tab w:val="left" w:pos="284"/>
              </w:tabs>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Ecosistema</w:t>
            </w:r>
          </w:p>
        </w:tc>
      </w:tr>
      <w:tr w:rsidR="0000397E" w:rsidRPr="00D746D5" w14:paraId="389804A4" w14:textId="77777777" w:rsidTr="00D746D5">
        <w:tc>
          <w:tcPr>
            <w:cnfStyle w:val="001000000000" w:firstRow="0" w:lastRow="0" w:firstColumn="1" w:lastColumn="0" w:oddVBand="0" w:evenVBand="0" w:oddHBand="0" w:evenHBand="0" w:firstRowFirstColumn="0" w:firstRowLastColumn="0" w:lastRowFirstColumn="0" w:lastRowLastColumn="0"/>
            <w:tcW w:w="1951" w:type="dxa"/>
            <w:tcBorders>
              <w:right w:val="none" w:sz="0" w:space="0" w:color="auto"/>
            </w:tcBorders>
            <w:shd w:val="clear" w:color="auto" w:fill="auto"/>
          </w:tcPr>
          <w:p w14:paraId="30673581" w14:textId="77777777" w:rsidR="0000397E" w:rsidRPr="00D746D5" w:rsidRDefault="0000397E" w:rsidP="00D746D5">
            <w:pPr>
              <w:tabs>
                <w:tab w:val="left" w:pos="284"/>
              </w:tabs>
              <w:spacing w:after="120" w:line="360" w:lineRule="auto"/>
              <w:jc w:val="center"/>
              <w:rPr>
                <w:rFonts w:ascii="Times New Roman" w:eastAsiaTheme="minorHAnsi" w:hAnsi="Times New Roman" w:cs="Times New Roman"/>
                <w:i w:val="0"/>
                <w:iCs w:val="0"/>
                <w:sz w:val="24"/>
                <w:szCs w:val="24"/>
              </w:rPr>
            </w:pPr>
            <w:r w:rsidRPr="00D746D5">
              <w:rPr>
                <w:rFonts w:ascii="Times New Roman" w:eastAsiaTheme="minorHAnsi" w:hAnsi="Times New Roman" w:cs="Times New Roman"/>
                <w:i w:val="0"/>
                <w:iCs w:val="0"/>
                <w:sz w:val="24"/>
                <w:szCs w:val="24"/>
              </w:rPr>
              <w:t>Idioma</w:t>
            </w:r>
          </w:p>
        </w:tc>
        <w:tc>
          <w:tcPr>
            <w:tcW w:w="4379" w:type="dxa"/>
            <w:shd w:val="clear" w:color="auto" w:fill="auto"/>
          </w:tcPr>
          <w:p w14:paraId="027C6A9C" w14:textId="77777777" w:rsidR="0000397E" w:rsidRPr="00D746D5" w:rsidRDefault="0000397E" w:rsidP="00D746D5">
            <w:pPr>
              <w:tabs>
                <w:tab w:val="left" w:pos="284"/>
              </w:tabs>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Inglés</w:t>
            </w:r>
          </w:p>
        </w:tc>
        <w:tc>
          <w:tcPr>
            <w:tcW w:w="3165" w:type="dxa"/>
            <w:shd w:val="clear" w:color="auto" w:fill="auto"/>
          </w:tcPr>
          <w:p w14:paraId="7A12A6DA" w14:textId="77777777" w:rsidR="0000397E" w:rsidRPr="00D746D5" w:rsidRDefault="0000397E" w:rsidP="00D746D5">
            <w:pPr>
              <w:tabs>
                <w:tab w:val="left" w:pos="284"/>
              </w:tabs>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Inglés</w:t>
            </w:r>
          </w:p>
        </w:tc>
      </w:tr>
      <w:tr w:rsidR="0000397E" w:rsidRPr="00D746D5" w14:paraId="40415492" w14:textId="77777777" w:rsidTr="00D746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right w:val="none" w:sz="0" w:space="0" w:color="auto"/>
            </w:tcBorders>
            <w:shd w:val="clear" w:color="auto" w:fill="auto"/>
          </w:tcPr>
          <w:p w14:paraId="3AF6D355" w14:textId="77777777" w:rsidR="0000397E" w:rsidRPr="00D746D5" w:rsidRDefault="00FD5F59" w:rsidP="00D746D5">
            <w:pPr>
              <w:tabs>
                <w:tab w:val="left" w:pos="284"/>
              </w:tabs>
              <w:spacing w:after="120" w:line="360" w:lineRule="auto"/>
              <w:jc w:val="center"/>
              <w:rPr>
                <w:rFonts w:ascii="Times New Roman" w:eastAsiaTheme="minorHAnsi" w:hAnsi="Times New Roman" w:cs="Times New Roman"/>
                <w:i w:val="0"/>
                <w:iCs w:val="0"/>
                <w:sz w:val="24"/>
                <w:szCs w:val="24"/>
              </w:rPr>
            </w:pPr>
            <w:r w:rsidRPr="00D746D5">
              <w:rPr>
                <w:rFonts w:ascii="Times New Roman" w:eastAsiaTheme="minorHAnsi" w:hAnsi="Times New Roman" w:cs="Times New Roman"/>
                <w:i w:val="0"/>
                <w:iCs w:val="0"/>
                <w:sz w:val="24"/>
                <w:szCs w:val="24"/>
              </w:rPr>
              <w:t>Organización</w:t>
            </w:r>
          </w:p>
        </w:tc>
        <w:tc>
          <w:tcPr>
            <w:tcW w:w="4379" w:type="dxa"/>
            <w:shd w:val="clear" w:color="auto" w:fill="auto"/>
          </w:tcPr>
          <w:p w14:paraId="2A162FDC" w14:textId="77777777" w:rsidR="0000397E" w:rsidRPr="00D746D5" w:rsidRDefault="00FD5F59" w:rsidP="00D746D5">
            <w:pPr>
              <w:tabs>
                <w:tab w:val="left" w:pos="284"/>
              </w:tabs>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Institutos y centros</w:t>
            </w:r>
          </w:p>
        </w:tc>
        <w:tc>
          <w:tcPr>
            <w:tcW w:w="3165" w:type="dxa"/>
            <w:shd w:val="clear" w:color="auto" w:fill="auto"/>
          </w:tcPr>
          <w:p w14:paraId="3036C571" w14:textId="77777777" w:rsidR="0000397E" w:rsidRPr="00D746D5" w:rsidRDefault="00FD5F59" w:rsidP="00D746D5">
            <w:pPr>
              <w:tabs>
                <w:tab w:val="left" w:pos="284"/>
              </w:tabs>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Espacios de inno</w:t>
            </w:r>
            <w:r w:rsidR="00FE06ED" w:rsidRPr="00D746D5">
              <w:rPr>
                <w:rFonts w:ascii="Times New Roman" w:hAnsi="Times New Roman" w:cs="Times New Roman"/>
                <w:sz w:val="24"/>
                <w:szCs w:val="24"/>
              </w:rPr>
              <w:t>vación</w:t>
            </w:r>
          </w:p>
        </w:tc>
      </w:tr>
      <w:tr w:rsidR="00FE06ED" w:rsidRPr="00D746D5" w14:paraId="18BDB2B8" w14:textId="77777777" w:rsidTr="00D746D5">
        <w:tc>
          <w:tcPr>
            <w:cnfStyle w:val="001000000000" w:firstRow="0" w:lastRow="0" w:firstColumn="1" w:lastColumn="0" w:oddVBand="0" w:evenVBand="0" w:oddHBand="0" w:evenHBand="0" w:firstRowFirstColumn="0" w:firstRowLastColumn="0" w:lastRowFirstColumn="0" w:lastRowLastColumn="0"/>
            <w:tcW w:w="1951" w:type="dxa"/>
            <w:tcBorders>
              <w:right w:val="none" w:sz="0" w:space="0" w:color="auto"/>
            </w:tcBorders>
            <w:shd w:val="clear" w:color="auto" w:fill="auto"/>
          </w:tcPr>
          <w:p w14:paraId="25563AAF" w14:textId="77777777" w:rsidR="00FE06ED" w:rsidRPr="00D746D5" w:rsidRDefault="00FE06ED" w:rsidP="00D746D5">
            <w:pPr>
              <w:tabs>
                <w:tab w:val="left" w:pos="284"/>
              </w:tabs>
              <w:spacing w:after="120" w:line="360" w:lineRule="auto"/>
              <w:jc w:val="center"/>
              <w:rPr>
                <w:rFonts w:ascii="Times New Roman" w:eastAsiaTheme="minorHAnsi" w:hAnsi="Times New Roman" w:cs="Times New Roman"/>
                <w:i w:val="0"/>
                <w:iCs w:val="0"/>
                <w:sz w:val="24"/>
                <w:szCs w:val="24"/>
              </w:rPr>
            </w:pPr>
            <w:r w:rsidRPr="00D746D5">
              <w:rPr>
                <w:rFonts w:ascii="Times New Roman" w:eastAsiaTheme="minorHAnsi" w:hAnsi="Times New Roman" w:cs="Times New Roman"/>
                <w:i w:val="0"/>
                <w:iCs w:val="0"/>
                <w:sz w:val="24"/>
                <w:szCs w:val="24"/>
              </w:rPr>
              <w:t>Administración</w:t>
            </w:r>
          </w:p>
        </w:tc>
        <w:tc>
          <w:tcPr>
            <w:tcW w:w="4379" w:type="dxa"/>
            <w:shd w:val="clear" w:color="auto" w:fill="auto"/>
          </w:tcPr>
          <w:p w14:paraId="781616A6" w14:textId="77777777" w:rsidR="00FE06ED" w:rsidRPr="00D746D5" w:rsidRDefault="00FE06ED" w:rsidP="00D746D5">
            <w:pPr>
              <w:tabs>
                <w:tab w:val="left" w:pos="284"/>
              </w:tabs>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Profesional</w:t>
            </w:r>
          </w:p>
        </w:tc>
        <w:tc>
          <w:tcPr>
            <w:tcW w:w="3165" w:type="dxa"/>
            <w:shd w:val="clear" w:color="auto" w:fill="auto"/>
          </w:tcPr>
          <w:p w14:paraId="026FDEA9" w14:textId="77777777" w:rsidR="00FE06ED" w:rsidRPr="00D746D5" w:rsidRDefault="00FE06ED" w:rsidP="00D746D5">
            <w:pPr>
              <w:tabs>
                <w:tab w:val="left" w:pos="284"/>
              </w:tabs>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Disruptores</w:t>
            </w:r>
          </w:p>
        </w:tc>
      </w:tr>
    </w:tbl>
    <w:p w14:paraId="407DEE99" w14:textId="0FEB42EB" w:rsidR="008B6AC1" w:rsidRPr="00D746D5" w:rsidRDefault="00FE06ED" w:rsidP="00D746D5">
      <w:pPr>
        <w:tabs>
          <w:tab w:val="left" w:pos="284"/>
        </w:tabs>
        <w:spacing w:after="120" w:line="360" w:lineRule="auto"/>
        <w:jc w:val="center"/>
        <w:rPr>
          <w:rFonts w:ascii="Times New Roman" w:hAnsi="Times New Roman" w:cs="Times New Roman"/>
          <w:sz w:val="24"/>
          <w:szCs w:val="24"/>
        </w:rPr>
      </w:pPr>
      <w:r w:rsidRPr="00D746D5">
        <w:rPr>
          <w:rFonts w:ascii="Times New Roman" w:hAnsi="Times New Roman" w:cs="Times New Roman"/>
          <w:sz w:val="24"/>
          <w:szCs w:val="24"/>
        </w:rPr>
        <w:t xml:space="preserve">Fuente: </w:t>
      </w:r>
      <w:r w:rsidR="0079461C" w:rsidRPr="00D746D5">
        <w:rPr>
          <w:rFonts w:ascii="Times New Roman" w:hAnsi="Times New Roman" w:cs="Times New Roman"/>
          <w:sz w:val="24"/>
          <w:szCs w:val="24"/>
        </w:rPr>
        <w:t>Steinbuch, 20</w:t>
      </w:r>
      <w:r w:rsidR="0027234C" w:rsidRPr="00D746D5">
        <w:rPr>
          <w:rFonts w:ascii="Times New Roman" w:hAnsi="Times New Roman" w:cs="Times New Roman"/>
          <w:sz w:val="24"/>
          <w:szCs w:val="24"/>
        </w:rPr>
        <w:t>21</w:t>
      </w:r>
    </w:p>
    <w:p w14:paraId="3A374570" w14:textId="1C0CA129" w:rsidR="00FF1215" w:rsidRPr="00D83962" w:rsidRDefault="00FF1215"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 xml:space="preserve">Como ejemplos de universidades de tercera generación, podemos mencionar el  Instituto Tecnológico de </w:t>
      </w:r>
      <w:r w:rsidR="0002421E" w:rsidRPr="00D83962">
        <w:rPr>
          <w:rFonts w:ascii="Times New Roman" w:hAnsi="Times New Roman" w:cs="Times New Roman"/>
          <w:sz w:val="24"/>
          <w:szCs w:val="24"/>
        </w:rPr>
        <w:t>Massachusetts</w:t>
      </w:r>
      <w:r w:rsidRPr="00D83962">
        <w:rPr>
          <w:rFonts w:ascii="Times New Roman" w:hAnsi="Times New Roman" w:cs="Times New Roman"/>
          <w:sz w:val="24"/>
          <w:szCs w:val="24"/>
        </w:rPr>
        <w:t xml:space="preserve"> (MIT), la Universidad de Stanford, la Universidad de Berkeley, la </w:t>
      </w:r>
      <w:proofErr w:type="spellStart"/>
      <w:r w:rsidRPr="00D83962">
        <w:rPr>
          <w:rFonts w:ascii="Times New Roman" w:hAnsi="Times New Roman" w:cs="Times New Roman"/>
          <w:sz w:val="24"/>
          <w:szCs w:val="24"/>
        </w:rPr>
        <w:t>École</w:t>
      </w:r>
      <w:proofErr w:type="spellEnd"/>
      <w:r w:rsidRPr="00D83962">
        <w:rPr>
          <w:rFonts w:ascii="Times New Roman" w:hAnsi="Times New Roman" w:cs="Times New Roman"/>
          <w:sz w:val="24"/>
          <w:szCs w:val="24"/>
        </w:rPr>
        <w:t xml:space="preserve"> </w:t>
      </w:r>
      <w:proofErr w:type="spellStart"/>
      <w:r w:rsidRPr="00D83962">
        <w:rPr>
          <w:rFonts w:ascii="Times New Roman" w:hAnsi="Times New Roman" w:cs="Times New Roman"/>
          <w:sz w:val="24"/>
          <w:szCs w:val="24"/>
        </w:rPr>
        <w:t>Polytechnique</w:t>
      </w:r>
      <w:proofErr w:type="spellEnd"/>
      <w:r w:rsidRPr="00D83962">
        <w:rPr>
          <w:rFonts w:ascii="Times New Roman" w:hAnsi="Times New Roman" w:cs="Times New Roman"/>
          <w:sz w:val="24"/>
          <w:szCs w:val="24"/>
        </w:rPr>
        <w:t xml:space="preserve"> </w:t>
      </w:r>
      <w:proofErr w:type="spellStart"/>
      <w:r w:rsidRPr="00C23153">
        <w:rPr>
          <w:rFonts w:ascii="Times New Roman" w:hAnsi="Times New Roman" w:cs="Times New Roman"/>
          <w:sz w:val="24"/>
          <w:szCs w:val="24"/>
        </w:rPr>
        <w:t>Federal</w:t>
      </w:r>
      <w:r w:rsidR="00D83962" w:rsidRPr="00C23153">
        <w:rPr>
          <w:rFonts w:ascii="Times New Roman" w:hAnsi="Times New Roman" w:cs="Times New Roman"/>
          <w:sz w:val="24"/>
          <w:szCs w:val="24"/>
        </w:rPr>
        <w:t>e</w:t>
      </w:r>
      <w:proofErr w:type="spellEnd"/>
      <w:r w:rsidR="00D83962" w:rsidRPr="00D83962">
        <w:rPr>
          <w:rFonts w:ascii="Times New Roman" w:hAnsi="Times New Roman" w:cs="Times New Roman"/>
          <w:sz w:val="24"/>
          <w:szCs w:val="24"/>
        </w:rPr>
        <w:t xml:space="preserve"> </w:t>
      </w:r>
      <w:r w:rsidRPr="00D83962">
        <w:rPr>
          <w:rFonts w:ascii="Times New Roman" w:hAnsi="Times New Roman" w:cs="Times New Roman"/>
          <w:sz w:val="24"/>
          <w:szCs w:val="24"/>
        </w:rPr>
        <w:t xml:space="preserve">de </w:t>
      </w:r>
      <w:proofErr w:type="spellStart"/>
      <w:r w:rsidRPr="00D83962">
        <w:rPr>
          <w:rFonts w:ascii="Times New Roman" w:hAnsi="Times New Roman" w:cs="Times New Roman"/>
          <w:sz w:val="24"/>
          <w:szCs w:val="24"/>
        </w:rPr>
        <w:t>Laussane</w:t>
      </w:r>
      <w:proofErr w:type="spellEnd"/>
      <w:r w:rsidRPr="00D83962">
        <w:rPr>
          <w:rFonts w:ascii="Times New Roman" w:hAnsi="Times New Roman" w:cs="Times New Roman"/>
          <w:sz w:val="24"/>
          <w:szCs w:val="24"/>
        </w:rPr>
        <w:t xml:space="preserve">, el </w:t>
      </w:r>
      <w:proofErr w:type="spellStart"/>
      <w:r w:rsidRPr="00D83962">
        <w:rPr>
          <w:rFonts w:ascii="Times New Roman" w:hAnsi="Times New Roman" w:cs="Times New Roman"/>
          <w:sz w:val="24"/>
          <w:szCs w:val="24"/>
        </w:rPr>
        <w:t>Korean</w:t>
      </w:r>
      <w:proofErr w:type="spellEnd"/>
      <w:r w:rsidRPr="00D83962">
        <w:rPr>
          <w:rFonts w:ascii="Times New Roman" w:hAnsi="Times New Roman" w:cs="Times New Roman"/>
          <w:sz w:val="24"/>
          <w:szCs w:val="24"/>
        </w:rPr>
        <w:t xml:space="preserve"> </w:t>
      </w:r>
      <w:proofErr w:type="spellStart"/>
      <w:r w:rsidRPr="00D83962">
        <w:rPr>
          <w:rFonts w:ascii="Times New Roman" w:hAnsi="Times New Roman" w:cs="Times New Roman"/>
          <w:sz w:val="24"/>
          <w:szCs w:val="24"/>
        </w:rPr>
        <w:t>Institute</w:t>
      </w:r>
      <w:proofErr w:type="spellEnd"/>
      <w:r w:rsidRPr="00D83962">
        <w:rPr>
          <w:rFonts w:ascii="Times New Roman" w:hAnsi="Times New Roman" w:cs="Times New Roman"/>
          <w:sz w:val="24"/>
          <w:szCs w:val="24"/>
        </w:rPr>
        <w:t xml:space="preserve"> </w:t>
      </w:r>
      <w:proofErr w:type="spellStart"/>
      <w:r w:rsidRPr="00D83962">
        <w:rPr>
          <w:rFonts w:ascii="Times New Roman" w:hAnsi="Times New Roman" w:cs="Times New Roman"/>
          <w:sz w:val="24"/>
          <w:szCs w:val="24"/>
        </w:rPr>
        <w:t>of</w:t>
      </w:r>
      <w:proofErr w:type="spellEnd"/>
      <w:r w:rsidRPr="00D83962">
        <w:rPr>
          <w:rFonts w:ascii="Times New Roman" w:hAnsi="Times New Roman" w:cs="Times New Roman"/>
          <w:sz w:val="24"/>
          <w:szCs w:val="24"/>
        </w:rPr>
        <w:t xml:space="preserve"> </w:t>
      </w:r>
      <w:proofErr w:type="spellStart"/>
      <w:r w:rsidRPr="00D83962">
        <w:rPr>
          <w:rFonts w:ascii="Times New Roman" w:hAnsi="Times New Roman" w:cs="Times New Roman"/>
          <w:sz w:val="24"/>
          <w:szCs w:val="24"/>
        </w:rPr>
        <w:t>Science</w:t>
      </w:r>
      <w:proofErr w:type="spellEnd"/>
      <w:r w:rsidRPr="00D83962">
        <w:rPr>
          <w:rFonts w:ascii="Times New Roman" w:hAnsi="Times New Roman" w:cs="Times New Roman"/>
          <w:sz w:val="24"/>
          <w:szCs w:val="24"/>
        </w:rPr>
        <w:t xml:space="preserve"> and </w:t>
      </w:r>
      <w:proofErr w:type="spellStart"/>
      <w:r w:rsidRPr="00D83962">
        <w:rPr>
          <w:rFonts w:ascii="Times New Roman" w:hAnsi="Times New Roman" w:cs="Times New Roman"/>
          <w:sz w:val="24"/>
          <w:szCs w:val="24"/>
        </w:rPr>
        <w:t>Tecnology</w:t>
      </w:r>
      <w:proofErr w:type="spellEnd"/>
      <w:r w:rsidRPr="00D83962">
        <w:rPr>
          <w:rFonts w:ascii="Times New Roman" w:hAnsi="Times New Roman" w:cs="Times New Roman"/>
          <w:sz w:val="24"/>
          <w:szCs w:val="24"/>
        </w:rPr>
        <w:t xml:space="preserve">, </w:t>
      </w:r>
      <w:r w:rsidR="006F6466" w:rsidRPr="00D83962">
        <w:rPr>
          <w:rFonts w:ascii="Times New Roman" w:hAnsi="Times New Roman" w:cs="Times New Roman"/>
          <w:sz w:val="24"/>
          <w:szCs w:val="24"/>
        </w:rPr>
        <w:t xml:space="preserve">la Universidad de </w:t>
      </w:r>
      <w:proofErr w:type="spellStart"/>
      <w:r w:rsidR="006F6466" w:rsidRPr="00D83962">
        <w:rPr>
          <w:rFonts w:ascii="Times New Roman" w:hAnsi="Times New Roman" w:cs="Times New Roman"/>
          <w:sz w:val="24"/>
          <w:szCs w:val="24"/>
        </w:rPr>
        <w:t>Twente</w:t>
      </w:r>
      <w:proofErr w:type="spellEnd"/>
      <w:r w:rsidR="006F6466" w:rsidRPr="00D83962">
        <w:rPr>
          <w:rFonts w:ascii="Times New Roman" w:hAnsi="Times New Roman" w:cs="Times New Roman"/>
          <w:sz w:val="24"/>
          <w:szCs w:val="24"/>
        </w:rPr>
        <w:t xml:space="preserve">, </w:t>
      </w:r>
      <w:r w:rsidR="00DE2FE6" w:rsidRPr="00D83962">
        <w:rPr>
          <w:rFonts w:ascii="Times New Roman" w:hAnsi="Times New Roman" w:cs="Times New Roman"/>
          <w:sz w:val="24"/>
          <w:szCs w:val="24"/>
        </w:rPr>
        <w:t xml:space="preserve">en el caso de México y Latinoamérica los </w:t>
      </w:r>
      <w:r w:rsidR="00DE2FE6" w:rsidRPr="00D83962">
        <w:rPr>
          <w:rFonts w:ascii="Times New Roman" w:hAnsi="Times New Roman" w:cs="Times New Roman"/>
          <w:sz w:val="24"/>
          <w:szCs w:val="24"/>
        </w:rPr>
        <w:lastRenderedPageBreak/>
        <w:t>ejemplos de universidades de tercera generación serían la Universidad Nacional Autónoma de México</w:t>
      </w:r>
      <w:r w:rsidRPr="00D83962">
        <w:rPr>
          <w:rFonts w:ascii="Times New Roman" w:hAnsi="Times New Roman" w:cs="Times New Roman"/>
          <w:sz w:val="24"/>
          <w:szCs w:val="24"/>
        </w:rPr>
        <w:t>,</w:t>
      </w:r>
      <w:r w:rsidR="00DE2FE6" w:rsidRPr="00D83962">
        <w:rPr>
          <w:rFonts w:ascii="Times New Roman" w:hAnsi="Times New Roman" w:cs="Times New Roman"/>
          <w:sz w:val="24"/>
          <w:szCs w:val="24"/>
        </w:rPr>
        <w:t xml:space="preserve"> Universidad Nacional Autónoma de Nuevo León, la Universidad de Sao Pablo, La Universidad de Chile y la Pontificia Universidad Católica de Chile,</w:t>
      </w:r>
      <w:r w:rsidRPr="00D83962">
        <w:rPr>
          <w:rFonts w:ascii="Times New Roman" w:hAnsi="Times New Roman" w:cs="Times New Roman"/>
          <w:sz w:val="24"/>
          <w:szCs w:val="24"/>
        </w:rPr>
        <w:t xml:space="preserve"> la perspectiva que manejan en el tema de la internacionalización, se ve reflejado en los programas de intercambio, la investigación conjunta con instituciones extranjeras, la atracción de estudiantes internacionales, la oferta de </w:t>
      </w:r>
      <w:r w:rsidRPr="00C23153">
        <w:rPr>
          <w:rFonts w:ascii="Times New Roman" w:hAnsi="Times New Roman" w:cs="Times New Roman"/>
          <w:sz w:val="24"/>
          <w:szCs w:val="24"/>
        </w:rPr>
        <w:t xml:space="preserve">programas </w:t>
      </w:r>
      <w:r w:rsidR="00D83962" w:rsidRPr="00C23153">
        <w:rPr>
          <w:rFonts w:ascii="Times New Roman" w:hAnsi="Times New Roman" w:cs="Times New Roman"/>
          <w:sz w:val="24"/>
          <w:szCs w:val="24"/>
        </w:rPr>
        <w:t>impartidos</w:t>
      </w:r>
      <w:r w:rsidR="00D83962" w:rsidRPr="00D83962">
        <w:rPr>
          <w:rFonts w:ascii="Times New Roman" w:hAnsi="Times New Roman" w:cs="Times New Roman"/>
          <w:sz w:val="24"/>
          <w:szCs w:val="24"/>
        </w:rPr>
        <w:t xml:space="preserve"> </w:t>
      </w:r>
      <w:r w:rsidRPr="00D83962">
        <w:rPr>
          <w:rFonts w:ascii="Times New Roman" w:hAnsi="Times New Roman" w:cs="Times New Roman"/>
          <w:sz w:val="24"/>
          <w:szCs w:val="24"/>
        </w:rPr>
        <w:t>en inglés.</w:t>
      </w:r>
    </w:p>
    <w:p w14:paraId="756FBC11" w14:textId="258F4F83" w:rsidR="00FF1215" w:rsidRPr="00D83962" w:rsidRDefault="006F6466"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 xml:space="preserve">En cuanto a los métodos y acciones que se desarrollan en estas universidades en el tema de la </w:t>
      </w:r>
      <w:r w:rsidR="0002421E" w:rsidRPr="00D83962">
        <w:rPr>
          <w:rFonts w:ascii="Times New Roman" w:hAnsi="Times New Roman" w:cs="Times New Roman"/>
          <w:sz w:val="24"/>
          <w:szCs w:val="24"/>
        </w:rPr>
        <w:t>integ</w:t>
      </w:r>
      <w:r w:rsidR="0002421E">
        <w:rPr>
          <w:rFonts w:ascii="Times New Roman" w:hAnsi="Times New Roman" w:cs="Times New Roman"/>
          <w:sz w:val="24"/>
          <w:szCs w:val="24"/>
        </w:rPr>
        <w:t>ración global</w:t>
      </w:r>
      <w:r w:rsidRPr="00D83962">
        <w:rPr>
          <w:rFonts w:ascii="Times New Roman" w:hAnsi="Times New Roman" w:cs="Times New Roman"/>
          <w:sz w:val="24"/>
          <w:szCs w:val="24"/>
        </w:rPr>
        <w:t xml:space="preserve">, sobresalen los programas de intercambio estudiantil, las colaboraciones en investigación, la promoción de conferencias y seminarios internacionales para sus estudiantes, los programas de doble titulación que ofrecen, </w:t>
      </w:r>
      <w:r w:rsidR="00E54E08" w:rsidRPr="00D83962">
        <w:rPr>
          <w:rFonts w:ascii="Times New Roman" w:hAnsi="Times New Roman" w:cs="Times New Roman"/>
          <w:sz w:val="24"/>
          <w:szCs w:val="24"/>
        </w:rPr>
        <w:t>así</w:t>
      </w:r>
      <w:r w:rsidRPr="00D83962">
        <w:rPr>
          <w:rFonts w:ascii="Times New Roman" w:hAnsi="Times New Roman" w:cs="Times New Roman"/>
          <w:sz w:val="24"/>
          <w:szCs w:val="24"/>
        </w:rPr>
        <w:t xml:space="preserve"> como la atracción </w:t>
      </w:r>
      <w:r w:rsidR="00D83962" w:rsidRPr="00C23153">
        <w:rPr>
          <w:rFonts w:ascii="Times New Roman" w:hAnsi="Times New Roman" w:cs="Times New Roman"/>
          <w:sz w:val="24"/>
          <w:szCs w:val="24"/>
        </w:rPr>
        <w:t>y movilización</w:t>
      </w:r>
      <w:r w:rsidR="00D83962" w:rsidRPr="00D83962">
        <w:rPr>
          <w:rFonts w:ascii="Times New Roman" w:hAnsi="Times New Roman" w:cs="Times New Roman"/>
          <w:sz w:val="24"/>
          <w:szCs w:val="24"/>
        </w:rPr>
        <w:t xml:space="preserve"> </w:t>
      </w:r>
      <w:r w:rsidRPr="00D83962">
        <w:rPr>
          <w:rFonts w:ascii="Times New Roman" w:hAnsi="Times New Roman" w:cs="Times New Roman"/>
          <w:sz w:val="24"/>
          <w:szCs w:val="24"/>
        </w:rPr>
        <w:t>de los estudiantes internacionales</w:t>
      </w:r>
      <w:r w:rsidR="00D43A42" w:rsidRPr="00D83962">
        <w:rPr>
          <w:rFonts w:ascii="Times New Roman" w:hAnsi="Times New Roman" w:cs="Times New Roman"/>
          <w:sz w:val="24"/>
          <w:szCs w:val="24"/>
        </w:rPr>
        <w:t>.</w:t>
      </w:r>
    </w:p>
    <w:p w14:paraId="5A8EC4F8" w14:textId="2FD7BFE3" w:rsidR="00FF1215" w:rsidRPr="00D83962" w:rsidRDefault="00DE2FE6"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En cuanto a las</w:t>
      </w:r>
      <w:r w:rsidR="00FF1215" w:rsidRPr="00D83962">
        <w:rPr>
          <w:rFonts w:ascii="Times New Roman" w:hAnsi="Times New Roman" w:cs="Times New Roman"/>
          <w:sz w:val="24"/>
          <w:szCs w:val="24"/>
        </w:rPr>
        <w:t xml:space="preserve"> universidades de cuarta generación, </w:t>
      </w:r>
      <w:r w:rsidRPr="00D83962">
        <w:rPr>
          <w:rFonts w:ascii="Times New Roman" w:hAnsi="Times New Roman" w:cs="Times New Roman"/>
          <w:sz w:val="24"/>
          <w:szCs w:val="24"/>
        </w:rPr>
        <w:t xml:space="preserve">los ejemplos serían </w:t>
      </w:r>
      <w:r w:rsidR="00FF1215" w:rsidRPr="00D83962">
        <w:rPr>
          <w:rFonts w:ascii="Times New Roman" w:hAnsi="Times New Roman" w:cs="Times New Roman"/>
          <w:sz w:val="24"/>
          <w:szCs w:val="24"/>
        </w:rPr>
        <w:t xml:space="preserve">el Tecnológico de Georgia (Georgia </w:t>
      </w:r>
      <w:proofErr w:type="spellStart"/>
      <w:r w:rsidR="00FF1215" w:rsidRPr="00D83962">
        <w:rPr>
          <w:rFonts w:ascii="Times New Roman" w:hAnsi="Times New Roman" w:cs="Times New Roman"/>
          <w:sz w:val="24"/>
          <w:szCs w:val="24"/>
        </w:rPr>
        <w:t>Tech</w:t>
      </w:r>
      <w:proofErr w:type="spellEnd"/>
      <w:r w:rsidR="00FF1215" w:rsidRPr="00D83962">
        <w:rPr>
          <w:rFonts w:ascii="Times New Roman" w:hAnsi="Times New Roman" w:cs="Times New Roman"/>
          <w:sz w:val="24"/>
          <w:szCs w:val="24"/>
        </w:rPr>
        <w:t>), la Universidad Estatal de Arizona, la Universidad del Sur de California, la Universidad de Auckland</w:t>
      </w:r>
      <w:r w:rsidR="006F6466" w:rsidRPr="00D83962">
        <w:rPr>
          <w:rFonts w:ascii="Times New Roman" w:hAnsi="Times New Roman" w:cs="Times New Roman"/>
          <w:sz w:val="24"/>
          <w:szCs w:val="24"/>
        </w:rPr>
        <w:t xml:space="preserve">, la Universidad Tecnológica de Singapur </w:t>
      </w:r>
      <w:r w:rsidR="00FF1215" w:rsidRPr="00D83962">
        <w:rPr>
          <w:rFonts w:ascii="Times New Roman" w:hAnsi="Times New Roman" w:cs="Times New Roman"/>
          <w:sz w:val="24"/>
          <w:szCs w:val="24"/>
        </w:rPr>
        <w:t xml:space="preserve">y la Universidad Tecnológica de </w:t>
      </w:r>
      <w:proofErr w:type="spellStart"/>
      <w:r w:rsidR="00FF1215" w:rsidRPr="00D83962">
        <w:rPr>
          <w:rFonts w:ascii="Times New Roman" w:hAnsi="Times New Roman" w:cs="Times New Roman"/>
          <w:sz w:val="24"/>
          <w:szCs w:val="24"/>
        </w:rPr>
        <w:t>Nanyang</w:t>
      </w:r>
      <w:proofErr w:type="spellEnd"/>
      <w:r w:rsidR="00FF1215" w:rsidRPr="00D83962">
        <w:rPr>
          <w:rFonts w:ascii="Times New Roman" w:hAnsi="Times New Roman" w:cs="Times New Roman"/>
          <w:sz w:val="24"/>
          <w:szCs w:val="24"/>
        </w:rPr>
        <w:t xml:space="preserve">, </w:t>
      </w:r>
      <w:r w:rsidRPr="00D83962">
        <w:rPr>
          <w:rFonts w:ascii="Times New Roman" w:hAnsi="Times New Roman" w:cs="Times New Roman"/>
          <w:sz w:val="24"/>
          <w:szCs w:val="24"/>
        </w:rPr>
        <w:t>en el caso de México y Latinoamérica, el Instituto Tecnológico de</w:t>
      </w:r>
      <w:r w:rsidR="004B6D47" w:rsidRPr="00D83962">
        <w:rPr>
          <w:rFonts w:ascii="Times New Roman" w:hAnsi="Times New Roman" w:cs="Times New Roman"/>
          <w:sz w:val="24"/>
          <w:szCs w:val="24"/>
        </w:rPr>
        <w:t xml:space="preserve"> Estudios Superiores de</w:t>
      </w:r>
      <w:r w:rsidRPr="00D83962">
        <w:rPr>
          <w:rFonts w:ascii="Times New Roman" w:hAnsi="Times New Roman" w:cs="Times New Roman"/>
          <w:sz w:val="24"/>
          <w:szCs w:val="24"/>
        </w:rPr>
        <w:t xml:space="preserve"> Monterrey, la Universidad Iberoamericana, la Universidad de los Andes, la Universidad de Costa Rica y la Universidad San Andrés de Argentina, </w:t>
      </w:r>
      <w:r w:rsidR="00FF1215" w:rsidRPr="00D83962">
        <w:rPr>
          <w:rFonts w:ascii="Times New Roman" w:hAnsi="Times New Roman" w:cs="Times New Roman"/>
          <w:sz w:val="24"/>
          <w:szCs w:val="24"/>
        </w:rPr>
        <w:t xml:space="preserve">la perspectiva que manejan en cuanto a la internacionalización está más enfocada al aprendizaje en línea a gran escala, la colaboración en redes internacionales de universidades, el uso de </w:t>
      </w:r>
      <w:r w:rsidR="006F6466" w:rsidRPr="00D83962">
        <w:rPr>
          <w:rFonts w:ascii="Times New Roman" w:hAnsi="Times New Roman" w:cs="Times New Roman"/>
          <w:sz w:val="24"/>
          <w:szCs w:val="24"/>
        </w:rPr>
        <w:t>micro credenciales</w:t>
      </w:r>
      <w:r w:rsidR="00FF1215" w:rsidRPr="00D83962">
        <w:rPr>
          <w:rFonts w:ascii="Times New Roman" w:hAnsi="Times New Roman" w:cs="Times New Roman"/>
          <w:sz w:val="24"/>
          <w:szCs w:val="24"/>
        </w:rPr>
        <w:t xml:space="preserve"> y programas de educación continua trasnacionales</w:t>
      </w:r>
      <w:r w:rsidR="006F6466" w:rsidRPr="00D83962">
        <w:rPr>
          <w:rFonts w:ascii="Times New Roman" w:hAnsi="Times New Roman" w:cs="Times New Roman"/>
          <w:sz w:val="24"/>
          <w:szCs w:val="24"/>
        </w:rPr>
        <w:t>, así como el aprendizaje personalizado y flexible que ofrecen, el nivel de uso de las TIC para la enseñanza y el aprendizaje (el cual es más alto de lo normal), el desarrollo de competencias del siglo XXI creatividad, pensamiento crítico, colaboración, entre otros), y la promoción del emprendimiento, la innovación y la investigación</w:t>
      </w:r>
      <w:r w:rsidR="00FF1215" w:rsidRPr="00D83962">
        <w:rPr>
          <w:rFonts w:ascii="Times New Roman" w:hAnsi="Times New Roman" w:cs="Times New Roman"/>
          <w:sz w:val="24"/>
          <w:szCs w:val="24"/>
        </w:rPr>
        <w:t>.</w:t>
      </w:r>
      <w:r w:rsidR="00D43A42" w:rsidRPr="00D83962">
        <w:rPr>
          <w:rFonts w:ascii="Times New Roman" w:hAnsi="Times New Roman" w:cs="Times New Roman"/>
          <w:sz w:val="24"/>
          <w:szCs w:val="24"/>
        </w:rPr>
        <w:t xml:space="preserve"> Los métodos y acciones que han propuesto las universidades de cuarta generación, además de incluir las acciones que plantean las universidades de tercera generación, incluyen la oferta de cursos MOOC para estudiantes de todo el mundo, el uso de plataformas virtuales para mejorar la interacción entre estudiantes y docentes en todo el mundo, la promoción de microcredenciales para acreditar competencias específicas, lo que permite trayectorias flexibles y personalizadas, el uso de realidad virtual y aumentada dentro de sus clases y el manejo de plataformas de redes sociales académicas para promover una mejor comunicación entre estudiantes y docentes como </w:t>
      </w:r>
      <w:r w:rsidR="00D83962" w:rsidRPr="00C23153">
        <w:rPr>
          <w:rFonts w:ascii="Times New Roman" w:hAnsi="Times New Roman" w:cs="Times New Roman"/>
          <w:sz w:val="24"/>
          <w:szCs w:val="24"/>
        </w:rPr>
        <w:t>es el caso de</w:t>
      </w:r>
      <w:r w:rsidR="00D83962" w:rsidRPr="00D83962">
        <w:rPr>
          <w:rFonts w:ascii="Times New Roman" w:hAnsi="Times New Roman" w:cs="Times New Roman"/>
          <w:sz w:val="24"/>
          <w:szCs w:val="24"/>
        </w:rPr>
        <w:t xml:space="preserve"> </w:t>
      </w:r>
      <w:r w:rsidR="00D43A42" w:rsidRPr="00BA7903">
        <w:rPr>
          <w:rFonts w:ascii="Times New Roman" w:hAnsi="Times New Roman" w:cs="Times New Roman"/>
          <w:i/>
          <w:iCs/>
          <w:sz w:val="24"/>
          <w:szCs w:val="24"/>
        </w:rPr>
        <w:t>LinkedIn</w:t>
      </w:r>
      <w:r w:rsidR="00D43A42" w:rsidRPr="00D83962">
        <w:rPr>
          <w:rFonts w:ascii="Times New Roman" w:hAnsi="Times New Roman" w:cs="Times New Roman"/>
          <w:sz w:val="24"/>
          <w:szCs w:val="24"/>
        </w:rPr>
        <w:t xml:space="preserve"> o </w:t>
      </w:r>
      <w:proofErr w:type="spellStart"/>
      <w:r w:rsidR="00D43A42" w:rsidRPr="00BA7903">
        <w:rPr>
          <w:rFonts w:ascii="Times New Roman" w:hAnsi="Times New Roman" w:cs="Times New Roman"/>
          <w:i/>
          <w:iCs/>
          <w:sz w:val="24"/>
          <w:szCs w:val="24"/>
        </w:rPr>
        <w:t>ResearchGate</w:t>
      </w:r>
      <w:proofErr w:type="spellEnd"/>
      <w:r w:rsidR="00D43A42" w:rsidRPr="00D83962">
        <w:rPr>
          <w:rFonts w:ascii="Times New Roman" w:hAnsi="Times New Roman" w:cs="Times New Roman"/>
          <w:sz w:val="24"/>
          <w:szCs w:val="24"/>
        </w:rPr>
        <w:t>.</w:t>
      </w:r>
    </w:p>
    <w:p w14:paraId="6874AF75" w14:textId="77777777" w:rsidR="00D746D5" w:rsidRDefault="00D746D5" w:rsidP="00D746D5">
      <w:pPr>
        <w:tabs>
          <w:tab w:val="left" w:pos="284"/>
        </w:tabs>
        <w:spacing w:after="0" w:line="360" w:lineRule="auto"/>
        <w:jc w:val="both"/>
        <w:rPr>
          <w:rFonts w:ascii="Times New Roman" w:hAnsi="Times New Roman" w:cs="Times New Roman"/>
          <w:sz w:val="24"/>
          <w:szCs w:val="24"/>
        </w:rPr>
      </w:pPr>
    </w:p>
    <w:p w14:paraId="32275468" w14:textId="1543E353" w:rsidR="00043036" w:rsidRPr="00D746D5" w:rsidRDefault="00043036" w:rsidP="00D746D5">
      <w:pPr>
        <w:tabs>
          <w:tab w:val="left" w:pos="284"/>
        </w:tabs>
        <w:spacing w:after="0" w:line="360" w:lineRule="auto"/>
        <w:jc w:val="center"/>
        <w:rPr>
          <w:rFonts w:ascii="Times New Roman" w:hAnsi="Times New Roman" w:cs="Times New Roman"/>
          <w:b/>
          <w:bCs/>
          <w:sz w:val="32"/>
          <w:szCs w:val="32"/>
        </w:rPr>
      </w:pPr>
      <w:r w:rsidRPr="00D746D5">
        <w:rPr>
          <w:rFonts w:ascii="Times New Roman" w:hAnsi="Times New Roman" w:cs="Times New Roman"/>
          <w:b/>
          <w:bCs/>
          <w:sz w:val="32"/>
          <w:szCs w:val="32"/>
        </w:rPr>
        <w:lastRenderedPageBreak/>
        <w:t>Materiales y métodos</w:t>
      </w:r>
    </w:p>
    <w:p w14:paraId="13935844" w14:textId="08E7EE2A" w:rsidR="00D40264" w:rsidRDefault="00D40264" w:rsidP="00D746D5">
      <w:pPr>
        <w:tabs>
          <w:tab w:val="left" w:pos="284"/>
        </w:tabs>
        <w:spacing w:after="0" w:line="360" w:lineRule="auto"/>
        <w:ind w:firstLine="709"/>
        <w:jc w:val="both"/>
        <w:rPr>
          <w:rFonts w:ascii="Times New Roman" w:hAnsi="Times New Roman" w:cs="Times New Roman"/>
          <w:sz w:val="24"/>
          <w:szCs w:val="24"/>
        </w:rPr>
      </w:pPr>
      <w:r w:rsidRPr="00D40264">
        <w:rPr>
          <w:rFonts w:ascii="Times New Roman" w:hAnsi="Times New Roman" w:cs="Times New Roman"/>
          <w:sz w:val="24"/>
          <w:szCs w:val="24"/>
        </w:rPr>
        <w:t xml:space="preserve">La presente investigación se realizó mediante una revisión sistemática de la literatura, basada en el análisis de fuentes primarias y secundarias. </w:t>
      </w:r>
      <w:r w:rsidR="0011373D" w:rsidRPr="00D40264">
        <w:rPr>
          <w:rFonts w:ascii="Times New Roman" w:hAnsi="Times New Roman" w:cs="Times New Roman"/>
          <w:sz w:val="24"/>
          <w:szCs w:val="24"/>
        </w:rPr>
        <w:t>Se realizaron búsquedas en bases de datos especializadas como</w:t>
      </w:r>
      <w:r w:rsidR="00D83962" w:rsidRPr="00D40264">
        <w:rPr>
          <w:rFonts w:ascii="Times New Roman" w:hAnsi="Times New Roman" w:cs="Times New Roman"/>
          <w:sz w:val="24"/>
          <w:szCs w:val="24"/>
        </w:rPr>
        <w:t xml:space="preserve"> </w:t>
      </w:r>
      <w:proofErr w:type="spellStart"/>
      <w:r w:rsidR="00D83962" w:rsidRPr="000A3E28">
        <w:rPr>
          <w:rFonts w:ascii="Times New Roman" w:hAnsi="Times New Roman" w:cs="Times New Roman"/>
          <w:i/>
          <w:iCs/>
          <w:sz w:val="24"/>
          <w:szCs w:val="24"/>
        </w:rPr>
        <w:t>Scopus</w:t>
      </w:r>
      <w:proofErr w:type="spellEnd"/>
      <w:r w:rsidR="00D83962" w:rsidRPr="000A3E28">
        <w:rPr>
          <w:rFonts w:ascii="Times New Roman" w:hAnsi="Times New Roman" w:cs="Times New Roman"/>
          <w:i/>
          <w:iCs/>
          <w:sz w:val="24"/>
          <w:szCs w:val="24"/>
        </w:rPr>
        <w:t xml:space="preserve">, </w:t>
      </w:r>
      <w:proofErr w:type="spellStart"/>
      <w:r w:rsidR="000A3E28" w:rsidRPr="000A3E28">
        <w:rPr>
          <w:rFonts w:ascii="Times New Roman" w:hAnsi="Times New Roman" w:cs="Times New Roman"/>
          <w:i/>
          <w:iCs/>
          <w:sz w:val="24"/>
          <w:szCs w:val="24"/>
        </w:rPr>
        <w:t>Science</w:t>
      </w:r>
      <w:proofErr w:type="spellEnd"/>
      <w:r w:rsidR="000A3E28" w:rsidRPr="000A3E28">
        <w:rPr>
          <w:rFonts w:ascii="Times New Roman" w:hAnsi="Times New Roman" w:cs="Times New Roman"/>
          <w:i/>
          <w:iCs/>
          <w:sz w:val="24"/>
          <w:szCs w:val="24"/>
        </w:rPr>
        <w:t xml:space="preserve"> Direct</w:t>
      </w:r>
      <w:r w:rsidR="000A3E28">
        <w:rPr>
          <w:rFonts w:ascii="Times New Roman" w:hAnsi="Times New Roman" w:cs="Times New Roman"/>
          <w:sz w:val="24"/>
          <w:szCs w:val="24"/>
        </w:rPr>
        <w:t xml:space="preserve"> (</w:t>
      </w:r>
      <w:r w:rsidR="000A3E28" w:rsidRPr="00D40264">
        <w:rPr>
          <w:rFonts w:ascii="Times New Roman" w:hAnsi="Times New Roman" w:cs="Times New Roman"/>
          <w:sz w:val="24"/>
          <w:szCs w:val="24"/>
        </w:rPr>
        <w:t>Elsevier</w:t>
      </w:r>
      <w:r w:rsidR="000A3E28">
        <w:rPr>
          <w:rFonts w:ascii="Times New Roman" w:hAnsi="Times New Roman" w:cs="Times New Roman"/>
          <w:sz w:val="24"/>
          <w:szCs w:val="24"/>
        </w:rPr>
        <w:t>)</w:t>
      </w:r>
      <w:r w:rsidR="00D83962" w:rsidRPr="00D40264">
        <w:rPr>
          <w:rFonts w:ascii="Times New Roman" w:hAnsi="Times New Roman" w:cs="Times New Roman"/>
          <w:sz w:val="24"/>
          <w:szCs w:val="24"/>
        </w:rPr>
        <w:t xml:space="preserve">, </w:t>
      </w:r>
      <w:proofErr w:type="spellStart"/>
      <w:r w:rsidR="00D83962" w:rsidRPr="000A3E28">
        <w:rPr>
          <w:rFonts w:ascii="Times New Roman" w:hAnsi="Times New Roman" w:cs="Times New Roman"/>
          <w:i/>
          <w:iCs/>
          <w:sz w:val="24"/>
          <w:szCs w:val="24"/>
        </w:rPr>
        <w:t>World</w:t>
      </w:r>
      <w:proofErr w:type="spellEnd"/>
      <w:r w:rsidR="00D83962" w:rsidRPr="000A3E28">
        <w:rPr>
          <w:rFonts w:ascii="Times New Roman" w:hAnsi="Times New Roman" w:cs="Times New Roman"/>
          <w:i/>
          <w:iCs/>
          <w:sz w:val="24"/>
          <w:szCs w:val="24"/>
        </w:rPr>
        <w:t xml:space="preserve"> Wide </w:t>
      </w:r>
      <w:proofErr w:type="spellStart"/>
      <w:r w:rsidR="00D83962" w:rsidRPr="000A3E28">
        <w:rPr>
          <w:rFonts w:ascii="Times New Roman" w:hAnsi="Times New Roman" w:cs="Times New Roman"/>
          <w:i/>
          <w:iCs/>
          <w:sz w:val="24"/>
          <w:szCs w:val="24"/>
        </w:rPr>
        <w:t>Science</w:t>
      </w:r>
      <w:proofErr w:type="spellEnd"/>
      <w:r w:rsidR="00D83962" w:rsidRPr="00D40264">
        <w:rPr>
          <w:rFonts w:ascii="Times New Roman" w:hAnsi="Times New Roman" w:cs="Times New Roman"/>
          <w:sz w:val="24"/>
          <w:szCs w:val="24"/>
        </w:rPr>
        <w:t xml:space="preserve">: </w:t>
      </w:r>
      <w:r w:rsidRPr="00D40264">
        <w:rPr>
          <w:rFonts w:ascii="Times New Roman" w:hAnsi="Times New Roman" w:cs="Times New Roman"/>
          <w:sz w:val="24"/>
          <w:szCs w:val="24"/>
        </w:rPr>
        <w:t>utilizando términos relacionados con la internacionalización, las universidades de tercera y cuarta generación, así como los rankings universitarios publicados entre 2021 y 2024.</w:t>
      </w:r>
      <w:r w:rsidR="003C2866" w:rsidRPr="00D40264">
        <w:rPr>
          <w:rFonts w:ascii="Times New Roman" w:hAnsi="Times New Roman" w:cs="Times New Roman"/>
          <w:sz w:val="24"/>
          <w:szCs w:val="24"/>
        </w:rPr>
        <w:t xml:space="preserve">, en publicaciones académicas y los </w:t>
      </w:r>
      <w:r w:rsidR="00BA7903">
        <w:rPr>
          <w:rFonts w:ascii="Times New Roman" w:hAnsi="Times New Roman" w:cs="Times New Roman"/>
          <w:sz w:val="24"/>
          <w:szCs w:val="24"/>
        </w:rPr>
        <w:t>estándares</w:t>
      </w:r>
      <w:r w:rsidR="003C2866" w:rsidRPr="00D83962">
        <w:rPr>
          <w:rFonts w:ascii="Times New Roman" w:hAnsi="Times New Roman" w:cs="Times New Roman"/>
          <w:sz w:val="24"/>
          <w:szCs w:val="24"/>
        </w:rPr>
        <w:t xml:space="preserve"> internacionales</w:t>
      </w:r>
      <w:r w:rsidR="0011373D" w:rsidRPr="00D83962">
        <w:rPr>
          <w:rFonts w:ascii="Times New Roman" w:hAnsi="Times New Roman" w:cs="Times New Roman"/>
          <w:sz w:val="24"/>
          <w:szCs w:val="24"/>
        </w:rPr>
        <w:t>. Se consultaron, además</w:t>
      </w:r>
      <w:r w:rsidR="000A3E28">
        <w:rPr>
          <w:rFonts w:ascii="Times New Roman" w:hAnsi="Times New Roman" w:cs="Times New Roman"/>
          <w:sz w:val="24"/>
          <w:szCs w:val="24"/>
        </w:rPr>
        <w:t>,</w:t>
      </w:r>
      <w:r w:rsidR="0011373D" w:rsidRPr="00D83962">
        <w:rPr>
          <w:rFonts w:ascii="Times New Roman" w:hAnsi="Times New Roman" w:cs="Times New Roman"/>
          <w:sz w:val="24"/>
          <w:szCs w:val="24"/>
        </w:rPr>
        <w:t xml:space="preserve"> páginas web institucionales de las universidades antes mencionadas para </w:t>
      </w:r>
      <w:r w:rsidR="0011373D" w:rsidRPr="00D40264">
        <w:rPr>
          <w:rFonts w:ascii="Times New Roman" w:hAnsi="Times New Roman" w:cs="Times New Roman"/>
          <w:sz w:val="24"/>
          <w:szCs w:val="24"/>
        </w:rPr>
        <w:t>identificar políticas, programas, métodos y acciones relacionados previamente con la internacionalización.</w:t>
      </w:r>
      <w:r w:rsidR="003C2866" w:rsidRPr="00D40264">
        <w:rPr>
          <w:rFonts w:ascii="Times New Roman" w:hAnsi="Times New Roman" w:cs="Times New Roman"/>
          <w:sz w:val="24"/>
          <w:szCs w:val="24"/>
        </w:rPr>
        <w:t xml:space="preserve"> </w:t>
      </w:r>
      <w:r w:rsidRPr="00D40264">
        <w:rPr>
          <w:rFonts w:ascii="Times New Roman" w:hAnsi="Times New Roman" w:cs="Times New Roman"/>
          <w:sz w:val="24"/>
          <w:szCs w:val="24"/>
        </w:rPr>
        <w:t>Los datos obtenidos se organizaron y analizaron mediante técnicas de categorización temática</w:t>
      </w:r>
      <w:r w:rsidR="003C2866" w:rsidRPr="00D40264">
        <w:rPr>
          <w:rFonts w:ascii="Times New Roman" w:hAnsi="Times New Roman" w:cs="Times New Roman"/>
          <w:sz w:val="24"/>
          <w:szCs w:val="24"/>
        </w:rPr>
        <w:t xml:space="preserve">. </w:t>
      </w:r>
      <w:r w:rsidRPr="00D40264">
        <w:rPr>
          <w:rFonts w:ascii="Times New Roman" w:hAnsi="Times New Roman" w:cs="Times New Roman"/>
          <w:sz w:val="24"/>
          <w:szCs w:val="24"/>
        </w:rPr>
        <w:t>No se emplearon entrevistas, cuestionarios u otras herramientas de recolección de datos, dado que la información utilizada proviene de fuentes publicadas.</w:t>
      </w:r>
    </w:p>
    <w:p w14:paraId="6D86B5C4" w14:textId="27CBA5EA" w:rsidR="00D40264" w:rsidRPr="001412E3" w:rsidRDefault="00043036"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Para llevar a cabo el análisis del grado de internacionalización de las IES Particulares</w:t>
      </w:r>
      <w:r w:rsidR="00E04E41" w:rsidRPr="00D83962">
        <w:rPr>
          <w:rFonts w:ascii="Times New Roman" w:hAnsi="Times New Roman" w:cs="Times New Roman"/>
          <w:sz w:val="24"/>
          <w:szCs w:val="24"/>
        </w:rPr>
        <w:t xml:space="preserve"> (IESP)</w:t>
      </w:r>
      <w:r w:rsidR="002C69A8" w:rsidRPr="00D83962">
        <w:rPr>
          <w:rFonts w:ascii="Times New Roman" w:hAnsi="Times New Roman" w:cs="Times New Roman"/>
          <w:sz w:val="24"/>
          <w:szCs w:val="24"/>
        </w:rPr>
        <w:t xml:space="preserve">, se </w:t>
      </w:r>
      <w:r w:rsidR="002C69A8" w:rsidRPr="001412E3">
        <w:rPr>
          <w:rFonts w:ascii="Times New Roman" w:hAnsi="Times New Roman" w:cs="Times New Roman"/>
          <w:sz w:val="24"/>
          <w:szCs w:val="24"/>
        </w:rPr>
        <w:t>examinaron</w:t>
      </w:r>
      <w:r w:rsidRPr="001412E3">
        <w:rPr>
          <w:rFonts w:ascii="Times New Roman" w:hAnsi="Times New Roman" w:cs="Times New Roman"/>
          <w:sz w:val="24"/>
          <w:szCs w:val="24"/>
        </w:rPr>
        <w:t xml:space="preserve"> los rankings más importantes a nivel naciona</w:t>
      </w:r>
      <w:r w:rsidR="002C69A8" w:rsidRPr="001412E3">
        <w:rPr>
          <w:rFonts w:ascii="Times New Roman" w:hAnsi="Times New Roman" w:cs="Times New Roman"/>
          <w:sz w:val="24"/>
          <w:szCs w:val="24"/>
        </w:rPr>
        <w:t>l e internacional</w:t>
      </w:r>
      <w:r w:rsidR="00073DF2">
        <w:rPr>
          <w:rFonts w:ascii="Times New Roman" w:hAnsi="Times New Roman" w:cs="Times New Roman"/>
          <w:sz w:val="24"/>
          <w:szCs w:val="24"/>
        </w:rPr>
        <w:t>, condensado la información obtenida en las tablas 1,2 y 3, y el trabajo consistió en estudiar las variables, organizando los datos e identificando patrones y tendencias.</w:t>
      </w:r>
    </w:p>
    <w:p w14:paraId="3F0BDE08" w14:textId="10D6D8BA" w:rsidR="00D40264" w:rsidRPr="001412E3" w:rsidRDefault="00D40264" w:rsidP="00D746D5">
      <w:pPr>
        <w:tabs>
          <w:tab w:val="left" w:pos="284"/>
        </w:tabs>
        <w:spacing w:after="0" w:line="360" w:lineRule="auto"/>
        <w:ind w:firstLine="709"/>
        <w:jc w:val="both"/>
        <w:rPr>
          <w:rFonts w:ascii="Times New Roman" w:hAnsi="Times New Roman" w:cs="Times New Roman"/>
          <w:sz w:val="24"/>
          <w:szCs w:val="24"/>
        </w:rPr>
      </w:pPr>
      <w:r w:rsidRPr="001412E3">
        <w:rPr>
          <w:rFonts w:ascii="Times New Roman" w:hAnsi="Times New Roman" w:cs="Times New Roman"/>
          <w:sz w:val="24"/>
          <w:szCs w:val="24"/>
        </w:rPr>
        <w:t xml:space="preserve">Forbes elabora dos </w:t>
      </w:r>
      <w:r w:rsidR="000A3E28">
        <w:rPr>
          <w:rFonts w:ascii="Times New Roman" w:hAnsi="Times New Roman" w:cs="Times New Roman"/>
          <w:sz w:val="24"/>
          <w:szCs w:val="24"/>
        </w:rPr>
        <w:t>clasificaciones</w:t>
      </w:r>
      <w:r w:rsidRPr="001412E3">
        <w:rPr>
          <w:rFonts w:ascii="Times New Roman" w:hAnsi="Times New Roman" w:cs="Times New Roman"/>
          <w:sz w:val="24"/>
          <w:szCs w:val="24"/>
        </w:rPr>
        <w:t>: un</w:t>
      </w:r>
      <w:r w:rsidR="000A3E28">
        <w:rPr>
          <w:rFonts w:ascii="Times New Roman" w:hAnsi="Times New Roman" w:cs="Times New Roman"/>
          <w:sz w:val="24"/>
          <w:szCs w:val="24"/>
        </w:rPr>
        <w:t>a</w:t>
      </w:r>
      <w:r w:rsidRPr="001412E3">
        <w:rPr>
          <w:rFonts w:ascii="Times New Roman" w:hAnsi="Times New Roman" w:cs="Times New Roman"/>
          <w:sz w:val="24"/>
          <w:szCs w:val="24"/>
        </w:rPr>
        <w:t xml:space="preserve"> basad</w:t>
      </w:r>
      <w:r w:rsidR="000A3E28">
        <w:rPr>
          <w:rFonts w:ascii="Times New Roman" w:hAnsi="Times New Roman" w:cs="Times New Roman"/>
          <w:sz w:val="24"/>
          <w:szCs w:val="24"/>
        </w:rPr>
        <w:t>a</w:t>
      </w:r>
      <w:r w:rsidRPr="001412E3">
        <w:rPr>
          <w:rFonts w:ascii="Times New Roman" w:hAnsi="Times New Roman" w:cs="Times New Roman"/>
          <w:sz w:val="24"/>
          <w:szCs w:val="24"/>
        </w:rPr>
        <w:t xml:space="preserve"> en datos de QS (</w:t>
      </w:r>
      <w:proofErr w:type="spellStart"/>
      <w:r w:rsidRPr="001412E3">
        <w:rPr>
          <w:rFonts w:ascii="Times New Roman" w:hAnsi="Times New Roman" w:cs="Times New Roman"/>
          <w:sz w:val="24"/>
          <w:szCs w:val="24"/>
        </w:rPr>
        <w:t>Ungureanu</w:t>
      </w:r>
      <w:proofErr w:type="spellEnd"/>
      <w:r w:rsidRPr="001412E3">
        <w:rPr>
          <w:rFonts w:ascii="Times New Roman" w:hAnsi="Times New Roman" w:cs="Times New Roman"/>
          <w:sz w:val="24"/>
          <w:szCs w:val="24"/>
        </w:rPr>
        <w:t xml:space="preserve">, 2019) y </w:t>
      </w:r>
      <w:proofErr w:type="spellStart"/>
      <w:r w:rsidRPr="001412E3">
        <w:rPr>
          <w:rFonts w:ascii="Times New Roman" w:hAnsi="Times New Roman" w:cs="Times New Roman"/>
          <w:sz w:val="24"/>
          <w:szCs w:val="24"/>
        </w:rPr>
        <w:t>Scopus</w:t>
      </w:r>
      <w:proofErr w:type="spellEnd"/>
      <w:r w:rsidRPr="001412E3">
        <w:rPr>
          <w:rFonts w:ascii="Times New Roman" w:hAnsi="Times New Roman" w:cs="Times New Roman"/>
          <w:sz w:val="24"/>
          <w:szCs w:val="24"/>
        </w:rPr>
        <w:t xml:space="preserve"> (</w:t>
      </w:r>
      <w:proofErr w:type="spellStart"/>
      <w:r w:rsidRPr="001412E3">
        <w:rPr>
          <w:rFonts w:ascii="Times New Roman" w:hAnsi="Times New Roman" w:cs="Times New Roman"/>
          <w:sz w:val="24"/>
          <w:szCs w:val="24"/>
        </w:rPr>
        <w:t>Ungureanu</w:t>
      </w:r>
      <w:proofErr w:type="spellEnd"/>
      <w:r w:rsidRPr="001412E3">
        <w:rPr>
          <w:rFonts w:ascii="Times New Roman" w:hAnsi="Times New Roman" w:cs="Times New Roman"/>
          <w:sz w:val="24"/>
          <w:szCs w:val="24"/>
        </w:rPr>
        <w:t>, 2021) para evaluar universidades, y otr</w:t>
      </w:r>
      <w:r w:rsidR="000A3E28">
        <w:rPr>
          <w:rFonts w:ascii="Times New Roman" w:hAnsi="Times New Roman" w:cs="Times New Roman"/>
          <w:sz w:val="24"/>
          <w:szCs w:val="24"/>
        </w:rPr>
        <w:t>a</w:t>
      </w:r>
      <w:r w:rsidRPr="001412E3">
        <w:rPr>
          <w:rFonts w:ascii="Times New Roman" w:hAnsi="Times New Roman" w:cs="Times New Roman"/>
          <w:sz w:val="24"/>
          <w:szCs w:val="24"/>
        </w:rPr>
        <w:t xml:space="preserve"> que mide el impacto de estas en sus estudiantes a partir de diversas bases de datos</w:t>
      </w:r>
      <w:r w:rsidR="001412E3" w:rsidRPr="001412E3">
        <w:rPr>
          <w:rFonts w:ascii="Times New Roman" w:hAnsi="Times New Roman" w:cs="Times New Roman"/>
          <w:sz w:val="24"/>
          <w:szCs w:val="24"/>
        </w:rPr>
        <w:t>.</w:t>
      </w:r>
    </w:p>
    <w:p w14:paraId="27E81852" w14:textId="7D131F5C" w:rsidR="0021704D" w:rsidRPr="00D83962" w:rsidRDefault="00043036"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 xml:space="preserve">El ranking de Forbes a nivel de </w:t>
      </w:r>
      <w:r w:rsidR="00C53D17" w:rsidRPr="00D83962">
        <w:rPr>
          <w:rFonts w:ascii="Times New Roman" w:hAnsi="Times New Roman" w:cs="Times New Roman"/>
          <w:sz w:val="24"/>
          <w:szCs w:val="24"/>
        </w:rPr>
        <w:t>universidades</w:t>
      </w:r>
      <w:r w:rsidR="002C69A8" w:rsidRPr="00D83962">
        <w:rPr>
          <w:rFonts w:ascii="Times New Roman" w:hAnsi="Times New Roman" w:cs="Times New Roman"/>
          <w:sz w:val="24"/>
          <w:szCs w:val="24"/>
        </w:rPr>
        <w:t xml:space="preserve"> proviene del</w:t>
      </w:r>
      <w:r w:rsidR="00FA0ABF" w:rsidRPr="00D83962">
        <w:rPr>
          <w:rFonts w:ascii="Times New Roman" w:hAnsi="Times New Roman" w:cs="Times New Roman"/>
          <w:sz w:val="24"/>
          <w:szCs w:val="24"/>
        </w:rPr>
        <w:t xml:space="preserve"> Centro para la Accesibilidad y Productividad Universitaria</w:t>
      </w:r>
      <w:r w:rsidR="008F5934" w:rsidRPr="00D83962">
        <w:rPr>
          <w:rFonts w:ascii="Times New Roman" w:hAnsi="Times New Roman" w:cs="Times New Roman"/>
          <w:sz w:val="24"/>
          <w:szCs w:val="24"/>
        </w:rPr>
        <w:t xml:space="preserve"> (CCAP por sus siglas en inglés)</w:t>
      </w:r>
      <w:r w:rsidR="002C69A8" w:rsidRPr="00D83962">
        <w:rPr>
          <w:rFonts w:ascii="Times New Roman" w:hAnsi="Times New Roman" w:cs="Times New Roman"/>
          <w:sz w:val="24"/>
          <w:szCs w:val="24"/>
        </w:rPr>
        <w:t>, el cual</w:t>
      </w:r>
      <w:r w:rsidR="008F5934" w:rsidRPr="00D83962">
        <w:rPr>
          <w:rFonts w:ascii="Times New Roman" w:hAnsi="Times New Roman" w:cs="Times New Roman"/>
          <w:sz w:val="24"/>
          <w:szCs w:val="24"/>
        </w:rPr>
        <w:t xml:space="preserve"> </w:t>
      </w:r>
      <w:r w:rsidRPr="00D83962">
        <w:rPr>
          <w:rFonts w:ascii="Times New Roman" w:hAnsi="Times New Roman" w:cs="Times New Roman"/>
          <w:sz w:val="24"/>
          <w:szCs w:val="24"/>
        </w:rPr>
        <w:t xml:space="preserve">utiliza diez factores </w:t>
      </w:r>
      <w:r w:rsidR="002C69A8" w:rsidRPr="00D83962">
        <w:rPr>
          <w:rFonts w:ascii="Times New Roman" w:hAnsi="Times New Roman" w:cs="Times New Roman"/>
          <w:sz w:val="24"/>
          <w:szCs w:val="24"/>
        </w:rPr>
        <w:t>ajustados</w:t>
      </w:r>
      <w:r w:rsidR="00C468A4" w:rsidRPr="00D83962">
        <w:rPr>
          <w:rFonts w:ascii="Times New Roman" w:hAnsi="Times New Roman" w:cs="Times New Roman"/>
          <w:sz w:val="24"/>
          <w:szCs w:val="24"/>
        </w:rPr>
        <w:t xml:space="preserve"> a cinco categorías, </w:t>
      </w:r>
      <w:r w:rsidR="001C23DB" w:rsidRPr="00D83962">
        <w:rPr>
          <w:rFonts w:ascii="Times New Roman" w:hAnsi="Times New Roman" w:cs="Times New Roman"/>
          <w:sz w:val="24"/>
          <w:szCs w:val="24"/>
        </w:rPr>
        <w:t>con ponderaciones preestablecidas</w:t>
      </w:r>
      <w:r w:rsidR="002C69A8" w:rsidRPr="00D83962">
        <w:rPr>
          <w:rFonts w:ascii="Times New Roman" w:hAnsi="Times New Roman" w:cs="Times New Roman"/>
          <w:sz w:val="24"/>
          <w:szCs w:val="24"/>
        </w:rPr>
        <w:t>,</w:t>
      </w:r>
      <w:r w:rsidRPr="00D83962">
        <w:rPr>
          <w:rFonts w:ascii="Times New Roman" w:hAnsi="Times New Roman" w:cs="Times New Roman"/>
          <w:sz w:val="24"/>
          <w:szCs w:val="24"/>
        </w:rPr>
        <w:t xml:space="preserve"> ning</w:t>
      </w:r>
      <w:r w:rsidR="004773B9" w:rsidRPr="00D83962">
        <w:rPr>
          <w:rFonts w:ascii="Times New Roman" w:hAnsi="Times New Roman" w:cs="Times New Roman"/>
          <w:sz w:val="24"/>
          <w:szCs w:val="24"/>
        </w:rPr>
        <w:t>u</w:t>
      </w:r>
      <w:r w:rsidRPr="00D83962">
        <w:rPr>
          <w:rFonts w:ascii="Times New Roman" w:hAnsi="Times New Roman" w:cs="Times New Roman"/>
          <w:sz w:val="24"/>
          <w:szCs w:val="24"/>
        </w:rPr>
        <w:t>n</w:t>
      </w:r>
      <w:r w:rsidR="004773B9" w:rsidRPr="00D83962">
        <w:rPr>
          <w:rFonts w:ascii="Times New Roman" w:hAnsi="Times New Roman" w:cs="Times New Roman"/>
          <w:sz w:val="24"/>
          <w:szCs w:val="24"/>
        </w:rPr>
        <w:t>a</w:t>
      </w:r>
      <w:r w:rsidRPr="00D83962">
        <w:rPr>
          <w:rFonts w:ascii="Times New Roman" w:hAnsi="Times New Roman" w:cs="Times New Roman"/>
          <w:sz w:val="24"/>
          <w:szCs w:val="24"/>
        </w:rPr>
        <w:t xml:space="preserve"> </w:t>
      </w:r>
      <w:r w:rsidR="004773B9" w:rsidRPr="00D83962">
        <w:rPr>
          <w:rFonts w:ascii="Times New Roman" w:hAnsi="Times New Roman" w:cs="Times New Roman"/>
          <w:sz w:val="24"/>
          <w:szCs w:val="24"/>
        </w:rPr>
        <w:t>superior al</w:t>
      </w:r>
      <w:r w:rsidRPr="00D83962">
        <w:rPr>
          <w:rFonts w:ascii="Times New Roman" w:hAnsi="Times New Roman" w:cs="Times New Roman"/>
          <w:sz w:val="24"/>
          <w:szCs w:val="24"/>
        </w:rPr>
        <w:t xml:space="preserve"> 20</w:t>
      </w:r>
      <w:r w:rsidR="000A7FD4">
        <w:rPr>
          <w:rFonts w:ascii="Times New Roman" w:hAnsi="Times New Roman" w:cs="Times New Roman"/>
          <w:sz w:val="24"/>
          <w:szCs w:val="24"/>
        </w:rPr>
        <w:t xml:space="preserve"> </w:t>
      </w:r>
      <w:r w:rsidRPr="00D83962">
        <w:rPr>
          <w:rFonts w:ascii="Times New Roman" w:hAnsi="Times New Roman" w:cs="Times New Roman"/>
          <w:sz w:val="24"/>
          <w:szCs w:val="24"/>
        </w:rPr>
        <w:t>%</w:t>
      </w:r>
      <w:r w:rsidR="002C69A8" w:rsidRPr="00D83962">
        <w:rPr>
          <w:rFonts w:ascii="Times New Roman" w:hAnsi="Times New Roman" w:cs="Times New Roman"/>
          <w:sz w:val="24"/>
          <w:szCs w:val="24"/>
        </w:rPr>
        <w:t>, que se men</w:t>
      </w:r>
      <w:r w:rsidR="00C50146" w:rsidRPr="00D83962">
        <w:rPr>
          <w:rFonts w:ascii="Times New Roman" w:hAnsi="Times New Roman" w:cs="Times New Roman"/>
          <w:sz w:val="24"/>
          <w:szCs w:val="24"/>
        </w:rPr>
        <w:t>cionan a continuación</w:t>
      </w:r>
      <w:r w:rsidR="000708AB" w:rsidRPr="00D83962">
        <w:rPr>
          <w:rFonts w:ascii="Times New Roman" w:hAnsi="Times New Roman" w:cs="Times New Roman"/>
          <w:sz w:val="24"/>
          <w:szCs w:val="24"/>
        </w:rPr>
        <w:t xml:space="preserve"> </w:t>
      </w:r>
      <w:r w:rsidR="00712DE4" w:rsidRPr="00D83962">
        <w:rPr>
          <w:rFonts w:ascii="Times New Roman" w:hAnsi="Times New Roman" w:cs="Times New Roman"/>
          <w:sz w:val="24"/>
          <w:szCs w:val="24"/>
        </w:rPr>
        <w:t>(Forbes, 201</w:t>
      </w:r>
      <w:r w:rsidR="0093398D" w:rsidRPr="00D83962">
        <w:rPr>
          <w:rFonts w:ascii="Times New Roman" w:hAnsi="Times New Roman" w:cs="Times New Roman"/>
          <w:sz w:val="24"/>
          <w:szCs w:val="24"/>
        </w:rPr>
        <w:t>3):</w:t>
      </w:r>
    </w:p>
    <w:p w14:paraId="0DF9D20A" w14:textId="69691ACE" w:rsidR="00C43ACD" w:rsidRPr="00D83962" w:rsidRDefault="00D87A8E"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 xml:space="preserve">Satisfacción </w:t>
      </w:r>
      <w:r w:rsidR="00D46F69" w:rsidRPr="00D83962">
        <w:rPr>
          <w:rFonts w:ascii="Times New Roman" w:hAnsi="Times New Roman" w:cs="Times New Roman"/>
          <w:sz w:val="24"/>
          <w:szCs w:val="24"/>
        </w:rPr>
        <w:t xml:space="preserve">de los </w:t>
      </w:r>
      <w:r w:rsidRPr="00D83962">
        <w:rPr>
          <w:rFonts w:ascii="Times New Roman" w:hAnsi="Times New Roman" w:cs="Times New Roman"/>
          <w:sz w:val="24"/>
          <w:szCs w:val="24"/>
        </w:rPr>
        <w:t>estudia</w:t>
      </w:r>
      <w:r w:rsidR="00351F68" w:rsidRPr="00D83962">
        <w:rPr>
          <w:rFonts w:ascii="Times New Roman" w:hAnsi="Times New Roman" w:cs="Times New Roman"/>
          <w:sz w:val="24"/>
          <w:szCs w:val="24"/>
        </w:rPr>
        <w:t>n</w:t>
      </w:r>
      <w:r w:rsidRPr="00D83962">
        <w:rPr>
          <w:rFonts w:ascii="Times New Roman" w:hAnsi="Times New Roman" w:cs="Times New Roman"/>
          <w:sz w:val="24"/>
          <w:szCs w:val="24"/>
        </w:rPr>
        <w:t>t</w:t>
      </w:r>
      <w:r w:rsidR="00D46F69" w:rsidRPr="00D83962">
        <w:rPr>
          <w:rFonts w:ascii="Times New Roman" w:hAnsi="Times New Roman" w:cs="Times New Roman"/>
          <w:sz w:val="24"/>
          <w:szCs w:val="24"/>
        </w:rPr>
        <w:t>es</w:t>
      </w:r>
      <w:r w:rsidR="0021704D" w:rsidRPr="00D83962">
        <w:rPr>
          <w:rFonts w:ascii="Times New Roman" w:hAnsi="Times New Roman" w:cs="Times New Roman"/>
          <w:sz w:val="24"/>
          <w:szCs w:val="24"/>
        </w:rPr>
        <w:t xml:space="preserve"> (</w:t>
      </w:r>
      <w:r w:rsidR="007B315D">
        <w:rPr>
          <w:rFonts w:ascii="Times New Roman" w:hAnsi="Times New Roman" w:cs="Times New Roman"/>
          <w:sz w:val="24"/>
          <w:szCs w:val="24"/>
        </w:rPr>
        <w:t>10</w:t>
      </w:r>
      <w:r w:rsidR="0041428B">
        <w:rPr>
          <w:rFonts w:ascii="Times New Roman" w:hAnsi="Times New Roman" w:cs="Times New Roman"/>
          <w:sz w:val="24"/>
          <w:szCs w:val="24"/>
        </w:rPr>
        <w:t xml:space="preserve"> </w:t>
      </w:r>
      <w:r w:rsidR="0021704D" w:rsidRPr="00D83962">
        <w:rPr>
          <w:rFonts w:ascii="Times New Roman" w:hAnsi="Times New Roman" w:cs="Times New Roman"/>
          <w:sz w:val="24"/>
          <w:szCs w:val="24"/>
        </w:rPr>
        <w:t>%)</w:t>
      </w:r>
    </w:p>
    <w:p w14:paraId="2511E948" w14:textId="4DDDA56A" w:rsidR="00C43ACD" w:rsidRPr="00D83962" w:rsidRDefault="00DB5E83"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Tasas de retención de estudiantes de</w:t>
      </w:r>
      <w:r w:rsidR="002C69A8" w:rsidRPr="00D83962">
        <w:rPr>
          <w:rFonts w:ascii="Times New Roman" w:hAnsi="Times New Roman" w:cs="Times New Roman"/>
          <w:sz w:val="24"/>
          <w:szCs w:val="24"/>
        </w:rPr>
        <w:t>l</w:t>
      </w:r>
      <w:r w:rsidRPr="00D83962">
        <w:rPr>
          <w:rFonts w:ascii="Times New Roman" w:hAnsi="Times New Roman" w:cs="Times New Roman"/>
          <w:sz w:val="24"/>
          <w:szCs w:val="24"/>
        </w:rPr>
        <w:t xml:space="preserve"> primer</w:t>
      </w:r>
      <w:r w:rsidR="002C69A8" w:rsidRPr="00D83962">
        <w:rPr>
          <w:rFonts w:ascii="Times New Roman" w:hAnsi="Times New Roman" w:cs="Times New Roman"/>
          <w:sz w:val="24"/>
          <w:szCs w:val="24"/>
        </w:rPr>
        <w:t>o</w:t>
      </w:r>
      <w:r w:rsidRPr="00D83962">
        <w:rPr>
          <w:rFonts w:ascii="Times New Roman" w:hAnsi="Times New Roman" w:cs="Times New Roman"/>
          <w:sz w:val="24"/>
          <w:szCs w:val="24"/>
        </w:rPr>
        <w:t xml:space="preserve"> a</w:t>
      </w:r>
      <w:r w:rsidR="002C69A8" w:rsidRPr="00D83962">
        <w:rPr>
          <w:rFonts w:ascii="Times New Roman" w:hAnsi="Times New Roman" w:cs="Times New Roman"/>
          <w:sz w:val="24"/>
          <w:szCs w:val="24"/>
        </w:rPr>
        <w:t>l</w:t>
      </w:r>
      <w:r w:rsidRPr="00D83962">
        <w:rPr>
          <w:rFonts w:ascii="Times New Roman" w:hAnsi="Times New Roman" w:cs="Times New Roman"/>
          <w:sz w:val="24"/>
          <w:szCs w:val="24"/>
        </w:rPr>
        <w:t xml:space="preserve"> segundo año</w:t>
      </w:r>
      <w:r w:rsidR="0021704D" w:rsidRPr="00D83962">
        <w:rPr>
          <w:rFonts w:ascii="Times New Roman" w:hAnsi="Times New Roman" w:cs="Times New Roman"/>
          <w:sz w:val="24"/>
          <w:szCs w:val="24"/>
        </w:rPr>
        <w:t xml:space="preserve"> (</w:t>
      </w:r>
      <w:r w:rsidR="007B315D">
        <w:rPr>
          <w:rFonts w:ascii="Times New Roman" w:hAnsi="Times New Roman" w:cs="Times New Roman"/>
          <w:sz w:val="24"/>
          <w:szCs w:val="24"/>
        </w:rPr>
        <w:t>10</w:t>
      </w:r>
      <w:r w:rsidR="0041428B">
        <w:rPr>
          <w:rFonts w:ascii="Times New Roman" w:hAnsi="Times New Roman" w:cs="Times New Roman"/>
          <w:sz w:val="24"/>
          <w:szCs w:val="24"/>
        </w:rPr>
        <w:t xml:space="preserve"> </w:t>
      </w:r>
      <w:r w:rsidR="0021704D" w:rsidRPr="00D83962">
        <w:rPr>
          <w:rFonts w:ascii="Times New Roman" w:hAnsi="Times New Roman" w:cs="Times New Roman"/>
          <w:sz w:val="24"/>
          <w:szCs w:val="24"/>
        </w:rPr>
        <w:t>%)</w:t>
      </w:r>
    </w:p>
    <w:p w14:paraId="1CE2B4E9" w14:textId="1D902D06" w:rsidR="00D87A8E" w:rsidRPr="00D83962" w:rsidRDefault="00682E7A"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É</w:t>
      </w:r>
      <w:r w:rsidR="00BD38CF" w:rsidRPr="00D83962">
        <w:rPr>
          <w:rFonts w:ascii="Times New Roman" w:hAnsi="Times New Roman" w:cs="Times New Roman"/>
          <w:sz w:val="24"/>
          <w:szCs w:val="24"/>
        </w:rPr>
        <w:t>xito de</w:t>
      </w:r>
      <w:r w:rsidR="002C69A8" w:rsidRPr="00D83962">
        <w:rPr>
          <w:rFonts w:ascii="Times New Roman" w:hAnsi="Times New Roman" w:cs="Times New Roman"/>
          <w:sz w:val="24"/>
          <w:szCs w:val="24"/>
        </w:rPr>
        <w:t>l</w:t>
      </w:r>
      <w:r w:rsidR="00BD38CF" w:rsidRPr="00D83962">
        <w:rPr>
          <w:rFonts w:ascii="Times New Roman" w:hAnsi="Times New Roman" w:cs="Times New Roman"/>
          <w:sz w:val="24"/>
          <w:szCs w:val="24"/>
        </w:rPr>
        <w:t xml:space="preserve"> </w:t>
      </w:r>
      <w:r w:rsidR="002C69A8" w:rsidRPr="00D83962">
        <w:rPr>
          <w:rFonts w:ascii="Times New Roman" w:hAnsi="Times New Roman" w:cs="Times New Roman"/>
          <w:sz w:val="24"/>
          <w:szCs w:val="24"/>
        </w:rPr>
        <w:t>Pos</w:t>
      </w:r>
      <w:r w:rsidR="0021704D" w:rsidRPr="00D83962">
        <w:rPr>
          <w:rFonts w:ascii="Times New Roman" w:hAnsi="Times New Roman" w:cs="Times New Roman"/>
          <w:sz w:val="24"/>
          <w:szCs w:val="24"/>
        </w:rPr>
        <w:t>grad</w:t>
      </w:r>
      <w:r w:rsidR="00BD38CF" w:rsidRPr="00D83962">
        <w:rPr>
          <w:rFonts w:ascii="Times New Roman" w:hAnsi="Times New Roman" w:cs="Times New Roman"/>
          <w:sz w:val="24"/>
          <w:szCs w:val="24"/>
        </w:rPr>
        <w:t>o</w:t>
      </w:r>
      <w:r w:rsidR="0021704D" w:rsidRPr="00D83962">
        <w:rPr>
          <w:rFonts w:ascii="Times New Roman" w:hAnsi="Times New Roman" w:cs="Times New Roman"/>
          <w:sz w:val="24"/>
          <w:szCs w:val="24"/>
        </w:rPr>
        <w:t xml:space="preserve"> (</w:t>
      </w:r>
      <w:r w:rsidR="007B315D">
        <w:rPr>
          <w:rFonts w:ascii="Times New Roman" w:hAnsi="Times New Roman" w:cs="Times New Roman"/>
          <w:sz w:val="24"/>
          <w:szCs w:val="24"/>
        </w:rPr>
        <w:t>5</w:t>
      </w:r>
      <w:r w:rsidR="0041428B">
        <w:rPr>
          <w:rFonts w:ascii="Times New Roman" w:hAnsi="Times New Roman" w:cs="Times New Roman"/>
          <w:sz w:val="24"/>
          <w:szCs w:val="24"/>
        </w:rPr>
        <w:t xml:space="preserve"> </w:t>
      </w:r>
      <w:r w:rsidR="0021704D" w:rsidRPr="00D83962">
        <w:rPr>
          <w:rFonts w:ascii="Times New Roman" w:hAnsi="Times New Roman" w:cs="Times New Roman"/>
          <w:sz w:val="24"/>
          <w:szCs w:val="24"/>
        </w:rPr>
        <w:t>%)</w:t>
      </w:r>
    </w:p>
    <w:p w14:paraId="40431108" w14:textId="4875452E" w:rsidR="00D87A8E" w:rsidRPr="00D83962" w:rsidRDefault="0021704D"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Salar</w:t>
      </w:r>
      <w:r w:rsidR="00BD38CF" w:rsidRPr="00D83962">
        <w:rPr>
          <w:rFonts w:ascii="Times New Roman" w:hAnsi="Times New Roman" w:cs="Times New Roman"/>
          <w:sz w:val="24"/>
          <w:szCs w:val="24"/>
        </w:rPr>
        <w:t xml:space="preserve">io de los </w:t>
      </w:r>
      <w:r w:rsidR="004A42F6" w:rsidRPr="00D83962">
        <w:rPr>
          <w:rFonts w:ascii="Times New Roman" w:hAnsi="Times New Roman" w:cs="Times New Roman"/>
          <w:sz w:val="24"/>
          <w:szCs w:val="24"/>
        </w:rPr>
        <w:t>Alumnos según</w:t>
      </w:r>
      <w:r w:rsidRPr="00D83962">
        <w:rPr>
          <w:rFonts w:ascii="Times New Roman" w:hAnsi="Times New Roman" w:cs="Times New Roman"/>
          <w:sz w:val="24"/>
          <w:szCs w:val="24"/>
        </w:rPr>
        <w:t xml:space="preserve"> Payscale.com (</w:t>
      </w:r>
      <w:r w:rsidR="0078556E">
        <w:rPr>
          <w:rFonts w:ascii="Times New Roman" w:hAnsi="Times New Roman" w:cs="Times New Roman"/>
          <w:sz w:val="24"/>
          <w:szCs w:val="24"/>
        </w:rPr>
        <w:t>20</w:t>
      </w:r>
      <w:r w:rsidR="0041428B">
        <w:rPr>
          <w:rFonts w:ascii="Times New Roman" w:hAnsi="Times New Roman" w:cs="Times New Roman"/>
          <w:sz w:val="24"/>
          <w:szCs w:val="24"/>
        </w:rPr>
        <w:t xml:space="preserve"> </w:t>
      </w:r>
      <w:r w:rsidRPr="00D83962">
        <w:rPr>
          <w:rFonts w:ascii="Times New Roman" w:hAnsi="Times New Roman" w:cs="Times New Roman"/>
          <w:sz w:val="24"/>
          <w:szCs w:val="24"/>
        </w:rPr>
        <w:t>%)</w:t>
      </w:r>
    </w:p>
    <w:p w14:paraId="67F13732" w14:textId="297C9BF7" w:rsidR="00D87A8E" w:rsidRPr="00D83962" w:rsidRDefault="0021704D"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Li</w:t>
      </w:r>
      <w:r w:rsidR="00E45679" w:rsidRPr="00D83962">
        <w:rPr>
          <w:rFonts w:ascii="Times New Roman" w:hAnsi="Times New Roman" w:cs="Times New Roman"/>
          <w:sz w:val="24"/>
          <w:szCs w:val="24"/>
        </w:rPr>
        <w:t>stas</w:t>
      </w:r>
      <w:r w:rsidRPr="00D83962">
        <w:rPr>
          <w:rFonts w:ascii="Times New Roman" w:hAnsi="Times New Roman" w:cs="Times New Roman"/>
          <w:sz w:val="24"/>
          <w:szCs w:val="24"/>
        </w:rPr>
        <w:t xml:space="preserve"> </w:t>
      </w:r>
      <w:r w:rsidR="00E45679" w:rsidRPr="00D83962">
        <w:rPr>
          <w:rFonts w:ascii="Times New Roman" w:hAnsi="Times New Roman" w:cs="Times New Roman"/>
          <w:sz w:val="24"/>
          <w:szCs w:val="24"/>
        </w:rPr>
        <w:t>de</w:t>
      </w:r>
      <w:r w:rsidRPr="00D83962">
        <w:rPr>
          <w:rFonts w:ascii="Times New Roman" w:hAnsi="Times New Roman" w:cs="Times New Roman"/>
          <w:sz w:val="24"/>
          <w:szCs w:val="24"/>
        </w:rPr>
        <w:t xml:space="preserve"> </w:t>
      </w:r>
      <w:proofErr w:type="spellStart"/>
      <w:r w:rsidR="00E45679" w:rsidRPr="00D83962">
        <w:rPr>
          <w:rFonts w:ascii="Times New Roman" w:hAnsi="Times New Roman" w:cs="Times New Roman"/>
          <w:sz w:val="24"/>
          <w:szCs w:val="24"/>
        </w:rPr>
        <w:t>e</w:t>
      </w:r>
      <w:r w:rsidR="008D6FEB" w:rsidRPr="00D83962">
        <w:rPr>
          <w:rFonts w:ascii="Times New Roman" w:hAnsi="Times New Roman" w:cs="Times New Roman"/>
          <w:sz w:val="24"/>
          <w:szCs w:val="24"/>
        </w:rPr>
        <w:t>x</w:t>
      </w:r>
      <w:r w:rsidR="00E45679" w:rsidRPr="00D83962">
        <w:rPr>
          <w:rFonts w:ascii="Times New Roman" w:hAnsi="Times New Roman" w:cs="Times New Roman"/>
          <w:sz w:val="24"/>
          <w:szCs w:val="24"/>
        </w:rPr>
        <w:t>-alumnos</w:t>
      </w:r>
      <w:proofErr w:type="spellEnd"/>
      <w:r w:rsidRPr="00D83962">
        <w:rPr>
          <w:rFonts w:ascii="Times New Roman" w:hAnsi="Times New Roman" w:cs="Times New Roman"/>
          <w:sz w:val="24"/>
          <w:szCs w:val="24"/>
        </w:rPr>
        <w:t xml:space="preserve"> </w:t>
      </w:r>
      <w:r w:rsidR="00A95408" w:rsidRPr="00D83962">
        <w:rPr>
          <w:rFonts w:ascii="Times New Roman" w:hAnsi="Times New Roman" w:cs="Times New Roman"/>
          <w:sz w:val="24"/>
          <w:szCs w:val="24"/>
        </w:rPr>
        <w:t>e</w:t>
      </w:r>
      <w:r w:rsidRPr="00D83962">
        <w:rPr>
          <w:rFonts w:ascii="Times New Roman" w:hAnsi="Times New Roman" w:cs="Times New Roman"/>
          <w:sz w:val="24"/>
          <w:szCs w:val="24"/>
        </w:rPr>
        <w:t xml:space="preserve">n </w:t>
      </w:r>
      <w:proofErr w:type="spellStart"/>
      <w:r w:rsidRPr="00D83962">
        <w:rPr>
          <w:rFonts w:ascii="Times New Roman" w:hAnsi="Times New Roman" w:cs="Times New Roman"/>
          <w:sz w:val="24"/>
          <w:szCs w:val="24"/>
        </w:rPr>
        <w:t>Who's</w:t>
      </w:r>
      <w:proofErr w:type="spellEnd"/>
      <w:r w:rsidRPr="00D83962">
        <w:rPr>
          <w:rFonts w:ascii="Times New Roman" w:hAnsi="Times New Roman" w:cs="Times New Roman"/>
          <w:sz w:val="24"/>
          <w:szCs w:val="24"/>
        </w:rPr>
        <w:t xml:space="preserve"> Who in </w:t>
      </w:r>
      <w:proofErr w:type="spellStart"/>
      <w:r w:rsidRPr="00D83962">
        <w:rPr>
          <w:rFonts w:ascii="Times New Roman" w:hAnsi="Times New Roman" w:cs="Times New Roman"/>
          <w:sz w:val="24"/>
          <w:szCs w:val="24"/>
        </w:rPr>
        <w:t>America</w:t>
      </w:r>
      <w:proofErr w:type="spellEnd"/>
      <w:r w:rsidRPr="00D83962">
        <w:rPr>
          <w:rFonts w:ascii="Times New Roman" w:hAnsi="Times New Roman" w:cs="Times New Roman"/>
          <w:sz w:val="24"/>
          <w:szCs w:val="24"/>
        </w:rPr>
        <w:t xml:space="preserve"> (1</w:t>
      </w:r>
      <w:r w:rsidR="0078556E">
        <w:rPr>
          <w:rFonts w:ascii="Times New Roman" w:hAnsi="Times New Roman" w:cs="Times New Roman"/>
          <w:sz w:val="24"/>
          <w:szCs w:val="24"/>
        </w:rPr>
        <w:t>5</w:t>
      </w:r>
      <w:r w:rsidR="0041428B">
        <w:rPr>
          <w:rFonts w:ascii="Times New Roman" w:hAnsi="Times New Roman" w:cs="Times New Roman"/>
          <w:sz w:val="24"/>
          <w:szCs w:val="24"/>
        </w:rPr>
        <w:t xml:space="preserve"> </w:t>
      </w:r>
      <w:r w:rsidRPr="00D83962">
        <w:rPr>
          <w:rFonts w:ascii="Times New Roman" w:hAnsi="Times New Roman" w:cs="Times New Roman"/>
          <w:sz w:val="24"/>
          <w:szCs w:val="24"/>
        </w:rPr>
        <w:t>%)</w:t>
      </w:r>
    </w:p>
    <w:p w14:paraId="3503D68F" w14:textId="208AAC82" w:rsidR="00775CAE" w:rsidRPr="00D83962" w:rsidRDefault="00AB001A"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Deuda Es</w:t>
      </w:r>
      <w:r w:rsidR="0021704D" w:rsidRPr="00D83962">
        <w:rPr>
          <w:rFonts w:ascii="Times New Roman" w:hAnsi="Times New Roman" w:cs="Times New Roman"/>
          <w:sz w:val="24"/>
          <w:szCs w:val="24"/>
        </w:rPr>
        <w:t>tud</w:t>
      </w:r>
      <w:r w:rsidRPr="00D83962">
        <w:rPr>
          <w:rFonts w:ascii="Times New Roman" w:hAnsi="Times New Roman" w:cs="Times New Roman"/>
          <w:sz w:val="24"/>
          <w:szCs w:val="24"/>
        </w:rPr>
        <w:t>iantil</w:t>
      </w:r>
      <w:r w:rsidR="0021704D" w:rsidRPr="00D83962">
        <w:rPr>
          <w:rFonts w:ascii="Times New Roman" w:hAnsi="Times New Roman" w:cs="Times New Roman"/>
          <w:sz w:val="24"/>
          <w:szCs w:val="24"/>
        </w:rPr>
        <w:t xml:space="preserve"> (1</w:t>
      </w:r>
      <w:r w:rsidR="0078556E">
        <w:rPr>
          <w:rFonts w:ascii="Times New Roman" w:hAnsi="Times New Roman" w:cs="Times New Roman"/>
          <w:sz w:val="24"/>
          <w:szCs w:val="24"/>
        </w:rPr>
        <w:t>5</w:t>
      </w:r>
      <w:r w:rsidR="0041428B">
        <w:rPr>
          <w:rFonts w:ascii="Times New Roman" w:hAnsi="Times New Roman" w:cs="Times New Roman"/>
          <w:sz w:val="24"/>
          <w:szCs w:val="24"/>
        </w:rPr>
        <w:t xml:space="preserve"> </w:t>
      </w:r>
      <w:r w:rsidR="0021704D" w:rsidRPr="00D83962">
        <w:rPr>
          <w:rFonts w:ascii="Times New Roman" w:hAnsi="Times New Roman" w:cs="Times New Roman"/>
          <w:sz w:val="24"/>
          <w:szCs w:val="24"/>
        </w:rPr>
        <w:t>%)</w:t>
      </w:r>
    </w:p>
    <w:p w14:paraId="6F4AED6F" w14:textId="697FE771" w:rsidR="00775CAE" w:rsidRPr="00D83962" w:rsidRDefault="00775CAE"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 xml:space="preserve">Carga de </w:t>
      </w:r>
      <w:r w:rsidR="002C69A8" w:rsidRPr="00D83962">
        <w:rPr>
          <w:rFonts w:ascii="Times New Roman" w:hAnsi="Times New Roman" w:cs="Times New Roman"/>
          <w:sz w:val="24"/>
          <w:szCs w:val="24"/>
        </w:rPr>
        <w:t xml:space="preserve">la </w:t>
      </w:r>
      <w:r w:rsidRPr="00D83962">
        <w:rPr>
          <w:rFonts w:ascii="Times New Roman" w:hAnsi="Times New Roman" w:cs="Times New Roman"/>
          <w:sz w:val="24"/>
          <w:szCs w:val="24"/>
        </w:rPr>
        <w:t>deuda a cuatro años para un pre</w:t>
      </w:r>
      <w:r w:rsidR="002C69A8" w:rsidRPr="00D83962">
        <w:rPr>
          <w:rFonts w:ascii="Times New Roman" w:hAnsi="Times New Roman" w:cs="Times New Roman"/>
          <w:sz w:val="24"/>
          <w:szCs w:val="24"/>
        </w:rPr>
        <w:t>statario estudiantil típico (1</w:t>
      </w:r>
      <w:r w:rsidRPr="00D83962">
        <w:rPr>
          <w:rFonts w:ascii="Times New Roman" w:hAnsi="Times New Roman" w:cs="Times New Roman"/>
          <w:sz w:val="24"/>
          <w:szCs w:val="24"/>
        </w:rPr>
        <w:t>5 %)</w:t>
      </w:r>
    </w:p>
    <w:p w14:paraId="5F53CC15" w14:textId="4FFAFADD" w:rsidR="007208C0" w:rsidRPr="00D83962" w:rsidRDefault="00A27A09"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 xml:space="preserve">Tasa de graduación </w:t>
      </w:r>
      <w:r w:rsidR="00DB17BE" w:rsidRPr="00D83962">
        <w:rPr>
          <w:rFonts w:ascii="Times New Roman" w:hAnsi="Times New Roman" w:cs="Times New Roman"/>
          <w:sz w:val="24"/>
          <w:szCs w:val="24"/>
        </w:rPr>
        <w:t>en</w:t>
      </w:r>
      <w:r w:rsidR="00782585" w:rsidRPr="00D83962">
        <w:rPr>
          <w:rFonts w:ascii="Times New Roman" w:hAnsi="Times New Roman" w:cs="Times New Roman"/>
          <w:sz w:val="24"/>
          <w:szCs w:val="24"/>
        </w:rPr>
        <w:t xml:space="preserve"> cuatro años</w:t>
      </w:r>
      <w:r w:rsidR="0021704D" w:rsidRPr="00D83962">
        <w:rPr>
          <w:rFonts w:ascii="Times New Roman" w:hAnsi="Times New Roman" w:cs="Times New Roman"/>
          <w:sz w:val="24"/>
          <w:szCs w:val="24"/>
        </w:rPr>
        <w:t xml:space="preserve"> (</w:t>
      </w:r>
      <w:r w:rsidR="007B315D">
        <w:rPr>
          <w:rFonts w:ascii="Times New Roman" w:hAnsi="Times New Roman" w:cs="Times New Roman"/>
          <w:sz w:val="24"/>
          <w:szCs w:val="24"/>
        </w:rPr>
        <w:t>5</w:t>
      </w:r>
      <w:r w:rsidR="0041428B">
        <w:rPr>
          <w:rFonts w:ascii="Times New Roman" w:hAnsi="Times New Roman" w:cs="Times New Roman"/>
          <w:sz w:val="24"/>
          <w:szCs w:val="24"/>
        </w:rPr>
        <w:t xml:space="preserve"> </w:t>
      </w:r>
      <w:r w:rsidR="0021704D" w:rsidRPr="00D83962">
        <w:rPr>
          <w:rFonts w:ascii="Times New Roman" w:hAnsi="Times New Roman" w:cs="Times New Roman"/>
          <w:sz w:val="24"/>
          <w:szCs w:val="24"/>
        </w:rPr>
        <w:t>%)</w:t>
      </w:r>
    </w:p>
    <w:p w14:paraId="50D6089F" w14:textId="6ADED0E2" w:rsidR="007208C0" w:rsidRPr="00D83962" w:rsidRDefault="00FE2A3E"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 xml:space="preserve">Premios </w:t>
      </w:r>
      <w:r w:rsidR="00CB1D2D" w:rsidRPr="00D83962">
        <w:rPr>
          <w:rFonts w:ascii="Times New Roman" w:hAnsi="Times New Roman" w:cs="Times New Roman"/>
          <w:sz w:val="24"/>
          <w:szCs w:val="24"/>
        </w:rPr>
        <w:t>por competitividad</w:t>
      </w:r>
      <w:r w:rsidR="0021704D" w:rsidRPr="00D83962">
        <w:rPr>
          <w:rFonts w:ascii="Times New Roman" w:hAnsi="Times New Roman" w:cs="Times New Roman"/>
          <w:sz w:val="24"/>
          <w:szCs w:val="24"/>
        </w:rPr>
        <w:t xml:space="preserve"> (5</w:t>
      </w:r>
      <w:r w:rsidR="0041428B">
        <w:rPr>
          <w:rFonts w:ascii="Times New Roman" w:hAnsi="Times New Roman" w:cs="Times New Roman"/>
          <w:sz w:val="24"/>
          <w:szCs w:val="24"/>
        </w:rPr>
        <w:t xml:space="preserve"> </w:t>
      </w:r>
      <w:r w:rsidR="0021704D" w:rsidRPr="00D83962">
        <w:rPr>
          <w:rFonts w:ascii="Times New Roman" w:hAnsi="Times New Roman" w:cs="Times New Roman"/>
          <w:sz w:val="24"/>
          <w:szCs w:val="24"/>
        </w:rPr>
        <w:t>%)</w:t>
      </w:r>
    </w:p>
    <w:p w14:paraId="5E60B7DF" w14:textId="77777777" w:rsidR="00043036" w:rsidRPr="000A3E28" w:rsidRDefault="00043036"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lastRenderedPageBreak/>
        <w:t>El CAAP determina qué factores</w:t>
      </w:r>
      <w:r w:rsidR="003F736B" w:rsidRPr="00D83962">
        <w:rPr>
          <w:rFonts w:ascii="Times New Roman" w:hAnsi="Times New Roman" w:cs="Times New Roman"/>
          <w:sz w:val="24"/>
          <w:szCs w:val="24"/>
        </w:rPr>
        <w:t xml:space="preserve"> s</w:t>
      </w:r>
      <w:r w:rsidR="00EE286F" w:rsidRPr="00D83962">
        <w:rPr>
          <w:rFonts w:ascii="Times New Roman" w:hAnsi="Times New Roman" w:cs="Times New Roman"/>
          <w:sz w:val="24"/>
          <w:szCs w:val="24"/>
        </w:rPr>
        <w:t xml:space="preserve">e incluyen </w:t>
      </w:r>
      <w:r w:rsidR="006650B4" w:rsidRPr="00D83962">
        <w:rPr>
          <w:rFonts w:ascii="Times New Roman" w:hAnsi="Times New Roman" w:cs="Times New Roman"/>
          <w:sz w:val="24"/>
          <w:szCs w:val="24"/>
        </w:rPr>
        <w:t>y los pesos que se asign</w:t>
      </w:r>
      <w:r w:rsidRPr="00D83962">
        <w:rPr>
          <w:rFonts w:ascii="Times New Roman" w:hAnsi="Times New Roman" w:cs="Times New Roman"/>
          <w:sz w:val="24"/>
          <w:szCs w:val="24"/>
        </w:rPr>
        <w:t>an para evaluar</w:t>
      </w:r>
      <w:r w:rsidR="006650B4" w:rsidRPr="00D83962">
        <w:rPr>
          <w:rFonts w:ascii="Times New Roman" w:hAnsi="Times New Roman" w:cs="Times New Roman"/>
          <w:sz w:val="24"/>
          <w:szCs w:val="24"/>
        </w:rPr>
        <w:t xml:space="preserve"> a cada uno </w:t>
      </w:r>
      <w:r w:rsidR="006650B4" w:rsidRPr="000A3E28">
        <w:rPr>
          <w:rFonts w:ascii="Times New Roman" w:hAnsi="Times New Roman" w:cs="Times New Roman"/>
          <w:sz w:val="24"/>
          <w:szCs w:val="24"/>
        </w:rPr>
        <w:t>de es</w:t>
      </w:r>
      <w:r w:rsidR="00EE286F" w:rsidRPr="000A3E28">
        <w:rPr>
          <w:rFonts w:ascii="Times New Roman" w:hAnsi="Times New Roman" w:cs="Times New Roman"/>
          <w:sz w:val="24"/>
          <w:szCs w:val="24"/>
        </w:rPr>
        <w:t>os</w:t>
      </w:r>
      <w:r w:rsidR="006650B4" w:rsidRPr="000A3E28">
        <w:rPr>
          <w:rFonts w:ascii="Times New Roman" w:hAnsi="Times New Roman" w:cs="Times New Roman"/>
          <w:sz w:val="24"/>
          <w:szCs w:val="24"/>
        </w:rPr>
        <w:t xml:space="preserve"> factores; en lo sucesivo</w:t>
      </w:r>
      <w:r w:rsidRPr="000A3E28">
        <w:rPr>
          <w:rFonts w:ascii="Times New Roman" w:hAnsi="Times New Roman" w:cs="Times New Roman"/>
          <w:sz w:val="24"/>
          <w:szCs w:val="24"/>
        </w:rPr>
        <w:t xml:space="preserve"> las clasificaciones son </w:t>
      </w:r>
      <w:r w:rsidR="00D83962" w:rsidRPr="000A3E28">
        <w:rPr>
          <w:rFonts w:ascii="Times New Roman" w:hAnsi="Times New Roman" w:cs="Times New Roman"/>
          <w:sz w:val="24"/>
          <w:szCs w:val="24"/>
        </w:rPr>
        <w:t>objetivos</w:t>
      </w:r>
      <w:r w:rsidRPr="000A3E28">
        <w:rPr>
          <w:rFonts w:ascii="Times New Roman" w:hAnsi="Times New Roman" w:cs="Times New Roman"/>
          <w:sz w:val="24"/>
          <w:szCs w:val="24"/>
        </w:rPr>
        <w:t xml:space="preserve"> e imparciales.</w:t>
      </w:r>
    </w:p>
    <w:p w14:paraId="3F7ADC53" w14:textId="2B0952F6" w:rsidR="00043036" w:rsidRPr="00D83962" w:rsidRDefault="000A3E28" w:rsidP="00D746D5">
      <w:pPr>
        <w:tabs>
          <w:tab w:val="left" w:pos="284"/>
        </w:tabs>
        <w:spacing w:after="0" w:line="360" w:lineRule="auto"/>
        <w:ind w:firstLine="709"/>
        <w:jc w:val="both"/>
        <w:rPr>
          <w:rFonts w:ascii="Times New Roman" w:hAnsi="Times New Roman" w:cs="Times New Roman"/>
          <w:sz w:val="24"/>
          <w:szCs w:val="24"/>
        </w:rPr>
      </w:pPr>
      <w:r w:rsidRPr="000A3E28">
        <w:rPr>
          <w:rFonts w:ascii="Times New Roman" w:hAnsi="Times New Roman" w:cs="Times New Roman"/>
          <w:sz w:val="24"/>
          <w:szCs w:val="24"/>
        </w:rPr>
        <w:t>La calidad de las instituciones de educación superior, medida mediante clasificaciones como estas, no es el único criterio que los estudiantes consideran al elegir una universidad</w:t>
      </w:r>
      <w:r w:rsidR="006650B4" w:rsidRPr="000A3E28">
        <w:rPr>
          <w:rFonts w:ascii="Times New Roman" w:hAnsi="Times New Roman" w:cs="Times New Roman"/>
          <w:sz w:val="24"/>
          <w:szCs w:val="24"/>
        </w:rPr>
        <w:t>,</w:t>
      </w:r>
      <w:r w:rsidR="00043036" w:rsidRPr="000A3E28">
        <w:rPr>
          <w:rFonts w:ascii="Times New Roman" w:hAnsi="Times New Roman" w:cs="Times New Roman"/>
          <w:sz w:val="24"/>
          <w:szCs w:val="24"/>
        </w:rPr>
        <w:t xml:space="preserve"> ya que los estudiantes tienen diferentes gustos, preferencias, habilidades acadé</w:t>
      </w:r>
      <w:r w:rsidR="006650B4" w:rsidRPr="000A3E28">
        <w:rPr>
          <w:rFonts w:ascii="Times New Roman" w:hAnsi="Times New Roman" w:cs="Times New Roman"/>
          <w:sz w:val="24"/>
          <w:szCs w:val="24"/>
        </w:rPr>
        <w:t>micas y situaciones</w:t>
      </w:r>
      <w:r w:rsidR="006650B4" w:rsidRPr="00D83962">
        <w:rPr>
          <w:rFonts w:ascii="Times New Roman" w:hAnsi="Times New Roman" w:cs="Times New Roman"/>
          <w:sz w:val="24"/>
          <w:szCs w:val="24"/>
        </w:rPr>
        <w:t xml:space="preserve"> financieras. Por ello</w:t>
      </w:r>
      <w:r w:rsidR="00833877" w:rsidRPr="00D83962">
        <w:rPr>
          <w:rFonts w:ascii="Times New Roman" w:hAnsi="Times New Roman" w:cs="Times New Roman"/>
          <w:sz w:val="24"/>
          <w:szCs w:val="24"/>
        </w:rPr>
        <w:t xml:space="preserve"> la </w:t>
      </w:r>
      <w:r w:rsidR="00833877" w:rsidRPr="001F74FE">
        <w:rPr>
          <w:rFonts w:ascii="Times New Roman" w:hAnsi="Times New Roman" w:cs="Times New Roman"/>
          <w:sz w:val="24"/>
          <w:szCs w:val="24"/>
        </w:rPr>
        <w:t>mejor</w:t>
      </w:r>
      <w:r w:rsidR="00043036" w:rsidRPr="00D83962">
        <w:rPr>
          <w:rFonts w:ascii="Times New Roman" w:hAnsi="Times New Roman" w:cs="Times New Roman"/>
          <w:sz w:val="24"/>
          <w:szCs w:val="24"/>
        </w:rPr>
        <w:t xml:space="preserve"> escuela para cada estudiante depende también de otras </w:t>
      </w:r>
      <w:r w:rsidR="006650B4" w:rsidRPr="00D83962">
        <w:rPr>
          <w:rFonts w:ascii="Times New Roman" w:hAnsi="Times New Roman" w:cs="Times New Roman"/>
          <w:sz w:val="24"/>
          <w:szCs w:val="24"/>
        </w:rPr>
        <w:t>consideraciones específicas, con respecto a</w:t>
      </w:r>
      <w:r w:rsidR="00043036" w:rsidRPr="00D83962">
        <w:rPr>
          <w:rFonts w:ascii="Times New Roman" w:hAnsi="Times New Roman" w:cs="Times New Roman"/>
          <w:sz w:val="24"/>
          <w:szCs w:val="24"/>
        </w:rPr>
        <w:t xml:space="preserve"> su desarrollo profesiona</w:t>
      </w:r>
      <w:r w:rsidR="006650B4" w:rsidRPr="00D83962">
        <w:rPr>
          <w:rFonts w:ascii="Times New Roman" w:hAnsi="Times New Roman" w:cs="Times New Roman"/>
          <w:sz w:val="24"/>
          <w:szCs w:val="24"/>
        </w:rPr>
        <w:t>l. U</w:t>
      </w:r>
      <w:r w:rsidR="00833877" w:rsidRPr="00D83962">
        <w:rPr>
          <w:rFonts w:ascii="Times New Roman" w:hAnsi="Times New Roman" w:cs="Times New Roman"/>
          <w:sz w:val="24"/>
          <w:szCs w:val="24"/>
        </w:rPr>
        <w:t xml:space="preserve">na clasificación de </w:t>
      </w:r>
      <w:r w:rsidR="00833877" w:rsidRPr="001F74FE">
        <w:rPr>
          <w:rFonts w:ascii="Times New Roman" w:hAnsi="Times New Roman" w:cs="Times New Roman"/>
          <w:sz w:val="24"/>
          <w:szCs w:val="24"/>
        </w:rPr>
        <w:t>mejor valor</w:t>
      </w:r>
      <w:r w:rsidR="00043036" w:rsidRPr="00D83962">
        <w:rPr>
          <w:rFonts w:ascii="Times New Roman" w:hAnsi="Times New Roman" w:cs="Times New Roman"/>
          <w:sz w:val="24"/>
          <w:szCs w:val="24"/>
        </w:rPr>
        <w:t xml:space="preserve"> relaciona la calidad institucional con los costos medidos por la matrícula y las tarifas. </w:t>
      </w:r>
    </w:p>
    <w:p w14:paraId="67632EB9" w14:textId="77777777" w:rsidR="00043036" w:rsidRPr="00D83962" w:rsidRDefault="00043036"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Por su parte</w:t>
      </w:r>
      <w:r w:rsidR="006650B4" w:rsidRPr="00D83962">
        <w:rPr>
          <w:rFonts w:ascii="Times New Roman" w:hAnsi="Times New Roman" w:cs="Times New Roman"/>
          <w:sz w:val="24"/>
          <w:szCs w:val="24"/>
        </w:rPr>
        <w:t>,</w:t>
      </w:r>
      <w:r w:rsidRPr="00D83962">
        <w:rPr>
          <w:rFonts w:ascii="Times New Roman" w:hAnsi="Times New Roman" w:cs="Times New Roman"/>
          <w:sz w:val="24"/>
          <w:szCs w:val="24"/>
        </w:rPr>
        <w:t xml:space="preserve"> Forbes</w:t>
      </w:r>
      <w:r w:rsidR="006650B4" w:rsidRPr="00D83962">
        <w:rPr>
          <w:rFonts w:ascii="Times New Roman" w:hAnsi="Times New Roman" w:cs="Times New Roman"/>
          <w:sz w:val="24"/>
          <w:szCs w:val="24"/>
        </w:rPr>
        <w:t xml:space="preserve"> procura</w:t>
      </w:r>
      <w:r w:rsidRPr="00D83962">
        <w:rPr>
          <w:rFonts w:ascii="Times New Roman" w:hAnsi="Times New Roman" w:cs="Times New Roman"/>
          <w:sz w:val="24"/>
          <w:szCs w:val="24"/>
        </w:rPr>
        <w:t xml:space="preserve"> otra clasificación, la QS. Esta clasificación regional considera cinco criterios básicos:</w:t>
      </w:r>
    </w:p>
    <w:p w14:paraId="63044F7D" w14:textId="77777777" w:rsidR="00043036" w:rsidRPr="00D83962" w:rsidRDefault="00043036"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w:t>
      </w:r>
      <w:r w:rsidRPr="00D83962">
        <w:rPr>
          <w:rFonts w:ascii="Times New Roman" w:hAnsi="Times New Roman" w:cs="Times New Roman"/>
          <w:sz w:val="24"/>
          <w:szCs w:val="24"/>
        </w:rPr>
        <w:tab/>
        <w:t>Impacto y productividad de la investigación.</w:t>
      </w:r>
    </w:p>
    <w:p w14:paraId="376A57E9" w14:textId="77777777" w:rsidR="00043036" w:rsidRPr="00D83962" w:rsidRDefault="00043036"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w:t>
      </w:r>
      <w:r w:rsidRPr="00D83962">
        <w:rPr>
          <w:rFonts w:ascii="Times New Roman" w:hAnsi="Times New Roman" w:cs="Times New Roman"/>
          <w:sz w:val="24"/>
          <w:szCs w:val="24"/>
        </w:rPr>
        <w:tab/>
        <w:t>Compromiso docente.</w:t>
      </w:r>
    </w:p>
    <w:p w14:paraId="05BB55E6" w14:textId="77777777" w:rsidR="00043036" w:rsidRPr="00D83962" w:rsidRDefault="00043036"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w:t>
      </w:r>
      <w:r w:rsidRPr="00D83962">
        <w:rPr>
          <w:rFonts w:ascii="Times New Roman" w:hAnsi="Times New Roman" w:cs="Times New Roman"/>
          <w:sz w:val="24"/>
          <w:szCs w:val="24"/>
        </w:rPr>
        <w:tab/>
        <w:t>Empleabilidad.</w:t>
      </w:r>
    </w:p>
    <w:p w14:paraId="7EDAFA45" w14:textId="0C0F136E" w:rsidR="00043036" w:rsidRPr="00D83962" w:rsidRDefault="00043036"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w:t>
      </w:r>
      <w:r w:rsidRPr="00D83962">
        <w:rPr>
          <w:rFonts w:ascii="Times New Roman" w:hAnsi="Times New Roman" w:cs="Times New Roman"/>
          <w:sz w:val="24"/>
          <w:szCs w:val="24"/>
        </w:rPr>
        <w:tab/>
        <w:t>Impacto online,</w:t>
      </w:r>
    </w:p>
    <w:p w14:paraId="31C01F3B" w14:textId="77777777" w:rsidR="00043036" w:rsidRPr="00D83962" w:rsidRDefault="00043036"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w:t>
      </w:r>
      <w:r w:rsidRPr="00D83962">
        <w:rPr>
          <w:rFonts w:ascii="Times New Roman" w:hAnsi="Times New Roman" w:cs="Times New Roman"/>
          <w:sz w:val="24"/>
          <w:szCs w:val="24"/>
        </w:rPr>
        <w:tab/>
        <w:t xml:space="preserve">Internacionalización </w:t>
      </w:r>
      <w:r w:rsidR="0043485F" w:rsidRPr="00D83962">
        <w:rPr>
          <w:rFonts w:ascii="Times New Roman" w:hAnsi="Times New Roman" w:cs="Times New Roman"/>
          <w:sz w:val="24"/>
          <w:szCs w:val="24"/>
        </w:rPr>
        <w:t>(</w:t>
      </w:r>
      <w:r w:rsidRPr="00D83962">
        <w:rPr>
          <w:rFonts w:ascii="Times New Roman" w:hAnsi="Times New Roman" w:cs="Times New Roman"/>
          <w:sz w:val="24"/>
          <w:szCs w:val="24"/>
        </w:rPr>
        <w:t>d</w:t>
      </w:r>
      <w:r w:rsidR="006650B4" w:rsidRPr="00D83962">
        <w:rPr>
          <w:rFonts w:ascii="Times New Roman" w:hAnsi="Times New Roman" w:cs="Times New Roman"/>
          <w:sz w:val="24"/>
          <w:szCs w:val="24"/>
        </w:rPr>
        <w:t>esde su</w:t>
      </w:r>
      <w:r w:rsidRPr="00D83962">
        <w:rPr>
          <w:rFonts w:ascii="Times New Roman" w:hAnsi="Times New Roman" w:cs="Times New Roman"/>
          <w:sz w:val="24"/>
          <w:szCs w:val="24"/>
        </w:rPr>
        <w:t xml:space="preserve"> edición 2016/17</w:t>
      </w:r>
      <w:r w:rsidR="0043485F" w:rsidRPr="00D83962">
        <w:rPr>
          <w:rFonts w:ascii="Times New Roman" w:hAnsi="Times New Roman" w:cs="Times New Roman"/>
          <w:sz w:val="24"/>
          <w:szCs w:val="24"/>
        </w:rPr>
        <w:t>)</w:t>
      </w:r>
      <w:r w:rsidRPr="00D83962">
        <w:rPr>
          <w:rFonts w:ascii="Times New Roman" w:hAnsi="Times New Roman" w:cs="Times New Roman"/>
          <w:sz w:val="24"/>
          <w:szCs w:val="24"/>
        </w:rPr>
        <w:t xml:space="preserve">. </w:t>
      </w:r>
    </w:p>
    <w:p w14:paraId="327ADF25" w14:textId="77777777" w:rsidR="0029099A" w:rsidRDefault="0029099A"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 xml:space="preserve">La metodología propuesta incluye </w:t>
      </w:r>
      <w:r w:rsidR="009F7671" w:rsidRPr="00D83962">
        <w:rPr>
          <w:rFonts w:ascii="Times New Roman" w:hAnsi="Times New Roman" w:cs="Times New Roman"/>
          <w:sz w:val="24"/>
          <w:szCs w:val="24"/>
        </w:rPr>
        <w:t xml:space="preserve">indicadores de desempeño contextualizados a la región y el impacto que ha tenido para la IES la internacionalización, además </w:t>
      </w:r>
      <w:r w:rsidRPr="00D83962">
        <w:rPr>
          <w:rFonts w:ascii="Times New Roman" w:hAnsi="Times New Roman" w:cs="Times New Roman"/>
          <w:sz w:val="24"/>
          <w:szCs w:val="24"/>
        </w:rPr>
        <w:t>retiene indicadores clave de otras clasificaciones, como pudieran ser la opinión del empleador, la reputación de la IES, la cantidad de estudiantes atendidos por cada docente</w:t>
      </w:r>
      <w:r w:rsidRPr="00C23153">
        <w:rPr>
          <w:rFonts w:ascii="Times New Roman" w:hAnsi="Times New Roman" w:cs="Times New Roman"/>
          <w:sz w:val="24"/>
          <w:szCs w:val="24"/>
        </w:rPr>
        <w:t>.</w:t>
      </w:r>
      <w:r w:rsidR="00CD4C70" w:rsidRPr="00C23153">
        <w:rPr>
          <w:rFonts w:ascii="Times New Roman" w:hAnsi="Times New Roman" w:cs="Times New Roman"/>
          <w:sz w:val="24"/>
          <w:szCs w:val="24"/>
        </w:rPr>
        <w:t xml:space="preserve"> En la Tabla 3 se pueden observar los diferentes Rankings internacionales de Instituciones privadas de Educación Superior.</w:t>
      </w:r>
    </w:p>
    <w:p w14:paraId="2ECF5793" w14:textId="77777777" w:rsidR="00CD4C70" w:rsidRPr="00D83962" w:rsidRDefault="00CD4C70"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Las universidades son así evaluadas conforme a los siguientes factores y ponderaciones del ranking global:</w:t>
      </w:r>
    </w:p>
    <w:p w14:paraId="635F60AA" w14:textId="7E8115EF" w:rsidR="00CD4C70" w:rsidRDefault="00CD4C70" w:rsidP="00D746D5">
      <w:pPr>
        <w:tabs>
          <w:tab w:val="left" w:pos="284"/>
        </w:tabs>
        <w:spacing w:after="0" w:line="360" w:lineRule="auto"/>
        <w:ind w:firstLine="709"/>
        <w:jc w:val="both"/>
        <w:rPr>
          <w:rFonts w:ascii="Times New Roman" w:hAnsi="Times New Roman" w:cs="Times New Roman"/>
          <w:sz w:val="24"/>
          <w:szCs w:val="24"/>
        </w:rPr>
      </w:pPr>
      <w:r w:rsidRPr="001F74FE">
        <w:rPr>
          <w:rFonts w:ascii="Times New Roman" w:hAnsi="Times New Roman" w:cs="Times New Roman"/>
          <w:sz w:val="24"/>
          <w:szCs w:val="24"/>
        </w:rPr>
        <w:t>Reputación Académica (30</w:t>
      </w:r>
      <w:r w:rsidR="0041428B" w:rsidRPr="001F74FE">
        <w:rPr>
          <w:rFonts w:ascii="Times New Roman" w:hAnsi="Times New Roman" w:cs="Times New Roman"/>
          <w:sz w:val="24"/>
          <w:szCs w:val="24"/>
        </w:rPr>
        <w:t xml:space="preserve"> </w:t>
      </w:r>
      <w:r w:rsidRPr="001F74FE">
        <w:rPr>
          <w:rFonts w:ascii="Times New Roman" w:hAnsi="Times New Roman" w:cs="Times New Roman"/>
          <w:sz w:val="24"/>
          <w:szCs w:val="24"/>
        </w:rPr>
        <w:t>%)</w:t>
      </w:r>
      <w:r w:rsidRPr="00D83962">
        <w:rPr>
          <w:rFonts w:ascii="Times New Roman" w:hAnsi="Times New Roman" w:cs="Times New Roman"/>
          <w:sz w:val="24"/>
          <w:szCs w:val="24"/>
        </w:rPr>
        <w:t xml:space="preserve">: </w:t>
      </w:r>
      <w:r w:rsidRPr="00BA7903">
        <w:rPr>
          <w:rFonts w:ascii="Times New Roman" w:hAnsi="Times New Roman" w:cs="Times New Roman"/>
          <w:i/>
          <w:iCs/>
          <w:sz w:val="24"/>
          <w:szCs w:val="24"/>
        </w:rPr>
        <w:t>QS</w:t>
      </w:r>
      <w:r w:rsidRPr="00D83962">
        <w:rPr>
          <w:rFonts w:ascii="Times New Roman" w:hAnsi="Times New Roman" w:cs="Times New Roman"/>
          <w:sz w:val="24"/>
          <w:szCs w:val="24"/>
        </w:rPr>
        <w:t xml:space="preserve"> realiza una encuesta anual para evaluar la percepción de académicos de todo el mundo acerca de la calidad de la enseñanza y la investigación en las mejores universidades. Esta encuesta se ha convertido en la más grande del mundo en su tipo, proporcionando una medida sin precedentes del sentimiento dentro de la comunidad académica. Este año la encuesta obtuvo más de ochenta mil respuestas a nivel global. Para medir este factor, se han considerado la calidad de la enseñanza, el nivel de empleabilidad de los egresados, la investigación realizada dentro de la universidad y la percepción social de la institución.</w:t>
      </w:r>
    </w:p>
    <w:p w14:paraId="6DE87C66" w14:textId="77777777" w:rsidR="00D746D5" w:rsidRPr="00D83962" w:rsidRDefault="00D746D5" w:rsidP="00D746D5">
      <w:pPr>
        <w:tabs>
          <w:tab w:val="left" w:pos="284"/>
        </w:tabs>
        <w:spacing w:after="0" w:line="360" w:lineRule="auto"/>
        <w:ind w:firstLine="709"/>
        <w:jc w:val="both"/>
        <w:rPr>
          <w:rFonts w:ascii="Times New Roman" w:hAnsi="Times New Roman" w:cs="Times New Roman"/>
          <w:sz w:val="24"/>
          <w:szCs w:val="24"/>
        </w:rPr>
      </w:pPr>
    </w:p>
    <w:p w14:paraId="3D90A7CA" w14:textId="585D7AFB" w:rsidR="00043036" w:rsidRPr="00D746D5" w:rsidRDefault="00043036" w:rsidP="00D746D5">
      <w:pPr>
        <w:tabs>
          <w:tab w:val="left" w:pos="284"/>
        </w:tabs>
        <w:spacing w:after="120" w:line="240" w:lineRule="auto"/>
        <w:jc w:val="center"/>
        <w:rPr>
          <w:rFonts w:ascii="Times New Roman" w:hAnsi="Times New Roman" w:cs="Times New Roman"/>
          <w:sz w:val="24"/>
          <w:szCs w:val="24"/>
        </w:rPr>
      </w:pPr>
      <w:r w:rsidRPr="000A3E28">
        <w:rPr>
          <w:rFonts w:ascii="Times New Roman" w:hAnsi="Times New Roman" w:cs="Times New Roman"/>
          <w:b/>
          <w:bCs/>
          <w:sz w:val="24"/>
          <w:szCs w:val="24"/>
        </w:rPr>
        <w:lastRenderedPageBreak/>
        <w:t xml:space="preserve">Tabla </w:t>
      </w:r>
      <w:r w:rsidR="002430F9" w:rsidRPr="000A3E28">
        <w:rPr>
          <w:rFonts w:ascii="Times New Roman" w:hAnsi="Times New Roman" w:cs="Times New Roman"/>
          <w:b/>
          <w:bCs/>
          <w:sz w:val="24"/>
          <w:szCs w:val="24"/>
        </w:rPr>
        <w:t>3</w:t>
      </w:r>
      <w:r w:rsidRPr="000A3E28">
        <w:rPr>
          <w:rFonts w:ascii="Times New Roman" w:hAnsi="Times New Roman" w:cs="Times New Roman"/>
          <w:b/>
          <w:bCs/>
          <w:sz w:val="24"/>
          <w:szCs w:val="24"/>
        </w:rPr>
        <w:t>.</w:t>
      </w:r>
      <w:r w:rsidR="00D746D5">
        <w:rPr>
          <w:rFonts w:ascii="Times New Roman" w:hAnsi="Times New Roman" w:cs="Times New Roman"/>
          <w:b/>
          <w:bCs/>
          <w:sz w:val="24"/>
          <w:szCs w:val="24"/>
        </w:rPr>
        <w:t xml:space="preserve"> </w:t>
      </w:r>
      <w:r w:rsidR="000A3E28" w:rsidRPr="00D746D5">
        <w:rPr>
          <w:rFonts w:ascii="Times New Roman" w:hAnsi="Times New Roman" w:cs="Times New Roman"/>
          <w:sz w:val="24"/>
          <w:szCs w:val="24"/>
        </w:rPr>
        <w:t>Clasificaciones internacionales de instituciones privadas de educación superior</w:t>
      </w:r>
    </w:p>
    <w:tbl>
      <w:tblPr>
        <w:tblStyle w:val="Tablanormal3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071"/>
        <w:gridCol w:w="621"/>
        <w:gridCol w:w="621"/>
        <w:gridCol w:w="823"/>
        <w:gridCol w:w="1071"/>
        <w:gridCol w:w="914"/>
        <w:gridCol w:w="1194"/>
        <w:gridCol w:w="1037"/>
      </w:tblGrid>
      <w:tr w:rsidR="000A556A" w:rsidRPr="00D746D5" w14:paraId="74F4C3FE" w14:textId="77777777" w:rsidTr="00D746D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0" w:type="auto"/>
            <w:tcBorders>
              <w:bottom w:val="none" w:sz="0" w:space="0" w:color="auto"/>
              <w:right w:val="none" w:sz="0" w:space="0" w:color="auto"/>
            </w:tcBorders>
            <w:shd w:val="clear" w:color="auto" w:fill="auto"/>
            <w:hideMark/>
          </w:tcPr>
          <w:p w14:paraId="7181CE31" w14:textId="77777777" w:rsidR="000A556A" w:rsidRPr="00D746D5" w:rsidRDefault="000A556A" w:rsidP="00D746D5">
            <w:pPr>
              <w:tabs>
                <w:tab w:val="left" w:pos="284"/>
              </w:tabs>
              <w:spacing w:after="120"/>
              <w:jc w:val="both"/>
              <w:rPr>
                <w:rFonts w:ascii="Times New Roman" w:hAnsi="Times New Roman" w:cs="Times New Roman"/>
                <w:b w:val="0"/>
                <w:bCs w:val="0"/>
                <w:sz w:val="24"/>
                <w:szCs w:val="24"/>
              </w:rPr>
            </w:pPr>
          </w:p>
        </w:tc>
        <w:tc>
          <w:tcPr>
            <w:tcW w:w="0" w:type="auto"/>
            <w:tcBorders>
              <w:bottom w:val="none" w:sz="0" w:space="0" w:color="auto"/>
            </w:tcBorders>
            <w:shd w:val="clear" w:color="auto" w:fill="auto"/>
            <w:hideMark/>
          </w:tcPr>
          <w:p w14:paraId="1BD01787" w14:textId="77777777" w:rsidR="000A556A" w:rsidRPr="00D746D5" w:rsidRDefault="000A556A" w:rsidP="00D746D5">
            <w:pPr>
              <w:tabs>
                <w:tab w:val="left" w:pos="284"/>
              </w:tabs>
              <w:spacing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tcW w:w="0" w:type="auto"/>
            <w:tcBorders>
              <w:bottom w:val="none" w:sz="0" w:space="0" w:color="auto"/>
            </w:tcBorders>
            <w:shd w:val="clear" w:color="auto" w:fill="auto"/>
            <w:hideMark/>
          </w:tcPr>
          <w:p w14:paraId="192354E9" w14:textId="77777777" w:rsidR="000A556A" w:rsidRPr="00D746D5" w:rsidRDefault="000A556A" w:rsidP="00D746D5">
            <w:pPr>
              <w:tabs>
                <w:tab w:val="left" w:pos="284"/>
              </w:tabs>
              <w:spacing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tcW w:w="0" w:type="auto"/>
            <w:tcBorders>
              <w:bottom w:val="none" w:sz="0" w:space="0" w:color="auto"/>
            </w:tcBorders>
            <w:shd w:val="clear" w:color="auto" w:fill="auto"/>
            <w:hideMark/>
          </w:tcPr>
          <w:p w14:paraId="7B7D3154" w14:textId="77777777" w:rsidR="000A556A" w:rsidRPr="00D746D5" w:rsidRDefault="000A556A" w:rsidP="00D746D5">
            <w:pPr>
              <w:tabs>
                <w:tab w:val="left" w:pos="284"/>
              </w:tabs>
              <w:spacing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tcW w:w="0" w:type="auto"/>
            <w:tcBorders>
              <w:bottom w:val="none" w:sz="0" w:space="0" w:color="auto"/>
            </w:tcBorders>
            <w:shd w:val="clear" w:color="auto" w:fill="auto"/>
            <w:hideMark/>
          </w:tcPr>
          <w:p w14:paraId="0CDA56AF" w14:textId="77777777" w:rsidR="000A556A" w:rsidRPr="00D746D5" w:rsidRDefault="000A556A" w:rsidP="00D746D5">
            <w:pPr>
              <w:tabs>
                <w:tab w:val="left" w:pos="284"/>
              </w:tabs>
              <w:spacing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tcW w:w="0" w:type="auto"/>
            <w:tcBorders>
              <w:bottom w:val="none" w:sz="0" w:space="0" w:color="auto"/>
            </w:tcBorders>
            <w:shd w:val="clear" w:color="auto" w:fill="auto"/>
            <w:hideMark/>
          </w:tcPr>
          <w:p w14:paraId="2F3C3218" w14:textId="77777777" w:rsidR="000A556A" w:rsidRPr="00D746D5" w:rsidRDefault="000A556A" w:rsidP="00D746D5">
            <w:pPr>
              <w:tabs>
                <w:tab w:val="left" w:pos="284"/>
              </w:tabs>
              <w:spacing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tcW w:w="0" w:type="auto"/>
            <w:tcBorders>
              <w:bottom w:val="none" w:sz="0" w:space="0" w:color="auto"/>
            </w:tcBorders>
            <w:shd w:val="clear" w:color="auto" w:fill="auto"/>
            <w:hideMark/>
          </w:tcPr>
          <w:p w14:paraId="335A973D" w14:textId="77777777" w:rsidR="000A556A" w:rsidRPr="00D746D5" w:rsidRDefault="000A556A" w:rsidP="00D746D5">
            <w:pPr>
              <w:tabs>
                <w:tab w:val="left" w:pos="284"/>
              </w:tabs>
              <w:spacing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tcW w:w="0" w:type="auto"/>
            <w:tcBorders>
              <w:bottom w:val="none" w:sz="0" w:space="0" w:color="auto"/>
            </w:tcBorders>
            <w:shd w:val="clear" w:color="auto" w:fill="auto"/>
            <w:hideMark/>
          </w:tcPr>
          <w:p w14:paraId="3568D4CE" w14:textId="77777777" w:rsidR="000A556A" w:rsidRPr="00D746D5" w:rsidRDefault="000A556A" w:rsidP="00D746D5">
            <w:pPr>
              <w:tabs>
                <w:tab w:val="left" w:pos="284"/>
              </w:tabs>
              <w:spacing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tcW w:w="0" w:type="auto"/>
            <w:tcBorders>
              <w:bottom w:val="none" w:sz="0" w:space="0" w:color="auto"/>
            </w:tcBorders>
            <w:shd w:val="clear" w:color="auto" w:fill="auto"/>
            <w:hideMark/>
          </w:tcPr>
          <w:p w14:paraId="11B8ADEB" w14:textId="77777777" w:rsidR="000A556A" w:rsidRPr="00D746D5" w:rsidRDefault="000A556A" w:rsidP="00D746D5">
            <w:pPr>
              <w:tabs>
                <w:tab w:val="left" w:pos="284"/>
              </w:tabs>
              <w:spacing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r w:rsidR="00D746D5" w:rsidRPr="00D746D5" w14:paraId="3D097E97" w14:textId="77777777" w:rsidTr="00D746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D0FED3E" w14:textId="7E778B74" w:rsidR="000A556A" w:rsidRPr="00D746D5" w:rsidRDefault="00462039" w:rsidP="00D746D5">
            <w:pPr>
              <w:tabs>
                <w:tab w:val="left" w:pos="284"/>
              </w:tabs>
              <w:spacing w:after="120"/>
              <w:jc w:val="center"/>
              <w:rPr>
                <w:rFonts w:ascii="Times New Roman" w:hAnsi="Times New Roman" w:cs="Times New Roman"/>
                <w:b w:val="0"/>
                <w:bCs w:val="0"/>
                <w:sz w:val="24"/>
                <w:szCs w:val="24"/>
              </w:rPr>
            </w:pPr>
            <w:r w:rsidRPr="00D746D5">
              <w:rPr>
                <w:rFonts w:ascii="Times New Roman" w:hAnsi="Times New Roman" w:cs="Times New Roman"/>
                <w:b w:val="0"/>
                <w:bCs w:val="0"/>
                <w:caps w:val="0"/>
                <w:sz w:val="24"/>
                <w:szCs w:val="24"/>
              </w:rPr>
              <w:t>Institución de Educación Superior en México</w:t>
            </w:r>
          </w:p>
        </w:tc>
        <w:tc>
          <w:tcPr>
            <w:tcW w:w="0" w:type="auto"/>
            <w:shd w:val="clear" w:color="auto" w:fill="auto"/>
            <w:hideMark/>
          </w:tcPr>
          <w:p w14:paraId="170D5B09"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 xml:space="preserve">QS </w:t>
            </w:r>
            <w:proofErr w:type="spellStart"/>
            <w:r w:rsidRPr="00D746D5">
              <w:rPr>
                <w:rFonts w:ascii="Times New Roman" w:hAnsi="Times New Roman" w:cs="Times New Roman"/>
                <w:sz w:val="24"/>
                <w:szCs w:val="24"/>
              </w:rPr>
              <w:t>World</w:t>
            </w:r>
            <w:proofErr w:type="spellEnd"/>
            <w:r w:rsidRPr="00D746D5">
              <w:rPr>
                <w:rFonts w:ascii="Times New Roman" w:hAnsi="Times New Roman" w:cs="Times New Roman"/>
                <w:sz w:val="24"/>
                <w:szCs w:val="24"/>
              </w:rPr>
              <w:t xml:space="preserve"> </w:t>
            </w:r>
            <w:proofErr w:type="spellStart"/>
            <w:r w:rsidRPr="00D746D5">
              <w:rPr>
                <w:rFonts w:ascii="Times New Roman" w:hAnsi="Times New Roman" w:cs="Times New Roman"/>
                <w:sz w:val="24"/>
                <w:szCs w:val="24"/>
              </w:rPr>
              <w:t>University</w:t>
            </w:r>
            <w:proofErr w:type="spellEnd"/>
            <w:r w:rsidRPr="00D746D5">
              <w:rPr>
                <w:rFonts w:ascii="Times New Roman" w:hAnsi="Times New Roman" w:cs="Times New Roman"/>
                <w:sz w:val="24"/>
                <w:szCs w:val="24"/>
              </w:rPr>
              <w:t xml:space="preserve"> Rankings</w:t>
            </w:r>
          </w:p>
        </w:tc>
        <w:tc>
          <w:tcPr>
            <w:tcW w:w="0" w:type="auto"/>
            <w:shd w:val="clear" w:color="auto" w:fill="auto"/>
            <w:hideMark/>
          </w:tcPr>
          <w:p w14:paraId="766A3751"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2024</w:t>
            </w:r>
          </w:p>
        </w:tc>
        <w:tc>
          <w:tcPr>
            <w:tcW w:w="0" w:type="auto"/>
            <w:shd w:val="clear" w:color="auto" w:fill="auto"/>
            <w:hideMark/>
          </w:tcPr>
          <w:p w14:paraId="63D91077"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2023</w:t>
            </w:r>
          </w:p>
        </w:tc>
        <w:tc>
          <w:tcPr>
            <w:tcW w:w="0" w:type="auto"/>
            <w:shd w:val="clear" w:color="auto" w:fill="auto"/>
            <w:hideMark/>
          </w:tcPr>
          <w:p w14:paraId="195990C1"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D746D5">
              <w:rPr>
                <w:rFonts w:ascii="Times New Roman" w:hAnsi="Times New Roman" w:cs="Times New Roman"/>
                <w:sz w:val="24"/>
                <w:szCs w:val="24"/>
              </w:rPr>
              <w:t>Overall</w:t>
            </w:r>
            <w:proofErr w:type="spellEnd"/>
            <w:r w:rsidRPr="00D746D5">
              <w:rPr>
                <w:rFonts w:ascii="Times New Roman" w:hAnsi="Times New Roman" w:cs="Times New Roman"/>
                <w:sz w:val="24"/>
                <w:szCs w:val="24"/>
              </w:rPr>
              <w:t xml:space="preserve"> Score QS </w:t>
            </w:r>
            <w:proofErr w:type="spellStart"/>
            <w:r w:rsidRPr="00D746D5">
              <w:rPr>
                <w:rFonts w:ascii="Times New Roman" w:hAnsi="Times New Roman" w:cs="Times New Roman"/>
                <w:sz w:val="24"/>
                <w:szCs w:val="24"/>
              </w:rPr>
              <w:t>World</w:t>
            </w:r>
            <w:proofErr w:type="spellEnd"/>
          </w:p>
        </w:tc>
        <w:tc>
          <w:tcPr>
            <w:tcW w:w="0" w:type="auto"/>
            <w:shd w:val="clear" w:color="auto" w:fill="auto"/>
            <w:hideMark/>
          </w:tcPr>
          <w:p w14:paraId="1C1308B1"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D746D5">
              <w:rPr>
                <w:rFonts w:ascii="Times New Roman" w:hAnsi="Times New Roman" w:cs="Times New Roman"/>
                <w:sz w:val="24"/>
                <w:szCs w:val="24"/>
                <w:lang w:val="en-US"/>
              </w:rPr>
              <w:t>QS Latin American University Rankings</w:t>
            </w:r>
          </w:p>
        </w:tc>
        <w:tc>
          <w:tcPr>
            <w:tcW w:w="0" w:type="auto"/>
            <w:shd w:val="clear" w:color="auto" w:fill="auto"/>
            <w:hideMark/>
          </w:tcPr>
          <w:p w14:paraId="21413A35"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D746D5">
              <w:rPr>
                <w:rFonts w:ascii="Times New Roman" w:hAnsi="Times New Roman" w:cs="Times New Roman"/>
                <w:sz w:val="24"/>
                <w:szCs w:val="24"/>
                <w:lang w:val="en-US"/>
              </w:rPr>
              <w:t>Overall Score QS Latin America</w:t>
            </w:r>
          </w:p>
        </w:tc>
        <w:tc>
          <w:tcPr>
            <w:tcW w:w="0" w:type="auto"/>
            <w:shd w:val="clear" w:color="auto" w:fill="auto"/>
            <w:hideMark/>
          </w:tcPr>
          <w:p w14:paraId="5E62B6CE"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D746D5">
              <w:rPr>
                <w:rFonts w:ascii="Times New Roman" w:hAnsi="Times New Roman" w:cs="Times New Roman"/>
                <w:sz w:val="24"/>
                <w:szCs w:val="24"/>
                <w:lang w:val="en-US"/>
              </w:rPr>
              <w:t>ARWU Academic Ranking of World Universities</w:t>
            </w:r>
          </w:p>
        </w:tc>
        <w:tc>
          <w:tcPr>
            <w:tcW w:w="0" w:type="auto"/>
            <w:shd w:val="clear" w:color="auto" w:fill="auto"/>
            <w:hideMark/>
          </w:tcPr>
          <w:p w14:paraId="0C0BD57B" w14:textId="1BEC9B78"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T</w:t>
            </w:r>
            <w:r w:rsidR="0043707C" w:rsidRPr="00D746D5">
              <w:rPr>
                <w:rFonts w:ascii="Times New Roman" w:hAnsi="Times New Roman" w:cs="Times New Roman"/>
                <w:sz w:val="24"/>
                <w:szCs w:val="24"/>
              </w:rPr>
              <w:t>HE</w:t>
            </w:r>
            <w:r w:rsidRPr="00D746D5">
              <w:rPr>
                <w:rFonts w:ascii="Times New Roman" w:hAnsi="Times New Roman" w:cs="Times New Roman"/>
                <w:sz w:val="24"/>
                <w:szCs w:val="24"/>
              </w:rPr>
              <w:t xml:space="preserve"> Times </w:t>
            </w:r>
            <w:proofErr w:type="spellStart"/>
            <w:r w:rsidRPr="00D746D5">
              <w:rPr>
                <w:rFonts w:ascii="Times New Roman" w:hAnsi="Times New Roman" w:cs="Times New Roman"/>
                <w:sz w:val="24"/>
                <w:szCs w:val="24"/>
              </w:rPr>
              <w:t>Higher</w:t>
            </w:r>
            <w:proofErr w:type="spellEnd"/>
            <w:r w:rsidRPr="00D746D5">
              <w:rPr>
                <w:rFonts w:ascii="Times New Roman" w:hAnsi="Times New Roman" w:cs="Times New Roman"/>
                <w:sz w:val="24"/>
                <w:szCs w:val="24"/>
              </w:rPr>
              <w:t xml:space="preserve"> </w:t>
            </w:r>
            <w:proofErr w:type="spellStart"/>
            <w:r w:rsidRPr="00D746D5">
              <w:rPr>
                <w:rFonts w:ascii="Times New Roman" w:hAnsi="Times New Roman" w:cs="Times New Roman"/>
                <w:sz w:val="24"/>
                <w:szCs w:val="24"/>
              </w:rPr>
              <w:t>Education</w:t>
            </w:r>
            <w:proofErr w:type="spellEnd"/>
          </w:p>
        </w:tc>
      </w:tr>
      <w:tr w:rsidR="000A556A" w:rsidRPr="00D746D5" w14:paraId="4525CC47" w14:textId="77777777" w:rsidTr="00D746D5">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hideMark/>
          </w:tcPr>
          <w:p w14:paraId="304A3575" w14:textId="552B45DC" w:rsidR="000A556A" w:rsidRPr="00D746D5" w:rsidRDefault="00462039" w:rsidP="00D746D5">
            <w:pPr>
              <w:tabs>
                <w:tab w:val="left" w:pos="284"/>
              </w:tabs>
              <w:spacing w:after="120"/>
              <w:jc w:val="center"/>
              <w:rPr>
                <w:rFonts w:ascii="Times New Roman" w:hAnsi="Times New Roman" w:cs="Times New Roman"/>
                <w:b w:val="0"/>
                <w:bCs w:val="0"/>
                <w:sz w:val="24"/>
                <w:szCs w:val="24"/>
              </w:rPr>
            </w:pPr>
            <w:r w:rsidRPr="00D746D5">
              <w:rPr>
                <w:rFonts w:ascii="Times New Roman" w:hAnsi="Times New Roman" w:cs="Times New Roman"/>
                <w:b w:val="0"/>
                <w:bCs w:val="0"/>
                <w:caps w:val="0"/>
                <w:sz w:val="24"/>
                <w:szCs w:val="24"/>
              </w:rPr>
              <w:t>Tecnológico de Monterrey</w:t>
            </w:r>
          </w:p>
        </w:tc>
        <w:tc>
          <w:tcPr>
            <w:tcW w:w="0" w:type="auto"/>
            <w:shd w:val="clear" w:color="auto" w:fill="auto"/>
            <w:hideMark/>
          </w:tcPr>
          <w:p w14:paraId="29F191BD"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184</w:t>
            </w:r>
          </w:p>
        </w:tc>
        <w:tc>
          <w:tcPr>
            <w:tcW w:w="0" w:type="auto"/>
            <w:shd w:val="clear" w:color="auto" w:fill="auto"/>
            <w:hideMark/>
          </w:tcPr>
          <w:p w14:paraId="3370B709"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184</w:t>
            </w:r>
          </w:p>
        </w:tc>
        <w:tc>
          <w:tcPr>
            <w:tcW w:w="0" w:type="auto"/>
            <w:shd w:val="clear" w:color="auto" w:fill="auto"/>
            <w:hideMark/>
          </w:tcPr>
          <w:p w14:paraId="062A90AA"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170</w:t>
            </w:r>
          </w:p>
        </w:tc>
        <w:tc>
          <w:tcPr>
            <w:tcW w:w="0" w:type="auto"/>
            <w:shd w:val="clear" w:color="auto" w:fill="auto"/>
            <w:hideMark/>
          </w:tcPr>
          <w:p w14:paraId="29FC8CAC"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47,6</w:t>
            </w:r>
          </w:p>
        </w:tc>
        <w:tc>
          <w:tcPr>
            <w:tcW w:w="0" w:type="auto"/>
            <w:shd w:val="clear" w:color="auto" w:fill="auto"/>
            <w:hideMark/>
          </w:tcPr>
          <w:p w14:paraId="58AD5DD4"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4</w:t>
            </w:r>
          </w:p>
        </w:tc>
        <w:tc>
          <w:tcPr>
            <w:tcW w:w="0" w:type="auto"/>
            <w:shd w:val="clear" w:color="auto" w:fill="auto"/>
            <w:hideMark/>
          </w:tcPr>
          <w:p w14:paraId="0DF56277"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95,4</w:t>
            </w:r>
          </w:p>
        </w:tc>
        <w:tc>
          <w:tcPr>
            <w:tcW w:w="0" w:type="auto"/>
            <w:shd w:val="clear" w:color="auto" w:fill="auto"/>
            <w:hideMark/>
          </w:tcPr>
          <w:p w14:paraId="19CF178B"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801-900</w:t>
            </w:r>
          </w:p>
        </w:tc>
        <w:tc>
          <w:tcPr>
            <w:tcW w:w="0" w:type="auto"/>
            <w:shd w:val="clear" w:color="auto" w:fill="auto"/>
            <w:hideMark/>
          </w:tcPr>
          <w:p w14:paraId="38C6FEB2"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601-800</w:t>
            </w:r>
          </w:p>
        </w:tc>
      </w:tr>
      <w:tr w:rsidR="00D746D5" w:rsidRPr="00D746D5" w14:paraId="484093BA" w14:textId="77777777" w:rsidTr="00D746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61AA2EC" w14:textId="3E84C7B7" w:rsidR="000A556A" w:rsidRPr="00D746D5" w:rsidRDefault="00462039" w:rsidP="00D746D5">
            <w:pPr>
              <w:tabs>
                <w:tab w:val="left" w:pos="284"/>
              </w:tabs>
              <w:spacing w:after="120"/>
              <w:jc w:val="center"/>
              <w:rPr>
                <w:rFonts w:ascii="Times New Roman" w:hAnsi="Times New Roman" w:cs="Times New Roman"/>
                <w:b w:val="0"/>
                <w:bCs w:val="0"/>
                <w:sz w:val="24"/>
                <w:szCs w:val="24"/>
              </w:rPr>
            </w:pPr>
            <w:r w:rsidRPr="00D746D5">
              <w:rPr>
                <w:rFonts w:ascii="Times New Roman" w:hAnsi="Times New Roman" w:cs="Times New Roman"/>
                <w:b w:val="0"/>
                <w:bCs w:val="0"/>
                <w:caps w:val="0"/>
                <w:sz w:val="24"/>
                <w:szCs w:val="24"/>
              </w:rPr>
              <w:t>Universidad Iberoamericana (IBERO)</w:t>
            </w:r>
          </w:p>
        </w:tc>
        <w:tc>
          <w:tcPr>
            <w:tcW w:w="0" w:type="auto"/>
            <w:shd w:val="clear" w:color="auto" w:fill="auto"/>
            <w:hideMark/>
          </w:tcPr>
          <w:p w14:paraId="56E91D7C"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691-700</w:t>
            </w:r>
          </w:p>
        </w:tc>
        <w:tc>
          <w:tcPr>
            <w:tcW w:w="0" w:type="auto"/>
            <w:shd w:val="clear" w:color="auto" w:fill="auto"/>
            <w:hideMark/>
          </w:tcPr>
          <w:p w14:paraId="481D1183"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696</w:t>
            </w:r>
          </w:p>
        </w:tc>
        <w:tc>
          <w:tcPr>
            <w:tcW w:w="0" w:type="auto"/>
            <w:shd w:val="clear" w:color="auto" w:fill="auto"/>
            <w:hideMark/>
          </w:tcPr>
          <w:p w14:paraId="1E35A4E9"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726</w:t>
            </w:r>
          </w:p>
        </w:tc>
        <w:tc>
          <w:tcPr>
            <w:tcW w:w="0" w:type="auto"/>
            <w:shd w:val="clear" w:color="auto" w:fill="auto"/>
            <w:hideMark/>
          </w:tcPr>
          <w:p w14:paraId="0B043BB7"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n/a</w:t>
            </w:r>
          </w:p>
        </w:tc>
        <w:tc>
          <w:tcPr>
            <w:tcW w:w="0" w:type="auto"/>
            <w:shd w:val="clear" w:color="auto" w:fill="auto"/>
            <w:hideMark/>
          </w:tcPr>
          <w:p w14:paraId="3C739061"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42</w:t>
            </w:r>
          </w:p>
        </w:tc>
        <w:tc>
          <w:tcPr>
            <w:tcW w:w="0" w:type="auto"/>
            <w:shd w:val="clear" w:color="auto" w:fill="auto"/>
            <w:hideMark/>
          </w:tcPr>
          <w:p w14:paraId="3876BC38"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56,9</w:t>
            </w:r>
          </w:p>
        </w:tc>
        <w:tc>
          <w:tcPr>
            <w:tcW w:w="0" w:type="auto"/>
            <w:shd w:val="clear" w:color="auto" w:fill="auto"/>
            <w:hideMark/>
          </w:tcPr>
          <w:p w14:paraId="3E1F8829"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hideMark/>
          </w:tcPr>
          <w:p w14:paraId="5AB7623D"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A556A" w:rsidRPr="00D746D5" w14:paraId="5500913A" w14:textId="77777777" w:rsidTr="00D746D5">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hideMark/>
          </w:tcPr>
          <w:p w14:paraId="7070310A" w14:textId="0AF19781" w:rsidR="000A556A" w:rsidRPr="00D746D5" w:rsidRDefault="00462039" w:rsidP="00D746D5">
            <w:pPr>
              <w:tabs>
                <w:tab w:val="left" w:pos="284"/>
              </w:tabs>
              <w:spacing w:after="120"/>
              <w:jc w:val="center"/>
              <w:rPr>
                <w:rFonts w:ascii="Times New Roman" w:hAnsi="Times New Roman" w:cs="Times New Roman"/>
                <w:b w:val="0"/>
                <w:bCs w:val="0"/>
                <w:sz w:val="24"/>
                <w:szCs w:val="24"/>
              </w:rPr>
            </w:pPr>
            <w:r w:rsidRPr="00D746D5">
              <w:rPr>
                <w:rFonts w:ascii="Times New Roman" w:hAnsi="Times New Roman" w:cs="Times New Roman"/>
                <w:b w:val="0"/>
                <w:bCs w:val="0"/>
                <w:caps w:val="0"/>
                <w:sz w:val="24"/>
                <w:szCs w:val="24"/>
              </w:rPr>
              <w:t>Instituto Tecnológico Autónomo De México (ITAM)</w:t>
            </w:r>
          </w:p>
        </w:tc>
        <w:tc>
          <w:tcPr>
            <w:tcW w:w="0" w:type="auto"/>
            <w:shd w:val="clear" w:color="auto" w:fill="auto"/>
            <w:hideMark/>
          </w:tcPr>
          <w:p w14:paraId="1B16511C"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651-660</w:t>
            </w:r>
          </w:p>
        </w:tc>
        <w:tc>
          <w:tcPr>
            <w:tcW w:w="0" w:type="auto"/>
            <w:shd w:val="clear" w:color="auto" w:fill="auto"/>
            <w:hideMark/>
          </w:tcPr>
          <w:p w14:paraId="4232580B"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656</w:t>
            </w:r>
          </w:p>
        </w:tc>
        <w:tc>
          <w:tcPr>
            <w:tcW w:w="0" w:type="auto"/>
            <w:shd w:val="clear" w:color="auto" w:fill="auto"/>
            <w:hideMark/>
          </w:tcPr>
          <w:p w14:paraId="206872AB"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776</w:t>
            </w:r>
          </w:p>
        </w:tc>
        <w:tc>
          <w:tcPr>
            <w:tcW w:w="0" w:type="auto"/>
            <w:shd w:val="clear" w:color="auto" w:fill="auto"/>
            <w:hideMark/>
          </w:tcPr>
          <w:p w14:paraId="6203C756"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n/a</w:t>
            </w:r>
          </w:p>
        </w:tc>
        <w:tc>
          <w:tcPr>
            <w:tcW w:w="0" w:type="auto"/>
            <w:shd w:val="clear" w:color="auto" w:fill="auto"/>
            <w:hideMark/>
          </w:tcPr>
          <w:p w14:paraId="46031771"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44</w:t>
            </w:r>
          </w:p>
        </w:tc>
        <w:tc>
          <w:tcPr>
            <w:tcW w:w="0" w:type="auto"/>
            <w:shd w:val="clear" w:color="auto" w:fill="auto"/>
            <w:hideMark/>
          </w:tcPr>
          <w:p w14:paraId="7FA724C9"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56,7</w:t>
            </w:r>
          </w:p>
        </w:tc>
        <w:tc>
          <w:tcPr>
            <w:tcW w:w="0" w:type="auto"/>
            <w:shd w:val="clear" w:color="auto" w:fill="auto"/>
            <w:hideMark/>
          </w:tcPr>
          <w:p w14:paraId="4A3B31F3"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401-500*</w:t>
            </w:r>
          </w:p>
        </w:tc>
        <w:tc>
          <w:tcPr>
            <w:tcW w:w="0" w:type="auto"/>
            <w:shd w:val="clear" w:color="auto" w:fill="auto"/>
            <w:hideMark/>
          </w:tcPr>
          <w:p w14:paraId="5BF805BA"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746D5" w:rsidRPr="00D746D5" w14:paraId="75791D8E" w14:textId="77777777" w:rsidTr="00D746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1D0440D" w14:textId="36D22541" w:rsidR="000A556A" w:rsidRPr="00D746D5" w:rsidRDefault="00462039" w:rsidP="00D746D5">
            <w:pPr>
              <w:tabs>
                <w:tab w:val="left" w:pos="284"/>
              </w:tabs>
              <w:spacing w:after="120"/>
              <w:jc w:val="center"/>
              <w:rPr>
                <w:rFonts w:ascii="Times New Roman" w:hAnsi="Times New Roman" w:cs="Times New Roman"/>
                <w:b w:val="0"/>
                <w:bCs w:val="0"/>
                <w:sz w:val="24"/>
                <w:szCs w:val="24"/>
              </w:rPr>
            </w:pPr>
            <w:r w:rsidRPr="00D746D5">
              <w:rPr>
                <w:rFonts w:ascii="Times New Roman" w:hAnsi="Times New Roman" w:cs="Times New Roman"/>
                <w:b w:val="0"/>
                <w:bCs w:val="0"/>
                <w:caps w:val="0"/>
                <w:sz w:val="24"/>
                <w:szCs w:val="24"/>
              </w:rPr>
              <w:t>Universidad de las Américas Puebla (UDLAP)</w:t>
            </w:r>
          </w:p>
        </w:tc>
        <w:tc>
          <w:tcPr>
            <w:tcW w:w="0" w:type="auto"/>
            <w:shd w:val="clear" w:color="auto" w:fill="auto"/>
            <w:hideMark/>
          </w:tcPr>
          <w:p w14:paraId="7DCF625D"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951-1000</w:t>
            </w:r>
          </w:p>
        </w:tc>
        <w:tc>
          <w:tcPr>
            <w:tcW w:w="0" w:type="auto"/>
            <w:shd w:val="clear" w:color="auto" w:fill="auto"/>
            <w:hideMark/>
          </w:tcPr>
          <w:p w14:paraId="17FD7A1B"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976</w:t>
            </w:r>
          </w:p>
        </w:tc>
        <w:tc>
          <w:tcPr>
            <w:tcW w:w="0" w:type="auto"/>
            <w:shd w:val="clear" w:color="auto" w:fill="auto"/>
            <w:hideMark/>
          </w:tcPr>
          <w:p w14:paraId="72421C12"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901</w:t>
            </w:r>
          </w:p>
        </w:tc>
        <w:tc>
          <w:tcPr>
            <w:tcW w:w="0" w:type="auto"/>
            <w:shd w:val="clear" w:color="auto" w:fill="auto"/>
            <w:hideMark/>
          </w:tcPr>
          <w:p w14:paraId="6D3BDC91"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n/a</w:t>
            </w:r>
          </w:p>
        </w:tc>
        <w:tc>
          <w:tcPr>
            <w:tcW w:w="0" w:type="auto"/>
            <w:shd w:val="clear" w:color="auto" w:fill="auto"/>
            <w:hideMark/>
          </w:tcPr>
          <w:p w14:paraId="2C899499"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55</w:t>
            </w:r>
          </w:p>
        </w:tc>
        <w:tc>
          <w:tcPr>
            <w:tcW w:w="0" w:type="auto"/>
            <w:shd w:val="clear" w:color="auto" w:fill="auto"/>
            <w:hideMark/>
          </w:tcPr>
          <w:p w14:paraId="3516770B"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51</w:t>
            </w:r>
          </w:p>
        </w:tc>
        <w:tc>
          <w:tcPr>
            <w:tcW w:w="0" w:type="auto"/>
            <w:shd w:val="clear" w:color="auto" w:fill="auto"/>
            <w:hideMark/>
          </w:tcPr>
          <w:p w14:paraId="39E1A315"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hideMark/>
          </w:tcPr>
          <w:p w14:paraId="203A3E6A"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A556A" w:rsidRPr="00D746D5" w14:paraId="12132C20" w14:textId="77777777" w:rsidTr="00D746D5">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hideMark/>
          </w:tcPr>
          <w:p w14:paraId="426FC181" w14:textId="4620C948" w:rsidR="000A556A" w:rsidRPr="00D746D5" w:rsidRDefault="00462039" w:rsidP="00D746D5">
            <w:pPr>
              <w:tabs>
                <w:tab w:val="left" w:pos="284"/>
              </w:tabs>
              <w:spacing w:after="120"/>
              <w:jc w:val="center"/>
              <w:rPr>
                <w:rFonts w:ascii="Times New Roman" w:hAnsi="Times New Roman" w:cs="Times New Roman"/>
                <w:b w:val="0"/>
                <w:bCs w:val="0"/>
                <w:sz w:val="24"/>
                <w:szCs w:val="24"/>
              </w:rPr>
            </w:pPr>
            <w:r w:rsidRPr="00D746D5">
              <w:rPr>
                <w:rFonts w:ascii="Times New Roman" w:hAnsi="Times New Roman" w:cs="Times New Roman"/>
                <w:b w:val="0"/>
                <w:bCs w:val="0"/>
                <w:caps w:val="0"/>
                <w:sz w:val="24"/>
                <w:szCs w:val="24"/>
              </w:rPr>
              <w:t>Universidad Anáhuac México</w:t>
            </w:r>
          </w:p>
        </w:tc>
        <w:tc>
          <w:tcPr>
            <w:tcW w:w="0" w:type="auto"/>
            <w:shd w:val="clear" w:color="auto" w:fill="auto"/>
            <w:hideMark/>
          </w:tcPr>
          <w:p w14:paraId="545F4183"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566-776</w:t>
            </w:r>
          </w:p>
        </w:tc>
        <w:tc>
          <w:tcPr>
            <w:tcW w:w="0" w:type="auto"/>
            <w:shd w:val="clear" w:color="auto" w:fill="auto"/>
            <w:hideMark/>
          </w:tcPr>
          <w:p w14:paraId="65611BA6"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776</w:t>
            </w:r>
          </w:p>
        </w:tc>
        <w:tc>
          <w:tcPr>
            <w:tcW w:w="0" w:type="auto"/>
            <w:shd w:val="clear" w:color="auto" w:fill="auto"/>
            <w:hideMark/>
          </w:tcPr>
          <w:p w14:paraId="596EA012"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626</w:t>
            </w:r>
          </w:p>
        </w:tc>
        <w:tc>
          <w:tcPr>
            <w:tcW w:w="0" w:type="auto"/>
            <w:shd w:val="clear" w:color="auto" w:fill="auto"/>
            <w:hideMark/>
          </w:tcPr>
          <w:p w14:paraId="03FFBA8B"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n/a</w:t>
            </w:r>
          </w:p>
        </w:tc>
        <w:tc>
          <w:tcPr>
            <w:tcW w:w="0" w:type="auto"/>
            <w:shd w:val="clear" w:color="auto" w:fill="auto"/>
            <w:hideMark/>
          </w:tcPr>
          <w:p w14:paraId="04A41E79"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74</w:t>
            </w:r>
          </w:p>
        </w:tc>
        <w:tc>
          <w:tcPr>
            <w:tcW w:w="0" w:type="auto"/>
            <w:shd w:val="clear" w:color="auto" w:fill="auto"/>
            <w:hideMark/>
          </w:tcPr>
          <w:p w14:paraId="2731AF5F"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47</w:t>
            </w:r>
          </w:p>
        </w:tc>
        <w:tc>
          <w:tcPr>
            <w:tcW w:w="0" w:type="auto"/>
            <w:shd w:val="clear" w:color="auto" w:fill="auto"/>
            <w:hideMark/>
          </w:tcPr>
          <w:p w14:paraId="382197D1"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hideMark/>
          </w:tcPr>
          <w:p w14:paraId="7BCA11A0"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1501+</w:t>
            </w:r>
          </w:p>
        </w:tc>
      </w:tr>
      <w:tr w:rsidR="00D746D5" w:rsidRPr="00D746D5" w14:paraId="39AB9F0D" w14:textId="77777777" w:rsidTr="00D746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4908AFD" w14:textId="11D75E76" w:rsidR="000A556A" w:rsidRPr="00D746D5" w:rsidRDefault="00462039" w:rsidP="00D746D5">
            <w:pPr>
              <w:tabs>
                <w:tab w:val="left" w:pos="284"/>
              </w:tabs>
              <w:spacing w:after="120"/>
              <w:jc w:val="center"/>
              <w:rPr>
                <w:rFonts w:ascii="Times New Roman" w:hAnsi="Times New Roman" w:cs="Times New Roman"/>
                <w:b w:val="0"/>
                <w:bCs w:val="0"/>
                <w:sz w:val="24"/>
                <w:szCs w:val="24"/>
              </w:rPr>
            </w:pPr>
            <w:r w:rsidRPr="00D746D5">
              <w:rPr>
                <w:rFonts w:ascii="Times New Roman" w:hAnsi="Times New Roman" w:cs="Times New Roman"/>
                <w:b w:val="0"/>
                <w:bCs w:val="0"/>
                <w:caps w:val="0"/>
                <w:sz w:val="24"/>
                <w:szCs w:val="24"/>
              </w:rPr>
              <w:t>Universidad Panamericana (UP)</w:t>
            </w:r>
          </w:p>
        </w:tc>
        <w:tc>
          <w:tcPr>
            <w:tcW w:w="0" w:type="auto"/>
            <w:shd w:val="clear" w:color="auto" w:fill="auto"/>
            <w:hideMark/>
          </w:tcPr>
          <w:p w14:paraId="3830CAB3"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661-670</w:t>
            </w:r>
          </w:p>
        </w:tc>
        <w:tc>
          <w:tcPr>
            <w:tcW w:w="0" w:type="auto"/>
            <w:shd w:val="clear" w:color="auto" w:fill="auto"/>
            <w:hideMark/>
          </w:tcPr>
          <w:p w14:paraId="42DD171C"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666</w:t>
            </w:r>
          </w:p>
        </w:tc>
        <w:tc>
          <w:tcPr>
            <w:tcW w:w="0" w:type="auto"/>
            <w:shd w:val="clear" w:color="auto" w:fill="auto"/>
            <w:hideMark/>
          </w:tcPr>
          <w:p w14:paraId="36CC5E18"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546</w:t>
            </w:r>
          </w:p>
        </w:tc>
        <w:tc>
          <w:tcPr>
            <w:tcW w:w="0" w:type="auto"/>
            <w:shd w:val="clear" w:color="auto" w:fill="auto"/>
            <w:hideMark/>
          </w:tcPr>
          <w:p w14:paraId="59429F26"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n/a</w:t>
            </w:r>
          </w:p>
        </w:tc>
        <w:tc>
          <w:tcPr>
            <w:tcW w:w="0" w:type="auto"/>
            <w:shd w:val="clear" w:color="auto" w:fill="auto"/>
            <w:hideMark/>
          </w:tcPr>
          <w:p w14:paraId="6BE06C3D"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68</w:t>
            </w:r>
          </w:p>
        </w:tc>
        <w:tc>
          <w:tcPr>
            <w:tcW w:w="0" w:type="auto"/>
            <w:shd w:val="clear" w:color="auto" w:fill="auto"/>
            <w:hideMark/>
          </w:tcPr>
          <w:p w14:paraId="1BA54E88"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47,8</w:t>
            </w:r>
          </w:p>
        </w:tc>
        <w:tc>
          <w:tcPr>
            <w:tcW w:w="0" w:type="auto"/>
            <w:shd w:val="clear" w:color="auto" w:fill="auto"/>
            <w:hideMark/>
          </w:tcPr>
          <w:p w14:paraId="2FC28050"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hideMark/>
          </w:tcPr>
          <w:p w14:paraId="53C14CC9"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1501+</w:t>
            </w:r>
          </w:p>
        </w:tc>
      </w:tr>
      <w:tr w:rsidR="000A556A" w:rsidRPr="00D746D5" w14:paraId="697924A4" w14:textId="77777777" w:rsidTr="00D746D5">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hideMark/>
          </w:tcPr>
          <w:p w14:paraId="08017C02" w14:textId="19186FCA" w:rsidR="000A556A" w:rsidRPr="00D746D5" w:rsidRDefault="00462039" w:rsidP="00D746D5">
            <w:pPr>
              <w:tabs>
                <w:tab w:val="left" w:pos="284"/>
              </w:tabs>
              <w:spacing w:after="120"/>
              <w:jc w:val="center"/>
              <w:rPr>
                <w:rFonts w:ascii="Times New Roman" w:hAnsi="Times New Roman" w:cs="Times New Roman"/>
                <w:b w:val="0"/>
                <w:bCs w:val="0"/>
                <w:sz w:val="24"/>
                <w:szCs w:val="24"/>
              </w:rPr>
            </w:pPr>
            <w:r w:rsidRPr="00D746D5">
              <w:rPr>
                <w:rFonts w:ascii="Times New Roman" w:hAnsi="Times New Roman" w:cs="Times New Roman"/>
                <w:b w:val="0"/>
                <w:bCs w:val="0"/>
                <w:caps w:val="0"/>
                <w:sz w:val="24"/>
                <w:szCs w:val="24"/>
              </w:rPr>
              <w:t>Universidad Anáhuac</w:t>
            </w:r>
          </w:p>
        </w:tc>
        <w:tc>
          <w:tcPr>
            <w:tcW w:w="0" w:type="auto"/>
            <w:shd w:val="clear" w:color="auto" w:fill="auto"/>
            <w:hideMark/>
          </w:tcPr>
          <w:p w14:paraId="3BFF1ABD"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771-780</w:t>
            </w:r>
          </w:p>
        </w:tc>
        <w:tc>
          <w:tcPr>
            <w:tcW w:w="0" w:type="auto"/>
            <w:shd w:val="clear" w:color="auto" w:fill="auto"/>
            <w:hideMark/>
          </w:tcPr>
          <w:p w14:paraId="44B19F79"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hideMark/>
          </w:tcPr>
          <w:p w14:paraId="6D3FC47D"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hideMark/>
          </w:tcPr>
          <w:p w14:paraId="4261DFF4"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n/a</w:t>
            </w:r>
          </w:p>
        </w:tc>
        <w:tc>
          <w:tcPr>
            <w:tcW w:w="0" w:type="auto"/>
            <w:shd w:val="clear" w:color="auto" w:fill="auto"/>
            <w:hideMark/>
          </w:tcPr>
          <w:p w14:paraId="3FD966E3"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hideMark/>
          </w:tcPr>
          <w:p w14:paraId="124CE4BD"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hideMark/>
          </w:tcPr>
          <w:p w14:paraId="2AEFEB12"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hideMark/>
          </w:tcPr>
          <w:p w14:paraId="5119E529"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1501+</w:t>
            </w:r>
          </w:p>
        </w:tc>
      </w:tr>
      <w:tr w:rsidR="00D746D5" w:rsidRPr="00D746D5" w14:paraId="399ABDE9" w14:textId="77777777" w:rsidTr="00D746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77FA41B" w14:textId="5FA60D3F" w:rsidR="000A556A" w:rsidRPr="00D746D5" w:rsidRDefault="00462039" w:rsidP="00D746D5">
            <w:pPr>
              <w:tabs>
                <w:tab w:val="left" w:pos="284"/>
              </w:tabs>
              <w:spacing w:after="120"/>
              <w:jc w:val="center"/>
              <w:rPr>
                <w:rFonts w:ascii="Times New Roman" w:hAnsi="Times New Roman" w:cs="Times New Roman"/>
                <w:b w:val="0"/>
                <w:bCs w:val="0"/>
                <w:sz w:val="24"/>
                <w:szCs w:val="24"/>
              </w:rPr>
            </w:pPr>
            <w:r w:rsidRPr="00D746D5">
              <w:rPr>
                <w:rFonts w:ascii="Times New Roman" w:hAnsi="Times New Roman" w:cs="Times New Roman"/>
                <w:b w:val="0"/>
                <w:bCs w:val="0"/>
                <w:caps w:val="0"/>
                <w:sz w:val="24"/>
                <w:szCs w:val="24"/>
              </w:rPr>
              <w:t>Universidad Autónoma de Guadalajara</w:t>
            </w:r>
          </w:p>
        </w:tc>
        <w:tc>
          <w:tcPr>
            <w:tcW w:w="0" w:type="auto"/>
            <w:shd w:val="clear" w:color="auto" w:fill="auto"/>
            <w:hideMark/>
          </w:tcPr>
          <w:p w14:paraId="26C79BAB"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1001-1200</w:t>
            </w:r>
          </w:p>
        </w:tc>
        <w:tc>
          <w:tcPr>
            <w:tcW w:w="0" w:type="auto"/>
            <w:shd w:val="clear" w:color="auto" w:fill="auto"/>
            <w:hideMark/>
          </w:tcPr>
          <w:p w14:paraId="52ABAC43"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876</w:t>
            </w:r>
          </w:p>
        </w:tc>
        <w:tc>
          <w:tcPr>
            <w:tcW w:w="0" w:type="auto"/>
            <w:shd w:val="clear" w:color="auto" w:fill="auto"/>
            <w:hideMark/>
          </w:tcPr>
          <w:p w14:paraId="1EFC6893"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901</w:t>
            </w:r>
          </w:p>
        </w:tc>
        <w:tc>
          <w:tcPr>
            <w:tcW w:w="0" w:type="auto"/>
            <w:shd w:val="clear" w:color="auto" w:fill="auto"/>
            <w:hideMark/>
          </w:tcPr>
          <w:p w14:paraId="544487E6"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n/a</w:t>
            </w:r>
          </w:p>
        </w:tc>
        <w:tc>
          <w:tcPr>
            <w:tcW w:w="0" w:type="auto"/>
            <w:shd w:val="clear" w:color="auto" w:fill="auto"/>
            <w:hideMark/>
          </w:tcPr>
          <w:p w14:paraId="641E5ABE"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41</w:t>
            </w:r>
          </w:p>
        </w:tc>
        <w:tc>
          <w:tcPr>
            <w:tcW w:w="0" w:type="auto"/>
            <w:shd w:val="clear" w:color="auto" w:fill="auto"/>
            <w:hideMark/>
          </w:tcPr>
          <w:p w14:paraId="7B8C2335"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57,9</w:t>
            </w:r>
          </w:p>
        </w:tc>
        <w:tc>
          <w:tcPr>
            <w:tcW w:w="0" w:type="auto"/>
            <w:shd w:val="clear" w:color="auto" w:fill="auto"/>
            <w:hideMark/>
          </w:tcPr>
          <w:p w14:paraId="4A2F8F94"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hideMark/>
          </w:tcPr>
          <w:p w14:paraId="1DA40D30" w14:textId="77777777" w:rsidR="000A556A" w:rsidRPr="00D746D5" w:rsidRDefault="000A556A" w:rsidP="00D746D5">
            <w:pPr>
              <w:tabs>
                <w:tab w:val="left" w:pos="284"/>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746D5">
              <w:rPr>
                <w:rFonts w:ascii="Times New Roman" w:hAnsi="Times New Roman" w:cs="Times New Roman"/>
                <w:sz w:val="24"/>
                <w:szCs w:val="24"/>
              </w:rPr>
              <w:t>601-800</w:t>
            </w:r>
          </w:p>
        </w:tc>
      </w:tr>
      <w:tr w:rsidR="000A556A" w:rsidRPr="00D746D5" w14:paraId="55499990" w14:textId="77777777" w:rsidTr="00D746D5">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hideMark/>
          </w:tcPr>
          <w:p w14:paraId="00745476" w14:textId="1448FED3" w:rsidR="000A556A" w:rsidRPr="00D746D5" w:rsidRDefault="00462039" w:rsidP="00D746D5">
            <w:pPr>
              <w:tabs>
                <w:tab w:val="left" w:pos="284"/>
              </w:tabs>
              <w:spacing w:after="120"/>
              <w:jc w:val="center"/>
              <w:rPr>
                <w:rFonts w:ascii="Times New Roman" w:hAnsi="Times New Roman" w:cs="Times New Roman"/>
                <w:b w:val="0"/>
                <w:bCs w:val="0"/>
                <w:sz w:val="24"/>
                <w:szCs w:val="24"/>
              </w:rPr>
            </w:pPr>
            <w:r w:rsidRPr="00D746D5">
              <w:rPr>
                <w:rFonts w:ascii="Times New Roman" w:hAnsi="Times New Roman" w:cs="Times New Roman"/>
                <w:b w:val="0"/>
                <w:bCs w:val="0"/>
                <w:caps w:val="0"/>
                <w:sz w:val="24"/>
                <w:szCs w:val="24"/>
              </w:rPr>
              <w:t>* Escore Relativo a Materias Académicas, Economía</w:t>
            </w:r>
          </w:p>
        </w:tc>
        <w:tc>
          <w:tcPr>
            <w:tcW w:w="0" w:type="auto"/>
            <w:shd w:val="clear" w:color="auto" w:fill="auto"/>
            <w:hideMark/>
          </w:tcPr>
          <w:p w14:paraId="09D8EAEB"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hideMark/>
          </w:tcPr>
          <w:p w14:paraId="61B8E7C0"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hideMark/>
          </w:tcPr>
          <w:p w14:paraId="0D9FA6CE"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hideMark/>
          </w:tcPr>
          <w:p w14:paraId="40CED3CD"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hideMark/>
          </w:tcPr>
          <w:p w14:paraId="59A02455"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hideMark/>
          </w:tcPr>
          <w:p w14:paraId="6F9EA7F1"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hideMark/>
          </w:tcPr>
          <w:p w14:paraId="349DCB4D"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hideMark/>
          </w:tcPr>
          <w:p w14:paraId="248D2177" w14:textId="77777777" w:rsidR="000A556A" w:rsidRPr="00D746D5" w:rsidRDefault="000A556A" w:rsidP="00D746D5">
            <w:pPr>
              <w:tabs>
                <w:tab w:val="left" w:pos="284"/>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0633C604" w14:textId="4DFB26B1" w:rsidR="00043036" w:rsidRPr="00D746D5" w:rsidRDefault="00043036" w:rsidP="00D746D5">
      <w:pPr>
        <w:tabs>
          <w:tab w:val="left" w:pos="284"/>
        </w:tabs>
        <w:spacing w:after="0" w:line="360" w:lineRule="auto"/>
        <w:jc w:val="center"/>
        <w:rPr>
          <w:rFonts w:ascii="Times New Roman" w:hAnsi="Times New Roman" w:cs="Times New Roman"/>
          <w:iCs/>
          <w:sz w:val="24"/>
          <w:szCs w:val="24"/>
        </w:rPr>
      </w:pPr>
      <w:r w:rsidRPr="00D746D5">
        <w:rPr>
          <w:rFonts w:ascii="Times New Roman" w:hAnsi="Times New Roman" w:cs="Times New Roman"/>
          <w:iCs/>
          <w:sz w:val="24"/>
          <w:szCs w:val="24"/>
        </w:rPr>
        <w:lastRenderedPageBreak/>
        <w:t xml:space="preserve">Fuente: Elaboración propia a partir información </w:t>
      </w:r>
      <w:r w:rsidR="000A3E28" w:rsidRPr="00D746D5">
        <w:rPr>
          <w:rFonts w:ascii="Times New Roman" w:hAnsi="Times New Roman" w:cs="Times New Roman"/>
          <w:iCs/>
          <w:sz w:val="24"/>
          <w:szCs w:val="24"/>
        </w:rPr>
        <w:t xml:space="preserve">publicada en el año 2024 </w:t>
      </w:r>
      <w:r w:rsidRPr="00D746D5">
        <w:rPr>
          <w:rFonts w:ascii="Times New Roman" w:hAnsi="Times New Roman" w:cs="Times New Roman"/>
          <w:iCs/>
          <w:sz w:val="24"/>
          <w:szCs w:val="24"/>
        </w:rPr>
        <w:t>en las páginas web de los organismos acreditadores</w:t>
      </w:r>
    </w:p>
    <w:p w14:paraId="7B9CD14B" w14:textId="77777777" w:rsidR="0043707C" w:rsidRPr="0043707C" w:rsidRDefault="0043707C" w:rsidP="00D746D5">
      <w:pPr>
        <w:tabs>
          <w:tab w:val="left" w:pos="284"/>
        </w:tabs>
        <w:spacing w:after="0" w:line="360" w:lineRule="auto"/>
        <w:ind w:firstLine="709"/>
        <w:jc w:val="both"/>
        <w:rPr>
          <w:rFonts w:ascii="Times New Roman" w:hAnsi="Times New Roman" w:cs="Times New Roman"/>
          <w:sz w:val="24"/>
          <w:szCs w:val="24"/>
          <w:shd w:val="clear" w:color="auto" w:fill="FFFFFF"/>
        </w:rPr>
      </w:pPr>
      <w:r w:rsidRPr="0043707C">
        <w:rPr>
          <w:rFonts w:ascii="Times New Roman" w:hAnsi="Times New Roman" w:cs="Times New Roman"/>
          <w:color w:val="000000"/>
          <w:sz w:val="24"/>
          <w:szCs w:val="24"/>
        </w:rPr>
        <w:t>Los rankings mencionados utilizan una combinación de</w:t>
      </w:r>
      <w:r w:rsidRPr="0043707C">
        <w:rPr>
          <w:rStyle w:val="apple-converted-space"/>
          <w:rFonts w:ascii="Times New Roman" w:hAnsi="Times New Roman" w:cs="Times New Roman"/>
          <w:color w:val="000000"/>
          <w:sz w:val="24"/>
          <w:szCs w:val="24"/>
        </w:rPr>
        <w:t xml:space="preserve"> </w:t>
      </w:r>
      <w:r w:rsidRPr="0043707C">
        <w:rPr>
          <w:rStyle w:val="Textoennegrita"/>
          <w:rFonts w:ascii="Times New Roman" w:hAnsi="Times New Roman" w:cs="Times New Roman"/>
          <w:b w:val="0"/>
          <w:bCs w:val="0"/>
          <w:color w:val="000000"/>
          <w:sz w:val="24"/>
          <w:szCs w:val="24"/>
        </w:rPr>
        <w:t>encuestas de percepción, datos institucionales y métricas bibliométricas</w:t>
      </w:r>
      <w:r w:rsidRPr="0043707C">
        <w:rPr>
          <w:rFonts w:ascii="Times New Roman" w:hAnsi="Times New Roman" w:cs="Times New Roman"/>
          <w:b/>
          <w:bCs/>
          <w:color w:val="000000"/>
          <w:sz w:val="24"/>
          <w:szCs w:val="24"/>
        </w:rPr>
        <w:t>,</w:t>
      </w:r>
      <w:r w:rsidRPr="0043707C">
        <w:rPr>
          <w:rFonts w:ascii="Times New Roman" w:hAnsi="Times New Roman" w:cs="Times New Roman"/>
          <w:color w:val="000000"/>
          <w:sz w:val="24"/>
          <w:szCs w:val="24"/>
        </w:rPr>
        <w:t xml:space="preserve"> dependiendo del enfoque de cada uno.</w:t>
      </w:r>
      <w:r w:rsidRPr="0043707C">
        <w:rPr>
          <w:rStyle w:val="apple-converted-space"/>
          <w:rFonts w:ascii="Times New Roman" w:hAnsi="Times New Roman" w:cs="Times New Roman"/>
          <w:color w:val="000000"/>
          <w:sz w:val="24"/>
          <w:szCs w:val="24"/>
        </w:rPr>
        <w:t xml:space="preserve"> </w:t>
      </w:r>
      <w:r w:rsidRPr="0043707C">
        <w:rPr>
          <w:rStyle w:val="Textoennegrita"/>
          <w:rFonts w:ascii="Times New Roman" w:hAnsi="Times New Roman" w:cs="Times New Roman"/>
          <w:b w:val="0"/>
          <w:bCs w:val="0"/>
          <w:i/>
          <w:iCs/>
          <w:color w:val="000000"/>
          <w:sz w:val="24"/>
          <w:szCs w:val="24"/>
        </w:rPr>
        <w:t xml:space="preserve">QS </w:t>
      </w:r>
      <w:r w:rsidRPr="0043707C">
        <w:rPr>
          <w:rStyle w:val="Textoennegrita"/>
          <w:rFonts w:ascii="Times New Roman" w:hAnsi="Times New Roman" w:cs="Times New Roman"/>
          <w:b w:val="0"/>
          <w:bCs w:val="0"/>
          <w:color w:val="000000"/>
          <w:sz w:val="24"/>
          <w:szCs w:val="24"/>
        </w:rPr>
        <w:t xml:space="preserve">y </w:t>
      </w:r>
      <w:r w:rsidRPr="0043707C">
        <w:rPr>
          <w:rStyle w:val="Textoennegrita"/>
          <w:rFonts w:ascii="Times New Roman" w:hAnsi="Times New Roman" w:cs="Times New Roman"/>
          <w:b w:val="0"/>
          <w:bCs w:val="0"/>
          <w:i/>
          <w:iCs/>
          <w:color w:val="000000"/>
          <w:sz w:val="24"/>
          <w:szCs w:val="24"/>
        </w:rPr>
        <w:t>THE</w:t>
      </w:r>
      <w:r w:rsidRPr="0043707C">
        <w:rPr>
          <w:rStyle w:val="apple-converted-space"/>
          <w:rFonts w:ascii="Times New Roman" w:hAnsi="Times New Roman" w:cs="Times New Roman"/>
          <w:color w:val="000000"/>
          <w:sz w:val="24"/>
          <w:szCs w:val="24"/>
        </w:rPr>
        <w:t xml:space="preserve"> </w:t>
      </w:r>
      <w:r w:rsidRPr="0043707C">
        <w:rPr>
          <w:rFonts w:ascii="Times New Roman" w:hAnsi="Times New Roman" w:cs="Times New Roman"/>
          <w:color w:val="000000"/>
          <w:sz w:val="24"/>
          <w:szCs w:val="24"/>
        </w:rPr>
        <w:t>integran encuestas de reputación académica, indicadores de empleabilidad y datos de universidades, mientras que</w:t>
      </w:r>
      <w:r w:rsidRPr="0043707C">
        <w:rPr>
          <w:rStyle w:val="apple-converted-space"/>
          <w:rFonts w:ascii="Times New Roman" w:hAnsi="Times New Roman" w:cs="Times New Roman"/>
          <w:color w:val="000000"/>
          <w:sz w:val="24"/>
          <w:szCs w:val="24"/>
        </w:rPr>
        <w:t xml:space="preserve"> </w:t>
      </w:r>
      <w:r w:rsidRPr="0043707C">
        <w:rPr>
          <w:rStyle w:val="Textoennegrita"/>
          <w:rFonts w:ascii="Times New Roman" w:hAnsi="Times New Roman" w:cs="Times New Roman"/>
          <w:b w:val="0"/>
          <w:bCs w:val="0"/>
          <w:i/>
          <w:iCs/>
          <w:color w:val="000000"/>
          <w:sz w:val="24"/>
          <w:szCs w:val="24"/>
        </w:rPr>
        <w:t>ARWU</w:t>
      </w:r>
      <w:r w:rsidRPr="0043707C">
        <w:rPr>
          <w:rStyle w:val="apple-converted-space"/>
          <w:rFonts w:ascii="Times New Roman" w:hAnsi="Times New Roman" w:cs="Times New Roman"/>
          <w:b/>
          <w:bCs/>
          <w:color w:val="000000"/>
          <w:sz w:val="24"/>
          <w:szCs w:val="24"/>
        </w:rPr>
        <w:t xml:space="preserve"> </w:t>
      </w:r>
      <w:r w:rsidRPr="0043707C">
        <w:rPr>
          <w:rFonts w:ascii="Times New Roman" w:hAnsi="Times New Roman" w:cs="Times New Roman"/>
          <w:color w:val="000000"/>
          <w:sz w:val="24"/>
          <w:szCs w:val="24"/>
        </w:rPr>
        <w:t>se basa principalmente en métricas bibliométricas y logros académicos.</w:t>
      </w:r>
    </w:p>
    <w:p w14:paraId="0B4045DF" w14:textId="08332E48" w:rsidR="009A1073" w:rsidRPr="005C654D" w:rsidRDefault="009A1073" w:rsidP="00D746D5">
      <w:pPr>
        <w:tabs>
          <w:tab w:val="left" w:pos="284"/>
        </w:tabs>
        <w:spacing w:after="0" w:line="360" w:lineRule="auto"/>
        <w:ind w:firstLine="709"/>
        <w:jc w:val="both"/>
        <w:rPr>
          <w:rFonts w:ascii="Times New Roman" w:eastAsia="Times New Roman" w:hAnsi="Times New Roman" w:cs="Times New Roman"/>
          <w:sz w:val="24"/>
          <w:szCs w:val="24"/>
          <w:lang w:eastAsia="es-MX"/>
        </w:rPr>
      </w:pPr>
      <w:r w:rsidRPr="00D83962">
        <w:rPr>
          <w:rFonts w:ascii="Times New Roman" w:hAnsi="Times New Roman" w:cs="Times New Roman"/>
          <w:i/>
          <w:iCs/>
          <w:sz w:val="24"/>
          <w:szCs w:val="24"/>
        </w:rPr>
        <w:t>Reputación del Empleador (20</w:t>
      </w:r>
      <w:r w:rsidR="0041428B">
        <w:rPr>
          <w:rFonts w:ascii="Times New Roman" w:hAnsi="Times New Roman" w:cs="Times New Roman"/>
          <w:i/>
          <w:iCs/>
          <w:sz w:val="24"/>
          <w:szCs w:val="24"/>
        </w:rPr>
        <w:t xml:space="preserve"> </w:t>
      </w:r>
      <w:r w:rsidRPr="00D83962">
        <w:rPr>
          <w:rFonts w:ascii="Times New Roman" w:hAnsi="Times New Roman" w:cs="Times New Roman"/>
          <w:i/>
          <w:iCs/>
          <w:sz w:val="24"/>
          <w:szCs w:val="24"/>
        </w:rPr>
        <w:t>%):</w:t>
      </w:r>
      <w:r w:rsidR="004977FD" w:rsidRPr="00D83962">
        <w:rPr>
          <w:rFonts w:ascii="Times New Roman" w:hAnsi="Times New Roman" w:cs="Times New Roman"/>
          <w:sz w:val="24"/>
          <w:szCs w:val="24"/>
        </w:rPr>
        <w:t xml:space="preserve"> b</w:t>
      </w:r>
      <w:r w:rsidRPr="00D83962">
        <w:rPr>
          <w:rFonts w:ascii="Times New Roman" w:hAnsi="Times New Roman" w:cs="Times New Roman"/>
          <w:sz w:val="24"/>
          <w:szCs w:val="24"/>
        </w:rPr>
        <w:t xml:space="preserve">asada en la Encuesta a Empleadores de </w:t>
      </w:r>
      <w:r w:rsidRPr="00BA7903">
        <w:rPr>
          <w:rFonts w:ascii="Times New Roman" w:hAnsi="Times New Roman" w:cs="Times New Roman"/>
          <w:i/>
          <w:iCs/>
          <w:sz w:val="24"/>
          <w:szCs w:val="24"/>
        </w:rPr>
        <w:t>QS</w:t>
      </w:r>
      <w:r w:rsidR="004977FD" w:rsidRPr="00D83962">
        <w:rPr>
          <w:rFonts w:ascii="Times New Roman" w:hAnsi="Times New Roman" w:cs="Times New Roman"/>
          <w:sz w:val="24"/>
          <w:szCs w:val="24"/>
        </w:rPr>
        <w:t xml:space="preserve"> y</w:t>
      </w:r>
      <w:r w:rsidRPr="00D83962">
        <w:rPr>
          <w:rFonts w:ascii="Times New Roman" w:hAnsi="Times New Roman" w:cs="Times New Roman"/>
          <w:sz w:val="24"/>
          <w:szCs w:val="24"/>
        </w:rPr>
        <w:t xml:space="preserve"> aplicada a más de cuarenta mil participantes, esta métrica solicita a los empleadores que identifiquen las instituciones cuyos graduados son los más competentes, innovadores y efectivos. Esta encuesta es la más grande del mundo en su tipo y permite medir el desempeño real de los</w:t>
      </w:r>
      <w:r w:rsidR="004977FD" w:rsidRPr="00D83962">
        <w:rPr>
          <w:rFonts w:ascii="Times New Roman" w:hAnsi="Times New Roman" w:cs="Times New Roman"/>
          <w:sz w:val="24"/>
          <w:szCs w:val="24"/>
        </w:rPr>
        <w:t xml:space="preserve"> egresados. La evaluación se apoy</w:t>
      </w:r>
      <w:r w:rsidRPr="00D83962">
        <w:rPr>
          <w:rFonts w:ascii="Times New Roman" w:hAnsi="Times New Roman" w:cs="Times New Roman"/>
          <w:sz w:val="24"/>
          <w:szCs w:val="24"/>
        </w:rPr>
        <w:t xml:space="preserve">a en la actuación, </w:t>
      </w:r>
      <w:r w:rsidR="004977FD" w:rsidRPr="00D83962">
        <w:rPr>
          <w:rFonts w:ascii="Times New Roman" w:hAnsi="Times New Roman" w:cs="Times New Roman"/>
          <w:sz w:val="24"/>
          <w:szCs w:val="24"/>
        </w:rPr>
        <w:t xml:space="preserve">las </w:t>
      </w:r>
      <w:r w:rsidRPr="00D83962">
        <w:rPr>
          <w:rFonts w:ascii="Times New Roman" w:hAnsi="Times New Roman" w:cs="Times New Roman"/>
          <w:sz w:val="24"/>
          <w:szCs w:val="24"/>
        </w:rPr>
        <w:t xml:space="preserve">actitudes, </w:t>
      </w:r>
      <w:r w:rsidR="004977FD" w:rsidRPr="00D83962">
        <w:rPr>
          <w:rFonts w:ascii="Times New Roman" w:hAnsi="Times New Roman" w:cs="Times New Roman"/>
          <w:sz w:val="24"/>
          <w:szCs w:val="24"/>
        </w:rPr>
        <w:t xml:space="preserve">los </w:t>
      </w:r>
      <w:r w:rsidRPr="00D83962">
        <w:rPr>
          <w:rFonts w:ascii="Times New Roman" w:hAnsi="Times New Roman" w:cs="Times New Roman"/>
          <w:sz w:val="24"/>
          <w:szCs w:val="24"/>
        </w:rPr>
        <w:t>conocimientos y</w:t>
      </w:r>
      <w:r w:rsidR="004977FD" w:rsidRPr="00D83962">
        <w:rPr>
          <w:rFonts w:ascii="Times New Roman" w:hAnsi="Times New Roman" w:cs="Times New Roman"/>
          <w:sz w:val="24"/>
          <w:szCs w:val="24"/>
        </w:rPr>
        <w:t xml:space="preserve"> las</w:t>
      </w:r>
      <w:r w:rsidRPr="00D83962">
        <w:rPr>
          <w:rFonts w:ascii="Times New Roman" w:hAnsi="Times New Roman" w:cs="Times New Roman"/>
          <w:sz w:val="24"/>
          <w:szCs w:val="24"/>
        </w:rPr>
        <w:t xml:space="preserve"> habilidades para la </w:t>
      </w:r>
      <w:r w:rsidRPr="005C654D">
        <w:rPr>
          <w:rFonts w:ascii="Times New Roman" w:hAnsi="Times New Roman" w:cs="Times New Roman"/>
          <w:sz w:val="24"/>
          <w:szCs w:val="24"/>
        </w:rPr>
        <w:t xml:space="preserve">resolución de problemas de los profesionales que ingresan a trabajar, lo que contribuye al prestigio </w:t>
      </w:r>
      <w:r w:rsidRPr="005C654D">
        <w:rPr>
          <w:rFonts w:ascii="Times New Roman" w:eastAsia="Times New Roman" w:hAnsi="Times New Roman" w:cs="Times New Roman"/>
          <w:sz w:val="24"/>
          <w:szCs w:val="24"/>
          <w:lang w:eastAsia="es-MX"/>
        </w:rPr>
        <w:t>de las empresas empleadoras.</w:t>
      </w:r>
    </w:p>
    <w:p w14:paraId="16B41A06" w14:textId="77777777" w:rsidR="005C654D" w:rsidRPr="005C654D" w:rsidRDefault="005C654D" w:rsidP="00D746D5">
      <w:pPr>
        <w:autoSpaceDE w:val="0"/>
        <w:autoSpaceDN w:val="0"/>
        <w:adjustRightInd w:val="0"/>
        <w:spacing w:after="0" w:line="360" w:lineRule="auto"/>
        <w:ind w:firstLine="709"/>
        <w:jc w:val="both"/>
        <w:rPr>
          <w:rFonts w:ascii="Times New Roman" w:eastAsia="Times New Roman" w:hAnsi="Times New Roman" w:cs="Times New Roman"/>
          <w:sz w:val="24"/>
          <w:szCs w:val="24"/>
          <w:lang w:eastAsia="es-MX"/>
        </w:rPr>
      </w:pPr>
      <w:r w:rsidRPr="005C654D">
        <w:rPr>
          <w:rFonts w:ascii="Times New Roman" w:eastAsia="Times New Roman" w:hAnsi="Times New Roman" w:cs="Times New Roman"/>
          <w:sz w:val="24"/>
          <w:szCs w:val="24"/>
          <w:lang w:eastAsia="es-MX"/>
        </w:rPr>
        <w:t xml:space="preserve">La relación entre profesores y estudiantes (10%) evalúa el número de docentes en proporción a la cantidad de alumnos. Un grupo más reducido por profesor suele traducirse en una enseñanza más personalizada, mejorando la calidad educativa y la satisfacción estudiantil al favorecer una mayor interacción y atención individualizada. </w:t>
      </w:r>
    </w:p>
    <w:p w14:paraId="58280FDA" w14:textId="0A0FE509" w:rsidR="009A1073" w:rsidRPr="005C654D" w:rsidRDefault="009A1073" w:rsidP="00D746D5">
      <w:pPr>
        <w:autoSpaceDE w:val="0"/>
        <w:autoSpaceDN w:val="0"/>
        <w:adjustRightInd w:val="0"/>
        <w:spacing w:after="0" w:line="360" w:lineRule="auto"/>
        <w:ind w:firstLine="709"/>
        <w:jc w:val="both"/>
        <w:rPr>
          <w:rFonts w:ascii="Times New Roman" w:eastAsia="Times New Roman" w:hAnsi="Times New Roman" w:cs="Times New Roman"/>
          <w:sz w:val="24"/>
          <w:szCs w:val="24"/>
          <w:lang w:eastAsia="es-MX"/>
        </w:rPr>
      </w:pPr>
      <w:r w:rsidRPr="005C654D">
        <w:rPr>
          <w:rFonts w:ascii="Times New Roman" w:eastAsia="Times New Roman" w:hAnsi="Times New Roman" w:cs="Times New Roman"/>
          <w:sz w:val="24"/>
          <w:szCs w:val="24"/>
          <w:lang w:eastAsia="es-MX"/>
        </w:rPr>
        <w:t>Personal</w:t>
      </w:r>
      <w:r w:rsidRPr="005C654D">
        <w:rPr>
          <w:rFonts w:ascii="Times New Roman" w:hAnsi="Times New Roman" w:cs="Times New Roman"/>
          <w:sz w:val="24"/>
          <w:szCs w:val="24"/>
        </w:rPr>
        <w:t xml:space="preserve"> con Doctorado (10</w:t>
      </w:r>
      <w:r w:rsidR="0041428B" w:rsidRPr="005C654D">
        <w:rPr>
          <w:rFonts w:ascii="Times New Roman" w:hAnsi="Times New Roman" w:cs="Times New Roman"/>
          <w:sz w:val="24"/>
          <w:szCs w:val="24"/>
        </w:rPr>
        <w:t xml:space="preserve"> </w:t>
      </w:r>
      <w:r w:rsidRPr="005C654D">
        <w:rPr>
          <w:rFonts w:ascii="Times New Roman" w:hAnsi="Times New Roman" w:cs="Times New Roman"/>
          <w:sz w:val="24"/>
          <w:szCs w:val="24"/>
        </w:rPr>
        <w:t>%):</w:t>
      </w:r>
      <w:r w:rsidR="004977FD" w:rsidRPr="005C654D">
        <w:rPr>
          <w:rFonts w:ascii="Times New Roman" w:hAnsi="Times New Roman" w:cs="Times New Roman"/>
          <w:sz w:val="24"/>
          <w:szCs w:val="24"/>
        </w:rPr>
        <w:t xml:space="preserve"> </w:t>
      </w:r>
      <w:r w:rsidR="009F7671" w:rsidRPr="005C654D">
        <w:rPr>
          <w:rFonts w:ascii="Times New Roman" w:hAnsi="Times New Roman" w:cs="Times New Roman"/>
          <w:sz w:val="24"/>
          <w:szCs w:val="24"/>
        </w:rPr>
        <w:t>en este apartado, se mide la proporción de los profesores que han alcanzado el título de doctor, considerando que el nivel más alto de especialización en su campo</w:t>
      </w:r>
      <w:r w:rsidR="005C654D" w:rsidRPr="005C654D">
        <w:rPr>
          <w:rFonts w:ascii="Times New Roman" w:hAnsi="Times New Roman" w:cs="Times New Roman"/>
          <w:sz w:val="24"/>
          <w:szCs w:val="24"/>
        </w:rPr>
        <w:t>,</w:t>
      </w:r>
      <w:r w:rsidR="009F7671" w:rsidRPr="005C654D">
        <w:rPr>
          <w:rFonts w:ascii="Times New Roman" w:hAnsi="Times New Roman" w:cs="Times New Roman"/>
          <w:sz w:val="24"/>
          <w:szCs w:val="24"/>
        </w:rPr>
        <w:t xml:space="preserve"> brinda a los estudiantes a su cargo la oportunidad de aprendizaje en diversos contextos, aunado a las posibilidades de participar en proyectos de investigación, y la posibilidad de vinculación con el sector productivo, al ser actividades que no son privativas del grado pero si más frecuentes entre profesorado con el grado académico.</w:t>
      </w:r>
      <w:r w:rsidR="005C654D" w:rsidRPr="005C654D">
        <w:rPr>
          <w:rFonts w:ascii="Times New Roman" w:hAnsi="Times New Roman" w:cs="Times New Roman"/>
          <w:sz w:val="24"/>
          <w:szCs w:val="24"/>
        </w:rPr>
        <w:t xml:space="preserve"> </w:t>
      </w:r>
      <w:r w:rsidR="009F7671" w:rsidRPr="005C654D">
        <w:rPr>
          <w:rFonts w:ascii="Times New Roman" w:hAnsi="Times New Roman" w:cs="Times New Roman"/>
          <w:sz w:val="24"/>
          <w:szCs w:val="24"/>
        </w:rPr>
        <w:t xml:space="preserve">Cabe mencionar </w:t>
      </w:r>
      <w:r w:rsidR="00CD4C70" w:rsidRPr="005C654D">
        <w:rPr>
          <w:rFonts w:ascii="Times New Roman" w:hAnsi="Times New Roman" w:cs="Times New Roman"/>
          <w:sz w:val="24"/>
          <w:szCs w:val="24"/>
        </w:rPr>
        <w:t>que los dos indicadores pasados;</w:t>
      </w:r>
      <w:r w:rsidR="009F7671" w:rsidRPr="005C654D">
        <w:rPr>
          <w:rFonts w:ascii="Times New Roman" w:hAnsi="Times New Roman" w:cs="Times New Roman"/>
          <w:sz w:val="24"/>
          <w:szCs w:val="24"/>
        </w:rPr>
        <w:t xml:space="preserve"> la proporción entre profesores y estudiantes y e</w:t>
      </w:r>
      <w:r w:rsidR="00CD4C70" w:rsidRPr="005C654D">
        <w:rPr>
          <w:rFonts w:ascii="Times New Roman" w:hAnsi="Times New Roman" w:cs="Times New Roman"/>
          <w:sz w:val="24"/>
          <w:szCs w:val="24"/>
        </w:rPr>
        <w:t>l</w:t>
      </w:r>
      <w:r w:rsidR="009F7671" w:rsidRPr="005C654D">
        <w:rPr>
          <w:rFonts w:ascii="Times New Roman" w:hAnsi="Times New Roman" w:cs="Times New Roman"/>
          <w:sz w:val="24"/>
          <w:szCs w:val="24"/>
        </w:rPr>
        <w:t xml:space="preserve"> personal con doctorado, son frecuentemente relacionados con la calidad de la Institución de Educación Superior. </w:t>
      </w:r>
    </w:p>
    <w:p w14:paraId="13F500E1" w14:textId="70850328" w:rsidR="00043036" w:rsidRPr="005C654D" w:rsidRDefault="00833877" w:rsidP="00D746D5">
      <w:pPr>
        <w:tabs>
          <w:tab w:val="left" w:pos="284"/>
        </w:tabs>
        <w:spacing w:after="0" w:line="360" w:lineRule="auto"/>
        <w:ind w:firstLine="709"/>
        <w:jc w:val="both"/>
        <w:rPr>
          <w:rFonts w:ascii="Times New Roman" w:hAnsi="Times New Roman" w:cs="Times New Roman"/>
          <w:sz w:val="24"/>
          <w:szCs w:val="24"/>
        </w:rPr>
      </w:pPr>
      <w:r w:rsidRPr="005C654D">
        <w:rPr>
          <w:rFonts w:ascii="Times New Roman" w:hAnsi="Times New Roman" w:cs="Times New Roman"/>
          <w:i/>
          <w:iCs/>
          <w:sz w:val="24"/>
          <w:szCs w:val="24"/>
        </w:rPr>
        <w:t>Impacto W</w:t>
      </w:r>
      <w:r w:rsidR="00043036" w:rsidRPr="005C654D">
        <w:rPr>
          <w:rFonts w:ascii="Times New Roman" w:hAnsi="Times New Roman" w:cs="Times New Roman"/>
          <w:i/>
          <w:iCs/>
          <w:sz w:val="24"/>
          <w:szCs w:val="24"/>
        </w:rPr>
        <w:t>eb (5</w:t>
      </w:r>
      <w:r w:rsidR="0041428B" w:rsidRPr="005C654D">
        <w:rPr>
          <w:rFonts w:ascii="Times New Roman" w:hAnsi="Times New Roman" w:cs="Times New Roman"/>
          <w:i/>
          <w:iCs/>
          <w:sz w:val="24"/>
          <w:szCs w:val="24"/>
        </w:rPr>
        <w:t xml:space="preserve"> </w:t>
      </w:r>
      <w:r w:rsidR="00043036" w:rsidRPr="005C654D">
        <w:rPr>
          <w:rFonts w:ascii="Times New Roman" w:hAnsi="Times New Roman" w:cs="Times New Roman"/>
          <w:i/>
          <w:iCs/>
          <w:sz w:val="24"/>
          <w:szCs w:val="24"/>
        </w:rPr>
        <w:t>%):</w:t>
      </w:r>
      <w:r w:rsidR="00997C1C" w:rsidRPr="005C654D">
        <w:rPr>
          <w:rFonts w:ascii="Times New Roman" w:hAnsi="Times New Roman" w:cs="Times New Roman"/>
          <w:sz w:val="24"/>
          <w:szCs w:val="24"/>
        </w:rPr>
        <w:t xml:space="preserve"> </w:t>
      </w:r>
      <w:r w:rsidR="009F7671" w:rsidRPr="005C654D">
        <w:rPr>
          <w:rFonts w:ascii="Times New Roman" w:hAnsi="Times New Roman" w:cs="Times New Roman"/>
          <w:sz w:val="24"/>
          <w:szCs w:val="24"/>
        </w:rPr>
        <w:t xml:space="preserve">en </w:t>
      </w:r>
      <w:r w:rsidR="00997C1C" w:rsidRPr="005C654D">
        <w:rPr>
          <w:rFonts w:ascii="Times New Roman" w:hAnsi="Times New Roman" w:cs="Times New Roman"/>
          <w:sz w:val="24"/>
          <w:szCs w:val="24"/>
        </w:rPr>
        <w:t>e</w:t>
      </w:r>
      <w:r w:rsidR="00043036" w:rsidRPr="005C654D">
        <w:rPr>
          <w:rFonts w:ascii="Times New Roman" w:hAnsi="Times New Roman" w:cs="Times New Roman"/>
          <w:sz w:val="24"/>
          <w:szCs w:val="24"/>
        </w:rPr>
        <w:t>ste indicador</w:t>
      </w:r>
      <w:r w:rsidR="009F7671" w:rsidRPr="005C654D">
        <w:rPr>
          <w:rFonts w:ascii="Times New Roman" w:hAnsi="Times New Roman" w:cs="Times New Roman"/>
          <w:sz w:val="24"/>
          <w:szCs w:val="24"/>
        </w:rPr>
        <w:t xml:space="preserve"> la evaluación se centra e</w:t>
      </w:r>
      <w:r w:rsidR="00CD4C70" w:rsidRPr="005C654D">
        <w:rPr>
          <w:rFonts w:ascii="Times New Roman" w:hAnsi="Times New Roman" w:cs="Times New Roman"/>
          <w:sz w:val="24"/>
          <w:szCs w:val="24"/>
        </w:rPr>
        <w:t>n</w:t>
      </w:r>
      <w:r w:rsidR="009F7671" w:rsidRPr="005C654D">
        <w:rPr>
          <w:rFonts w:ascii="Times New Roman" w:hAnsi="Times New Roman" w:cs="Times New Roman"/>
          <w:sz w:val="24"/>
          <w:szCs w:val="24"/>
        </w:rPr>
        <w:t xml:space="preserve"> </w:t>
      </w:r>
      <w:r w:rsidR="00CD4C70" w:rsidRPr="005C654D">
        <w:rPr>
          <w:rFonts w:ascii="Times New Roman" w:hAnsi="Times New Roman" w:cs="Times New Roman"/>
          <w:sz w:val="24"/>
          <w:szCs w:val="24"/>
        </w:rPr>
        <w:t>l</w:t>
      </w:r>
      <w:r w:rsidR="009F7671" w:rsidRPr="005C654D">
        <w:rPr>
          <w:rFonts w:ascii="Times New Roman" w:hAnsi="Times New Roman" w:cs="Times New Roman"/>
          <w:sz w:val="24"/>
          <w:szCs w:val="24"/>
        </w:rPr>
        <w:t>a eficacia institucional y el aprovechamiento que hace la IES de las nuevas tecnologías, utiliza los datos del Ranking Web de Universidades</w:t>
      </w:r>
      <w:r w:rsidR="00043036" w:rsidRPr="005C654D">
        <w:rPr>
          <w:rFonts w:ascii="Times New Roman" w:hAnsi="Times New Roman" w:cs="Times New Roman"/>
          <w:sz w:val="24"/>
          <w:szCs w:val="24"/>
        </w:rPr>
        <w:t xml:space="preserve"> (</w:t>
      </w:r>
      <w:hyperlink r:id="rId13" w:history="1">
        <w:r w:rsidR="00892367" w:rsidRPr="005C654D">
          <w:rPr>
            <w:rStyle w:val="Hipervnculo"/>
            <w:rFonts w:ascii="Times New Roman" w:hAnsi="Times New Roman" w:cs="Times New Roman"/>
            <w:sz w:val="24"/>
            <w:szCs w:val="24"/>
          </w:rPr>
          <w:t>www.webometrics.info</w:t>
        </w:r>
      </w:hyperlink>
      <w:r w:rsidR="00892367" w:rsidRPr="005C654D">
        <w:rPr>
          <w:rFonts w:ascii="Times New Roman" w:hAnsi="Times New Roman" w:cs="Times New Roman"/>
          <w:sz w:val="24"/>
          <w:szCs w:val="24"/>
        </w:rPr>
        <w:t>). Es importante mencionar que en este apartado no se mide el indicador de excelencia, ya contemplado en las métricas de investigación.</w:t>
      </w:r>
    </w:p>
    <w:p w14:paraId="392F73AF" w14:textId="77777777" w:rsidR="00043036" w:rsidRPr="00D83962" w:rsidRDefault="00892367"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lastRenderedPageBreak/>
        <w:t>En este sentido la</w:t>
      </w:r>
      <w:r w:rsidR="00043036" w:rsidRPr="00D83962">
        <w:rPr>
          <w:rFonts w:ascii="Times New Roman" w:hAnsi="Times New Roman" w:cs="Times New Roman"/>
          <w:sz w:val="24"/>
          <w:szCs w:val="24"/>
        </w:rPr>
        <w:t xml:space="preserve"> compren</w:t>
      </w:r>
      <w:r w:rsidRPr="00D83962">
        <w:rPr>
          <w:rFonts w:ascii="Times New Roman" w:hAnsi="Times New Roman" w:cs="Times New Roman"/>
          <w:sz w:val="24"/>
          <w:szCs w:val="24"/>
        </w:rPr>
        <w:t>sión de</w:t>
      </w:r>
      <w:r w:rsidR="00043036" w:rsidRPr="00D83962">
        <w:rPr>
          <w:rFonts w:ascii="Times New Roman" w:hAnsi="Times New Roman" w:cs="Times New Roman"/>
          <w:sz w:val="24"/>
          <w:szCs w:val="24"/>
        </w:rPr>
        <w:t xml:space="preserve"> c</w:t>
      </w:r>
      <w:r w:rsidR="00997C1C" w:rsidRPr="00D83962">
        <w:rPr>
          <w:rFonts w:ascii="Times New Roman" w:hAnsi="Times New Roman" w:cs="Times New Roman"/>
          <w:sz w:val="24"/>
          <w:szCs w:val="24"/>
        </w:rPr>
        <w:t>ó</w:t>
      </w:r>
      <w:r w:rsidR="00043036" w:rsidRPr="00D83962">
        <w:rPr>
          <w:rFonts w:ascii="Times New Roman" w:hAnsi="Times New Roman" w:cs="Times New Roman"/>
          <w:sz w:val="24"/>
          <w:szCs w:val="24"/>
        </w:rPr>
        <w:t xml:space="preserve">mo opera </w:t>
      </w:r>
      <w:r w:rsidR="00043036" w:rsidRPr="005C654D">
        <w:rPr>
          <w:rFonts w:ascii="Times New Roman" w:hAnsi="Times New Roman" w:cs="Times New Roman"/>
          <w:i/>
          <w:iCs/>
          <w:sz w:val="24"/>
          <w:szCs w:val="24"/>
        </w:rPr>
        <w:t>Scopus</w:t>
      </w:r>
      <w:r w:rsidR="00043036" w:rsidRPr="00D83962">
        <w:rPr>
          <w:rFonts w:ascii="Times New Roman" w:hAnsi="Times New Roman" w:cs="Times New Roman"/>
          <w:sz w:val="24"/>
          <w:szCs w:val="24"/>
        </w:rPr>
        <w:t xml:space="preserve"> en las clasificaciones</w:t>
      </w:r>
      <w:r w:rsidRPr="00D83962">
        <w:rPr>
          <w:rFonts w:ascii="Times New Roman" w:hAnsi="Times New Roman" w:cs="Times New Roman"/>
          <w:sz w:val="24"/>
          <w:szCs w:val="24"/>
        </w:rPr>
        <w:t xml:space="preserve"> es muy importante</w:t>
      </w:r>
      <w:r w:rsidR="00997C1C" w:rsidRPr="00D83962">
        <w:rPr>
          <w:rFonts w:ascii="Times New Roman" w:hAnsi="Times New Roman" w:cs="Times New Roman"/>
          <w:sz w:val="24"/>
          <w:szCs w:val="24"/>
        </w:rPr>
        <w:t>,</w:t>
      </w:r>
      <w:r w:rsidR="00043036" w:rsidRPr="00D83962">
        <w:rPr>
          <w:rFonts w:ascii="Times New Roman" w:hAnsi="Times New Roman" w:cs="Times New Roman"/>
          <w:sz w:val="24"/>
          <w:szCs w:val="24"/>
        </w:rPr>
        <w:t xml:space="preserve"> para asegurarse de que </w:t>
      </w:r>
      <w:r w:rsidR="00997C1C" w:rsidRPr="00D83962">
        <w:rPr>
          <w:rFonts w:ascii="Times New Roman" w:hAnsi="Times New Roman" w:cs="Times New Roman"/>
          <w:sz w:val="24"/>
          <w:szCs w:val="24"/>
        </w:rPr>
        <w:t>quienes lo consultan cuente</w:t>
      </w:r>
      <w:r w:rsidR="00043036" w:rsidRPr="00D83962">
        <w:rPr>
          <w:rFonts w:ascii="Times New Roman" w:hAnsi="Times New Roman" w:cs="Times New Roman"/>
          <w:sz w:val="24"/>
          <w:szCs w:val="24"/>
        </w:rPr>
        <w:t xml:space="preserve">n con información precisa y confiable de su institución. </w:t>
      </w:r>
      <w:r w:rsidR="00043036" w:rsidRPr="005C654D">
        <w:rPr>
          <w:rFonts w:ascii="Times New Roman" w:hAnsi="Times New Roman" w:cs="Times New Roman"/>
          <w:i/>
          <w:iCs/>
          <w:sz w:val="24"/>
          <w:szCs w:val="24"/>
        </w:rPr>
        <w:t>Scopus</w:t>
      </w:r>
      <w:r w:rsidR="00043036" w:rsidRPr="00D83962">
        <w:rPr>
          <w:rFonts w:ascii="Times New Roman" w:hAnsi="Times New Roman" w:cs="Times New Roman"/>
          <w:sz w:val="24"/>
          <w:szCs w:val="24"/>
        </w:rPr>
        <w:t xml:space="preserve"> es una base de datos de citas y resúmenes independiente </w:t>
      </w:r>
      <w:r w:rsidR="00997C1C" w:rsidRPr="00D83962">
        <w:rPr>
          <w:rFonts w:ascii="Times New Roman" w:hAnsi="Times New Roman" w:cs="Times New Roman"/>
          <w:sz w:val="24"/>
          <w:szCs w:val="24"/>
        </w:rPr>
        <w:t>de aquella</w:t>
      </w:r>
      <w:r w:rsidR="00043036" w:rsidRPr="00D83962">
        <w:rPr>
          <w:rFonts w:ascii="Times New Roman" w:hAnsi="Times New Roman" w:cs="Times New Roman"/>
          <w:sz w:val="24"/>
          <w:szCs w:val="24"/>
        </w:rPr>
        <w:t xml:space="preserve">s que generan las evaluaciones. Para los rankings de Forbes, </w:t>
      </w:r>
      <w:r w:rsidR="00043036" w:rsidRPr="00BA7903">
        <w:rPr>
          <w:rFonts w:ascii="Times New Roman" w:hAnsi="Times New Roman" w:cs="Times New Roman"/>
          <w:i/>
          <w:iCs/>
          <w:sz w:val="24"/>
          <w:szCs w:val="24"/>
        </w:rPr>
        <w:t>Scopus</w:t>
      </w:r>
      <w:r w:rsidR="00043036" w:rsidRPr="00D83962">
        <w:rPr>
          <w:rFonts w:ascii="Times New Roman" w:hAnsi="Times New Roman" w:cs="Times New Roman"/>
          <w:sz w:val="24"/>
          <w:szCs w:val="24"/>
        </w:rPr>
        <w:t xml:space="preserve"> proporciona la información de los siguientes </w:t>
      </w:r>
      <w:r w:rsidR="00EE286F" w:rsidRPr="00D83962">
        <w:rPr>
          <w:rFonts w:ascii="Times New Roman" w:hAnsi="Times New Roman" w:cs="Times New Roman"/>
          <w:sz w:val="24"/>
          <w:szCs w:val="24"/>
        </w:rPr>
        <w:t>tres indicadores</w:t>
      </w:r>
      <w:r w:rsidR="00043036" w:rsidRPr="00D83962">
        <w:rPr>
          <w:rFonts w:ascii="Times New Roman" w:hAnsi="Times New Roman" w:cs="Times New Roman"/>
          <w:sz w:val="24"/>
          <w:szCs w:val="24"/>
        </w:rPr>
        <w:t>:</w:t>
      </w:r>
    </w:p>
    <w:p w14:paraId="6C75C009" w14:textId="39D708EC" w:rsidR="00043036" w:rsidRPr="00D83962" w:rsidRDefault="00043036"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i/>
          <w:iCs/>
          <w:sz w:val="24"/>
          <w:szCs w:val="24"/>
        </w:rPr>
        <w:t>Red Internacional de Investigación (10</w:t>
      </w:r>
      <w:r w:rsidR="0041428B">
        <w:rPr>
          <w:rFonts w:ascii="Times New Roman" w:hAnsi="Times New Roman" w:cs="Times New Roman"/>
          <w:i/>
          <w:iCs/>
          <w:sz w:val="24"/>
          <w:szCs w:val="24"/>
        </w:rPr>
        <w:t xml:space="preserve"> </w:t>
      </w:r>
      <w:r w:rsidRPr="00D83962">
        <w:rPr>
          <w:rFonts w:ascii="Times New Roman" w:hAnsi="Times New Roman" w:cs="Times New Roman"/>
          <w:i/>
          <w:iCs/>
          <w:sz w:val="24"/>
          <w:szCs w:val="24"/>
        </w:rPr>
        <w:t>%):</w:t>
      </w:r>
      <w:r w:rsidR="00997C1C" w:rsidRPr="00D83962">
        <w:rPr>
          <w:rFonts w:ascii="Times New Roman" w:hAnsi="Times New Roman" w:cs="Times New Roman"/>
          <w:sz w:val="24"/>
          <w:szCs w:val="24"/>
        </w:rPr>
        <w:t xml:space="preserve"> e</w:t>
      </w:r>
      <w:r w:rsidRPr="00D83962">
        <w:rPr>
          <w:rFonts w:ascii="Times New Roman" w:hAnsi="Times New Roman" w:cs="Times New Roman"/>
          <w:sz w:val="24"/>
          <w:szCs w:val="24"/>
        </w:rPr>
        <w:t xml:space="preserve">ste indicador evalúa el grado de apertura internacional en términos de colaboración en investigación para cada institución evaluada y se calcula con el Índice de </w:t>
      </w:r>
      <w:r w:rsidRPr="00D83962">
        <w:rPr>
          <w:rFonts w:ascii="Times New Roman" w:hAnsi="Times New Roman" w:cs="Times New Roman"/>
          <w:i/>
          <w:iCs/>
          <w:sz w:val="24"/>
          <w:szCs w:val="24"/>
        </w:rPr>
        <w:t>Margalef,</w:t>
      </w:r>
      <w:r w:rsidRPr="00D83962">
        <w:rPr>
          <w:rFonts w:ascii="Times New Roman" w:hAnsi="Times New Roman" w:cs="Times New Roman"/>
          <w:sz w:val="24"/>
          <w:szCs w:val="24"/>
        </w:rPr>
        <w:t xml:space="preserve"> frecuentemente utilizado en las ciencias ambientales para producir una puntuación que mida la diversidad de colaboraciones de investigación de una institución con otras instituciones en diferentes partes del mundo.</w:t>
      </w:r>
    </w:p>
    <w:p w14:paraId="7C5513B3" w14:textId="097E1516" w:rsidR="00043036" w:rsidRPr="00D83962" w:rsidRDefault="00833877"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i/>
          <w:iCs/>
          <w:sz w:val="24"/>
          <w:szCs w:val="24"/>
        </w:rPr>
        <w:t>Citas por A</w:t>
      </w:r>
      <w:r w:rsidR="00043036" w:rsidRPr="00D83962">
        <w:rPr>
          <w:rFonts w:ascii="Times New Roman" w:hAnsi="Times New Roman" w:cs="Times New Roman"/>
          <w:i/>
          <w:iCs/>
          <w:sz w:val="24"/>
          <w:szCs w:val="24"/>
        </w:rPr>
        <w:t>rtículo (10</w:t>
      </w:r>
      <w:r w:rsidR="0041428B">
        <w:rPr>
          <w:rFonts w:ascii="Times New Roman" w:hAnsi="Times New Roman" w:cs="Times New Roman"/>
          <w:i/>
          <w:iCs/>
          <w:sz w:val="24"/>
          <w:szCs w:val="24"/>
        </w:rPr>
        <w:t xml:space="preserve"> </w:t>
      </w:r>
      <w:r w:rsidR="00043036" w:rsidRPr="00D83962">
        <w:rPr>
          <w:rFonts w:ascii="Times New Roman" w:hAnsi="Times New Roman" w:cs="Times New Roman"/>
          <w:i/>
          <w:iCs/>
          <w:sz w:val="24"/>
          <w:szCs w:val="24"/>
        </w:rPr>
        <w:t>%):</w:t>
      </w:r>
      <w:r w:rsidR="00997C1C" w:rsidRPr="00D83962">
        <w:rPr>
          <w:rFonts w:ascii="Times New Roman" w:hAnsi="Times New Roman" w:cs="Times New Roman"/>
          <w:sz w:val="24"/>
          <w:szCs w:val="24"/>
        </w:rPr>
        <w:t xml:space="preserve"> e</w:t>
      </w:r>
      <w:r w:rsidR="00043036" w:rsidRPr="00D83962">
        <w:rPr>
          <w:rFonts w:ascii="Times New Roman" w:hAnsi="Times New Roman" w:cs="Times New Roman"/>
          <w:sz w:val="24"/>
          <w:szCs w:val="24"/>
        </w:rPr>
        <w:t>ste indicador evalúa el impacto de la investigación de cada institución en el área de conocimiento de los autores.</w:t>
      </w:r>
    </w:p>
    <w:p w14:paraId="66E1B2BC" w14:textId="44FBAE2E" w:rsidR="00997C1C" w:rsidRPr="00D83962" w:rsidRDefault="00043036"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i/>
          <w:iCs/>
          <w:sz w:val="24"/>
          <w:szCs w:val="24"/>
        </w:rPr>
        <w:t>Trabajos</w:t>
      </w:r>
      <w:r w:rsidR="00833877" w:rsidRPr="00D83962">
        <w:rPr>
          <w:rFonts w:ascii="Times New Roman" w:hAnsi="Times New Roman" w:cs="Times New Roman"/>
          <w:i/>
          <w:iCs/>
          <w:sz w:val="24"/>
          <w:szCs w:val="24"/>
        </w:rPr>
        <w:t xml:space="preserve"> P</w:t>
      </w:r>
      <w:r w:rsidR="00521B09" w:rsidRPr="00D83962">
        <w:rPr>
          <w:rFonts w:ascii="Times New Roman" w:hAnsi="Times New Roman" w:cs="Times New Roman"/>
          <w:i/>
          <w:iCs/>
          <w:sz w:val="24"/>
          <w:szCs w:val="24"/>
        </w:rPr>
        <w:t xml:space="preserve">ublicados </w:t>
      </w:r>
      <w:r w:rsidRPr="00D83962">
        <w:rPr>
          <w:rFonts w:ascii="Times New Roman" w:hAnsi="Times New Roman" w:cs="Times New Roman"/>
          <w:i/>
          <w:iCs/>
          <w:sz w:val="24"/>
          <w:szCs w:val="24"/>
        </w:rPr>
        <w:t>por Facultad (5</w:t>
      </w:r>
      <w:r w:rsidR="0041428B">
        <w:rPr>
          <w:rFonts w:ascii="Times New Roman" w:hAnsi="Times New Roman" w:cs="Times New Roman"/>
          <w:i/>
          <w:iCs/>
          <w:sz w:val="24"/>
          <w:szCs w:val="24"/>
        </w:rPr>
        <w:t xml:space="preserve"> </w:t>
      </w:r>
      <w:r w:rsidRPr="00D83962">
        <w:rPr>
          <w:rFonts w:ascii="Times New Roman" w:hAnsi="Times New Roman" w:cs="Times New Roman"/>
          <w:i/>
          <w:iCs/>
          <w:sz w:val="24"/>
          <w:szCs w:val="24"/>
        </w:rPr>
        <w:t>%):</w:t>
      </w:r>
      <w:r w:rsidRPr="00D83962">
        <w:rPr>
          <w:rFonts w:ascii="Times New Roman" w:hAnsi="Times New Roman" w:cs="Times New Roman"/>
          <w:sz w:val="24"/>
          <w:szCs w:val="24"/>
        </w:rPr>
        <w:t xml:space="preserve"> Esta medida se relaciona con la cantidad de artículos publicados por</w:t>
      </w:r>
      <w:r w:rsidR="00997C1C" w:rsidRPr="00D83962">
        <w:rPr>
          <w:rFonts w:ascii="Times New Roman" w:hAnsi="Times New Roman" w:cs="Times New Roman"/>
          <w:sz w:val="24"/>
          <w:szCs w:val="24"/>
        </w:rPr>
        <w:t xml:space="preserve"> cada miembro de la Facultad;</w:t>
      </w:r>
      <w:r w:rsidRPr="00D83962">
        <w:rPr>
          <w:rFonts w:ascii="Times New Roman" w:hAnsi="Times New Roman" w:cs="Times New Roman"/>
          <w:sz w:val="24"/>
          <w:szCs w:val="24"/>
        </w:rPr>
        <w:t xml:space="preserve"> se mide a través de las tasas de productividad de la investigación.</w:t>
      </w:r>
    </w:p>
    <w:p w14:paraId="7B92C81C" w14:textId="77777777" w:rsidR="00043036" w:rsidRPr="00D83962" w:rsidRDefault="00043036" w:rsidP="00D746D5">
      <w:pPr>
        <w:tabs>
          <w:tab w:val="left" w:pos="284"/>
        </w:tabs>
        <w:spacing w:after="0" w:line="360" w:lineRule="auto"/>
        <w:ind w:firstLine="709"/>
        <w:jc w:val="both"/>
        <w:rPr>
          <w:rFonts w:ascii="Times New Roman" w:hAnsi="Times New Roman" w:cs="Times New Roman"/>
          <w:sz w:val="24"/>
          <w:szCs w:val="24"/>
        </w:rPr>
      </w:pPr>
      <w:r w:rsidRPr="00D83962">
        <w:rPr>
          <w:rFonts w:ascii="Times New Roman" w:hAnsi="Times New Roman" w:cs="Times New Roman"/>
          <w:sz w:val="24"/>
          <w:szCs w:val="24"/>
        </w:rPr>
        <w:t>En un segundo momento</w:t>
      </w:r>
      <w:r w:rsidR="00997C1C" w:rsidRPr="00D83962">
        <w:rPr>
          <w:rFonts w:ascii="Times New Roman" w:hAnsi="Times New Roman" w:cs="Times New Roman"/>
          <w:sz w:val="24"/>
          <w:szCs w:val="24"/>
        </w:rPr>
        <w:t xml:space="preserve"> de esta investigación</w:t>
      </w:r>
      <w:r w:rsidRPr="00D83962">
        <w:rPr>
          <w:rFonts w:ascii="Times New Roman" w:hAnsi="Times New Roman" w:cs="Times New Roman"/>
          <w:sz w:val="24"/>
          <w:szCs w:val="24"/>
        </w:rPr>
        <w:t>, se hizo una revisión documental de informes, artículos de revistas académicas y sitios web de las univ</w:t>
      </w:r>
      <w:r w:rsidR="00997C1C" w:rsidRPr="00D83962">
        <w:rPr>
          <w:rFonts w:ascii="Times New Roman" w:hAnsi="Times New Roman" w:cs="Times New Roman"/>
          <w:sz w:val="24"/>
          <w:szCs w:val="24"/>
        </w:rPr>
        <w:t>ersidades. Fue emprendida</w:t>
      </w:r>
      <w:r w:rsidRPr="00D83962">
        <w:rPr>
          <w:rFonts w:ascii="Times New Roman" w:hAnsi="Times New Roman" w:cs="Times New Roman"/>
          <w:sz w:val="24"/>
          <w:szCs w:val="24"/>
        </w:rPr>
        <w:t xml:space="preserve"> una rev</w:t>
      </w:r>
      <w:r w:rsidR="00997C1C" w:rsidRPr="00D83962">
        <w:rPr>
          <w:rFonts w:ascii="Times New Roman" w:hAnsi="Times New Roman" w:cs="Times New Roman"/>
          <w:sz w:val="24"/>
          <w:szCs w:val="24"/>
        </w:rPr>
        <w:t>isión de variables como son la</w:t>
      </w:r>
      <w:r w:rsidRPr="00D83962">
        <w:rPr>
          <w:rFonts w:ascii="Times New Roman" w:hAnsi="Times New Roman" w:cs="Times New Roman"/>
          <w:sz w:val="24"/>
          <w:szCs w:val="24"/>
        </w:rPr>
        <w:t xml:space="preserve"> calidad de la enseñanza,</w:t>
      </w:r>
      <w:r w:rsidR="00997C1C" w:rsidRPr="00D83962">
        <w:rPr>
          <w:rFonts w:ascii="Times New Roman" w:hAnsi="Times New Roman" w:cs="Times New Roman"/>
          <w:sz w:val="24"/>
          <w:szCs w:val="24"/>
        </w:rPr>
        <w:t xml:space="preserve"> la</w:t>
      </w:r>
      <w:r w:rsidRPr="00D83962">
        <w:rPr>
          <w:rFonts w:ascii="Times New Roman" w:hAnsi="Times New Roman" w:cs="Times New Roman"/>
          <w:sz w:val="24"/>
          <w:szCs w:val="24"/>
        </w:rPr>
        <w:t xml:space="preserve"> investigación, </w:t>
      </w:r>
      <w:r w:rsidR="00997C1C" w:rsidRPr="00D83962">
        <w:rPr>
          <w:rFonts w:ascii="Times New Roman" w:hAnsi="Times New Roman" w:cs="Times New Roman"/>
          <w:sz w:val="24"/>
          <w:szCs w:val="24"/>
        </w:rPr>
        <w:t xml:space="preserve">la </w:t>
      </w:r>
      <w:r w:rsidRPr="00D83962">
        <w:rPr>
          <w:rFonts w:ascii="Times New Roman" w:hAnsi="Times New Roman" w:cs="Times New Roman"/>
          <w:sz w:val="24"/>
          <w:szCs w:val="24"/>
        </w:rPr>
        <w:t xml:space="preserve">empleabilidad, </w:t>
      </w:r>
      <w:r w:rsidR="00997C1C" w:rsidRPr="00D83962">
        <w:rPr>
          <w:rFonts w:ascii="Times New Roman" w:hAnsi="Times New Roman" w:cs="Times New Roman"/>
          <w:sz w:val="24"/>
          <w:szCs w:val="24"/>
        </w:rPr>
        <w:t xml:space="preserve">la </w:t>
      </w:r>
      <w:r w:rsidRPr="00D83962">
        <w:rPr>
          <w:rFonts w:ascii="Times New Roman" w:hAnsi="Times New Roman" w:cs="Times New Roman"/>
          <w:sz w:val="24"/>
          <w:szCs w:val="24"/>
        </w:rPr>
        <w:t xml:space="preserve">diversidad étnica y cultural de sus estudiantes y docentes, así como </w:t>
      </w:r>
      <w:r w:rsidR="00997C1C" w:rsidRPr="00D83962">
        <w:rPr>
          <w:rFonts w:ascii="Times New Roman" w:hAnsi="Times New Roman" w:cs="Times New Roman"/>
          <w:sz w:val="24"/>
          <w:szCs w:val="24"/>
        </w:rPr>
        <w:t xml:space="preserve">la </w:t>
      </w:r>
      <w:r w:rsidRPr="00D83962">
        <w:rPr>
          <w:rFonts w:ascii="Times New Roman" w:hAnsi="Times New Roman" w:cs="Times New Roman"/>
          <w:sz w:val="24"/>
          <w:szCs w:val="24"/>
        </w:rPr>
        <w:t>internacionalización del currículo.</w:t>
      </w:r>
    </w:p>
    <w:p w14:paraId="22F03F38" w14:textId="77777777" w:rsidR="00D746D5" w:rsidRDefault="00D746D5" w:rsidP="00D746D5">
      <w:pPr>
        <w:tabs>
          <w:tab w:val="left" w:pos="284"/>
        </w:tabs>
        <w:spacing w:after="0" w:line="360" w:lineRule="auto"/>
        <w:rPr>
          <w:rFonts w:ascii="Times New Roman" w:hAnsi="Times New Roman" w:cs="Times New Roman"/>
          <w:b/>
          <w:bCs/>
          <w:sz w:val="24"/>
          <w:szCs w:val="24"/>
        </w:rPr>
      </w:pPr>
    </w:p>
    <w:p w14:paraId="4913D701" w14:textId="033F0004" w:rsidR="00043036" w:rsidRPr="00D746D5" w:rsidRDefault="00043036" w:rsidP="00D746D5">
      <w:pPr>
        <w:tabs>
          <w:tab w:val="left" w:pos="284"/>
        </w:tabs>
        <w:spacing w:after="0" w:line="360" w:lineRule="auto"/>
        <w:jc w:val="center"/>
        <w:rPr>
          <w:rFonts w:ascii="Times New Roman" w:hAnsi="Times New Roman" w:cs="Times New Roman"/>
          <w:b/>
          <w:bCs/>
          <w:sz w:val="32"/>
          <w:szCs w:val="32"/>
        </w:rPr>
      </w:pPr>
      <w:r w:rsidRPr="00D746D5">
        <w:rPr>
          <w:rFonts w:ascii="Times New Roman" w:hAnsi="Times New Roman" w:cs="Times New Roman"/>
          <w:b/>
          <w:bCs/>
          <w:sz w:val="32"/>
          <w:szCs w:val="32"/>
        </w:rPr>
        <w:t>Resultados</w:t>
      </w:r>
    </w:p>
    <w:p w14:paraId="192C0C85" w14:textId="3E52F30E" w:rsidR="00043036" w:rsidRDefault="00073DF2" w:rsidP="00D746D5">
      <w:pPr>
        <w:tabs>
          <w:tab w:val="left" w:pos="284"/>
        </w:tabs>
        <w:spacing w:after="0" w:line="360" w:lineRule="auto"/>
        <w:ind w:firstLine="709"/>
        <w:jc w:val="both"/>
        <w:rPr>
          <w:rFonts w:ascii="Times New Roman" w:hAnsi="Times New Roman" w:cs="Times New Roman"/>
          <w:sz w:val="24"/>
          <w:szCs w:val="24"/>
        </w:rPr>
      </w:pPr>
      <w:r w:rsidRPr="00073DF2">
        <w:rPr>
          <w:rFonts w:ascii="Times New Roman" w:hAnsi="Times New Roman" w:cs="Times New Roman"/>
          <w:sz w:val="24"/>
          <w:szCs w:val="24"/>
        </w:rPr>
        <w:t>El Observatorio Regional sobre Internacionalización y Redes en Educación Terciaria (OBIRET) tiene como objetivo analizar y difundir las tendencias y características de la internacionalización de la educación superior en América Latina y el Caribe. Su propósito es servir como una herramienta para que las universidades diseñen, implementen y evalúen políticas y programas de internacionalización en la región</w:t>
      </w:r>
      <w:r w:rsidR="00231CAF" w:rsidRPr="00073DF2">
        <w:rPr>
          <w:rFonts w:ascii="Times New Roman" w:hAnsi="Times New Roman" w:cs="Times New Roman"/>
          <w:sz w:val="24"/>
          <w:szCs w:val="24"/>
        </w:rPr>
        <w:t>.</w:t>
      </w:r>
      <w:r w:rsidR="00997C1C" w:rsidRPr="00D83962">
        <w:rPr>
          <w:rFonts w:ascii="Times New Roman" w:hAnsi="Times New Roman" w:cs="Times New Roman"/>
          <w:sz w:val="24"/>
          <w:szCs w:val="24"/>
        </w:rPr>
        <w:t xml:space="preserve"> E</w:t>
      </w:r>
      <w:r w:rsidR="00043036" w:rsidRPr="00D83962">
        <w:rPr>
          <w:rFonts w:ascii="Times New Roman" w:hAnsi="Times New Roman" w:cs="Times New Roman"/>
          <w:sz w:val="24"/>
          <w:szCs w:val="24"/>
        </w:rPr>
        <w:t>n particular</w:t>
      </w:r>
      <w:r w:rsidR="00997C1C" w:rsidRPr="00D83962">
        <w:rPr>
          <w:rFonts w:ascii="Times New Roman" w:hAnsi="Times New Roman" w:cs="Times New Roman"/>
          <w:sz w:val="24"/>
          <w:szCs w:val="24"/>
        </w:rPr>
        <w:t>,</w:t>
      </w:r>
      <w:r w:rsidR="00043036" w:rsidRPr="00D83962">
        <w:rPr>
          <w:rFonts w:ascii="Times New Roman" w:hAnsi="Times New Roman" w:cs="Times New Roman"/>
          <w:sz w:val="24"/>
          <w:szCs w:val="24"/>
        </w:rPr>
        <w:t xml:space="preserve"> </w:t>
      </w:r>
      <w:r w:rsidR="009A571A" w:rsidRPr="00D83962">
        <w:rPr>
          <w:rFonts w:ascii="Times New Roman" w:hAnsi="Times New Roman" w:cs="Times New Roman"/>
          <w:sz w:val="24"/>
          <w:szCs w:val="24"/>
        </w:rPr>
        <w:t xml:space="preserve">OBIRET </w:t>
      </w:r>
      <w:r w:rsidR="00043036" w:rsidRPr="00D83962">
        <w:rPr>
          <w:rFonts w:ascii="Times New Roman" w:hAnsi="Times New Roman" w:cs="Times New Roman"/>
          <w:sz w:val="24"/>
          <w:szCs w:val="24"/>
        </w:rPr>
        <w:t>desarrolló la Red Regional para el Fomento de la Internacionalización de la Educación Superior en América Latina (RIESAL) con un financiamiento de la Comisión Europea del programa Erasmus/Desarrollo de Capacidades en el Campo de la Educación Superior</w:t>
      </w:r>
      <w:r w:rsidR="002E4A07" w:rsidRPr="00D83962">
        <w:rPr>
          <w:rFonts w:ascii="Times New Roman" w:hAnsi="Times New Roman" w:cs="Times New Roman"/>
          <w:sz w:val="24"/>
          <w:szCs w:val="24"/>
        </w:rPr>
        <w:t xml:space="preserve"> (CBHE </w:t>
      </w:r>
      <w:r w:rsidR="0095625A" w:rsidRPr="00D83962">
        <w:rPr>
          <w:rFonts w:ascii="Times New Roman" w:hAnsi="Times New Roman" w:cs="Times New Roman"/>
          <w:sz w:val="24"/>
          <w:szCs w:val="24"/>
        </w:rPr>
        <w:t xml:space="preserve">por sus </w:t>
      </w:r>
      <w:r w:rsidR="002E4A07" w:rsidRPr="00D83962">
        <w:rPr>
          <w:rFonts w:ascii="Times New Roman" w:hAnsi="Times New Roman" w:cs="Times New Roman"/>
          <w:sz w:val="24"/>
          <w:szCs w:val="24"/>
        </w:rPr>
        <w:t>siglas en inglés</w:t>
      </w:r>
      <w:r w:rsidR="00043036" w:rsidRPr="00D83962">
        <w:rPr>
          <w:rFonts w:ascii="Times New Roman" w:hAnsi="Times New Roman" w:cs="Times New Roman"/>
          <w:sz w:val="24"/>
          <w:szCs w:val="24"/>
        </w:rPr>
        <w:t>).</w:t>
      </w:r>
    </w:p>
    <w:p w14:paraId="2AF75083" w14:textId="77777777" w:rsidR="009D4F91" w:rsidRDefault="009D4F91" w:rsidP="00D746D5">
      <w:pPr>
        <w:tabs>
          <w:tab w:val="left" w:pos="284"/>
        </w:tabs>
        <w:spacing w:after="0" w:line="360" w:lineRule="auto"/>
        <w:ind w:firstLine="709"/>
        <w:jc w:val="both"/>
        <w:rPr>
          <w:rFonts w:ascii="Times New Roman" w:hAnsi="Times New Roman" w:cs="Times New Roman"/>
          <w:sz w:val="24"/>
          <w:szCs w:val="24"/>
        </w:rPr>
      </w:pPr>
    </w:p>
    <w:p w14:paraId="486FEEE5" w14:textId="77777777" w:rsidR="009D4F91" w:rsidRPr="00D83962" w:rsidRDefault="009D4F91" w:rsidP="00D746D5">
      <w:pPr>
        <w:tabs>
          <w:tab w:val="left" w:pos="284"/>
        </w:tabs>
        <w:spacing w:after="0" w:line="360" w:lineRule="auto"/>
        <w:ind w:firstLine="709"/>
        <w:jc w:val="both"/>
        <w:rPr>
          <w:rFonts w:ascii="Times New Roman" w:hAnsi="Times New Roman" w:cs="Times New Roman"/>
          <w:sz w:val="24"/>
          <w:szCs w:val="24"/>
        </w:rPr>
      </w:pPr>
    </w:p>
    <w:p w14:paraId="49E904E9" w14:textId="77777777" w:rsidR="00043036" w:rsidRPr="00D83962" w:rsidRDefault="00997C1C" w:rsidP="00D746D5">
      <w:pPr>
        <w:tabs>
          <w:tab w:val="left" w:pos="284"/>
        </w:tabs>
        <w:spacing w:after="0" w:line="360" w:lineRule="auto"/>
        <w:ind w:firstLine="709"/>
        <w:rPr>
          <w:rFonts w:ascii="Times New Roman" w:hAnsi="Times New Roman" w:cs="Times New Roman"/>
          <w:sz w:val="24"/>
          <w:szCs w:val="24"/>
        </w:rPr>
      </w:pPr>
      <w:r w:rsidRPr="00D83962">
        <w:rPr>
          <w:rFonts w:ascii="Times New Roman" w:hAnsi="Times New Roman" w:cs="Times New Roman"/>
          <w:sz w:val="24"/>
          <w:szCs w:val="24"/>
        </w:rPr>
        <w:lastRenderedPageBreak/>
        <w:t>L</w:t>
      </w:r>
      <w:r w:rsidR="00C457A3" w:rsidRPr="00D83962">
        <w:rPr>
          <w:rFonts w:ascii="Times New Roman" w:hAnsi="Times New Roman" w:cs="Times New Roman"/>
          <w:sz w:val="24"/>
          <w:szCs w:val="24"/>
        </w:rPr>
        <w:t xml:space="preserve">os conceptos evaluados por </w:t>
      </w:r>
      <w:r w:rsidR="00C457A3" w:rsidRPr="00FD4E8D">
        <w:rPr>
          <w:rFonts w:ascii="Times New Roman" w:hAnsi="Times New Roman" w:cs="Times New Roman"/>
          <w:i/>
          <w:iCs/>
          <w:sz w:val="24"/>
          <w:szCs w:val="24"/>
        </w:rPr>
        <w:t>QS</w:t>
      </w:r>
      <w:r w:rsidR="009A571A" w:rsidRPr="00D83962">
        <w:rPr>
          <w:rFonts w:ascii="Times New Roman" w:hAnsi="Times New Roman" w:cs="Times New Roman"/>
          <w:sz w:val="24"/>
          <w:szCs w:val="24"/>
        </w:rPr>
        <w:t xml:space="preserve"> </w:t>
      </w:r>
      <w:r w:rsidR="00EE286F" w:rsidRPr="00D83962">
        <w:rPr>
          <w:rFonts w:ascii="Times New Roman" w:hAnsi="Times New Roman" w:cs="Times New Roman"/>
          <w:sz w:val="24"/>
          <w:szCs w:val="24"/>
        </w:rPr>
        <w:t>son:</w:t>
      </w:r>
    </w:p>
    <w:p w14:paraId="26EA3244" w14:textId="77777777" w:rsidR="00FD4E8D" w:rsidRPr="00FD4E8D" w:rsidRDefault="00FD4E8D" w:rsidP="00D746D5">
      <w:pPr>
        <w:numPr>
          <w:ilvl w:val="2"/>
          <w:numId w:val="2"/>
        </w:numPr>
        <w:spacing w:after="0" w:line="360" w:lineRule="auto"/>
        <w:ind w:left="0" w:firstLine="709"/>
        <w:rPr>
          <w:rFonts w:ascii="Times New Roman" w:hAnsi="Times New Roman" w:cs="Times New Roman"/>
          <w:sz w:val="24"/>
          <w:szCs w:val="24"/>
        </w:rPr>
      </w:pPr>
      <w:r w:rsidRPr="00FD4E8D">
        <w:rPr>
          <w:rFonts w:ascii="Times New Roman" w:hAnsi="Times New Roman" w:cs="Times New Roman"/>
          <w:sz w:val="24"/>
          <w:szCs w:val="24"/>
        </w:rPr>
        <w:t>Relación entre estudiantes y profesores</w:t>
      </w:r>
    </w:p>
    <w:p w14:paraId="01972D94" w14:textId="77777777" w:rsidR="00FD4E8D" w:rsidRPr="00FD4E8D" w:rsidRDefault="00FD4E8D" w:rsidP="00D746D5">
      <w:pPr>
        <w:numPr>
          <w:ilvl w:val="2"/>
          <w:numId w:val="2"/>
        </w:numPr>
        <w:spacing w:after="0" w:line="360" w:lineRule="auto"/>
        <w:ind w:left="0" w:firstLine="709"/>
        <w:rPr>
          <w:rFonts w:ascii="Times New Roman" w:hAnsi="Times New Roman" w:cs="Times New Roman"/>
          <w:sz w:val="24"/>
          <w:szCs w:val="24"/>
        </w:rPr>
      </w:pPr>
      <w:r w:rsidRPr="00FD4E8D">
        <w:rPr>
          <w:rFonts w:ascii="Times New Roman" w:hAnsi="Times New Roman" w:cs="Times New Roman"/>
          <w:sz w:val="24"/>
          <w:szCs w:val="24"/>
        </w:rPr>
        <w:t>Proporción de estudiantes internacionales</w:t>
      </w:r>
    </w:p>
    <w:p w14:paraId="1FBC3633" w14:textId="77777777" w:rsidR="00FD4E8D" w:rsidRPr="00FD4E8D" w:rsidRDefault="00FD4E8D" w:rsidP="00D746D5">
      <w:pPr>
        <w:numPr>
          <w:ilvl w:val="2"/>
          <w:numId w:val="2"/>
        </w:numPr>
        <w:spacing w:after="0" w:line="360" w:lineRule="auto"/>
        <w:ind w:left="0" w:firstLine="709"/>
        <w:rPr>
          <w:rFonts w:ascii="Times New Roman" w:hAnsi="Times New Roman" w:cs="Times New Roman"/>
          <w:sz w:val="24"/>
          <w:szCs w:val="24"/>
        </w:rPr>
      </w:pPr>
      <w:r w:rsidRPr="00FD4E8D">
        <w:rPr>
          <w:rFonts w:ascii="Times New Roman" w:hAnsi="Times New Roman" w:cs="Times New Roman"/>
          <w:sz w:val="24"/>
          <w:szCs w:val="24"/>
        </w:rPr>
        <w:t>Reputación académica y posición en rankings</w:t>
      </w:r>
    </w:p>
    <w:p w14:paraId="1277F52F" w14:textId="77777777" w:rsidR="00FD4E8D" w:rsidRPr="00FD4E8D" w:rsidRDefault="00FD4E8D" w:rsidP="00D746D5">
      <w:pPr>
        <w:numPr>
          <w:ilvl w:val="2"/>
          <w:numId w:val="2"/>
        </w:numPr>
        <w:spacing w:after="0" w:line="360" w:lineRule="auto"/>
        <w:ind w:left="0" w:firstLine="709"/>
        <w:rPr>
          <w:rFonts w:ascii="Times New Roman" w:hAnsi="Times New Roman" w:cs="Times New Roman"/>
          <w:sz w:val="24"/>
          <w:szCs w:val="24"/>
        </w:rPr>
      </w:pPr>
      <w:r w:rsidRPr="00FD4E8D">
        <w:rPr>
          <w:rFonts w:ascii="Times New Roman" w:hAnsi="Times New Roman" w:cs="Times New Roman"/>
          <w:sz w:val="24"/>
          <w:szCs w:val="24"/>
        </w:rPr>
        <w:t>Percepción entre empleadores</w:t>
      </w:r>
    </w:p>
    <w:p w14:paraId="1F05C2F6" w14:textId="77777777" w:rsidR="00FD4E8D" w:rsidRPr="00FD4E8D" w:rsidRDefault="00FD4E8D" w:rsidP="00D746D5">
      <w:pPr>
        <w:numPr>
          <w:ilvl w:val="2"/>
          <w:numId w:val="2"/>
        </w:numPr>
        <w:spacing w:after="0" w:line="360" w:lineRule="auto"/>
        <w:ind w:left="0" w:firstLine="709"/>
        <w:rPr>
          <w:rFonts w:ascii="Times New Roman" w:hAnsi="Times New Roman" w:cs="Times New Roman"/>
          <w:sz w:val="24"/>
          <w:szCs w:val="24"/>
        </w:rPr>
      </w:pPr>
      <w:r w:rsidRPr="00FD4E8D">
        <w:rPr>
          <w:rFonts w:ascii="Times New Roman" w:hAnsi="Times New Roman" w:cs="Times New Roman"/>
          <w:sz w:val="24"/>
          <w:szCs w:val="24"/>
        </w:rPr>
        <w:t>Presencia de estudiantes internacionales en los rankings</w:t>
      </w:r>
    </w:p>
    <w:p w14:paraId="5C41B5C9" w14:textId="6CC1FBF0" w:rsidR="00FD4E8D" w:rsidRPr="00FD4E8D" w:rsidRDefault="00FD4E8D" w:rsidP="00D746D5">
      <w:pPr>
        <w:numPr>
          <w:ilvl w:val="2"/>
          <w:numId w:val="2"/>
        </w:numPr>
        <w:spacing w:after="0" w:line="360" w:lineRule="auto"/>
        <w:ind w:left="0" w:firstLine="709"/>
        <w:rPr>
          <w:rFonts w:ascii="Times New Roman" w:hAnsi="Times New Roman" w:cs="Times New Roman"/>
          <w:sz w:val="24"/>
          <w:szCs w:val="24"/>
        </w:rPr>
      </w:pPr>
      <w:r w:rsidRPr="00FD4E8D">
        <w:rPr>
          <w:rFonts w:ascii="Times New Roman" w:hAnsi="Times New Roman" w:cs="Times New Roman"/>
          <w:sz w:val="24"/>
          <w:szCs w:val="24"/>
        </w:rPr>
        <w:t>Producción de investigación en relación con la posición en los rankings</w:t>
      </w:r>
    </w:p>
    <w:p w14:paraId="13AFCFC2" w14:textId="0C6E4E17" w:rsidR="00043036" w:rsidRPr="00AC6154" w:rsidRDefault="00AC6154" w:rsidP="00D746D5">
      <w:pPr>
        <w:tabs>
          <w:tab w:val="left" w:pos="284"/>
        </w:tabs>
        <w:spacing w:after="0" w:line="360" w:lineRule="auto"/>
        <w:ind w:firstLine="709"/>
        <w:jc w:val="both"/>
        <w:rPr>
          <w:rFonts w:ascii="Times New Roman" w:hAnsi="Times New Roman" w:cs="Times New Roman"/>
          <w:sz w:val="24"/>
          <w:szCs w:val="24"/>
          <w:shd w:val="clear" w:color="auto" w:fill="FFFFFF"/>
        </w:rPr>
      </w:pPr>
      <w:r w:rsidRPr="00AC6154">
        <w:rPr>
          <w:rFonts w:ascii="Times New Roman" w:hAnsi="Times New Roman" w:cs="Times New Roman"/>
          <w:sz w:val="24"/>
          <w:szCs w:val="24"/>
        </w:rPr>
        <w:t xml:space="preserve">El ranking de </w:t>
      </w:r>
      <w:proofErr w:type="spellStart"/>
      <w:r w:rsidRPr="00AC6154">
        <w:rPr>
          <w:rFonts w:ascii="Times New Roman" w:hAnsi="Times New Roman" w:cs="Times New Roman"/>
          <w:sz w:val="24"/>
          <w:szCs w:val="24"/>
        </w:rPr>
        <w:t>Mextudia</w:t>
      </w:r>
      <w:proofErr w:type="spellEnd"/>
      <w:r w:rsidRPr="00AC6154">
        <w:rPr>
          <w:rFonts w:ascii="Times New Roman" w:hAnsi="Times New Roman" w:cs="Times New Roman"/>
          <w:sz w:val="24"/>
          <w:szCs w:val="24"/>
        </w:rPr>
        <w:t xml:space="preserve"> es el resultado de la combinación de las posiciones de diversas publicaciones en rankings reconocidos, como El Universal, El Economista, Reforma</w:t>
      </w:r>
      <w:r w:rsidRPr="00AC6154">
        <w:rPr>
          <w:rFonts w:ascii="Times New Roman" w:hAnsi="Times New Roman" w:cs="Times New Roman"/>
          <w:i/>
          <w:iCs/>
          <w:sz w:val="24"/>
          <w:szCs w:val="24"/>
        </w:rPr>
        <w:t xml:space="preserve">, 4icu y </w:t>
      </w:r>
      <w:proofErr w:type="spellStart"/>
      <w:r w:rsidRPr="00AC6154">
        <w:rPr>
          <w:rFonts w:ascii="Times New Roman" w:hAnsi="Times New Roman" w:cs="Times New Roman"/>
          <w:i/>
          <w:iCs/>
          <w:sz w:val="24"/>
          <w:szCs w:val="24"/>
        </w:rPr>
        <w:t>Reader’s</w:t>
      </w:r>
      <w:proofErr w:type="spellEnd"/>
      <w:r w:rsidRPr="00AC6154">
        <w:rPr>
          <w:rFonts w:ascii="Times New Roman" w:hAnsi="Times New Roman" w:cs="Times New Roman"/>
          <w:i/>
          <w:iCs/>
          <w:sz w:val="24"/>
          <w:szCs w:val="24"/>
        </w:rPr>
        <w:t xml:space="preserve"> </w:t>
      </w:r>
      <w:proofErr w:type="spellStart"/>
      <w:r w:rsidRPr="00AC6154">
        <w:rPr>
          <w:rFonts w:ascii="Times New Roman" w:hAnsi="Times New Roman" w:cs="Times New Roman"/>
          <w:i/>
          <w:iCs/>
          <w:sz w:val="24"/>
          <w:szCs w:val="24"/>
        </w:rPr>
        <w:t>Digest</w:t>
      </w:r>
      <w:proofErr w:type="spellEnd"/>
      <w:r w:rsidRPr="00AC6154">
        <w:rPr>
          <w:rFonts w:ascii="Times New Roman" w:hAnsi="Times New Roman" w:cs="Times New Roman"/>
          <w:i/>
          <w:iCs/>
          <w:sz w:val="24"/>
          <w:szCs w:val="24"/>
        </w:rPr>
        <w:t xml:space="preserve">, </w:t>
      </w:r>
      <w:r w:rsidRPr="00AC6154">
        <w:rPr>
          <w:rFonts w:ascii="Times New Roman" w:hAnsi="Times New Roman" w:cs="Times New Roman"/>
          <w:sz w:val="24"/>
          <w:szCs w:val="24"/>
        </w:rPr>
        <w:t>los cuales consideran múltiples factores en sus análisis</w:t>
      </w:r>
      <w:r w:rsidR="0026386B" w:rsidRPr="00AC6154">
        <w:rPr>
          <w:rFonts w:ascii="Times New Roman" w:hAnsi="Times New Roman" w:cs="Times New Roman"/>
          <w:sz w:val="24"/>
          <w:szCs w:val="24"/>
          <w:shd w:val="clear" w:color="auto" w:fill="FFFFFF"/>
        </w:rPr>
        <w:t>.</w:t>
      </w:r>
    </w:p>
    <w:p w14:paraId="5AC1EFF6" w14:textId="62D8FEEB" w:rsidR="001512CB" w:rsidRPr="00535D71" w:rsidRDefault="00AC6154" w:rsidP="00D746D5">
      <w:pPr>
        <w:tabs>
          <w:tab w:val="left" w:pos="284"/>
        </w:tabs>
        <w:spacing w:after="0" w:line="360" w:lineRule="auto"/>
        <w:ind w:firstLine="709"/>
        <w:jc w:val="both"/>
        <w:rPr>
          <w:rFonts w:ascii="Times New Roman" w:hAnsi="Times New Roman" w:cs="Times New Roman"/>
          <w:sz w:val="24"/>
          <w:szCs w:val="24"/>
          <w:shd w:val="clear" w:color="auto" w:fill="FFFFFF"/>
        </w:rPr>
      </w:pPr>
      <w:r w:rsidRPr="00AC6154">
        <w:rPr>
          <w:rFonts w:ascii="Times New Roman" w:hAnsi="Times New Roman" w:cs="Times New Roman"/>
          <w:sz w:val="24"/>
          <w:szCs w:val="24"/>
        </w:rPr>
        <w:t xml:space="preserve">El ranking de El Universal se elabora con la asesoría de prestigiosas instituciones, como la UNAM y el Colegio de México, entre otras. Considera diversos factores, como encuestas a profesores de las instituciones evaluadas, encuestas a empleadores sobre el </w:t>
      </w:r>
      <w:r w:rsidRPr="00535D71">
        <w:rPr>
          <w:rFonts w:ascii="Times New Roman" w:hAnsi="Times New Roman" w:cs="Times New Roman"/>
          <w:sz w:val="24"/>
          <w:szCs w:val="24"/>
        </w:rPr>
        <w:t>origen académico de sus colaboradores y datos oficiales de la Secretaría de Educación Pública</w:t>
      </w:r>
      <w:r w:rsidR="00535D71" w:rsidRPr="00535D71">
        <w:rPr>
          <w:rFonts w:ascii="Times New Roman" w:hAnsi="Times New Roman" w:cs="Times New Roman"/>
          <w:sz w:val="24"/>
          <w:szCs w:val="24"/>
        </w:rPr>
        <w:t xml:space="preserve"> (SEP)</w:t>
      </w:r>
      <w:r w:rsidRPr="00535D71">
        <w:rPr>
          <w:rFonts w:ascii="Times New Roman" w:hAnsi="Times New Roman" w:cs="Times New Roman"/>
          <w:sz w:val="24"/>
          <w:szCs w:val="24"/>
        </w:rPr>
        <w:t xml:space="preserve"> y la </w:t>
      </w:r>
      <w:r w:rsidR="00535D71" w:rsidRPr="00535D71">
        <w:rPr>
          <w:rFonts w:ascii="Times New Roman" w:hAnsi="Times New Roman" w:cs="Times New Roman"/>
          <w:sz w:val="24"/>
          <w:szCs w:val="24"/>
        </w:rPr>
        <w:t>Asociación Nacional de Universidades e Instituciones de Educación Superior (ANUIES)</w:t>
      </w:r>
      <w:r w:rsidR="001512CB" w:rsidRPr="00535D71">
        <w:rPr>
          <w:rFonts w:ascii="Times New Roman" w:hAnsi="Times New Roman" w:cs="Times New Roman"/>
          <w:sz w:val="24"/>
          <w:szCs w:val="24"/>
          <w:shd w:val="clear" w:color="auto" w:fill="FFFFFF"/>
        </w:rPr>
        <w:t>.</w:t>
      </w:r>
    </w:p>
    <w:p w14:paraId="5D1F89D5" w14:textId="0C050D7E" w:rsidR="00043036" w:rsidRPr="00535D71" w:rsidRDefault="0046716A" w:rsidP="00D746D5">
      <w:pPr>
        <w:tabs>
          <w:tab w:val="left" w:pos="284"/>
        </w:tabs>
        <w:spacing w:after="0" w:line="360" w:lineRule="auto"/>
        <w:ind w:firstLine="709"/>
        <w:jc w:val="both"/>
        <w:rPr>
          <w:rFonts w:ascii="Times New Roman" w:hAnsi="Times New Roman" w:cs="Times New Roman"/>
          <w:sz w:val="24"/>
          <w:szCs w:val="24"/>
          <w:shd w:val="clear" w:color="auto" w:fill="FFFFFF"/>
        </w:rPr>
      </w:pPr>
      <w:r w:rsidRPr="00535D71">
        <w:rPr>
          <w:rFonts w:ascii="Times New Roman" w:hAnsi="Times New Roman" w:cs="Times New Roman"/>
          <w:sz w:val="24"/>
          <w:szCs w:val="24"/>
          <w:shd w:val="clear" w:color="auto" w:fill="FFFFFF"/>
        </w:rPr>
        <w:t>El periódico El Economista ostenta</w:t>
      </w:r>
      <w:r w:rsidR="00043036" w:rsidRPr="00535D71">
        <w:rPr>
          <w:rFonts w:ascii="Times New Roman" w:hAnsi="Times New Roman" w:cs="Times New Roman"/>
          <w:sz w:val="24"/>
          <w:szCs w:val="24"/>
          <w:shd w:val="clear" w:color="auto" w:fill="FFFFFF"/>
        </w:rPr>
        <w:t xml:space="preserve"> </w:t>
      </w:r>
      <w:r w:rsidR="001512CB" w:rsidRPr="00535D71">
        <w:rPr>
          <w:rFonts w:ascii="Times New Roman" w:hAnsi="Times New Roman" w:cs="Times New Roman"/>
          <w:sz w:val="24"/>
          <w:szCs w:val="24"/>
          <w:shd w:val="clear" w:color="auto" w:fill="FFFFFF"/>
        </w:rPr>
        <w:t>un</w:t>
      </w:r>
      <w:r w:rsidR="00043036" w:rsidRPr="00535D71">
        <w:rPr>
          <w:rFonts w:ascii="Times New Roman" w:hAnsi="Times New Roman" w:cs="Times New Roman"/>
          <w:sz w:val="24"/>
          <w:szCs w:val="24"/>
          <w:shd w:val="clear" w:color="auto" w:fill="FFFFFF"/>
        </w:rPr>
        <w:t xml:space="preserve"> ranking </w:t>
      </w:r>
      <w:r w:rsidR="001512CB" w:rsidRPr="00535D71">
        <w:rPr>
          <w:rFonts w:ascii="Times New Roman" w:hAnsi="Times New Roman" w:cs="Times New Roman"/>
          <w:sz w:val="24"/>
          <w:szCs w:val="24"/>
          <w:shd w:val="clear" w:color="auto" w:fill="FFFFFF"/>
        </w:rPr>
        <w:t>más robusto para el caso mexicano.</w:t>
      </w:r>
      <w:r w:rsidRPr="00535D71">
        <w:rPr>
          <w:rFonts w:ascii="Times New Roman" w:hAnsi="Times New Roman" w:cs="Times New Roman"/>
          <w:sz w:val="24"/>
          <w:szCs w:val="24"/>
          <w:shd w:val="clear" w:color="auto" w:fill="FFFFFF"/>
        </w:rPr>
        <w:t xml:space="preserve"> </w:t>
      </w:r>
      <w:r w:rsidR="001512CB" w:rsidRPr="00535D71">
        <w:rPr>
          <w:rFonts w:ascii="Times New Roman" w:hAnsi="Times New Roman" w:cs="Times New Roman"/>
          <w:sz w:val="24"/>
          <w:szCs w:val="24"/>
          <w:shd w:val="clear" w:color="auto" w:fill="FFFFFF"/>
        </w:rPr>
        <w:t>Anualmente</w:t>
      </w:r>
      <w:r w:rsidRPr="00535D71">
        <w:rPr>
          <w:rFonts w:ascii="Times New Roman" w:hAnsi="Times New Roman" w:cs="Times New Roman"/>
          <w:sz w:val="24"/>
          <w:szCs w:val="24"/>
          <w:shd w:val="clear" w:color="auto" w:fill="FFFFFF"/>
        </w:rPr>
        <w:t xml:space="preserve"> publica </w:t>
      </w:r>
      <w:r w:rsidR="001512CB" w:rsidRPr="00535D71">
        <w:rPr>
          <w:rFonts w:ascii="Times New Roman" w:hAnsi="Times New Roman" w:cs="Times New Roman"/>
          <w:sz w:val="24"/>
          <w:szCs w:val="24"/>
          <w:shd w:val="clear" w:color="auto" w:fill="FFFFFF"/>
        </w:rPr>
        <w:t xml:space="preserve">los </w:t>
      </w:r>
      <w:r w:rsidRPr="00535D71">
        <w:rPr>
          <w:rFonts w:ascii="Times New Roman" w:hAnsi="Times New Roman" w:cs="Times New Roman"/>
          <w:sz w:val="24"/>
          <w:szCs w:val="24"/>
          <w:shd w:val="clear" w:color="auto" w:fill="FFFFFF"/>
        </w:rPr>
        <w:t>resultados</w:t>
      </w:r>
      <w:r w:rsidR="00043036" w:rsidRPr="00535D71">
        <w:rPr>
          <w:rFonts w:ascii="Times New Roman" w:hAnsi="Times New Roman" w:cs="Times New Roman"/>
          <w:sz w:val="24"/>
          <w:szCs w:val="24"/>
          <w:shd w:val="clear" w:color="auto" w:fill="FFFFFF"/>
        </w:rPr>
        <w:t xml:space="preserve"> de las principales universidad</w:t>
      </w:r>
      <w:r w:rsidRPr="00535D71">
        <w:rPr>
          <w:rFonts w:ascii="Times New Roman" w:hAnsi="Times New Roman" w:cs="Times New Roman"/>
          <w:sz w:val="24"/>
          <w:szCs w:val="24"/>
          <w:shd w:val="clear" w:color="auto" w:fill="FFFFFF"/>
        </w:rPr>
        <w:t>es</w:t>
      </w:r>
      <w:r w:rsidR="001512CB" w:rsidRPr="00535D71">
        <w:rPr>
          <w:rFonts w:ascii="Times New Roman" w:hAnsi="Times New Roman" w:cs="Times New Roman"/>
          <w:sz w:val="24"/>
          <w:szCs w:val="24"/>
          <w:shd w:val="clear" w:color="auto" w:fill="FFFFFF"/>
        </w:rPr>
        <w:t xml:space="preserve"> públicas y privadas</w:t>
      </w:r>
      <w:r w:rsidRPr="00535D71">
        <w:rPr>
          <w:rFonts w:ascii="Times New Roman" w:hAnsi="Times New Roman" w:cs="Times New Roman"/>
          <w:sz w:val="24"/>
          <w:szCs w:val="24"/>
          <w:shd w:val="clear" w:color="auto" w:fill="FFFFFF"/>
        </w:rPr>
        <w:t xml:space="preserve">. </w:t>
      </w:r>
      <w:r w:rsidR="00535D71" w:rsidRPr="00535D71">
        <w:rPr>
          <w:rFonts w:ascii="Times New Roman" w:hAnsi="Times New Roman" w:cs="Times New Roman"/>
          <w:sz w:val="24"/>
          <w:szCs w:val="24"/>
        </w:rPr>
        <w:t>El 30 % del ranking se basa en la evaluación del cuerpo docente, el 20 % en la producción de investigación, el 15 % en la reputación entre empleadores, el 10 % en el prestigio internacional y el 5 % en la cantidad de programas acreditados</w:t>
      </w:r>
      <w:r w:rsidR="00535D71" w:rsidRPr="00535D71">
        <w:rPr>
          <w:rFonts w:ascii="Times New Roman" w:hAnsi="Times New Roman" w:cs="Times New Roman"/>
          <w:sz w:val="24"/>
          <w:szCs w:val="24"/>
          <w:shd w:val="clear" w:color="auto" w:fill="FFFFFF"/>
        </w:rPr>
        <w:t xml:space="preserve">. </w:t>
      </w:r>
      <w:r w:rsidRPr="00535D71">
        <w:rPr>
          <w:rFonts w:ascii="Times New Roman" w:hAnsi="Times New Roman" w:cs="Times New Roman"/>
          <w:sz w:val="24"/>
          <w:szCs w:val="24"/>
          <w:shd w:val="clear" w:color="auto" w:fill="FFFFFF"/>
        </w:rPr>
        <w:t>Además, se consideran</w:t>
      </w:r>
      <w:r w:rsidR="00043036" w:rsidRPr="00535D71">
        <w:rPr>
          <w:rFonts w:ascii="Times New Roman" w:hAnsi="Times New Roman" w:cs="Times New Roman"/>
          <w:sz w:val="24"/>
          <w:szCs w:val="24"/>
          <w:shd w:val="clear" w:color="auto" w:fill="FFFFFF"/>
        </w:rPr>
        <w:t xml:space="preserve"> todas las universidades.</w:t>
      </w:r>
    </w:p>
    <w:p w14:paraId="1DF78593" w14:textId="0CD69F95" w:rsidR="00043036" w:rsidRPr="00916864" w:rsidRDefault="001512CB" w:rsidP="00D746D5">
      <w:pPr>
        <w:tabs>
          <w:tab w:val="left" w:pos="284"/>
        </w:tabs>
        <w:spacing w:after="0" w:line="360" w:lineRule="auto"/>
        <w:ind w:firstLine="709"/>
        <w:jc w:val="both"/>
        <w:rPr>
          <w:rFonts w:ascii="Times New Roman" w:hAnsi="Times New Roman" w:cs="Times New Roman"/>
          <w:sz w:val="24"/>
          <w:szCs w:val="24"/>
          <w:shd w:val="clear" w:color="auto" w:fill="FFFFFF"/>
        </w:rPr>
      </w:pPr>
      <w:proofErr w:type="spellStart"/>
      <w:r w:rsidRPr="000B6DB8">
        <w:rPr>
          <w:rFonts w:ascii="Times New Roman" w:hAnsi="Times New Roman" w:cs="Times New Roman"/>
          <w:i/>
          <w:iCs/>
          <w:sz w:val="24"/>
          <w:szCs w:val="24"/>
          <w:shd w:val="clear" w:color="auto" w:fill="FFFFFF"/>
        </w:rPr>
        <w:t>Four</w:t>
      </w:r>
      <w:proofErr w:type="spellEnd"/>
      <w:r w:rsidRPr="000B6DB8">
        <w:rPr>
          <w:rFonts w:ascii="Times New Roman" w:hAnsi="Times New Roman" w:cs="Times New Roman"/>
          <w:i/>
          <w:iCs/>
          <w:sz w:val="24"/>
          <w:szCs w:val="24"/>
          <w:shd w:val="clear" w:color="auto" w:fill="FFFFFF"/>
        </w:rPr>
        <w:t xml:space="preserve"> International </w:t>
      </w:r>
      <w:proofErr w:type="spellStart"/>
      <w:r w:rsidRPr="000B6DB8">
        <w:rPr>
          <w:rFonts w:ascii="Times New Roman" w:hAnsi="Times New Roman" w:cs="Times New Roman"/>
          <w:i/>
          <w:iCs/>
          <w:sz w:val="24"/>
          <w:szCs w:val="24"/>
          <w:shd w:val="clear" w:color="auto" w:fill="FFFFFF"/>
        </w:rPr>
        <w:t>Colleges</w:t>
      </w:r>
      <w:proofErr w:type="spellEnd"/>
      <w:r w:rsidRPr="000B6DB8">
        <w:rPr>
          <w:rFonts w:ascii="Times New Roman" w:hAnsi="Times New Roman" w:cs="Times New Roman"/>
          <w:i/>
          <w:iCs/>
          <w:sz w:val="24"/>
          <w:szCs w:val="24"/>
          <w:shd w:val="clear" w:color="auto" w:fill="FFFFFF"/>
        </w:rPr>
        <w:t xml:space="preserve"> &amp; </w:t>
      </w:r>
      <w:proofErr w:type="spellStart"/>
      <w:r w:rsidRPr="000B6DB8">
        <w:rPr>
          <w:rFonts w:ascii="Times New Roman" w:hAnsi="Times New Roman" w:cs="Times New Roman"/>
          <w:i/>
          <w:iCs/>
          <w:sz w:val="24"/>
          <w:szCs w:val="24"/>
          <w:shd w:val="clear" w:color="auto" w:fill="FFFFFF"/>
        </w:rPr>
        <w:t>Universities</w:t>
      </w:r>
      <w:proofErr w:type="spellEnd"/>
      <w:r w:rsidRPr="000B6DB8">
        <w:rPr>
          <w:rFonts w:ascii="Times New Roman" w:hAnsi="Times New Roman" w:cs="Times New Roman"/>
          <w:sz w:val="24"/>
          <w:szCs w:val="24"/>
          <w:shd w:val="clear" w:color="auto" w:fill="FFFFFF"/>
        </w:rPr>
        <w:t xml:space="preserve"> (</w:t>
      </w:r>
      <w:r w:rsidR="0046716A" w:rsidRPr="000B6DB8">
        <w:rPr>
          <w:rFonts w:ascii="Times New Roman" w:hAnsi="Times New Roman" w:cs="Times New Roman"/>
          <w:i/>
          <w:iCs/>
          <w:sz w:val="24"/>
          <w:szCs w:val="24"/>
          <w:shd w:val="clear" w:color="auto" w:fill="FFFFFF"/>
        </w:rPr>
        <w:t>4icu.org</w:t>
      </w:r>
      <w:r w:rsidRPr="000B6DB8">
        <w:rPr>
          <w:rFonts w:ascii="Times New Roman" w:hAnsi="Times New Roman" w:cs="Times New Roman"/>
          <w:sz w:val="24"/>
          <w:szCs w:val="24"/>
          <w:shd w:val="clear" w:color="auto" w:fill="FFFFFF"/>
        </w:rPr>
        <w:t xml:space="preserve">), </w:t>
      </w:r>
      <w:r w:rsidR="000B6DB8" w:rsidRPr="000B6DB8">
        <w:rPr>
          <w:rFonts w:ascii="Times New Roman" w:hAnsi="Times New Roman" w:cs="Times New Roman"/>
          <w:sz w:val="24"/>
          <w:szCs w:val="24"/>
        </w:rPr>
        <w:t xml:space="preserve">evalúa la visibilidad en línea de las universidades con métricas de tráfico web, empleando herramientas como </w:t>
      </w:r>
      <w:r w:rsidR="000B6DB8" w:rsidRPr="000B6DB8">
        <w:rPr>
          <w:rFonts w:ascii="Times New Roman" w:hAnsi="Times New Roman" w:cs="Times New Roman"/>
          <w:i/>
          <w:iCs/>
          <w:sz w:val="24"/>
          <w:szCs w:val="24"/>
        </w:rPr>
        <w:t xml:space="preserve">Alexa, </w:t>
      </w:r>
      <w:proofErr w:type="spellStart"/>
      <w:r w:rsidR="000B6DB8" w:rsidRPr="000B6DB8">
        <w:rPr>
          <w:rFonts w:ascii="Times New Roman" w:hAnsi="Times New Roman" w:cs="Times New Roman"/>
          <w:i/>
          <w:iCs/>
          <w:sz w:val="24"/>
          <w:szCs w:val="24"/>
        </w:rPr>
        <w:t>SimilarWeb</w:t>
      </w:r>
      <w:proofErr w:type="spellEnd"/>
      <w:r w:rsidR="000B6DB8" w:rsidRPr="000B6DB8">
        <w:rPr>
          <w:rFonts w:ascii="Times New Roman" w:hAnsi="Times New Roman" w:cs="Times New Roman"/>
          <w:i/>
          <w:iCs/>
          <w:sz w:val="24"/>
          <w:szCs w:val="24"/>
        </w:rPr>
        <w:t xml:space="preserve"> y </w:t>
      </w:r>
      <w:proofErr w:type="spellStart"/>
      <w:r w:rsidR="000B6DB8" w:rsidRPr="000B6DB8">
        <w:rPr>
          <w:rFonts w:ascii="Times New Roman" w:hAnsi="Times New Roman" w:cs="Times New Roman"/>
          <w:i/>
          <w:iCs/>
          <w:sz w:val="24"/>
          <w:szCs w:val="24"/>
        </w:rPr>
        <w:t>Moz</w:t>
      </w:r>
      <w:proofErr w:type="spellEnd"/>
      <w:r w:rsidRPr="000B6DB8">
        <w:rPr>
          <w:rFonts w:ascii="Times New Roman" w:hAnsi="Times New Roman" w:cs="Times New Roman"/>
          <w:sz w:val="24"/>
          <w:szCs w:val="24"/>
          <w:shd w:val="clear" w:color="auto" w:fill="FFFFFF"/>
        </w:rPr>
        <w:t xml:space="preserve">. </w:t>
      </w:r>
      <w:r w:rsidR="00535D71" w:rsidRPr="000B6DB8">
        <w:rPr>
          <w:rFonts w:ascii="Times New Roman" w:hAnsi="Times New Roman" w:cs="Times New Roman"/>
          <w:sz w:val="24"/>
          <w:szCs w:val="24"/>
          <w:shd w:val="clear" w:color="auto" w:fill="FFFFFF"/>
        </w:rPr>
        <w:t>De igual manera</w:t>
      </w:r>
      <w:r w:rsidRPr="000B6DB8">
        <w:rPr>
          <w:rFonts w:ascii="Times New Roman" w:hAnsi="Times New Roman" w:cs="Times New Roman"/>
          <w:sz w:val="24"/>
          <w:szCs w:val="24"/>
          <w:shd w:val="clear" w:color="auto" w:fill="FFFFFF"/>
        </w:rPr>
        <w:t xml:space="preserve">, la Guía Universitaria de </w:t>
      </w:r>
      <w:proofErr w:type="spellStart"/>
      <w:r w:rsidR="005572F3" w:rsidRPr="000B6DB8">
        <w:rPr>
          <w:rFonts w:ascii="Times New Roman" w:hAnsi="Times New Roman" w:cs="Times New Roman"/>
          <w:i/>
          <w:iCs/>
          <w:sz w:val="24"/>
          <w:szCs w:val="24"/>
          <w:shd w:val="clear" w:color="auto" w:fill="FFFFFF"/>
        </w:rPr>
        <w:t>Reader’s</w:t>
      </w:r>
      <w:proofErr w:type="spellEnd"/>
      <w:r w:rsidR="005572F3" w:rsidRPr="000B6DB8">
        <w:rPr>
          <w:rFonts w:ascii="Times New Roman" w:hAnsi="Times New Roman" w:cs="Times New Roman"/>
          <w:i/>
          <w:iCs/>
          <w:sz w:val="24"/>
          <w:szCs w:val="24"/>
          <w:shd w:val="clear" w:color="auto" w:fill="FFFFFF"/>
        </w:rPr>
        <w:t xml:space="preserve"> </w:t>
      </w:r>
      <w:proofErr w:type="spellStart"/>
      <w:r w:rsidR="005572F3" w:rsidRPr="000B6DB8">
        <w:rPr>
          <w:rFonts w:ascii="Times New Roman" w:hAnsi="Times New Roman" w:cs="Times New Roman"/>
          <w:i/>
          <w:iCs/>
          <w:sz w:val="24"/>
          <w:szCs w:val="24"/>
          <w:shd w:val="clear" w:color="auto" w:fill="FFFFFF"/>
        </w:rPr>
        <w:t>Digest</w:t>
      </w:r>
      <w:proofErr w:type="spellEnd"/>
      <w:r w:rsidR="00043036" w:rsidRPr="000B6DB8">
        <w:rPr>
          <w:rFonts w:ascii="Times New Roman" w:hAnsi="Times New Roman" w:cs="Times New Roman"/>
          <w:sz w:val="24"/>
          <w:szCs w:val="24"/>
          <w:shd w:val="clear" w:color="auto" w:fill="FFFFFF"/>
        </w:rPr>
        <w:t xml:space="preserve"> </w:t>
      </w:r>
      <w:r w:rsidRPr="000B6DB8">
        <w:rPr>
          <w:rFonts w:ascii="Times New Roman" w:hAnsi="Times New Roman" w:cs="Times New Roman"/>
          <w:sz w:val="24"/>
          <w:szCs w:val="24"/>
          <w:shd w:val="clear" w:color="auto" w:fill="FFFFFF"/>
        </w:rPr>
        <w:t>basa su ranking en una encuesta</w:t>
      </w:r>
      <w:r w:rsidRPr="00D83962">
        <w:rPr>
          <w:rFonts w:ascii="Times New Roman" w:hAnsi="Times New Roman" w:cs="Times New Roman"/>
          <w:sz w:val="24"/>
          <w:szCs w:val="24"/>
          <w:shd w:val="clear" w:color="auto" w:fill="FFFFFF"/>
        </w:rPr>
        <w:t xml:space="preserve"> de IPSOS que mide la percepción de la Universidad entre estudiantes, egresados, profesores y empleadores. </w:t>
      </w:r>
      <w:r w:rsidR="00916864" w:rsidRPr="00916864">
        <w:rPr>
          <w:rFonts w:ascii="Times New Roman" w:hAnsi="Times New Roman" w:cs="Times New Roman"/>
          <w:sz w:val="24"/>
          <w:szCs w:val="24"/>
        </w:rPr>
        <w:t>Sin embargo, este ranking favorece a las universidades privadas sobre las públicas, ya que se basa en percepciones de calidad, popularidad y mercadotecnia, lo que lo hace más subjetivo</w:t>
      </w:r>
      <w:r w:rsidRPr="00916864">
        <w:rPr>
          <w:rFonts w:ascii="Times New Roman" w:hAnsi="Times New Roman" w:cs="Times New Roman"/>
          <w:sz w:val="24"/>
          <w:szCs w:val="24"/>
          <w:shd w:val="clear" w:color="auto" w:fill="FFFFFF"/>
        </w:rPr>
        <w:t>.</w:t>
      </w:r>
    </w:p>
    <w:p w14:paraId="3BCC2009" w14:textId="1DC590C4" w:rsidR="00043036" w:rsidRPr="0043707C" w:rsidRDefault="00535D71" w:rsidP="00D746D5">
      <w:pPr>
        <w:tabs>
          <w:tab w:val="left" w:pos="284"/>
        </w:tabs>
        <w:spacing w:after="0" w:line="360" w:lineRule="auto"/>
        <w:ind w:firstLine="709"/>
        <w:jc w:val="both"/>
        <w:rPr>
          <w:rFonts w:ascii="Times New Roman" w:hAnsi="Times New Roman" w:cs="Times New Roman"/>
          <w:sz w:val="24"/>
          <w:szCs w:val="24"/>
          <w:shd w:val="clear" w:color="auto" w:fill="FFFFFF"/>
        </w:rPr>
      </w:pPr>
      <w:proofErr w:type="spellStart"/>
      <w:r w:rsidRPr="00535D71">
        <w:rPr>
          <w:rFonts w:ascii="Times New Roman" w:hAnsi="Times New Roman" w:cs="Times New Roman"/>
          <w:sz w:val="24"/>
          <w:szCs w:val="24"/>
        </w:rPr>
        <w:t>Mextudia</w:t>
      </w:r>
      <w:proofErr w:type="spellEnd"/>
      <w:r w:rsidRPr="00535D71">
        <w:rPr>
          <w:rFonts w:ascii="Times New Roman" w:hAnsi="Times New Roman" w:cs="Times New Roman"/>
          <w:sz w:val="24"/>
          <w:szCs w:val="24"/>
        </w:rPr>
        <w:t>, a su vez, ofrece perfiles informativos sobre las principales universidades mexicanas. Anualmente recibe más de 20 000 consultas de estudiantes y académicos interesados en su oferta educativa. Además, emplea diversas métricas para medir la popularidad de estas instituciones y construir un índice de reconocimiento de cada universidad (</w:t>
      </w:r>
      <w:proofErr w:type="spellStart"/>
      <w:r w:rsidRPr="00535D71">
        <w:rPr>
          <w:rFonts w:ascii="Times New Roman" w:hAnsi="Times New Roman" w:cs="Times New Roman"/>
          <w:sz w:val="24"/>
          <w:szCs w:val="24"/>
        </w:rPr>
        <w:t>Mextudia</w:t>
      </w:r>
      <w:proofErr w:type="spellEnd"/>
      <w:r w:rsidRPr="00535D71">
        <w:rPr>
          <w:rFonts w:ascii="Times New Roman" w:hAnsi="Times New Roman" w:cs="Times New Roman"/>
          <w:sz w:val="24"/>
          <w:szCs w:val="24"/>
        </w:rPr>
        <w:t>, 2024</w:t>
      </w:r>
      <w:r w:rsidRPr="0043707C">
        <w:rPr>
          <w:rFonts w:ascii="Times New Roman" w:hAnsi="Times New Roman" w:cs="Times New Roman"/>
          <w:sz w:val="24"/>
          <w:szCs w:val="24"/>
        </w:rPr>
        <w:t>).</w:t>
      </w:r>
      <w:r w:rsidR="0043707C" w:rsidRPr="0043707C">
        <w:rPr>
          <w:rFonts w:ascii="Times New Roman" w:hAnsi="Times New Roman" w:cs="Times New Roman"/>
          <w:sz w:val="24"/>
          <w:szCs w:val="24"/>
        </w:rPr>
        <w:t xml:space="preserve"> </w:t>
      </w:r>
    </w:p>
    <w:p w14:paraId="20F5C5A0" w14:textId="75B60FCC" w:rsidR="00043036" w:rsidRPr="00D746D5" w:rsidRDefault="00043036" w:rsidP="00D746D5">
      <w:pPr>
        <w:tabs>
          <w:tab w:val="left" w:pos="284"/>
        </w:tabs>
        <w:spacing w:after="0" w:line="360" w:lineRule="auto"/>
        <w:jc w:val="center"/>
        <w:rPr>
          <w:rFonts w:ascii="Times New Roman" w:hAnsi="Times New Roman" w:cs="Times New Roman"/>
          <w:b/>
          <w:bCs/>
          <w:sz w:val="32"/>
          <w:szCs w:val="32"/>
        </w:rPr>
      </w:pPr>
      <w:r w:rsidRPr="00D746D5">
        <w:rPr>
          <w:rFonts w:ascii="Times New Roman" w:hAnsi="Times New Roman" w:cs="Times New Roman"/>
          <w:b/>
          <w:bCs/>
          <w:sz w:val="32"/>
          <w:szCs w:val="32"/>
        </w:rPr>
        <w:lastRenderedPageBreak/>
        <w:t>Discusión</w:t>
      </w:r>
    </w:p>
    <w:p w14:paraId="7E005FAA" w14:textId="30B42C2C" w:rsidR="00FE411A" w:rsidRPr="00494D14" w:rsidRDefault="000B6DB8" w:rsidP="00D746D5">
      <w:pPr>
        <w:tabs>
          <w:tab w:val="left" w:pos="284"/>
        </w:tabs>
        <w:spacing w:after="0" w:line="360" w:lineRule="auto"/>
        <w:ind w:firstLine="709"/>
        <w:jc w:val="both"/>
        <w:rPr>
          <w:rFonts w:ascii="Times New Roman" w:hAnsi="Times New Roman" w:cs="Times New Roman"/>
          <w:sz w:val="24"/>
          <w:szCs w:val="24"/>
          <w:shd w:val="clear" w:color="auto" w:fill="FFFFFF"/>
        </w:rPr>
      </w:pPr>
      <w:r w:rsidRPr="000B6DB8">
        <w:rPr>
          <w:rFonts w:ascii="Times New Roman" w:hAnsi="Times New Roman" w:cs="Times New Roman"/>
          <w:sz w:val="24"/>
          <w:szCs w:val="24"/>
        </w:rPr>
        <w:t>A partir del análisis de las universidades mexicanas en los rankings internacionales, es evidente que estos no siempre reflejan las fortalezas y características propias de las instituciones evaluadas</w:t>
      </w:r>
      <w:r w:rsidR="00FE411A" w:rsidRPr="000B6DB8">
        <w:rPr>
          <w:rFonts w:ascii="Times New Roman" w:hAnsi="Times New Roman" w:cs="Times New Roman"/>
          <w:sz w:val="24"/>
          <w:szCs w:val="24"/>
          <w:shd w:val="clear" w:color="auto" w:fill="FFFFFF"/>
        </w:rPr>
        <w:t>. Tal como se ha señalado, las universidades como el Instituto Tecnológico de Monterrey, la</w:t>
      </w:r>
      <w:r w:rsidR="00FE411A" w:rsidRPr="007314D7">
        <w:rPr>
          <w:rFonts w:ascii="Times New Roman" w:hAnsi="Times New Roman" w:cs="Times New Roman"/>
          <w:sz w:val="24"/>
          <w:szCs w:val="24"/>
          <w:shd w:val="clear" w:color="auto" w:fill="FFFFFF"/>
        </w:rPr>
        <w:t xml:space="preserve"> Universidad Iberoamericana, el Instituto Tecnológico Autónomo de México, la Universidad de las Américas Puebla, la Universidad Anáhuac y la Universidad Panamericana muestran perfiles diferenciados en cuanto a sus áreas de especialización y sus orientaciones pedagógicas.</w:t>
      </w:r>
      <w:r w:rsidR="00F52F84">
        <w:rPr>
          <w:rFonts w:ascii="Times New Roman" w:hAnsi="Times New Roman" w:cs="Times New Roman"/>
          <w:sz w:val="24"/>
          <w:szCs w:val="24"/>
          <w:shd w:val="clear" w:color="auto" w:fill="FFFFFF"/>
        </w:rPr>
        <w:t xml:space="preserve"> </w:t>
      </w:r>
      <w:r w:rsidR="00105010">
        <w:rPr>
          <w:rFonts w:ascii="Times New Roman" w:hAnsi="Times New Roman" w:cs="Times New Roman"/>
          <w:sz w:val="24"/>
          <w:szCs w:val="24"/>
          <w:shd w:val="clear" w:color="auto" w:fill="FFFFFF"/>
        </w:rPr>
        <w:t>Por otro lado</w:t>
      </w:r>
      <w:r w:rsidR="00FE411A" w:rsidRPr="007314D7">
        <w:rPr>
          <w:rFonts w:ascii="Times New Roman" w:hAnsi="Times New Roman" w:cs="Times New Roman"/>
          <w:sz w:val="24"/>
          <w:szCs w:val="24"/>
          <w:shd w:val="clear" w:color="auto" w:fill="FFFFFF"/>
        </w:rPr>
        <w:t xml:space="preserve"> </w:t>
      </w:r>
      <w:proofErr w:type="spellStart"/>
      <w:r w:rsidR="00FE411A" w:rsidRPr="007314D7">
        <w:rPr>
          <w:rFonts w:ascii="Times New Roman" w:hAnsi="Times New Roman" w:cs="Times New Roman"/>
          <w:sz w:val="24"/>
          <w:szCs w:val="24"/>
          <w:shd w:val="clear" w:color="auto" w:fill="FFFFFF"/>
        </w:rPr>
        <w:t>Ordorika</w:t>
      </w:r>
      <w:proofErr w:type="spellEnd"/>
      <w:r w:rsidR="00FE411A" w:rsidRPr="007314D7">
        <w:rPr>
          <w:rFonts w:ascii="Times New Roman" w:hAnsi="Times New Roman" w:cs="Times New Roman"/>
          <w:sz w:val="24"/>
          <w:szCs w:val="24"/>
          <w:shd w:val="clear" w:color="auto" w:fill="FFFFFF"/>
        </w:rPr>
        <w:t xml:space="preserve"> y Rodríguez-Gómez (2011) examinan el impacto de los rankings en las Universidades Latinoamericanas y coinciden en que los indicadores internacionales no siempre reflejan las fortalezas de las </w:t>
      </w:r>
      <w:r w:rsidR="00FE411A" w:rsidRPr="00494D14">
        <w:rPr>
          <w:rFonts w:ascii="Times New Roman" w:hAnsi="Times New Roman" w:cs="Times New Roman"/>
          <w:sz w:val="24"/>
          <w:szCs w:val="24"/>
          <w:shd w:val="clear" w:color="auto" w:fill="FFFFFF"/>
        </w:rPr>
        <w:t xml:space="preserve">universidades privadas. </w:t>
      </w:r>
      <w:r w:rsidR="00494D14" w:rsidRPr="00494D14">
        <w:rPr>
          <w:rFonts w:ascii="Times New Roman" w:hAnsi="Times New Roman" w:cs="Times New Roman"/>
          <w:sz w:val="24"/>
          <w:szCs w:val="24"/>
        </w:rPr>
        <w:t>Estas diferencias cuestionan la validez del uso exclusivo de los rankings globales para evaluar el desempeño académico y la aportación de estas instituciones a la sociedad</w:t>
      </w:r>
      <w:r w:rsidR="00FE411A" w:rsidRPr="00494D14">
        <w:rPr>
          <w:rFonts w:ascii="Times New Roman" w:hAnsi="Times New Roman" w:cs="Times New Roman"/>
          <w:sz w:val="24"/>
          <w:szCs w:val="24"/>
          <w:shd w:val="clear" w:color="auto" w:fill="FFFFFF"/>
        </w:rPr>
        <w:t>.</w:t>
      </w:r>
    </w:p>
    <w:p w14:paraId="6F62F35E" w14:textId="4E0915E6" w:rsidR="00FE411A" w:rsidRPr="007314D7" w:rsidRDefault="000B6DB8" w:rsidP="00D746D5">
      <w:pPr>
        <w:tabs>
          <w:tab w:val="left" w:pos="284"/>
        </w:tabs>
        <w:spacing w:after="0" w:line="360" w:lineRule="auto"/>
        <w:ind w:firstLine="709"/>
        <w:jc w:val="both"/>
        <w:rPr>
          <w:rFonts w:ascii="Times New Roman" w:hAnsi="Times New Roman" w:cs="Times New Roman"/>
          <w:sz w:val="24"/>
          <w:szCs w:val="24"/>
          <w:shd w:val="clear" w:color="auto" w:fill="FFFFFF"/>
        </w:rPr>
      </w:pPr>
      <w:r w:rsidRPr="000B6DB8">
        <w:rPr>
          <w:rFonts w:ascii="Times New Roman" w:hAnsi="Times New Roman" w:cs="Times New Roman"/>
          <w:sz w:val="24"/>
          <w:szCs w:val="24"/>
        </w:rPr>
        <w:t xml:space="preserve">Como sugiere Gerard (2021), la expansión de las instituciones particulares ha promovido tres dinámicas: un fuerte crecimiento en la matrícula, la estratificación de la educación superior privada y una jerarquización social reforzada con el objetivo de mejorar la calidad de vida de los egresados. </w:t>
      </w:r>
      <w:r w:rsidR="00105010" w:rsidRPr="00105010">
        <w:rPr>
          <w:rFonts w:ascii="Times New Roman" w:hAnsi="Times New Roman" w:cs="Times New Roman"/>
          <w:sz w:val="24"/>
          <w:szCs w:val="24"/>
        </w:rPr>
        <w:t>En este sentido, la internacionalización ha sido un elemento más en la estratificación de las instituciones de educación superior y en la percepción de su valor social en el mercado laboral; sin embargo, no refleja de manera uniforme la calidad de los programas académicos que ofrecen</w:t>
      </w:r>
      <w:r w:rsidR="00602346" w:rsidRPr="00105010">
        <w:rPr>
          <w:rFonts w:ascii="Times New Roman" w:hAnsi="Times New Roman" w:cs="Times New Roman"/>
          <w:sz w:val="24"/>
          <w:szCs w:val="24"/>
          <w:shd w:val="clear" w:color="auto" w:fill="FFFFFF"/>
        </w:rPr>
        <w:t>.</w:t>
      </w:r>
      <w:r w:rsidR="001412E3" w:rsidRPr="00105010">
        <w:rPr>
          <w:rFonts w:ascii="Times New Roman" w:hAnsi="Times New Roman" w:cs="Times New Roman"/>
          <w:sz w:val="24"/>
          <w:szCs w:val="24"/>
          <w:shd w:val="clear" w:color="auto" w:fill="FFFFFF"/>
        </w:rPr>
        <w:t xml:space="preserve"> </w:t>
      </w:r>
      <w:r w:rsidR="00105010" w:rsidRPr="00105010">
        <w:rPr>
          <w:rFonts w:ascii="Times New Roman" w:hAnsi="Times New Roman" w:cs="Times New Roman"/>
          <w:sz w:val="24"/>
          <w:szCs w:val="24"/>
          <w:shd w:val="clear" w:color="auto" w:fill="FFFFFF"/>
        </w:rPr>
        <w:t>De manera complementaria</w:t>
      </w:r>
      <w:r w:rsidR="00FE411A" w:rsidRPr="00105010">
        <w:rPr>
          <w:rFonts w:ascii="Times New Roman" w:hAnsi="Times New Roman" w:cs="Times New Roman"/>
          <w:sz w:val="24"/>
          <w:szCs w:val="24"/>
          <w:shd w:val="clear" w:color="auto" w:fill="FFFFFF"/>
        </w:rPr>
        <w:t>, el análisis revela una pluralidad de enfoques dentro del sistema de</w:t>
      </w:r>
      <w:r w:rsidR="00FE411A" w:rsidRPr="000B6DB8">
        <w:rPr>
          <w:rFonts w:ascii="Times New Roman" w:hAnsi="Times New Roman" w:cs="Times New Roman"/>
          <w:sz w:val="24"/>
          <w:szCs w:val="24"/>
          <w:shd w:val="clear" w:color="auto" w:fill="FFFFFF"/>
        </w:rPr>
        <w:t xml:space="preserve"> educación superior privado mexicano,</w:t>
      </w:r>
      <w:r w:rsidR="00FE411A" w:rsidRPr="007314D7">
        <w:rPr>
          <w:rFonts w:ascii="Times New Roman" w:hAnsi="Times New Roman" w:cs="Times New Roman"/>
          <w:sz w:val="24"/>
          <w:szCs w:val="24"/>
          <w:shd w:val="clear" w:color="auto" w:fill="FFFFFF"/>
        </w:rPr>
        <w:t xml:space="preserve"> donde algunas universidades destacan por su orientación hacia la innovación y el emprendimiento (por ejemplo</w:t>
      </w:r>
      <w:r w:rsidR="00E54E08">
        <w:rPr>
          <w:rFonts w:ascii="Times New Roman" w:hAnsi="Times New Roman" w:cs="Times New Roman"/>
          <w:sz w:val="24"/>
          <w:szCs w:val="24"/>
          <w:shd w:val="clear" w:color="auto" w:fill="FFFFFF"/>
        </w:rPr>
        <w:t>;</w:t>
      </w:r>
      <w:r w:rsidR="00FE411A" w:rsidRPr="007314D7">
        <w:rPr>
          <w:rFonts w:ascii="Times New Roman" w:hAnsi="Times New Roman" w:cs="Times New Roman"/>
          <w:sz w:val="24"/>
          <w:szCs w:val="24"/>
          <w:shd w:val="clear" w:color="auto" w:fill="FFFFFF"/>
        </w:rPr>
        <w:t xml:space="preserve"> el Tecnológico de Monterrey), mientras que otras priorizan la investigación social o los programas de ciencias sociales y economía (caso de la Universidad Iberoamericana y el ITAM, respectivamente). Este aspecto cuestiona la homogeneidad con la que se tratan los resultados de los rankings internacionales y su aplicabilidad universal, pues los parámetros evaluados no necesariamente reflejan la diversidad de misiones institucionales.</w:t>
      </w:r>
    </w:p>
    <w:p w14:paraId="421F4BAB" w14:textId="4364EE27" w:rsidR="00FE411A" w:rsidRPr="007314D7" w:rsidRDefault="00831433" w:rsidP="00D746D5">
      <w:pPr>
        <w:tabs>
          <w:tab w:val="left" w:pos="284"/>
        </w:tabs>
        <w:spacing w:after="0" w:line="360" w:lineRule="auto"/>
        <w:ind w:firstLine="709"/>
        <w:jc w:val="both"/>
        <w:rPr>
          <w:rFonts w:ascii="Times New Roman" w:hAnsi="Times New Roman" w:cs="Times New Roman"/>
          <w:sz w:val="24"/>
          <w:szCs w:val="24"/>
          <w:shd w:val="clear" w:color="auto" w:fill="FFFFFF"/>
        </w:rPr>
      </w:pPr>
      <w:r w:rsidRPr="00831433">
        <w:rPr>
          <w:rFonts w:ascii="Times New Roman" w:hAnsi="Times New Roman" w:cs="Times New Roman"/>
          <w:sz w:val="24"/>
          <w:szCs w:val="24"/>
        </w:rPr>
        <w:t xml:space="preserve">Otro aspecto relevante es la relación entre la internacionalización y la madurez institucional de las instituciones </w:t>
      </w:r>
      <w:r w:rsidRPr="00B172D3">
        <w:rPr>
          <w:rFonts w:ascii="Times New Roman" w:hAnsi="Times New Roman" w:cs="Times New Roman"/>
          <w:sz w:val="24"/>
          <w:szCs w:val="24"/>
        </w:rPr>
        <w:t>de educación superior privadas (IESP) en México</w:t>
      </w:r>
      <w:r w:rsidR="00FE411A" w:rsidRPr="00B172D3">
        <w:rPr>
          <w:rFonts w:ascii="Times New Roman" w:hAnsi="Times New Roman" w:cs="Times New Roman"/>
          <w:sz w:val="24"/>
          <w:szCs w:val="24"/>
          <w:shd w:val="clear" w:color="auto" w:fill="FFFFFF"/>
        </w:rPr>
        <w:t xml:space="preserve">. </w:t>
      </w:r>
      <w:r w:rsidR="00B172D3" w:rsidRPr="00B172D3">
        <w:rPr>
          <w:rFonts w:ascii="Times New Roman" w:hAnsi="Times New Roman" w:cs="Times New Roman"/>
          <w:sz w:val="24"/>
          <w:szCs w:val="24"/>
        </w:rPr>
        <w:t xml:space="preserve">Aunque estas universidades pueden clasificarse en distintas generaciones (primera, segunda, tercera o cuarta), no está claro si los indicadores utilizados en los rankings reflejan de manera precisa su nivel de madurez institucional. </w:t>
      </w:r>
      <w:r w:rsidR="007D2EE5" w:rsidRPr="00B172D3">
        <w:rPr>
          <w:rFonts w:ascii="Times New Roman" w:hAnsi="Times New Roman" w:cs="Times New Roman"/>
          <w:sz w:val="24"/>
          <w:szCs w:val="24"/>
        </w:rPr>
        <w:t>Esto</w:t>
      </w:r>
      <w:r w:rsidR="007D2EE5" w:rsidRPr="007D2EE5">
        <w:rPr>
          <w:rFonts w:ascii="Times New Roman" w:hAnsi="Times New Roman" w:cs="Times New Roman"/>
          <w:sz w:val="24"/>
          <w:szCs w:val="24"/>
        </w:rPr>
        <w:t xml:space="preserve"> sugiere la necesidad de un análisis más profundo que </w:t>
      </w:r>
      <w:r w:rsidR="007D2EE5" w:rsidRPr="007D2EE5">
        <w:rPr>
          <w:rFonts w:ascii="Times New Roman" w:hAnsi="Times New Roman" w:cs="Times New Roman"/>
          <w:sz w:val="24"/>
          <w:szCs w:val="24"/>
        </w:rPr>
        <w:lastRenderedPageBreak/>
        <w:t>contemple el desarrollo de nuevas métricas adaptadas al contexto mexicano y que permitan evaluar con mayor precisión la evolución y consolidación de estas instituciones dentro del sistema global de educación superior</w:t>
      </w:r>
      <w:r w:rsidR="00FE411A" w:rsidRPr="007D2EE5">
        <w:rPr>
          <w:rFonts w:ascii="Times New Roman" w:hAnsi="Times New Roman" w:cs="Times New Roman"/>
          <w:sz w:val="24"/>
          <w:szCs w:val="24"/>
          <w:shd w:val="clear" w:color="auto" w:fill="FFFFFF"/>
        </w:rPr>
        <w:t>. Sin embargo,</w:t>
      </w:r>
      <w:r w:rsidR="00FE411A" w:rsidRPr="007314D7">
        <w:rPr>
          <w:rFonts w:ascii="Times New Roman" w:hAnsi="Times New Roman" w:cs="Times New Roman"/>
          <w:sz w:val="24"/>
          <w:szCs w:val="24"/>
          <w:shd w:val="clear" w:color="auto" w:fill="FFFFFF"/>
        </w:rPr>
        <w:t xml:space="preserve"> también es importante pensar en la reflexi</w:t>
      </w:r>
      <w:r w:rsidR="00FE411A">
        <w:rPr>
          <w:rFonts w:ascii="Times New Roman" w:hAnsi="Times New Roman" w:cs="Times New Roman"/>
          <w:sz w:val="24"/>
          <w:szCs w:val="24"/>
          <w:shd w:val="clear" w:color="auto" w:fill="FFFFFF"/>
        </w:rPr>
        <w:t>ó</w:t>
      </w:r>
      <w:r w:rsidR="00FE411A" w:rsidRPr="007314D7">
        <w:rPr>
          <w:rFonts w:ascii="Times New Roman" w:hAnsi="Times New Roman" w:cs="Times New Roman"/>
          <w:sz w:val="24"/>
          <w:szCs w:val="24"/>
          <w:shd w:val="clear" w:color="auto" w:fill="FFFFFF"/>
        </w:rPr>
        <w:t xml:space="preserve">n que lleva a cabo </w:t>
      </w:r>
      <w:proofErr w:type="spellStart"/>
      <w:r w:rsidR="00FE411A" w:rsidRPr="007314D7">
        <w:rPr>
          <w:rFonts w:ascii="Times New Roman" w:hAnsi="Times New Roman" w:cs="Times New Roman"/>
          <w:sz w:val="24"/>
          <w:szCs w:val="24"/>
          <w:shd w:val="clear" w:color="auto" w:fill="FFFFFF"/>
        </w:rPr>
        <w:t>Altbach</w:t>
      </w:r>
      <w:proofErr w:type="spellEnd"/>
      <w:r w:rsidR="00FE411A" w:rsidRPr="007314D7">
        <w:rPr>
          <w:rFonts w:ascii="Times New Roman" w:hAnsi="Times New Roman" w:cs="Times New Roman"/>
          <w:sz w:val="24"/>
          <w:szCs w:val="24"/>
          <w:shd w:val="clear" w:color="auto" w:fill="FFFFFF"/>
        </w:rPr>
        <w:t xml:space="preserve"> (2013) en cuanto a la creación de métricas alternativas que permitan visibilizar las acciones emprendidas por las universidades en un contexto no anglosajón.</w:t>
      </w:r>
    </w:p>
    <w:p w14:paraId="4BBA7FAE" w14:textId="077A7295" w:rsidR="00B634AF" w:rsidRPr="00B634AF" w:rsidRDefault="00FE411A" w:rsidP="00D746D5">
      <w:pPr>
        <w:tabs>
          <w:tab w:val="left" w:pos="284"/>
        </w:tabs>
        <w:spacing w:after="0" w:line="360" w:lineRule="auto"/>
        <w:ind w:firstLine="709"/>
        <w:jc w:val="both"/>
        <w:rPr>
          <w:rFonts w:ascii="Times New Roman" w:hAnsi="Times New Roman" w:cs="Times New Roman"/>
          <w:sz w:val="24"/>
          <w:szCs w:val="24"/>
          <w:shd w:val="clear" w:color="auto" w:fill="FFFFFF"/>
        </w:rPr>
      </w:pPr>
      <w:r w:rsidRPr="007314D7">
        <w:rPr>
          <w:rFonts w:ascii="Times New Roman" w:hAnsi="Times New Roman" w:cs="Times New Roman"/>
          <w:sz w:val="24"/>
          <w:szCs w:val="24"/>
          <w:shd w:val="clear" w:color="auto" w:fill="FFFFFF"/>
        </w:rPr>
        <w:t xml:space="preserve">De igual manera, la orientación religiosa </w:t>
      </w:r>
      <w:r w:rsidR="00362D9A">
        <w:rPr>
          <w:rFonts w:ascii="Times New Roman" w:hAnsi="Times New Roman" w:cs="Times New Roman"/>
          <w:sz w:val="24"/>
          <w:szCs w:val="24"/>
          <w:shd w:val="clear" w:color="auto" w:fill="FFFFFF"/>
        </w:rPr>
        <w:t>en México de</w:t>
      </w:r>
      <w:r w:rsidRPr="007314D7">
        <w:rPr>
          <w:rFonts w:ascii="Times New Roman" w:hAnsi="Times New Roman" w:cs="Times New Roman"/>
          <w:sz w:val="24"/>
          <w:szCs w:val="24"/>
          <w:shd w:val="clear" w:color="auto" w:fill="FFFFFF"/>
        </w:rPr>
        <w:t xml:space="preserve"> algunas de estas instituciones, como </w:t>
      </w:r>
      <w:r w:rsidR="00362D9A">
        <w:rPr>
          <w:rFonts w:ascii="Times New Roman" w:hAnsi="Times New Roman" w:cs="Times New Roman"/>
          <w:sz w:val="24"/>
          <w:szCs w:val="24"/>
          <w:shd w:val="clear" w:color="auto" w:fill="FFFFFF"/>
        </w:rPr>
        <w:t>es el caso de la</w:t>
      </w:r>
      <w:r w:rsidRPr="007314D7">
        <w:rPr>
          <w:rFonts w:ascii="Times New Roman" w:hAnsi="Times New Roman" w:cs="Times New Roman"/>
          <w:sz w:val="24"/>
          <w:szCs w:val="24"/>
          <w:shd w:val="clear" w:color="auto" w:fill="FFFFFF"/>
        </w:rPr>
        <w:t xml:space="preserve"> Universidad Anáhuac y la Universidad Panamericana, destaca un aspecto poco considerado en los rankings tradicionales: el impacto de los valores y principios filosóficos en la formación educativa. Esto lleva a reflexionar sobre cómo las misiones institucionales influyen en la construcción de comunidades académicas y en la definición del perfil del egresado, lo cual puede tener implicaciones directas en la percepción de la calidad educativa y en la proyección internacional de las universidades.</w:t>
      </w:r>
      <w:r w:rsidR="00334ADA">
        <w:rPr>
          <w:rFonts w:ascii="Times New Roman" w:hAnsi="Times New Roman" w:cs="Times New Roman"/>
          <w:sz w:val="24"/>
          <w:szCs w:val="24"/>
          <w:shd w:val="clear" w:color="auto" w:fill="FFFFFF"/>
        </w:rPr>
        <w:t xml:space="preserve"> </w:t>
      </w:r>
      <w:r w:rsidR="00B634AF" w:rsidRPr="00B634AF">
        <w:rPr>
          <w:rFonts w:ascii="Times New Roman" w:hAnsi="Times New Roman" w:cs="Times New Roman"/>
          <w:sz w:val="24"/>
          <w:szCs w:val="24"/>
        </w:rPr>
        <w:t>En conclusión, los rankings actuales omiten factores contextuales clave para comprender las particularidades del sistema educativo mexicano. Esto resalta la necesidad de desarrollar herramientas de evaluación más adecuadas a la realidad regional, que reconozcan la diversidad de enfoques y misiones dentro del sistema universitario</w:t>
      </w:r>
    </w:p>
    <w:p w14:paraId="2ED2D866" w14:textId="7F8A8562" w:rsidR="00FE411A" w:rsidRPr="000A556A" w:rsidRDefault="00FE411A" w:rsidP="00D746D5">
      <w:pPr>
        <w:tabs>
          <w:tab w:val="left" w:pos="284"/>
        </w:tabs>
        <w:spacing w:after="0" w:line="360" w:lineRule="auto"/>
        <w:ind w:firstLine="709"/>
        <w:jc w:val="both"/>
        <w:rPr>
          <w:rFonts w:ascii="Times New Roman" w:hAnsi="Times New Roman" w:cs="Times New Roman"/>
          <w:sz w:val="24"/>
          <w:szCs w:val="24"/>
          <w:shd w:val="clear" w:color="auto" w:fill="FFFFFF"/>
        </w:rPr>
      </w:pPr>
      <w:r w:rsidRPr="007314D7">
        <w:rPr>
          <w:rFonts w:ascii="Times New Roman" w:hAnsi="Times New Roman" w:cs="Times New Roman"/>
          <w:sz w:val="24"/>
          <w:szCs w:val="24"/>
          <w:shd w:val="clear" w:color="auto" w:fill="FFFFFF"/>
        </w:rPr>
        <w:t xml:space="preserve">A partir de </w:t>
      </w:r>
      <w:r w:rsidR="001412E3" w:rsidRPr="007314D7">
        <w:rPr>
          <w:rFonts w:ascii="Times New Roman" w:hAnsi="Times New Roman" w:cs="Times New Roman"/>
          <w:sz w:val="24"/>
          <w:szCs w:val="24"/>
          <w:shd w:val="clear" w:color="auto" w:fill="FFFFFF"/>
        </w:rPr>
        <w:t>la revisión realizada</w:t>
      </w:r>
      <w:r w:rsidRPr="007314D7">
        <w:rPr>
          <w:rFonts w:ascii="Times New Roman" w:hAnsi="Times New Roman" w:cs="Times New Roman"/>
          <w:sz w:val="24"/>
          <w:szCs w:val="24"/>
          <w:shd w:val="clear" w:color="auto" w:fill="FFFFFF"/>
        </w:rPr>
        <w:t xml:space="preserve"> sobre las universidades y los rankings internacionales, resulta evidente que lo que se mide en ellos no reflejan necesariamente las fortalezas y las características intrínsecas de las instituciones</w:t>
      </w:r>
      <w:r w:rsidR="00362D9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p w14:paraId="3814858A" w14:textId="2CCE3628" w:rsidR="00043036" w:rsidRPr="00D83962" w:rsidRDefault="00043036" w:rsidP="00D746D5">
      <w:pPr>
        <w:tabs>
          <w:tab w:val="left" w:pos="284"/>
        </w:tabs>
        <w:spacing w:after="0" w:line="360" w:lineRule="auto"/>
        <w:ind w:firstLine="709"/>
        <w:jc w:val="both"/>
        <w:rPr>
          <w:rFonts w:ascii="Times New Roman" w:hAnsi="Times New Roman" w:cs="Times New Roman"/>
          <w:sz w:val="24"/>
          <w:szCs w:val="24"/>
          <w:shd w:val="clear" w:color="auto" w:fill="FFFFFF"/>
        </w:rPr>
      </w:pPr>
    </w:p>
    <w:p w14:paraId="52820914" w14:textId="77777777" w:rsidR="00043036" w:rsidRPr="00F07A40" w:rsidRDefault="003F56CF" w:rsidP="00F07A40">
      <w:pPr>
        <w:tabs>
          <w:tab w:val="left" w:pos="284"/>
        </w:tabs>
        <w:spacing w:after="0" w:line="360" w:lineRule="auto"/>
        <w:jc w:val="center"/>
        <w:rPr>
          <w:rFonts w:ascii="Times New Roman" w:hAnsi="Times New Roman" w:cs="Times New Roman"/>
          <w:b/>
          <w:bCs/>
          <w:sz w:val="32"/>
          <w:szCs w:val="32"/>
        </w:rPr>
      </w:pPr>
      <w:r w:rsidRPr="00F07A40">
        <w:rPr>
          <w:rFonts w:ascii="Times New Roman" w:hAnsi="Times New Roman" w:cs="Times New Roman"/>
          <w:b/>
          <w:bCs/>
          <w:sz w:val="32"/>
          <w:szCs w:val="32"/>
        </w:rPr>
        <w:t>Conclusiones</w:t>
      </w:r>
    </w:p>
    <w:p w14:paraId="61A32E96" w14:textId="25C75BF9" w:rsidR="008146EC" w:rsidRDefault="00AB0CC9" w:rsidP="00D746D5">
      <w:pPr>
        <w:tabs>
          <w:tab w:val="left" w:pos="284"/>
        </w:tabs>
        <w:spacing w:after="0" w:line="360" w:lineRule="auto"/>
        <w:ind w:firstLine="709"/>
        <w:jc w:val="both"/>
        <w:rPr>
          <w:rFonts w:ascii="Times New Roman" w:hAnsi="Times New Roman" w:cs="Times New Roman"/>
          <w:sz w:val="24"/>
          <w:szCs w:val="24"/>
        </w:rPr>
      </w:pPr>
      <w:r w:rsidRPr="00AB0CC9">
        <w:rPr>
          <w:rFonts w:ascii="Times New Roman" w:hAnsi="Times New Roman" w:cs="Times New Roman"/>
          <w:sz w:val="24"/>
          <w:szCs w:val="24"/>
        </w:rPr>
        <w:t>Si bien existen rankings que clasifican a las IES y les asignan generaciones específicas, sigue siendo necesario garantizar la transparencia y consistencia en estos sistemas de evaluación</w:t>
      </w:r>
      <w:r w:rsidR="008146EC" w:rsidRPr="00AB0CC9">
        <w:rPr>
          <w:rFonts w:ascii="Times New Roman" w:hAnsi="Times New Roman" w:cs="Times New Roman"/>
          <w:sz w:val="24"/>
          <w:szCs w:val="24"/>
        </w:rPr>
        <w:t>. Es evidente que en algunos casos falta claridad</w:t>
      </w:r>
      <w:r w:rsidR="003F56CF" w:rsidRPr="00AB0CC9">
        <w:rPr>
          <w:rFonts w:ascii="Times New Roman" w:hAnsi="Times New Roman" w:cs="Times New Roman"/>
          <w:sz w:val="24"/>
          <w:szCs w:val="24"/>
        </w:rPr>
        <w:t xml:space="preserve"> con</w:t>
      </w:r>
      <w:r w:rsidR="008146EC" w:rsidRPr="00AB0CC9">
        <w:rPr>
          <w:rFonts w:ascii="Times New Roman" w:hAnsi="Times New Roman" w:cs="Times New Roman"/>
          <w:sz w:val="24"/>
          <w:szCs w:val="24"/>
        </w:rPr>
        <w:t xml:space="preserve"> respecto a las metodologías empleadas para calcu</w:t>
      </w:r>
      <w:r w:rsidR="003F56CF" w:rsidRPr="00AB0CC9">
        <w:rPr>
          <w:rFonts w:ascii="Times New Roman" w:hAnsi="Times New Roman" w:cs="Times New Roman"/>
          <w:sz w:val="24"/>
          <w:szCs w:val="24"/>
        </w:rPr>
        <w:t>lar los</w:t>
      </w:r>
      <w:r w:rsidR="003F56CF" w:rsidRPr="00D83962">
        <w:rPr>
          <w:rFonts w:ascii="Times New Roman" w:hAnsi="Times New Roman" w:cs="Times New Roman"/>
          <w:sz w:val="24"/>
          <w:szCs w:val="24"/>
        </w:rPr>
        <w:t xml:space="preserve"> valores publicados. A fin de</w:t>
      </w:r>
      <w:r w:rsidR="008146EC" w:rsidRPr="00D83962">
        <w:rPr>
          <w:rFonts w:ascii="Times New Roman" w:hAnsi="Times New Roman" w:cs="Times New Roman"/>
          <w:sz w:val="24"/>
          <w:szCs w:val="24"/>
        </w:rPr>
        <w:t xml:space="preserve"> avanzar en este sentido, es crucial establecer un sistema de seguimiento y evaluación que uniformice la medición del progreso de las IES en términos de</w:t>
      </w:r>
      <w:r w:rsidR="003F56CF" w:rsidRPr="00D83962">
        <w:rPr>
          <w:rFonts w:ascii="Times New Roman" w:hAnsi="Times New Roman" w:cs="Times New Roman"/>
          <w:sz w:val="24"/>
          <w:szCs w:val="24"/>
        </w:rPr>
        <w:t xml:space="preserve"> su</w:t>
      </w:r>
      <w:r w:rsidR="008146EC" w:rsidRPr="00D83962">
        <w:rPr>
          <w:rFonts w:ascii="Times New Roman" w:hAnsi="Times New Roman" w:cs="Times New Roman"/>
          <w:sz w:val="24"/>
          <w:szCs w:val="24"/>
        </w:rPr>
        <w:t xml:space="preserve"> internacionalización. Esta uniformidad permitiría a las instituciones mexicanas compararse de manera más efectiva con su</w:t>
      </w:r>
      <w:r w:rsidR="003F56CF" w:rsidRPr="00D83962">
        <w:rPr>
          <w:rFonts w:ascii="Times New Roman" w:hAnsi="Times New Roman" w:cs="Times New Roman"/>
          <w:sz w:val="24"/>
          <w:szCs w:val="24"/>
        </w:rPr>
        <w:t>s pares internacionales, que</w:t>
      </w:r>
      <w:r w:rsidR="008146EC" w:rsidRPr="00D83962">
        <w:rPr>
          <w:rFonts w:ascii="Times New Roman" w:hAnsi="Times New Roman" w:cs="Times New Roman"/>
          <w:sz w:val="24"/>
          <w:szCs w:val="24"/>
        </w:rPr>
        <w:t xml:space="preserve"> han demostrado cómo la internacionalización contribuye significativamente al desarrollo social y económico de sus comunidades. De esta manera, podríamos identificar con mayor precisión qué instituciones en México están avanzando en </w:t>
      </w:r>
      <w:r w:rsidR="008146EC" w:rsidRPr="00D83962">
        <w:rPr>
          <w:rFonts w:ascii="Times New Roman" w:hAnsi="Times New Roman" w:cs="Times New Roman"/>
          <w:sz w:val="24"/>
          <w:szCs w:val="24"/>
        </w:rPr>
        <w:lastRenderedPageBreak/>
        <w:t>los rank</w:t>
      </w:r>
      <w:r w:rsidR="003F56CF" w:rsidRPr="00D83962">
        <w:rPr>
          <w:rFonts w:ascii="Times New Roman" w:hAnsi="Times New Roman" w:cs="Times New Roman"/>
          <w:sz w:val="24"/>
          <w:szCs w:val="24"/>
        </w:rPr>
        <w:t>ings descritos y, por ende, se halla</w:t>
      </w:r>
      <w:r w:rsidR="008146EC" w:rsidRPr="00D83962">
        <w:rPr>
          <w:rFonts w:ascii="Times New Roman" w:hAnsi="Times New Roman" w:cs="Times New Roman"/>
          <w:sz w:val="24"/>
          <w:szCs w:val="24"/>
        </w:rPr>
        <w:t>n evolucionando en su nivel generacional correspondiente.</w:t>
      </w:r>
    </w:p>
    <w:p w14:paraId="4C3F2707" w14:textId="0C2075C1" w:rsidR="00A663B0" w:rsidRDefault="00A663B0" w:rsidP="00D746D5">
      <w:pPr>
        <w:tabs>
          <w:tab w:val="left" w:pos="284"/>
        </w:tabs>
        <w:spacing w:after="0" w:line="360" w:lineRule="auto"/>
        <w:ind w:firstLine="709"/>
        <w:jc w:val="both"/>
        <w:rPr>
          <w:rFonts w:ascii="Times New Roman" w:hAnsi="Times New Roman" w:cs="Times New Roman"/>
          <w:sz w:val="24"/>
          <w:szCs w:val="24"/>
        </w:rPr>
      </w:pPr>
      <w:r w:rsidRPr="00C23153">
        <w:rPr>
          <w:rFonts w:ascii="Times New Roman" w:hAnsi="Times New Roman" w:cs="Times New Roman"/>
          <w:sz w:val="24"/>
          <w:szCs w:val="24"/>
        </w:rPr>
        <w:t xml:space="preserve">A pesar de que existen rankings que clasifican a las Instituciones de Educación Superior (IES) y les asignan generaciones específicas, sigue siendo necesario trabajar para garantizar la consistencia y transparencia en estos sistemas de evaluación. Es evidente que, en algunos casos, hay falta de claridad en las metodologías utilizadas para calcular los valores publicados. Para avanzar en este ámbito, es fundamental establecer un sistema de seguimiento y evaluación que estandarice la medición del progreso de las IES en relación con su </w:t>
      </w:r>
      <w:r w:rsidRPr="00AB0CC9">
        <w:rPr>
          <w:rFonts w:ascii="Times New Roman" w:hAnsi="Times New Roman" w:cs="Times New Roman"/>
          <w:sz w:val="24"/>
          <w:szCs w:val="24"/>
        </w:rPr>
        <w:t xml:space="preserve">internacionalización. </w:t>
      </w:r>
      <w:r w:rsidR="00AB0CC9" w:rsidRPr="00AB0CC9">
        <w:rPr>
          <w:rFonts w:ascii="Times New Roman" w:hAnsi="Times New Roman" w:cs="Times New Roman"/>
          <w:sz w:val="24"/>
          <w:szCs w:val="24"/>
        </w:rPr>
        <w:t>La estandarización de estos criterios permitiría a las instituciones mexicanas compararse de manera más efectiva con universidades internacionales, cuyas estrategias de internacionalización han demostrado un impacto significativo en el desarrollo social y económico de sus comunidades</w:t>
      </w:r>
      <w:r w:rsidRPr="00AB0CC9">
        <w:rPr>
          <w:rFonts w:ascii="Times New Roman" w:hAnsi="Times New Roman" w:cs="Times New Roman"/>
          <w:sz w:val="24"/>
          <w:szCs w:val="24"/>
        </w:rPr>
        <w:t xml:space="preserve">. </w:t>
      </w:r>
      <w:r w:rsidR="00AB0CC9" w:rsidRPr="00AB0CC9">
        <w:rPr>
          <w:rFonts w:ascii="Times New Roman" w:hAnsi="Times New Roman" w:cs="Times New Roman"/>
          <w:sz w:val="24"/>
          <w:szCs w:val="24"/>
        </w:rPr>
        <w:t>Así, sería posible identificar con mayor precisión qué instituciones en México están avanzando en los rankings y, en consecuencia, evolucionando dentro de su nivel generacional correspondiente</w:t>
      </w:r>
      <w:r w:rsidRPr="00AB0CC9">
        <w:rPr>
          <w:rFonts w:ascii="Times New Roman" w:hAnsi="Times New Roman" w:cs="Times New Roman"/>
          <w:sz w:val="24"/>
          <w:szCs w:val="24"/>
        </w:rPr>
        <w:t>.</w:t>
      </w:r>
    </w:p>
    <w:p w14:paraId="035325E6" w14:textId="77777777" w:rsidR="00F07A40" w:rsidRDefault="00F07A40" w:rsidP="00F07A40">
      <w:pPr>
        <w:tabs>
          <w:tab w:val="left" w:pos="284"/>
        </w:tabs>
        <w:spacing w:after="0" w:line="360" w:lineRule="auto"/>
        <w:jc w:val="both"/>
        <w:rPr>
          <w:rFonts w:ascii="Times New Roman" w:hAnsi="Times New Roman" w:cs="Times New Roman"/>
          <w:sz w:val="24"/>
          <w:szCs w:val="24"/>
        </w:rPr>
      </w:pPr>
    </w:p>
    <w:p w14:paraId="6BF291B2" w14:textId="77777777" w:rsidR="00F07A40" w:rsidRPr="00D746D5" w:rsidRDefault="00F07A40" w:rsidP="00F07A40">
      <w:pPr>
        <w:tabs>
          <w:tab w:val="left" w:pos="284"/>
        </w:tabs>
        <w:spacing w:after="0" w:line="360" w:lineRule="auto"/>
        <w:jc w:val="center"/>
        <w:rPr>
          <w:rFonts w:ascii="Times New Roman" w:hAnsi="Times New Roman" w:cs="Times New Roman"/>
          <w:b/>
          <w:bCs/>
          <w:sz w:val="28"/>
          <w:szCs w:val="28"/>
        </w:rPr>
      </w:pPr>
      <w:r w:rsidRPr="00D746D5">
        <w:rPr>
          <w:rFonts w:ascii="Times New Roman" w:hAnsi="Times New Roman" w:cs="Times New Roman"/>
          <w:b/>
          <w:bCs/>
          <w:sz w:val="28"/>
          <w:szCs w:val="28"/>
        </w:rPr>
        <w:t>Futuras líneas de investigación</w:t>
      </w:r>
    </w:p>
    <w:p w14:paraId="53CC481C" w14:textId="77777777" w:rsidR="00F07A40" w:rsidRPr="00B634AF" w:rsidRDefault="00F07A40" w:rsidP="00F07A40">
      <w:pPr>
        <w:spacing w:after="0" w:line="360" w:lineRule="auto"/>
        <w:ind w:firstLine="709"/>
        <w:jc w:val="both"/>
        <w:rPr>
          <w:rFonts w:ascii="Times New Roman" w:hAnsi="Times New Roman" w:cs="Times New Roman"/>
          <w:sz w:val="24"/>
          <w:szCs w:val="24"/>
        </w:rPr>
      </w:pPr>
      <w:r w:rsidRPr="00B634AF">
        <w:rPr>
          <w:rFonts w:ascii="Times New Roman" w:hAnsi="Times New Roman" w:cs="Times New Roman"/>
          <w:sz w:val="24"/>
          <w:szCs w:val="24"/>
        </w:rPr>
        <w:t xml:space="preserve">Existen diversas líneas de investigación para el futuro cercano que derivan de este estudio. Una de ellas es el análisis del impacto de </w:t>
      </w:r>
      <w:r>
        <w:rPr>
          <w:rFonts w:ascii="Times New Roman" w:hAnsi="Times New Roman" w:cs="Times New Roman"/>
          <w:sz w:val="24"/>
          <w:szCs w:val="24"/>
        </w:rPr>
        <w:t>esta integración</w:t>
      </w:r>
      <w:r w:rsidRPr="00B634AF">
        <w:rPr>
          <w:rFonts w:ascii="Times New Roman" w:hAnsi="Times New Roman" w:cs="Times New Roman"/>
          <w:sz w:val="24"/>
          <w:szCs w:val="24"/>
        </w:rPr>
        <w:t xml:space="preserve"> internacional en la empleabilidad de los egresados de universidades mexicanas, con el objetivo de evaluar cómo las estrategias implementadas por estas instituciones han influido en el desarrollo profesional de sus egresados y si han contribuido a su éxito laboral. Es posible analizar cada uno de los elementos que conforman la internacionalización y medir su impacto individualmente, así como su nivel de participación. Esta información podría triangularse con el desempeño profesional de los egresados para evaluar el costo-beneficio de invertir tiempo en estas actividades, tanto para los estudiantes como para las universidades.</w:t>
      </w:r>
    </w:p>
    <w:p w14:paraId="5EF72A1E" w14:textId="77777777" w:rsidR="00F07A40" w:rsidRPr="00B634AF" w:rsidRDefault="00F07A40" w:rsidP="00F07A40">
      <w:pPr>
        <w:spacing w:after="0" w:line="360" w:lineRule="auto"/>
        <w:ind w:firstLine="709"/>
        <w:jc w:val="both"/>
        <w:rPr>
          <w:rFonts w:ascii="Times New Roman" w:hAnsi="Times New Roman" w:cs="Times New Roman"/>
          <w:sz w:val="24"/>
          <w:szCs w:val="24"/>
        </w:rPr>
      </w:pPr>
      <w:r w:rsidRPr="00B634AF">
        <w:rPr>
          <w:rFonts w:ascii="Times New Roman" w:hAnsi="Times New Roman" w:cs="Times New Roman"/>
          <w:sz w:val="24"/>
          <w:szCs w:val="24"/>
        </w:rPr>
        <w:t xml:space="preserve">Es importante considerar que este estudio puede realizarse mediante un análisis longitudinal con egresados que hayan participado en programas de movilidad, </w:t>
      </w:r>
      <w:proofErr w:type="spellStart"/>
      <w:r w:rsidRPr="00B634AF">
        <w:rPr>
          <w:rFonts w:ascii="Times New Roman" w:hAnsi="Times New Roman" w:cs="Times New Roman"/>
          <w:sz w:val="24"/>
          <w:szCs w:val="24"/>
        </w:rPr>
        <w:t>microcredenciales</w:t>
      </w:r>
      <w:proofErr w:type="spellEnd"/>
      <w:r w:rsidRPr="00B634AF">
        <w:rPr>
          <w:rFonts w:ascii="Times New Roman" w:hAnsi="Times New Roman" w:cs="Times New Roman"/>
          <w:sz w:val="24"/>
          <w:szCs w:val="24"/>
        </w:rPr>
        <w:t xml:space="preserve"> u otras iniciativas, comparando estos factores con su desempeño profesional.</w:t>
      </w:r>
    </w:p>
    <w:p w14:paraId="4B17B9D5" w14:textId="77777777" w:rsidR="00F07A40" w:rsidRPr="00B634AF" w:rsidRDefault="00F07A40" w:rsidP="00F07A40">
      <w:pPr>
        <w:spacing w:after="0" w:line="360" w:lineRule="auto"/>
        <w:ind w:firstLine="709"/>
        <w:jc w:val="both"/>
        <w:rPr>
          <w:i/>
          <w:iCs/>
        </w:rPr>
      </w:pPr>
      <w:r w:rsidRPr="00C23153">
        <w:rPr>
          <w:rFonts w:ascii="Times New Roman" w:eastAsia="Times New Roman" w:hAnsi="Times New Roman" w:cs="Times New Roman"/>
          <w:sz w:val="24"/>
          <w:szCs w:val="24"/>
          <w:lang w:eastAsia="es-MX"/>
        </w:rPr>
        <w:t xml:space="preserve">Por otro lado, efectuar un estudio comparativo considerando a los egresados de universidades de tercera y cuarta generación y su desempeño como profesionistas o la percepción sobre el desempeño profesional por parte de los empleadores nos arrojaría una </w:t>
      </w:r>
      <w:r w:rsidRPr="00C23153">
        <w:rPr>
          <w:rFonts w:ascii="Times New Roman" w:eastAsia="Times New Roman" w:hAnsi="Times New Roman" w:cs="Times New Roman"/>
          <w:sz w:val="24"/>
          <w:szCs w:val="24"/>
          <w:lang w:eastAsia="es-MX"/>
        </w:rPr>
        <w:lastRenderedPageBreak/>
        <w:t>nueva información sobre la efectividad de las profesiones. Esto ayudaría a mejorar las prácticas para integrar la internacionalización dentro del currículo de manera más efectiva.</w:t>
      </w:r>
    </w:p>
    <w:p w14:paraId="684100A9" w14:textId="77777777" w:rsidR="00F07A40" w:rsidRPr="00D83962" w:rsidRDefault="00F07A40" w:rsidP="00F07A40">
      <w:pPr>
        <w:spacing w:after="0" w:line="360" w:lineRule="auto"/>
        <w:ind w:firstLine="709"/>
        <w:jc w:val="both"/>
        <w:rPr>
          <w:rFonts w:ascii="Times New Roman" w:eastAsia="Times New Roman" w:hAnsi="Times New Roman" w:cs="Times New Roman"/>
          <w:sz w:val="24"/>
          <w:szCs w:val="24"/>
          <w:lang w:eastAsia="es-MX"/>
        </w:rPr>
      </w:pPr>
      <w:r w:rsidRPr="00AB0CC9">
        <w:rPr>
          <w:rFonts w:ascii="Times New Roman" w:hAnsi="Times New Roman" w:cs="Times New Roman"/>
          <w:sz w:val="24"/>
          <w:szCs w:val="24"/>
        </w:rPr>
        <w:t>Otro aspecto para destacar es la necesidad de estudios que demuestren, con objetividad y rigor estadístico, la relación entre los rankings y el nivel de madurez generacional de las IESP</w:t>
      </w:r>
      <w:r w:rsidRPr="00AB0CC9">
        <w:rPr>
          <w:rFonts w:ascii="Times New Roman" w:eastAsia="Times New Roman" w:hAnsi="Times New Roman" w:cs="Times New Roman"/>
          <w:sz w:val="24"/>
          <w:szCs w:val="24"/>
          <w:lang w:eastAsia="es-MX"/>
        </w:rPr>
        <w:t>. Estos</w:t>
      </w:r>
      <w:r w:rsidRPr="00D83962">
        <w:rPr>
          <w:rFonts w:ascii="Times New Roman" w:eastAsia="Times New Roman" w:hAnsi="Times New Roman" w:cs="Times New Roman"/>
          <w:sz w:val="24"/>
          <w:szCs w:val="24"/>
          <w:lang w:eastAsia="es-MX"/>
        </w:rPr>
        <w:t xml:space="preserve"> estudios deberían incluir la evaluación del impacto que las IESP han logrado en sus comunidades locales y en el desarrollo regional de los estados donde están </w:t>
      </w:r>
      <w:r w:rsidRPr="00AB0CC9">
        <w:rPr>
          <w:rFonts w:ascii="Times New Roman" w:eastAsia="Times New Roman" w:hAnsi="Times New Roman" w:cs="Times New Roman"/>
          <w:sz w:val="24"/>
          <w:szCs w:val="24"/>
          <w:lang w:eastAsia="es-MX"/>
        </w:rPr>
        <w:t xml:space="preserve">ubicadas. </w:t>
      </w:r>
      <w:r w:rsidRPr="00AB0CC9">
        <w:rPr>
          <w:rFonts w:ascii="Times New Roman" w:hAnsi="Times New Roman" w:cs="Times New Roman"/>
          <w:sz w:val="24"/>
          <w:szCs w:val="24"/>
        </w:rPr>
        <w:t>Tal como mencionan Uribe y Treviño (2023), es fundamental alinear las estrategias de las universidades con los Objetivos de Desarrollo Sostenible (ODS) de la ONU</w:t>
      </w:r>
      <w:r w:rsidRPr="00AB0CC9">
        <w:rPr>
          <w:rFonts w:ascii="Times New Roman" w:eastAsia="Times New Roman" w:hAnsi="Times New Roman" w:cs="Times New Roman"/>
          <w:sz w:val="24"/>
          <w:szCs w:val="24"/>
          <w:lang w:eastAsia="es-MX"/>
        </w:rPr>
        <w:t xml:space="preserve"> para atender desafíos como el cambio</w:t>
      </w:r>
      <w:r w:rsidRPr="00D83962">
        <w:rPr>
          <w:rFonts w:ascii="Times New Roman" w:eastAsia="Times New Roman" w:hAnsi="Times New Roman" w:cs="Times New Roman"/>
          <w:sz w:val="24"/>
          <w:szCs w:val="24"/>
          <w:lang w:eastAsia="es-MX"/>
        </w:rPr>
        <w:t xml:space="preserve"> climático, nuevas </w:t>
      </w:r>
      <w:r w:rsidRPr="00C23153">
        <w:rPr>
          <w:rFonts w:ascii="Times New Roman" w:eastAsia="Times New Roman" w:hAnsi="Times New Roman" w:cs="Times New Roman"/>
          <w:sz w:val="24"/>
          <w:szCs w:val="24"/>
          <w:lang w:eastAsia="es-MX"/>
        </w:rPr>
        <w:t>carreras profesionalizantes y especializaciones generadas en las IESP, entre otras: ingenierías en energías renovables, profesionales en ciberseguridad</w:t>
      </w:r>
      <w:r w:rsidRPr="00D83962">
        <w:rPr>
          <w:rFonts w:ascii="Times New Roman" w:eastAsia="Times New Roman" w:hAnsi="Times New Roman" w:cs="Times New Roman"/>
          <w:sz w:val="24"/>
          <w:szCs w:val="24"/>
          <w:lang w:eastAsia="es-MX"/>
        </w:rPr>
        <w:t>, en ciencia de datos, así como diseño de ciudades inteligentes, economía ambiental, entre otras. “La adopción de un modelo como el de cuarta generación permitirá formar los talentos integrales que la región necesita, democratizar la educación superior, vincularse más fuertemente con las pymes y comunidades, e incubar soluciones innovadoras que mejoren la calidad de vida de millones de personas” concluyen Uribe y Treviño (2023).</w:t>
      </w:r>
    </w:p>
    <w:p w14:paraId="20C33CE5" w14:textId="77777777" w:rsidR="00F07A40" w:rsidRPr="00C23153" w:rsidRDefault="00F07A40" w:rsidP="00F07A40">
      <w:pPr>
        <w:spacing w:after="0" w:line="360" w:lineRule="auto"/>
        <w:ind w:firstLine="709"/>
        <w:jc w:val="both"/>
        <w:rPr>
          <w:rFonts w:ascii="Times New Roman" w:eastAsia="Times New Roman" w:hAnsi="Times New Roman" w:cs="Times New Roman"/>
          <w:sz w:val="24"/>
          <w:szCs w:val="24"/>
          <w:lang w:eastAsia="es-MX"/>
        </w:rPr>
      </w:pPr>
      <w:r w:rsidRPr="00C23153">
        <w:rPr>
          <w:rFonts w:ascii="Times New Roman" w:eastAsia="Times New Roman" w:hAnsi="Times New Roman" w:cs="Times New Roman"/>
          <w:sz w:val="24"/>
          <w:szCs w:val="24"/>
          <w:lang w:eastAsia="es-MX"/>
        </w:rPr>
        <w:t xml:space="preserve">Otro </w:t>
      </w:r>
      <w:r>
        <w:rPr>
          <w:rFonts w:ascii="Times New Roman" w:eastAsia="Times New Roman" w:hAnsi="Times New Roman" w:cs="Times New Roman"/>
          <w:sz w:val="24"/>
          <w:szCs w:val="24"/>
          <w:lang w:eastAsia="es-MX"/>
        </w:rPr>
        <w:t>punto</w:t>
      </w:r>
      <w:r w:rsidRPr="00C23153">
        <w:rPr>
          <w:rFonts w:ascii="Times New Roman" w:eastAsia="Times New Roman" w:hAnsi="Times New Roman" w:cs="Times New Roman"/>
          <w:sz w:val="24"/>
          <w:szCs w:val="24"/>
          <w:lang w:eastAsia="es-MX"/>
        </w:rPr>
        <w:t xml:space="preserve"> de importancia </w:t>
      </w:r>
      <w:r w:rsidRPr="00AB0CC9">
        <w:rPr>
          <w:rFonts w:ascii="Times New Roman" w:eastAsia="Times New Roman" w:hAnsi="Times New Roman" w:cs="Times New Roman"/>
          <w:sz w:val="24"/>
          <w:szCs w:val="24"/>
          <w:lang w:eastAsia="es-MX"/>
        </w:rPr>
        <w:t xml:space="preserve">es el de </w:t>
      </w:r>
      <w:r w:rsidRPr="00AB0CC9">
        <w:rPr>
          <w:rFonts w:ascii="Times New Roman" w:hAnsi="Times New Roman" w:cs="Times New Roman"/>
          <w:sz w:val="24"/>
          <w:szCs w:val="24"/>
        </w:rPr>
        <w:t>evaluar cómo las universidades de cuarta generación generan conocimiento mediante la colaboración y garantizan un acceso equitativo para los participantes potenciales</w:t>
      </w:r>
      <w:r w:rsidRPr="00AB0CC9">
        <w:rPr>
          <w:rFonts w:ascii="Times New Roman" w:eastAsia="Times New Roman" w:hAnsi="Times New Roman" w:cs="Times New Roman"/>
          <w:sz w:val="24"/>
          <w:szCs w:val="24"/>
          <w:lang w:eastAsia="es-MX"/>
        </w:rPr>
        <w:t>, así como lidera</w:t>
      </w:r>
      <w:r w:rsidRPr="00C23153">
        <w:rPr>
          <w:rFonts w:ascii="Times New Roman" w:eastAsia="Times New Roman" w:hAnsi="Times New Roman" w:cs="Times New Roman"/>
          <w:sz w:val="24"/>
          <w:szCs w:val="24"/>
          <w:lang w:eastAsia="es-MX"/>
        </w:rPr>
        <w:t>r proyectos de innovación resultante de la colaboración intersectorial de universidades, industrias, sociedad civil y gobierno en la búsqueda de soluciones tecnológicas que generen impacto social (Uribe y Treviño, 2023). Así, al compartir información, publicaciones y recursos educativos las IESP estas contribuyen a la democratización del conocimiento, y se habilita una innovación en la que las partes interesadas colaboran interinstitucionalmente en proyectos de desarrollo tecnológico con beneficio social y en particular para comunidades vulnerables, afirman Uribe y Treviño (2023).</w:t>
      </w:r>
    </w:p>
    <w:p w14:paraId="7D03ED70" w14:textId="77777777" w:rsidR="00F07A40" w:rsidRPr="00D83962" w:rsidRDefault="00F07A40" w:rsidP="00F07A40">
      <w:pPr>
        <w:spacing w:after="0" w:line="360" w:lineRule="auto"/>
        <w:ind w:firstLine="709"/>
        <w:jc w:val="both"/>
        <w:rPr>
          <w:rFonts w:ascii="Times New Roman" w:hAnsi="Times New Roman" w:cs="Times New Roman"/>
          <w:sz w:val="24"/>
          <w:szCs w:val="24"/>
        </w:rPr>
      </w:pPr>
      <w:r w:rsidRPr="00C23153">
        <w:rPr>
          <w:rFonts w:ascii="Times New Roman" w:eastAsia="Times New Roman" w:hAnsi="Times New Roman" w:cs="Times New Roman"/>
          <w:sz w:val="24"/>
          <w:szCs w:val="24"/>
          <w:lang w:eastAsia="es-MX"/>
        </w:rPr>
        <w:t>Sería beneficioso que tanto organismos públicos como privados llevaran a cabo evaluaciones objetivas de este impacto para entender mejor cómo puede ser monitoreado y aprovechado ese progreso en las instituciones educativas. Esta</w:t>
      </w:r>
      <w:r w:rsidRPr="00D83962">
        <w:rPr>
          <w:rFonts w:ascii="Times New Roman" w:eastAsia="Times New Roman" w:hAnsi="Times New Roman" w:cs="Times New Roman"/>
          <w:sz w:val="24"/>
          <w:szCs w:val="24"/>
          <w:lang w:eastAsia="es-MX"/>
        </w:rPr>
        <w:t xml:space="preserve"> información puede ser fundamental para mejorar continuamente la calidad de los servicios educativos que las IESP le ofrecen a la sociedad mexicana en su conjunto y, asimismo, para determinar si las </w:t>
      </w:r>
      <w:r w:rsidRPr="00D83962">
        <w:rPr>
          <w:rFonts w:ascii="Times New Roman" w:hAnsi="Times New Roman" w:cs="Times New Roman"/>
          <w:sz w:val="24"/>
          <w:szCs w:val="24"/>
        </w:rPr>
        <w:t xml:space="preserve">IESP están menos, más o tan internacionalizadas como las IES públicas del mundo y de México. </w:t>
      </w:r>
    </w:p>
    <w:p w14:paraId="12F56A10" w14:textId="77777777" w:rsidR="00F07A40" w:rsidRPr="00AB0CC9" w:rsidRDefault="00F07A40" w:rsidP="00F07A40">
      <w:pPr>
        <w:tabs>
          <w:tab w:val="left" w:pos="284"/>
        </w:tabs>
        <w:spacing w:after="0" w:line="360" w:lineRule="auto"/>
        <w:jc w:val="both"/>
        <w:rPr>
          <w:rFonts w:ascii="Times New Roman" w:hAnsi="Times New Roman" w:cs="Times New Roman"/>
          <w:sz w:val="24"/>
          <w:szCs w:val="24"/>
        </w:rPr>
      </w:pPr>
    </w:p>
    <w:p w14:paraId="2DC91F05" w14:textId="77777777" w:rsidR="003F56CF" w:rsidRPr="00D83962" w:rsidRDefault="003F56CF" w:rsidP="00D746D5">
      <w:pPr>
        <w:tabs>
          <w:tab w:val="left" w:pos="284"/>
        </w:tabs>
        <w:spacing w:after="0" w:line="360" w:lineRule="auto"/>
        <w:ind w:firstLine="709"/>
        <w:jc w:val="both"/>
        <w:rPr>
          <w:rFonts w:ascii="Times New Roman" w:hAnsi="Times New Roman" w:cs="Times New Roman"/>
          <w:b/>
          <w:bCs/>
          <w:sz w:val="24"/>
          <w:szCs w:val="24"/>
        </w:rPr>
      </w:pPr>
      <w:r w:rsidRPr="00D83962">
        <w:rPr>
          <w:rFonts w:ascii="Times New Roman" w:hAnsi="Times New Roman" w:cs="Times New Roman"/>
          <w:b/>
          <w:bCs/>
          <w:sz w:val="24"/>
          <w:szCs w:val="24"/>
        </w:rPr>
        <w:lastRenderedPageBreak/>
        <w:t>Agradecimientos</w:t>
      </w:r>
    </w:p>
    <w:p w14:paraId="17B7D6BD" w14:textId="41A0A0DF" w:rsidR="008702D7" w:rsidRPr="00AB0CC9" w:rsidRDefault="00AB0CC9" w:rsidP="00D746D5">
      <w:pPr>
        <w:tabs>
          <w:tab w:val="left" w:pos="284"/>
        </w:tabs>
        <w:spacing w:after="0" w:line="360" w:lineRule="auto"/>
        <w:ind w:firstLine="709"/>
        <w:jc w:val="both"/>
        <w:rPr>
          <w:rFonts w:ascii="Times New Roman" w:hAnsi="Times New Roman" w:cs="Times New Roman"/>
          <w:bCs/>
          <w:sz w:val="24"/>
          <w:szCs w:val="24"/>
        </w:rPr>
      </w:pPr>
      <w:r w:rsidRPr="00AB0CC9">
        <w:rPr>
          <w:rFonts w:ascii="Times New Roman" w:hAnsi="Times New Roman" w:cs="Times New Roman"/>
          <w:sz w:val="24"/>
          <w:szCs w:val="24"/>
        </w:rPr>
        <w:t>Agradecemos a Guadalupe González Aragón por su valiosa colaboración en la elaboración de este artículo, así como por sus observaciones sobre la estructura del texto, las cuales han sido de gran utilidad para su publicación</w:t>
      </w:r>
      <w:r w:rsidR="008702D7" w:rsidRPr="00AB0CC9">
        <w:rPr>
          <w:rFonts w:ascii="Times New Roman" w:hAnsi="Times New Roman" w:cs="Times New Roman"/>
          <w:bCs/>
          <w:sz w:val="24"/>
          <w:szCs w:val="24"/>
        </w:rPr>
        <w:t>.</w:t>
      </w:r>
    </w:p>
    <w:p w14:paraId="0ED57F73" w14:textId="77777777" w:rsidR="001412E3" w:rsidRPr="00D83962" w:rsidRDefault="001412E3" w:rsidP="00D746D5">
      <w:pPr>
        <w:tabs>
          <w:tab w:val="left" w:pos="284"/>
        </w:tabs>
        <w:spacing w:after="120" w:line="360" w:lineRule="auto"/>
        <w:jc w:val="both"/>
        <w:rPr>
          <w:rFonts w:ascii="Times New Roman" w:hAnsi="Times New Roman" w:cs="Times New Roman"/>
          <w:bCs/>
          <w:sz w:val="24"/>
          <w:szCs w:val="24"/>
        </w:rPr>
      </w:pPr>
    </w:p>
    <w:p w14:paraId="02B5D4ED" w14:textId="77777777" w:rsidR="00043036" w:rsidRPr="00F07A40" w:rsidRDefault="003F56CF" w:rsidP="00F07A40">
      <w:pPr>
        <w:tabs>
          <w:tab w:val="left" w:pos="284"/>
        </w:tabs>
        <w:spacing w:after="0" w:line="360" w:lineRule="auto"/>
        <w:rPr>
          <w:rFonts w:ascii="Calibri" w:hAnsi="Calibri" w:cs="Calibri"/>
          <w:b/>
          <w:bCs/>
          <w:sz w:val="28"/>
          <w:szCs w:val="28"/>
          <w:lang w:val="en-US"/>
        </w:rPr>
      </w:pPr>
      <w:proofErr w:type="spellStart"/>
      <w:r w:rsidRPr="00F07A40">
        <w:rPr>
          <w:rFonts w:ascii="Calibri" w:hAnsi="Calibri" w:cs="Calibri"/>
          <w:b/>
          <w:bCs/>
          <w:sz w:val="28"/>
          <w:szCs w:val="28"/>
          <w:lang w:val="en-US"/>
        </w:rPr>
        <w:t>Referencias</w:t>
      </w:r>
      <w:proofErr w:type="spellEnd"/>
    </w:p>
    <w:p w14:paraId="4BD18EC7" w14:textId="6B116F01" w:rsidR="00AD148B" w:rsidRPr="00AD148B" w:rsidRDefault="00AD148B" w:rsidP="00F07A40">
      <w:pPr>
        <w:tabs>
          <w:tab w:val="left" w:pos="284"/>
        </w:tabs>
        <w:spacing w:after="0" w:line="360" w:lineRule="auto"/>
        <w:ind w:left="709" w:hanging="709"/>
        <w:jc w:val="both"/>
        <w:rPr>
          <w:rFonts w:ascii="Times New Roman" w:hAnsi="Times New Roman" w:cs="Times New Roman"/>
          <w:color w:val="222222"/>
          <w:sz w:val="24"/>
          <w:szCs w:val="24"/>
          <w:shd w:val="clear" w:color="auto" w:fill="FFFFFF"/>
        </w:rPr>
      </w:pPr>
      <w:r w:rsidRPr="00A00AEC">
        <w:rPr>
          <w:rFonts w:ascii="Times New Roman" w:hAnsi="Times New Roman" w:cs="Times New Roman"/>
          <w:color w:val="222222"/>
          <w:sz w:val="24"/>
          <w:szCs w:val="24"/>
          <w:shd w:val="clear" w:color="auto" w:fill="FFFFFF"/>
        </w:rPr>
        <w:t>Casimiro Urcos, W. H., Casimiro Urcos, C. N., &amp; Casimiro Urcos, J. F. (2019). Competencias de emprendimiento empresarial en estudiantes universitarios.</w:t>
      </w:r>
      <w:r w:rsidRPr="00A00AEC">
        <w:rPr>
          <w:rStyle w:val="apple-converted-space"/>
          <w:rFonts w:ascii="Times New Roman" w:hAnsi="Times New Roman" w:cs="Times New Roman"/>
          <w:color w:val="222222"/>
          <w:sz w:val="24"/>
          <w:szCs w:val="24"/>
          <w:shd w:val="clear" w:color="auto" w:fill="FFFFFF"/>
        </w:rPr>
        <w:t xml:space="preserve"> </w:t>
      </w:r>
      <w:r w:rsidRPr="00A00AEC">
        <w:rPr>
          <w:rFonts w:ascii="Times New Roman" w:hAnsi="Times New Roman" w:cs="Times New Roman"/>
          <w:color w:val="222222"/>
          <w:sz w:val="24"/>
          <w:szCs w:val="24"/>
        </w:rPr>
        <w:t>Revista Universidad y Sociedad</w:t>
      </w:r>
      <w:r w:rsidRPr="00A00AEC">
        <w:rPr>
          <w:rFonts w:ascii="Times New Roman" w:hAnsi="Times New Roman" w:cs="Times New Roman"/>
          <w:color w:val="222222"/>
          <w:sz w:val="24"/>
          <w:szCs w:val="24"/>
          <w:shd w:val="clear" w:color="auto" w:fill="FFFFFF"/>
        </w:rPr>
        <w:t>,</w:t>
      </w:r>
      <w:r w:rsidRPr="00A00AEC">
        <w:rPr>
          <w:rStyle w:val="apple-converted-space"/>
          <w:rFonts w:ascii="Times New Roman" w:hAnsi="Times New Roman" w:cs="Times New Roman"/>
          <w:color w:val="222222"/>
          <w:sz w:val="24"/>
          <w:szCs w:val="24"/>
          <w:shd w:val="clear" w:color="auto" w:fill="FFFFFF"/>
        </w:rPr>
        <w:t xml:space="preserve"> </w:t>
      </w:r>
      <w:r w:rsidRPr="00A00AEC">
        <w:rPr>
          <w:rFonts w:ascii="Times New Roman" w:hAnsi="Times New Roman" w:cs="Times New Roman"/>
          <w:color w:val="222222"/>
          <w:sz w:val="24"/>
          <w:szCs w:val="24"/>
        </w:rPr>
        <w:t>11</w:t>
      </w:r>
      <w:r w:rsidRPr="00A00AEC">
        <w:rPr>
          <w:rFonts w:ascii="Times New Roman" w:hAnsi="Times New Roman" w:cs="Times New Roman"/>
          <w:color w:val="222222"/>
          <w:sz w:val="24"/>
          <w:szCs w:val="24"/>
          <w:shd w:val="clear" w:color="auto" w:fill="FFFFFF"/>
        </w:rPr>
        <w:t>(5), 61-69.</w:t>
      </w:r>
    </w:p>
    <w:p w14:paraId="14B6276C" w14:textId="12C28769" w:rsidR="004B243D" w:rsidRPr="00D83962" w:rsidRDefault="004B243D" w:rsidP="00F07A40">
      <w:pPr>
        <w:tabs>
          <w:tab w:val="left" w:pos="284"/>
        </w:tabs>
        <w:spacing w:after="0" w:line="360" w:lineRule="auto"/>
        <w:ind w:left="709" w:hanging="709"/>
        <w:jc w:val="both"/>
        <w:rPr>
          <w:rFonts w:ascii="Times New Roman" w:hAnsi="Times New Roman" w:cs="Times New Roman"/>
          <w:sz w:val="24"/>
          <w:szCs w:val="24"/>
        </w:rPr>
      </w:pPr>
      <w:r w:rsidRPr="00AD148B">
        <w:rPr>
          <w:rFonts w:ascii="Times New Roman" w:hAnsi="Times New Roman" w:cs="Times New Roman"/>
          <w:sz w:val="24"/>
          <w:szCs w:val="24"/>
          <w:lang w:val="es-MX"/>
        </w:rPr>
        <w:t xml:space="preserve">Clark, B. R. (1998). </w:t>
      </w:r>
      <w:r w:rsidRPr="00C23153">
        <w:rPr>
          <w:rFonts w:ascii="Times New Roman" w:hAnsi="Times New Roman" w:cs="Times New Roman"/>
          <w:sz w:val="24"/>
          <w:szCs w:val="24"/>
          <w:lang w:val="en-US"/>
        </w:rPr>
        <w:t xml:space="preserve">Creating Entrepreneurial Universities: Organizational Pathways of Transformation. </w:t>
      </w:r>
      <w:proofErr w:type="spellStart"/>
      <w:r w:rsidRPr="00D83962">
        <w:rPr>
          <w:rFonts w:ascii="Times New Roman" w:hAnsi="Times New Roman" w:cs="Times New Roman"/>
          <w:sz w:val="24"/>
          <w:szCs w:val="24"/>
        </w:rPr>
        <w:t>Pergamon</w:t>
      </w:r>
      <w:proofErr w:type="spellEnd"/>
      <w:r w:rsidRPr="00D83962">
        <w:rPr>
          <w:rFonts w:ascii="Times New Roman" w:hAnsi="Times New Roman" w:cs="Times New Roman"/>
          <w:sz w:val="24"/>
          <w:szCs w:val="24"/>
        </w:rPr>
        <w:t>.</w:t>
      </w:r>
    </w:p>
    <w:p w14:paraId="2B130ADE" w14:textId="3CD24362" w:rsidR="001E1ACC" w:rsidRDefault="00AA2E90" w:rsidP="00F07A40">
      <w:pPr>
        <w:tabs>
          <w:tab w:val="left" w:pos="284"/>
        </w:tabs>
        <w:spacing w:after="0" w:line="360" w:lineRule="auto"/>
        <w:ind w:left="709" w:hanging="709"/>
        <w:jc w:val="both"/>
      </w:pPr>
      <w:proofErr w:type="spellStart"/>
      <w:r w:rsidRPr="00D83962">
        <w:rPr>
          <w:rFonts w:ascii="Times New Roman" w:hAnsi="Times New Roman" w:cs="Times New Roman"/>
          <w:sz w:val="24"/>
          <w:szCs w:val="24"/>
        </w:rPr>
        <w:t>Crissien</w:t>
      </w:r>
      <w:proofErr w:type="spellEnd"/>
      <w:r w:rsidRPr="00D83962">
        <w:rPr>
          <w:rFonts w:ascii="Times New Roman" w:hAnsi="Times New Roman" w:cs="Times New Roman"/>
          <w:sz w:val="24"/>
          <w:szCs w:val="24"/>
        </w:rPr>
        <w:t>, T</w:t>
      </w:r>
      <w:r w:rsidR="00145739" w:rsidRPr="00D83962">
        <w:rPr>
          <w:rFonts w:ascii="Times New Roman" w:hAnsi="Times New Roman" w:cs="Times New Roman"/>
          <w:sz w:val="24"/>
          <w:szCs w:val="24"/>
        </w:rPr>
        <w:t>.</w:t>
      </w:r>
      <w:r w:rsidRPr="00D83962">
        <w:rPr>
          <w:rFonts w:ascii="Times New Roman" w:hAnsi="Times New Roman" w:cs="Times New Roman"/>
          <w:sz w:val="24"/>
          <w:szCs w:val="24"/>
        </w:rPr>
        <w:t xml:space="preserve"> (202</w:t>
      </w:r>
      <w:r w:rsidR="001E1ACC" w:rsidRPr="00D83962">
        <w:rPr>
          <w:rFonts w:ascii="Times New Roman" w:hAnsi="Times New Roman" w:cs="Times New Roman"/>
          <w:sz w:val="24"/>
          <w:szCs w:val="24"/>
        </w:rPr>
        <w:t>4</w:t>
      </w:r>
      <w:r w:rsidRPr="00D83962">
        <w:rPr>
          <w:rFonts w:ascii="Times New Roman" w:hAnsi="Times New Roman" w:cs="Times New Roman"/>
          <w:sz w:val="24"/>
          <w:szCs w:val="24"/>
        </w:rPr>
        <w:t>)</w:t>
      </w:r>
      <w:r w:rsidR="00145739" w:rsidRPr="00D83962">
        <w:rPr>
          <w:rFonts w:ascii="Times New Roman" w:hAnsi="Times New Roman" w:cs="Times New Roman"/>
          <w:sz w:val="24"/>
          <w:szCs w:val="24"/>
        </w:rPr>
        <w:t>.</w:t>
      </w:r>
      <w:r w:rsidRPr="00D83962">
        <w:rPr>
          <w:rFonts w:ascii="Times New Roman" w:hAnsi="Times New Roman" w:cs="Times New Roman"/>
          <w:sz w:val="24"/>
          <w:szCs w:val="24"/>
        </w:rPr>
        <w:t xml:space="preserve"> </w:t>
      </w:r>
      <w:r w:rsidRPr="00D83962">
        <w:rPr>
          <w:rFonts w:ascii="Times New Roman" w:hAnsi="Times New Roman" w:cs="Times New Roman"/>
          <w:i/>
          <w:iCs/>
          <w:sz w:val="24"/>
          <w:szCs w:val="24"/>
        </w:rPr>
        <w:t>Hacia una Universidad de Tercera Generación</w:t>
      </w:r>
      <w:r w:rsidR="001E1ACC" w:rsidRPr="00D83962">
        <w:rPr>
          <w:rFonts w:ascii="Times New Roman" w:hAnsi="Times New Roman" w:cs="Times New Roman"/>
          <w:sz w:val="24"/>
          <w:szCs w:val="24"/>
        </w:rPr>
        <w:t xml:space="preserve">, </w:t>
      </w:r>
      <w:r w:rsidR="005B3F1E" w:rsidRPr="00D83962">
        <w:rPr>
          <w:rFonts w:ascii="Times New Roman" w:hAnsi="Times New Roman" w:cs="Times New Roman"/>
          <w:sz w:val="24"/>
          <w:szCs w:val="24"/>
        </w:rPr>
        <w:t>El observatorio de la Universidad de Colombia</w:t>
      </w:r>
      <w:r w:rsidR="00C330AA" w:rsidRPr="00D83962">
        <w:rPr>
          <w:rFonts w:ascii="Times New Roman" w:hAnsi="Times New Roman" w:cs="Times New Roman"/>
          <w:sz w:val="24"/>
          <w:szCs w:val="24"/>
        </w:rPr>
        <w:t>, Información y análisis diario</w:t>
      </w:r>
      <w:r w:rsidR="001C6F1C" w:rsidRPr="00D83962">
        <w:rPr>
          <w:rFonts w:ascii="Times New Roman" w:hAnsi="Times New Roman" w:cs="Times New Roman"/>
          <w:sz w:val="24"/>
          <w:szCs w:val="24"/>
        </w:rPr>
        <w:t xml:space="preserve"> sobre el sistema de educación superior colombiano</w:t>
      </w:r>
      <w:r w:rsidR="00602346">
        <w:rPr>
          <w:rFonts w:ascii="Times New Roman" w:hAnsi="Times New Roman" w:cs="Times New Roman"/>
          <w:sz w:val="24"/>
          <w:szCs w:val="24"/>
        </w:rPr>
        <w:t>.</w:t>
      </w:r>
      <w:r w:rsidR="001C6F1C" w:rsidRPr="00D83962">
        <w:rPr>
          <w:rFonts w:ascii="Times New Roman" w:hAnsi="Times New Roman" w:cs="Times New Roman"/>
          <w:sz w:val="24"/>
          <w:szCs w:val="24"/>
        </w:rPr>
        <w:t xml:space="preserve"> Colombia. </w:t>
      </w:r>
      <w:hyperlink r:id="rId14" w:history="1">
        <w:r w:rsidR="00B92A17" w:rsidRPr="00704C5B">
          <w:rPr>
            <w:rStyle w:val="Hipervnculo"/>
          </w:rPr>
          <w:t>https://shorturl.at/rLCt1</w:t>
        </w:r>
      </w:hyperlink>
    </w:p>
    <w:p w14:paraId="1494ACB6" w14:textId="6AD77766" w:rsidR="0093398D" w:rsidRDefault="0093398D" w:rsidP="00F07A40">
      <w:pPr>
        <w:tabs>
          <w:tab w:val="left" w:pos="284"/>
        </w:tabs>
        <w:spacing w:after="0" w:line="360" w:lineRule="auto"/>
        <w:ind w:left="709" w:hanging="709"/>
        <w:jc w:val="both"/>
      </w:pPr>
      <w:r w:rsidRPr="00D83962">
        <w:rPr>
          <w:rFonts w:ascii="Times New Roman" w:hAnsi="Times New Roman" w:cs="Times New Roman"/>
          <w:sz w:val="24"/>
          <w:szCs w:val="24"/>
        </w:rPr>
        <w:t>Forbes. (2013).</w:t>
      </w:r>
      <w:r w:rsidR="00DE47E0" w:rsidRPr="00D83962">
        <w:rPr>
          <w:rFonts w:ascii="Times New Roman" w:hAnsi="Times New Roman" w:cs="Times New Roman"/>
          <w:sz w:val="24"/>
          <w:szCs w:val="24"/>
        </w:rPr>
        <w:t xml:space="preserve"> </w:t>
      </w:r>
      <w:r w:rsidR="00DE47E0" w:rsidRPr="00D83962">
        <w:rPr>
          <w:rFonts w:ascii="Times New Roman" w:hAnsi="Times New Roman" w:cs="Times New Roman"/>
          <w:i/>
          <w:iCs/>
          <w:sz w:val="24"/>
          <w:szCs w:val="24"/>
        </w:rPr>
        <w:t>Metodología</w:t>
      </w:r>
      <w:r w:rsidR="00B92A17">
        <w:rPr>
          <w:rFonts w:ascii="Times New Roman" w:hAnsi="Times New Roman" w:cs="Times New Roman"/>
          <w:i/>
          <w:iCs/>
          <w:sz w:val="24"/>
          <w:szCs w:val="24"/>
        </w:rPr>
        <w:t>.</w:t>
      </w:r>
      <w:r w:rsidR="00DE47E0" w:rsidRPr="00D83962">
        <w:rPr>
          <w:rFonts w:ascii="Times New Roman" w:hAnsi="Times New Roman" w:cs="Times New Roman"/>
          <w:i/>
          <w:iCs/>
          <w:sz w:val="24"/>
          <w:szCs w:val="24"/>
        </w:rPr>
        <w:t xml:space="preserve"> </w:t>
      </w:r>
      <w:hyperlink r:id="rId15" w:history="1">
        <w:r w:rsidR="00B92A17" w:rsidRPr="00704C5B">
          <w:rPr>
            <w:rStyle w:val="Hipervnculo"/>
          </w:rPr>
          <w:t>https://shorturl.at/hlL5r</w:t>
        </w:r>
      </w:hyperlink>
    </w:p>
    <w:p w14:paraId="26B26F3A" w14:textId="77777777" w:rsidR="004E5F82" w:rsidRDefault="00043036" w:rsidP="00F07A40">
      <w:pPr>
        <w:tabs>
          <w:tab w:val="left" w:pos="284"/>
        </w:tabs>
        <w:spacing w:after="0" w:line="360" w:lineRule="auto"/>
        <w:ind w:left="709" w:hanging="709"/>
        <w:jc w:val="both"/>
        <w:rPr>
          <w:rStyle w:val="Hipervnculo"/>
          <w:rFonts w:ascii="Times New Roman" w:hAnsi="Times New Roman" w:cs="Times New Roman"/>
          <w:sz w:val="24"/>
          <w:szCs w:val="24"/>
        </w:rPr>
      </w:pPr>
      <w:r w:rsidRPr="00D83962">
        <w:rPr>
          <w:rFonts w:ascii="Times New Roman" w:hAnsi="Times New Roman" w:cs="Times New Roman"/>
          <w:sz w:val="24"/>
          <w:szCs w:val="24"/>
        </w:rPr>
        <w:t>Gacél-Ávila, J. y Rodríguez-Rodríguez</w:t>
      </w:r>
      <w:r w:rsidR="00406F1A" w:rsidRPr="00D83962">
        <w:rPr>
          <w:rFonts w:ascii="Times New Roman" w:hAnsi="Times New Roman" w:cs="Times New Roman"/>
          <w:sz w:val="24"/>
          <w:szCs w:val="24"/>
        </w:rPr>
        <w:t>, S.</w:t>
      </w:r>
      <w:r w:rsidRPr="00D83962">
        <w:rPr>
          <w:rFonts w:ascii="Times New Roman" w:hAnsi="Times New Roman" w:cs="Times New Roman"/>
          <w:sz w:val="24"/>
          <w:szCs w:val="24"/>
        </w:rPr>
        <w:t xml:space="preserve"> (2018)</w:t>
      </w:r>
      <w:r w:rsidR="00406F1A" w:rsidRPr="00D83962">
        <w:rPr>
          <w:rFonts w:ascii="Times New Roman" w:hAnsi="Times New Roman" w:cs="Times New Roman"/>
          <w:sz w:val="24"/>
          <w:szCs w:val="24"/>
        </w:rPr>
        <w:t>.</w:t>
      </w:r>
      <w:r w:rsidRPr="00D83962">
        <w:rPr>
          <w:rFonts w:ascii="Times New Roman" w:hAnsi="Times New Roman" w:cs="Times New Roman"/>
          <w:sz w:val="24"/>
          <w:szCs w:val="24"/>
        </w:rPr>
        <w:t xml:space="preserve"> </w:t>
      </w:r>
      <w:r w:rsidRPr="00D83962">
        <w:rPr>
          <w:rFonts w:ascii="Times New Roman" w:hAnsi="Times New Roman" w:cs="Times New Roman"/>
          <w:i/>
          <w:iCs/>
          <w:sz w:val="24"/>
          <w:szCs w:val="24"/>
        </w:rPr>
        <w:t>Internacionalización de la</w:t>
      </w:r>
      <w:r w:rsidR="0067283F" w:rsidRPr="00D83962">
        <w:rPr>
          <w:rFonts w:ascii="Times New Roman" w:hAnsi="Times New Roman" w:cs="Times New Roman"/>
          <w:i/>
          <w:iCs/>
          <w:sz w:val="24"/>
          <w:szCs w:val="24"/>
        </w:rPr>
        <w:t xml:space="preserve"> e</w:t>
      </w:r>
      <w:r w:rsidRPr="00D83962">
        <w:rPr>
          <w:rFonts w:ascii="Times New Roman" w:hAnsi="Times New Roman" w:cs="Times New Roman"/>
          <w:i/>
          <w:iCs/>
          <w:sz w:val="24"/>
          <w:szCs w:val="24"/>
        </w:rPr>
        <w:t xml:space="preserve">ducación </w:t>
      </w:r>
      <w:r w:rsidR="0067283F" w:rsidRPr="00D83962">
        <w:rPr>
          <w:rFonts w:ascii="Times New Roman" w:hAnsi="Times New Roman" w:cs="Times New Roman"/>
          <w:i/>
          <w:iCs/>
          <w:sz w:val="24"/>
          <w:szCs w:val="24"/>
        </w:rPr>
        <w:t>s</w:t>
      </w:r>
      <w:r w:rsidRPr="00D83962">
        <w:rPr>
          <w:rFonts w:ascii="Times New Roman" w:hAnsi="Times New Roman" w:cs="Times New Roman"/>
          <w:i/>
          <w:iCs/>
          <w:sz w:val="24"/>
          <w:szCs w:val="24"/>
        </w:rPr>
        <w:t>uperior en América Latina, un balance</w:t>
      </w:r>
      <w:r w:rsidR="00406F1A" w:rsidRPr="00D83962">
        <w:rPr>
          <w:rFonts w:ascii="Times New Roman" w:hAnsi="Times New Roman" w:cs="Times New Roman"/>
          <w:i/>
          <w:iCs/>
          <w:sz w:val="24"/>
          <w:szCs w:val="24"/>
        </w:rPr>
        <w:t>.</w:t>
      </w:r>
      <w:r w:rsidRPr="00D83962">
        <w:rPr>
          <w:rFonts w:ascii="Times New Roman" w:hAnsi="Times New Roman" w:cs="Times New Roman"/>
          <w:sz w:val="24"/>
          <w:szCs w:val="24"/>
        </w:rPr>
        <w:t xml:space="preserve"> Ediciones de la Noche</w:t>
      </w:r>
      <w:r w:rsidR="00406F1A" w:rsidRPr="00D83962">
        <w:rPr>
          <w:rFonts w:ascii="Times New Roman" w:hAnsi="Times New Roman" w:cs="Times New Roman"/>
          <w:sz w:val="24"/>
          <w:szCs w:val="24"/>
        </w:rPr>
        <w:t>.</w:t>
      </w:r>
      <w:r w:rsidRPr="00D83962">
        <w:rPr>
          <w:rFonts w:ascii="Times New Roman" w:hAnsi="Times New Roman" w:cs="Times New Roman"/>
          <w:sz w:val="24"/>
          <w:szCs w:val="24"/>
        </w:rPr>
        <w:t xml:space="preserve"> México.</w:t>
      </w:r>
      <w:r w:rsidR="00406F1A" w:rsidRPr="00D83962">
        <w:t xml:space="preserve"> </w:t>
      </w:r>
      <w:hyperlink r:id="rId16" w:history="1">
        <w:r w:rsidR="004E5F82" w:rsidRPr="00D83962">
          <w:rPr>
            <w:rStyle w:val="Hipervnculo"/>
            <w:rFonts w:ascii="Times New Roman" w:hAnsi="Times New Roman" w:cs="Times New Roman"/>
            <w:sz w:val="24"/>
            <w:szCs w:val="24"/>
          </w:rPr>
          <w:t>https://acortar.link/ndAWZP</w:t>
        </w:r>
      </w:hyperlink>
      <w:r w:rsidR="00E3425E" w:rsidRPr="00D83962">
        <w:rPr>
          <w:rStyle w:val="Hipervnculo"/>
          <w:rFonts w:ascii="Times New Roman" w:hAnsi="Times New Roman" w:cs="Times New Roman"/>
          <w:sz w:val="24"/>
          <w:szCs w:val="24"/>
        </w:rPr>
        <w:t>.</w:t>
      </w:r>
    </w:p>
    <w:p w14:paraId="34DA1C64" w14:textId="13D857A3" w:rsidR="00B92A17" w:rsidRDefault="00602346" w:rsidP="00F07A40">
      <w:pPr>
        <w:tabs>
          <w:tab w:val="left" w:pos="284"/>
        </w:tabs>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Gérard, E. (2021). Universidades privadas de África, América Latina y Asia: clasificaciones, distinciones y producción de desigualdades</w:t>
      </w:r>
      <w:r w:rsidR="00B92A17">
        <w:rPr>
          <w:rFonts w:ascii="Times New Roman" w:hAnsi="Times New Roman" w:cs="Times New Roman"/>
          <w:sz w:val="24"/>
          <w:szCs w:val="24"/>
        </w:rPr>
        <w:t>. Propuesta educativa. 1 (55). Buenos Aires.</w:t>
      </w:r>
      <w:r w:rsidR="00B92A17" w:rsidRPr="00B92A17">
        <w:t xml:space="preserve"> </w:t>
      </w:r>
      <w:hyperlink r:id="rId17" w:history="1">
        <w:r w:rsidR="00B92A17" w:rsidRPr="00704C5B">
          <w:rPr>
            <w:rStyle w:val="Hipervnculo"/>
            <w:rFonts w:ascii="Times New Roman" w:hAnsi="Times New Roman" w:cs="Times New Roman"/>
            <w:sz w:val="24"/>
            <w:szCs w:val="24"/>
          </w:rPr>
          <w:t>https://shorturl.at/dpfpx</w:t>
        </w:r>
      </w:hyperlink>
    </w:p>
    <w:p w14:paraId="2661C4E3" w14:textId="3ADDD6C0" w:rsidR="004E5F82" w:rsidRPr="00D83962" w:rsidRDefault="00043036" w:rsidP="00F07A40">
      <w:pPr>
        <w:tabs>
          <w:tab w:val="left" w:pos="284"/>
        </w:tabs>
        <w:spacing w:after="0" w:line="360" w:lineRule="auto"/>
        <w:ind w:left="709" w:hanging="709"/>
        <w:jc w:val="both"/>
        <w:rPr>
          <w:rFonts w:ascii="Times New Roman" w:hAnsi="Times New Roman" w:cs="Times New Roman"/>
          <w:sz w:val="24"/>
          <w:szCs w:val="24"/>
        </w:rPr>
      </w:pPr>
      <w:r w:rsidRPr="00602346">
        <w:rPr>
          <w:rFonts w:ascii="Times New Roman" w:hAnsi="Times New Roman" w:cs="Times New Roman"/>
          <w:sz w:val="24"/>
          <w:szCs w:val="24"/>
        </w:rPr>
        <w:t>Henao,</w:t>
      </w:r>
      <w:r w:rsidR="00406F1A" w:rsidRPr="00602346">
        <w:rPr>
          <w:rFonts w:ascii="Times New Roman" w:hAnsi="Times New Roman" w:cs="Times New Roman"/>
          <w:sz w:val="24"/>
          <w:szCs w:val="24"/>
        </w:rPr>
        <w:t xml:space="preserve"> K.</w:t>
      </w:r>
      <w:r w:rsidRPr="00602346">
        <w:rPr>
          <w:rFonts w:ascii="Times New Roman" w:hAnsi="Times New Roman" w:cs="Times New Roman"/>
          <w:sz w:val="24"/>
          <w:szCs w:val="24"/>
        </w:rPr>
        <w:t xml:space="preserve"> y </w:t>
      </w:r>
      <w:proofErr w:type="spellStart"/>
      <w:r w:rsidRPr="00602346">
        <w:rPr>
          <w:rFonts w:ascii="Times New Roman" w:hAnsi="Times New Roman" w:cs="Times New Roman"/>
          <w:sz w:val="24"/>
          <w:szCs w:val="24"/>
        </w:rPr>
        <w:t>Samoilovich</w:t>
      </w:r>
      <w:proofErr w:type="spellEnd"/>
      <w:r w:rsidR="00406F1A" w:rsidRPr="00602346">
        <w:rPr>
          <w:rFonts w:ascii="Times New Roman" w:hAnsi="Times New Roman" w:cs="Times New Roman"/>
          <w:sz w:val="24"/>
          <w:szCs w:val="24"/>
        </w:rPr>
        <w:t>, D.</w:t>
      </w:r>
      <w:r w:rsidRPr="00602346">
        <w:rPr>
          <w:rFonts w:ascii="Times New Roman" w:hAnsi="Times New Roman" w:cs="Times New Roman"/>
          <w:sz w:val="24"/>
          <w:szCs w:val="24"/>
        </w:rPr>
        <w:t xml:space="preserve"> (2010)</w:t>
      </w:r>
      <w:r w:rsidR="00406F1A" w:rsidRPr="00602346">
        <w:rPr>
          <w:rFonts w:ascii="Times New Roman" w:hAnsi="Times New Roman" w:cs="Times New Roman"/>
          <w:sz w:val="24"/>
          <w:szCs w:val="24"/>
        </w:rPr>
        <w:t xml:space="preserve">. </w:t>
      </w:r>
      <w:r w:rsidRPr="00602346">
        <w:rPr>
          <w:rFonts w:ascii="Times New Roman" w:hAnsi="Times New Roman" w:cs="Times New Roman"/>
          <w:sz w:val="24"/>
          <w:szCs w:val="24"/>
        </w:rPr>
        <w:t xml:space="preserve"> </w:t>
      </w:r>
      <w:r w:rsidRPr="00D83962">
        <w:rPr>
          <w:rFonts w:ascii="Times New Roman" w:hAnsi="Times New Roman" w:cs="Times New Roman"/>
          <w:i/>
          <w:iCs/>
          <w:sz w:val="24"/>
          <w:szCs w:val="24"/>
        </w:rPr>
        <w:t xml:space="preserve">La </w:t>
      </w:r>
      <w:r w:rsidR="00406F1A" w:rsidRPr="00D83962">
        <w:rPr>
          <w:rFonts w:ascii="Times New Roman" w:hAnsi="Times New Roman" w:cs="Times New Roman"/>
          <w:i/>
          <w:iCs/>
          <w:sz w:val="24"/>
          <w:szCs w:val="24"/>
        </w:rPr>
        <w:t>i</w:t>
      </w:r>
      <w:r w:rsidRPr="00D83962">
        <w:rPr>
          <w:rFonts w:ascii="Times New Roman" w:hAnsi="Times New Roman" w:cs="Times New Roman"/>
          <w:i/>
          <w:iCs/>
          <w:sz w:val="24"/>
          <w:szCs w:val="24"/>
        </w:rPr>
        <w:t xml:space="preserve">nternacionalización del </w:t>
      </w:r>
      <w:r w:rsidR="00406F1A" w:rsidRPr="00D83962">
        <w:rPr>
          <w:rFonts w:ascii="Times New Roman" w:hAnsi="Times New Roman" w:cs="Times New Roman"/>
          <w:i/>
          <w:iCs/>
          <w:sz w:val="24"/>
          <w:szCs w:val="24"/>
        </w:rPr>
        <w:t>c</w:t>
      </w:r>
      <w:r w:rsidRPr="00D83962">
        <w:rPr>
          <w:rFonts w:ascii="Times New Roman" w:hAnsi="Times New Roman" w:cs="Times New Roman"/>
          <w:i/>
          <w:iCs/>
          <w:sz w:val="24"/>
          <w:szCs w:val="24"/>
        </w:rPr>
        <w:t>urrículo: ¿</w:t>
      </w:r>
      <w:r w:rsidR="0067283F" w:rsidRPr="00D83962">
        <w:rPr>
          <w:rFonts w:ascii="Times New Roman" w:hAnsi="Times New Roman" w:cs="Times New Roman"/>
          <w:i/>
          <w:iCs/>
          <w:sz w:val="24"/>
          <w:szCs w:val="24"/>
        </w:rPr>
        <w:t>A</w:t>
      </w:r>
      <w:r w:rsidRPr="00D83962">
        <w:rPr>
          <w:rFonts w:ascii="Times New Roman" w:hAnsi="Times New Roman" w:cs="Times New Roman"/>
          <w:i/>
          <w:iCs/>
          <w:sz w:val="24"/>
          <w:szCs w:val="24"/>
        </w:rPr>
        <w:t xml:space="preserve">lternativa de la movilidad académica </w:t>
      </w:r>
      <w:r w:rsidR="00406F1A" w:rsidRPr="00D83962">
        <w:rPr>
          <w:rFonts w:ascii="Times New Roman" w:hAnsi="Times New Roman" w:cs="Times New Roman"/>
          <w:i/>
          <w:iCs/>
          <w:sz w:val="24"/>
          <w:szCs w:val="24"/>
        </w:rPr>
        <w:t>internacional?</w:t>
      </w:r>
      <w:r w:rsidRPr="00D83962">
        <w:rPr>
          <w:rFonts w:ascii="Times New Roman" w:hAnsi="Times New Roman" w:cs="Times New Roman"/>
          <w:sz w:val="24"/>
          <w:szCs w:val="24"/>
        </w:rPr>
        <w:t xml:space="preserve"> Conferencia del proyecto Estrategias para la </w:t>
      </w:r>
      <w:proofErr w:type="spellStart"/>
      <w:r w:rsidRPr="00D83962">
        <w:rPr>
          <w:rFonts w:ascii="Times New Roman" w:hAnsi="Times New Roman" w:cs="Times New Roman"/>
          <w:sz w:val="24"/>
          <w:szCs w:val="24"/>
        </w:rPr>
        <w:t>Internationalización</w:t>
      </w:r>
      <w:proofErr w:type="spellEnd"/>
      <w:r w:rsidRPr="00D83962">
        <w:rPr>
          <w:rFonts w:ascii="Times New Roman" w:hAnsi="Times New Roman" w:cs="Times New Roman"/>
          <w:sz w:val="24"/>
          <w:szCs w:val="24"/>
        </w:rPr>
        <w:t xml:space="preserve"> en América Latina, Paris</w:t>
      </w:r>
      <w:r w:rsidR="00B72051" w:rsidRPr="00D83962">
        <w:rPr>
          <w:rFonts w:ascii="Times New Roman" w:hAnsi="Times New Roman" w:cs="Times New Roman"/>
          <w:sz w:val="24"/>
          <w:szCs w:val="24"/>
        </w:rPr>
        <w:t>.</w:t>
      </w:r>
      <w:r w:rsidRPr="00D83962">
        <w:rPr>
          <w:rFonts w:ascii="Times New Roman" w:hAnsi="Times New Roman" w:cs="Times New Roman"/>
          <w:sz w:val="24"/>
          <w:szCs w:val="24"/>
        </w:rPr>
        <w:t xml:space="preserve"> </w:t>
      </w:r>
      <w:hyperlink r:id="rId18" w:history="1">
        <w:r w:rsidR="004E5F82" w:rsidRPr="00D83962">
          <w:rPr>
            <w:rStyle w:val="Hipervnculo"/>
            <w:rFonts w:ascii="Times New Roman" w:hAnsi="Times New Roman" w:cs="Times New Roman"/>
            <w:sz w:val="24"/>
            <w:szCs w:val="24"/>
          </w:rPr>
          <w:t>https://acortar.link/VxBENl</w:t>
        </w:r>
      </w:hyperlink>
      <w:r w:rsidR="00E3425E" w:rsidRPr="00D83962">
        <w:rPr>
          <w:rStyle w:val="Hipervnculo"/>
          <w:rFonts w:ascii="Times New Roman" w:hAnsi="Times New Roman" w:cs="Times New Roman"/>
          <w:sz w:val="24"/>
          <w:szCs w:val="24"/>
        </w:rPr>
        <w:t>.</w:t>
      </w:r>
    </w:p>
    <w:p w14:paraId="0FCAF084" w14:textId="77777777" w:rsidR="00043036" w:rsidRPr="00D83962" w:rsidRDefault="00043036" w:rsidP="00F07A40">
      <w:pPr>
        <w:tabs>
          <w:tab w:val="left" w:pos="284"/>
        </w:tabs>
        <w:spacing w:after="0" w:line="360" w:lineRule="auto"/>
        <w:ind w:left="709" w:hanging="709"/>
        <w:jc w:val="both"/>
        <w:rPr>
          <w:rFonts w:ascii="Times New Roman" w:hAnsi="Times New Roman" w:cs="Times New Roman"/>
          <w:i/>
          <w:iCs/>
          <w:sz w:val="24"/>
          <w:szCs w:val="24"/>
        </w:rPr>
      </w:pPr>
      <w:proofErr w:type="spellStart"/>
      <w:r w:rsidRPr="00D83962">
        <w:rPr>
          <w:rFonts w:ascii="Times New Roman" w:hAnsi="Times New Roman" w:cs="Times New Roman"/>
          <w:sz w:val="24"/>
          <w:szCs w:val="24"/>
        </w:rPr>
        <w:t>Mextudia</w:t>
      </w:r>
      <w:proofErr w:type="spellEnd"/>
      <w:r w:rsidRPr="00D83962">
        <w:rPr>
          <w:rFonts w:ascii="Times New Roman" w:hAnsi="Times New Roman" w:cs="Times New Roman"/>
          <w:sz w:val="24"/>
          <w:szCs w:val="24"/>
        </w:rPr>
        <w:t>. (2024)</w:t>
      </w:r>
      <w:r w:rsidR="0067283F" w:rsidRPr="00D83962">
        <w:rPr>
          <w:rFonts w:ascii="Times New Roman" w:hAnsi="Times New Roman" w:cs="Times New Roman"/>
          <w:sz w:val="24"/>
          <w:szCs w:val="24"/>
        </w:rPr>
        <w:t>.</w:t>
      </w:r>
      <w:r w:rsidRPr="00D83962">
        <w:rPr>
          <w:rFonts w:ascii="Times New Roman" w:hAnsi="Times New Roman" w:cs="Times New Roman"/>
          <w:sz w:val="24"/>
          <w:szCs w:val="24"/>
        </w:rPr>
        <w:t xml:space="preserve"> </w:t>
      </w:r>
      <w:r w:rsidRPr="00D83962">
        <w:rPr>
          <w:rFonts w:ascii="Times New Roman" w:hAnsi="Times New Roman" w:cs="Times New Roman"/>
          <w:i/>
          <w:iCs/>
          <w:sz w:val="24"/>
          <w:szCs w:val="24"/>
        </w:rPr>
        <w:t>Metodología del ranking de universidades</w:t>
      </w:r>
      <w:r w:rsidR="0067283F" w:rsidRPr="00D83962">
        <w:rPr>
          <w:rFonts w:ascii="Times New Roman" w:hAnsi="Times New Roman" w:cs="Times New Roman"/>
          <w:i/>
          <w:iCs/>
          <w:sz w:val="24"/>
          <w:szCs w:val="24"/>
        </w:rPr>
        <w:t xml:space="preserve">. </w:t>
      </w:r>
      <w:hyperlink r:id="rId19" w:history="1">
        <w:r w:rsidR="00170C48" w:rsidRPr="00D83962">
          <w:rPr>
            <w:rStyle w:val="Hipervnculo"/>
            <w:rFonts w:ascii="Times New Roman" w:hAnsi="Times New Roman" w:cs="Times New Roman"/>
            <w:i/>
            <w:iCs/>
            <w:sz w:val="24"/>
            <w:szCs w:val="24"/>
          </w:rPr>
          <w:t>https://shre.ink/DRNa</w:t>
        </w:r>
      </w:hyperlink>
      <w:r w:rsidR="00E3425E" w:rsidRPr="00D83962">
        <w:rPr>
          <w:rStyle w:val="Hipervnculo"/>
          <w:rFonts w:ascii="Times New Roman" w:hAnsi="Times New Roman" w:cs="Times New Roman"/>
          <w:i/>
          <w:iCs/>
          <w:sz w:val="24"/>
          <w:szCs w:val="24"/>
        </w:rPr>
        <w:t>.</w:t>
      </w:r>
    </w:p>
    <w:p w14:paraId="7779A655" w14:textId="77777777" w:rsidR="005564AD" w:rsidRPr="00D83962" w:rsidRDefault="005564AD" w:rsidP="00F07A40">
      <w:pPr>
        <w:tabs>
          <w:tab w:val="left" w:pos="284"/>
        </w:tabs>
        <w:spacing w:after="0" w:line="360" w:lineRule="auto"/>
        <w:ind w:left="709" w:hanging="709"/>
        <w:jc w:val="both"/>
        <w:rPr>
          <w:rFonts w:ascii="Times New Roman" w:hAnsi="Times New Roman" w:cs="Times New Roman"/>
          <w:sz w:val="24"/>
          <w:szCs w:val="24"/>
        </w:rPr>
      </w:pPr>
      <w:r w:rsidRPr="00D83962">
        <w:rPr>
          <w:rFonts w:ascii="Times New Roman" w:hAnsi="Times New Roman" w:cs="Times New Roman"/>
          <w:sz w:val="24"/>
          <w:szCs w:val="24"/>
        </w:rPr>
        <w:t xml:space="preserve">Oliva Uribe David y Alejandro Treviño. </w:t>
      </w:r>
      <w:r w:rsidR="008658DE" w:rsidRPr="00D83962">
        <w:rPr>
          <w:rFonts w:ascii="Times New Roman" w:hAnsi="Times New Roman" w:cs="Times New Roman"/>
          <w:sz w:val="24"/>
          <w:szCs w:val="24"/>
        </w:rPr>
        <w:t>(</w:t>
      </w:r>
      <w:r w:rsidRPr="00D83962">
        <w:rPr>
          <w:rFonts w:ascii="Times New Roman" w:hAnsi="Times New Roman" w:cs="Times New Roman"/>
          <w:sz w:val="24"/>
          <w:szCs w:val="24"/>
        </w:rPr>
        <w:t>2023</w:t>
      </w:r>
      <w:r w:rsidR="008658DE" w:rsidRPr="00D83962">
        <w:rPr>
          <w:rFonts w:ascii="Times New Roman" w:hAnsi="Times New Roman" w:cs="Times New Roman"/>
          <w:sz w:val="24"/>
          <w:szCs w:val="24"/>
        </w:rPr>
        <w:t>).</w:t>
      </w:r>
      <w:r w:rsidRPr="00D83962">
        <w:rPr>
          <w:rFonts w:ascii="Times New Roman" w:hAnsi="Times New Roman" w:cs="Times New Roman"/>
          <w:sz w:val="24"/>
          <w:szCs w:val="24"/>
        </w:rPr>
        <w:t xml:space="preserve"> </w:t>
      </w:r>
      <w:r w:rsidRPr="00D83962">
        <w:rPr>
          <w:rFonts w:ascii="Times New Roman" w:hAnsi="Times New Roman" w:cs="Times New Roman"/>
          <w:i/>
          <w:iCs/>
          <w:sz w:val="24"/>
          <w:szCs w:val="24"/>
        </w:rPr>
        <w:t>Hacia una transformación de la educación superior: El modelo de universidad de cuarta generación como impulsor de impacto social e innovación</w:t>
      </w:r>
      <w:r w:rsidR="008658DE" w:rsidRPr="00D83962">
        <w:rPr>
          <w:rFonts w:ascii="Times New Roman" w:hAnsi="Times New Roman" w:cs="Times New Roman"/>
          <w:i/>
          <w:iCs/>
          <w:sz w:val="24"/>
          <w:szCs w:val="24"/>
        </w:rPr>
        <w:t>,</w:t>
      </w:r>
      <w:r w:rsidR="008658DE" w:rsidRPr="00D83962">
        <w:rPr>
          <w:rFonts w:ascii="Times New Roman" w:hAnsi="Times New Roman" w:cs="Times New Roman"/>
          <w:sz w:val="24"/>
          <w:szCs w:val="24"/>
        </w:rPr>
        <w:t xml:space="preserve"> </w:t>
      </w:r>
      <w:proofErr w:type="spellStart"/>
      <w:r w:rsidRPr="00D83962">
        <w:rPr>
          <w:rFonts w:ascii="Times New Roman" w:hAnsi="Times New Roman" w:cs="Times New Roman"/>
          <w:sz w:val="24"/>
          <w:szCs w:val="24"/>
        </w:rPr>
        <w:t>Vrije</w:t>
      </w:r>
      <w:proofErr w:type="spellEnd"/>
      <w:r w:rsidRPr="00D83962">
        <w:rPr>
          <w:rFonts w:ascii="Times New Roman" w:hAnsi="Times New Roman" w:cs="Times New Roman"/>
          <w:sz w:val="24"/>
          <w:szCs w:val="24"/>
        </w:rPr>
        <w:t xml:space="preserve"> </w:t>
      </w:r>
      <w:proofErr w:type="spellStart"/>
      <w:r w:rsidRPr="00D83962">
        <w:rPr>
          <w:rFonts w:ascii="Times New Roman" w:hAnsi="Times New Roman" w:cs="Times New Roman"/>
          <w:sz w:val="24"/>
          <w:szCs w:val="24"/>
        </w:rPr>
        <w:t>Universiteit</w:t>
      </w:r>
      <w:proofErr w:type="spellEnd"/>
      <w:r w:rsidRPr="00D83962">
        <w:rPr>
          <w:rFonts w:ascii="Times New Roman" w:hAnsi="Times New Roman" w:cs="Times New Roman"/>
          <w:sz w:val="24"/>
          <w:szCs w:val="24"/>
        </w:rPr>
        <w:t xml:space="preserve"> </w:t>
      </w:r>
      <w:proofErr w:type="spellStart"/>
      <w:r w:rsidRPr="00D83962">
        <w:rPr>
          <w:rFonts w:ascii="Times New Roman" w:hAnsi="Times New Roman" w:cs="Times New Roman"/>
          <w:sz w:val="24"/>
          <w:szCs w:val="24"/>
        </w:rPr>
        <w:t>Brussel</w:t>
      </w:r>
      <w:proofErr w:type="spellEnd"/>
      <w:r w:rsidR="00B72051" w:rsidRPr="00D83962">
        <w:rPr>
          <w:rFonts w:ascii="Times New Roman" w:hAnsi="Times New Roman" w:cs="Times New Roman"/>
          <w:sz w:val="24"/>
          <w:szCs w:val="24"/>
        </w:rPr>
        <w:t xml:space="preserve">, Bélgica. </w:t>
      </w:r>
      <w:hyperlink r:id="rId20" w:history="1">
        <w:r w:rsidR="00E4771A" w:rsidRPr="00D83962">
          <w:rPr>
            <w:rStyle w:val="Hipervnculo"/>
            <w:rFonts w:ascii="Times New Roman" w:hAnsi="Times New Roman" w:cs="Times New Roman"/>
            <w:sz w:val="24"/>
            <w:szCs w:val="24"/>
          </w:rPr>
          <w:t>https://www.linkedin.com/pulse/hacia-una-transformaci%C3%B3n-de-la-educaci%C3%B3n-superior-el-como-dr-david/</w:t>
        </w:r>
      </w:hyperlink>
      <w:r w:rsidR="00E4771A" w:rsidRPr="00D83962">
        <w:rPr>
          <w:rFonts w:ascii="Times New Roman" w:hAnsi="Times New Roman" w:cs="Times New Roman"/>
          <w:sz w:val="24"/>
          <w:szCs w:val="24"/>
        </w:rPr>
        <w:t xml:space="preserve"> </w:t>
      </w:r>
    </w:p>
    <w:p w14:paraId="10EEF56E" w14:textId="77777777" w:rsidR="00043036" w:rsidRPr="00D83962" w:rsidRDefault="00043036" w:rsidP="00F07A40">
      <w:pPr>
        <w:tabs>
          <w:tab w:val="left" w:pos="284"/>
        </w:tabs>
        <w:spacing w:after="0" w:line="360" w:lineRule="auto"/>
        <w:ind w:left="709" w:hanging="709"/>
        <w:jc w:val="both"/>
        <w:rPr>
          <w:rFonts w:ascii="Times New Roman" w:hAnsi="Times New Roman" w:cs="Times New Roman"/>
          <w:sz w:val="24"/>
          <w:szCs w:val="24"/>
        </w:rPr>
      </w:pPr>
      <w:r w:rsidRPr="00C23153">
        <w:rPr>
          <w:rFonts w:ascii="Times New Roman" w:hAnsi="Times New Roman" w:cs="Times New Roman"/>
          <w:sz w:val="24"/>
          <w:szCs w:val="24"/>
          <w:lang w:val="en-US"/>
        </w:rPr>
        <w:t xml:space="preserve">QS </w:t>
      </w:r>
      <w:proofErr w:type="spellStart"/>
      <w:r w:rsidR="00170C48" w:rsidRPr="00C23153">
        <w:rPr>
          <w:rFonts w:ascii="Times New Roman" w:hAnsi="Times New Roman" w:cs="Times New Roman"/>
          <w:sz w:val="24"/>
          <w:szCs w:val="24"/>
          <w:lang w:val="en-US"/>
        </w:rPr>
        <w:t>Topuniversities</w:t>
      </w:r>
      <w:proofErr w:type="spellEnd"/>
      <w:r w:rsidR="00170C48" w:rsidRPr="00C23153">
        <w:rPr>
          <w:rFonts w:ascii="Times New Roman" w:hAnsi="Times New Roman" w:cs="Times New Roman"/>
          <w:sz w:val="24"/>
          <w:szCs w:val="24"/>
          <w:lang w:val="en-US"/>
        </w:rPr>
        <w:t>.</w:t>
      </w:r>
      <w:r w:rsidRPr="00C23153">
        <w:rPr>
          <w:rFonts w:ascii="Times New Roman" w:hAnsi="Times New Roman" w:cs="Times New Roman"/>
          <w:sz w:val="24"/>
          <w:szCs w:val="24"/>
          <w:lang w:val="en-US"/>
        </w:rPr>
        <w:t xml:space="preserve"> (2024)</w:t>
      </w:r>
      <w:r w:rsidR="004E5F82" w:rsidRPr="00C23153">
        <w:rPr>
          <w:rFonts w:ascii="Times New Roman" w:hAnsi="Times New Roman" w:cs="Times New Roman"/>
          <w:sz w:val="24"/>
          <w:szCs w:val="24"/>
          <w:lang w:val="en-US"/>
        </w:rPr>
        <w:t>.</w:t>
      </w:r>
      <w:r w:rsidR="00170C48" w:rsidRPr="00C23153">
        <w:rPr>
          <w:rFonts w:ascii="Times New Roman" w:hAnsi="Times New Roman" w:cs="Times New Roman"/>
          <w:sz w:val="24"/>
          <w:szCs w:val="24"/>
          <w:lang w:val="en-US"/>
        </w:rPr>
        <w:t xml:space="preserve"> </w:t>
      </w:r>
      <w:r w:rsidR="00170C48" w:rsidRPr="00C23153">
        <w:rPr>
          <w:rFonts w:ascii="Times New Roman" w:hAnsi="Times New Roman" w:cs="Times New Roman"/>
          <w:i/>
          <w:iCs/>
          <w:sz w:val="24"/>
          <w:szCs w:val="24"/>
          <w:lang w:val="en-US"/>
        </w:rPr>
        <w:t>QS Latin American Universities Ranking</w:t>
      </w:r>
      <w:r w:rsidR="00CB4691" w:rsidRPr="00C23153">
        <w:rPr>
          <w:rFonts w:ascii="Times New Roman" w:hAnsi="Times New Roman" w:cs="Times New Roman"/>
          <w:i/>
          <w:iCs/>
          <w:sz w:val="24"/>
          <w:szCs w:val="24"/>
          <w:lang w:val="en-US"/>
        </w:rPr>
        <w:t xml:space="preserve"> 2024</w:t>
      </w:r>
      <w:r w:rsidR="00170C48" w:rsidRPr="00C23153">
        <w:rPr>
          <w:rFonts w:ascii="Times New Roman" w:hAnsi="Times New Roman" w:cs="Times New Roman"/>
          <w:sz w:val="24"/>
          <w:szCs w:val="24"/>
          <w:lang w:val="en-US"/>
        </w:rPr>
        <w:t xml:space="preserve">.  </w:t>
      </w:r>
      <w:hyperlink r:id="rId21" w:history="1">
        <w:r w:rsidR="00CB4691" w:rsidRPr="00D83962">
          <w:rPr>
            <w:rStyle w:val="Hipervnculo"/>
            <w:rFonts w:ascii="Times New Roman" w:hAnsi="Times New Roman" w:cs="Times New Roman"/>
            <w:sz w:val="24"/>
            <w:szCs w:val="24"/>
          </w:rPr>
          <w:t>https://shre.ink/DRV3</w:t>
        </w:r>
      </w:hyperlink>
      <w:r w:rsidR="00E3425E" w:rsidRPr="00D83962">
        <w:rPr>
          <w:rStyle w:val="Hipervnculo"/>
          <w:rFonts w:ascii="Times New Roman" w:hAnsi="Times New Roman" w:cs="Times New Roman"/>
          <w:sz w:val="24"/>
          <w:szCs w:val="24"/>
        </w:rPr>
        <w:t>.</w:t>
      </w:r>
    </w:p>
    <w:p w14:paraId="3A4A3BD4" w14:textId="6485E02F" w:rsidR="00170C48" w:rsidRPr="00D83962" w:rsidRDefault="00170C48" w:rsidP="00F07A40">
      <w:pPr>
        <w:tabs>
          <w:tab w:val="left" w:pos="284"/>
        </w:tabs>
        <w:spacing w:after="0" w:line="360" w:lineRule="auto"/>
        <w:ind w:left="709" w:hanging="709"/>
        <w:jc w:val="both"/>
        <w:rPr>
          <w:rFonts w:ascii="Times New Roman" w:hAnsi="Times New Roman" w:cs="Times New Roman"/>
          <w:sz w:val="24"/>
          <w:szCs w:val="24"/>
        </w:rPr>
      </w:pPr>
      <w:proofErr w:type="spellStart"/>
      <w:r w:rsidRPr="00D83962">
        <w:rPr>
          <w:rFonts w:ascii="Times New Roman" w:hAnsi="Times New Roman" w:cs="Times New Roman"/>
          <w:sz w:val="24"/>
          <w:szCs w:val="24"/>
        </w:rPr>
        <w:lastRenderedPageBreak/>
        <w:t>Quinteiro</w:t>
      </w:r>
      <w:proofErr w:type="spellEnd"/>
      <w:r w:rsidR="00043036" w:rsidRPr="00D83962">
        <w:rPr>
          <w:rFonts w:ascii="Times New Roman" w:hAnsi="Times New Roman" w:cs="Times New Roman"/>
          <w:sz w:val="24"/>
          <w:szCs w:val="24"/>
        </w:rPr>
        <w:t xml:space="preserve"> </w:t>
      </w:r>
      <w:proofErr w:type="spellStart"/>
      <w:r w:rsidR="00043036" w:rsidRPr="00D83962">
        <w:rPr>
          <w:rFonts w:ascii="Times New Roman" w:hAnsi="Times New Roman" w:cs="Times New Roman"/>
          <w:sz w:val="24"/>
          <w:szCs w:val="24"/>
        </w:rPr>
        <w:t>Goris</w:t>
      </w:r>
      <w:proofErr w:type="spellEnd"/>
      <w:r w:rsidR="00043036" w:rsidRPr="00D83962">
        <w:rPr>
          <w:rFonts w:ascii="Times New Roman" w:hAnsi="Times New Roman" w:cs="Times New Roman"/>
          <w:sz w:val="24"/>
          <w:szCs w:val="24"/>
        </w:rPr>
        <w:t xml:space="preserve">, </w:t>
      </w:r>
      <w:r w:rsidRPr="00D83962">
        <w:rPr>
          <w:rFonts w:ascii="Times New Roman" w:hAnsi="Times New Roman" w:cs="Times New Roman"/>
          <w:sz w:val="24"/>
          <w:szCs w:val="24"/>
        </w:rPr>
        <w:t>J.A.</w:t>
      </w:r>
      <w:r w:rsidR="00043036" w:rsidRPr="00D83962">
        <w:rPr>
          <w:rFonts w:ascii="Times New Roman" w:hAnsi="Times New Roman" w:cs="Times New Roman"/>
          <w:sz w:val="24"/>
          <w:szCs w:val="24"/>
        </w:rPr>
        <w:t xml:space="preserve"> (202</w:t>
      </w:r>
      <w:r w:rsidR="0015143A">
        <w:rPr>
          <w:rFonts w:ascii="Times New Roman" w:hAnsi="Times New Roman" w:cs="Times New Roman"/>
          <w:sz w:val="24"/>
          <w:szCs w:val="24"/>
        </w:rPr>
        <w:t>1</w:t>
      </w:r>
      <w:r w:rsidR="00043036" w:rsidRPr="00D83962">
        <w:rPr>
          <w:rFonts w:ascii="Times New Roman" w:hAnsi="Times New Roman" w:cs="Times New Roman"/>
          <w:sz w:val="24"/>
          <w:szCs w:val="24"/>
        </w:rPr>
        <w:t>)</w:t>
      </w:r>
      <w:r w:rsidRPr="00D83962">
        <w:rPr>
          <w:rFonts w:ascii="Times New Roman" w:hAnsi="Times New Roman" w:cs="Times New Roman"/>
          <w:sz w:val="24"/>
          <w:szCs w:val="24"/>
        </w:rPr>
        <w:t>.</w:t>
      </w:r>
      <w:r w:rsidR="00043036" w:rsidRPr="00D83962">
        <w:rPr>
          <w:rFonts w:ascii="Times New Roman" w:hAnsi="Times New Roman" w:cs="Times New Roman"/>
          <w:sz w:val="24"/>
          <w:szCs w:val="24"/>
        </w:rPr>
        <w:t xml:space="preserve"> </w:t>
      </w:r>
      <w:r w:rsidR="00043036" w:rsidRPr="00D83962">
        <w:rPr>
          <w:rFonts w:ascii="Times New Roman" w:hAnsi="Times New Roman" w:cs="Times New Roman"/>
          <w:i/>
          <w:iCs/>
          <w:sz w:val="24"/>
          <w:szCs w:val="24"/>
        </w:rPr>
        <w:t xml:space="preserve">La </w:t>
      </w:r>
      <w:r w:rsidRPr="00D83962">
        <w:rPr>
          <w:rFonts w:ascii="Times New Roman" w:hAnsi="Times New Roman" w:cs="Times New Roman"/>
          <w:i/>
          <w:iCs/>
          <w:sz w:val="24"/>
          <w:szCs w:val="24"/>
        </w:rPr>
        <w:t>internacionalización</w:t>
      </w:r>
      <w:r w:rsidR="00043036" w:rsidRPr="00D83962">
        <w:rPr>
          <w:rFonts w:ascii="Times New Roman" w:hAnsi="Times New Roman" w:cs="Times New Roman"/>
          <w:i/>
          <w:iCs/>
          <w:sz w:val="24"/>
          <w:szCs w:val="24"/>
        </w:rPr>
        <w:t xml:space="preserve"> de la </w:t>
      </w:r>
      <w:r w:rsidRPr="00D83962">
        <w:rPr>
          <w:rFonts w:ascii="Times New Roman" w:hAnsi="Times New Roman" w:cs="Times New Roman"/>
          <w:i/>
          <w:iCs/>
          <w:sz w:val="24"/>
          <w:szCs w:val="24"/>
        </w:rPr>
        <w:t>educación</w:t>
      </w:r>
      <w:r w:rsidR="00043036" w:rsidRPr="00D83962">
        <w:rPr>
          <w:rFonts w:ascii="Times New Roman" w:hAnsi="Times New Roman" w:cs="Times New Roman"/>
          <w:i/>
          <w:iCs/>
          <w:sz w:val="24"/>
          <w:szCs w:val="24"/>
        </w:rPr>
        <w:t xml:space="preserve"> superior: ¿y la </w:t>
      </w:r>
      <w:r w:rsidRPr="00D83962">
        <w:rPr>
          <w:rFonts w:ascii="Times New Roman" w:hAnsi="Times New Roman" w:cs="Times New Roman"/>
          <w:i/>
          <w:iCs/>
          <w:sz w:val="24"/>
          <w:szCs w:val="24"/>
        </w:rPr>
        <w:t>medición</w:t>
      </w:r>
      <w:r w:rsidR="00043036" w:rsidRPr="00D83962">
        <w:rPr>
          <w:rFonts w:ascii="Times New Roman" w:hAnsi="Times New Roman" w:cs="Times New Roman"/>
          <w:i/>
          <w:iCs/>
          <w:sz w:val="24"/>
          <w:szCs w:val="24"/>
        </w:rPr>
        <w:t xml:space="preserve"> para </w:t>
      </w:r>
      <w:r w:rsidRPr="00D83962">
        <w:rPr>
          <w:rFonts w:ascii="Times New Roman" w:hAnsi="Times New Roman" w:cs="Times New Roman"/>
          <w:i/>
          <w:iCs/>
          <w:sz w:val="24"/>
          <w:szCs w:val="24"/>
        </w:rPr>
        <w:t>cuándo</w:t>
      </w:r>
      <w:r w:rsidR="00043036" w:rsidRPr="00D83962">
        <w:rPr>
          <w:rFonts w:ascii="Times New Roman" w:hAnsi="Times New Roman" w:cs="Times New Roman"/>
          <w:i/>
          <w:iCs/>
          <w:sz w:val="24"/>
          <w:szCs w:val="24"/>
        </w:rPr>
        <w:t xml:space="preserve">? </w:t>
      </w:r>
      <w:hyperlink r:id="rId22" w:history="1">
        <w:r w:rsidR="00043036" w:rsidRPr="00D83962">
          <w:rPr>
            <w:rStyle w:val="Hipervnculo"/>
            <w:color w:val="auto"/>
            <w:u w:val="none"/>
          </w:rPr>
          <w:t>UNESCO-IESALC</w:t>
        </w:r>
      </w:hyperlink>
      <w:r w:rsidR="00043036" w:rsidRPr="00D83962">
        <w:rPr>
          <w:rFonts w:ascii="Times New Roman" w:hAnsi="Times New Roman" w:cs="Times New Roman"/>
          <w:sz w:val="24"/>
          <w:szCs w:val="24"/>
        </w:rPr>
        <w:t xml:space="preserve">  </w:t>
      </w:r>
      <w:hyperlink r:id="rId23" w:history="1">
        <w:r w:rsidRPr="00D83962">
          <w:rPr>
            <w:rStyle w:val="Hipervnculo"/>
            <w:rFonts w:ascii="Times New Roman" w:hAnsi="Times New Roman" w:cs="Times New Roman"/>
            <w:sz w:val="24"/>
            <w:szCs w:val="24"/>
          </w:rPr>
          <w:t>https://shre.ink/DRVO</w:t>
        </w:r>
      </w:hyperlink>
      <w:r w:rsidR="00E3425E" w:rsidRPr="00D83962">
        <w:rPr>
          <w:rStyle w:val="Hipervnculo"/>
          <w:rFonts w:ascii="Times New Roman" w:hAnsi="Times New Roman" w:cs="Times New Roman"/>
          <w:sz w:val="24"/>
          <w:szCs w:val="24"/>
        </w:rPr>
        <w:t>.</w:t>
      </w:r>
    </w:p>
    <w:p w14:paraId="4CE5F6B4" w14:textId="6751A3A8" w:rsidR="00152D9F" w:rsidRPr="00D83962" w:rsidRDefault="00152D9F" w:rsidP="00F07A40">
      <w:pPr>
        <w:tabs>
          <w:tab w:val="left" w:pos="284"/>
        </w:tabs>
        <w:spacing w:after="0" w:line="360" w:lineRule="auto"/>
        <w:ind w:left="709" w:hanging="709"/>
        <w:jc w:val="both"/>
        <w:rPr>
          <w:rFonts w:ascii="Times New Roman" w:hAnsi="Times New Roman" w:cs="Times New Roman"/>
          <w:sz w:val="24"/>
          <w:szCs w:val="24"/>
        </w:rPr>
      </w:pPr>
      <w:proofErr w:type="spellStart"/>
      <w:r w:rsidRPr="00D83962">
        <w:rPr>
          <w:rFonts w:ascii="Times New Roman" w:hAnsi="Times New Roman" w:cs="Times New Roman"/>
          <w:sz w:val="24"/>
          <w:szCs w:val="24"/>
        </w:rPr>
        <w:t>Shang</w:t>
      </w:r>
      <w:r w:rsidR="0015143A">
        <w:rPr>
          <w:rFonts w:ascii="Times New Roman" w:hAnsi="Times New Roman" w:cs="Times New Roman"/>
          <w:sz w:val="24"/>
          <w:szCs w:val="24"/>
        </w:rPr>
        <w:t>h</w:t>
      </w:r>
      <w:r w:rsidRPr="00D83962">
        <w:rPr>
          <w:rFonts w:ascii="Times New Roman" w:hAnsi="Times New Roman" w:cs="Times New Roman"/>
          <w:sz w:val="24"/>
          <w:szCs w:val="24"/>
        </w:rPr>
        <w:t>ai</w:t>
      </w:r>
      <w:proofErr w:type="spellEnd"/>
      <w:r w:rsidRPr="00D83962">
        <w:rPr>
          <w:rFonts w:ascii="Times New Roman" w:hAnsi="Times New Roman" w:cs="Times New Roman"/>
          <w:sz w:val="24"/>
          <w:szCs w:val="24"/>
        </w:rPr>
        <w:t xml:space="preserve"> Ranking (2024). </w:t>
      </w:r>
      <w:r w:rsidRPr="00D83962">
        <w:rPr>
          <w:rFonts w:ascii="Times New Roman" w:hAnsi="Times New Roman" w:cs="Times New Roman"/>
          <w:i/>
          <w:iCs/>
          <w:sz w:val="24"/>
          <w:szCs w:val="24"/>
        </w:rPr>
        <w:t xml:space="preserve">Sobre nosotros, </w:t>
      </w:r>
      <w:r w:rsidRPr="00D83962">
        <w:rPr>
          <w:rFonts w:ascii="Times New Roman" w:hAnsi="Times New Roman" w:cs="Times New Roman"/>
          <w:sz w:val="24"/>
          <w:szCs w:val="24"/>
        </w:rPr>
        <w:t xml:space="preserve">Acerca del Ranking Académico de Universidades del Mundo, </w:t>
      </w:r>
      <w:hyperlink r:id="rId24" w:history="1">
        <w:r w:rsidRPr="00D83962">
          <w:rPr>
            <w:rStyle w:val="Hipervnculo"/>
            <w:rFonts w:ascii="Times New Roman" w:hAnsi="Times New Roman" w:cs="Times New Roman"/>
            <w:sz w:val="24"/>
            <w:szCs w:val="24"/>
          </w:rPr>
          <w:t>https://www.shanghairanking.com/about-arwu</w:t>
        </w:r>
      </w:hyperlink>
      <w:r w:rsidRPr="00D83962">
        <w:rPr>
          <w:rFonts w:ascii="Times New Roman" w:hAnsi="Times New Roman" w:cs="Times New Roman"/>
          <w:sz w:val="24"/>
          <w:szCs w:val="24"/>
        </w:rPr>
        <w:t xml:space="preserve">.  </w:t>
      </w:r>
    </w:p>
    <w:p w14:paraId="2D362432" w14:textId="4B6D208F" w:rsidR="00152D9F" w:rsidRPr="00E82BE8" w:rsidRDefault="00152D9F" w:rsidP="00F07A40">
      <w:pPr>
        <w:tabs>
          <w:tab w:val="left" w:pos="284"/>
        </w:tabs>
        <w:spacing w:after="0" w:line="360" w:lineRule="auto"/>
        <w:ind w:left="709" w:hanging="709"/>
        <w:jc w:val="both"/>
        <w:rPr>
          <w:rFonts w:ascii="Times New Roman" w:hAnsi="Times New Roman" w:cs="Times New Roman"/>
          <w:sz w:val="24"/>
          <w:szCs w:val="24"/>
          <w:lang w:val="en-US"/>
        </w:rPr>
      </w:pPr>
      <w:r w:rsidRPr="00D83962">
        <w:rPr>
          <w:rFonts w:ascii="Times New Roman" w:hAnsi="Times New Roman" w:cs="Times New Roman"/>
          <w:sz w:val="24"/>
          <w:szCs w:val="24"/>
        </w:rPr>
        <w:t>Schwab,</w:t>
      </w:r>
      <w:r w:rsidR="00334ADA">
        <w:rPr>
          <w:rFonts w:ascii="Times New Roman" w:hAnsi="Times New Roman" w:cs="Times New Roman"/>
          <w:sz w:val="24"/>
          <w:szCs w:val="24"/>
        </w:rPr>
        <w:t xml:space="preserve"> </w:t>
      </w:r>
      <w:r w:rsidRPr="00D83962">
        <w:rPr>
          <w:rFonts w:ascii="Times New Roman" w:hAnsi="Times New Roman" w:cs="Times New Roman"/>
          <w:sz w:val="24"/>
          <w:szCs w:val="24"/>
        </w:rPr>
        <w:t xml:space="preserve">K., Porter, M. </w:t>
      </w:r>
      <w:proofErr w:type="gramStart"/>
      <w:r w:rsidRPr="00D83962">
        <w:rPr>
          <w:rFonts w:ascii="Times New Roman" w:hAnsi="Times New Roman" w:cs="Times New Roman"/>
          <w:sz w:val="24"/>
          <w:szCs w:val="24"/>
        </w:rPr>
        <w:t>E,.</w:t>
      </w:r>
      <w:proofErr w:type="gramEnd"/>
      <w:r w:rsidRPr="00D83962">
        <w:rPr>
          <w:rFonts w:ascii="Times New Roman" w:hAnsi="Times New Roman" w:cs="Times New Roman"/>
          <w:sz w:val="24"/>
          <w:szCs w:val="24"/>
        </w:rPr>
        <w:t xml:space="preserve"> </w:t>
      </w:r>
      <w:r w:rsidRPr="00C23153">
        <w:rPr>
          <w:rFonts w:ascii="Times New Roman" w:hAnsi="Times New Roman" w:cs="Times New Roman"/>
          <w:sz w:val="24"/>
          <w:szCs w:val="24"/>
          <w:lang w:val="en-US"/>
        </w:rPr>
        <w:t xml:space="preserve">Sachs, J. (2001). </w:t>
      </w:r>
      <w:r w:rsidRPr="00C23153">
        <w:rPr>
          <w:rFonts w:ascii="Times New Roman" w:hAnsi="Times New Roman" w:cs="Times New Roman"/>
          <w:i/>
          <w:iCs/>
          <w:sz w:val="24"/>
          <w:szCs w:val="24"/>
          <w:lang w:val="en-US"/>
        </w:rPr>
        <w:t>The Global Competitiveness Report 2001-2002</w:t>
      </w:r>
      <w:r w:rsidRPr="00C23153">
        <w:rPr>
          <w:rFonts w:ascii="Times New Roman" w:hAnsi="Times New Roman" w:cs="Times New Roman"/>
          <w:sz w:val="24"/>
          <w:szCs w:val="24"/>
          <w:lang w:val="en-US"/>
        </w:rPr>
        <w:t xml:space="preserve">. </w:t>
      </w:r>
      <w:r w:rsidRPr="00E82BE8">
        <w:rPr>
          <w:rFonts w:ascii="Times New Roman" w:hAnsi="Times New Roman" w:cs="Times New Roman"/>
          <w:sz w:val="24"/>
          <w:szCs w:val="24"/>
          <w:lang w:val="en-US"/>
        </w:rPr>
        <w:t>Oxford University Press. New York.</w:t>
      </w:r>
      <w:r w:rsidRPr="00E82BE8">
        <w:rPr>
          <w:lang w:val="en-US"/>
        </w:rPr>
        <w:t xml:space="preserve"> </w:t>
      </w:r>
      <w:hyperlink r:id="rId25" w:history="1">
        <w:r w:rsidRPr="00E82BE8">
          <w:rPr>
            <w:rStyle w:val="Hipervnculo"/>
            <w:rFonts w:ascii="Times New Roman" w:hAnsi="Times New Roman" w:cs="Times New Roman"/>
            <w:sz w:val="24"/>
            <w:szCs w:val="24"/>
            <w:lang w:val="en-US"/>
          </w:rPr>
          <w:t>https://shre.ink/DRNH</w:t>
        </w:r>
      </w:hyperlink>
      <w:r w:rsidRPr="00E82BE8">
        <w:rPr>
          <w:rStyle w:val="Hipervnculo"/>
          <w:rFonts w:ascii="Times New Roman" w:hAnsi="Times New Roman" w:cs="Times New Roman"/>
          <w:sz w:val="24"/>
          <w:szCs w:val="24"/>
          <w:lang w:val="en-US"/>
        </w:rPr>
        <w:t>.</w:t>
      </w:r>
    </w:p>
    <w:p w14:paraId="11174C9C" w14:textId="77777777" w:rsidR="00152D9F" w:rsidRPr="00C23153" w:rsidRDefault="00152D9F" w:rsidP="00F07A40">
      <w:pPr>
        <w:tabs>
          <w:tab w:val="left" w:pos="284"/>
        </w:tabs>
        <w:spacing w:after="0" w:line="360" w:lineRule="auto"/>
        <w:ind w:left="709" w:hanging="709"/>
        <w:jc w:val="both"/>
        <w:rPr>
          <w:rFonts w:ascii="Times New Roman" w:hAnsi="Times New Roman" w:cs="Times New Roman"/>
          <w:sz w:val="24"/>
          <w:szCs w:val="24"/>
          <w:lang w:val="en-US"/>
        </w:rPr>
      </w:pPr>
      <w:proofErr w:type="spellStart"/>
      <w:r w:rsidRPr="00C23153">
        <w:rPr>
          <w:rFonts w:ascii="Times New Roman" w:hAnsi="Times New Roman" w:cs="Times New Roman"/>
          <w:sz w:val="24"/>
          <w:szCs w:val="24"/>
          <w:lang w:val="en-US"/>
        </w:rPr>
        <w:t>Steinbuch</w:t>
      </w:r>
      <w:proofErr w:type="spellEnd"/>
      <w:r w:rsidRPr="00C23153">
        <w:rPr>
          <w:rFonts w:ascii="Times New Roman" w:hAnsi="Times New Roman" w:cs="Times New Roman"/>
          <w:sz w:val="24"/>
          <w:szCs w:val="24"/>
          <w:lang w:val="en-US"/>
        </w:rPr>
        <w:t xml:space="preserve">, Maarten y Tom Oomen y Hans Vermeulen. (2021). “Motion Control, Mechatronics and Moore´s Law”, </w:t>
      </w:r>
      <w:r w:rsidRPr="00C23153">
        <w:rPr>
          <w:rFonts w:ascii="Times New Roman" w:hAnsi="Times New Roman" w:cs="Times New Roman"/>
          <w:i/>
          <w:iCs/>
          <w:sz w:val="24"/>
          <w:szCs w:val="24"/>
          <w:lang w:val="en-US"/>
        </w:rPr>
        <w:t>IEEJ Journal of Industry Applications</w:t>
      </w:r>
      <w:r w:rsidRPr="00C23153">
        <w:rPr>
          <w:rFonts w:ascii="Times New Roman" w:hAnsi="Times New Roman" w:cs="Times New Roman"/>
          <w:sz w:val="24"/>
          <w:szCs w:val="24"/>
          <w:lang w:val="en-US"/>
        </w:rPr>
        <w:t xml:space="preserve">, Vol.11, No.2. pp.245-255. </w:t>
      </w:r>
    </w:p>
    <w:p w14:paraId="45E2CA39" w14:textId="77777777" w:rsidR="00043036" w:rsidRPr="00C23153" w:rsidRDefault="00043036" w:rsidP="00F07A40">
      <w:pPr>
        <w:tabs>
          <w:tab w:val="left" w:pos="284"/>
        </w:tabs>
        <w:spacing w:after="0" w:line="360" w:lineRule="auto"/>
        <w:ind w:left="709" w:hanging="709"/>
        <w:jc w:val="both"/>
        <w:rPr>
          <w:rFonts w:ascii="Times New Roman" w:hAnsi="Times New Roman" w:cs="Times New Roman"/>
          <w:sz w:val="24"/>
          <w:szCs w:val="24"/>
          <w:lang w:val="en-US"/>
        </w:rPr>
      </w:pPr>
      <w:r w:rsidRPr="00C23153">
        <w:rPr>
          <w:rFonts w:ascii="Times New Roman" w:hAnsi="Times New Roman" w:cs="Times New Roman"/>
          <w:sz w:val="24"/>
          <w:szCs w:val="24"/>
          <w:lang w:val="en-US"/>
        </w:rPr>
        <w:t>Ungureanu, S</w:t>
      </w:r>
      <w:r w:rsidR="00170C48" w:rsidRPr="00C23153">
        <w:rPr>
          <w:rFonts w:ascii="Times New Roman" w:hAnsi="Times New Roman" w:cs="Times New Roman"/>
          <w:sz w:val="24"/>
          <w:szCs w:val="24"/>
          <w:lang w:val="en-US"/>
        </w:rPr>
        <w:t>.</w:t>
      </w:r>
      <w:r w:rsidRPr="00C23153">
        <w:rPr>
          <w:rFonts w:ascii="Times New Roman" w:hAnsi="Times New Roman" w:cs="Times New Roman"/>
          <w:sz w:val="24"/>
          <w:szCs w:val="24"/>
          <w:lang w:val="en-US"/>
        </w:rPr>
        <w:t xml:space="preserve"> (2019)</w:t>
      </w:r>
      <w:r w:rsidR="00170C48" w:rsidRPr="00C23153">
        <w:rPr>
          <w:rFonts w:ascii="Times New Roman" w:hAnsi="Times New Roman" w:cs="Times New Roman"/>
          <w:sz w:val="24"/>
          <w:szCs w:val="24"/>
          <w:lang w:val="en-US"/>
        </w:rPr>
        <w:t>.</w:t>
      </w:r>
      <w:r w:rsidRPr="00C23153">
        <w:rPr>
          <w:rFonts w:ascii="Times New Roman" w:hAnsi="Times New Roman" w:cs="Times New Roman"/>
          <w:sz w:val="24"/>
          <w:szCs w:val="24"/>
          <w:lang w:val="en-US"/>
        </w:rPr>
        <w:t xml:space="preserve"> </w:t>
      </w:r>
      <w:r w:rsidRPr="00C23153">
        <w:rPr>
          <w:rFonts w:ascii="Times New Roman" w:hAnsi="Times New Roman" w:cs="Times New Roman"/>
          <w:i/>
          <w:iCs/>
          <w:sz w:val="24"/>
          <w:szCs w:val="24"/>
          <w:lang w:val="en-US"/>
        </w:rPr>
        <w:t xml:space="preserve">QS Location Rankings 2019 Mexico – Methodology, </w:t>
      </w:r>
      <w:r w:rsidRPr="00C23153">
        <w:rPr>
          <w:rFonts w:ascii="Times New Roman" w:hAnsi="Times New Roman" w:cs="Times New Roman"/>
          <w:sz w:val="24"/>
          <w:szCs w:val="24"/>
          <w:lang w:val="en-US"/>
        </w:rPr>
        <w:t>Updated October 25, 2018</w:t>
      </w:r>
      <w:r w:rsidR="00170C48" w:rsidRPr="00C23153">
        <w:rPr>
          <w:rFonts w:ascii="Times New Roman" w:hAnsi="Times New Roman" w:cs="Times New Roman"/>
          <w:sz w:val="24"/>
          <w:szCs w:val="24"/>
          <w:lang w:val="en-US"/>
        </w:rPr>
        <w:t xml:space="preserve">. </w:t>
      </w:r>
      <w:hyperlink r:id="rId26" w:history="1">
        <w:r w:rsidR="00170C48" w:rsidRPr="00C23153">
          <w:rPr>
            <w:rStyle w:val="Hipervnculo"/>
            <w:rFonts w:ascii="Times New Roman" w:hAnsi="Times New Roman" w:cs="Times New Roman"/>
            <w:sz w:val="24"/>
            <w:szCs w:val="24"/>
            <w:lang w:val="en-US"/>
          </w:rPr>
          <w:t>https://shre.ink/DRVN</w:t>
        </w:r>
      </w:hyperlink>
      <w:r w:rsidR="00E3425E" w:rsidRPr="00C23153">
        <w:rPr>
          <w:rStyle w:val="Hipervnculo"/>
          <w:rFonts w:ascii="Times New Roman" w:hAnsi="Times New Roman" w:cs="Times New Roman"/>
          <w:sz w:val="24"/>
          <w:szCs w:val="24"/>
          <w:lang w:val="en-US"/>
        </w:rPr>
        <w:t>.</w:t>
      </w:r>
    </w:p>
    <w:p w14:paraId="2874C679" w14:textId="77777777" w:rsidR="00CB4691" w:rsidRPr="00D83962" w:rsidRDefault="00043036" w:rsidP="00F07A40">
      <w:pPr>
        <w:tabs>
          <w:tab w:val="left" w:pos="284"/>
        </w:tabs>
        <w:spacing w:after="0" w:line="360" w:lineRule="auto"/>
        <w:ind w:left="709" w:hanging="709"/>
        <w:jc w:val="both"/>
      </w:pPr>
      <w:r w:rsidRPr="00C23153">
        <w:rPr>
          <w:rFonts w:ascii="Times New Roman" w:hAnsi="Times New Roman" w:cs="Times New Roman"/>
          <w:sz w:val="24"/>
          <w:szCs w:val="24"/>
          <w:lang w:val="en-US"/>
        </w:rPr>
        <w:t>Ungureanu, S</w:t>
      </w:r>
      <w:r w:rsidR="00CB4691" w:rsidRPr="00C23153">
        <w:rPr>
          <w:rFonts w:ascii="Times New Roman" w:hAnsi="Times New Roman" w:cs="Times New Roman"/>
          <w:sz w:val="24"/>
          <w:szCs w:val="24"/>
          <w:lang w:val="en-US"/>
        </w:rPr>
        <w:t>.</w:t>
      </w:r>
      <w:r w:rsidRPr="00C23153">
        <w:rPr>
          <w:rFonts w:ascii="Times New Roman" w:hAnsi="Times New Roman" w:cs="Times New Roman"/>
          <w:sz w:val="24"/>
          <w:szCs w:val="24"/>
          <w:lang w:val="en-US"/>
        </w:rPr>
        <w:t xml:space="preserve"> (2021)</w:t>
      </w:r>
      <w:r w:rsidR="00CB4691" w:rsidRPr="00C23153">
        <w:rPr>
          <w:rFonts w:ascii="Times New Roman" w:hAnsi="Times New Roman" w:cs="Times New Roman"/>
          <w:sz w:val="24"/>
          <w:szCs w:val="24"/>
          <w:lang w:val="en-US"/>
        </w:rPr>
        <w:t>.</w:t>
      </w:r>
      <w:r w:rsidRPr="00C23153">
        <w:rPr>
          <w:rFonts w:ascii="Times New Roman" w:hAnsi="Times New Roman" w:cs="Times New Roman"/>
          <w:sz w:val="24"/>
          <w:szCs w:val="24"/>
          <w:lang w:val="en-US"/>
        </w:rPr>
        <w:t xml:space="preserve"> </w:t>
      </w:r>
      <w:r w:rsidRPr="00C23153">
        <w:rPr>
          <w:rFonts w:ascii="Times New Roman" w:hAnsi="Times New Roman" w:cs="Times New Roman"/>
          <w:i/>
          <w:iCs/>
          <w:sz w:val="24"/>
          <w:szCs w:val="24"/>
          <w:lang w:val="en-US"/>
        </w:rPr>
        <w:t xml:space="preserve">Understanding Scopus &amp; </w:t>
      </w:r>
      <w:proofErr w:type="spellStart"/>
      <w:r w:rsidRPr="00C23153">
        <w:rPr>
          <w:rFonts w:ascii="Times New Roman" w:hAnsi="Times New Roman" w:cs="Times New Roman"/>
          <w:i/>
          <w:iCs/>
          <w:sz w:val="24"/>
          <w:szCs w:val="24"/>
          <w:lang w:val="en-US"/>
        </w:rPr>
        <w:t>SciVal</w:t>
      </w:r>
      <w:proofErr w:type="spellEnd"/>
      <w:r w:rsidRPr="00C23153">
        <w:rPr>
          <w:rFonts w:ascii="Times New Roman" w:hAnsi="Times New Roman" w:cs="Times New Roman"/>
          <w:i/>
          <w:iCs/>
          <w:sz w:val="24"/>
          <w:szCs w:val="24"/>
          <w:lang w:val="en-US"/>
        </w:rPr>
        <w:t xml:space="preserve"> and the Times Higher Education: A closer look for research leaders</w:t>
      </w:r>
      <w:r w:rsidR="00CB4691" w:rsidRPr="00C23153">
        <w:rPr>
          <w:rFonts w:ascii="Times New Roman" w:hAnsi="Times New Roman" w:cs="Times New Roman"/>
          <w:sz w:val="24"/>
          <w:szCs w:val="24"/>
          <w:lang w:val="en-US"/>
        </w:rPr>
        <w:t>.</w:t>
      </w:r>
      <w:r w:rsidRPr="00C23153">
        <w:rPr>
          <w:rFonts w:ascii="Times New Roman" w:hAnsi="Times New Roman" w:cs="Times New Roman"/>
          <w:sz w:val="24"/>
          <w:szCs w:val="24"/>
          <w:lang w:val="en-US"/>
        </w:rPr>
        <w:t xml:space="preserve"> </w:t>
      </w:r>
      <w:proofErr w:type="spellStart"/>
      <w:r w:rsidRPr="00D83962">
        <w:rPr>
          <w:rFonts w:ascii="Times New Roman" w:hAnsi="Times New Roman" w:cs="Times New Roman"/>
          <w:sz w:val="24"/>
          <w:szCs w:val="24"/>
        </w:rPr>
        <w:t>Updated</w:t>
      </w:r>
      <w:proofErr w:type="spellEnd"/>
      <w:r w:rsidRPr="00D83962">
        <w:rPr>
          <w:rFonts w:ascii="Times New Roman" w:hAnsi="Times New Roman" w:cs="Times New Roman"/>
          <w:sz w:val="24"/>
          <w:szCs w:val="24"/>
        </w:rPr>
        <w:t xml:space="preserve">: August 18, 2021 </w:t>
      </w:r>
      <w:hyperlink r:id="rId27" w:history="1">
        <w:r w:rsidR="00CB4691" w:rsidRPr="00D83962">
          <w:rPr>
            <w:rStyle w:val="Hipervnculo"/>
          </w:rPr>
          <w:t>https://shre.ink/DRVF</w:t>
        </w:r>
      </w:hyperlink>
      <w:r w:rsidR="00E3425E" w:rsidRPr="00D83962">
        <w:rPr>
          <w:rStyle w:val="Hipervnculo"/>
        </w:rPr>
        <w:t>.</w:t>
      </w:r>
    </w:p>
    <w:p w14:paraId="22EEDAAA" w14:textId="77777777" w:rsidR="00CB4691" w:rsidRPr="00D83962" w:rsidRDefault="00043036" w:rsidP="00F07A40">
      <w:pPr>
        <w:tabs>
          <w:tab w:val="left" w:pos="284"/>
        </w:tabs>
        <w:spacing w:after="0" w:line="360" w:lineRule="auto"/>
        <w:ind w:left="709" w:hanging="709"/>
        <w:jc w:val="both"/>
      </w:pPr>
      <w:proofErr w:type="spellStart"/>
      <w:r w:rsidRPr="00D83962">
        <w:rPr>
          <w:rFonts w:ascii="Times New Roman" w:hAnsi="Times New Roman" w:cs="Times New Roman"/>
          <w:sz w:val="24"/>
          <w:szCs w:val="24"/>
        </w:rPr>
        <w:t>Wissema</w:t>
      </w:r>
      <w:proofErr w:type="spellEnd"/>
      <w:r w:rsidRPr="00D83962">
        <w:rPr>
          <w:rFonts w:ascii="Times New Roman" w:hAnsi="Times New Roman" w:cs="Times New Roman"/>
          <w:sz w:val="24"/>
          <w:szCs w:val="24"/>
        </w:rPr>
        <w:t>, J</w:t>
      </w:r>
      <w:r w:rsidR="00CB4691" w:rsidRPr="00D83962">
        <w:rPr>
          <w:rFonts w:ascii="Times New Roman" w:hAnsi="Times New Roman" w:cs="Times New Roman"/>
          <w:sz w:val="24"/>
          <w:szCs w:val="24"/>
        </w:rPr>
        <w:t>.</w:t>
      </w:r>
      <w:r w:rsidRPr="00D83962">
        <w:rPr>
          <w:rFonts w:ascii="Times New Roman" w:hAnsi="Times New Roman" w:cs="Times New Roman"/>
          <w:sz w:val="24"/>
          <w:szCs w:val="24"/>
        </w:rPr>
        <w:t xml:space="preserve"> G. (2009)</w:t>
      </w:r>
      <w:r w:rsidR="00CB4691" w:rsidRPr="00D83962">
        <w:rPr>
          <w:rFonts w:ascii="Times New Roman" w:hAnsi="Times New Roman" w:cs="Times New Roman"/>
          <w:sz w:val="24"/>
          <w:szCs w:val="24"/>
        </w:rPr>
        <w:t>.</w:t>
      </w:r>
      <w:r w:rsidRPr="00D83962">
        <w:rPr>
          <w:rFonts w:ascii="Times New Roman" w:hAnsi="Times New Roman" w:cs="Times New Roman"/>
          <w:sz w:val="24"/>
          <w:szCs w:val="24"/>
        </w:rPr>
        <w:t xml:space="preserve"> </w:t>
      </w:r>
      <w:r w:rsidRPr="00D83962">
        <w:rPr>
          <w:rFonts w:ascii="Times New Roman" w:hAnsi="Times New Roman" w:cs="Times New Roman"/>
          <w:i/>
          <w:iCs/>
          <w:sz w:val="24"/>
          <w:szCs w:val="24"/>
        </w:rPr>
        <w:t>Hacia las universidades de tercera generación</w:t>
      </w:r>
      <w:r w:rsidR="00CB4691" w:rsidRPr="00D83962">
        <w:rPr>
          <w:rFonts w:ascii="Times New Roman" w:hAnsi="Times New Roman" w:cs="Times New Roman"/>
          <w:i/>
          <w:iCs/>
          <w:sz w:val="24"/>
          <w:szCs w:val="24"/>
        </w:rPr>
        <w:t>.</w:t>
      </w:r>
      <w:r w:rsidRPr="00D83962">
        <w:rPr>
          <w:rFonts w:ascii="Times New Roman" w:hAnsi="Times New Roman" w:cs="Times New Roman"/>
          <w:i/>
          <w:iCs/>
          <w:sz w:val="24"/>
          <w:szCs w:val="24"/>
        </w:rPr>
        <w:t xml:space="preserve"> Gestionando la universidad en transición </w:t>
      </w:r>
      <w:hyperlink r:id="rId28" w:history="1">
        <w:r w:rsidR="00CB4691" w:rsidRPr="00D83962">
          <w:rPr>
            <w:rStyle w:val="Hipervnculo"/>
          </w:rPr>
          <w:t>https://shre.ink/DRVC</w:t>
        </w:r>
      </w:hyperlink>
      <w:r w:rsidR="00E3425E" w:rsidRPr="00D83962">
        <w:rPr>
          <w:rStyle w:val="Hipervnculo"/>
        </w:rPr>
        <w:t>.</w:t>
      </w:r>
    </w:p>
    <w:p w14:paraId="404762E8" w14:textId="77777777" w:rsidR="00043036" w:rsidRPr="00D83962" w:rsidRDefault="00043036" w:rsidP="00F07A40">
      <w:pPr>
        <w:tabs>
          <w:tab w:val="left" w:pos="284"/>
        </w:tabs>
        <w:spacing w:after="0" w:line="360" w:lineRule="auto"/>
        <w:ind w:left="709" w:hanging="709"/>
        <w:jc w:val="both"/>
        <w:rPr>
          <w:rFonts w:ascii="Times New Roman" w:hAnsi="Times New Roman" w:cs="Times New Roman"/>
          <w:sz w:val="24"/>
          <w:szCs w:val="24"/>
        </w:rPr>
      </w:pPr>
      <w:proofErr w:type="spellStart"/>
      <w:r w:rsidRPr="00D83962">
        <w:rPr>
          <w:rFonts w:ascii="Times New Roman" w:hAnsi="Times New Roman" w:cs="Times New Roman"/>
          <w:sz w:val="24"/>
          <w:szCs w:val="24"/>
        </w:rPr>
        <w:t>Wissema</w:t>
      </w:r>
      <w:proofErr w:type="spellEnd"/>
      <w:r w:rsidRPr="00D83962">
        <w:rPr>
          <w:rFonts w:ascii="Times New Roman" w:hAnsi="Times New Roman" w:cs="Times New Roman"/>
          <w:sz w:val="24"/>
          <w:szCs w:val="24"/>
        </w:rPr>
        <w:t>, J</w:t>
      </w:r>
      <w:r w:rsidR="00CB4691" w:rsidRPr="00D83962">
        <w:rPr>
          <w:rFonts w:ascii="Times New Roman" w:hAnsi="Times New Roman" w:cs="Times New Roman"/>
          <w:sz w:val="24"/>
          <w:szCs w:val="24"/>
        </w:rPr>
        <w:t>.</w:t>
      </w:r>
      <w:r w:rsidRPr="00D83962">
        <w:rPr>
          <w:rFonts w:ascii="Times New Roman" w:hAnsi="Times New Roman" w:cs="Times New Roman"/>
          <w:sz w:val="24"/>
          <w:szCs w:val="24"/>
        </w:rPr>
        <w:t>G. (2010a)</w:t>
      </w:r>
      <w:r w:rsidR="00CB4691" w:rsidRPr="00D83962">
        <w:rPr>
          <w:rFonts w:ascii="Times New Roman" w:hAnsi="Times New Roman" w:cs="Times New Roman"/>
          <w:sz w:val="24"/>
          <w:szCs w:val="24"/>
        </w:rPr>
        <w:t xml:space="preserve">. </w:t>
      </w:r>
      <w:r w:rsidRPr="00D83962">
        <w:rPr>
          <w:rFonts w:ascii="Times New Roman" w:hAnsi="Times New Roman" w:cs="Times New Roman"/>
          <w:i/>
          <w:iCs/>
          <w:sz w:val="24"/>
          <w:szCs w:val="24"/>
        </w:rPr>
        <w:t>Liderando la Universidad de Tercera Generación</w:t>
      </w:r>
      <w:r w:rsidR="00CB4691" w:rsidRPr="00D83962">
        <w:rPr>
          <w:rFonts w:ascii="Times New Roman" w:hAnsi="Times New Roman" w:cs="Times New Roman"/>
          <w:i/>
          <w:iCs/>
          <w:sz w:val="24"/>
          <w:szCs w:val="24"/>
        </w:rPr>
        <w:t>.</w:t>
      </w:r>
      <w:r w:rsidRPr="00D83962">
        <w:rPr>
          <w:rFonts w:ascii="Times New Roman" w:hAnsi="Times New Roman" w:cs="Times New Roman"/>
          <w:i/>
          <w:iCs/>
          <w:sz w:val="24"/>
          <w:szCs w:val="24"/>
        </w:rPr>
        <w:t xml:space="preserve"> Hacia una teoría de gestión integral de la 3GU</w:t>
      </w:r>
      <w:r w:rsidR="00CB4691" w:rsidRPr="00D83962">
        <w:rPr>
          <w:rFonts w:ascii="Times New Roman" w:hAnsi="Times New Roman" w:cs="Times New Roman"/>
          <w:sz w:val="24"/>
          <w:szCs w:val="24"/>
        </w:rPr>
        <w:t>.</w:t>
      </w:r>
      <w:r w:rsidR="00CB4691" w:rsidRPr="00D83962">
        <w:t xml:space="preserve"> </w:t>
      </w:r>
      <w:hyperlink r:id="rId29" w:history="1">
        <w:r w:rsidR="00CB4691" w:rsidRPr="00D83962">
          <w:rPr>
            <w:rStyle w:val="Hipervnculo"/>
            <w:rFonts w:ascii="Times New Roman" w:hAnsi="Times New Roman" w:cs="Times New Roman"/>
            <w:sz w:val="24"/>
            <w:szCs w:val="24"/>
          </w:rPr>
          <w:t>https://shre.ink/DRVK</w:t>
        </w:r>
      </w:hyperlink>
      <w:r w:rsidR="00E3425E" w:rsidRPr="00D83962">
        <w:rPr>
          <w:rStyle w:val="Hipervnculo"/>
          <w:rFonts w:ascii="Times New Roman" w:hAnsi="Times New Roman" w:cs="Times New Roman"/>
          <w:sz w:val="24"/>
          <w:szCs w:val="24"/>
        </w:rPr>
        <w:t>.</w:t>
      </w:r>
    </w:p>
    <w:p w14:paraId="0DAA2C23" w14:textId="77777777" w:rsidR="0089557C" w:rsidRDefault="00043036" w:rsidP="00F07A40">
      <w:pPr>
        <w:tabs>
          <w:tab w:val="left" w:pos="284"/>
        </w:tabs>
        <w:spacing w:after="0" w:line="360" w:lineRule="auto"/>
        <w:ind w:left="709" w:hanging="709"/>
        <w:jc w:val="both"/>
        <w:rPr>
          <w:rFonts w:ascii="Times New Roman" w:hAnsi="Times New Roman" w:cs="Times New Roman"/>
          <w:sz w:val="24"/>
          <w:szCs w:val="24"/>
        </w:rPr>
      </w:pPr>
      <w:proofErr w:type="spellStart"/>
      <w:r w:rsidRPr="00D83962">
        <w:rPr>
          <w:rFonts w:ascii="Times New Roman" w:hAnsi="Times New Roman" w:cs="Times New Roman"/>
          <w:sz w:val="24"/>
          <w:szCs w:val="24"/>
        </w:rPr>
        <w:t>Wissema</w:t>
      </w:r>
      <w:proofErr w:type="spellEnd"/>
      <w:r w:rsidRPr="00D83962">
        <w:rPr>
          <w:rFonts w:ascii="Times New Roman" w:hAnsi="Times New Roman" w:cs="Times New Roman"/>
          <w:sz w:val="24"/>
          <w:szCs w:val="24"/>
        </w:rPr>
        <w:t>, J</w:t>
      </w:r>
      <w:r w:rsidR="00CB4691" w:rsidRPr="00D83962">
        <w:rPr>
          <w:rFonts w:ascii="Times New Roman" w:hAnsi="Times New Roman" w:cs="Times New Roman"/>
          <w:sz w:val="24"/>
          <w:szCs w:val="24"/>
        </w:rPr>
        <w:t>.</w:t>
      </w:r>
      <w:r w:rsidRPr="00D83962">
        <w:rPr>
          <w:rFonts w:ascii="Times New Roman" w:hAnsi="Times New Roman" w:cs="Times New Roman"/>
          <w:sz w:val="24"/>
          <w:szCs w:val="24"/>
        </w:rPr>
        <w:t xml:space="preserve"> G. (2010b)</w:t>
      </w:r>
      <w:r w:rsidR="00CB4691" w:rsidRPr="00D83962">
        <w:rPr>
          <w:rFonts w:ascii="Times New Roman" w:hAnsi="Times New Roman" w:cs="Times New Roman"/>
          <w:sz w:val="24"/>
          <w:szCs w:val="24"/>
        </w:rPr>
        <w:t>.</w:t>
      </w:r>
      <w:r w:rsidRPr="00D83962">
        <w:rPr>
          <w:rFonts w:ascii="Times New Roman" w:hAnsi="Times New Roman" w:cs="Times New Roman"/>
          <w:sz w:val="24"/>
          <w:szCs w:val="24"/>
        </w:rPr>
        <w:t xml:space="preserve"> ¿Amenaza u oportunidad? De la Universidad Humboldt a un modelo universitario de tercera generación,</w:t>
      </w:r>
      <w:r w:rsidRPr="00D83962">
        <w:rPr>
          <w:rFonts w:ascii="Times New Roman" w:hAnsi="Times New Roman" w:cs="Times New Roman"/>
          <w:i/>
          <w:iCs/>
          <w:sz w:val="24"/>
          <w:szCs w:val="24"/>
        </w:rPr>
        <w:t xml:space="preserve"> </w:t>
      </w:r>
      <w:proofErr w:type="spellStart"/>
      <w:r w:rsidRPr="00D83962">
        <w:rPr>
          <w:rFonts w:ascii="Times New Roman" w:hAnsi="Times New Roman" w:cs="Times New Roman"/>
          <w:i/>
          <w:iCs/>
          <w:sz w:val="24"/>
          <w:szCs w:val="24"/>
        </w:rPr>
        <w:t>University</w:t>
      </w:r>
      <w:proofErr w:type="spellEnd"/>
      <w:r w:rsidRPr="00D83962">
        <w:rPr>
          <w:rFonts w:ascii="Times New Roman" w:hAnsi="Times New Roman" w:cs="Times New Roman"/>
          <w:i/>
          <w:iCs/>
          <w:sz w:val="24"/>
          <w:szCs w:val="24"/>
        </w:rPr>
        <w:t xml:space="preserve"> </w:t>
      </w:r>
      <w:proofErr w:type="spellStart"/>
      <w:r w:rsidRPr="00D83962">
        <w:rPr>
          <w:rFonts w:ascii="Times New Roman" w:hAnsi="Times New Roman" w:cs="Times New Roman"/>
          <w:i/>
          <w:iCs/>
          <w:sz w:val="24"/>
          <w:szCs w:val="24"/>
        </w:rPr>
        <w:t>Prospects</w:t>
      </w:r>
      <w:proofErr w:type="spellEnd"/>
      <w:r w:rsidRPr="00D83962">
        <w:rPr>
          <w:rFonts w:ascii="Times New Roman" w:hAnsi="Times New Roman" w:cs="Times New Roman"/>
          <w:sz w:val="24"/>
          <w:szCs w:val="24"/>
        </w:rPr>
        <w:t xml:space="preserve">, R. Becker </w:t>
      </w:r>
      <w:proofErr w:type="spellStart"/>
      <w:r w:rsidRPr="00D83962">
        <w:rPr>
          <w:rFonts w:ascii="Times New Roman" w:hAnsi="Times New Roman" w:cs="Times New Roman"/>
          <w:sz w:val="24"/>
          <w:szCs w:val="24"/>
        </w:rPr>
        <w:t>und</w:t>
      </w:r>
      <w:proofErr w:type="spellEnd"/>
      <w:r w:rsidRPr="00D83962">
        <w:rPr>
          <w:rFonts w:ascii="Times New Roman" w:hAnsi="Times New Roman" w:cs="Times New Roman"/>
          <w:sz w:val="24"/>
          <w:szCs w:val="24"/>
        </w:rPr>
        <w:t xml:space="preserve"> R. Graf (Ed.): </w:t>
      </w:r>
      <w:proofErr w:type="spellStart"/>
      <w:r w:rsidRPr="00D83962">
        <w:rPr>
          <w:rFonts w:ascii="Times New Roman" w:hAnsi="Times New Roman" w:cs="Times New Roman"/>
          <w:sz w:val="24"/>
          <w:szCs w:val="24"/>
        </w:rPr>
        <w:t>Strategien</w:t>
      </w:r>
      <w:proofErr w:type="spellEnd"/>
      <w:r w:rsidRPr="00D83962">
        <w:rPr>
          <w:rFonts w:ascii="Times New Roman" w:hAnsi="Times New Roman" w:cs="Times New Roman"/>
          <w:sz w:val="24"/>
          <w:szCs w:val="24"/>
        </w:rPr>
        <w:t xml:space="preserve"> in </w:t>
      </w:r>
      <w:proofErr w:type="spellStart"/>
      <w:r w:rsidRPr="00D83962">
        <w:rPr>
          <w:rFonts w:ascii="Times New Roman" w:hAnsi="Times New Roman" w:cs="Times New Roman"/>
          <w:sz w:val="24"/>
          <w:szCs w:val="24"/>
        </w:rPr>
        <w:t>Wissenschaftsorganisationen</w:t>
      </w:r>
      <w:proofErr w:type="spellEnd"/>
      <w:r w:rsidRPr="00D83962">
        <w:rPr>
          <w:rFonts w:ascii="Times New Roman" w:hAnsi="Times New Roman" w:cs="Times New Roman"/>
          <w:sz w:val="24"/>
          <w:szCs w:val="24"/>
        </w:rPr>
        <w:t xml:space="preserve">, </w:t>
      </w:r>
      <w:proofErr w:type="spellStart"/>
      <w:r w:rsidRPr="00D83962">
        <w:rPr>
          <w:rFonts w:ascii="Times New Roman" w:hAnsi="Times New Roman" w:cs="Times New Roman"/>
          <w:sz w:val="24"/>
          <w:szCs w:val="24"/>
        </w:rPr>
        <w:t>Lemmens</w:t>
      </w:r>
      <w:proofErr w:type="spellEnd"/>
      <w:r w:rsidRPr="00D83962">
        <w:rPr>
          <w:rFonts w:ascii="Times New Roman" w:hAnsi="Times New Roman" w:cs="Times New Roman"/>
          <w:sz w:val="24"/>
          <w:szCs w:val="24"/>
        </w:rPr>
        <w:t xml:space="preserve"> Medien </w:t>
      </w:r>
      <w:proofErr w:type="spellStart"/>
      <w:r w:rsidRPr="00D83962">
        <w:rPr>
          <w:rFonts w:ascii="Times New Roman" w:hAnsi="Times New Roman" w:cs="Times New Roman"/>
          <w:sz w:val="24"/>
          <w:szCs w:val="24"/>
        </w:rPr>
        <w:t>GmbH</w:t>
      </w:r>
      <w:proofErr w:type="spellEnd"/>
      <w:r w:rsidRPr="00D83962">
        <w:rPr>
          <w:rFonts w:ascii="Times New Roman" w:hAnsi="Times New Roman" w:cs="Times New Roman"/>
          <w:sz w:val="24"/>
          <w:szCs w:val="24"/>
        </w:rPr>
        <w:t>, Bonn, pp. 206-213.</w:t>
      </w:r>
    </w:p>
    <w:p w14:paraId="1A21A1F0" w14:textId="77777777" w:rsidR="008E57C1" w:rsidRDefault="008E57C1" w:rsidP="00F07A40">
      <w:pPr>
        <w:tabs>
          <w:tab w:val="left" w:pos="284"/>
        </w:tabs>
        <w:spacing w:after="0" w:line="360" w:lineRule="auto"/>
        <w:ind w:left="709" w:hanging="709"/>
        <w:jc w:val="both"/>
        <w:rPr>
          <w:rFonts w:ascii="Times New Roman" w:hAnsi="Times New Roman" w:cs="Times New Roman"/>
          <w:sz w:val="24"/>
          <w:szCs w:val="24"/>
        </w:rPr>
      </w:pPr>
    </w:p>
    <w:p w14:paraId="11C2AF38" w14:textId="77777777" w:rsidR="009D4F91" w:rsidRDefault="009D4F91" w:rsidP="00F07A40">
      <w:pPr>
        <w:tabs>
          <w:tab w:val="left" w:pos="284"/>
        </w:tabs>
        <w:spacing w:after="0" w:line="360" w:lineRule="auto"/>
        <w:ind w:left="709" w:hanging="709"/>
        <w:jc w:val="both"/>
        <w:rPr>
          <w:rFonts w:ascii="Times New Roman" w:hAnsi="Times New Roman" w:cs="Times New Roman"/>
          <w:sz w:val="24"/>
          <w:szCs w:val="24"/>
        </w:rPr>
      </w:pPr>
    </w:p>
    <w:p w14:paraId="4FC71D8C" w14:textId="77777777" w:rsidR="009D4F91" w:rsidRDefault="009D4F91" w:rsidP="00F07A40">
      <w:pPr>
        <w:tabs>
          <w:tab w:val="left" w:pos="284"/>
        </w:tabs>
        <w:spacing w:after="0" w:line="360" w:lineRule="auto"/>
        <w:ind w:left="709" w:hanging="709"/>
        <w:jc w:val="both"/>
        <w:rPr>
          <w:rFonts w:ascii="Times New Roman" w:hAnsi="Times New Roman" w:cs="Times New Roman"/>
          <w:sz w:val="24"/>
          <w:szCs w:val="24"/>
        </w:rPr>
      </w:pPr>
    </w:p>
    <w:p w14:paraId="461DC5DE" w14:textId="77777777" w:rsidR="009D4F91" w:rsidRDefault="009D4F91" w:rsidP="00F07A40">
      <w:pPr>
        <w:tabs>
          <w:tab w:val="left" w:pos="284"/>
        </w:tabs>
        <w:spacing w:after="0" w:line="360" w:lineRule="auto"/>
        <w:ind w:left="709" w:hanging="709"/>
        <w:jc w:val="both"/>
        <w:rPr>
          <w:rFonts w:ascii="Times New Roman" w:hAnsi="Times New Roman" w:cs="Times New Roman"/>
          <w:sz w:val="24"/>
          <w:szCs w:val="24"/>
        </w:rPr>
      </w:pPr>
    </w:p>
    <w:p w14:paraId="5595668C" w14:textId="77777777" w:rsidR="009D4F91" w:rsidRDefault="009D4F91" w:rsidP="00F07A40">
      <w:pPr>
        <w:tabs>
          <w:tab w:val="left" w:pos="284"/>
        </w:tabs>
        <w:spacing w:after="0" w:line="360" w:lineRule="auto"/>
        <w:ind w:left="709" w:hanging="709"/>
        <w:jc w:val="both"/>
        <w:rPr>
          <w:rFonts w:ascii="Times New Roman" w:hAnsi="Times New Roman" w:cs="Times New Roman"/>
          <w:sz w:val="24"/>
          <w:szCs w:val="24"/>
        </w:rPr>
      </w:pPr>
    </w:p>
    <w:p w14:paraId="1695A6E8" w14:textId="77777777" w:rsidR="009D4F91" w:rsidRDefault="009D4F91" w:rsidP="00F07A40">
      <w:pPr>
        <w:tabs>
          <w:tab w:val="left" w:pos="284"/>
        </w:tabs>
        <w:spacing w:after="0" w:line="360" w:lineRule="auto"/>
        <w:ind w:left="709" w:hanging="709"/>
        <w:jc w:val="both"/>
        <w:rPr>
          <w:rFonts w:ascii="Times New Roman" w:hAnsi="Times New Roman" w:cs="Times New Roman"/>
          <w:sz w:val="24"/>
          <w:szCs w:val="24"/>
        </w:rPr>
      </w:pPr>
    </w:p>
    <w:p w14:paraId="19672668" w14:textId="77777777" w:rsidR="009D4F91" w:rsidRDefault="009D4F91" w:rsidP="00F07A40">
      <w:pPr>
        <w:tabs>
          <w:tab w:val="left" w:pos="284"/>
        </w:tabs>
        <w:spacing w:after="0" w:line="360" w:lineRule="auto"/>
        <w:ind w:left="709" w:hanging="709"/>
        <w:jc w:val="both"/>
        <w:rPr>
          <w:rFonts w:ascii="Times New Roman" w:hAnsi="Times New Roman" w:cs="Times New Roman"/>
          <w:sz w:val="24"/>
          <w:szCs w:val="24"/>
        </w:rPr>
      </w:pPr>
    </w:p>
    <w:p w14:paraId="1E825F82" w14:textId="77777777" w:rsidR="009D4F91" w:rsidRDefault="009D4F91" w:rsidP="00F07A40">
      <w:pPr>
        <w:tabs>
          <w:tab w:val="left" w:pos="284"/>
        </w:tabs>
        <w:spacing w:after="0" w:line="360" w:lineRule="auto"/>
        <w:ind w:left="709" w:hanging="709"/>
        <w:jc w:val="both"/>
        <w:rPr>
          <w:rFonts w:ascii="Times New Roman" w:hAnsi="Times New Roman" w:cs="Times New Roman"/>
          <w:sz w:val="24"/>
          <w:szCs w:val="24"/>
        </w:rPr>
      </w:pPr>
    </w:p>
    <w:p w14:paraId="53234CF1" w14:textId="77777777" w:rsidR="009D4F91" w:rsidRDefault="009D4F91" w:rsidP="00F07A40">
      <w:pPr>
        <w:tabs>
          <w:tab w:val="left" w:pos="284"/>
        </w:tabs>
        <w:spacing w:after="0" w:line="360" w:lineRule="auto"/>
        <w:ind w:left="709" w:hanging="709"/>
        <w:jc w:val="both"/>
        <w:rPr>
          <w:rFonts w:ascii="Times New Roman" w:hAnsi="Times New Roman" w:cs="Times New Roman"/>
          <w:sz w:val="24"/>
          <w:szCs w:val="24"/>
        </w:rPr>
      </w:pPr>
    </w:p>
    <w:p w14:paraId="48F2458E" w14:textId="77777777" w:rsidR="009D4F91" w:rsidRDefault="009D4F91" w:rsidP="00F07A40">
      <w:pPr>
        <w:tabs>
          <w:tab w:val="left" w:pos="284"/>
        </w:tabs>
        <w:spacing w:after="0" w:line="360" w:lineRule="auto"/>
        <w:ind w:left="709" w:hanging="709"/>
        <w:jc w:val="both"/>
        <w:rPr>
          <w:rFonts w:ascii="Times New Roman" w:hAnsi="Times New Roman" w:cs="Times New Roman"/>
          <w:sz w:val="24"/>
          <w:szCs w:val="24"/>
        </w:rPr>
      </w:pPr>
    </w:p>
    <w:p w14:paraId="2411229A" w14:textId="77777777" w:rsidR="009D4F91" w:rsidRDefault="009D4F91" w:rsidP="00F07A40">
      <w:pPr>
        <w:tabs>
          <w:tab w:val="left" w:pos="284"/>
        </w:tabs>
        <w:spacing w:after="0" w:line="360" w:lineRule="auto"/>
        <w:ind w:left="709" w:hanging="709"/>
        <w:jc w:val="both"/>
        <w:rPr>
          <w:rFonts w:ascii="Times New Roman" w:hAnsi="Times New Roman" w:cs="Times New Roman"/>
          <w:sz w:val="24"/>
          <w:szCs w:val="24"/>
        </w:rPr>
      </w:pPr>
    </w:p>
    <w:p w14:paraId="5CC8AA73" w14:textId="77777777" w:rsidR="009D4F91" w:rsidRDefault="009D4F91" w:rsidP="00F07A40">
      <w:pPr>
        <w:tabs>
          <w:tab w:val="left" w:pos="284"/>
        </w:tabs>
        <w:spacing w:after="0" w:line="360" w:lineRule="auto"/>
        <w:ind w:left="709" w:hanging="709"/>
        <w:jc w:val="both"/>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8E57C1" w:rsidRPr="008E57C1" w14:paraId="2B930A46" w14:textId="77777777" w:rsidTr="008E57C1">
        <w:trPr>
          <w:jc w:val="center"/>
        </w:trPr>
        <w:tc>
          <w:tcPr>
            <w:tcW w:w="3045" w:type="dxa"/>
            <w:shd w:val="clear" w:color="auto" w:fill="auto"/>
            <w:tcMar>
              <w:top w:w="100" w:type="dxa"/>
              <w:left w:w="100" w:type="dxa"/>
              <w:bottom w:w="100" w:type="dxa"/>
              <w:right w:w="100" w:type="dxa"/>
            </w:tcMar>
          </w:tcPr>
          <w:p w14:paraId="29A9B802" w14:textId="77777777" w:rsidR="008E57C1" w:rsidRPr="008E57C1" w:rsidRDefault="008E57C1" w:rsidP="00325B1B">
            <w:pPr>
              <w:pStyle w:val="Ttulo3"/>
              <w:widowControl w:val="0"/>
              <w:spacing w:before="0" w:line="240" w:lineRule="auto"/>
              <w:rPr>
                <w:rFonts w:ascii="Times New Roman" w:hAnsi="Times New Roman" w:cs="Times New Roman"/>
                <w:color w:val="auto"/>
                <w:sz w:val="24"/>
                <w:szCs w:val="24"/>
                <w:lang w:val="es-MX"/>
              </w:rPr>
            </w:pPr>
            <w:r w:rsidRPr="008E57C1">
              <w:rPr>
                <w:rFonts w:ascii="Times New Roman" w:hAnsi="Times New Roman" w:cs="Times New Roman"/>
                <w:color w:val="auto"/>
                <w:sz w:val="24"/>
                <w:szCs w:val="24"/>
                <w:lang w:val="es-MX"/>
              </w:rPr>
              <w:lastRenderedPageBreak/>
              <w:t>Rol de Contribución</w:t>
            </w:r>
          </w:p>
        </w:tc>
        <w:tc>
          <w:tcPr>
            <w:tcW w:w="6315" w:type="dxa"/>
            <w:shd w:val="clear" w:color="auto" w:fill="auto"/>
            <w:tcMar>
              <w:top w:w="100" w:type="dxa"/>
              <w:left w:w="100" w:type="dxa"/>
              <w:bottom w:w="100" w:type="dxa"/>
              <w:right w:w="100" w:type="dxa"/>
            </w:tcMar>
          </w:tcPr>
          <w:p w14:paraId="6F04F0B4" w14:textId="4A1EB8F4" w:rsidR="008E57C1" w:rsidRPr="008E57C1" w:rsidRDefault="008E57C1" w:rsidP="00325B1B">
            <w:pPr>
              <w:pStyle w:val="Ttulo3"/>
              <w:widowControl w:val="0"/>
              <w:spacing w:before="0" w:line="240" w:lineRule="auto"/>
              <w:rPr>
                <w:rFonts w:ascii="Times New Roman" w:hAnsi="Times New Roman" w:cs="Times New Roman"/>
                <w:color w:val="auto"/>
                <w:sz w:val="24"/>
                <w:szCs w:val="24"/>
                <w:lang w:val="es-MX"/>
              </w:rPr>
            </w:pPr>
            <w:bookmarkStart w:id="0" w:name="_btsjgdfgjwkr" w:colFirst="0" w:colLast="0"/>
            <w:bookmarkEnd w:id="0"/>
            <w:r>
              <w:rPr>
                <w:rFonts w:ascii="Times New Roman" w:hAnsi="Times New Roman" w:cs="Times New Roman"/>
                <w:color w:val="auto"/>
                <w:sz w:val="24"/>
                <w:szCs w:val="24"/>
                <w:lang w:val="es-MX"/>
              </w:rPr>
              <w:t>Autor (es)</w:t>
            </w:r>
          </w:p>
        </w:tc>
      </w:tr>
      <w:tr w:rsidR="008E57C1" w:rsidRPr="008E57C1" w14:paraId="1C7F40B5" w14:textId="77777777" w:rsidTr="008E57C1">
        <w:trPr>
          <w:jc w:val="center"/>
        </w:trPr>
        <w:tc>
          <w:tcPr>
            <w:tcW w:w="3045" w:type="dxa"/>
            <w:shd w:val="clear" w:color="auto" w:fill="auto"/>
            <w:tcMar>
              <w:top w:w="100" w:type="dxa"/>
              <w:left w:w="100" w:type="dxa"/>
              <w:bottom w:w="100" w:type="dxa"/>
              <w:right w:w="100" w:type="dxa"/>
            </w:tcMar>
          </w:tcPr>
          <w:p w14:paraId="42FDF406" w14:textId="77777777" w:rsidR="008E57C1" w:rsidRPr="008E57C1" w:rsidRDefault="008E57C1" w:rsidP="008E57C1">
            <w:pPr>
              <w:widowControl w:val="0"/>
              <w:spacing w:after="0" w:line="240" w:lineRule="auto"/>
              <w:rPr>
                <w:rFonts w:ascii="Times New Roman" w:hAnsi="Times New Roman" w:cs="Times New Roman"/>
                <w:sz w:val="24"/>
                <w:szCs w:val="24"/>
                <w:lang w:val="es-MX"/>
              </w:rPr>
            </w:pPr>
            <w:r w:rsidRPr="008E57C1">
              <w:rPr>
                <w:rFonts w:ascii="Times New Roman" w:hAnsi="Times New Roman" w:cs="Times New Roman"/>
                <w:sz w:val="24"/>
                <w:szCs w:val="24"/>
                <w:lang w:val="es-MX"/>
              </w:rPr>
              <w:t>Conceptualización</w:t>
            </w:r>
          </w:p>
        </w:tc>
        <w:tc>
          <w:tcPr>
            <w:tcW w:w="6315" w:type="dxa"/>
            <w:shd w:val="clear" w:color="auto" w:fill="auto"/>
            <w:tcMar>
              <w:top w:w="100" w:type="dxa"/>
              <w:left w:w="100" w:type="dxa"/>
              <w:bottom w:w="100" w:type="dxa"/>
              <w:right w:w="100" w:type="dxa"/>
            </w:tcMar>
          </w:tcPr>
          <w:p w14:paraId="238766CB" w14:textId="77777777" w:rsidR="008E57C1" w:rsidRPr="008E57C1" w:rsidRDefault="008E57C1" w:rsidP="008E57C1">
            <w:pPr>
              <w:widowControl w:val="0"/>
              <w:spacing w:after="0" w:line="240" w:lineRule="auto"/>
              <w:rPr>
                <w:rFonts w:ascii="Times New Roman" w:hAnsi="Times New Roman" w:cs="Times New Roman"/>
                <w:sz w:val="24"/>
                <w:szCs w:val="24"/>
                <w:lang w:val="es-MX"/>
              </w:rPr>
            </w:pPr>
            <w:proofErr w:type="spellStart"/>
            <w:r w:rsidRPr="008E57C1">
              <w:rPr>
                <w:rFonts w:ascii="Times New Roman" w:hAnsi="Times New Roman" w:cs="Times New Roman"/>
                <w:sz w:val="24"/>
                <w:szCs w:val="24"/>
                <w:lang w:val="es-MX"/>
              </w:rPr>
              <w:t>Eilen</w:t>
            </w:r>
            <w:proofErr w:type="spellEnd"/>
            <w:r w:rsidRPr="008E57C1">
              <w:rPr>
                <w:rFonts w:ascii="Times New Roman" w:hAnsi="Times New Roman" w:cs="Times New Roman"/>
                <w:sz w:val="24"/>
                <w:szCs w:val="24"/>
                <w:lang w:val="es-MX"/>
              </w:rPr>
              <w:t xml:space="preserve"> Oviedo González y Alfredo Hernández Prado (igual)</w:t>
            </w:r>
          </w:p>
        </w:tc>
      </w:tr>
      <w:tr w:rsidR="008E57C1" w:rsidRPr="008E57C1" w14:paraId="0B7A1A70" w14:textId="77777777" w:rsidTr="008E57C1">
        <w:trPr>
          <w:jc w:val="center"/>
        </w:trPr>
        <w:tc>
          <w:tcPr>
            <w:tcW w:w="3045" w:type="dxa"/>
            <w:shd w:val="clear" w:color="auto" w:fill="auto"/>
            <w:tcMar>
              <w:top w:w="100" w:type="dxa"/>
              <w:left w:w="100" w:type="dxa"/>
              <w:bottom w:w="100" w:type="dxa"/>
              <w:right w:w="100" w:type="dxa"/>
            </w:tcMar>
          </w:tcPr>
          <w:p w14:paraId="58E213C1" w14:textId="77777777" w:rsidR="008E57C1" w:rsidRPr="008E57C1" w:rsidRDefault="008E57C1" w:rsidP="008E57C1">
            <w:pPr>
              <w:widowControl w:val="0"/>
              <w:spacing w:after="0" w:line="240" w:lineRule="auto"/>
              <w:rPr>
                <w:rFonts w:ascii="Times New Roman" w:hAnsi="Times New Roman" w:cs="Times New Roman"/>
                <w:sz w:val="24"/>
                <w:szCs w:val="24"/>
                <w:lang w:val="es-MX"/>
              </w:rPr>
            </w:pPr>
            <w:r w:rsidRPr="008E57C1">
              <w:rPr>
                <w:rFonts w:ascii="Times New Roman" w:hAnsi="Times New Roman" w:cs="Times New Roman"/>
                <w:sz w:val="24"/>
                <w:szCs w:val="24"/>
                <w:lang w:val="es-MX"/>
              </w:rPr>
              <w:t>Metodología</w:t>
            </w:r>
          </w:p>
        </w:tc>
        <w:tc>
          <w:tcPr>
            <w:tcW w:w="6315" w:type="dxa"/>
            <w:shd w:val="clear" w:color="auto" w:fill="auto"/>
            <w:tcMar>
              <w:top w:w="100" w:type="dxa"/>
              <w:left w:w="100" w:type="dxa"/>
              <w:bottom w:w="100" w:type="dxa"/>
              <w:right w:w="100" w:type="dxa"/>
            </w:tcMar>
          </w:tcPr>
          <w:p w14:paraId="741CAF33" w14:textId="77777777" w:rsidR="008E57C1" w:rsidRPr="008E57C1" w:rsidRDefault="008E57C1" w:rsidP="008E57C1">
            <w:pPr>
              <w:widowControl w:val="0"/>
              <w:spacing w:after="0" w:line="240" w:lineRule="auto"/>
              <w:rPr>
                <w:rFonts w:ascii="Times New Roman" w:hAnsi="Times New Roman" w:cs="Times New Roman"/>
                <w:sz w:val="24"/>
                <w:szCs w:val="24"/>
                <w:lang w:val="es-MX"/>
              </w:rPr>
            </w:pPr>
            <w:r w:rsidRPr="008E57C1">
              <w:rPr>
                <w:rFonts w:ascii="Times New Roman" w:hAnsi="Times New Roman" w:cs="Times New Roman"/>
                <w:sz w:val="24"/>
                <w:szCs w:val="24"/>
                <w:lang w:val="es-MX"/>
              </w:rPr>
              <w:t>Alfredo Hernández Prado</w:t>
            </w:r>
          </w:p>
        </w:tc>
      </w:tr>
      <w:tr w:rsidR="008E57C1" w:rsidRPr="008E57C1" w14:paraId="34ACEAF9" w14:textId="77777777" w:rsidTr="008E57C1">
        <w:trPr>
          <w:jc w:val="center"/>
        </w:trPr>
        <w:tc>
          <w:tcPr>
            <w:tcW w:w="3045" w:type="dxa"/>
            <w:shd w:val="clear" w:color="auto" w:fill="auto"/>
            <w:tcMar>
              <w:top w:w="100" w:type="dxa"/>
              <w:left w:w="100" w:type="dxa"/>
              <w:bottom w:w="100" w:type="dxa"/>
              <w:right w:w="100" w:type="dxa"/>
            </w:tcMar>
          </w:tcPr>
          <w:p w14:paraId="6654E52B" w14:textId="77777777" w:rsidR="008E57C1" w:rsidRPr="008E57C1" w:rsidRDefault="008E57C1" w:rsidP="008E57C1">
            <w:pPr>
              <w:widowControl w:val="0"/>
              <w:spacing w:after="0" w:line="240" w:lineRule="auto"/>
              <w:rPr>
                <w:rFonts w:ascii="Times New Roman" w:hAnsi="Times New Roman" w:cs="Times New Roman"/>
                <w:sz w:val="24"/>
                <w:szCs w:val="24"/>
                <w:lang w:val="es-MX"/>
              </w:rPr>
            </w:pPr>
            <w:r w:rsidRPr="008E57C1">
              <w:rPr>
                <w:rFonts w:ascii="Times New Roman" w:hAnsi="Times New Roman" w:cs="Times New Roman"/>
                <w:sz w:val="24"/>
                <w:szCs w:val="24"/>
                <w:lang w:val="es-MX"/>
              </w:rPr>
              <w:t>Software</w:t>
            </w:r>
          </w:p>
        </w:tc>
        <w:tc>
          <w:tcPr>
            <w:tcW w:w="6315" w:type="dxa"/>
            <w:shd w:val="clear" w:color="auto" w:fill="auto"/>
            <w:tcMar>
              <w:top w:w="100" w:type="dxa"/>
              <w:left w:w="100" w:type="dxa"/>
              <w:bottom w:w="100" w:type="dxa"/>
              <w:right w:w="100" w:type="dxa"/>
            </w:tcMar>
          </w:tcPr>
          <w:p w14:paraId="61E8A272" w14:textId="77777777" w:rsidR="008E57C1" w:rsidRPr="008E57C1" w:rsidRDefault="008E57C1" w:rsidP="008E57C1">
            <w:pPr>
              <w:widowControl w:val="0"/>
              <w:spacing w:after="0" w:line="240" w:lineRule="auto"/>
              <w:rPr>
                <w:rFonts w:ascii="Times New Roman" w:hAnsi="Times New Roman" w:cs="Times New Roman"/>
                <w:sz w:val="24"/>
                <w:szCs w:val="24"/>
                <w:lang w:val="es-MX"/>
              </w:rPr>
            </w:pPr>
            <w:r w:rsidRPr="008E57C1">
              <w:rPr>
                <w:rFonts w:ascii="Times New Roman" w:hAnsi="Times New Roman" w:cs="Times New Roman"/>
                <w:sz w:val="24"/>
                <w:szCs w:val="24"/>
                <w:lang w:val="es-MX"/>
              </w:rPr>
              <w:t>No aplica</w:t>
            </w:r>
          </w:p>
        </w:tc>
      </w:tr>
      <w:tr w:rsidR="008E57C1" w:rsidRPr="008E57C1" w14:paraId="137FED1E" w14:textId="77777777" w:rsidTr="008E57C1">
        <w:trPr>
          <w:jc w:val="center"/>
        </w:trPr>
        <w:tc>
          <w:tcPr>
            <w:tcW w:w="3045" w:type="dxa"/>
            <w:shd w:val="clear" w:color="auto" w:fill="auto"/>
            <w:tcMar>
              <w:top w:w="100" w:type="dxa"/>
              <w:left w:w="100" w:type="dxa"/>
              <w:bottom w:w="100" w:type="dxa"/>
              <w:right w:w="100" w:type="dxa"/>
            </w:tcMar>
          </w:tcPr>
          <w:p w14:paraId="68BF1A16" w14:textId="77777777" w:rsidR="008E57C1" w:rsidRPr="008E57C1" w:rsidRDefault="008E57C1" w:rsidP="008E57C1">
            <w:pPr>
              <w:widowControl w:val="0"/>
              <w:spacing w:after="0" w:line="240" w:lineRule="auto"/>
              <w:rPr>
                <w:rFonts w:ascii="Times New Roman" w:hAnsi="Times New Roman" w:cs="Times New Roman"/>
                <w:sz w:val="24"/>
                <w:szCs w:val="24"/>
                <w:lang w:val="es-MX"/>
              </w:rPr>
            </w:pPr>
            <w:r w:rsidRPr="008E57C1">
              <w:rPr>
                <w:rFonts w:ascii="Times New Roman" w:hAnsi="Times New Roman" w:cs="Times New Roman"/>
                <w:sz w:val="24"/>
                <w:szCs w:val="24"/>
                <w:lang w:val="es-MX"/>
              </w:rPr>
              <w:t>Validación</w:t>
            </w:r>
          </w:p>
        </w:tc>
        <w:tc>
          <w:tcPr>
            <w:tcW w:w="6315" w:type="dxa"/>
            <w:shd w:val="clear" w:color="auto" w:fill="auto"/>
            <w:tcMar>
              <w:top w:w="100" w:type="dxa"/>
              <w:left w:w="100" w:type="dxa"/>
              <w:bottom w:w="100" w:type="dxa"/>
              <w:right w:w="100" w:type="dxa"/>
            </w:tcMar>
          </w:tcPr>
          <w:p w14:paraId="0658B0B6" w14:textId="77777777" w:rsidR="008E57C1" w:rsidRPr="008E57C1" w:rsidRDefault="008E57C1" w:rsidP="008E57C1">
            <w:pPr>
              <w:widowControl w:val="0"/>
              <w:spacing w:after="0" w:line="240" w:lineRule="auto"/>
              <w:rPr>
                <w:rFonts w:ascii="Times New Roman" w:hAnsi="Times New Roman" w:cs="Times New Roman"/>
                <w:sz w:val="24"/>
                <w:szCs w:val="24"/>
                <w:lang w:val="es-MX"/>
              </w:rPr>
            </w:pPr>
            <w:r w:rsidRPr="008E57C1">
              <w:rPr>
                <w:rFonts w:ascii="Times New Roman" w:hAnsi="Times New Roman" w:cs="Times New Roman"/>
                <w:sz w:val="24"/>
                <w:szCs w:val="24"/>
                <w:lang w:val="es-MX"/>
              </w:rPr>
              <w:t>No aplica</w:t>
            </w:r>
          </w:p>
        </w:tc>
      </w:tr>
      <w:tr w:rsidR="008E57C1" w:rsidRPr="008E57C1" w14:paraId="69764519" w14:textId="77777777" w:rsidTr="008E57C1">
        <w:trPr>
          <w:jc w:val="center"/>
        </w:trPr>
        <w:tc>
          <w:tcPr>
            <w:tcW w:w="3045" w:type="dxa"/>
            <w:shd w:val="clear" w:color="auto" w:fill="auto"/>
            <w:tcMar>
              <w:top w:w="100" w:type="dxa"/>
              <w:left w:w="100" w:type="dxa"/>
              <w:bottom w:w="100" w:type="dxa"/>
              <w:right w:w="100" w:type="dxa"/>
            </w:tcMar>
          </w:tcPr>
          <w:p w14:paraId="2DB857D0" w14:textId="77777777" w:rsidR="008E57C1" w:rsidRPr="008E57C1" w:rsidRDefault="008E57C1" w:rsidP="008E57C1">
            <w:pPr>
              <w:widowControl w:val="0"/>
              <w:spacing w:after="0" w:line="240" w:lineRule="auto"/>
              <w:rPr>
                <w:rFonts w:ascii="Times New Roman" w:hAnsi="Times New Roman" w:cs="Times New Roman"/>
                <w:sz w:val="24"/>
                <w:szCs w:val="24"/>
                <w:lang w:val="es-MX"/>
              </w:rPr>
            </w:pPr>
            <w:r w:rsidRPr="008E57C1">
              <w:rPr>
                <w:rFonts w:ascii="Times New Roman" w:hAnsi="Times New Roman" w:cs="Times New Roman"/>
                <w:sz w:val="24"/>
                <w:szCs w:val="24"/>
                <w:lang w:val="es-MX"/>
              </w:rPr>
              <w:t>Análisis Formal</w:t>
            </w:r>
          </w:p>
        </w:tc>
        <w:tc>
          <w:tcPr>
            <w:tcW w:w="6315" w:type="dxa"/>
            <w:shd w:val="clear" w:color="auto" w:fill="auto"/>
            <w:tcMar>
              <w:top w:w="100" w:type="dxa"/>
              <w:left w:w="100" w:type="dxa"/>
              <w:bottom w:w="100" w:type="dxa"/>
              <w:right w:w="100" w:type="dxa"/>
            </w:tcMar>
          </w:tcPr>
          <w:p w14:paraId="140D9E15" w14:textId="77777777" w:rsidR="008E57C1" w:rsidRPr="008E57C1" w:rsidRDefault="008E57C1" w:rsidP="008E57C1">
            <w:pPr>
              <w:widowControl w:val="0"/>
              <w:spacing w:after="0" w:line="240" w:lineRule="auto"/>
              <w:rPr>
                <w:rFonts w:ascii="Times New Roman" w:hAnsi="Times New Roman" w:cs="Times New Roman"/>
                <w:sz w:val="24"/>
                <w:szCs w:val="24"/>
                <w:lang w:val="es-MX"/>
              </w:rPr>
            </w:pPr>
            <w:proofErr w:type="spellStart"/>
            <w:r w:rsidRPr="008E57C1">
              <w:rPr>
                <w:rFonts w:ascii="Times New Roman" w:hAnsi="Times New Roman" w:cs="Times New Roman"/>
                <w:sz w:val="24"/>
                <w:szCs w:val="24"/>
                <w:lang w:val="es-MX"/>
              </w:rPr>
              <w:t>Eilen</w:t>
            </w:r>
            <w:proofErr w:type="spellEnd"/>
            <w:r w:rsidRPr="008E57C1">
              <w:rPr>
                <w:rFonts w:ascii="Times New Roman" w:hAnsi="Times New Roman" w:cs="Times New Roman"/>
                <w:sz w:val="24"/>
                <w:szCs w:val="24"/>
                <w:lang w:val="es-MX"/>
              </w:rPr>
              <w:t xml:space="preserve"> Oviedo González y Alfredo Hernández Prado (igual)</w:t>
            </w:r>
          </w:p>
        </w:tc>
      </w:tr>
      <w:tr w:rsidR="008E57C1" w:rsidRPr="008E57C1" w14:paraId="15E39F6D" w14:textId="77777777" w:rsidTr="008E57C1">
        <w:trPr>
          <w:jc w:val="center"/>
        </w:trPr>
        <w:tc>
          <w:tcPr>
            <w:tcW w:w="3045" w:type="dxa"/>
            <w:shd w:val="clear" w:color="auto" w:fill="auto"/>
            <w:tcMar>
              <w:top w:w="100" w:type="dxa"/>
              <w:left w:w="100" w:type="dxa"/>
              <w:bottom w:w="100" w:type="dxa"/>
              <w:right w:w="100" w:type="dxa"/>
            </w:tcMar>
          </w:tcPr>
          <w:p w14:paraId="7945B622" w14:textId="77777777" w:rsidR="008E57C1" w:rsidRPr="008E57C1" w:rsidRDefault="008E57C1" w:rsidP="008E57C1">
            <w:pPr>
              <w:widowControl w:val="0"/>
              <w:spacing w:after="0" w:line="240" w:lineRule="auto"/>
              <w:rPr>
                <w:rFonts w:ascii="Times New Roman" w:hAnsi="Times New Roman" w:cs="Times New Roman"/>
                <w:sz w:val="24"/>
                <w:szCs w:val="24"/>
                <w:lang w:val="es-MX"/>
              </w:rPr>
            </w:pPr>
            <w:r w:rsidRPr="008E57C1">
              <w:rPr>
                <w:rFonts w:ascii="Times New Roman" w:hAnsi="Times New Roman" w:cs="Times New Roman"/>
                <w:sz w:val="24"/>
                <w:szCs w:val="24"/>
                <w:lang w:val="es-MX"/>
              </w:rPr>
              <w:t>Investigación</w:t>
            </w:r>
          </w:p>
        </w:tc>
        <w:tc>
          <w:tcPr>
            <w:tcW w:w="6315" w:type="dxa"/>
            <w:shd w:val="clear" w:color="auto" w:fill="auto"/>
            <w:tcMar>
              <w:top w:w="100" w:type="dxa"/>
              <w:left w:w="100" w:type="dxa"/>
              <w:bottom w:w="100" w:type="dxa"/>
              <w:right w:w="100" w:type="dxa"/>
            </w:tcMar>
          </w:tcPr>
          <w:p w14:paraId="02691F55" w14:textId="77777777" w:rsidR="008E57C1" w:rsidRPr="008E57C1" w:rsidRDefault="008E57C1" w:rsidP="008E57C1">
            <w:pPr>
              <w:widowControl w:val="0"/>
              <w:spacing w:after="0" w:line="240" w:lineRule="auto"/>
              <w:rPr>
                <w:rFonts w:ascii="Times New Roman" w:hAnsi="Times New Roman" w:cs="Times New Roman"/>
                <w:sz w:val="24"/>
                <w:szCs w:val="24"/>
                <w:lang w:val="es-MX"/>
              </w:rPr>
            </w:pPr>
            <w:proofErr w:type="spellStart"/>
            <w:r w:rsidRPr="008E57C1">
              <w:rPr>
                <w:rFonts w:ascii="Times New Roman" w:hAnsi="Times New Roman" w:cs="Times New Roman"/>
                <w:sz w:val="24"/>
                <w:szCs w:val="24"/>
                <w:lang w:val="es-MX"/>
              </w:rPr>
              <w:t>Eilen</w:t>
            </w:r>
            <w:proofErr w:type="spellEnd"/>
            <w:r w:rsidRPr="008E57C1">
              <w:rPr>
                <w:rFonts w:ascii="Times New Roman" w:hAnsi="Times New Roman" w:cs="Times New Roman"/>
                <w:sz w:val="24"/>
                <w:szCs w:val="24"/>
                <w:lang w:val="es-MX"/>
              </w:rPr>
              <w:t xml:space="preserve"> Oviedo González y Alfredo Hernández Prado (igual)</w:t>
            </w:r>
          </w:p>
        </w:tc>
      </w:tr>
      <w:tr w:rsidR="008E57C1" w:rsidRPr="008E57C1" w14:paraId="55E6F6BD" w14:textId="77777777" w:rsidTr="008E57C1">
        <w:trPr>
          <w:jc w:val="center"/>
        </w:trPr>
        <w:tc>
          <w:tcPr>
            <w:tcW w:w="3045" w:type="dxa"/>
            <w:shd w:val="clear" w:color="auto" w:fill="auto"/>
            <w:tcMar>
              <w:top w:w="100" w:type="dxa"/>
              <w:left w:w="100" w:type="dxa"/>
              <w:bottom w:w="100" w:type="dxa"/>
              <w:right w:w="100" w:type="dxa"/>
            </w:tcMar>
          </w:tcPr>
          <w:p w14:paraId="5867DE22" w14:textId="77777777" w:rsidR="008E57C1" w:rsidRPr="008E57C1" w:rsidRDefault="008E57C1" w:rsidP="008E57C1">
            <w:pPr>
              <w:widowControl w:val="0"/>
              <w:spacing w:after="0" w:line="240" w:lineRule="auto"/>
              <w:rPr>
                <w:rFonts w:ascii="Times New Roman" w:hAnsi="Times New Roman" w:cs="Times New Roman"/>
                <w:sz w:val="24"/>
                <w:szCs w:val="24"/>
                <w:lang w:val="es-MX"/>
              </w:rPr>
            </w:pPr>
            <w:r w:rsidRPr="008E57C1">
              <w:rPr>
                <w:rFonts w:ascii="Times New Roman" w:hAnsi="Times New Roman" w:cs="Times New Roman"/>
                <w:sz w:val="24"/>
                <w:szCs w:val="24"/>
                <w:lang w:val="es-MX"/>
              </w:rPr>
              <w:t>Recursos</w:t>
            </w:r>
          </w:p>
        </w:tc>
        <w:tc>
          <w:tcPr>
            <w:tcW w:w="6315" w:type="dxa"/>
            <w:shd w:val="clear" w:color="auto" w:fill="auto"/>
            <w:tcMar>
              <w:top w:w="100" w:type="dxa"/>
              <w:left w:w="100" w:type="dxa"/>
              <w:bottom w:w="100" w:type="dxa"/>
              <w:right w:w="100" w:type="dxa"/>
            </w:tcMar>
          </w:tcPr>
          <w:p w14:paraId="23C19E69" w14:textId="77777777" w:rsidR="008E57C1" w:rsidRPr="008E57C1" w:rsidRDefault="008E57C1" w:rsidP="008E57C1">
            <w:pPr>
              <w:widowControl w:val="0"/>
              <w:spacing w:after="0" w:line="240" w:lineRule="auto"/>
              <w:rPr>
                <w:rFonts w:ascii="Times New Roman" w:hAnsi="Times New Roman" w:cs="Times New Roman"/>
                <w:sz w:val="24"/>
                <w:szCs w:val="24"/>
                <w:lang w:val="es-MX"/>
              </w:rPr>
            </w:pPr>
            <w:proofErr w:type="spellStart"/>
            <w:r w:rsidRPr="008E57C1">
              <w:rPr>
                <w:rFonts w:ascii="Times New Roman" w:hAnsi="Times New Roman" w:cs="Times New Roman"/>
                <w:sz w:val="24"/>
                <w:szCs w:val="24"/>
                <w:lang w:val="es-MX"/>
              </w:rPr>
              <w:t>Eilen</w:t>
            </w:r>
            <w:proofErr w:type="spellEnd"/>
            <w:r w:rsidRPr="008E57C1">
              <w:rPr>
                <w:rFonts w:ascii="Times New Roman" w:hAnsi="Times New Roman" w:cs="Times New Roman"/>
                <w:sz w:val="24"/>
                <w:szCs w:val="24"/>
                <w:lang w:val="es-MX"/>
              </w:rPr>
              <w:t xml:space="preserve"> Oviedo González y Alfredo Hernández Prado (igual)</w:t>
            </w:r>
          </w:p>
        </w:tc>
      </w:tr>
      <w:tr w:rsidR="008E57C1" w:rsidRPr="008E57C1" w14:paraId="12631955" w14:textId="77777777" w:rsidTr="008E57C1">
        <w:trPr>
          <w:jc w:val="center"/>
        </w:trPr>
        <w:tc>
          <w:tcPr>
            <w:tcW w:w="3045" w:type="dxa"/>
            <w:shd w:val="clear" w:color="auto" w:fill="auto"/>
            <w:tcMar>
              <w:top w:w="100" w:type="dxa"/>
              <w:left w:w="100" w:type="dxa"/>
              <w:bottom w:w="100" w:type="dxa"/>
              <w:right w:w="100" w:type="dxa"/>
            </w:tcMar>
          </w:tcPr>
          <w:p w14:paraId="18948D46" w14:textId="77777777" w:rsidR="008E57C1" w:rsidRPr="008E57C1" w:rsidRDefault="008E57C1" w:rsidP="008E57C1">
            <w:pPr>
              <w:widowControl w:val="0"/>
              <w:spacing w:after="0" w:line="240" w:lineRule="auto"/>
              <w:rPr>
                <w:rFonts w:ascii="Times New Roman" w:hAnsi="Times New Roman" w:cs="Times New Roman"/>
                <w:sz w:val="24"/>
                <w:szCs w:val="24"/>
                <w:lang w:val="es-MX"/>
              </w:rPr>
            </w:pPr>
            <w:r w:rsidRPr="008E57C1">
              <w:rPr>
                <w:rFonts w:ascii="Times New Roman" w:hAnsi="Times New Roman" w:cs="Times New Roman"/>
                <w:sz w:val="24"/>
                <w:szCs w:val="24"/>
                <w:lang w:val="es-MX"/>
              </w:rPr>
              <w:t>Curación de datos</w:t>
            </w:r>
          </w:p>
        </w:tc>
        <w:tc>
          <w:tcPr>
            <w:tcW w:w="6315" w:type="dxa"/>
            <w:shd w:val="clear" w:color="auto" w:fill="auto"/>
            <w:tcMar>
              <w:top w:w="100" w:type="dxa"/>
              <w:left w:w="100" w:type="dxa"/>
              <w:bottom w:w="100" w:type="dxa"/>
              <w:right w:w="100" w:type="dxa"/>
            </w:tcMar>
          </w:tcPr>
          <w:p w14:paraId="15FC7D64" w14:textId="77777777" w:rsidR="008E57C1" w:rsidRPr="008E57C1" w:rsidRDefault="008E57C1" w:rsidP="008E57C1">
            <w:pPr>
              <w:widowControl w:val="0"/>
              <w:spacing w:after="0" w:line="240" w:lineRule="auto"/>
              <w:rPr>
                <w:rFonts w:ascii="Times New Roman" w:hAnsi="Times New Roman" w:cs="Times New Roman"/>
                <w:sz w:val="24"/>
                <w:szCs w:val="24"/>
                <w:lang w:val="es-MX"/>
              </w:rPr>
            </w:pPr>
            <w:r w:rsidRPr="008E57C1">
              <w:rPr>
                <w:rFonts w:ascii="Times New Roman" w:hAnsi="Times New Roman" w:cs="Times New Roman"/>
                <w:sz w:val="24"/>
                <w:szCs w:val="24"/>
                <w:lang w:val="es-MX"/>
              </w:rPr>
              <w:t>Alfredo Hernández Prado</w:t>
            </w:r>
          </w:p>
        </w:tc>
      </w:tr>
      <w:tr w:rsidR="008E57C1" w:rsidRPr="008E57C1" w14:paraId="4E5DD90B" w14:textId="77777777" w:rsidTr="008E57C1">
        <w:trPr>
          <w:jc w:val="center"/>
        </w:trPr>
        <w:tc>
          <w:tcPr>
            <w:tcW w:w="3045" w:type="dxa"/>
            <w:shd w:val="clear" w:color="auto" w:fill="auto"/>
            <w:tcMar>
              <w:top w:w="100" w:type="dxa"/>
              <w:left w:w="100" w:type="dxa"/>
              <w:bottom w:w="100" w:type="dxa"/>
              <w:right w:w="100" w:type="dxa"/>
            </w:tcMar>
          </w:tcPr>
          <w:p w14:paraId="7ECF8799" w14:textId="77777777" w:rsidR="008E57C1" w:rsidRPr="008E57C1" w:rsidRDefault="008E57C1" w:rsidP="008E57C1">
            <w:pPr>
              <w:widowControl w:val="0"/>
              <w:spacing w:after="0" w:line="240" w:lineRule="auto"/>
              <w:rPr>
                <w:rFonts w:ascii="Times New Roman" w:hAnsi="Times New Roman" w:cs="Times New Roman"/>
                <w:sz w:val="24"/>
                <w:szCs w:val="24"/>
                <w:lang w:val="es-MX"/>
              </w:rPr>
            </w:pPr>
            <w:r w:rsidRPr="008E57C1">
              <w:rPr>
                <w:rFonts w:ascii="Times New Roman" w:hAnsi="Times New Roman" w:cs="Times New Roman"/>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7A9201D9" w14:textId="77777777" w:rsidR="008E57C1" w:rsidRPr="008E57C1" w:rsidRDefault="008E57C1" w:rsidP="008E57C1">
            <w:pPr>
              <w:widowControl w:val="0"/>
              <w:spacing w:after="0" w:line="240" w:lineRule="auto"/>
              <w:rPr>
                <w:rFonts w:ascii="Times New Roman" w:hAnsi="Times New Roman" w:cs="Times New Roman"/>
                <w:sz w:val="24"/>
                <w:szCs w:val="24"/>
                <w:lang w:val="es-MX"/>
              </w:rPr>
            </w:pPr>
            <w:proofErr w:type="spellStart"/>
            <w:r w:rsidRPr="008E57C1">
              <w:rPr>
                <w:rFonts w:ascii="Times New Roman" w:hAnsi="Times New Roman" w:cs="Times New Roman"/>
                <w:sz w:val="24"/>
                <w:szCs w:val="24"/>
                <w:lang w:val="es-MX"/>
              </w:rPr>
              <w:t>Eilen</w:t>
            </w:r>
            <w:proofErr w:type="spellEnd"/>
            <w:r w:rsidRPr="008E57C1">
              <w:rPr>
                <w:rFonts w:ascii="Times New Roman" w:hAnsi="Times New Roman" w:cs="Times New Roman"/>
                <w:sz w:val="24"/>
                <w:szCs w:val="24"/>
                <w:lang w:val="es-MX"/>
              </w:rPr>
              <w:t xml:space="preserve"> Oviedo González y Alfredo Hernández Prado (igual)</w:t>
            </w:r>
          </w:p>
        </w:tc>
      </w:tr>
      <w:tr w:rsidR="008E57C1" w:rsidRPr="008E57C1" w14:paraId="52857F56" w14:textId="77777777" w:rsidTr="008E57C1">
        <w:trPr>
          <w:jc w:val="center"/>
        </w:trPr>
        <w:tc>
          <w:tcPr>
            <w:tcW w:w="3045" w:type="dxa"/>
            <w:shd w:val="clear" w:color="auto" w:fill="auto"/>
            <w:tcMar>
              <w:top w:w="100" w:type="dxa"/>
              <w:left w:w="100" w:type="dxa"/>
              <w:bottom w:w="100" w:type="dxa"/>
              <w:right w:w="100" w:type="dxa"/>
            </w:tcMar>
          </w:tcPr>
          <w:p w14:paraId="015C548A" w14:textId="77777777" w:rsidR="008E57C1" w:rsidRPr="008E57C1" w:rsidRDefault="008E57C1" w:rsidP="008E57C1">
            <w:pPr>
              <w:widowControl w:val="0"/>
              <w:spacing w:after="0" w:line="240" w:lineRule="auto"/>
              <w:rPr>
                <w:rFonts w:ascii="Times New Roman" w:hAnsi="Times New Roman" w:cs="Times New Roman"/>
                <w:sz w:val="24"/>
                <w:szCs w:val="24"/>
                <w:lang w:val="es-MX"/>
              </w:rPr>
            </w:pPr>
            <w:r w:rsidRPr="008E57C1">
              <w:rPr>
                <w:rFonts w:ascii="Times New Roman" w:hAnsi="Times New Roman" w:cs="Times New Roman"/>
                <w:sz w:val="24"/>
                <w:szCs w:val="24"/>
                <w:lang w:val="es-MX"/>
              </w:rPr>
              <w:t>Escritura - Revisión y edición</w:t>
            </w:r>
          </w:p>
        </w:tc>
        <w:tc>
          <w:tcPr>
            <w:tcW w:w="6315" w:type="dxa"/>
            <w:shd w:val="clear" w:color="auto" w:fill="auto"/>
            <w:tcMar>
              <w:top w:w="100" w:type="dxa"/>
              <w:left w:w="100" w:type="dxa"/>
              <w:bottom w:w="100" w:type="dxa"/>
              <w:right w:w="100" w:type="dxa"/>
            </w:tcMar>
          </w:tcPr>
          <w:p w14:paraId="4E23E7EE" w14:textId="77777777" w:rsidR="008E57C1" w:rsidRPr="008E57C1" w:rsidRDefault="008E57C1" w:rsidP="008E57C1">
            <w:pPr>
              <w:widowControl w:val="0"/>
              <w:spacing w:after="0" w:line="240" w:lineRule="auto"/>
              <w:rPr>
                <w:rFonts w:ascii="Times New Roman" w:hAnsi="Times New Roman" w:cs="Times New Roman"/>
                <w:sz w:val="24"/>
                <w:szCs w:val="24"/>
                <w:lang w:val="es-MX"/>
              </w:rPr>
            </w:pPr>
            <w:proofErr w:type="spellStart"/>
            <w:r w:rsidRPr="008E57C1">
              <w:rPr>
                <w:rFonts w:ascii="Times New Roman" w:hAnsi="Times New Roman" w:cs="Times New Roman"/>
                <w:sz w:val="24"/>
                <w:szCs w:val="24"/>
                <w:lang w:val="es-MX"/>
              </w:rPr>
              <w:t>Eilen</w:t>
            </w:r>
            <w:proofErr w:type="spellEnd"/>
            <w:r w:rsidRPr="008E57C1">
              <w:rPr>
                <w:rFonts w:ascii="Times New Roman" w:hAnsi="Times New Roman" w:cs="Times New Roman"/>
                <w:sz w:val="24"/>
                <w:szCs w:val="24"/>
                <w:lang w:val="es-MX"/>
              </w:rPr>
              <w:t xml:space="preserve"> Oviedo González</w:t>
            </w:r>
          </w:p>
        </w:tc>
      </w:tr>
      <w:tr w:rsidR="008E57C1" w:rsidRPr="008E57C1" w14:paraId="3413E4C5" w14:textId="77777777" w:rsidTr="008E57C1">
        <w:trPr>
          <w:jc w:val="center"/>
        </w:trPr>
        <w:tc>
          <w:tcPr>
            <w:tcW w:w="3045" w:type="dxa"/>
            <w:shd w:val="clear" w:color="auto" w:fill="auto"/>
            <w:tcMar>
              <w:top w:w="100" w:type="dxa"/>
              <w:left w:w="100" w:type="dxa"/>
              <w:bottom w:w="100" w:type="dxa"/>
              <w:right w:w="100" w:type="dxa"/>
            </w:tcMar>
          </w:tcPr>
          <w:p w14:paraId="6672DE6E" w14:textId="77777777" w:rsidR="008E57C1" w:rsidRPr="008E57C1" w:rsidRDefault="008E57C1" w:rsidP="008E57C1">
            <w:pPr>
              <w:widowControl w:val="0"/>
              <w:spacing w:after="0" w:line="240" w:lineRule="auto"/>
              <w:rPr>
                <w:rFonts w:ascii="Times New Roman" w:hAnsi="Times New Roman" w:cs="Times New Roman"/>
                <w:sz w:val="24"/>
                <w:szCs w:val="24"/>
                <w:lang w:val="es-MX"/>
              </w:rPr>
            </w:pPr>
            <w:r w:rsidRPr="008E57C1">
              <w:rPr>
                <w:rFonts w:ascii="Times New Roman" w:hAnsi="Times New Roman" w:cs="Times New Roman"/>
                <w:sz w:val="24"/>
                <w:szCs w:val="24"/>
                <w:lang w:val="es-MX"/>
              </w:rPr>
              <w:t>Visualización</w:t>
            </w:r>
          </w:p>
        </w:tc>
        <w:tc>
          <w:tcPr>
            <w:tcW w:w="6315" w:type="dxa"/>
            <w:shd w:val="clear" w:color="auto" w:fill="auto"/>
            <w:tcMar>
              <w:top w:w="100" w:type="dxa"/>
              <w:left w:w="100" w:type="dxa"/>
              <w:bottom w:w="100" w:type="dxa"/>
              <w:right w:w="100" w:type="dxa"/>
            </w:tcMar>
          </w:tcPr>
          <w:p w14:paraId="5FCC1A25" w14:textId="77777777" w:rsidR="008E57C1" w:rsidRPr="008E57C1" w:rsidRDefault="008E57C1" w:rsidP="008E57C1">
            <w:pPr>
              <w:widowControl w:val="0"/>
              <w:spacing w:after="0" w:line="240" w:lineRule="auto"/>
              <w:rPr>
                <w:rFonts w:ascii="Times New Roman" w:hAnsi="Times New Roman" w:cs="Times New Roman"/>
                <w:sz w:val="24"/>
                <w:szCs w:val="24"/>
                <w:lang w:val="es-MX"/>
              </w:rPr>
            </w:pPr>
            <w:proofErr w:type="spellStart"/>
            <w:r w:rsidRPr="008E57C1">
              <w:rPr>
                <w:rFonts w:ascii="Times New Roman" w:hAnsi="Times New Roman" w:cs="Times New Roman"/>
                <w:sz w:val="24"/>
                <w:szCs w:val="24"/>
                <w:lang w:val="es-MX"/>
              </w:rPr>
              <w:t>Eilen</w:t>
            </w:r>
            <w:proofErr w:type="spellEnd"/>
            <w:r w:rsidRPr="008E57C1">
              <w:rPr>
                <w:rFonts w:ascii="Times New Roman" w:hAnsi="Times New Roman" w:cs="Times New Roman"/>
                <w:sz w:val="24"/>
                <w:szCs w:val="24"/>
                <w:lang w:val="es-MX"/>
              </w:rPr>
              <w:t xml:space="preserve"> Oviedo González</w:t>
            </w:r>
          </w:p>
        </w:tc>
      </w:tr>
      <w:tr w:rsidR="008E57C1" w:rsidRPr="008E57C1" w14:paraId="7CC11493" w14:textId="77777777" w:rsidTr="008E57C1">
        <w:trPr>
          <w:jc w:val="center"/>
        </w:trPr>
        <w:tc>
          <w:tcPr>
            <w:tcW w:w="3045" w:type="dxa"/>
            <w:shd w:val="clear" w:color="auto" w:fill="auto"/>
            <w:tcMar>
              <w:top w:w="100" w:type="dxa"/>
              <w:left w:w="100" w:type="dxa"/>
              <w:bottom w:w="100" w:type="dxa"/>
              <w:right w:w="100" w:type="dxa"/>
            </w:tcMar>
          </w:tcPr>
          <w:p w14:paraId="7A3C1F8C" w14:textId="77777777" w:rsidR="008E57C1" w:rsidRPr="008E57C1" w:rsidRDefault="008E57C1" w:rsidP="008E57C1">
            <w:pPr>
              <w:widowControl w:val="0"/>
              <w:spacing w:after="0" w:line="240" w:lineRule="auto"/>
              <w:rPr>
                <w:rFonts w:ascii="Times New Roman" w:hAnsi="Times New Roman" w:cs="Times New Roman"/>
                <w:sz w:val="24"/>
                <w:szCs w:val="24"/>
                <w:lang w:val="es-MX"/>
              </w:rPr>
            </w:pPr>
            <w:r w:rsidRPr="008E57C1">
              <w:rPr>
                <w:rFonts w:ascii="Times New Roman" w:hAnsi="Times New Roman" w:cs="Times New Roman"/>
                <w:sz w:val="24"/>
                <w:szCs w:val="24"/>
                <w:lang w:val="es-MX"/>
              </w:rPr>
              <w:t>Supervisión</w:t>
            </w:r>
          </w:p>
        </w:tc>
        <w:tc>
          <w:tcPr>
            <w:tcW w:w="6315" w:type="dxa"/>
            <w:shd w:val="clear" w:color="auto" w:fill="auto"/>
            <w:tcMar>
              <w:top w:w="100" w:type="dxa"/>
              <w:left w:w="100" w:type="dxa"/>
              <w:bottom w:w="100" w:type="dxa"/>
              <w:right w:w="100" w:type="dxa"/>
            </w:tcMar>
          </w:tcPr>
          <w:p w14:paraId="6F9330B9" w14:textId="77777777" w:rsidR="008E57C1" w:rsidRPr="008E57C1" w:rsidRDefault="008E57C1" w:rsidP="008E57C1">
            <w:pPr>
              <w:widowControl w:val="0"/>
              <w:spacing w:after="0" w:line="240" w:lineRule="auto"/>
              <w:rPr>
                <w:rFonts w:ascii="Times New Roman" w:hAnsi="Times New Roman" w:cs="Times New Roman"/>
                <w:sz w:val="24"/>
                <w:szCs w:val="24"/>
                <w:lang w:val="es-MX"/>
              </w:rPr>
            </w:pPr>
            <w:proofErr w:type="spellStart"/>
            <w:r w:rsidRPr="008E57C1">
              <w:rPr>
                <w:rFonts w:ascii="Times New Roman" w:hAnsi="Times New Roman" w:cs="Times New Roman"/>
                <w:sz w:val="24"/>
                <w:szCs w:val="24"/>
                <w:lang w:val="es-MX"/>
              </w:rPr>
              <w:t>Eilen</w:t>
            </w:r>
            <w:proofErr w:type="spellEnd"/>
            <w:r w:rsidRPr="008E57C1">
              <w:rPr>
                <w:rFonts w:ascii="Times New Roman" w:hAnsi="Times New Roman" w:cs="Times New Roman"/>
                <w:sz w:val="24"/>
                <w:szCs w:val="24"/>
                <w:lang w:val="es-MX"/>
              </w:rPr>
              <w:t xml:space="preserve"> Oviedo González</w:t>
            </w:r>
          </w:p>
        </w:tc>
      </w:tr>
      <w:tr w:rsidR="008E57C1" w:rsidRPr="008E57C1" w14:paraId="1542440C" w14:textId="77777777" w:rsidTr="008E57C1">
        <w:trPr>
          <w:jc w:val="center"/>
        </w:trPr>
        <w:tc>
          <w:tcPr>
            <w:tcW w:w="3045" w:type="dxa"/>
            <w:shd w:val="clear" w:color="auto" w:fill="auto"/>
            <w:tcMar>
              <w:top w:w="100" w:type="dxa"/>
              <w:left w:w="100" w:type="dxa"/>
              <w:bottom w:w="100" w:type="dxa"/>
              <w:right w:w="100" w:type="dxa"/>
            </w:tcMar>
          </w:tcPr>
          <w:p w14:paraId="163F56D9" w14:textId="77777777" w:rsidR="008E57C1" w:rsidRPr="008E57C1" w:rsidRDefault="008E57C1" w:rsidP="008E57C1">
            <w:pPr>
              <w:widowControl w:val="0"/>
              <w:spacing w:after="0" w:line="240" w:lineRule="auto"/>
              <w:rPr>
                <w:rFonts w:ascii="Times New Roman" w:hAnsi="Times New Roman" w:cs="Times New Roman"/>
                <w:sz w:val="24"/>
                <w:szCs w:val="24"/>
                <w:lang w:val="es-MX"/>
              </w:rPr>
            </w:pPr>
            <w:r w:rsidRPr="008E57C1">
              <w:rPr>
                <w:rFonts w:ascii="Times New Roman" w:hAnsi="Times New Roman" w:cs="Times New Roman"/>
                <w:sz w:val="24"/>
                <w:szCs w:val="24"/>
                <w:lang w:val="es-MX"/>
              </w:rPr>
              <w:t>Administración de Proyectos</w:t>
            </w:r>
          </w:p>
        </w:tc>
        <w:tc>
          <w:tcPr>
            <w:tcW w:w="6315" w:type="dxa"/>
            <w:shd w:val="clear" w:color="auto" w:fill="auto"/>
            <w:tcMar>
              <w:top w:w="100" w:type="dxa"/>
              <w:left w:w="100" w:type="dxa"/>
              <w:bottom w:w="100" w:type="dxa"/>
              <w:right w:w="100" w:type="dxa"/>
            </w:tcMar>
          </w:tcPr>
          <w:p w14:paraId="16F377A9" w14:textId="77777777" w:rsidR="008E57C1" w:rsidRPr="008E57C1" w:rsidRDefault="008E57C1" w:rsidP="008E57C1">
            <w:pPr>
              <w:widowControl w:val="0"/>
              <w:spacing w:after="0" w:line="240" w:lineRule="auto"/>
              <w:rPr>
                <w:rFonts w:ascii="Times New Roman" w:hAnsi="Times New Roman" w:cs="Times New Roman"/>
                <w:sz w:val="24"/>
                <w:szCs w:val="24"/>
                <w:lang w:val="es-MX"/>
              </w:rPr>
            </w:pPr>
            <w:r w:rsidRPr="008E57C1">
              <w:rPr>
                <w:rFonts w:ascii="Times New Roman" w:hAnsi="Times New Roman" w:cs="Times New Roman"/>
                <w:sz w:val="24"/>
                <w:szCs w:val="24"/>
                <w:lang w:val="es-MX"/>
              </w:rPr>
              <w:t>Alfredo Hernández Prado</w:t>
            </w:r>
          </w:p>
        </w:tc>
      </w:tr>
      <w:tr w:rsidR="008E57C1" w:rsidRPr="008E57C1" w14:paraId="2260D2D7" w14:textId="77777777" w:rsidTr="008E57C1">
        <w:trPr>
          <w:jc w:val="center"/>
        </w:trPr>
        <w:tc>
          <w:tcPr>
            <w:tcW w:w="3045" w:type="dxa"/>
            <w:shd w:val="clear" w:color="auto" w:fill="auto"/>
            <w:tcMar>
              <w:top w:w="100" w:type="dxa"/>
              <w:left w:w="100" w:type="dxa"/>
              <w:bottom w:w="100" w:type="dxa"/>
              <w:right w:w="100" w:type="dxa"/>
            </w:tcMar>
          </w:tcPr>
          <w:p w14:paraId="2A3935EF" w14:textId="77777777" w:rsidR="008E57C1" w:rsidRPr="008E57C1" w:rsidRDefault="008E57C1" w:rsidP="008E57C1">
            <w:pPr>
              <w:widowControl w:val="0"/>
              <w:spacing w:after="0" w:line="240" w:lineRule="auto"/>
              <w:rPr>
                <w:rFonts w:ascii="Times New Roman" w:hAnsi="Times New Roman" w:cs="Times New Roman"/>
                <w:sz w:val="24"/>
                <w:szCs w:val="24"/>
                <w:lang w:val="es-MX"/>
              </w:rPr>
            </w:pPr>
            <w:r w:rsidRPr="008E57C1">
              <w:rPr>
                <w:rFonts w:ascii="Times New Roman" w:hAnsi="Times New Roman" w:cs="Times New Roman"/>
                <w:sz w:val="24"/>
                <w:szCs w:val="24"/>
                <w:lang w:val="es-MX"/>
              </w:rPr>
              <w:t>Adquisición de fondos</w:t>
            </w:r>
          </w:p>
        </w:tc>
        <w:tc>
          <w:tcPr>
            <w:tcW w:w="6315" w:type="dxa"/>
            <w:shd w:val="clear" w:color="auto" w:fill="auto"/>
            <w:tcMar>
              <w:top w:w="100" w:type="dxa"/>
              <w:left w:w="100" w:type="dxa"/>
              <w:bottom w:w="100" w:type="dxa"/>
              <w:right w:w="100" w:type="dxa"/>
            </w:tcMar>
          </w:tcPr>
          <w:p w14:paraId="6FD6E6CA" w14:textId="77777777" w:rsidR="008E57C1" w:rsidRPr="008E57C1" w:rsidRDefault="008E57C1" w:rsidP="008E57C1">
            <w:pPr>
              <w:widowControl w:val="0"/>
              <w:spacing w:after="0" w:line="240" w:lineRule="auto"/>
              <w:rPr>
                <w:rFonts w:ascii="Times New Roman" w:hAnsi="Times New Roman" w:cs="Times New Roman"/>
                <w:sz w:val="24"/>
                <w:szCs w:val="24"/>
                <w:lang w:val="es-MX"/>
              </w:rPr>
            </w:pPr>
            <w:r w:rsidRPr="008E57C1">
              <w:rPr>
                <w:rFonts w:ascii="Times New Roman" w:hAnsi="Times New Roman" w:cs="Times New Roman"/>
                <w:sz w:val="24"/>
                <w:szCs w:val="24"/>
                <w:lang w:val="es-MX"/>
              </w:rPr>
              <w:t>No aplica</w:t>
            </w:r>
          </w:p>
        </w:tc>
      </w:tr>
    </w:tbl>
    <w:p w14:paraId="2C433735" w14:textId="77777777" w:rsidR="008E57C1" w:rsidRPr="00D83962" w:rsidRDefault="008E57C1" w:rsidP="00F07A40">
      <w:pPr>
        <w:tabs>
          <w:tab w:val="left" w:pos="284"/>
        </w:tabs>
        <w:spacing w:after="0" w:line="360" w:lineRule="auto"/>
        <w:ind w:left="709" w:hanging="709"/>
        <w:jc w:val="both"/>
        <w:rPr>
          <w:rFonts w:ascii="Times New Roman" w:hAnsi="Times New Roman" w:cs="Times New Roman"/>
          <w:sz w:val="24"/>
          <w:szCs w:val="24"/>
        </w:rPr>
      </w:pPr>
    </w:p>
    <w:sectPr w:rsidR="008E57C1" w:rsidRPr="00D83962" w:rsidSect="00D746D5">
      <w:headerReference w:type="default" r:id="rId30"/>
      <w:footerReference w:type="default" r:id="rId31"/>
      <w:headerReference w:type="first" r:id="rId32"/>
      <w:footerReference w:type="first" r:id="rId33"/>
      <w:pgSz w:w="12240" w:h="15840"/>
      <w:pgMar w:top="1276" w:right="1701" w:bottom="709" w:left="1701" w:header="142"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DD15A" w14:textId="77777777" w:rsidR="00AF4B1D" w:rsidRDefault="00AF4B1D" w:rsidP="00521B09">
      <w:pPr>
        <w:spacing w:after="0" w:line="240" w:lineRule="auto"/>
      </w:pPr>
      <w:r>
        <w:separator/>
      </w:r>
    </w:p>
  </w:endnote>
  <w:endnote w:type="continuationSeparator" w:id="0">
    <w:p w14:paraId="10677BE3" w14:textId="77777777" w:rsidR="00AF4B1D" w:rsidRDefault="00AF4B1D" w:rsidP="0052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7C9B2" w14:textId="21EBA97D" w:rsidR="00CA7A53" w:rsidRDefault="00D746D5">
    <w:pPr>
      <w:pStyle w:val="Piedepgina"/>
    </w:pPr>
    <w:r>
      <w:t xml:space="preserve">                   </w:t>
    </w:r>
    <w:r w:rsidRPr="002A3D98">
      <w:rPr>
        <w:noProof/>
      </w:rPr>
      <w:drawing>
        <wp:inline distT="0" distB="0" distL="0" distR="0" wp14:anchorId="6DAF3410" wp14:editId="756D43A5">
          <wp:extent cx="1600200" cy="419100"/>
          <wp:effectExtent l="0" t="0" r="0" b="0"/>
          <wp:docPr id="1283029864" name="Imagen 128302986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D746D5">
      <w:rPr>
        <w:rFonts w:ascii="Calibri" w:hAnsi="Calibri" w:cs="Calibri"/>
        <w:b/>
      </w:rPr>
      <w:t xml:space="preserve">Vol. 15 </w:t>
    </w:r>
    <w:proofErr w:type="spellStart"/>
    <w:r w:rsidRPr="00D746D5">
      <w:rPr>
        <w:rFonts w:ascii="Calibri" w:hAnsi="Calibri" w:cs="Calibri"/>
        <w:b/>
      </w:rPr>
      <w:t>Num</w:t>
    </w:r>
    <w:proofErr w:type="spellEnd"/>
    <w:r w:rsidRPr="00D746D5">
      <w:rPr>
        <w:rFonts w:ascii="Calibri" w:hAnsi="Calibri" w:cs="Calibri"/>
        <w:b/>
      </w:rPr>
      <w:t xml:space="preserve">. 30 </w:t>
    </w:r>
    <w:proofErr w:type="gramStart"/>
    <w:r w:rsidRPr="00D746D5">
      <w:rPr>
        <w:rFonts w:ascii="Calibri" w:hAnsi="Calibri" w:cs="Calibri"/>
        <w:b/>
      </w:rPr>
      <w:t>Enero</w:t>
    </w:r>
    <w:proofErr w:type="gramEnd"/>
    <w:r w:rsidRPr="00D746D5">
      <w:rPr>
        <w:rFonts w:ascii="Calibri" w:hAnsi="Calibri" w:cs="Calibri"/>
        <w:b/>
      </w:rPr>
      <w:t xml:space="preserve"> – Junio 2025, e</w:t>
    </w:r>
    <w:r w:rsidR="009D4F91">
      <w:rPr>
        <w:rFonts w:ascii="Calibri" w:hAnsi="Calibri" w:cs="Calibri"/>
        <w:b/>
      </w:rPr>
      <w:t>853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5ED72" w14:textId="5ECFBA9F" w:rsidR="00D746D5" w:rsidRDefault="00D746D5">
    <w:pPr>
      <w:pStyle w:val="Piedepgina"/>
    </w:pPr>
    <w:r>
      <w:t xml:space="preserve">                   </w:t>
    </w:r>
    <w:r w:rsidRPr="002A3D98">
      <w:rPr>
        <w:noProof/>
      </w:rPr>
      <w:drawing>
        <wp:inline distT="0" distB="0" distL="0" distR="0" wp14:anchorId="61514C3E" wp14:editId="06E6DAD1">
          <wp:extent cx="1600200" cy="419100"/>
          <wp:effectExtent l="0" t="0" r="0" b="0"/>
          <wp:docPr id="2053191429" name="Imagen 205319142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D746D5">
      <w:rPr>
        <w:rFonts w:ascii="Calibri" w:hAnsi="Calibri" w:cs="Calibri"/>
        <w:b/>
      </w:rPr>
      <w:t xml:space="preserve">Vol. 15 </w:t>
    </w:r>
    <w:proofErr w:type="spellStart"/>
    <w:r w:rsidRPr="00D746D5">
      <w:rPr>
        <w:rFonts w:ascii="Calibri" w:hAnsi="Calibri" w:cs="Calibri"/>
        <w:b/>
      </w:rPr>
      <w:t>Num</w:t>
    </w:r>
    <w:proofErr w:type="spellEnd"/>
    <w:r w:rsidRPr="00D746D5">
      <w:rPr>
        <w:rFonts w:ascii="Calibri" w:hAnsi="Calibri" w:cs="Calibri"/>
        <w:b/>
      </w:rPr>
      <w:t xml:space="preserve">. 30 </w:t>
    </w:r>
    <w:proofErr w:type="gramStart"/>
    <w:r w:rsidRPr="00D746D5">
      <w:rPr>
        <w:rFonts w:ascii="Calibri" w:hAnsi="Calibri" w:cs="Calibri"/>
        <w:b/>
      </w:rPr>
      <w:t>Enero</w:t>
    </w:r>
    <w:proofErr w:type="gramEnd"/>
    <w:r w:rsidRPr="00D746D5">
      <w:rPr>
        <w:rFonts w:ascii="Calibri" w:hAnsi="Calibri" w:cs="Calibri"/>
        <w:b/>
      </w:rPr>
      <w:t xml:space="preserve"> – Junio 2025, e</w:t>
    </w:r>
    <w:r w:rsidR="009D4F91">
      <w:rPr>
        <w:rFonts w:ascii="Calibri" w:hAnsi="Calibri" w:cs="Calibri"/>
        <w:b/>
      </w:rPr>
      <w:t>853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74A2B" w14:textId="77777777" w:rsidR="00AF4B1D" w:rsidRDefault="00AF4B1D" w:rsidP="00521B09">
      <w:pPr>
        <w:spacing w:after="0" w:line="240" w:lineRule="auto"/>
      </w:pPr>
      <w:r>
        <w:separator/>
      </w:r>
    </w:p>
  </w:footnote>
  <w:footnote w:type="continuationSeparator" w:id="0">
    <w:p w14:paraId="0A036DC6" w14:textId="77777777" w:rsidR="00AF4B1D" w:rsidRDefault="00AF4B1D" w:rsidP="00521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A1B93" w14:textId="059DD5CC" w:rsidR="00CA7A53" w:rsidRDefault="00D746D5" w:rsidP="004F318F">
    <w:pPr>
      <w:pStyle w:val="Encabezado"/>
      <w:jc w:val="right"/>
    </w:pPr>
    <w:r w:rsidRPr="002A3D98">
      <w:rPr>
        <w:noProof/>
      </w:rPr>
      <w:drawing>
        <wp:inline distT="0" distB="0" distL="0" distR="0" wp14:anchorId="131F997A" wp14:editId="3E4F90CC">
          <wp:extent cx="5397500" cy="635000"/>
          <wp:effectExtent l="0" t="0" r="0" b="0"/>
          <wp:docPr id="631778471" name="Imagen 63177847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93F93" w14:textId="33098082" w:rsidR="00D746D5" w:rsidRDefault="00D746D5" w:rsidP="00D746D5">
    <w:pPr>
      <w:pStyle w:val="Encabezado"/>
      <w:jc w:val="center"/>
    </w:pPr>
    <w:r w:rsidRPr="002A3D98">
      <w:rPr>
        <w:noProof/>
      </w:rPr>
      <w:drawing>
        <wp:inline distT="0" distB="0" distL="0" distR="0" wp14:anchorId="0E93C9AE" wp14:editId="56ACD281">
          <wp:extent cx="5397500" cy="635000"/>
          <wp:effectExtent l="0" t="0" r="0" b="0"/>
          <wp:docPr id="952041445" name="Imagen 95204144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10A0"/>
    <w:multiLevelType w:val="hybridMultilevel"/>
    <w:tmpl w:val="F9F61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653D7A"/>
    <w:multiLevelType w:val="hybridMultilevel"/>
    <w:tmpl w:val="54A0C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1A5839"/>
    <w:multiLevelType w:val="multilevel"/>
    <w:tmpl w:val="84262E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210B61"/>
    <w:multiLevelType w:val="multilevel"/>
    <w:tmpl w:val="8D00BB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F9132E"/>
    <w:multiLevelType w:val="hybridMultilevel"/>
    <w:tmpl w:val="FEDE0D8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13420C7"/>
    <w:multiLevelType w:val="hybridMultilevel"/>
    <w:tmpl w:val="697292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07747D7"/>
    <w:multiLevelType w:val="hybridMultilevel"/>
    <w:tmpl w:val="CF326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49017153">
    <w:abstractNumId w:val="6"/>
  </w:num>
  <w:num w:numId="2" w16cid:durableId="1133601065">
    <w:abstractNumId w:val="1"/>
  </w:num>
  <w:num w:numId="3" w16cid:durableId="735711377">
    <w:abstractNumId w:val="0"/>
  </w:num>
  <w:num w:numId="4" w16cid:durableId="817498850">
    <w:abstractNumId w:val="5"/>
  </w:num>
  <w:num w:numId="5" w16cid:durableId="1924408960">
    <w:abstractNumId w:val="4"/>
  </w:num>
  <w:num w:numId="6" w16cid:durableId="1914974227">
    <w:abstractNumId w:val="3"/>
  </w:num>
  <w:num w:numId="7" w16cid:durableId="1394693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36"/>
    <w:rsid w:val="00001858"/>
    <w:rsid w:val="0000397E"/>
    <w:rsid w:val="000071F1"/>
    <w:rsid w:val="00015F97"/>
    <w:rsid w:val="0002421E"/>
    <w:rsid w:val="00027716"/>
    <w:rsid w:val="00034DD2"/>
    <w:rsid w:val="00035E5A"/>
    <w:rsid w:val="0004078F"/>
    <w:rsid w:val="00042641"/>
    <w:rsid w:val="00043036"/>
    <w:rsid w:val="000524B6"/>
    <w:rsid w:val="0005548F"/>
    <w:rsid w:val="00062E38"/>
    <w:rsid w:val="000708AB"/>
    <w:rsid w:val="00072C8D"/>
    <w:rsid w:val="00073DF2"/>
    <w:rsid w:val="00075152"/>
    <w:rsid w:val="00083CA4"/>
    <w:rsid w:val="00084ED7"/>
    <w:rsid w:val="00085FD0"/>
    <w:rsid w:val="00094E87"/>
    <w:rsid w:val="000A3E28"/>
    <w:rsid w:val="000A556A"/>
    <w:rsid w:val="000A57CB"/>
    <w:rsid w:val="000A7FD4"/>
    <w:rsid w:val="000B6DB8"/>
    <w:rsid w:val="000C5E9F"/>
    <w:rsid w:val="000C7C9A"/>
    <w:rsid w:val="000D33BB"/>
    <w:rsid w:val="000D569E"/>
    <w:rsid w:val="000E2DCF"/>
    <w:rsid w:val="000E3222"/>
    <w:rsid w:val="000E5E65"/>
    <w:rsid w:val="000E6E8B"/>
    <w:rsid w:val="000F238E"/>
    <w:rsid w:val="000F2F63"/>
    <w:rsid w:val="00103020"/>
    <w:rsid w:val="00105010"/>
    <w:rsid w:val="0011373D"/>
    <w:rsid w:val="00126F01"/>
    <w:rsid w:val="00133F04"/>
    <w:rsid w:val="001347AB"/>
    <w:rsid w:val="001412E3"/>
    <w:rsid w:val="00144498"/>
    <w:rsid w:val="00145739"/>
    <w:rsid w:val="001458C1"/>
    <w:rsid w:val="00150C98"/>
    <w:rsid w:val="001510E4"/>
    <w:rsid w:val="001512CB"/>
    <w:rsid w:val="0015143A"/>
    <w:rsid w:val="00152573"/>
    <w:rsid w:val="00152D9F"/>
    <w:rsid w:val="001634B1"/>
    <w:rsid w:val="00164C2D"/>
    <w:rsid w:val="00170C48"/>
    <w:rsid w:val="00171F6F"/>
    <w:rsid w:val="0017227C"/>
    <w:rsid w:val="00172306"/>
    <w:rsid w:val="001724C5"/>
    <w:rsid w:val="00186CAB"/>
    <w:rsid w:val="00192811"/>
    <w:rsid w:val="001975F7"/>
    <w:rsid w:val="001A02F5"/>
    <w:rsid w:val="001A2D98"/>
    <w:rsid w:val="001A32FF"/>
    <w:rsid w:val="001B28F2"/>
    <w:rsid w:val="001B2BD9"/>
    <w:rsid w:val="001B648C"/>
    <w:rsid w:val="001C0A4F"/>
    <w:rsid w:val="001C23DB"/>
    <w:rsid w:val="001C548C"/>
    <w:rsid w:val="001C633B"/>
    <w:rsid w:val="001C6E0D"/>
    <w:rsid w:val="001C6F1C"/>
    <w:rsid w:val="001D23A5"/>
    <w:rsid w:val="001E1ACC"/>
    <w:rsid w:val="001E6F00"/>
    <w:rsid w:val="001F0913"/>
    <w:rsid w:val="001F46E7"/>
    <w:rsid w:val="001F4D65"/>
    <w:rsid w:val="001F74FE"/>
    <w:rsid w:val="002026C5"/>
    <w:rsid w:val="002070B0"/>
    <w:rsid w:val="00215CA1"/>
    <w:rsid w:val="0021704D"/>
    <w:rsid w:val="0023079A"/>
    <w:rsid w:val="00231CAF"/>
    <w:rsid w:val="00237D96"/>
    <w:rsid w:val="002430F9"/>
    <w:rsid w:val="00252E77"/>
    <w:rsid w:val="002549AE"/>
    <w:rsid w:val="0026342D"/>
    <w:rsid w:val="0026386B"/>
    <w:rsid w:val="00264778"/>
    <w:rsid w:val="0026716D"/>
    <w:rsid w:val="002710C4"/>
    <w:rsid w:val="0027234C"/>
    <w:rsid w:val="00275FEA"/>
    <w:rsid w:val="0029099A"/>
    <w:rsid w:val="002A2ED1"/>
    <w:rsid w:val="002B14AF"/>
    <w:rsid w:val="002B1DC7"/>
    <w:rsid w:val="002B54CA"/>
    <w:rsid w:val="002B5817"/>
    <w:rsid w:val="002C029B"/>
    <w:rsid w:val="002C67A2"/>
    <w:rsid w:val="002C69A8"/>
    <w:rsid w:val="002D480E"/>
    <w:rsid w:val="002D7CBA"/>
    <w:rsid w:val="002E2C96"/>
    <w:rsid w:val="002E4A07"/>
    <w:rsid w:val="002F1D38"/>
    <w:rsid w:val="002F1E3A"/>
    <w:rsid w:val="00300D83"/>
    <w:rsid w:val="00310AD2"/>
    <w:rsid w:val="00310C10"/>
    <w:rsid w:val="00317024"/>
    <w:rsid w:val="00334ADA"/>
    <w:rsid w:val="003362AD"/>
    <w:rsid w:val="00340C42"/>
    <w:rsid w:val="003412DD"/>
    <w:rsid w:val="00347604"/>
    <w:rsid w:val="00351F68"/>
    <w:rsid w:val="00361847"/>
    <w:rsid w:val="00362D9A"/>
    <w:rsid w:val="00364C7C"/>
    <w:rsid w:val="0036774D"/>
    <w:rsid w:val="00367B53"/>
    <w:rsid w:val="00380E08"/>
    <w:rsid w:val="003826DC"/>
    <w:rsid w:val="0038570B"/>
    <w:rsid w:val="00387F2E"/>
    <w:rsid w:val="00387F43"/>
    <w:rsid w:val="003A1101"/>
    <w:rsid w:val="003B2DCF"/>
    <w:rsid w:val="003B5AC0"/>
    <w:rsid w:val="003C2866"/>
    <w:rsid w:val="003C3289"/>
    <w:rsid w:val="003C63F2"/>
    <w:rsid w:val="003C711A"/>
    <w:rsid w:val="003D0EDB"/>
    <w:rsid w:val="003D42C3"/>
    <w:rsid w:val="003E17F5"/>
    <w:rsid w:val="003E23B9"/>
    <w:rsid w:val="003F56CF"/>
    <w:rsid w:val="003F5D56"/>
    <w:rsid w:val="003F736B"/>
    <w:rsid w:val="00403F31"/>
    <w:rsid w:val="00406F1A"/>
    <w:rsid w:val="00413226"/>
    <w:rsid w:val="0041428B"/>
    <w:rsid w:val="004154EB"/>
    <w:rsid w:val="00421105"/>
    <w:rsid w:val="0042164A"/>
    <w:rsid w:val="004237D0"/>
    <w:rsid w:val="00427F84"/>
    <w:rsid w:val="00433AED"/>
    <w:rsid w:val="0043485F"/>
    <w:rsid w:val="0043707C"/>
    <w:rsid w:val="004404BB"/>
    <w:rsid w:val="00443CE4"/>
    <w:rsid w:val="00444DA1"/>
    <w:rsid w:val="00444DB7"/>
    <w:rsid w:val="0044621C"/>
    <w:rsid w:val="004509F3"/>
    <w:rsid w:val="00452D73"/>
    <w:rsid w:val="00462039"/>
    <w:rsid w:val="0046716A"/>
    <w:rsid w:val="00472297"/>
    <w:rsid w:val="004773B9"/>
    <w:rsid w:val="00482163"/>
    <w:rsid w:val="00483B95"/>
    <w:rsid w:val="004900A6"/>
    <w:rsid w:val="004917EF"/>
    <w:rsid w:val="0049320E"/>
    <w:rsid w:val="00494D14"/>
    <w:rsid w:val="0049685D"/>
    <w:rsid w:val="004977FD"/>
    <w:rsid w:val="004A42F6"/>
    <w:rsid w:val="004A6A6B"/>
    <w:rsid w:val="004A6BEC"/>
    <w:rsid w:val="004B1F44"/>
    <w:rsid w:val="004B212E"/>
    <w:rsid w:val="004B243D"/>
    <w:rsid w:val="004B62B4"/>
    <w:rsid w:val="004B6D47"/>
    <w:rsid w:val="004B7FF2"/>
    <w:rsid w:val="004E5F82"/>
    <w:rsid w:val="004E674D"/>
    <w:rsid w:val="004F1863"/>
    <w:rsid w:val="004F318F"/>
    <w:rsid w:val="004F6D48"/>
    <w:rsid w:val="005037C2"/>
    <w:rsid w:val="005038F8"/>
    <w:rsid w:val="005145DE"/>
    <w:rsid w:val="00516DF0"/>
    <w:rsid w:val="00521292"/>
    <w:rsid w:val="00521B09"/>
    <w:rsid w:val="005268F1"/>
    <w:rsid w:val="00535D71"/>
    <w:rsid w:val="005372B1"/>
    <w:rsid w:val="005406B4"/>
    <w:rsid w:val="00543146"/>
    <w:rsid w:val="00546DF4"/>
    <w:rsid w:val="00547504"/>
    <w:rsid w:val="00550D0D"/>
    <w:rsid w:val="005564AD"/>
    <w:rsid w:val="005572F3"/>
    <w:rsid w:val="00557942"/>
    <w:rsid w:val="005640BB"/>
    <w:rsid w:val="0056508A"/>
    <w:rsid w:val="00573D20"/>
    <w:rsid w:val="005747EF"/>
    <w:rsid w:val="00584041"/>
    <w:rsid w:val="005964C4"/>
    <w:rsid w:val="005A1153"/>
    <w:rsid w:val="005A2DFB"/>
    <w:rsid w:val="005B3F1E"/>
    <w:rsid w:val="005B4DC3"/>
    <w:rsid w:val="005B68BE"/>
    <w:rsid w:val="005C3CC4"/>
    <w:rsid w:val="005C654D"/>
    <w:rsid w:val="005D03D1"/>
    <w:rsid w:val="005D4AAB"/>
    <w:rsid w:val="005E6C08"/>
    <w:rsid w:val="005F1C32"/>
    <w:rsid w:val="00602346"/>
    <w:rsid w:val="006150ED"/>
    <w:rsid w:val="00621FD4"/>
    <w:rsid w:val="00625969"/>
    <w:rsid w:val="00625D51"/>
    <w:rsid w:val="006272EE"/>
    <w:rsid w:val="006301A7"/>
    <w:rsid w:val="00630939"/>
    <w:rsid w:val="006405F3"/>
    <w:rsid w:val="00640DDF"/>
    <w:rsid w:val="00640EE9"/>
    <w:rsid w:val="006467E8"/>
    <w:rsid w:val="006500CF"/>
    <w:rsid w:val="00657D0D"/>
    <w:rsid w:val="006639BE"/>
    <w:rsid w:val="00664416"/>
    <w:rsid w:val="006650B4"/>
    <w:rsid w:val="00670438"/>
    <w:rsid w:val="0067283F"/>
    <w:rsid w:val="006779B6"/>
    <w:rsid w:val="00682E7A"/>
    <w:rsid w:val="0068503F"/>
    <w:rsid w:val="0069136D"/>
    <w:rsid w:val="00691C15"/>
    <w:rsid w:val="006958D9"/>
    <w:rsid w:val="00695D77"/>
    <w:rsid w:val="0069616E"/>
    <w:rsid w:val="006A37F1"/>
    <w:rsid w:val="006A3B4D"/>
    <w:rsid w:val="006A748A"/>
    <w:rsid w:val="006B1E11"/>
    <w:rsid w:val="006B3850"/>
    <w:rsid w:val="006C0D11"/>
    <w:rsid w:val="006C1631"/>
    <w:rsid w:val="006C4156"/>
    <w:rsid w:val="006C58AF"/>
    <w:rsid w:val="006C7E20"/>
    <w:rsid w:val="006D3A49"/>
    <w:rsid w:val="006E5F37"/>
    <w:rsid w:val="006F38DE"/>
    <w:rsid w:val="006F4302"/>
    <w:rsid w:val="006F6466"/>
    <w:rsid w:val="00705B0B"/>
    <w:rsid w:val="00705D7A"/>
    <w:rsid w:val="00712DE4"/>
    <w:rsid w:val="00714895"/>
    <w:rsid w:val="007159BF"/>
    <w:rsid w:val="007208C0"/>
    <w:rsid w:val="007249C1"/>
    <w:rsid w:val="00725AF0"/>
    <w:rsid w:val="00737EC8"/>
    <w:rsid w:val="00745F91"/>
    <w:rsid w:val="0074610D"/>
    <w:rsid w:val="00750F04"/>
    <w:rsid w:val="007627B2"/>
    <w:rsid w:val="00762B5A"/>
    <w:rsid w:val="00764B8B"/>
    <w:rsid w:val="00770B3E"/>
    <w:rsid w:val="007710A5"/>
    <w:rsid w:val="007722BF"/>
    <w:rsid w:val="00775CAE"/>
    <w:rsid w:val="00782585"/>
    <w:rsid w:val="0078536C"/>
    <w:rsid w:val="0078556E"/>
    <w:rsid w:val="0078678B"/>
    <w:rsid w:val="0079461C"/>
    <w:rsid w:val="0079490D"/>
    <w:rsid w:val="00795DBB"/>
    <w:rsid w:val="007A645D"/>
    <w:rsid w:val="007A7F1D"/>
    <w:rsid w:val="007B315D"/>
    <w:rsid w:val="007C7977"/>
    <w:rsid w:val="007D2EE5"/>
    <w:rsid w:val="007E230A"/>
    <w:rsid w:val="007E3015"/>
    <w:rsid w:val="007E549A"/>
    <w:rsid w:val="007F3E43"/>
    <w:rsid w:val="007F47D1"/>
    <w:rsid w:val="008146EC"/>
    <w:rsid w:val="0082133E"/>
    <w:rsid w:val="00826D0E"/>
    <w:rsid w:val="00827558"/>
    <w:rsid w:val="00831433"/>
    <w:rsid w:val="00832868"/>
    <w:rsid w:val="00833877"/>
    <w:rsid w:val="00834700"/>
    <w:rsid w:val="00835977"/>
    <w:rsid w:val="008407A7"/>
    <w:rsid w:val="00846C2D"/>
    <w:rsid w:val="00853A6C"/>
    <w:rsid w:val="00860EB6"/>
    <w:rsid w:val="008656AA"/>
    <w:rsid w:val="00865813"/>
    <w:rsid w:val="008658DE"/>
    <w:rsid w:val="008702D7"/>
    <w:rsid w:val="00872A44"/>
    <w:rsid w:val="00875E95"/>
    <w:rsid w:val="00884E65"/>
    <w:rsid w:val="008863D5"/>
    <w:rsid w:val="00892367"/>
    <w:rsid w:val="0089557C"/>
    <w:rsid w:val="008A2A4A"/>
    <w:rsid w:val="008A4C4D"/>
    <w:rsid w:val="008A6084"/>
    <w:rsid w:val="008B6AC1"/>
    <w:rsid w:val="008C3486"/>
    <w:rsid w:val="008C454B"/>
    <w:rsid w:val="008D5C39"/>
    <w:rsid w:val="008D6FEB"/>
    <w:rsid w:val="008E5279"/>
    <w:rsid w:val="008E57C1"/>
    <w:rsid w:val="008E5B92"/>
    <w:rsid w:val="008F5934"/>
    <w:rsid w:val="0090568A"/>
    <w:rsid w:val="0091243C"/>
    <w:rsid w:val="0091336B"/>
    <w:rsid w:val="00916864"/>
    <w:rsid w:val="009204FE"/>
    <w:rsid w:val="0092227F"/>
    <w:rsid w:val="00922580"/>
    <w:rsid w:val="0093065F"/>
    <w:rsid w:val="0093398D"/>
    <w:rsid w:val="00940630"/>
    <w:rsid w:val="00943587"/>
    <w:rsid w:val="0095103B"/>
    <w:rsid w:val="0095625A"/>
    <w:rsid w:val="009620E1"/>
    <w:rsid w:val="00975455"/>
    <w:rsid w:val="00993461"/>
    <w:rsid w:val="00997C1C"/>
    <w:rsid w:val="009A1073"/>
    <w:rsid w:val="009A3008"/>
    <w:rsid w:val="009A571A"/>
    <w:rsid w:val="009A66D1"/>
    <w:rsid w:val="009B1F78"/>
    <w:rsid w:val="009B56EC"/>
    <w:rsid w:val="009C4487"/>
    <w:rsid w:val="009D4F91"/>
    <w:rsid w:val="009D5C36"/>
    <w:rsid w:val="009E01CF"/>
    <w:rsid w:val="009F0DAD"/>
    <w:rsid w:val="009F3F08"/>
    <w:rsid w:val="009F475E"/>
    <w:rsid w:val="009F7671"/>
    <w:rsid w:val="00A00AEC"/>
    <w:rsid w:val="00A21491"/>
    <w:rsid w:val="00A25C92"/>
    <w:rsid w:val="00A27A09"/>
    <w:rsid w:val="00A34495"/>
    <w:rsid w:val="00A441F4"/>
    <w:rsid w:val="00A45DB7"/>
    <w:rsid w:val="00A65577"/>
    <w:rsid w:val="00A663B0"/>
    <w:rsid w:val="00A8208A"/>
    <w:rsid w:val="00A857C9"/>
    <w:rsid w:val="00A868EB"/>
    <w:rsid w:val="00A86AAC"/>
    <w:rsid w:val="00A902BC"/>
    <w:rsid w:val="00A91F4B"/>
    <w:rsid w:val="00A94B49"/>
    <w:rsid w:val="00A95408"/>
    <w:rsid w:val="00AA1B29"/>
    <w:rsid w:val="00AA2E90"/>
    <w:rsid w:val="00AA2EBF"/>
    <w:rsid w:val="00AA3975"/>
    <w:rsid w:val="00AA5A4E"/>
    <w:rsid w:val="00AB001A"/>
    <w:rsid w:val="00AB091E"/>
    <w:rsid w:val="00AB0CC9"/>
    <w:rsid w:val="00AB52C5"/>
    <w:rsid w:val="00AB6B20"/>
    <w:rsid w:val="00AC6154"/>
    <w:rsid w:val="00AD148B"/>
    <w:rsid w:val="00AD1DDA"/>
    <w:rsid w:val="00AD3540"/>
    <w:rsid w:val="00AE1398"/>
    <w:rsid w:val="00AE2124"/>
    <w:rsid w:val="00AF249D"/>
    <w:rsid w:val="00AF4B1D"/>
    <w:rsid w:val="00AF76EF"/>
    <w:rsid w:val="00B10526"/>
    <w:rsid w:val="00B16D6C"/>
    <w:rsid w:val="00B172D3"/>
    <w:rsid w:val="00B211B8"/>
    <w:rsid w:val="00B2209F"/>
    <w:rsid w:val="00B237DE"/>
    <w:rsid w:val="00B34CB0"/>
    <w:rsid w:val="00B4006E"/>
    <w:rsid w:val="00B426C4"/>
    <w:rsid w:val="00B4405F"/>
    <w:rsid w:val="00B6185B"/>
    <w:rsid w:val="00B634AF"/>
    <w:rsid w:val="00B63A06"/>
    <w:rsid w:val="00B667AF"/>
    <w:rsid w:val="00B72051"/>
    <w:rsid w:val="00B8119D"/>
    <w:rsid w:val="00B83849"/>
    <w:rsid w:val="00B92A17"/>
    <w:rsid w:val="00BA39EA"/>
    <w:rsid w:val="00BA7903"/>
    <w:rsid w:val="00BB3FB2"/>
    <w:rsid w:val="00BC0404"/>
    <w:rsid w:val="00BD38CF"/>
    <w:rsid w:val="00BD5D19"/>
    <w:rsid w:val="00BD7CD6"/>
    <w:rsid w:val="00BE0A98"/>
    <w:rsid w:val="00BE40F9"/>
    <w:rsid w:val="00BF20A0"/>
    <w:rsid w:val="00C00673"/>
    <w:rsid w:val="00C0369A"/>
    <w:rsid w:val="00C23153"/>
    <w:rsid w:val="00C244B4"/>
    <w:rsid w:val="00C330AA"/>
    <w:rsid w:val="00C34B99"/>
    <w:rsid w:val="00C43ACD"/>
    <w:rsid w:val="00C457A3"/>
    <w:rsid w:val="00C468A4"/>
    <w:rsid w:val="00C50146"/>
    <w:rsid w:val="00C53D17"/>
    <w:rsid w:val="00C63AC8"/>
    <w:rsid w:val="00C6638F"/>
    <w:rsid w:val="00C6742F"/>
    <w:rsid w:val="00C744C5"/>
    <w:rsid w:val="00C759EA"/>
    <w:rsid w:val="00C83F2A"/>
    <w:rsid w:val="00CA60C4"/>
    <w:rsid w:val="00CA7A53"/>
    <w:rsid w:val="00CB1D2D"/>
    <w:rsid w:val="00CB4691"/>
    <w:rsid w:val="00CB4983"/>
    <w:rsid w:val="00CB52B5"/>
    <w:rsid w:val="00CC02F8"/>
    <w:rsid w:val="00CC13EE"/>
    <w:rsid w:val="00CC3563"/>
    <w:rsid w:val="00CC4977"/>
    <w:rsid w:val="00CC70ED"/>
    <w:rsid w:val="00CD2A57"/>
    <w:rsid w:val="00CD2A81"/>
    <w:rsid w:val="00CD3239"/>
    <w:rsid w:val="00CD46C3"/>
    <w:rsid w:val="00CD4C70"/>
    <w:rsid w:val="00CD5E3B"/>
    <w:rsid w:val="00CE3B18"/>
    <w:rsid w:val="00CE59C0"/>
    <w:rsid w:val="00CF764F"/>
    <w:rsid w:val="00D01B9D"/>
    <w:rsid w:val="00D10902"/>
    <w:rsid w:val="00D155F9"/>
    <w:rsid w:val="00D200F2"/>
    <w:rsid w:val="00D27B01"/>
    <w:rsid w:val="00D33EC2"/>
    <w:rsid w:val="00D37589"/>
    <w:rsid w:val="00D40264"/>
    <w:rsid w:val="00D43A42"/>
    <w:rsid w:val="00D44249"/>
    <w:rsid w:val="00D46A6D"/>
    <w:rsid w:val="00D46F69"/>
    <w:rsid w:val="00D52A6D"/>
    <w:rsid w:val="00D53D01"/>
    <w:rsid w:val="00D61DC5"/>
    <w:rsid w:val="00D62D7F"/>
    <w:rsid w:val="00D70C98"/>
    <w:rsid w:val="00D746D5"/>
    <w:rsid w:val="00D76944"/>
    <w:rsid w:val="00D77843"/>
    <w:rsid w:val="00D83962"/>
    <w:rsid w:val="00D861B1"/>
    <w:rsid w:val="00D86E8A"/>
    <w:rsid w:val="00D87A8E"/>
    <w:rsid w:val="00D96145"/>
    <w:rsid w:val="00D97F23"/>
    <w:rsid w:val="00DA6DDD"/>
    <w:rsid w:val="00DB17BE"/>
    <w:rsid w:val="00DB5E83"/>
    <w:rsid w:val="00DB73C9"/>
    <w:rsid w:val="00DC460C"/>
    <w:rsid w:val="00DD218A"/>
    <w:rsid w:val="00DD7124"/>
    <w:rsid w:val="00DE2FE6"/>
    <w:rsid w:val="00DE47E0"/>
    <w:rsid w:val="00DE4F12"/>
    <w:rsid w:val="00DE6A02"/>
    <w:rsid w:val="00DF5990"/>
    <w:rsid w:val="00E04A83"/>
    <w:rsid w:val="00E04E41"/>
    <w:rsid w:val="00E100F0"/>
    <w:rsid w:val="00E20E62"/>
    <w:rsid w:val="00E2351A"/>
    <w:rsid w:val="00E31770"/>
    <w:rsid w:val="00E323DE"/>
    <w:rsid w:val="00E3425E"/>
    <w:rsid w:val="00E43A97"/>
    <w:rsid w:val="00E45679"/>
    <w:rsid w:val="00E4771A"/>
    <w:rsid w:val="00E50921"/>
    <w:rsid w:val="00E51F09"/>
    <w:rsid w:val="00E54E08"/>
    <w:rsid w:val="00E62DA9"/>
    <w:rsid w:val="00E65968"/>
    <w:rsid w:val="00E70248"/>
    <w:rsid w:val="00E72E0E"/>
    <w:rsid w:val="00E73083"/>
    <w:rsid w:val="00E7796C"/>
    <w:rsid w:val="00E82BE8"/>
    <w:rsid w:val="00E840E4"/>
    <w:rsid w:val="00E85893"/>
    <w:rsid w:val="00E86F65"/>
    <w:rsid w:val="00E92F74"/>
    <w:rsid w:val="00E93924"/>
    <w:rsid w:val="00E93AA2"/>
    <w:rsid w:val="00E93E50"/>
    <w:rsid w:val="00EC14F9"/>
    <w:rsid w:val="00EC7F68"/>
    <w:rsid w:val="00ED0E25"/>
    <w:rsid w:val="00EE286F"/>
    <w:rsid w:val="00F033E4"/>
    <w:rsid w:val="00F039F7"/>
    <w:rsid w:val="00F07A40"/>
    <w:rsid w:val="00F10508"/>
    <w:rsid w:val="00F10CE1"/>
    <w:rsid w:val="00F2266D"/>
    <w:rsid w:val="00F22741"/>
    <w:rsid w:val="00F243E1"/>
    <w:rsid w:val="00F24F33"/>
    <w:rsid w:val="00F3502E"/>
    <w:rsid w:val="00F362DF"/>
    <w:rsid w:val="00F52F84"/>
    <w:rsid w:val="00F5531F"/>
    <w:rsid w:val="00F5569A"/>
    <w:rsid w:val="00F60461"/>
    <w:rsid w:val="00F63BA6"/>
    <w:rsid w:val="00F66434"/>
    <w:rsid w:val="00F77EC7"/>
    <w:rsid w:val="00F83211"/>
    <w:rsid w:val="00F90D14"/>
    <w:rsid w:val="00F91722"/>
    <w:rsid w:val="00F94BDC"/>
    <w:rsid w:val="00F94F80"/>
    <w:rsid w:val="00F970A3"/>
    <w:rsid w:val="00FA0ABF"/>
    <w:rsid w:val="00FA0F5F"/>
    <w:rsid w:val="00FA6649"/>
    <w:rsid w:val="00FB74C5"/>
    <w:rsid w:val="00FC2AB1"/>
    <w:rsid w:val="00FC781E"/>
    <w:rsid w:val="00FD1B31"/>
    <w:rsid w:val="00FD306C"/>
    <w:rsid w:val="00FD4E8D"/>
    <w:rsid w:val="00FD5F59"/>
    <w:rsid w:val="00FE06ED"/>
    <w:rsid w:val="00FE2A3E"/>
    <w:rsid w:val="00FE411A"/>
    <w:rsid w:val="00FE6228"/>
    <w:rsid w:val="00FF1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4022DE"/>
  <w15:docId w15:val="{9C4FB1E7-111C-194A-9DBF-01B3175B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036"/>
    <w:rPr>
      <w:kern w:val="0"/>
      <w:lang w:val="es-ES_tradnl"/>
    </w:rPr>
  </w:style>
  <w:style w:type="paragraph" w:styleId="Ttulo1">
    <w:name w:val="heading 1"/>
    <w:basedOn w:val="Normal"/>
    <w:next w:val="Normal"/>
    <w:link w:val="Ttulo1Car"/>
    <w:uiPriority w:val="9"/>
    <w:qFormat/>
    <w:rsid w:val="000430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430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4303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4303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4303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4303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4303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4303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4303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303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4303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4303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4303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4303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4303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4303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4303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43036"/>
    <w:rPr>
      <w:rFonts w:eastAsiaTheme="majorEastAsia" w:cstheme="majorBidi"/>
      <w:color w:val="272727" w:themeColor="text1" w:themeTint="D8"/>
    </w:rPr>
  </w:style>
  <w:style w:type="paragraph" w:styleId="Ttulo">
    <w:name w:val="Title"/>
    <w:basedOn w:val="Normal"/>
    <w:next w:val="Normal"/>
    <w:link w:val="TtuloCar"/>
    <w:uiPriority w:val="10"/>
    <w:qFormat/>
    <w:rsid w:val="000430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430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4303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4303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43036"/>
    <w:pPr>
      <w:spacing w:before="160"/>
      <w:jc w:val="center"/>
    </w:pPr>
    <w:rPr>
      <w:i/>
      <w:iCs/>
      <w:color w:val="404040" w:themeColor="text1" w:themeTint="BF"/>
    </w:rPr>
  </w:style>
  <w:style w:type="character" w:customStyle="1" w:styleId="CitaCar">
    <w:name w:val="Cita Car"/>
    <w:basedOn w:val="Fuentedeprrafopredeter"/>
    <w:link w:val="Cita"/>
    <w:uiPriority w:val="29"/>
    <w:rsid w:val="00043036"/>
    <w:rPr>
      <w:i/>
      <w:iCs/>
      <w:color w:val="404040" w:themeColor="text1" w:themeTint="BF"/>
    </w:rPr>
  </w:style>
  <w:style w:type="paragraph" w:styleId="Prrafodelista">
    <w:name w:val="List Paragraph"/>
    <w:basedOn w:val="Normal"/>
    <w:uiPriority w:val="34"/>
    <w:qFormat/>
    <w:rsid w:val="00043036"/>
    <w:pPr>
      <w:ind w:left="720"/>
      <w:contextualSpacing/>
    </w:pPr>
  </w:style>
  <w:style w:type="character" w:styleId="nfasisintenso">
    <w:name w:val="Intense Emphasis"/>
    <w:basedOn w:val="Fuentedeprrafopredeter"/>
    <w:uiPriority w:val="21"/>
    <w:qFormat/>
    <w:rsid w:val="00043036"/>
    <w:rPr>
      <w:i/>
      <w:iCs/>
      <w:color w:val="0F4761" w:themeColor="accent1" w:themeShade="BF"/>
    </w:rPr>
  </w:style>
  <w:style w:type="paragraph" w:styleId="Citadestacada">
    <w:name w:val="Intense Quote"/>
    <w:basedOn w:val="Normal"/>
    <w:next w:val="Normal"/>
    <w:link w:val="CitadestacadaCar"/>
    <w:uiPriority w:val="30"/>
    <w:qFormat/>
    <w:rsid w:val="000430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43036"/>
    <w:rPr>
      <w:i/>
      <w:iCs/>
      <w:color w:val="0F4761" w:themeColor="accent1" w:themeShade="BF"/>
    </w:rPr>
  </w:style>
  <w:style w:type="character" w:styleId="Referenciaintensa">
    <w:name w:val="Intense Reference"/>
    <w:basedOn w:val="Fuentedeprrafopredeter"/>
    <w:uiPriority w:val="32"/>
    <w:qFormat/>
    <w:rsid w:val="00043036"/>
    <w:rPr>
      <w:b/>
      <w:bCs/>
      <w:smallCaps/>
      <w:color w:val="0F4761" w:themeColor="accent1" w:themeShade="BF"/>
      <w:spacing w:val="5"/>
    </w:rPr>
  </w:style>
  <w:style w:type="character" w:styleId="Hipervnculo">
    <w:name w:val="Hyperlink"/>
    <w:basedOn w:val="Fuentedeprrafopredeter"/>
    <w:uiPriority w:val="99"/>
    <w:unhideWhenUsed/>
    <w:rsid w:val="00043036"/>
    <w:rPr>
      <w:color w:val="467886" w:themeColor="hyperlink"/>
      <w:u w:val="single"/>
    </w:rPr>
  </w:style>
  <w:style w:type="paragraph" w:styleId="Encabezado">
    <w:name w:val="header"/>
    <w:basedOn w:val="Normal"/>
    <w:link w:val="EncabezadoCar"/>
    <w:uiPriority w:val="99"/>
    <w:unhideWhenUsed/>
    <w:rsid w:val="000430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036"/>
    <w:rPr>
      <w:kern w:val="0"/>
    </w:rPr>
  </w:style>
  <w:style w:type="paragraph" w:styleId="Piedepgina">
    <w:name w:val="footer"/>
    <w:basedOn w:val="Normal"/>
    <w:link w:val="PiedepginaCar"/>
    <w:uiPriority w:val="99"/>
    <w:unhideWhenUsed/>
    <w:rsid w:val="000430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3036"/>
    <w:rPr>
      <w:kern w:val="0"/>
    </w:rPr>
  </w:style>
  <w:style w:type="character" w:styleId="Refdecomentario">
    <w:name w:val="annotation reference"/>
    <w:basedOn w:val="Fuentedeprrafopredeter"/>
    <w:uiPriority w:val="99"/>
    <w:semiHidden/>
    <w:unhideWhenUsed/>
    <w:rsid w:val="00043036"/>
    <w:rPr>
      <w:sz w:val="16"/>
      <w:szCs w:val="16"/>
    </w:rPr>
  </w:style>
  <w:style w:type="paragraph" w:styleId="Textocomentario">
    <w:name w:val="annotation text"/>
    <w:basedOn w:val="Normal"/>
    <w:link w:val="TextocomentarioCar"/>
    <w:uiPriority w:val="99"/>
    <w:unhideWhenUsed/>
    <w:rsid w:val="00043036"/>
    <w:pPr>
      <w:spacing w:line="240" w:lineRule="auto"/>
    </w:pPr>
    <w:rPr>
      <w:sz w:val="20"/>
      <w:szCs w:val="20"/>
    </w:rPr>
  </w:style>
  <w:style w:type="character" w:customStyle="1" w:styleId="TextocomentarioCar">
    <w:name w:val="Texto comentario Car"/>
    <w:basedOn w:val="Fuentedeprrafopredeter"/>
    <w:link w:val="Textocomentario"/>
    <w:uiPriority w:val="99"/>
    <w:rsid w:val="00043036"/>
    <w:rPr>
      <w:kern w:val="0"/>
      <w:sz w:val="20"/>
      <w:szCs w:val="20"/>
    </w:rPr>
  </w:style>
  <w:style w:type="table" w:customStyle="1" w:styleId="Tablanormal51">
    <w:name w:val="Tabla normal 51"/>
    <w:basedOn w:val="Tablanormal"/>
    <w:uiPriority w:val="45"/>
    <w:rsid w:val="00043036"/>
    <w:pPr>
      <w:spacing w:after="0" w:line="240" w:lineRule="auto"/>
    </w:pPr>
    <w:rPr>
      <w:kern w:val="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notapie">
    <w:name w:val="footnote text"/>
    <w:basedOn w:val="Normal"/>
    <w:link w:val="TextonotapieCar"/>
    <w:uiPriority w:val="99"/>
    <w:semiHidden/>
    <w:unhideWhenUsed/>
    <w:rsid w:val="00521B0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1B09"/>
    <w:rPr>
      <w:kern w:val="0"/>
      <w:sz w:val="20"/>
      <w:szCs w:val="20"/>
    </w:rPr>
  </w:style>
  <w:style w:type="character" w:styleId="Refdenotaalpie">
    <w:name w:val="footnote reference"/>
    <w:basedOn w:val="Fuentedeprrafopredeter"/>
    <w:uiPriority w:val="99"/>
    <w:semiHidden/>
    <w:unhideWhenUsed/>
    <w:rsid w:val="00521B09"/>
    <w:rPr>
      <w:vertAlign w:val="superscript"/>
    </w:rPr>
  </w:style>
  <w:style w:type="character" w:styleId="Textoennegrita">
    <w:name w:val="Strong"/>
    <w:basedOn w:val="Fuentedeprrafopredeter"/>
    <w:uiPriority w:val="22"/>
    <w:qFormat/>
    <w:rsid w:val="00521B09"/>
    <w:rPr>
      <w:b/>
      <w:bCs/>
    </w:rPr>
  </w:style>
  <w:style w:type="paragraph" w:styleId="Asuntodelcomentario">
    <w:name w:val="annotation subject"/>
    <w:basedOn w:val="Textocomentario"/>
    <w:next w:val="Textocomentario"/>
    <w:link w:val="AsuntodelcomentarioCar"/>
    <w:uiPriority w:val="99"/>
    <w:semiHidden/>
    <w:unhideWhenUsed/>
    <w:rsid w:val="00521B09"/>
    <w:rPr>
      <w:b/>
      <w:bCs/>
    </w:rPr>
  </w:style>
  <w:style w:type="character" w:customStyle="1" w:styleId="AsuntodelcomentarioCar">
    <w:name w:val="Asunto del comentario Car"/>
    <w:basedOn w:val="TextocomentarioCar"/>
    <w:link w:val="Asuntodelcomentario"/>
    <w:uiPriority w:val="99"/>
    <w:semiHidden/>
    <w:rsid w:val="00521B09"/>
    <w:rPr>
      <w:b/>
      <w:bCs/>
      <w:kern w:val="0"/>
      <w:sz w:val="20"/>
      <w:szCs w:val="20"/>
    </w:rPr>
  </w:style>
  <w:style w:type="character" w:customStyle="1" w:styleId="Mencinsinresolver1">
    <w:name w:val="Mención sin resolver1"/>
    <w:basedOn w:val="Fuentedeprrafopredeter"/>
    <w:uiPriority w:val="99"/>
    <w:semiHidden/>
    <w:unhideWhenUsed/>
    <w:rsid w:val="00406F1A"/>
    <w:rPr>
      <w:color w:val="605E5C"/>
      <w:shd w:val="clear" w:color="auto" w:fill="E1DFDD"/>
    </w:rPr>
  </w:style>
  <w:style w:type="character" w:styleId="Hipervnculovisitado">
    <w:name w:val="FollowedHyperlink"/>
    <w:basedOn w:val="Fuentedeprrafopredeter"/>
    <w:uiPriority w:val="99"/>
    <w:semiHidden/>
    <w:unhideWhenUsed/>
    <w:rsid w:val="004E5F82"/>
    <w:rPr>
      <w:color w:val="96607D" w:themeColor="followedHyperlink"/>
      <w:u w:val="single"/>
    </w:rPr>
  </w:style>
  <w:style w:type="paragraph" w:styleId="NormalWeb">
    <w:name w:val="Normal (Web)"/>
    <w:basedOn w:val="Normal"/>
    <w:uiPriority w:val="99"/>
    <w:unhideWhenUsed/>
    <w:rsid w:val="006F430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line-clamp-1">
    <w:name w:val="line-clamp-1"/>
    <w:basedOn w:val="Fuentedeprrafopredeter"/>
    <w:rsid w:val="008146EC"/>
  </w:style>
  <w:style w:type="paragraph" w:styleId="Textodeglobo">
    <w:name w:val="Balloon Text"/>
    <w:basedOn w:val="Normal"/>
    <w:link w:val="TextodegloboCar"/>
    <w:uiPriority w:val="99"/>
    <w:semiHidden/>
    <w:unhideWhenUsed/>
    <w:rsid w:val="004F318F"/>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F318F"/>
    <w:rPr>
      <w:rFonts w:ascii="Lucida Grande" w:hAnsi="Lucida Grande" w:cs="Lucida Grande"/>
      <w:kern w:val="0"/>
      <w:sz w:val="18"/>
      <w:szCs w:val="18"/>
    </w:rPr>
  </w:style>
  <w:style w:type="table" w:styleId="Tablaconcuadrcula">
    <w:name w:val="Table Grid"/>
    <w:basedOn w:val="Tablanormal"/>
    <w:uiPriority w:val="39"/>
    <w:rsid w:val="00E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52">
    <w:name w:val="Tabla normal 52"/>
    <w:basedOn w:val="Tablanormal"/>
    <w:uiPriority w:val="99"/>
    <w:rsid w:val="0011373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99"/>
    <w:rsid w:val="000A556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encinsinresolver2">
    <w:name w:val="Mención sin resolver2"/>
    <w:basedOn w:val="Fuentedeprrafopredeter"/>
    <w:uiPriority w:val="99"/>
    <w:semiHidden/>
    <w:unhideWhenUsed/>
    <w:rsid w:val="00892367"/>
    <w:rPr>
      <w:color w:val="605E5C"/>
      <w:shd w:val="clear" w:color="auto" w:fill="E1DFDD"/>
    </w:rPr>
  </w:style>
  <w:style w:type="character" w:styleId="Mencinsinresolver">
    <w:name w:val="Unresolved Mention"/>
    <w:basedOn w:val="Fuentedeprrafopredeter"/>
    <w:uiPriority w:val="99"/>
    <w:semiHidden/>
    <w:unhideWhenUsed/>
    <w:rsid w:val="00B92A17"/>
    <w:rPr>
      <w:color w:val="605E5C"/>
      <w:shd w:val="clear" w:color="auto" w:fill="E1DFDD"/>
    </w:rPr>
  </w:style>
  <w:style w:type="character" w:customStyle="1" w:styleId="apple-converted-space">
    <w:name w:val="apple-converted-space"/>
    <w:basedOn w:val="Fuentedeprrafopredeter"/>
    <w:rsid w:val="00E72E0E"/>
  </w:style>
  <w:style w:type="paragraph" w:styleId="HTMLconformatoprevio">
    <w:name w:val="HTML Preformatted"/>
    <w:basedOn w:val="Normal"/>
    <w:link w:val="HTMLconformatoprevioCar"/>
    <w:uiPriority w:val="99"/>
    <w:unhideWhenUsed/>
    <w:rsid w:val="00D746D5"/>
    <w:pPr>
      <w:spacing w:after="0"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D746D5"/>
    <w:rPr>
      <w:rFonts w:ascii="Consolas" w:eastAsia="Times New Roman" w:hAnsi="Consolas" w:cs="Consolas"/>
      <w:kern w:val="0"/>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553213">
      <w:bodyDiv w:val="1"/>
      <w:marLeft w:val="0"/>
      <w:marRight w:val="0"/>
      <w:marTop w:val="0"/>
      <w:marBottom w:val="0"/>
      <w:divBdr>
        <w:top w:val="none" w:sz="0" w:space="0" w:color="auto"/>
        <w:left w:val="none" w:sz="0" w:space="0" w:color="auto"/>
        <w:bottom w:val="none" w:sz="0" w:space="0" w:color="auto"/>
        <w:right w:val="none" w:sz="0" w:space="0" w:color="auto"/>
      </w:divBdr>
      <w:divsChild>
        <w:div w:id="647518125">
          <w:marLeft w:val="0"/>
          <w:marRight w:val="0"/>
          <w:marTop w:val="0"/>
          <w:marBottom w:val="0"/>
          <w:divBdr>
            <w:top w:val="none" w:sz="0" w:space="0" w:color="auto"/>
            <w:left w:val="none" w:sz="0" w:space="0" w:color="auto"/>
            <w:bottom w:val="none" w:sz="0" w:space="0" w:color="auto"/>
            <w:right w:val="none" w:sz="0" w:space="0" w:color="auto"/>
          </w:divBdr>
          <w:divsChild>
            <w:div w:id="10957361">
              <w:marLeft w:val="0"/>
              <w:marRight w:val="0"/>
              <w:marTop w:val="0"/>
              <w:marBottom w:val="0"/>
              <w:divBdr>
                <w:top w:val="none" w:sz="0" w:space="0" w:color="auto"/>
                <w:left w:val="none" w:sz="0" w:space="0" w:color="auto"/>
                <w:bottom w:val="none" w:sz="0" w:space="0" w:color="auto"/>
                <w:right w:val="none" w:sz="0" w:space="0" w:color="auto"/>
              </w:divBdr>
              <w:divsChild>
                <w:div w:id="1965771264">
                  <w:marLeft w:val="0"/>
                  <w:marRight w:val="0"/>
                  <w:marTop w:val="0"/>
                  <w:marBottom w:val="0"/>
                  <w:divBdr>
                    <w:top w:val="none" w:sz="0" w:space="0" w:color="auto"/>
                    <w:left w:val="none" w:sz="0" w:space="0" w:color="auto"/>
                    <w:bottom w:val="none" w:sz="0" w:space="0" w:color="auto"/>
                    <w:right w:val="none" w:sz="0" w:space="0" w:color="auto"/>
                  </w:divBdr>
                  <w:divsChild>
                    <w:div w:id="140040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8379">
          <w:marLeft w:val="0"/>
          <w:marRight w:val="0"/>
          <w:marTop w:val="0"/>
          <w:marBottom w:val="0"/>
          <w:divBdr>
            <w:top w:val="none" w:sz="0" w:space="0" w:color="auto"/>
            <w:left w:val="none" w:sz="0" w:space="0" w:color="auto"/>
            <w:bottom w:val="none" w:sz="0" w:space="0" w:color="auto"/>
            <w:right w:val="none" w:sz="0" w:space="0" w:color="auto"/>
          </w:divBdr>
          <w:divsChild>
            <w:div w:id="581838790">
              <w:marLeft w:val="0"/>
              <w:marRight w:val="0"/>
              <w:marTop w:val="0"/>
              <w:marBottom w:val="0"/>
              <w:divBdr>
                <w:top w:val="none" w:sz="0" w:space="0" w:color="auto"/>
                <w:left w:val="none" w:sz="0" w:space="0" w:color="auto"/>
                <w:bottom w:val="none" w:sz="0" w:space="0" w:color="auto"/>
                <w:right w:val="none" w:sz="0" w:space="0" w:color="auto"/>
              </w:divBdr>
              <w:divsChild>
                <w:div w:id="2121995693">
                  <w:marLeft w:val="0"/>
                  <w:marRight w:val="0"/>
                  <w:marTop w:val="0"/>
                  <w:marBottom w:val="0"/>
                  <w:divBdr>
                    <w:top w:val="none" w:sz="0" w:space="0" w:color="auto"/>
                    <w:left w:val="none" w:sz="0" w:space="0" w:color="auto"/>
                    <w:bottom w:val="none" w:sz="0" w:space="0" w:color="auto"/>
                    <w:right w:val="none" w:sz="0" w:space="0" w:color="auto"/>
                  </w:divBdr>
                  <w:divsChild>
                    <w:div w:id="4262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148520">
      <w:bodyDiv w:val="1"/>
      <w:marLeft w:val="0"/>
      <w:marRight w:val="0"/>
      <w:marTop w:val="0"/>
      <w:marBottom w:val="0"/>
      <w:divBdr>
        <w:top w:val="none" w:sz="0" w:space="0" w:color="auto"/>
        <w:left w:val="none" w:sz="0" w:space="0" w:color="auto"/>
        <w:bottom w:val="none" w:sz="0" w:space="0" w:color="auto"/>
        <w:right w:val="none" w:sz="0" w:space="0" w:color="auto"/>
      </w:divBdr>
    </w:div>
    <w:div w:id="1015962275">
      <w:bodyDiv w:val="1"/>
      <w:marLeft w:val="0"/>
      <w:marRight w:val="0"/>
      <w:marTop w:val="0"/>
      <w:marBottom w:val="0"/>
      <w:divBdr>
        <w:top w:val="none" w:sz="0" w:space="0" w:color="auto"/>
        <w:left w:val="none" w:sz="0" w:space="0" w:color="auto"/>
        <w:bottom w:val="none" w:sz="0" w:space="0" w:color="auto"/>
        <w:right w:val="none" w:sz="0" w:space="0" w:color="auto"/>
      </w:divBdr>
    </w:div>
    <w:div w:id="1179809748">
      <w:bodyDiv w:val="1"/>
      <w:marLeft w:val="0"/>
      <w:marRight w:val="0"/>
      <w:marTop w:val="0"/>
      <w:marBottom w:val="0"/>
      <w:divBdr>
        <w:top w:val="none" w:sz="0" w:space="0" w:color="auto"/>
        <w:left w:val="none" w:sz="0" w:space="0" w:color="auto"/>
        <w:bottom w:val="none" w:sz="0" w:space="0" w:color="auto"/>
        <w:right w:val="none" w:sz="0" w:space="0" w:color="auto"/>
      </w:divBdr>
      <w:divsChild>
        <w:div w:id="1403673019">
          <w:marLeft w:val="0"/>
          <w:marRight w:val="0"/>
          <w:marTop w:val="0"/>
          <w:marBottom w:val="0"/>
          <w:divBdr>
            <w:top w:val="none" w:sz="0" w:space="0" w:color="auto"/>
            <w:left w:val="none" w:sz="0" w:space="0" w:color="auto"/>
            <w:bottom w:val="none" w:sz="0" w:space="0" w:color="auto"/>
            <w:right w:val="none" w:sz="0" w:space="0" w:color="auto"/>
          </w:divBdr>
          <w:divsChild>
            <w:div w:id="508912172">
              <w:marLeft w:val="0"/>
              <w:marRight w:val="0"/>
              <w:marTop w:val="0"/>
              <w:marBottom w:val="0"/>
              <w:divBdr>
                <w:top w:val="none" w:sz="0" w:space="0" w:color="auto"/>
                <w:left w:val="none" w:sz="0" w:space="0" w:color="auto"/>
                <w:bottom w:val="none" w:sz="0" w:space="0" w:color="auto"/>
                <w:right w:val="none" w:sz="0" w:space="0" w:color="auto"/>
              </w:divBdr>
              <w:divsChild>
                <w:div w:id="44184377">
                  <w:marLeft w:val="0"/>
                  <w:marRight w:val="0"/>
                  <w:marTop w:val="0"/>
                  <w:marBottom w:val="0"/>
                  <w:divBdr>
                    <w:top w:val="none" w:sz="0" w:space="0" w:color="auto"/>
                    <w:left w:val="none" w:sz="0" w:space="0" w:color="auto"/>
                    <w:bottom w:val="none" w:sz="0" w:space="0" w:color="auto"/>
                    <w:right w:val="none" w:sz="0" w:space="0" w:color="auto"/>
                  </w:divBdr>
                  <w:divsChild>
                    <w:div w:id="14401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23143">
          <w:marLeft w:val="0"/>
          <w:marRight w:val="0"/>
          <w:marTop w:val="0"/>
          <w:marBottom w:val="0"/>
          <w:divBdr>
            <w:top w:val="none" w:sz="0" w:space="0" w:color="auto"/>
            <w:left w:val="none" w:sz="0" w:space="0" w:color="auto"/>
            <w:bottom w:val="none" w:sz="0" w:space="0" w:color="auto"/>
            <w:right w:val="none" w:sz="0" w:space="0" w:color="auto"/>
          </w:divBdr>
          <w:divsChild>
            <w:div w:id="72550762">
              <w:marLeft w:val="0"/>
              <w:marRight w:val="0"/>
              <w:marTop w:val="0"/>
              <w:marBottom w:val="0"/>
              <w:divBdr>
                <w:top w:val="none" w:sz="0" w:space="0" w:color="auto"/>
                <w:left w:val="none" w:sz="0" w:space="0" w:color="auto"/>
                <w:bottom w:val="none" w:sz="0" w:space="0" w:color="auto"/>
                <w:right w:val="none" w:sz="0" w:space="0" w:color="auto"/>
              </w:divBdr>
              <w:divsChild>
                <w:div w:id="609509846">
                  <w:marLeft w:val="0"/>
                  <w:marRight w:val="0"/>
                  <w:marTop w:val="0"/>
                  <w:marBottom w:val="0"/>
                  <w:divBdr>
                    <w:top w:val="none" w:sz="0" w:space="0" w:color="auto"/>
                    <w:left w:val="none" w:sz="0" w:space="0" w:color="auto"/>
                    <w:bottom w:val="none" w:sz="0" w:space="0" w:color="auto"/>
                    <w:right w:val="none" w:sz="0" w:space="0" w:color="auto"/>
                  </w:divBdr>
                  <w:divsChild>
                    <w:div w:id="206151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412161">
      <w:bodyDiv w:val="1"/>
      <w:marLeft w:val="0"/>
      <w:marRight w:val="0"/>
      <w:marTop w:val="0"/>
      <w:marBottom w:val="0"/>
      <w:divBdr>
        <w:top w:val="none" w:sz="0" w:space="0" w:color="auto"/>
        <w:left w:val="none" w:sz="0" w:space="0" w:color="auto"/>
        <w:bottom w:val="none" w:sz="0" w:space="0" w:color="auto"/>
        <w:right w:val="none" w:sz="0" w:space="0" w:color="auto"/>
      </w:divBdr>
    </w:div>
    <w:div w:id="1552034198">
      <w:bodyDiv w:val="1"/>
      <w:marLeft w:val="0"/>
      <w:marRight w:val="0"/>
      <w:marTop w:val="0"/>
      <w:marBottom w:val="0"/>
      <w:divBdr>
        <w:top w:val="none" w:sz="0" w:space="0" w:color="auto"/>
        <w:left w:val="none" w:sz="0" w:space="0" w:color="auto"/>
        <w:bottom w:val="none" w:sz="0" w:space="0" w:color="auto"/>
        <w:right w:val="none" w:sz="0" w:space="0" w:color="auto"/>
      </w:divBdr>
    </w:div>
    <w:div w:id="1658072219">
      <w:bodyDiv w:val="1"/>
      <w:marLeft w:val="0"/>
      <w:marRight w:val="0"/>
      <w:marTop w:val="0"/>
      <w:marBottom w:val="0"/>
      <w:divBdr>
        <w:top w:val="none" w:sz="0" w:space="0" w:color="auto"/>
        <w:left w:val="none" w:sz="0" w:space="0" w:color="auto"/>
        <w:bottom w:val="none" w:sz="0" w:space="0" w:color="auto"/>
        <w:right w:val="none" w:sz="0" w:space="0" w:color="auto"/>
      </w:divBdr>
    </w:div>
    <w:div w:id="198693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ebometrics.info" TargetMode="External"/><Relationship Id="rId18" Type="http://schemas.openxmlformats.org/officeDocument/2006/relationships/hyperlink" Target="https://acortar.link/VxBENl" TargetMode="External"/><Relationship Id="rId26" Type="http://schemas.openxmlformats.org/officeDocument/2006/relationships/hyperlink" Target="https://shre.ink/DRVN" TargetMode="External"/><Relationship Id="rId3" Type="http://schemas.openxmlformats.org/officeDocument/2006/relationships/customXml" Target="../customXml/item3.xml"/><Relationship Id="rId21" Type="http://schemas.openxmlformats.org/officeDocument/2006/relationships/hyperlink" Target="https://shre.ink/DRV3"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rcid.org/0000-0003-0554-4085" TargetMode="External"/><Relationship Id="rId17" Type="http://schemas.openxmlformats.org/officeDocument/2006/relationships/hyperlink" Target="https://shorturl.at/dpfpx" TargetMode="External"/><Relationship Id="rId25" Type="http://schemas.openxmlformats.org/officeDocument/2006/relationships/hyperlink" Target="https://shre.ink/DRNH"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cortar.link/ndAWZP" TargetMode="External"/><Relationship Id="rId20" Type="http://schemas.openxmlformats.org/officeDocument/2006/relationships/hyperlink" Target="https://www.linkedin.com/pulse/hacia-una-transformaci%C3%B3n-de-la-educaci%C3%B3n-superior-el-como-dr-david/" TargetMode="External"/><Relationship Id="rId29" Type="http://schemas.openxmlformats.org/officeDocument/2006/relationships/hyperlink" Target="https://shre.ink/DRV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0000-0001-6495-5015" TargetMode="External"/><Relationship Id="rId24" Type="http://schemas.openxmlformats.org/officeDocument/2006/relationships/hyperlink" Target="https://www.shanghairanking.com/about-arwu"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shorturl.at/hlL5r" TargetMode="External"/><Relationship Id="rId23" Type="http://schemas.openxmlformats.org/officeDocument/2006/relationships/hyperlink" Target="https://shre.ink/DRVO" TargetMode="External"/><Relationship Id="rId28" Type="http://schemas.openxmlformats.org/officeDocument/2006/relationships/hyperlink" Target="https://shre.ink/DRVC" TargetMode="External"/><Relationship Id="rId10" Type="http://schemas.openxmlformats.org/officeDocument/2006/relationships/endnotes" Target="endnotes.xml"/><Relationship Id="rId19" Type="http://schemas.openxmlformats.org/officeDocument/2006/relationships/hyperlink" Target="https://shre.ink/DRNa"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orturl.at/rLCt1" TargetMode="External"/><Relationship Id="rId22" Type="http://schemas.openxmlformats.org/officeDocument/2006/relationships/hyperlink" Target="https://www.iesalc.unesco.org/" TargetMode="External"/><Relationship Id="rId27" Type="http://schemas.openxmlformats.org/officeDocument/2006/relationships/hyperlink" Target="https://shre.ink/DRVF"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ae0929c-7680-45b0-b80c-b6a66498e3b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671E2F817CB74F9600C5C732B61E68" ma:contentTypeVersion="6" ma:contentTypeDescription="Create a new document." ma:contentTypeScope="" ma:versionID="3456c15c2d3b94e4a234eeba93300b70">
  <xsd:schema xmlns:xsd="http://www.w3.org/2001/XMLSchema" xmlns:xs="http://www.w3.org/2001/XMLSchema" xmlns:p="http://schemas.microsoft.com/office/2006/metadata/properties" xmlns:ns3="3ae0929c-7680-45b0-b80c-b6a66498e3bb" targetNamespace="http://schemas.microsoft.com/office/2006/metadata/properties" ma:root="true" ma:fieldsID="7a6fae9c1b7801e86b5710960a12621e" ns3:_="">
    <xsd:import namespace="3ae0929c-7680-45b0-b80c-b6a66498e3b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0929c-7680-45b0-b80c-b6a66498e3b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199E6F-4C48-4D01-AB0D-3C069C3E4292}">
  <ds:schemaRefs>
    <ds:schemaRef ds:uri="http://schemas.openxmlformats.org/officeDocument/2006/bibliography"/>
  </ds:schemaRefs>
</ds:datastoreItem>
</file>

<file path=customXml/itemProps2.xml><?xml version="1.0" encoding="utf-8"?>
<ds:datastoreItem xmlns:ds="http://schemas.openxmlformats.org/officeDocument/2006/customXml" ds:itemID="{C8C72C0F-FAC8-4F56-BC83-42ACFEF21E6B}">
  <ds:schemaRefs>
    <ds:schemaRef ds:uri="http://schemas.microsoft.com/sharepoint/v3/contenttype/forms"/>
  </ds:schemaRefs>
</ds:datastoreItem>
</file>

<file path=customXml/itemProps3.xml><?xml version="1.0" encoding="utf-8"?>
<ds:datastoreItem xmlns:ds="http://schemas.openxmlformats.org/officeDocument/2006/customXml" ds:itemID="{3B8AB74A-2E93-47F7-B433-24B51148F436}">
  <ds:schemaRefs>
    <ds:schemaRef ds:uri="http://schemas.microsoft.com/office/2006/metadata/properties"/>
    <ds:schemaRef ds:uri="http://schemas.microsoft.com/office/infopath/2007/PartnerControls"/>
    <ds:schemaRef ds:uri="3ae0929c-7680-45b0-b80c-b6a66498e3bb"/>
  </ds:schemaRefs>
</ds:datastoreItem>
</file>

<file path=customXml/itemProps4.xml><?xml version="1.0" encoding="utf-8"?>
<ds:datastoreItem xmlns:ds="http://schemas.openxmlformats.org/officeDocument/2006/customXml" ds:itemID="{0BD5C402-662F-4BB7-AD5E-4A7796ED2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0929c-7680-45b0-b80c-b6a66498e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8292</Words>
  <Characters>45611</Characters>
  <Application>Microsoft Office Word</Application>
  <DocSecurity>0</DocSecurity>
  <Lines>380</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53796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Eilen Oviedo González</dc:creator>
  <cp:keywords/>
  <dc:description/>
  <cp:lastModifiedBy>Gustavo Toledo</cp:lastModifiedBy>
  <cp:revision>4</cp:revision>
  <dcterms:created xsi:type="dcterms:W3CDTF">2025-03-12T03:25:00Z</dcterms:created>
  <dcterms:modified xsi:type="dcterms:W3CDTF">2025-03-12T23:06:00Z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0x010100DC671E2F817CB74F9600C5C732B61E68</vt:lpwstr>
  </property>
</Properties>
</file>