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8593" w14:textId="4E4BD9F2" w:rsidR="00C548E9" w:rsidRPr="00374565" w:rsidRDefault="00374565" w:rsidP="00C548E9">
      <w:pPr>
        <w:spacing w:before="240" w:line="360" w:lineRule="auto"/>
        <w:ind w:left="708" w:hanging="708"/>
        <w:jc w:val="right"/>
        <w:rPr>
          <w:rFonts w:ascii="Times New Roman" w:hAnsi="Times New Roman" w:cs="Times New Roman"/>
          <w:b/>
          <w:bCs/>
          <w:i/>
          <w:iCs/>
          <w:color w:val="000000" w:themeColor="text1"/>
          <w:sz w:val="24"/>
          <w:szCs w:val="24"/>
        </w:rPr>
      </w:pPr>
      <w:r w:rsidRPr="00374565">
        <w:rPr>
          <w:rFonts w:ascii="Times New Roman" w:hAnsi="Times New Roman" w:cs="Times New Roman"/>
          <w:b/>
          <w:bCs/>
          <w:i/>
          <w:iCs/>
          <w:color w:val="000000" w:themeColor="text1"/>
          <w:sz w:val="24"/>
          <w:szCs w:val="24"/>
        </w:rPr>
        <w:t>https://doi.org/10.23913/ride.v15i30.2275</w:t>
      </w:r>
    </w:p>
    <w:p w14:paraId="5BDCB973" w14:textId="0A290905" w:rsidR="00C548E9" w:rsidRPr="00B2125A" w:rsidRDefault="00C548E9" w:rsidP="00C548E9">
      <w:pPr>
        <w:spacing w:before="240" w:line="360" w:lineRule="auto"/>
        <w:ind w:left="708" w:hanging="708"/>
        <w:jc w:val="right"/>
        <w:rPr>
          <w:rFonts w:ascii="Times New Roman" w:hAnsi="Times New Roman" w:cs="Times New Roman"/>
          <w:b/>
          <w:bCs/>
          <w:sz w:val="28"/>
          <w:szCs w:val="24"/>
        </w:rPr>
      </w:pPr>
      <w:r w:rsidRPr="00B2125A">
        <w:rPr>
          <w:rFonts w:ascii="Times New Roman" w:hAnsi="Times New Roman" w:cs="Times New Roman"/>
          <w:b/>
          <w:bCs/>
          <w:i/>
          <w:iCs/>
          <w:color w:val="000000" w:themeColor="text1"/>
          <w:sz w:val="24"/>
          <w:szCs w:val="24"/>
        </w:rPr>
        <w:t>Artículos científicos</w:t>
      </w:r>
    </w:p>
    <w:p w14:paraId="30DFF336" w14:textId="79415EBF" w:rsidR="00DA1DA0" w:rsidRPr="00B2125A" w:rsidRDefault="00DA1DA0" w:rsidP="00C548E9">
      <w:pPr>
        <w:spacing w:after="0" w:line="276" w:lineRule="auto"/>
        <w:ind w:left="708" w:hanging="708"/>
        <w:jc w:val="right"/>
        <w:rPr>
          <w:rFonts w:ascii="Calibri" w:hAnsi="Calibri" w:cs="Calibri"/>
          <w:b/>
          <w:kern w:val="0"/>
          <w:sz w:val="32"/>
          <w:szCs w:val="32"/>
          <w14:ligatures w14:val="none"/>
        </w:rPr>
      </w:pPr>
      <w:r w:rsidRPr="00B2125A">
        <w:rPr>
          <w:rFonts w:ascii="Calibri" w:hAnsi="Calibri" w:cs="Calibri"/>
          <w:b/>
          <w:kern w:val="0"/>
          <w:sz w:val="32"/>
          <w:szCs w:val="32"/>
          <w14:ligatures w14:val="none"/>
        </w:rPr>
        <w:t xml:space="preserve">Interpretación del bienestar y calidad de vida de becarios del programa Jóvenes Construyendo el Futuro a partir de características </w:t>
      </w:r>
      <w:proofErr w:type="spellStart"/>
      <w:r w:rsidRPr="00B2125A">
        <w:rPr>
          <w:rFonts w:ascii="Calibri" w:hAnsi="Calibri" w:cs="Calibri"/>
          <w:b/>
          <w:kern w:val="0"/>
          <w:sz w:val="32"/>
          <w:szCs w:val="32"/>
          <w14:ligatures w14:val="none"/>
        </w:rPr>
        <w:t>personológicas</w:t>
      </w:r>
      <w:proofErr w:type="spellEnd"/>
    </w:p>
    <w:p w14:paraId="1A821997" w14:textId="272960CE" w:rsidR="00DA1DA0" w:rsidRPr="00B2125A" w:rsidRDefault="00C548E9" w:rsidP="00C548E9">
      <w:pPr>
        <w:spacing w:after="0" w:line="276" w:lineRule="auto"/>
        <w:jc w:val="right"/>
        <w:rPr>
          <w:rFonts w:ascii="Calibri" w:hAnsi="Calibri" w:cs="Calibri"/>
          <w:b/>
          <w:i/>
          <w:iCs/>
          <w:kern w:val="0"/>
          <w:sz w:val="28"/>
          <w:szCs w:val="28"/>
          <w14:ligatures w14:val="none"/>
        </w:rPr>
      </w:pPr>
      <w:r w:rsidRPr="00B2125A">
        <w:rPr>
          <w:rFonts w:ascii="Calibri" w:hAnsi="Calibri" w:cs="Calibri"/>
          <w:b/>
          <w:i/>
          <w:iCs/>
          <w:kern w:val="0"/>
          <w:sz w:val="28"/>
          <w:szCs w:val="28"/>
          <w14:ligatures w14:val="none"/>
        </w:rPr>
        <w:br/>
      </w:r>
      <w:proofErr w:type="spellStart"/>
      <w:r w:rsidR="00DA1DA0" w:rsidRPr="00B2125A">
        <w:rPr>
          <w:rFonts w:ascii="Calibri" w:hAnsi="Calibri" w:cs="Calibri"/>
          <w:b/>
          <w:i/>
          <w:iCs/>
          <w:kern w:val="0"/>
          <w:sz w:val="28"/>
          <w:szCs w:val="28"/>
          <w14:ligatures w14:val="none"/>
        </w:rPr>
        <w:t>Interpretation</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of</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the</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well-being</w:t>
      </w:r>
      <w:proofErr w:type="spellEnd"/>
      <w:r w:rsidR="00DA1DA0" w:rsidRPr="00B2125A">
        <w:rPr>
          <w:rFonts w:ascii="Calibri" w:hAnsi="Calibri" w:cs="Calibri"/>
          <w:b/>
          <w:i/>
          <w:iCs/>
          <w:kern w:val="0"/>
          <w:sz w:val="28"/>
          <w:szCs w:val="28"/>
          <w14:ligatures w14:val="none"/>
        </w:rPr>
        <w:t xml:space="preserve"> and </w:t>
      </w:r>
      <w:proofErr w:type="spellStart"/>
      <w:r w:rsidR="00DA1DA0" w:rsidRPr="00B2125A">
        <w:rPr>
          <w:rFonts w:ascii="Calibri" w:hAnsi="Calibri" w:cs="Calibri"/>
          <w:b/>
          <w:i/>
          <w:iCs/>
          <w:kern w:val="0"/>
          <w:sz w:val="28"/>
          <w:szCs w:val="28"/>
          <w14:ligatures w14:val="none"/>
        </w:rPr>
        <w:t>quality</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of</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life</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of</w:t>
      </w:r>
      <w:proofErr w:type="spellEnd"/>
      <w:r w:rsidR="00DA1DA0" w:rsidRPr="00B2125A">
        <w:rPr>
          <w:rFonts w:ascii="Calibri" w:hAnsi="Calibri" w:cs="Calibri"/>
          <w:b/>
          <w:i/>
          <w:iCs/>
          <w:kern w:val="0"/>
          <w:sz w:val="28"/>
          <w:szCs w:val="28"/>
          <w14:ligatures w14:val="none"/>
        </w:rPr>
        <w:t xml:space="preserve"> beneficiaries </w:t>
      </w:r>
      <w:proofErr w:type="spellStart"/>
      <w:r w:rsidR="00DA1DA0" w:rsidRPr="00B2125A">
        <w:rPr>
          <w:rFonts w:ascii="Calibri" w:hAnsi="Calibri" w:cs="Calibri"/>
          <w:b/>
          <w:i/>
          <w:iCs/>
          <w:kern w:val="0"/>
          <w:sz w:val="28"/>
          <w:szCs w:val="28"/>
          <w14:ligatures w14:val="none"/>
        </w:rPr>
        <w:t>of</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the</w:t>
      </w:r>
      <w:proofErr w:type="spellEnd"/>
      <w:r w:rsidR="00DA1DA0" w:rsidRPr="00B2125A">
        <w:rPr>
          <w:rFonts w:ascii="Calibri" w:hAnsi="Calibri" w:cs="Calibri"/>
          <w:b/>
          <w:i/>
          <w:iCs/>
          <w:kern w:val="0"/>
          <w:sz w:val="28"/>
          <w:szCs w:val="28"/>
          <w14:ligatures w14:val="none"/>
        </w:rPr>
        <w:t xml:space="preserve"> Young </w:t>
      </w:r>
      <w:proofErr w:type="spellStart"/>
      <w:r w:rsidR="00DA1DA0" w:rsidRPr="00B2125A">
        <w:rPr>
          <w:rFonts w:ascii="Calibri" w:hAnsi="Calibri" w:cs="Calibri"/>
          <w:b/>
          <w:i/>
          <w:iCs/>
          <w:kern w:val="0"/>
          <w:sz w:val="28"/>
          <w:szCs w:val="28"/>
          <w14:ligatures w14:val="none"/>
        </w:rPr>
        <w:t>Building</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the</w:t>
      </w:r>
      <w:proofErr w:type="spellEnd"/>
      <w:r w:rsidR="00DA1DA0" w:rsidRPr="00B2125A">
        <w:rPr>
          <w:rFonts w:ascii="Calibri" w:hAnsi="Calibri" w:cs="Calibri"/>
          <w:b/>
          <w:i/>
          <w:iCs/>
          <w:kern w:val="0"/>
          <w:sz w:val="28"/>
          <w:szCs w:val="28"/>
          <w14:ligatures w14:val="none"/>
        </w:rPr>
        <w:t xml:space="preserve"> Future </w:t>
      </w:r>
      <w:proofErr w:type="spellStart"/>
      <w:r w:rsidR="00DA1DA0" w:rsidRPr="00B2125A">
        <w:rPr>
          <w:rFonts w:ascii="Calibri" w:hAnsi="Calibri" w:cs="Calibri"/>
          <w:b/>
          <w:i/>
          <w:iCs/>
          <w:kern w:val="0"/>
          <w:sz w:val="28"/>
          <w:szCs w:val="28"/>
          <w14:ligatures w14:val="none"/>
        </w:rPr>
        <w:t>program</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based</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on</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personological</w:t>
      </w:r>
      <w:proofErr w:type="spellEnd"/>
      <w:r w:rsidR="00DA1DA0" w:rsidRPr="00B2125A">
        <w:rPr>
          <w:rFonts w:ascii="Calibri" w:hAnsi="Calibri" w:cs="Calibri"/>
          <w:b/>
          <w:i/>
          <w:iCs/>
          <w:kern w:val="0"/>
          <w:sz w:val="28"/>
          <w:szCs w:val="28"/>
          <w14:ligatures w14:val="none"/>
        </w:rPr>
        <w:t xml:space="preserve"> </w:t>
      </w:r>
      <w:proofErr w:type="spellStart"/>
      <w:r w:rsidR="00DA1DA0" w:rsidRPr="00B2125A">
        <w:rPr>
          <w:rFonts w:ascii="Calibri" w:hAnsi="Calibri" w:cs="Calibri"/>
          <w:b/>
          <w:i/>
          <w:iCs/>
          <w:kern w:val="0"/>
          <w:sz w:val="28"/>
          <w:szCs w:val="28"/>
          <w14:ligatures w14:val="none"/>
        </w:rPr>
        <w:t>characteristics</w:t>
      </w:r>
      <w:proofErr w:type="spellEnd"/>
    </w:p>
    <w:p w14:paraId="1FF8CEFC" w14:textId="77777777" w:rsidR="00C548E9" w:rsidRPr="00B2125A" w:rsidRDefault="00C548E9" w:rsidP="00C548E9">
      <w:pPr>
        <w:spacing w:after="0" w:line="276" w:lineRule="auto"/>
        <w:jc w:val="right"/>
        <w:rPr>
          <w:rFonts w:ascii="Calibri" w:hAnsi="Calibri" w:cs="Calibri"/>
          <w:b/>
          <w:i/>
          <w:iCs/>
          <w:kern w:val="0"/>
          <w:sz w:val="28"/>
          <w:szCs w:val="28"/>
          <w14:ligatures w14:val="none"/>
        </w:rPr>
      </w:pPr>
    </w:p>
    <w:p w14:paraId="473CB44C" w14:textId="7EDDD9C8" w:rsidR="00C548E9" w:rsidRPr="00B2125A" w:rsidRDefault="00C548E9" w:rsidP="00C548E9">
      <w:pPr>
        <w:spacing w:after="0" w:line="276" w:lineRule="auto"/>
        <w:jc w:val="right"/>
        <w:rPr>
          <w:rFonts w:ascii="Calibri" w:hAnsi="Calibri" w:cs="Calibri"/>
          <w:b/>
          <w:i/>
          <w:iCs/>
          <w:kern w:val="0"/>
          <w:sz w:val="28"/>
          <w:szCs w:val="28"/>
          <w14:ligatures w14:val="none"/>
        </w:rPr>
      </w:pPr>
      <w:proofErr w:type="spellStart"/>
      <w:r w:rsidRPr="00B2125A">
        <w:rPr>
          <w:rFonts w:ascii="Calibri" w:hAnsi="Calibri" w:cs="Calibri"/>
          <w:b/>
          <w:i/>
          <w:iCs/>
          <w:kern w:val="0"/>
          <w:sz w:val="28"/>
          <w:szCs w:val="28"/>
          <w14:ligatures w14:val="none"/>
        </w:rPr>
        <w:t>Interpretação</w:t>
      </w:r>
      <w:proofErr w:type="spellEnd"/>
      <w:r w:rsidRPr="00B2125A">
        <w:rPr>
          <w:rFonts w:ascii="Calibri" w:hAnsi="Calibri" w:cs="Calibri"/>
          <w:b/>
          <w:i/>
          <w:iCs/>
          <w:kern w:val="0"/>
          <w:sz w:val="28"/>
          <w:szCs w:val="28"/>
          <w14:ligatures w14:val="none"/>
        </w:rPr>
        <w:t xml:space="preserve"> do </w:t>
      </w:r>
      <w:proofErr w:type="spellStart"/>
      <w:r w:rsidRPr="00B2125A">
        <w:rPr>
          <w:rFonts w:ascii="Calibri" w:hAnsi="Calibri" w:cs="Calibri"/>
          <w:b/>
          <w:i/>
          <w:iCs/>
          <w:kern w:val="0"/>
          <w:sz w:val="28"/>
          <w:szCs w:val="28"/>
          <w14:ligatures w14:val="none"/>
        </w:rPr>
        <w:t>bem</w:t>
      </w:r>
      <w:proofErr w:type="spellEnd"/>
      <w:r w:rsidRPr="00B2125A">
        <w:rPr>
          <w:rFonts w:ascii="Calibri" w:hAnsi="Calibri" w:cs="Calibri"/>
          <w:b/>
          <w:i/>
          <w:iCs/>
          <w:kern w:val="0"/>
          <w:sz w:val="28"/>
          <w:szCs w:val="28"/>
          <w14:ligatures w14:val="none"/>
        </w:rPr>
        <w:t xml:space="preserve">-estar e da </w:t>
      </w:r>
      <w:proofErr w:type="spellStart"/>
      <w:r w:rsidRPr="00B2125A">
        <w:rPr>
          <w:rFonts w:ascii="Calibri" w:hAnsi="Calibri" w:cs="Calibri"/>
          <w:b/>
          <w:i/>
          <w:iCs/>
          <w:kern w:val="0"/>
          <w:sz w:val="28"/>
          <w:szCs w:val="28"/>
          <w14:ligatures w14:val="none"/>
        </w:rPr>
        <w:t>qualidade</w:t>
      </w:r>
      <w:proofErr w:type="spellEnd"/>
      <w:r w:rsidRPr="00B2125A">
        <w:rPr>
          <w:rFonts w:ascii="Calibri" w:hAnsi="Calibri" w:cs="Calibri"/>
          <w:b/>
          <w:i/>
          <w:iCs/>
          <w:kern w:val="0"/>
          <w:sz w:val="28"/>
          <w:szCs w:val="28"/>
          <w14:ligatures w14:val="none"/>
        </w:rPr>
        <w:t xml:space="preserve"> de vida de bolsistas do programa </w:t>
      </w:r>
      <w:proofErr w:type="spellStart"/>
      <w:r w:rsidRPr="00B2125A">
        <w:rPr>
          <w:rFonts w:ascii="Calibri" w:hAnsi="Calibri" w:cs="Calibri"/>
          <w:b/>
          <w:i/>
          <w:iCs/>
          <w:kern w:val="0"/>
          <w:sz w:val="28"/>
          <w:szCs w:val="28"/>
          <w14:ligatures w14:val="none"/>
        </w:rPr>
        <w:t>Jovens</w:t>
      </w:r>
      <w:proofErr w:type="spellEnd"/>
      <w:r w:rsidRPr="00B2125A">
        <w:rPr>
          <w:rFonts w:ascii="Calibri" w:hAnsi="Calibri" w:cs="Calibri"/>
          <w:b/>
          <w:i/>
          <w:iCs/>
          <w:kern w:val="0"/>
          <w:sz w:val="28"/>
          <w:szCs w:val="28"/>
          <w14:ligatures w14:val="none"/>
        </w:rPr>
        <w:t xml:space="preserve"> </w:t>
      </w:r>
      <w:proofErr w:type="spellStart"/>
      <w:r w:rsidRPr="00B2125A">
        <w:rPr>
          <w:rFonts w:ascii="Calibri" w:hAnsi="Calibri" w:cs="Calibri"/>
          <w:b/>
          <w:i/>
          <w:iCs/>
          <w:kern w:val="0"/>
          <w:sz w:val="28"/>
          <w:szCs w:val="28"/>
          <w14:ligatures w14:val="none"/>
        </w:rPr>
        <w:t>Construindo</w:t>
      </w:r>
      <w:proofErr w:type="spellEnd"/>
      <w:r w:rsidRPr="00B2125A">
        <w:rPr>
          <w:rFonts w:ascii="Calibri" w:hAnsi="Calibri" w:cs="Calibri"/>
          <w:b/>
          <w:i/>
          <w:iCs/>
          <w:kern w:val="0"/>
          <w:sz w:val="28"/>
          <w:szCs w:val="28"/>
          <w14:ligatures w14:val="none"/>
        </w:rPr>
        <w:t xml:space="preserve"> o Futuro a partir de características </w:t>
      </w:r>
      <w:proofErr w:type="spellStart"/>
      <w:r w:rsidRPr="00B2125A">
        <w:rPr>
          <w:rFonts w:ascii="Calibri" w:hAnsi="Calibri" w:cs="Calibri"/>
          <w:b/>
          <w:i/>
          <w:iCs/>
          <w:kern w:val="0"/>
          <w:sz w:val="28"/>
          <w:szCs w:val="28"/>
          <w14:ligatures w14:val="none"/>
        </w:rPr>
        <w:t>pessoais</w:t>
      </w:r>
      <w:proofErr w:type="spellEnd"/>
    </w:p>
    <w:p w14:paraId="0C1C6776" w14:textId="77777777" w:rsidR="00DA1DA0" w:rsidRPr="00B2125A" w:rsidRDefault="00DA1DA0" w:rsidP="00DA1DA0">
      <w:pPr>
        <w:spacing w:after="0" w:line="360" w:lineRule="auto"/>
        <w:jc w:val="right"/>
        <w:rPr>
          <w:rFonts w:ascii="Times New Roman" w:hAnsi="Times New Roman" w:cs="Times New Roman"/>
          <w:b/>
          <w:bCs/>
          <w:i/>
          <w:sz w:val="28"/>
          <w:szCs w:val="24"/>
          <w:lang w:val="en-US"/>
        </w:rPr>
      </w:pPr>
    </w:p>
    <w:p w14:paraId="38B9D6C9" w14:textId="77777777" w:rsidR="00DA1DA0" w:rsidRPr="00B2125A" w:rsidRDefault="00DA1DA0" w:rsidP="00C548E9">
      <w:pPr>
        <w:spacing w:after="0" w:line="276" w:lineRule="auto"/>
        <w:jc w:val="right"/>
        <w:rPr>
          <w:rFonts w:ascii="Calibri" w:hAnsi="Calibri" w:cs="Calibri"/>
          <w:b/>
          <w:bCs/>
          <w:iCs/>
          <w:sz w:val="24"/>
          <w:szCs w:val="24"/>
          <w:lang w:val="en-US"/>
        </w:rPr>
      </w:pPr>
      <w:r w:rsidRPr="00B2125A">
        <w:rPr>
          <w:rFonts w:ascii="Calibri" w:hAnsi="Calibri" w:cs="Calibri"/>
          <w:b/>
          <w:bCs/>
          <w:iCs/>
          <w:sz w:val="24"/>
          <w:szCs w:val="24"/>
          <w:lang w:val="en-US"/>
        </w:rPr>
        <w:t xml:space="preserve"> Blanca Verónica Moreno-García</w:t>
      </w:r>
    </w:p>
    <w:p w14:paraId="4C71AA58" w14:textId="76904249" w:rsidR="00DA1DA0" w:rsidRPr="00B2125A" w:rsidRDefault="00DA1DA0" w:rsidP="00C548E9">
      <w:pPr>
        <w:spacing w:after="0" w:line="276" w:lineRule="auto"/>
        <w:jc w:val="right"/>
        <w:rPr>
          <w:rFonts w:ascii="Times New Roman" w:hAnsi="Times New Roman" w:cs="Times New Roman"/>
          <w:iCs/>
          <w:sz w:val="24"/>
          <w:szCs w:val="24"/>
          <w:lang w:val="en-US"/>
        </w:rPr>
      </w:pPr>
      <w:proofErr w:type="spellStart"/>
      <w:r w:rsidRPr="00B2125A">
        <w:rPr>
          <w:rFonts w:ascii="Times New Roman" w:hAnsi="Times New Roman" w:cs="Times New Roman"/>
          <w:iCs/>
          <w:sz w:val="24"/>
          <w:szCs w:val="24"/>
          <w:lang w:val="en-US"/>
        </w:rPr>
        <w:t>Tecnológico</w:t>
      </w:r>
      <w:proofErr w:type="spellEnd"/>
      <w:r w:rsidRPr="00B2125A">
        <w:rPr>
          <w:rFonts w:ascii="Times New Roman" w:hAnsi="Times New Roman" w:cs="Times New Roman"/>
          <w:iCs/>
          <w:sz w:val="24"/>
          <w:szCs w:val="24"/>
          <w:lang w:val="en-US"/>
        </w:rPr>
        <w:t xml:space="preserve"> Nacional de México</w:t>
      </w:r>
      <w:r w:rsidR="00C548E9" w:rsidRPr="00B2125A">
        <w:rPr>
          <w:rFonts w:ascii="Times New Roman" w:hAnsi="Times New Roman" w:cs="Times New Roman"/>
          <w:iCs/>
          <w:sz w:val="24"/>
          <w:szCs w:val="24"/>
          <w:lang w:val="en-US"/>
        </w:rPr>
        <w:t xml:space="preserve">, </w:t>
      </w:r>
      <w:r w:rsidRPr="00B2125A">
        <w:rPr>
          <w:rFonts w:ascii="Times New Roman" w:hAnsi="Times New Roman" w:cs="Times New Roman"/>
          <w:iCs/>
          <w:sz w:val="24"/>
          <w:szCs w:val="24"/>
          <w:lang w:val="en-US"/>
        </w:rPr>
        <w:t xml:space="preserve">Instituto </w:t>
      </w:r>
      <w:proofErr w:type="spellStart"/>
      <w:r w:rsidRPr="00B2125A">
        <w:rPr>
          <w:rFonts w:ascii="Times New Roman" w:hAnsi="Times New Roman" w:cs="Times New Roman"/>
          <w:iCs/>
          <w:sz w:val="24"/>
          <w:szCs w:val="24"/>
          <w:lang w:val="en-US"/>
        </w:rPr>
        <w:t>Tecnológico</w:t>
      </w:r>
      <w:proofErr w:type="spellEnd"/>
      <w:r w:rsidRPr="00B2125A">
        <w:rPr>
          <w:rFonts w:ascii="Times New Roman" w:hAnsi="Times New Roman" w:cs="Times New Roman"/>
          <w:iCs/>
          <w:sz w:val="24"/>
          <w:szCs w:val="24"/>
          <w:lang w:val="en-US"/>
        </w:rPr>
        <w:t xml:space="preserve"> de Chetumal</w:t>
      </w:r>
      <w:r w:rsidR="00C548E9" w:rsidRPr="00B2125A">
        <w:rPr>
          <w:rFonts w:ascii="Times New Roman" w:hAnsi="Times New Roman" w:cs="Times New Roman"/>
          <w:iCs/>
          <w:sz w:val="24"/>
          <w:szCs w:val="24"/>
          <w:lang w:val="en-US"/>
        </w:rPr>
        <w:t>, México</w:t>
      </w:r>
    </w:p>
    <w:p w14:paraId="3FA0DD31" w14:textId="77777777" w:rsidR="00DA1DA0" w:rsidRPr="00B2125A" w:rsidRDefault="00DA1DA0" w:rsidP="00C548E9">
      <w:pPr>
        <w:spacing w:after="0" w:line="276" w:lineRule="auto"/>
        <w:jc w:val="right"/>
        <w:rPr>
          <w:rFonts w:ascii="Calibri" w:hAnsi="Calibri" w:cs="Calibri"/>
          <w:iCs/>
          <w:color w:val="FF0000"/>
          <w:sz w:val="24"/>
          <w:szCs w:val="24"/>
          <w:lang w:val="en-US"/>
        </w:rPr>
      </w:pPr>
      <w:r w:rsidRPr="00B2125A">
        <w:rPr>
          <w:rFonts w:ascii="Calibri" w:hAnsi="Calibri" w:cs="Calibri"/>
          <w:iCs/>
          <w:color w:val="FF0000"/>
          <w:sz w:val="24"/>
          <w:szCs w:val="24"/>
          <w:lang w:val="en-US"/>
        </w:rPr>
        <w:t xml:space="preserve">blanca.mg@chetumal.tecnm.mx </w:t>
      </w:r>
    </w:p>
    <w:p w14:paraId="195277DF" w14:textId="77777777" w:rsidR="00DA1DA0" w:rsidRPr="00B2125A" w:rsidRDefault="00DA1DA0" w:rsidP="00C548E9">
      <w:pPr>
        <w:spacing w:after="0" w:line="276" w:lineRule="auto"/>
        <w:jc w:val="right"/>
        <w:rPr>
          <w:rFonts w:ascii="Times New Roman" w:hAnsi="Times New Roman" w:cs="Times New Roman"/>
          <w:iCs/>
          <w:sz w:val="24"/>
          <w:szCs w:val="24"/>
          <w:lang w:val="en-US"/>
        </w:rPr>
      </w:pPr>
      <w:r w:rsidRPr="00B2125A">
        <w:rPr>
          <w:rFonts w:ascii="Times New Roman" w:hAnsi="Times New Roman" w:cs="Times New Roman"/>
          <w:iCs/>
          <w:sz w:val="24"/>
          <w:szCs w:val="24"/>
          <w:lang w:val="en-US"/>
        </w:rPr>
        <w:t>https://orcid.org/0000-0002-3045-2580</w:t>
      </w:r>
    </w:p>
    <w:p w14:paraId="0BCD5C0A" w14:textId="77777777" w:rsidR="00DA1DA0" w:rsidRPr="00B2125A" w:rsidRDefault="00DA1DA0" w:rsidP="00C548E9">
      <w:pPr>
        <w:spacing w:after="0" w:line="276" w:lineRule="auto"/>
        <w:jc w:val="right"/>
        <w:rPr>
          <w:rFonts w:ascii="Times New Roman" w:hAnsi="Times New Roman" w:cs="Times New Roman"/>
          <w:iCs/>
          <w:sz w:val="24"/>
          <w:szCs w:val="24"/>
          <w:lang w:val="en-US"/>
        </w:rPr>
      </w:pPr>
    </w:p>
    <w:p w14:paraId="60509DAF" w14:textId="77777777" w:rsidR="00DA1DA0" w:rsidRPr="00B2125A" w:rsidRDefault="00DA1DA0" w:rsidP="00C548E9">
      <w:pPr>
        <w:spacing w:after="0" w:line="276" w:lineRule="auto"/>
        <w:jc w:val="right"/>
        <w:rPr>
          <w:rFonts w:ascii="Calibri" w:hAnsi="Calibri" w:cs="Calibri"/>
          <w:b/>
          <w:bCs/>
          <w:iCs/>
          <w:sz w:val="24"/>
          <w:szCs w:val="24"/>
          <w:lang w:val="en-US"/>
        </w:rPr>
      </w:pPr>
      <w:r w:rsidRPr="00B2125A">
        <w:rPr>
          <w:rFonts w:ascii="Calibri" w:hAnsi="Calibri" w:cs="Calibri"/>
          <w:b/>
          <w:bCs/>
          <w:iCs/>
          <w:sz w:val="24"/>
          <w:szCs w:val="24"/>
          <w:lang w:val="en-US"/>
        </w:rPr>
        <w:t>Robert Beltrán López</w:t>
      </w:r>
    </w:p>
    <w:p w14:paraId="0D4349F0" w14:textId="7A48B94B" w:rsidR="00DA1DA0" w:rsidRPr="00B2125A" w:rsidRDefault="00C548E9" w:rsidP="00C548E9">
      <w:pPr>
        <w:spacing w:after="0" w:line="276" w:lineRule="auto"/>
        <w:jc w:val="right"/>
        <w:rPr>
          <w:rFonts w:ascii="Calibri" w:hAnsi="Calibri" w:cs="Calibri"/>
          <w:iCs/>
          <w:color w:val="FF0000"/>
          <w:sz w:val="24"/>
          <w:szCs w:val="24"/>
          <w:lang w:val="en-US"/>
        </w:rPr>
      </w:pPr>
      <w:proofErr w:type="spellStart"/>
      <w:r w:rsidRPr="00B2125A">
        <w:rPr>
          <w:rFonts w:ascii="Times New Roman" w:hAnsi="Times New Roman" w:cs="Times New Roman"/>
          <w:iCs/>
          <w:sz w:val="24"/>
          <w:szCs w:val="24"/>
          <w:lang w:val="en-US"/>
        </w:rPr>
        <w:t>Tecnológico</w:t>
      </w:r>
      <w:proofErr w:type="spellEnd"/>
      <w:r w:rsidRPr="00B2125A">
        <w:rPr>
          <w:rFonts w:ascii="Times New Roman" w:hAnsi="Times New Roman" w:cs="Times New Roman"/>
          <w:iCs/>
          <w:sz w:val="24"/>
          <w:szCs w:val="24"/>
          <w:lang w:val="en-US"/>
        </w:rPr>
        <w:t xml:space="preserve"> Nacional de México, Instituto </w:t>
      </w:r>
      <w:proofErr w:type="spellStart"/>
      <w:r w:rsidRPr="00B2125A">
        <w:rPr>
          <w:rFonts w:ascii="Times New Roman" w:hAnsi="Times New Roman" w:cs="Times New Roman"/>
          <w:iCs/>
          <w:sz w:val="24"/>
          <w:szCs w:val="24"/>
          <w:lang w:val="en-US"/>
        </w:rPr>
        <w:t>Tecnológico</w:t>
      </w:r>
      <w:proofErr w:type="spellEnd"/>
      <w:r w:rsidRPr="00B2125A">
        <w:rPr>
          <w:rFonts w:ascii="Times New Roman" w:hAnsi="Times New Roman" w:cs="Times New Roman"/>
          <w:iCs/>
          <w:sz w:val="24"/>
          <w:szCs w:val="24"/>
          <w:lang w:val="en-US"/>
        </w:rPr>
        <w:t xml:space="preserve"> de Chetumal, México </w:t>
      </w:r>
      <w:r w:rsidR="00DA1DA0" w:rsidRPr="00B2125A">
        <w:rPr>
          <w:rFonts w:ascii="Calibri" w:hAnsi="Calibri" w:cs="Calibri"/>
          <w:iCs/>
          <w:color w:val="FF0000"/>
          <w:sz w:val="24"/>
          <w:szCs w:val="24"/>
          <w:lang w:val="en-US"/>
        </w:rPr>
        <w:t>robert.bl@chetumal.tecnm.mx</w:t>
      </w:r>
    </w:p>
    <w:p w14:paraId="6978434B" w14:textId="77777777" w:rsidR="00DA1DA0" w:rsidRPr="00B2125A" w:rsidRDefault="00DA1DA0" w:rsidP="00C548E9">
      <w:pPr>
        <w:spacing w:after="0" w:line="276" w:lineRule="auto"/>
        <w:jc w:val="right"/>
        <w:rPr>
          <w:rFonts w:ascii="Times New Roman" w:hAnsi="Times New Roman" w:cs="Times New Roman"/>
          <w:iCs/>
          <w:sz w:val="24"/>
          <w:szCs w:val="24"/>
          <w:lang w:val="en-US"/>
        </w:rPr>
      </w:pPr>
      <w:r w:rsidRPr="00B2125A">
        <w:rPr>
          <w:rFonts w:ascii="Times New Roman" w:hAnsi="Times New Roman" w:cs="Times New Roman"/>
          <w:iCs/>
          <w:sz w:val="24"/>
          <w:szCs w:val="24"/>
          <w:lang w:val="en-US"/>
        </w:rPr>
        <w:t>https://orcid.org/0000-0001-5667-8732</w:t>
      </w:r>
    </w:p>
    <w:p w14:paraId="45BA7C8C" w14:textId="77777777" w:rsidR="00DA1DA0" w:rsidRPr="00B2125A" w:rsidRDefault="00DA1DA0" w:rsidP="00C548E9">
      <w:pPr>
        <w:spacing w:after="0" w:line="276" w:lineRule="auto"/>
        <w:jc w:val="right"/>
        <w:rPr>
          <w:rFonts w:ascii="Times New Roman" w:hAnsi="Times New Roman" w:cs="Times New Roman"/>
          <w:iCs/>
          <w:sz w:val="24"/>
          <w:szCs w:val="24"/>
          <w:lang w:val="en-US"/>
        </w:rPr>
      </w:pPr>
    </w:p>
    <w:p w14:paraId="1E48DAB5" w14:textId="77777777" w:rsidR="00DA1DA0" w:rsidRPr="00B2125A" w:rsidRDefault="00DA1DA0" w:rsidP="00C548E9">
      <w:pPr>
        <w:spacing w:after="0" w:line="276" w:lineRule="auto"/>
        <w:jc w:val="right"/>
        <w:rPr>
          <w:rFonts w:ascii="Calibri" w:hAnsi="Calibri" w:cs="Calibri"/>
          <w:b/>
          <w:bCs/>
          <w:iCs/>
          <w:sz w:val="24"/>
          <w:szCs w:val="24"/>
          <w:lang w:val="en-US"/>
        </w:rPr>
      </w:pPr>
      <w:r w:rsidRPr="00B2125A">
        <w:rPr>
          <w:rFonts w:ascii="Calibri" w:hAnsi="Calibri" w:cs="Calibri"/>
          <w:b/>
          <w:bCs/>
          <w:iCs/>
          <w:sz w:val="24"/>
          <w:szCs w:val="24"/>
          <w:lang w:val="en-US"/>
        </w:rPr>
        <w:t>Eustacio Díaz Rodríguez</w:t>
      </w:r>
    </w:p>
    <w:p w14:paraId="197D092B" w14:textId="46FBD3B3" w:rsidR="00DA1DA0" w:rsidRPr="00B2125A" w:rsidRDefault="00C548E9" w:rsidP="00C548E9">
      <w:pPr>
        <w:spacing w:after="0" w:line="276" w:lineRule="auto"/>
        <w:jc w:val="right"/>
        <w:rPr>
          <w:rFonts w:ascii="Calibri" w:hAnsi="Calibri" w:cs="Calibri"/>
          <w:iCs/>
          <w:color w:val="FF0000"/>
          <w:sz w:val="24"/>
          <w:szCs w:val="24"/>
          <w:lang w:val="en-US"/>
        </w:rPr>
      </w:pPr>
      <w:proofErr w:type="spellStart"/>
      <w:r w:rsidRPr="00B2125A">
        <w:rPr>
          <w:rFonts w:ascii="Times New Roman" w:hAnsi="Times New Roman" w:cs="Times New Roman"/>
          <w:iCs/>
          <w:sz w:val="24"/>
          <w:szCs w:val="24"/>
          <w:lang w:val="en-US"/>
        </w:rPr>
        <w:t>Tecnológico</w:t>
      </w:r>
      <w:proofErr w:type="spellEnd"/>
      <w:r w:rsidRPr="00B2125A">
        <w:rPr>
          <w:rFonts w:ascii="Times New Roman" w:hAnsi="Times New Roman" w:cs="Times New Roman"/>
          <w:iCs/>
          <w:sz w:val="24"/>
          <w:szCs w:val="24"/>
          <w:lang w:val="en-US"/>
        </w:rPr>
        <w:t xml:space="preserve"> Nacional de México, Instituto </w:t>
      </w:r>
      <w:proofErr w:type="spellStart"/>
      <w:r w:rsidRPr="00B2125A">
        <w:rPr>
          <w:rFonts w:ascii="Times New Roman" w:hAnsi="Times New Roman" w:cs="Times New Roman"/>
          <w:iCs/>
          <w:sz w:val="24"/>
          <w:szCs w:val="24"/>
          <w:lang w:val="en-US"/>
        </w:rPr>
        <w:t>Tecnológico</w:t>
      </w:r>
      <w:proofErr w:type="spellEnd"/>
      <w:r w:rsidRPr="00B2125A">
        <w:rPr>
          <w:rFonts w:ascii="Times New Roman" w:hAnsi="Times New Roman" w:cs="Times New Roman"/>
          <w:iCs/>
          <w:sz w:val="24"/>
          <w:szCs w:val="24"/>
          <w:lang w:val="en-US"/>
        </w:rPr>
        <w:t xml:space="preserve"> de Chetumal, México </w:t>
      </w:r>
      <w:r w:rsidR="00DA1DA0" w:rsidRPr="00B2125A">
        <w:rPr>
          <w:rFonts w:ascii="Calibri" w:hAnsi="Calibri" w:cs="Calibri"/>
          <w:iCs/>
          <w:color w:val="FF0000"/>
          <w:sz w:val="24"/>
          <w:szCs w:val="24"/>
          <w:lang w:val="en-US"/>
        </w:rPr>
        <w:t>eustaci.dr@chetumal.tecnm.mx</w:t>
      </w:r>
    </w:p>
    <w:p w14:paraId="6CD566F3" w14:textId="77777777" w:rsidR="00DA1DA0" w:rsidRPr="00B2125A" w:rsidRDefault="00DA1DA0" w:rsidP="00C548E9">
      <w:pPr>
        <w:spacing w:after="0" w:line="276" w:lineRule="auto"/>
        <w:jc w:val="right"/>
        <w:rPr>
          <w:rFonts w:ascii="Times New Roman" w:hAnsi="Times New Roman" w:cs="Times New Roman"/>
          <w:iCs/>
          <w:sz w:val="24"/>
          <w:szCs w:val="24"/>
          <w:lang w:val="en-US"/>
        </w:rPr>
      </w:pPr>
      <w:r w:rsidRPr="00B2125A">
        <w:rPr>
          <w:rFonts w:ascii="Times New Roman" w:hAnsi="Times New Roman" w:cs="Times New Roman"/>
          <w:iCs/>
          <w:sz w:val="24"/>
          <w:szCs w:val="24"/>
          <w:lang w:val="en-US"/>
        </w:rPr>
        <w:t>https://orcid.org/0000-0003-0968-5766</w:t>
      </w:r>
    </w:p>
    <w:p w14:paraId="51DB582F" w14:textId="77777777" w:rsidR="00DA1DA0" w:rsidRPr="00B2125A" w:rsidRDefault="00DA1DA0" w:rsidP="00C548E9">
      <w:pPr>
        <w:spacing w:after="0" w:line="276" w:lineRule="auto"/>
        <w:jc w:val="right"/>
        <w:rPr>
          <w:rFonts w:ascii="Times New Roman" w:hAnsi="Times New Roman" w:cs="Times New Roman"/>
          <w:iCs/>
          <w:sz w:val="24"/>
          <w:szCs w:val="24"/>
          <w:lang w:val="en-US"/>
        </w:rPr>
      </w:pPr>
    </w:p>
    <w:p w14:paraId="66D2F018" w14:textId="77777777" w:rsidR="00DA1DA0" w:rsidRPr="00B2125A" w:rsidRDefault="00DA1DA0" w:rsidP="00C548E9">
      <w:pPr>
        <w:spacing w:after="0" w:line="276" w:lineRule="auto"/>
        <w:jc w:val="right"/>
        <w:rPr>
          <w:rFonts w:ascii="Calibri" w:hAnsi="Calibri" w:cs="Calibri"/>
          <w:b/>
          <w:bCs/>
          <w:iCs/>
          <w:sz w:val="24"/>
          <w:szCs w:val="24"/>
          <w:lang w:val="en-US"/>
        </w:rPr>
      </w:pPr>
      <w:r w:rsidRPr="00B2125A">
        <w:rPr>
          <w:rFonts w:ascii="Calibri" w:hAnsi="Calibri" w:cs="Calibri"/>
          <w:b/>
          <w:bCs/>
          <w:iCs/>
          <w:sz w:val="24"/>
          <w:szCs w:val="24"/>
          <w:lang w:val="en-US"/>
        </w:rPr>
        <w:t xml:space="preserve">Francisco Javier Moreno </w:t>
      </w:r>
      <w:proofErr w:type="spellStart"/>
      <w:r w:rsidRPr="00B2125A">
        <w:rPr>
          <w:rFonts w:ascii="Calibri" w:hAnsi="Calibri" w:cs="Calibri"/>
          <w:b/>
          <w:bCs/>
          <w:iCs/>
          <w:sz w:val="24"/>
          <w:szCs w:val="24"/>
          <w:lang w:val="en-US"/>
        </w:rPr>
        <w:t>Cuahteconzi</w:t>
      </w:r>
      <w:proofErr w:type="spellEnd"/>
    </w:p>
    <w:p w14:paraId="697CA69C" w14:textId="6EE465B9" w:rsidR="00DA1DA0" w:rsidRPr="00B2125A" w:rsidRDefault="00C548E9" w:rsidP="00C548E9">
      <w:pPr>
        <w:spacing w:after="0" w:line="276" w:lineRule="auto"/>
        <w:jc w:val="right"/>
        <w:rPr>
          <w:rFonts w:ascii="Calibri" w:hAnsi="Calibri" w:cs="Calibri"/>
          <w:iCs/>
          <w:color w:val="FF0000"/>
          <w:sz w:val="24"/>
          <w:szCs w:val="24"/>
          <w:lang w:val="en-US"/>
        </w:rPr>
      </w:pPr>
      <w:proofErr w:type="spellStart"/>
      <w:r w:rsidRPr="00B2125A">
        <w:rPr>
          <w:rFonts w:ascii="Times New Roman" w:hAnsi="Times New Roman" w:cs="Times New Roman"/>
          <w:iCs/>
          <w:sz w:val="24"/>
          <w:szCs w:val="24"/>
          <w:lang w:val="en-US"/>
        </w:rPr>
        <w:t>Tecnológico</w:t>
      </w:r>
      <w:proofErr w:type="spellEnd"/>
      <w:r w:rsidRPr="00B2125A">
        <w:rPr>
          <w:rFonts w:ascii="Times New Roman" w:hAnsi="Times New Roman" w:cs="Times New Roman"/>
          <w:iCs/>
          <w:sz w:val="24"/>
          <w:szCs w:val="24"/>
          <w:lang w:val="en-US"/>
        </w:rPr>
        <w:t xml:space="preserve"> Nacional de México, Instituto </w:t>
      </w:r>
      <w:proofErr w:type="spellStart"/>
      <w:r w:rsidRPr="00B2125A">
        <w:rPr>
          <w:rFonts w:ascii="Times New Roman" w:hAnsi="Times New Roman" w:cs="Times New Roman"/>
          <w:iCs/>
          <w:sz w:val="24"/>
          <w:szCs w:val="24"/>
          <w:lang w:val="en-US"/>
        </w:rPr>
        <w:t>Tecnológico</w:t>
      </w:r>
      <w:proofErr w:type="spellEnd"/>
      <w:r w:rsidRPr="00B2125A">
        <w:rPr>
          <w:rFonts w:ascii="Times New Roman" w:hAnsi="Times New Roman" w:cs="Times New Roman"/>
          <w:iCs/>
          <w:sz w:val="24"/>
          <w:szCs w:val="24"/>
          <w:lang w:val="en-US"/>
        </w:rPr>
        <w:t xml:space="preserve"> de Chetumal, México </w:t>
      </w:r>
      <w:r w:rsidR="00DA1DA0" w:rsidRPr="00B2125A">
        <w:rPr>
          <w:rFonts w:ascii="Calibri" w:hAnsi="Calibri" w:cs="Calibri"/>
          <w:iCs/>
          <w:color w:val="FF0000"/>
          <w:sz w:val="24"/>
          <w:szCs w:val="24"/>
          <w:lang w:val="en-US"/>
        </w:rPr>
        <w:t>francisco.mc@chetumal.tecnm.mx</w:t>
      </w:r>
    </w:p>
    <w:p w14:paraId="6E109013" w14:textId="77777777" w:rsidR="00DA1DA0" w:rsidRPr="00B2125A" w:rsidRDefault="00DA1DA0" w:rsidP="00C548E9">
      <w:pPr>
        <w:spacing w:after="0" w:line="276" w:lineRule="auto"/>
        <w:jc w:val="right"/>
        <w:rPr>
          <w:rFonts w:ascii="Times New Roman" w:hAnsi="Times New Roman" w:cs="Times New Roman"/>
          <w:iCs/>
          <w:sz w:val="28"/>
          <w:szCs w:val="24"/>
          <w:lang w:val="en-US"/>
        </w:rPr>
      </w:pPr>
      <w:r w:rsidRPr="00B2125A">
        <w:rPr>
          <w:rFonts w:ascii="Times New Roman" w:hAnsi="Times New Roman" w:cs="Times New Roman"/>
          <w:iCs/>
          <w:sz w:val="24"/>
          <w:szCs w:val="24"/>
          <w:lang w:val="en-US"/>
        </w:rPr>
        <w:t>https://orcid.org/0000-0002-2959-6130</w:t>
      </w:r>
    </w:p>
    <w:p w14:paraId="0C742E34" w14:textId="77777777" w:rsidR="00DA1DA0" w:rsidRPr="00B2125A" w:rsidRDefault="00DA1DA0" w:rsidP="00DA1DA0">
      <w:pPr>
        <w:spacing w:after="0" w:line="360" w:lineRule="auto"/>
        <w:jc w:val="center"/>
        <w:rPr>
          <w:rFonts w:ascii="Times New Roman" w:hAnsi="Times New Roman" w:cs="Times New Roman"/>
          <w:b/>
          <w:sz w:val="24"/>
          <w:szCs w:val="24"/>
          <w:lang w:val="en-US"/>
        </w:rPr>
      </w:pPr>
    </w:p>
    <w:p w14:paraId="665A98C3" w14:textId="77777777" w:rsidR="00C548E9" w:rsidRPr="00B2125A" w:rsidRDefault="00C548E9" w:rsidP="00C548E9">
      <w:pPr>
        <w:spacing w:after="0" w:line="360" w:lineRule="auto"/>
        <w:rPr>
          <w:rFonts w:ascii="Times New Roman" w:hAnsi="Times New Roman" w:cs="Times New Roman"/>
          <w:b/>
          <w:sz w:val="24"/>
          <w:szCs w:val="24"/>
        </w:rPr>
      </w:pPr>
    </w:p>
    <w:p w14:paraId="64FB0741" w14:textId="77777777" w:rsidR="00C548E9" w:rsidRPr="00B2125A" w:rsidRDefault="00C548E9" w:rsidP="00C548E9">
      <w:pPr>
        <w:spacing w:after="0" w:line="360" w:lineRule="auto"/>
        <w:rPr>
          <w:rFonts w:ascii="Times New Roman" w:hAnsi="Times New Roman" w:cs="Times New Roman"/>
          <w:b/>
          <w:sz w:val="24"/>
          <w:szCs w:val="24"/>
        </w:rPr>
      </w:pPr>
    </w:p>
    <w:p w14:paraId="64A86FCB" w14:textId="77777777" w:rsidR="00C548E9" w:rsidRPr="00B2125A" w:rsidRDefault="00C548E9" w:rsidP="00C548E9">
      <w:pPr>
        <w:spacing w:after="0" w:line="360" w:lineRule="auto"/>
        <w:rPr>
          <w:rFonts w:ascii="Times New Roman" w:hAnsi="Times New Roman" w:cs="Times New Roman"/>
          <w:b/>
          <w:sz w:val="24"/>
          <w:szCs w:val="24"/>
        </w:rPr>
      </w:pPr>
    </w:p>
    <w:p w14:paraId="1C3CA248" w14:textId="77777777" w:rsidR="00C548E9" w:rsidRPr="00B2125A" w:rsidRDefault="00C548E9" w:rsidP="00C548E9">
      <w:pPr>
        <w:spacing w:after="0" w:line="360" w:lineRule="auto"/>
        <w:rPr>
          <w:rFonts w:ascii="Times New Roman" w:hAnsi="Times New Roman" w:cs="Times New Roman"/>
          <w:b/>
          <w:sz w:val="24"/>
          <w:szCs w:val="24"/>
        </w:rPr>
      </w:pPr>
    </w:p>
    <w:p w14:paraId="23C9C4C3" w14:textId="77777777" w:rsidR="00C548E9" w:rsidRPr="00B2125A" w:rsidRDefault="00C548E9" w:rsidP="00C548E9">
      <w:pPr>
        <w:spacing w:after="0" w:line="360" w:lineRule="auto"/>
        <w:rPr>
          <w:rFonts w:ascii="Times New Roman" w:hAnsi="Times New Roman" w:cs="Times New Roman"/>
          <w:b/>
          <w:sz w:val="24"/>
          <w:szCs w:val="24"/>
        </w:rPr>
      </w:pPr>
    </w:p>
    <w:p w14:paraId="002C7610" w14:textId="77777777" w:rsidR="00C548E9" w:rsidRPr="00B2125A" w:rsidRDefault="00C548E9" w:rsidP="00C548E9">
      <w:pPr>
        <w:spacing w:after="0" w:line="360" w:lineRule="auto"/>
        <w:rPr>
          <w:rFonts w:ascii="Times New Roman" w:hAnsi="Times New Roman" w:cs="Times New Roman"/>
          <w:b/>
          <w:sz w:val="24"/>
          <w:szCs w:val="24"/>
        </w:rPr>
      </w:pPr>
    </w:p>
    <w:p w14:paraId="403A7402" w14:textId="0E8E324D" w:rsidR="00DA1DA0" w:rsidRPr="00B2125A" w:rsidRDefault="00DA1DA0" w:rsidP="00C548E9">
      <w:pPr>
        <w:spacing w:after="0" w:line="360" w:lineRule="auto"/>
        <w:rPr>
          <w:rFonts w:ascii="Calibri" w:hAnsi="Calibri" w:cs="Calibri"/>
          <w:b/>
          <w:sz w:val="28"/>
          <w:szCs w:val="28"/>
        </w:rPr>
      </w:pPr>
      <w:r w:rsidRPr="00B2125A">
        <w:rPr>
          <w:rFonts w:ascii="Calibri" w:hAnsi="Calibri" w:cs="Calibri"/>
          <w:b/>
          <w:sz w:val="28"/>
          <w:szCs w:val="28"/>
        </w:rPr>
        <w:lastRenderedPageBreak/>
        <w:t>Resumen</w:t>
      </w:r>
    </w:p>
    <w:p w14:paraId="1D81494B" w14:textId="1C644D8C" w:rsidR="00DA1DA0" w:rsidRPr="00B2125A" w:rsidRDefault="00DA1DA0" w:rsidP="00DA1DA0">
      <w:pPr>
        <w:spacing w:after="0" w:line="360" w:lineRule="auto"/>
        <w:jc w:val="both"/>
      </w:pPr>
      <w:r w:rsidRPr="00B2125A">
        <w:rPr>
          <w:rFonts w:ascii="Times New Roman" w:hAnsi="Times New Roman" w:cs="Times New Roman"/>
          <w:sz w:val="24"/>
          <w:szCs w:val="24"/>
        </w:rPr>
        <w:t xml:space="preserve">La presente investigación tuvo como escenario de estudio el municipio de Othón P. Blanco, Quintana Roo, México; el objetivo consistió determinar las características </w:t>
      </w:r>
      <w:proofErr w:type="spellStart"/>
      <w:r w:rsidRPr="00B2125A">
        <w:rPr>
          <w:rFonts w:ascii="Times New Roman" w:hAnsi="Times New Roman" w:cs="Times New Roman"/>
          <w:sz w:val="24"/>
          <w:szCs w:val="24"/>
        </w:rPr>
        <w:t>personológicas</w:t>
      </w:r>
      <w:proofErr w:type="spellEnd"/>
      <w:r w:rsidRPr="00B2125A">
        <w:rPr>
          <w:rFonts w:ascii="Times New Roman" w:hAnsi="Times New Roman" w:cs="Times New Roman"/>
          <w:sz w:val="24"/>
          <w:szCs w:val="24"/>
        </w:rPr>
        <w:t xml:space="preserve"> de los individuos que acceden al programa social Jóvenes Construyendo el Futuro en Othón P. Blanco con base en su interpretación del estado de bienestar personal y calidad de vida, considerando que la importancia de la variable que se estudiada, condicionó directamente su interpretación de la realidad y como consecuencia en su modelo del mundo. Esto puede determinar su calidad de actuación en lo individual y en lo colectivo y contribuir al mejoramiento de las condiciones de vida y evitar conductas no deseables, como la violencia, las adicciones y las actividades delictivas, que son reflejo de la marginación y desigualdad social. Se fundamentó en el modelo de desarrollo humano de Sen y </w:t>
      </w:r>
      <w:proofErr w:type="spellStart"/>
      <w:r w:rsidRPr="00B2125A">
        <w:rPr>
          <w:rFonts w:ascii="Times New Roman" w:hAnsi="Times New Roman" w:cs="Times New Roman"/>
          <w:sz w:val="24"/>
          <w:szCs w:val="24"/>
        </w:rPr>
        <w:t>Ul</w:t>
      </w:r>
      <w:proofErr w:type="spellEnd"/>
      <w:r w:rsidRPr="00B2125A">
        <w:rPr>
          <w:rFonts w:ascii="Times New Roman" w:hAnsi="Times New Roman" w:cs="Times New Roman"/>
          <w:sz w:val="24"/>
          <w:szCs w:val="24"/>
        </w:rPr>
        <w:t xml:space="preserve"> </w:t>
      </w:r>
      <w:proofErr w:type="spellStart"/>
      <w:r w:rsidRPr="00B2125A">
        <w:rPr>
          <w:rFonts w:ascii="Times New Roman" w:hAnsi="Times New Roman" w:cs="Times New Roman"/>
          <w:sz w:val="24"/>
          <w:szCs w:val="24"/>
        </w:rPr>
        <w:t>Haq</w:t>
      </w:r>
      <w:proofErr w:type="spellEnd"/>
      <w:r w:rsidRPr="00B2125A">
        <w:rPr>
          <w:rFonts w:ascii="Times New Roman" w:hAnsi="Times New Roman" w:cs="Times New Roman"/>
          <w:sz w:val="24"/>
          <w:szCs w:val="24"/>
        </w:rPr>
        <w:t xml:space="preserve">, el modelo de bienestar de Ryff y la Teoría de personalidad de Fromm. Se parte de una epistemología </w:t>
      </w:r>
      <w:proofErr w:type="spellStart"/>
      <w:r w:rsidRPr="00B2125A">
        <w:rPr>
          <w:rFonts w:ascii="Times New Roman" w:hAnsi="Times New Roman" w:cs="Times New Roman"/>
          <w:sz w:val="24"/>
          <w:szCs w:val="24"/>
        </w:rPr>
        <w:t>interpretativista</w:t>
      </w:r>
      <w:proofErr w:type="spellEnd"/>
      <w:r w:rsidRPr="00B2125A">
        <w:rPr>
          <w:rFonts w:ascii="Times New Roman" w:hAnsi="Times New Roman" w:cs="Times New Roman"/>
          <w:sz w:val="24"/>
          <w:szCs w:val="24"/>
        </w:rPr>
        <w:t>-crítica, que busca comprender el sentido subjetivo de las experiencias humanas desde una perspectiva crítica, con un paradigma fenomenológico-hermenéutico, utilizando para el efecto la entrevista autobiográfica narrativa con enfoque de historia de vida. Se realizó un muestreo intencional por experiencia. Los resultados indican que, sí se percibe bienestar a partir del apoyo social; sin embargo, existen dos perspectivas, una con creencias mercantilistas bajo la perspectiva de tener más si se puede, y otros bajo la creencia de una política benefactora de acceder a aquello a lo que no se puede. Concluyendo que, los programas sociales, como políticas públicas, son efectivos para promover la equidad y la igualdad de oportunidades. Sin embargo, deben complementarse con estrategias que fomenten valores individuales y sociales, para prevenir prácticas de corrupción y simulación, contribuyendo así al fortalecimiento de una sociedad más justa y sostenible.</w:t>
      </w:r>
      <w:r w:rsidRPr="00B2125A">
        <w:t xml:space="preserve"> </w:t>
      </w:r>
    </w:p>
    <w:p w14:paraId="03E5908D" w14:textId="77777777" w:rsidR="00DA1DA0" w:rsidRPr="00B2125A" w:rsidRDefault="00DA1DA0" w:rsidP="00DA1DA0">
      <w:pPr>
        <w:spacing w:after="0" w:line="360" w:lineRule="auto"/>
        <w:jc w:val="both"/>
        <w:rPr>
          <w:rFonts w:ascii="Times New Roman" w:hAnsi="Times New Roman" w:cs="Times New Roman"/>
          <w:color w:val="000000" w:themeColor="text1"/>
          <w:sz w:val="24"/>
          <w:szCs w:val="24"/>
        </w:rPr>
      </w:pPr>
      <w:r w:rsidRPr="00B2125A">
        <w:rPr>
          <w:rFonts w:ascii="Calibri" w:hAnsi="Calibri" w:cs="Calibri"/>
          <w:b/>
          <w:sz w:val="28"/>
          <w:szCs w:val="28"/>
        </w:rPr>
        <w:t>Palabras clave:</w:t>
      </w:r>
      <w:r w:rsidRPr="00B2125A">
        <w:rPr>
          <w:rFonts w:ascii="Times New Roman" w:hAnsi="Times New Roman" w:cs="Times New Roman"/>
          <w:i/>
          <w:sz w:val="24"/>
          <w:szCs w:val="24"/>
        </w:rPr>
        <w:t xml:space="preserve"> </w:t>
      </w:r>
      <w:r w:rsidRPr="00B2125A">
        <w:rPr>
          <w:rFonts w:ascii="Times New Roman" w:hAnsi="Times New Roman" w:cs="Times New Roman"/>
          <w:color w:val="000000" w:themeColor="text1"/>
          <w:sz w:val="24"/>
          <w:szCs w:val="24"/>
        </w:rPr>
        <w:t>Desarrollo humano, bienestar social, justicia social, programa social, desarrollo sostenible.</w:t>
      </w:r>
    </w:p>
    <w:p w14:paraId="62325C3A" w14:textId="77777777" w:rsidR="00C548E9" w:rsidRPr="00B2125A" w:rsidRDefault="00C548E9" w:rsidP="00C548E9">
      <w:pPr>
        <w:spacing w:after="0" w:line="360" w:lineRule="auto"/>
        <w:rPr>
          <w:rFonts w:ascii="Calibri" w:hAnsi="Calibri" w:cs="Calibri"/>
          <w:b/>
          <w:sz w:val="28"/>
          <w:szCs w:val="28"/>
        </w:rPr>
      </w:pPr>
    </w:p>
    <w:p w14:paraId="18E71D95" w14:textId="71B259F7" w:rsidR="00DA1DA0" w:rsidRPr="00B2125A" w:rsidRDefault="00DA1DA0" w:rsidP="00C548E9">
      <w:pPr>
        <w:spacing w:after="0" w:line="360" w:lineRule="auto"/>
        <w:rPr>
          <w:rFonts w:ascii="Calibri" w:hAnsi="Calibri" w:cs="Calibri"/>
          <w:b/>
          <w:sz w:val="28"/>
          <w:szCs w:val="28"/>
        </w:rPr>
      </w:pPr>
      <w:proofErr w:type="spellStart"/>
      <w:r w:rsidRPr="00B2125A">
        <w:rPr>
          <w:rFonts w:ascii="Calibri" w:hAnsi="Calibri" w:cs="Calibri"/>
          <w:b/>
          <w:sz w:val="28"/>
          <w:szCs w:val="28"/>
        </w:rPr>
        <w:t>Abstract</w:t>
      </w:r>
      <w:proofErr w:type="spellEnd"/>
    </w:p>
    <w:p w14:paraId="7566A4FB" w14:textId="664D92A9" w:rsidR="00DA1DA0" w:rsidRPr="00B2125A" w:rsidRDefault="00DA1DA0" w:rsidP="00DA1DA0">
      <w:pPr>
        <w:spacing w:after="0" w:line="360" w:lineRule="auto"/>
        <w:jc w:val="both"/>
        <w:rPr>
          <w:rFonts w:ascii="Times New Roman" w:hAnsi="Times New Roman" w:cs="Times New Roman"/>
          <w:sz w:val="24"/>
          <w:szCs w:val="24"/>
          <w:lang w:val="en-US"/>
        </w:rPr>
      </w:pPr>
      <w:r w:rsidRPr="00B2125A">
        <w:rPr>
          <w:rFonts w:ascii="Times New Roman" w:hAnsi="Times New Roman" w:cs="Times New Roman"/>
          <w:sz w:val="24"/>
          <w:szCs w:val="24"/>
          <w:lang w:val="en-US"/>
        </w:rPr>
        <w:t xml:space="preserve">The present research was conducted in the municipality of </w:t>
      </w:r>
      <w:proofErr w:type="spellStart"/>
      <w:r w:rsidRPr="00B2125A">
        <w:rPr>
          <w:rFonts w:ascii="Times New Roman" w:hAnsi="Times New Roman" w:cs="Times New Roman"/>
          <w:sz w:val="24"/>
          <w:szCs w:val="24"/>
          <w:lang w:val="en-US"/>
        </w:rPr>
        <w:t>Othón</w:t>
      </w:r>
      <w:proofErr w:type="spellEnd"/>
      <w:r w:rsidRPr="00B2125A">
        <w:rPr>
          <w:rFonts w:ascii="Times New Roman" w:hAnsi="Times New Roman" w:cs="Times New Roman"/>
          <w:sz w:val="24"/>
          <w:szCs w:val="24"/>
          <w:lang w:val="en-US"/>
        </w:rPr>
        <w:t xml:space="preserve"> P. Blanco, </w:t>
      </w:r>
      <w:proofErr w:type="spellStart"/>
      <w:r w:rsidRPr="00B2125A">
        <w:rPr>
          <w:rFonts w:ascii="Times New Roman" w:hAnsi="Times New Roman" w:cs="Times New Roman"/>
          <w:sz w:val="24"/>
          <w:szCs w:val="24"/>
          <w:lang w:val="en-US"/>
        </w:rPr>
        <w:t>Quintana</w:t>
      </w:r>
      <w:proofErr w:type="spellEnd"/>
      <w:r w:rsidRPr="00B2125A">
        <w:rPr>
          <w:rFonts w:ascii="Times New Roman" w:hAnsi="Times New Roman" w:cs="Times New Roman"/>
          <w:sz w:val="24"/>
          <w:szCs w:val="24"/>
          <w:lang w:val="en-US"/>
        </w:rPr>
        <w:t xml:space="preserve"> Roo, Mexico. The objective was to determine the personality characteristics of individuals who access the social program </w:t>
      </w:r>
      <w:proofErr w:type="spellStart"/>
      <w:r w:rsidRPr="00B2125A">
        <w:rPr>
          <w:rFonts w:ascii="Times New Roman" w:hAnsi="Times New Roman" w:cs="Times New Roman"/>
          <w:sz w:val="24"/>
          <w:szCs w:val="24"/>
          <w:lang w:val="en-US"/>
        </w:rPr>
        <w:t>Jóvenes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Construyendo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el</w:t>
      </w:r>
      <w:proofErr w:type="spellEnd"/>
      <w:r w:rsidRPr="00B2125A">
        <w:rPr>
          <w:rFonts w:ascii="Times New Roman" w:hAnsi="Times New Roman" w:cs="Times New Roman"/>
          <w:sz w:val="24"/>
          <w:szCs w:val="24"/>
          <w:lang w:val="en-US"/>
        </w:rPr>
        <w:t xml:space="preserve"> Futuro in </w:t>
      </w:r>
      <w:proofErr w:type="spellStart"/>
      <w:r w:rsidRPr="00B2125A">
        <w:rPr>
          <w:rFonts w:ascii="Times New Roman" w:hAnsi="Times New Roman" w:cs="Times New Roman"/>
          <w:sz w:val="24"/>
          <w:szCs w:val="24"/>
          <w:lang w:val="en-US"/>
        </w:rPr>
        <w:t>Othón</w:t>
      </w:r>
      <w:proofErr w:type="spellEnd"/>
      <w:r w:rsidRPr="00B2125A">
        <w:rPr>
          <w:rFonts w:ascii="Times New Roman" w:hAnsi="Times New Roman" w:cs="Times New Roman"/>
          <w:sz w:val="24"/>
          <w:szCs w:val="24"/>
          <w:lang w:val="en-US"/>
        </w:rPr>
        <w:t xml:space="preserve"> P. Blanco based on their interpretation of personal well-being and quality of life. It was considered that the importance of the variable being studied directly influenced their interpretation of reality and, consequently, their worldview. This can determine their quality of performance both individually and collectively, contributing to the improvement of living conditions and </w:t>
      </w:r>
      <w:r w:rsidRPr="00B2125A">
        <w:rPr>
          <w:rFonts w:ascii="Times New Roman" w:hAnsi="Times New Roman" w:cs="Times New Roman"/>
          <w:sz w:val="24"/>
          <w:szCs w:val="24"/>
          <w:lang w:val="en-US"/>
        </w:rPr>
        <w:lastRenderedPageBreak/>
        <w:t xml:space="preserve">preventing undesirable behaviors such as violence, addiction, and criminal activities, which reflect marginalization and social inequality. The study was grounded in </w:t>
      </w:r>
      <w:r w:rsidR="008F502F" w:rsidRPr="00B2125A">
        <w:rPr>
          <w:rFonts w:ascii="Times New Roman" w:hAnsi="Times New Roman" w:cs="Times New Roman"/>
          <w:sz w:val="24"/>
          <w:szCs w:val="24"/>
          <w:lang w:val="en-US"/>
        </w:rPr>
        <w:t>Sen’s Human</w:t>
      </w:r>
      <w:r w:rsidRPr="00B2125A">
        <w:rPr>
          <w:rFonts w:ascii="Times New Roman" w:hAnsi="Times New Roman" w:cs="Times New Roman"/>
          <w:sz w:val="24"/>
          <w:szCs w:val="24"/>
          <w:lang w:val="en-US"/>
        </w:rPr>
        <w:t xml:space="preserve"> Development model, </w:t>
      </w:r>
      <w:proofErr w:type="spellStart"/>
      <w:r w:rsidRPr="00B2125A">
        <w:rPr>
          <w:rFonts w:ascii="Times New Roman" w:hAnsi="Times New Roman" w:cs="Times New Roman"/>
          <w:sz w:val="24"/>
          <w:szCs w:val="24"/>
          <w:lang w:val="en-US"/>
        </w:rPr>
        <w:t>Ul</w:t>
      </w:r>
      <w:proofErr w:type="spellEnd"/>
      <w:r w:rsidRPr="00B2125A">
        <w:rPr>
          <w:rFonts w:ascii="Times New Roman" w:hAnsi="Times New Roman" w:cs="Times New Roman"/>
          <w:sz w:val="24"/>
          <w:szCs w:val="24"/>
          <w:lang w:val="en-US"/>
        </w:rPr>
        <w:t xml:space="preserve"> Haq's model of well-being, and Fromm's personality theory. It is based on a critical interpretivist epistemology that seeks to understand the subjective meaning of human experiences from a critical perspective, employing a phenomenological-hermeneutic paradigm and utilizing narrative autobiographical interviews with a life history approach. An intentional sampling by experience was carried out. The results indicate that well-being is perceived through social support; however, there are two perspectives: one with mercantilist beliefs under the view of having more if possible, and another under the belief in a benefactor policy to access what one cannot attain. In conclusion, social programs as public policies are effective in promoting equity and equal opportunities. However, they must be complemented with strategies that foster individual and social values to prevent practices of corruption and simulation, thereby contributing to strengthening a more just and sustainable society.</w:t>
      </w:r>
    </w:p>
    <w:p w14:paraId="7DD438CD" w14:textId="77777777" w:rsidR="00DA1DA0" w:rsidRPr="00B2125A" w:rsidRDefault="00DA1DA0" w:rsidP="00DA1DA0">
      <w:pPr>
        <w:spacing w:after="0" w:line="360" w:lineRule="auto"/>
        <w:jc w:val="both"/>
        <w:rPr>
          <w:rFonts w:ascii="Times New Roman" w:hAnsi="Times New Roman" w:cs="Times New Roman"/>
          <w:sz w:val="24"/>
          <w:szCs w:val="24"/>
          <w:lang w:val="en-US"/>
        </w:rPr>
      </w:pPr>
      <w:proofErr w:type="spellStart"/>
      <w:r w:rsidRPr="00B2125A">
        <w:rPr>
          <w:rFonts w:ascii="Calibri" w:hAnsi="Calibri" w:cs="Calibri"/>
          <w:b/>
          <w:sz w:val="28"/>
          <w:szCs w:val="28"/>
        </w:rPr>
        <w:t>Keywords</w:t>
      </w:r>
      <w:proofErr w:type="spellEnd"/>
      <w:r w:rsidRPr="00B2125A">
        <w:rPr>
          <w:rFonts w:ascii="Calibri" w:hAnsi="Calibri" w:cs="Calibri"/>
          <w:b/>
          <w:sz w:val="28"/>
          <w:szCs w:val="28"/>
        </w:rPr>
        <w:t>:</w:t>
      </w:r>
      <w:r w:rsidRPr="00B2125A">
        <w:rPr>
          <w:rFonts w:ascii="Times New Roman" w:hAnsi="Times New Roman" w:cs="Times New Roman"/>
          <w:i/>
          <w:sz w:val="24"/>
          <w:szCs w:val="24"/>
          <w:lang w:val="en-US"/>
        </w:rPr>
        <w:t xml:space="preserve"> </w:t>
      </w:r>
      <w:r w:rsidRPr="00374565">
        <w:rPr>
          <w:rFonts w:ascii="Times New Roman" w:hAnsi="Times New Roman" w:cs="Times New Roman"/>
          <w:iCs/>
          <w:sz w:val="24"/>
          <w:szCs w:val="24"/>
          <w:lang w:val="en-US"/>
        </w:rPr>
        <w:t>H</w:t>
      </w:r>
      <w:r w:rsidRPr="00B2125A">
        <w:rPr>
          <w:rFonts w:ascii="Times New Roman" w:hAnsi="Times New Roman" w:cs="Times New Roman"/>
          <w:sz w:val="24"/>
          <w:szCs w:val="24"/>
          <w:lang w:val="en-US"/>
        </w:rPr>
        <w:t>uman development, social well-being, social justice, social program, sustainable development.</w:t>
      </w:r>
    </w:p>
    <w:p w14:paraId="31886742" w14:textId="77777777" w:rsidR="00C548E9" w:rsidRPr="00B2125A" w:rsidRDefault="00C548E9" w:rsidP="00DA1DA0">
      <w:pPr>
        <w:spacing w:after="0" w:line="360" w:lineRule="auto"/>
        <w:jc w:val="both"/>
        <w:rPr>
          <w:rFonts w:ascii="Times New Roman" w:hAnsi="Times New Roman" w:cs="Times New Roman"/>
          <w:sz w:val="24"/>
          <w:szCs w:val="24"/>
          <w:lang w:val="en-US"/>
        </w:rPr>
      </w:pPr>
    </w:p>
    <w:p w14:paraId="4322314A" w14:textId="2252695F" w:rsidR="00C548E9" w:rsidRPr="00B2125A" w:rsidRDefault="00C548E9" w:rsidP="00DA1DA0">
      <w:pPr>
        <w:spacing w:after="0" w:line="360" w:lineRule="auto"/>
        <w:jc w:val="both"/>
        <w:rPr>
          <w:rFonts w:ascii="Calibri" w:hAnsi="Calibri" w:cs="Calibri"/>
          <w:b/>
          <w:sz w:val="28"/>
          <w:szCs w:val="28"/>
        </w:rPr>
      </w:pPr>
      <w:r w:rsidRPr="00B2125A">
        <w:rPr>
          <w:rFonts w:ascii="Calibri" w:hAnsi="Calibri" w:cs="Calibri"/>
          <w:b/>
          <w:sz w:val="28"/>
          <w:szCs w:val="28"/>
        </w:rPr>
        <w:t>Resumo</w:t>
      </w:r>
    </w:p>
    <w:p w14:paraId="0BC37D0D" w14:textId="77777777" w:rsidR="00C548E9" w:rsidRPr="00B2125A" w:rsidRDefault="00C548E9" w:rsidP="00C548E9">
      <w:pPr>
        <w:spacing w:after="0" w:line="360" w:lineRule="auto"/>
        <w:jc w:val="both"/>
        <w:rPr>
          <w:rFonts w:ascii="Times New Roman" w:hAnsi="Times New Roman" w:cs="Times New Roman"/>
          <w:sz w:val="24"/>
          <w:szCs w:val="24"/>
          <w:lang w:val="en-US"/>
        </w:rPr>
      </w:pPr>
      <w:r w:rsidRPr="00B2125A">
        <w:rPr>
          <w:rFonts w:ascii="Times New Roman" w:hAnsi="Times New Roman" w:cs="Times New Roman"/>
          <w:sz w:val="24"/>
          <w:szCs w:val="24"/>
          <w:lang w:val="en-US"/>
        </w:rPr>
        <w:t xml:space="preserve">A </w:t>
      </w:r>
      <w:proofErr w:type="spellStart"/>
      <w:r w:rsidRPr="00B2125A">
        <w:rPr>
          <w:rFonts w:ascii="Times New Roman" w:hAnsi="Times New Roman" w:cs="Times New Roman"/>
          <w:sz w:val="24"/>
          <w:szCs w:val="24"/>
          <w:lang w:val="en-US"/>
        </w:rPr>
        <w:t>presente</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pesquisa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foi</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realizada</w:t>
      </w:r>
      <w:proofErr w:type="spellEnd"/>
      <w:r w:rsidRPr="00B2125A">
        <w:rPr>
          <w:rFonts w:ascii="Times New Roman" w:hAnsi="Times New Roman" w:cs="Times New Roman"/>
          <w:sz w:val="24"/>
          <w:szCs w:val="24"/>
          <w:lang w:val="en-US"/>
        </w:rPr>
        <w:t xml:space="preserve"> no </w:t>
      </w:r>
      <w:proofErr w:type="spellStart"/>
      <w:r w:rsidRPr="00B2125A">
        <w:rPr>
          <w:rFonts w:ascii="Times New Roman" w:hAnsi="Times New Roman" w:cs="Times New Roman"/>
          <w:sz w:val="24"/>
          <w:szCs w:val="24"/>
          <w:lang w:val="en-US"/>
        </w:rPr>
        <w:t>município</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Othón</w:t>
      </w:r>
      <w:proofErr w:type="spellEnd"/>
      <w:r w:rsidRPr="00B2125A">
        <w:rPr>
          <w:rFonts w:ascii="Times New Roman" w:hAnsi="Times New Roman" w:cs="Times New Roman"/>
          <w:sz w:val="24"/>
          <w:szCs w:val="24"/>
          <w:lang w:val="en-US"/>
        </w:rPr>
        <w:t xml:space="preserve"> P. Blanco, </w:t>
      </w:r>
      <w:proofErr w:type="spellStart"/>
      <w:r w:rsidRPr="00B2125A">
        <w:rPr>
          <w:rFonts w:ascii="Times New Roman" w:hAnsi="Times New Roman" w:cs="Times New Roman"/>
          <w:sz w:val="24"/>
          <w:szCs w:val="24"/>
          <w:lang w:val="en-US"/>
        </w:rPr>
        <w:t>Quintana</w:t>
      </w:r>
      <w:proofErr w:type="spellEnd"/>
      <w:r w:rsidRPr="00B2125A">
        <w:rPr>
          <w:rFonts w:ascii="Times New Roman" w:hAnsi="Times New Roman" w:cs="Times New Roman"/>
          <w:sz w:val="24"/>
          <w:szCs w:val="24"/>
          <w:lang w:val="en-US"/>
        </w:rPr>
        <w:t xml:space="preserve"> Roo, México; O </w:t>
      </w:r>
      <w:proofErr w:type="spellStart"/>
      <w:r w:rsidRPr="00B2125A">
        <w:rPr>
          <w:rFonts w:ascii="Times New Roman" w:hAnsi="Times New Roman" w:cs="Times New Roman"/>
          <w:sz w:val="24"/>
          <w:szCs w:val="24"/>
          <w:lang w:val="en-US"/>
        </w:rPr>
        <w:t>objetivo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foi</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determinar</w:t>
      </w:r>
      <w:proofErr w:type="spellEnd"/>
      <w:r w:rsidRPr="00B2125A">
        <w:rPr>
          <w:rFonts w:ascii="Times New Roman" w:hAnsi="Times New Roman" w:cs="Times New Roman"/>
          <w:sz w:val="24"/>
          <w:szCs w:val="24"/>
          <w:lang w:val="en-US"/>
        </w:rPr>
        <w:t xml:space="preserve"> as </w:t>
      </w:r>
      <w:proofErr w:type="spellStart"/>
      <w:r w:rsidRPr="00B2125A">
        <w:rPr>
          <w:rFonts w:ascii="Times New Roman" w:hAnsi="Times New Roman" w:cs="Times New Roman"/>
          <w:sz w:val="24"/>
          <w:szCs w:val="24"/>
          <w:lang w:val="en-US"/>
        </w:rPr>
        <w:t>características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pessoais</w:t>
      </w:r>
      <w:proofErr w:type="spellEnd"/>
      <w:r w:rsidRPr="00B2125A">
        <w:rPr>
          <w:rFonts w:ascii="Times New Roman" w:hAnsi="Times New Roman" w:cs="Times New Roman"/>
          <w:sz w:val="24"/>
          <w:szCs w:val="24"/>
          <w:lang w:val="en-US"/>
        </w:rPr>
        <w:t xml:space="preserve"> dos </w:t>
      </w:r>
      <w:proofErr w:type="spellStart"/>
      <w:r w:rsidRPr="00B2125A">
        <w:rPr>
          <w:rFonts w:ascii="Times New Roman" w:hAnsi="Times New Roman" w:cs="Times New Roman"/>
          <w:sz w:val="24"/>
          <w:szCs w:val="24"/>
          <w:lang w:val="en-US"/>
        </w:rPr>
        <w:t>indivíduos</w:t>
      </w:r>
      <w:proofErr w:type="spellEnd"/>
      <w:r w:rsidRPr="00B2125A">
        <w:rPr>
          <w:rFonts w:ascii="Times New Roman" w:hAnsi="Times New Roman" w:cs="Times New Roman"/>
          <w:sz w:val="24"/>
          <w:szCs w:val="24"/>
          <w:lang w:val="en-US"/>
        </w:rPr>
        <w:t xml:space="preserve"> que </w:t>
      </w:r>
      <w:proofErr w:type="spellStart"/>
      <w:r w:rsidRPr="00B2125A">
        <w:rPr>
          <w:rFonts w:ascii="Times New Roman" w:hAnsi="Times New Roman" w:cs="Times New Roman"/>
          <w:sz w:val="24"/>
          <w:szCs w:val="24"/>
          <w:lang w:val="en-US"/>
        </w:rPr>
        <w:t>acessam</w:t>
      </w:r>
      <w:proofErr w:type="spellEnd"/>
      <w:r w:rsidRPr="00B2125A">
        <w:rPr>
          <w:rFonts w:ascii="Times New Roman" w:hAnsi="Times New Roman" w:cs="Times New Roman"/>
          <w:sz w:val="24"/>
          <w:szCs w:val="24"/>
          <w:lang w:val="en-US"/>
        </w:rPr>
        <w:t xml:space="preserve"> o </w:t>
      </w:r>
      <w:proofErr w:type="spellStart"/>
      <w:r w:rsidRPr="00B2125A">
        <w:rPr>
          <w:rFonts w:ascii="Times New Roman" w:hAnsi="Times New Roman" w:cs="Times New Roman"/>
          <w:sz w:val="24"/>
          <w:szCs w:val="24"/>
          <w:lang w:val="en-US"/>
        </w:rPr>
        <w:t>programa</w:t>
      </w:r>
      <w:proofErr w:type="spellEnd"/>
      <w:r w:rsidRPr="00B2125A">
        <w:rPr>
          <w:rFonts w:ascii="Times New Roman" w:hAnsi="Times New Roman" w:cs="Times New Roman"/>
          <w:sz w:val="24"/>
          <w:szCs w:val="24"/>
          <w:lang w:val="en-US"/>
        </w:rPr>
        <w:t xml:space="preserve"> social </w:t>
      </w:r>
      <w:proofErr w:type="spellStart"/>
      <w:r w:rsidRPr="00B2125A">
        <w:rPr>
          <w:rFonts w:ascii="Times New Roman" w:hAnsi="Times New Roman" w:cs="Times New Roman"/>
          <w:sz w:val="24"/>
          <w:szCs w:val="24"/>
          <w:lang w:val="en-US"/>
        </w:rPr>
        <w:t>Jóvenes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Construyendo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el</w:t>
      </w:r>
      <w:proofErr w:type="spellEnd"/>
      <w:r w:rsidRPr="00B2125A">
        <w:rPr>
          <w:rFonts w:ascii="Times New Roman" w:hAnsi="Times New Roman" w:cs="Times New Roman"/>
          <w:sz w:val="24"/>
          <w:szCs w:val="24"/>
          <w:lang w:val="en-US"/>
        </w:rPr>
        <w:t xml:space="preserve"> Futuro </w:t>
      </w:r>
      <w:proofErr w:type="spellStart"/>
      <w:r w:rsidRPr="00B2125A">
        <w:rPr>
          <w:rFonts w:ascii="Times New Roman" w:hAnsi="Times New Roman" w:cs="Times New Roman"/>
          <w:sz w:val="24"/>
          <w:szCs w:val="24"/>
          <w:lang w:val="en-US"/>
        </w:rPr>
        <w:t>em</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Othón</w:t>
      </w:r>
      <w:proofErr w:type="spellEnd"/>
      <w:r w:rsidRPr="00B2125A">
        <w:rPr>
          <w:rFonts w:ascii="Times New Roman" w:hAnsi="Times New Roman" w:cs="Times New Roman"/>
          <w:sz w:val="24"/>
          <w:szCs w:val="24"/>
          <w:lang w:val="en-US"/>
        </w:rPr>
        <w:t xml:space="preserve"> P. Blanco a </w:t>
      </w:r>
      <w:proofErr w:type="spellStart"/>
      <w:r w:rsidRPr="00B2125A">
        <w:rPr>
          <w:rFonts w:ascii="Times New Roman" w:hAnsi="Times New Roman" w:cs="Times New Roman"/>
          <w:sz w:val="24"/>
          <w:szCs w:val="24"/>
          <w:lang w:val="en-US"/>
        </w:rPr>
        <w:t>partir</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sua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interpretação</w:t>
      </w:r>
      <w:proofErr w:type="spellEnd"/>
      <w:r w:rsidRPr="00B2125A">
        <w:rPr>
          <w:rFonts w:ascii="Times New Roman" w:hAnsi="Times New Roman" w:cs="Times New Roman"/>
          <w:sz w:val="24"/>
          <w:szCs w:val="24"/>
          <w:lang w:val="en-US"/>
        </w:rPr>
        <w:t xml:space="preserve"> do </w:t>
      </w:r>
      <w:proofErr w:type="spellStart"/>
      <w:r w:rsidRPr="00B2125A">
        <w:rPr>
          <w:rFonts w:ascii="Times New Roman" w:hAnsi="Times New Roman" w:cs="Times New Roman"/>
          <w:sz w:val="24"/>
          <w:szCs w:val="24"/>
          <w:lang w:val="en-US"/>
        </w:rPr>
        <w:t>estado</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bem-estar</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pessoal</w:t>
      </w:r>
      <w:proofErr w:type="spellEnd"/>
      <w:r w:rsidRPr="00B2125A">
        <w:rPr>
          <w:rFonts w:ascii="Times New Roman" w:hAnsi="Times New Roman" w:cs="Times New Roman"/>
          <w:sz w:val="24"/>
          <w:szCs w:val="24"/>
          <w:lang w:val="en-US"/>
        </w:rPr>
        <w:t xml:space="preserve"> e </w:t>
      </w:r>
      <w:proofErr w:type="spellStart"/>
      <w:r w:rsidRPr="00B2125A">
        <w:rPr>
          <w:rFonts w:ascii="Times New Roman" w:hAnsi="Times New Roman" w:cs="Times New Roman"/>
          <w:sz w:val="24"/>
          <w:szCs w:val="24"/>
          <w:lang w:val="en-US"/>
        </w:rPr>
        <w:t>qualidade</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vida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considerando</w:t>
      </w:r>
      <w:proofErr w:type="spellEnd"/>
      <w:r w:rsidRPr="00B2125A">
        <w:rPr>
          <w:rFonts w:ascii="Times New Roman" w:hAnsi="Times New Roman" w:cs="Times New Roman"/>
          <w:sz w:val="24"/>
          <w:szCs w:val="24"/>
          <w:lang w:val="en-US"/>
        </w:rPr>
        <w:t xml:space="preserve"> a </w:t>
      </w:r>
      <w:proofErr w:type="spellStart"/>
      <w:r w:rsidRPr="00B2125A">
        <w:rPr>
          <w:rFonts w:ascii="Times New Roman" w:hAnsi="Times New Roman" w:cs="Times New Roman"/>
          <w:sz w:val="24"/>
          <w:szCs w:val="24"/>
          <w:lang w:val="en-US"/>
        </w:rPr>
        <w:t>importância</w:t>
      </w:r>
      <w:proofErr w:type="spellEnd"/>
      <w:r w:rsidRPr="00B2125A">
        <w:rPr>
          <w:rFonts w:ascii="Times New Roman" w:hAnsi="Times New Roman" w:cs="Times New Roman"/>
          <w:sz w:val="24"/>
          <w:szCs w:val="24"/>
          <w:lang w:val="en-US"/>
        </w:rPr>
        <w:t xml:space="preserve"> da </w:t>
      </w:r>
      <w:proofErr w:type="spellStart"/>
      <w:r w:rsidRPr="00B2125A">
        <w:rPr>
          <w:rFonts w:ascii="Times New Roman" w:hAnsi="Times New Roman" w:cs="Times New Roman"/>
          <w:sz w:val="24"/>
          <w:szCs w:val="24"/>
          <w:lang w:val="en-US"/>
        </w:rPr>
        <w:t>variável</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em</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estudo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condicionou</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diretamente</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sua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interpretação</w:t>
      </w:r>
      <w:proofErr w:type="spellEnd"/>
      <w:r w:rsidRPr="00B2125A">
        <w:rPr>
          <w:rFonts w:ascii="Times New Roman" w:hAnsi="Times New Roman" w:cs="Times New Roman"/>
          <w:sz w:val="24"/>
          <w:szCs w:val="24"/>
          <w:lang w:val="en-US"/>
        </w:rPr>
        <w:t xml:space="preserve"> da </w:t>
      </w:r>
      <w:proofErr w:type="spellStart"/>
      <w:r w:rsidRPr="00B2125A">
        <w:rPr>
          <w:rFonts w:ascii="Times New Roman" w:hAnsi="Times New Roman" w:cs="Times New Roman"/>
          <w:sz w:val="24"/>
          <w:szCs w:val="24"/>
          <w:lang w:val="en-US"/>
        </w:rPr>
        <w:t>realidade</w:t>
      </w:r>
      <w:proofErr w:type="spellEnd"/>
      <w:r w:rsidRPr="00B2125A">
        <w:rPr>
          <w:rFonts w:ascii="Times New Roman" w:hAnsi="Times New Roman" w:cs="Times New Roman"/>
          <w:sz w:val="24"/>
          <w:szCs w:val="24"/>
          <w:lang w:val="en-US"/>
        </w:rPr>
        <w:t xml:space="preserve"> e, </w:t>
      </w:r>
      <w:proofErr w:type="spellStart"/>
      <w:r w:rsidRPr="00B2125A">
        <w:rPr>
          <w:rFonts w:ascii="Times New Roman" w:hAnsi="Times New Roman" w:cs="Times New Roman"/>
          <w:sz w:val="24"/>
          <w:szCs w:val="24"/>
          <w:lang w:val="en-US"/>
        </w:rPr>
        <w:t>consequentemente</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seu</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modelo</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mundo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Isso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pode</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determinar</w:t>
      </w:r>
      <w:proofErr w:type="spellEnd"/>
      <w:r w:rsidRPr="00B2125A">
        <w:rPr>
          <w:rFonts w:ascii="Times New Roman" w:hAnsi="Times New Roman" w:cs="Times New Roman"/>
          <w:sz w:val="24"/>
          <w:szCs w:val="24"/>
          <w:lang w:val="en-US"/>
        </w:rPr>
        <w:t xml:space="preserve"> a </w:t>
      </w:r>
      <w:proofErr w:type="spellStart"/>
      <w:r w:rsidRPr="00B2125A">
        <w:rPr>
          <w:rFonts w:ascii="Times New Roman" w:hAnsi="Times New Roman" w:cs="Times New Roman"/>
          <w:sz w:val="24"/>
          <w:szCs w:val="24"/>
          <w:lang w:val="en-US"/>
        </w:rPr>
        <w:t>qualidade</w:t>
      </w:r>
      <w:proofErr w:type="spellEnd"/>
      <w:r w:rsidRPr="00B2125A">
        <w:rPr>
          <w:rFonts w:ascii="Times New Roman" w:hAnsi="Times New Roman" w:cs="Times New Roman"/>
          <w:sz w:val="24"/>
          <w:szCs w:val="24"/>
          <w:lang w:val="en-US"/>
        </w:rPr>
        <w:t xml:space="preserve"> do </w:t>
      </w:r>
      <w:proofErr w:type="spellStart"/>
      <w:r w:rsidRPr="00B2125A">
        <w:rPr>
          <w:rFonts w:ascii="Times New Roman" w:hAnsi="Times New Roman" w:cs="Times New Roman"/>
          <w:sz w:val="24"/>
          <w:szCs w:val="24"/>
          <w:lang w:val="en-US"/>
        </w:rPr>
        <w:t>seu</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desempenho</w:t>
      </w:r>
      <w:proofErr w:type="spellEnd"/>
      <w:r w:rsidRPr="00B2125A">
        <w:rPr>
          <w:rFonts w:ascii="Times New Roman" w:hAnsi="Times New Roman" w:cs="Times New Roman"/>
          <w:sz w:val="24"/>
          <w:szCs w:val="24"/>
          <w:lang w:val="en-US"/>
        </w:rPr>
        <w:t xml:space="preserve"> individual e </w:t>
      </w:r>
      <w:proofErr w:type="spellStart"/>
      <w:r w:rsidRPr="00B2125A">
        <w:rPr>
          <w:rFonts w:ascii="Times New Roman" w:hAnsi="Times New Roman" w:cs="Times New Roman"/>
          <w:sz w:val="24"/>
          <w:szCs w:val="24"/>
          <w:lang w:val="en-US"/>
        </w:rPr>
        <w:t>coletivo</w:t>
      </w:r>
      <w:proofErr w:type="spellEnd"/>
      <w:r w:rsidRPr="00B2125A">
        <w:rPr>
          <w:rFonts w:ascii="Times New Roman" w:hAnsi="Times New Roman" w:cs="Times New Roman"/>
          <w:sz w:val="24"/>
          <w:szCs w:val="24"/>
          <w:lang w:val="en-US"/>
        </w:rPr>
        <w:t xml:space="preserve"> e </w:t>
      </w:r>
      <w:proofErr w:type="spellStart"/>
      <w:r w:rsidRPr="00B2125A">
        <w:rPr>
          <w:rFonts w:ascii="Times New Roman" w:hAnsi="Times New Roman" w:cs="Times New Roman"/>
          <w:sz w:val="24"/>
          <w:szCs w:val="24"/>
          <w:lang w:val="en-US"/>
        </w:rPr>
        <w:t>contribuir</w:t>
      </w:r>
      <w:proofErr w:type="spellEnd"/>
      <w:r w:rsidRPr="00B2125A">
        <w:rPr>
          <w:rFonts w:ascii="Times New Roman" w:hAnsi="Times New Roman" w:cs="Times New Roman"/>
          <w:sz w:val="24"/>
          <w:szCs w:val="24"/>
          <w:lang w:val="en-US"/>
        </w:rPr>
        <w:t xml:space="preserve"> para </w:t>
      </w:r>
      <w:proofErr w:type="spellStart"/>
      <w:r w:rsidRPr="00B2125A">
        <w:rPr>
          <w:rFonts w:ascii="Times New Roman" w:hAnsi="Times New Roman" w:cs="Times New Roman"/>
          <w:sz w:val="24"/>
          <w:szCs w:val="24"/>
          <w:lang w:val="en-US"/>
        </w:rPr>
        <w:t>melhorar</w:t>
      </w:r>
      <w:proofErr w:type="spellEnd"/>
      <w:r w:rsidRPr="00B2125A">
        <w:rPr>
          <w:rFonts w:ascii="Times New Roman" w:hAnsi="Times New Roman" w:cs="Times New Roman"/>
          <w:sz w:val="24"/>
          <w:szCs w:val="24"/>
          <w:lang w:val="en-US"/>
        </w:rPr>
        <w:t xml:space="preserve"> as </w:t>
      </w:r>
      <w:proofErr w:type="spellStart"/>
      <w:r w:rsidRPr="00B2125A">
        <w:rPr>
          <w:rFonts w:ascii="Times New Roman" w:hAnsi="Times New Roman" w:cs="Times New Roman"/>
          <w:sz w:val="24"/>
          <w:szCs w:val="24"/>
          <w:lang w:val="en-US"/>
        </w:rPr>
        <w:t>condições</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vida</w:t>
      </w:r>
      <w:proofErr w:type="spellEnd"/>
      <w:r w:rsidRPr="00B2125A">
        <w:rPr>
          <w:rFonts w:ascii="Times New Roman" w:hAnsi="Times New Roman" w:cs="Times New Roman"/>
          <w:sz w:val="24"/>
          <w:szCs w:val="24"/>
          <w:lang w:val="en-US"/>
        </w:rPr>
        <w:t xml:space="preserve"> e </w:t>
      </w:r>
      <w:proofErr w:type="spellStart"/>
      <w:r w:rsidRPr="00B2125A">
        <w:rPr>
          <w:rFonts w:ascii="Times New Roman" w:hAnsi="Times New Roman" w:cs="Times New Roman"/>
          <w:sz w:val="24"/>
          <w:szCs w:val="24"/>
          <w:lang w:val="en-US"/>
        </w:rPr>
        <w:t>evitar</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comportamentos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indesejáveis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como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violência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vícios</w:t>
      </w:r>
      <w:proofErr w:type="spellEnd"/>
      <w:r w:rsidRPr="00B2125A">
        <w:rPr>
          <w:rFonts w:ascii="Times New Roman" w:hAnsi="Times New Roman" w:cs="Times New Roman"/>
          <w:sz w:val="24"/>
          <w:szCs w:val="24"/>
          <w:lang w:val="en-US"/>
        </w:rPr>
        <w:t xml:space="preserve"> e </w:t>
      </w:r>
      <w:proofErr w:type="spellStart"/>
      <w:r w:rsidRPr="00B2125A">
        <w:rPr>
          <w:rFonts w:ascii="Times New Roman" w:hAnsi="Times New Roman" w:cs="Times New Roman"/>
          <w:sz w:val="24"/>
          <w:szCs w:val="24"/>
          <w:lang w:val="en-US"/>
        </w:rPr>
        <w:t>atividades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criminosas</w:t>
      </w:r>
      <w:proofErr w:type="spellEnd"/>
      <w:r w:rsidRPr="00B2125A">
        <w:rPr>
          <w:rFonts w:ascii="Times New Roman" w:hAnsi="Times New Roman" w:cs="Times New Roman"/>
          <w:sz w:val="24"/>
          <w:szCs w:val="24"/>
          <w:lang w:val="en-US"/>
        </w:rPr>
        <w:t xml:space="preserve">, que </w:t>
      </w:r>
      <w:proofErr w:type="spellStart"/>
      <w:r w:rsidRPr="00B2125A">
        <w:rPr>
          <w:rFonts w:ascii="Times New Roman" w:hAnsi="Times New Roman" w:cs="Times New Roman"/>
          <w:sz w:val="24"/>
          <w:szCs w:val="24"/>
          <w:lang w:val="en-US"/>
        </w:rPr>
        <w:t>são</w:t>
      </w:r>
      <w:proofErr w:type="spellEnd"/>
      <w:r w:rsidRPr="00B2125A">
        <w:rPr>
          <w:rFonts w:ascii="Times New Roman" w:hAnsi="Times New Roman" w:cs="Times New Roman"/>
          <w:sz w:val="24"/>
          <w:szCs w:val="24"/>
          <w:lang w:val="en-US"/>
        </w:rPr>
        <w:t xml:space="preserve"> um </w:t>
      </w:r>
      <w:proofErr w:type="spellStart"/>
      <w:r w:rsidRPr="00B2125A">
        <w:rPr>
          <w:rFonts w:ascii="Times New Roman" w:hAnsi="Times New Roman" w:cs="Times New Roman"/>
          <w:sz w:val="24"/>
          <w:szCs w:val="24"/>
          <w:lang w:val="en-US"/>
        </w:rPr>
        <w:t>reflexo</w:t>
      </w:r>
      <w:proofErr w:type="spellEnd"/>
      <w:r w:rsidRPr="00B2125A">
        <w:rPr>
          <w:rFonts w:ascii="Times New Roman" w:hAnsi="Times New Roman" w:cs="Times New Roman"/>
          <w:sz w:val="24"/>
          <w:szCs w:val="24"/>
          <w:lang w:val="en-US"/>
        </w:rPr>
        <w:t xml:space="preserve"> da </w:t>
      </w:r>
      <w:proofErr w:type="spellStart"/>
      <w:r w:rsidRPr="00B2125A">
        <w:rPr>
          <w:rFonts w:ascii="Times New Roman" w:hAnsi="Times New Roman" w:cs="Times New Roman"/>
          <w:sz w:val="24"/>
          <w:szCs w:val="24"/>
          <w:lang w:val="en-US"/>
        </w:rPr>
        <w:t>marginalização</w:t>
      </w:r>
      <w:proofErr w:type="spellEnd"/>
      <w:r w:rsidRPr="00B2125A">
        <w:rPr>
          <w:rFonts w:ascii="Times New Roman" w:hAnsi="Times New Roman" w:cs="Times New Roman"/>
          <w:sz w:val="24"/>
          <w:szCs w:val="24"/>
          <w:lang w:val="en-US"/>
        </w:rPr>
        <w:t xml:space="preserve"> social e da </w:t>
      </w:r>
      <w:proofErr w:type="spellStart"/>
      <w:r w:rsidRPr="00B2125A">
        <w:rPr>
          <w:rFonts w:ascii="Times New Roman" w:hAnsi="Times New Roman" w:cs="Times New Roman"/>
          <w:sz w:val="24"/>
          <w:szCs w:val="24"/>
          <w:lang w:val="en-US"/>
        </w:rPr>
        <w:t>desigualdade</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Foi</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baseado</w:t>
      </w:r>
      <w:proofErr w:type="spellEnd"/>
      <w:r w:rsidRPr="00B2125A">
        <w:rPr>
          <w:rFonts w:ascii="Times New Roman" w:hAnsi="Times New Roman" w:cs="Times New Roman"/>
          <w:sz w:val="24"/>
          <w:szCs w:val="24"/>
          <w:lang w:val="en-US"/>
        </w:rPr>
        <w:t xml:space="preserve"> no </w:t>
      </w:r>
      <w:proofErr w:type="spellStart"/>
      <w:r w:rsidRPr="00B2125A">
        <w:rPr>
          <w:rFonts w:ascii="Times New Roman" w:hAnsi="Times New Roman" w:cs="Times New Roman"/>
          <w:sz w:val="24"/>
          <w:szCs w:val="24"/>
          <w:lang w:val="en-US"/>
        </w:rPr>
        <w:t>modelo</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desenvolvimento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humano</w:t>
      </w:r>
      <w:proofErr w:type="spellEnd"/>
      <w:r w:rsidRPr="00B2125A">
        <w:rPr>
          <w:rFonts w:ascii="Times New Roman" w:hAnsi="Times New Roman" w:cs="Times New Roman"/>
          <w:sz w:val="24"/>
          <w:szCs w:val="24"/>
          <w:lang w:val="en-US"/>
        </w:rPr>
        <w:t xml:space="preserve"> de Sen e </w:t>
      </w:r>
      <w:proofErr w:type="spellStart"/>
      <w:r w:rsidRPr="00B2125A">
        <w:rPr>
          <w:rFonts w:ascii="Times New Roman" w:hAnsi="Times New Roman" w:cs="Times New Roman"/>
          <w:sz w:val="24"/>
          <w:szCs w:val="24"/>
          <w:lang w:val="en-US"/>
        </w:rPr>
        <w:t>Ul</w:t>
      </w:r>
      <w:proofErr w:type="spellEnd"/>
      <w:r w:rsidRPr="00B2125A">
        <w:rPr>
          <w:rFonts w:ascii="Times New Roman" w:hAnsi="Times New Roman" w:cs="Times New Roman"/>
          <w:sz w:val="24"/>
          <w:szCs w:val="24"/>
          <w:lang w:val="en-US"/>
        </w:rPr>
        <w:t xml:space="preserve"> Haq, no </w:t>
      </w:r>
      <w:proofErr w:type="spellStart"/>
      <w:r w:rsidRPr="00B2125A">
        <w:rPr>
          <w:rFonts w:ascii="Times New Roman" w:hAnsi="Times New Roman" w:cs="Times New Roman"/>
          <w:sz w:val="24"/>
          <w:szCs w:val="24"/>
          <w:lang w:val="en-US"/>
        </w:rPr>
        <w:t>modelo</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bem-estar</w:t>
      </w:r>
      <w:proofErr w:type="spellEnd"/>
      <w:r w:rsidRPr="00B2125A">
        <w:rPr>
          <w:rFonts w:ascii="Times New Roman" w:hAnsi="Times New Roman" w:cs="Times New Roman"/>
          <w:sz w:val="24"/>
          <w:szCs w:val="24"/>
          <w:lang w:val="en-US"/>
        </w:rPr>
        <w:t xml:space="preserve"> de Ryff e </w:t>
      </w:r>
      <w:proofErr w:type="spellStart"/>
      <w:r w:rsidRPr="00B2125A">
        <w:rPr>
          <w:rFonts w:ascii="Times New Roman" w:hAnsi="Times New Roman" w:cs="Times New Roman"/>
          <w:sz w:val="24"/>
          <w:szCs w:val="24"/>
          <w:lang w:val="en-US"/>
        </w:rPr>
        <w:t>na</w:t>
      </w:r>
      <w:proofErr w:type="spellEnd"/>
      <w:r w:rsidRPr="00B2125A">
        <w:rPr>
          <w:rFonts w:ascii="Times New Roman" w:hAnsi="Times New Roman" w:cs="Times New Roman"/>
          <w:sz w:val="24"/>
          <w:szCs w:val="24"/>
          <w:lang w:val="en-US"/>
        </w:rPr>
        <w:t xml:space="preserve"> Teoria da </w:t>
      </w:r>
      <w:proofErr w:type="spellStart"/>
      <w:r w:rsidRPr="00B2125A">
        <w:rPr>
          <w:rFonts w:ascii="Times New Roman" w:hAnsi="Times New Roman" w:cs="Times New Roman"/>
          <w:sz w:val="24"/>
          <w:szCs w:val="24"/>
          <w:lang w:val="en-US"/>
        </w:rPr>
        <w:t>Personalidade</w:t>
      </w:r>
      <w:proofErr w:type="spellEnd"/>
      <w:r w:rsidRPr="00B2125A">
        <w:rPr>
          <w:rFonts w:ascii="Times New Roman" w:hAnsi="Times New Roman" w:cs="Times New Roman"/>
          <w:sz w:val="24"/>
          <w:szCs w:val="24"/>
          <w:lang w:val="en-US"/>
        </w:rPr>
        <w:t xml:space="preserve"> de Fromm. </w:t>
      </w:r>
      <w:proofErr w:type="spellStart"/>
      <w:r w:rsidRPr="00B2125A">
        <w:rPr>
          <w:rFonts w:ascii="Times New Roman" w:hAnsi="Times New Roman" w:cs="Times New Roman"/>
          <w:sz w:val="24"/>
          <w:szCs w:val="24"/>
          <w:lang w:val="en-US"/>
        </w:rPr>
        <w:t>Baseia</w:t>
      </w:r>
      <w:proofErr w:type="spellEnd"/>
      <w:r w:rsidRPr="00B2125A">
        <w:rPr>
          <w:rFonts w:ascii="Times New Roman" w:hAnsi="Times New Roman" w:cs="Times New Roman"/>
          <w:sz w:val="24"/>
          <w:szCs w:val="24"/>
          <w:lang w:val="en-US"/>
        </w:rPr>
        <w:t xml:space="preserve">-se </w:t>
      </w:r>
      <w:proofErr w:type="spellStart"/>
      <w:r w:rsidRPr="00B2125A">
        <w:rPr>
          <w:rFonts w:ascii="Times New Roman" w:hAnsi="Times New Roman" w:cs="Times New Roman"/>
          <w:sz w:val="24"/>
          <w:szCs w:val="24"/>
          <w:lang w:val="en-US"/>
        </w:rPr>
        <w:t>numa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epistemologia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interpretativo-crítica</w:t>
      </w:r>
      <w:proofErr w:type="spellEnd"/>
      <w:r w:rsidRPr="00B2125A">
        <w:rPr>
          <w:rFonts w:ascii="Times New Roman" w:hAnsi="Times New Roman" w:cs="Times New Roman"/>
          <w:sz w:val="24"/>
          <w:szCs w:val="24"/>
          <w:lang w:val="en-US"/>
        </w:rPr>
        <w:t xml:space="preserve">, que </w:t>
      </w:r>
      <w:proofErr w:type="spellStart"/>
      <w:r w:rsidRPr="00B2125A">
        <w:rPr>
          <w:rFonts w:ascii="Times New Roman" w:hAnsi="Times New Roman" w:cs="Times New Roman"/>
          <w:sz w:val="24"/>
          <w:szCs w:val="24"/>
          <w:lang w:val="en-US"/>
        </w:rPr>
        <w:t>busca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compreender</w:t>
      </w:r>
      <w:proofErr w:type="spellEnd"/>
      <w:r w:rsidRPr="00B2125A">
        <w:rPr>
          <w:rFonts w:ascii="Times New Roman" w:hAnsi="Times New Roman" w:cs="Times New Roman"/>
          <w:sz w:val="24"/>
          <w:szCs w:val="24"/>
          <w:lang w:val="en-US"/>
        </w:rPr>
        <w:t xml:space="preserve"> o </w:t>
      </w:r>
      <w:proofErr w:type="spellStart"/>
      <w:r w:rsidRPr="00B2125A">
        <w:rPr>
          <w:rFonts w:ascii="Times New Roman" w:hAnsi="Times New Roman" w:cs="Times New Roman"/>
          <w:sz w:val="24"/>
          <w:szCs w:val="24"/>
          <w:lang w:val="en-US"/>
        </w:rPr>
        <w:t>significado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subjetivo</w:t>
      </w:r>
      <w:proofErr w:type="spellEnd"/>
      <w:r w:rsidRPr="00B2125A">
        <w:rPr>
          <w:rFonts w:ascii="Times New Roman" w:hAnsi="Times New Roman" w:cs="Times New Roman"/>
          <w:sz w:val="24"/>
          <w:szCs w:val="24"/>
          <w:lang w:val="en-US"/>
        </w:rPr>
        <w:t xml:space="preserve"> das </w:t>
      </w:r>
      <w:proofErr w:type="spellStart"/>
      <w:r w:rsidRPr="00B2125A">
        <w:rPr>
          <w:rFonts w:ascii="Times New Roman" w:hAnsi="Times New Roman" w:cs="Times New Roman"/>
          <w:sz w:val="24"/>
          <w:szCs w:val="24"/>
          <w:lang w:val="en-US"/>
        </w:rPr>
        <w:t>experiências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humanas</w:t>
      </w:r>
      <w:proofErr w:type="spellEnd"/>
      <w:r w:rsidRPr="00B2125A">
        <w:rPr>
          <w:rFonts w:ascii="Times New Roman" w:hAnsi="Times New Roman" w:cs="Times New Roman"/>
          <w:sz w:val="24"/>
          <w:szCs w:val="24"/>
          <w:lang w:val="en-US"/>
        </w:rPr>
        <w:t xml:space="preserve"> a </w:t>
      </w:r>
      <w:proofErr w:type="spellStart"/>
      <w:r w:rsidRPr="00B2125A">
        <w:rPr>
          <w:rFonts w:ascii="Times New Roman" w:hAnsi="Times New Roman" w:cs="Times New Roman"/>
          <w:sz w:val="24"/>
          <w:szCs w:val="24"/>
          <w:lang w:val="en-US"/>
        </w:rPr>
        <w:t>partir</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uma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perspectiva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crítica</w:t>
      </w:r>
      <w:proofErr w:type="spellEnd"/>
      <w:r w:rsidRPr="00B2125A">
        <w:rPr>
          <w:rFonts w:ascii="Times New Roman" w:hAnsi="Times New Roman" w:cs="Times New Roman"/>
          <w:sz w:val="24"/>
          <w:szCs w:val="24"/>
          <w:lang w:val="en-US"/>
        </w:rPr>
        <w:t xml:space="preserve">, com um </w:t>
      </w:r>
      <w:proofErr w:type="spellStart"/>
      <w:r w:rsidRPr="00B2125A">
        <w:rPr>
          <w:rFonts w:ascii="Times New Roman" w:hAnsi="Times New Roman" w:cs="Times New Roman"/>
          <w:sz w:val="24"/>
          <w:szCs w:val="24"/>
          <w:lang w:val="en-US"/>
        </w:rPr>
        <w:t>paradigma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fenomenológico-hermenêutico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utilizando</w:t>
      </w:r>
      <w:proofErr w:type="spellEnd"/>
      <w:r w:rsidRPr="00B2125A">
        <w:rPr>
          <w:rFonts w:ascii="Times New Roman" w:hAnsi="Times New Roman" w:cs="Times New Roman"/>
          <w:sz w:val="24"/>
          <w:szCs w:val="24"/>
          <w:lang w:val="en-US"/>
        </w:rPr>
        <w:t xml:space="preserve"> para </w:t>
      </w:r>
      <w:proofErr w:type="spellStart"/>
      <w:r w:rsidRPr="00B2125A">
        <w:rPr>
          <w:rFonts w:ascii="Times New Roman" w:hAnsi="Times New Roman" w:cs="Times New Roman"/>
          <w:sz w:val="24"/>
          <w:szCs w:val="24"/>
          <w:lang w:val="en-US"/>
        </w:rPr>
        <w:t>isso</w:t>
      </w:r>
      <w:proofErr w:type="spellEnd"/>
      <w:r w:rsidRPr="00B2125A">
        <w:rPr>
          <w:rFonts w:ascii="Times New Roman" w:hAnsi="Times New Roman" w:cs="Times New Roman"/>
          <w:sz w:val="24"/>
          <w:szCs w:val="24"/>
          <w:lang w:val="en-US"/>
        </w:rPr>
        <w:t xml:space="preserve"> a </w:t>
      </w:r>
      <w:proofErr w:type="spellStart"/>
      <w:r w:rsidRPr="00B2125A">
        <w:rPr>
          <w:rFonts w:ascii="Times New Roman" w:hAnsi="Times New Roman" w:cs="Times New Roman"/>
          <w:sz w:val="24"/>
          <w:szCs w:val="24"/>
          <w:lang w:val="en-US"/>
        </w:rPr>
        <w:t>entrevista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narrativa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autobiográfica</w:t>
      </w:r>
      <w:proofErr w:type="spellEnd"/>
      <w:r w:rsidRPr="00B2125A">
        <w:rPr>
          <w:rFonts w:ascii="Times New Roman" w:hAnsi="Times New Roman" w:cs="Times New Roman"/>
          <w:sz w:val="24"/>
          <w:szCs w:val="24"/>
          <w:lang w:val="en-US"/>
        </w:rPr>
        <w:t xml:space="preserve"> com </w:t>
      </w:r>
      <w:proofErr w:type="spellStart"/>
      <w:r w:rsidRPr="00B2125A">
        <w:rPr>
          <w:rFonts w:ascii="Times New Roman" w:hAnsi="Times New Roman" w:cs="Times New Roman"/>
          <w:sz w:val="24"/>
          <w:szCs w:val="24"/>
          <w:lang w:val="en-US"/>
        </w:rPr>
        <w:t>abordagem</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história</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vida</w:t>
      </w:r>
      <w:proofErr w:type="spellEnd"/>
      <w:r w:rsidRPr="00B2125A">
        <w:rPr>
          <w:rFonts w:ascii="Times New Roman" w:hAnsi="Times New Roman" w:cs="Times New Roman"/>
          <w:sz w:val="24"/>
          <w:szCs w:val="24"/>
          <w:lang w:val="en-US"/>
        </w:rPr>
        <w:t xml:space="preserve">. A </w:t>
      </w:r>
      <w:proofErr w:type="spellStart"/>
      <w:r w:rsidRPr="00B2125A">
        <w:rPr>
          <w:rFonts w:ascii="Times New Roman" w:hAnsi="Times New Roman" w:cs="Times New Roman"/>
          <w:sz w:val="24"/>
          <w:szCs w:val="24"/>
          <w:lang w:val="en-US"/>
        </w:rPr>
        <w:t>amostragem</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intencional</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foi</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realizada</w:t>
      </w:r>
      <w:proofErr w:type="spellEnd"/>
      <w:r w:rsidRPr="00B2125A">
        <w:rPr>
          <w:rFonts w:ascii="Times New Roman" w:hAnsi="Times New Roman" w:cs="Times New Roman"/>
          <w:sz w:val="24"/>
          <w:szCs w:val="24"/>
          <w:lang w:val="en-US"/>
        </w:rPr>
        <w:t xml:space="preserve"> com base </w:t>
      </w:r>
      <w:proofErr w:type="spellStart"/>
      <w:r w:rsidRPr="00B2125A">
        <w:rPr>
          <w:rFonts w:ascii="Times New Roman" w:hAnsi="Times New Roman" w:cs="Times New Roman"/>
          <w:sz w:val="24"/>
          <w:szCs w:val="24"/>
          <w:lang w:val="en-US"/>
        </w:rPr>
        <w:t>na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experiência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Os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resultados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indicam</w:t>
      </w:r>
      <w:proofErr w:type="spellEnd"/>
      <w:r w:rsidRPr="00B2125A">
        <w:rPr>
          <w:rFonts w:ascii="Times New Roman" w:hAnsi="Times New Roman" w:cs="Times New Roman"/>
          <w:sz w:val="24"/>
          <w:szCs w:val="24"/>
          <w:lang w:val="en-US"/>
        </w:rPr>
        <w:t xml:space="preserve"> que o </w:t>
      </w:r>
      <w:proofErr w:type="spellStart"/>
      <w:r w:rsidRPr="00B2125A">
        <w:rPr>
          <w:rFonts w:ascii="Times New Roman" w:hAnsi="Times New Roman" w:cs="Times New Roman"/>
          <w:sz w:val="24"/>
          <w:szCs w:val="24"/>
          <w:lang w:val="en-US"/>
        </w:rPr>
        <w:t>bem-estar</w:t>
      </w:r>
      <w:proofErr w:type="spellEnd"/>
      <w:r w:rsidRPr="00B2125A">
        <w:rPr>
          <w:rFonts w:ascii="Times New Roman" w:hAnsi="Times New Roman" w:cs="Times New Roman"/>
          <w:sz w:val="24"/>
          <w:szCs w:val="24"/>
          <w:lang w:val="en-US"/>
        </w:rPr>
        <w:t xml:space="preserve"> é </w:t>
      </w:r>
      <w:proofErr w:type="spellStart"/>
      <w:r w:rsidRPr="00B2125A">
        <w:rPr>
          <w:rFonts w:ascii="Times New Roman" w:hAnsi="Times New Roman" w:cs="Times New Roman"/>
          <w:sz w:val="24"/>
          <w:szCs w:val="24"/>
          <w:lang w:val="en-US"/>
        </w:rPr>
        <w:t>percebido</w:t>
      </w:r>
      <w:proofErr w:type="spellEnd"/>
      <w:r w:rsidRPr="00B2125A">
        <w:rPr>
          <w:rFonts w:ascii="Times New Roman" w:hAnsi="Times New Roman" w:cs="Times New Roman"/>
          <w:sz w:val="24"/>
          <w:szCs w:val="24"/>
          <w:lang w:val="en-US"/>
        </w:rPr>
        <w:t xml:space="preserve"> a </w:t>
      </w:r>
      <w:proofErr w:type="spellStart"/>
      <w:r w:rsidRPr="00B2125A">
        <w:rPr>
          <w:rFonts w:ascii="Times New Roman" w:hAnsi="Times New Roman" w:cs="Times New Roman"/>
          <w:sz w:val="24"/>
          <w:szCs w:val="24"/>
          <w:lang w:val="en-US"/>
        </w:rPr>
        <w:t>partir</w:t>
      </w:r>
      <w:proofErr w:type="spellEnd"/>
      <w:r w:rsidRPr="00B2125A">
        <w:rPr>
          <w:rFonts w:ascii="Times New Roman" w:hAnsi="Times New Roman" w:cs="Times New Roman"/>
          <w:sz w:val="24"/>
          <w:szCs w:val="24"/>
          <w:lang w:val="en-US"/>
        </w:rPr>
        <w:t xml:space="preserve"> do </w:t>
      </w:r>
      <w:proofErr w:type="spellStart"/>
      <w:r w:rsidRPr="00B2125A">
        <w:rPr>
          <w:rFonts w:ascii="Times New Roman" w:hAnsi="Times New Roman" w:cs="Times New Roman"/>
          <w:sz w:val="24"/>
          <w:szCs w:val="24"/>
          <w:lang w:val="en-US"/>
        </w:rPr>
        <w:t>apoio</w:t>
      </w:r>
      <w:proofErr w:type="spellEnd"/>
      <w:r w:rsidRPr="00B2125A">
        <w:rPr>
          <w:rFonts w:ascii="Times New Roman" w:hAnsi="Times New Roman" w:cs="Times New Roman"/>
          <w:sz w:val="24"/>
          <w:szCs w:val="24"/>
          <w:lang w:val="en-US"/>
        </w:rPr>
        <w:t xml:space="preserve"> social; No </w:t>
      </w:r>
      <w:proofErr w:type="spellStart"/>
      <w:r w:rsidRPr="00B2125A">
        <w:rPr>
          <w:rFonts w:ascii="Times New Roman" w:hAnsi="Times New Roman" w:cs="Times New Roman"/>
          <w:sz w:val="24"/>
          <w:szCs w:val="24"/>
          <w:lang w:val="en-US"/>
        </w:rPr>
        <w:t>entanto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há</w:t>
      </w:r>
      <w:proofErr w:type="spellEnd"/>
      <w:r w:rsidRPr="00B2125A">
        <w:rPr>
          <w:rFonts w:ascii="Times New Roman" w:hAnsi="Times New Roman" w:cs="Times New Roman"/>
          <w:sz w:val="24"/>
          <w:szCs w:val="24"/>
          <w:lang w:val="en-US"/>
        </w:rPr>
        <w:t xml:space="preserve"> duas </w:t>
      </w:r>
      <w:proofErr w:type="spellStart"/>
      <w:r w:rsidRPr="00B2125A">
        <w:rPr>
          <w:rFonts w:ascii="Times New Roman" w:hAnsi="Times New Roman" w:cs="Times New Roman"/>
          <w:sz w:val="24"/>
          <w:szCs w:val="24"/>
          <w:lang w:val="en-US"/>
        </w:rPr>
        <w:t>perspectivas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uma</w:t>
      </w:r>
      <w:proofErr w:type="spellEnd"/>
      <w:r w:rsidRPr="00B2125A">
        <w:rPr>
          <w:rFonts w:ascii="Times New Roman" w:hAnsi="Times New Roman" w:cs="Times New Roman"/>
          <w:sz w:val="24"/>
          <w:szCs w:val="24"/>
          <w:lang w:val="en-US"/>
        </w:rPr>
        <w:t xml:space="preserve"> com </w:t>
      </w:r>
      <w:proofErr w:type="spellStart"/>
      <w:r w:rsidRPr="00B2125A">
        <w:rPr>
          <w:rFonts w:ascii="Times New Roman" w:hAnsi="Times New Roman" w:cs="Times New Roman"/>
          <w:sz w:val="24"/>
          <w:szCs w:val="24"/>
          <w:lang w:val="en-US"/>
        </w:rPr>
        <w:t>crenças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mercantilistas</w:t>
      </w:r>
      <w:proofErr w:type="spellEnd"/>
      <w:r w:rsidRPr="00B2125A">
        <w:rPr>
          <w:rFonts w:ascii="Times New Roman" w:hAnsi="Times New Roman" w:cs="Times New Roman"/>
          <w:sz w:val="24"/>
          <w:szCs w:val="24"/>
          <w:lang w:val="en-US"/>
        </w:rPr>
        <w:t xml:space="preserve"> sob a </w:t>
      </w:r>
      <w:proofErr w:type="spellStart"/>
      <w:r w:rsidRPr="00B2125A">
        <w:rPr>
          <w:rFonts w:ascii="Times New Roman" w:hAnsi="Times New Roman" w:cs="Times New Roman"/>
          <w:sz w:val="24"/>
          <w:szCs w:val="24"/>
          <w:lang w:val="en-US"/>
        </w:rPr>
        <w:t>perspectiva</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ter</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mais</w:t>
      </w:r>
      <w:proofErr w:type="spellEnd"/>
      <w:r w:rsidRPr="00B2125A">
        <w:rPr>
          <w:rFonts w:ascii="Times New Roman" w:hAnsi="Times New Roman" w:cs="Times New Roman"/>
          <w:sz w:val="24"/>
          <w:szCs w:val="24"/>
          <w:lang w:val="en-US"/>
        </w:rPr>
        <w:t xml:space="preserve"> se </w:t>
      </w:r>
      <w:proofErr w:type="spellStart"/>
      <w:r w:rsidRPr="00B2125A">
        <w:rPr>
          <w:rFonts w:ascii="Times New Roman" w:hAnsi="Times New Roman" w:cs="Times New Roman"/>
          <w:sz w:val="24"/>
          <w:szCs w:val="24"/>
          <w:lang w:val="en-US"/>
        </w:rPr>
        <w:t>possível</w:t>
      </w:r>
      <w:proofErr w:type="spellEnd"/>
      <w:r w:rsidRPr="00B2125A">
        <w:rPr>
          <w:rFonts w:ascii="Times New Roman" w:hAnsi="Times New Roman" w:cs="Times New Roman"/>
          <w:sz w:val="24"/>
          <w:szCs w:val="24"/>
          <w:lang w:val="en-US"/>
        </w:rPr>
        <w:t xml:space="preserve">, e </w:t>
      </w:r>
      <w:proofErr w:type="spellStart"/>
      <w:r w:rsidRPr="00B2125A">
        <w:rPr>
          <w:rFonts w:ascii="Times New Roman" w:hAnsi="Times New Roman" w:cs="Times New Roman"/>
          <w:sz w:val="24"/>
          <w:szCs w:val="24"/>
          <w:lang w:val="en-US"/>
        </w:rPr>
        <w:t>outras</w:t>
      </w:r>
      <w:proofErr w:type="spellEnd"/>
      <w:r w:rsidRPr="00B2125A">
        <w:rPr>
          <w:rFonts w:ascii="Times New Roman" w:hAnsi="Times New Roman" w:cs="Times New Roman"/>
          <w:sz w:val="24"/>
          <w:szCs w:val="24"/>
          <w:lang w:val="en-US"/>
        </w:rPr>
        <w:t xml:space="preserve"> sob a </w:t>
      </w:r>
      <w:proofErr w:type="spellStart"/>
      <w:r w:rsidRPr="00B2125A">
        <w:rPr>
          <w:rFonts w:ascii="Times New Roman" w:hAnsi="Times New Roman" w:cs="Times New Roman"/>
          <w:sz w:val="24"/>
          <w:szCs w:val="24"/>
          <w:lang w:val="en-US"/>
        </w:rPr>
        <w:t>crença</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uma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política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benfeitora</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acessar</w:t>
      </w:r>
      <w:proofErr w:type="spellEnd"/>
      <w:r w:rsidRPr="00B2125A">
        <w:rPr>
          <w:rFonts w:ascii="Times New Roman" w:hAnsi="Times New Roman" w:cs="Times New Roman"/>
          <w:sz w:val="24"/>
          <w:szCs w:val="24"/>
          <w:lang w:val="en-US"/>
        </w:rPr>
        <w:t xml:space="preserve"> o que </w:t>
      </w:r>
      <w:proofErr w:type="spellStart"/>
      <w:r w:rsidRPr="00B2125A">
        <w:rPr>
          <w:rFonts w:ascii="Times New Roman" w:hAnsi="Times New Roman" w:cs="Times New Roman"/>
          <w:sz w:val="24"/>
          <w:szCs w:val="24"/>
          <w:lang w:val="en-US"/>
        </w:rPr>
        <w:t>não</w:t>
      </w:r>
      <w:proofErr w:type="spellEnd"/>
      <w:r w:rsidRPr="00B2125A">
        <w:rPr>
          <w:rFonts w:ascii="Times New Roman" w:hAnsi="Times New Roman" w:cs="Times New Roman"/>
          <w:sz w:val="24"/>
          <w:szCs w:val="24"/>
          <w:lang w:val="en-US"/>
        </w:rPr>
        <w:t xml:space="preserve"> é </w:t>
      </w:r>
      <w:proofErr w:type="spellStart"/>
      <w:r w:rsidRPr="00B2125A">
        <w:rPr>
          <w:rFonts w:ascii="Times New Roman" w:hAnsi="Times New Roman" w:cs="Times New Roman"/>
          <w:sz w:val="24"/>
          <w:szCs w:val="24"/>
          <w:lang w:val="en-US"/>
        </w:rPr>
        <w:t>possível</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Concluindo</w:t>
      </w:r>
      <w:proofErr w:type="spellEnd"/>
      <w:r w:rsidRPr="00B2125A">
        <w:rPr>
          <w:rFonts w:ascii="Times New Roman" w:hAnsi="Times New Roman" w:cs="Times New Roman"/>
          <w:sz w:val="24"/>
          <w:szCs w:val="24"/>
          <w:lang w:val="en-US"/>
        </w:rPr>
        <w:t xml:space="preserve"> que </w:t>
      </w:r>
      <w:proofErr w:type="spellStart"/>
      <w:r w:rsidRPr="00B2125A">
        <w:rPr>
          <w:rFonts w:ascii="Times New Roman" w:hAnsi="Times New Roman" w:cs="Times New Roman"/>
          <w:sz w:val="24"/>
          <w:szCs w:val="24"/>
          <w:lang w:val="en-US"/>
        </w:rPr>
        <w:t>os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programas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sociais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como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políticas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públicas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são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eficazes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na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promoção</w:t>
      </w:r>
      <w:proofErr w:type="spellEnd"/>
      <w:r w:rsidRPr="00B2125A">
        <w:rPr>
          <w:rFonts w:ascii="Times New Roman" w:hAnsi="Times New Roman" w:cs="Times New Roman"/>
          <w:sz w:val="24"/>
          <w:szCs w:val="24"/>
          <w:lang w:val="en-US"/>
        </w:rPr>
        <w:t xml:space="preserve"> da </w:t>
      </w:r>
      <w:proofErr w:type="spellStart"/>
      <w:r w:rsidRPr="00B2125A">
        <w:rPr>
          <w:rFonts w:ascii="Times New Roman" w:hAnsi="Times New Roman" w:cs="Times New Roman"/>
          <w:sz w:val="24"/>
          <w:szCs w:val="24"/>
          <w:lang w:val="en-US"/>
        </w:rPr>
        <w:t>equidade</w:t>
      </w:r>
      <w:proofErr w:type="spellEnd"/>
      <w:r w:rsidRPr="00B2125A">
        <w:rPr>
          <w:rFonts w:ascii="Times New Roman" w:hAnsi="Times New Roman" w:cs="Times New Roman"/>
          <w:sz w:val="24"/>
          <w:szCs w:val="24"/>
          <w:lang w:val="en-US"/>
        </w:rPr>
        <w:t xml:space="preserve"> e da </w:t>
      </w:r>
      <w:proofErr w:type="spellStart"/>
      <w:r w:rsidRPr="00B2125A">
        <w:rPr>
          <w:rFonts w:ascii="Times New Roman" w:hAnsi="Times New Roman" w:cs="Times New Roman"/>
          <w:sz w:val="24"/>
          <w:szCs w:val="24"/>
          <w:lang w:val="en-US"/>
        </w:rPr>
        <w:t>igualdade</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oportunidades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lastRenderedPageBreak/>
        <w:t>Contudo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devem</w:t>
      </w:r>
      <w:proofErr w:type="spellEnd"/>
      <w:r w:rsidRPr="00B2125A">
        <w:rPr>
          <w:rFonts w:ascii="Times New Roman" w:hAnsi="Times New Roman" w:cs="Times New Roman"/>
          <w:sz w:val="24"/>
          <w:szCs w:val="24"/>
          <w:lang w:val="en-US"/>
        </w:rPr>
        <w:t xml:space="preserve"> ser </w:t>
      </w:r>
      <w:proofErr w:type="spellStart"/>
      <w:r w:rsidRPr="00B2125A">
        <w:rPr>
          <w:rFonts w:ascii="Times New Roman" w:hAnsi="Times New Roman" w:cs="Times New Roman"/>
          <w:sz w:val="24"/>
          <w:szCs w:val="24"/>
          <w:lang w:val="en-US"/>
        </w:rPr>
        <w:t>complementadas</w:t>
      </w:r>
      <w:proofErr w:type="spellEnd"/>
      <w:r w:rsidRPr="00B2125A">
        <w:rPr>
          <w:rFonts w:ascii="Times New Roman" w:hAnsi="Times New Roman" w:cs="Times New Roman"/>
          <w:sz w:val="24"/>
          <w:szCs w:val="24"/>
          <w:lang w:val="en-US"/>
        </w:rPr>
        <w:t xml:space="preserve"> com </w:t>
      </w:r>
      <w:proofErr w:type="spellStart"/>
      <w:r w:rsidRPr="00B2125A">
        <w:rPr>
          <w:rFonts w:ascii="Times New Roman" w:hAnsi="Times New Roman" w:cs="Times New Roman"/>
          <w:sz w:val="24"/>
          <w:szCs w:val="24"/>
          <w:lang w:val="en-US"/>
        </w:rPr>
        <w:t>estratégias</w:t>
      </w:r>
      <w:proofErr w:type="spellEnd"/>
      <w:r w:rsidRPr="00B2125A">
        <w:rPr>
          <w:rFonts w:ascii="Times New Roman" w:hAnsi="Times New Roman" w:cs="Times New Roman"/>
          <w:sz w:val="24"/>
          <w:szCs w:val="24"/>
          <w:lang w:val="en-US"/>
        </w:rPr>
        <w:t xml:space="preserve"> que </w:t>
      </w:r>
      <w:proofErr w:type="spellStart"/>
      <w:r w:rsidRPr="00B2125A">
        <w:rPr>
          <w:rFonts w:ascii="Times New Roman" w:hAnsi="Times New Roman" w:cs="Times New Roman"/>
          <w:sz w:val="24"/>
          <w:szCs w:val="24"/>
          <w:lang w:val="en-US"/>
        </w:rPr>
        <w:t>promovam</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valores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individuais</w:t>
      </w:r>
      <w:proofErr w:type="spellEnd"/>
      <w:r w:rsidRPr="00B2125A">
        <w:rPr>
          <w:rFonts w:ascii="Times New Roman" w:hAnsi="Times New Roman" w:cs="Times New Roman"/>
          <w:sz w:val="24"/>
          <w:szCs w:val="24"/>
          <w:lang w:val="en-US"/>
        </w:rPr>
        <w:t xml:space="preserve"> e </w:t>
      </w:r>
      <w:proofErr w:type="spellStart"/>
      <w:r w:rsidRPr="00B2125A">
        <w:rPr>
          <w:rFonts w:ascii="Times New Roman" w:hAnsi="Times New Roman" w:cs="Times New Roman"/>
          <w:sz w:val="24"/>
          <w:szCs w:val="24"/>
          <w:lang w:val="en-US"/>
        </w:rPr>
        <w:t>sociais</w:t>
      </w:r>
      <w:proofErr w:type="spellEnd"/>
      <w:r w:rsidRPr="00B2125A">
        <w:rPr>
          <w:rFonts w:ascii="Times New Roman" w:hAnsi="Times New Roman" w:cs="Times New Roman"/>
          <w:sz w:val="24"/>
          <w:szCs w:val="24"/>
          <w:lang w:val="en-US"/>
        </w:rPr>
        <w:t xml:space="preserve">, que </w:t>
      </w:r>
      <w:proofErr w:type="spellStart"/>
      <w:r w:rsidRPr="00B2125A">
        <w:rPr>
          <w:rFonts w:ascii="Times New Roman" w:hAnsi="Times New Roman" w:cs="Times New Roman"/>
          <w:sz w:val="24"/>
          <w:szCs w:val="24"/>
          <w:lang w:val="en-US"/>
        </w:rPr>
        <w:t>impeçam</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práticas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corruptas</w:t>
      </w:r>
      <w:proofErr w:type="spellEnd"/>
      <w:r w:rsidRPr="00B2125A">
        <w:rPr>
          <w:rFonts w:ascii="Times New Roman" w:hAnsi="Times New Roman" w:cs="Times New Roman"/>
          <w:sz w:val="24"/>
          <w:szCs w:val="24"/>
          <w:lang w:val="en-US"/>
        </w:rPr>
        <w:t xml:space="preserve"> e </w:t>
      </w:r>
      <w:proofErr w:type="spellStart"/>
      <w:r w:rsidRPr="00B2125A">
        <w:rPr>
          <w:rFonts w:ascii="Times New Roman" w:hAnsi="Times New Roman" w:cs="Times New Roman"/>
          <w:sz w:val="24"/>
          <w:szCs w:val="24"/>
          <w:lang w:val="en-US"/>
        </w:rPr>
        <w:t>simuladas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contribuindo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assim</w:t>
      </w:r>
      <w:proofErr w:type="spellEnd"/>
      <w:r w:rsidRPr="00B2125A">
        <w:rPr>
          <w:rFonts w:ascii="Times New Roman" w:hAnsi="Times New Roman" w:cs="Times New Roman"/>
          <w:sz w:val="24"/>
          <w:szCs w:val="24"/>
          <w:lang w:val="en-US"/>
        </w:rPr>
        <w:t xml:space="preserve"> para o </w:t>
      </w:r>
      <w:proofErr w:type="spellStart"/>
      <w:r w:rsidRPr="00B2125A">
        <w:rPr>
          <w:rFonts w:ascii="Times New Roman" w:hAnsi="Times New Roman" w:cs="Times New Roman"/>
          <w:sz w:val="24"/>
          <w:szCs w:val="24"/>
          <w:lang w:val="en-US"/>
        </w:rPr>
        <w:t>fortalecimento</w:t>
      </w:r>
      <w:proofErr w:type="spellEnd"/>
      <w:r w:rsidRPr="00B2125A">
        <w:rPr>
          <w:rFonts w:ascii="Times New Roman" w:hAnsi="Times New Roman" w:cs="Times New Roman"/>
          <w:sz w:val="24"/>
          <w:szCs w:val="24"/>
          <w:lang w:val="en-US"/>
        </w:rPr>
        <w:t xml:space="preserve"> de </w:t>
      </w:r>
      <w:proofErr w:type="spellStart"/>
      <w:r w:rsidRPr="00B2125A">
        <w:rPr>
          <w:rFonts w:ascii="Times New Roman" w:hAnsi="Times New Roman" w:cs="Times New Roman"/>
          <w:sz w:val="24"/>
          <w:szCs w:val="24"/>
          <w:lang w:val="en-US"/>
        </w:rPr>
        <w:t>uma</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sociedade</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mais</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justa</w:t>
      </w:r>
      <w:proofErr w:type="spellEnd"/>
      <w:r w:rsidRPr="00B2125A">
        <w:rPr>
          <w:rFonts w:ascii="Times New Roman" w:hAnsi="Times New Roman" w:cs="Times New Roman"/>
          <w:sz w:val="24"/>
          <w:szCs w:val="24"/>
          <w:lang w:val="en-US"/>
        </w:rPr>
        <w:t xml:space="preserve"> e </w:t>
      </w:r>
      <w:proofErr w:type="spellStart"/>
      <w:r w:rsidRPr="00B2125A">
        <w:rPr>
          <w:rFonts w:ascii="Times New Roman" w:hAnsi="Times New Roman" w:cs="Times New Roman"/>
          <w:sz w:val="24"/>
          <w:szCs w:val="24"/>
          <w:lang w:val="en-US"/>
        </w:rPr>
        <w:t>sustentável</w:t>
      </w:r>
      <w:proofErr w:type="spellEnd"/>
      <w:r w:rsidRPr="00B2125A">
        <w:rPr>
          <w:rFonts w:ascii="Times New Roman" w:hAnsi="Times New Roman" w:cs="Times New Roman"/>
          <w:sz w:val="24"/>
          <w:szCs w:val="24"/>
          <w:lang w:val="en-US"/>
        </w:rPr>
        <w:t>.</w:t>
      </w:r>
    </w:p>
    <w:p w14:paraId="028721D4" w14:textId="65A10442" w:rsidR="00C548E9" w:rsidRPr="00B2125A" w:rsidRDefault="00C548E9" w:rsidP="00C548E9">
      <w:pPr>
        <w:spacing w:after="0" w:line="360" w:lineRule="auto"/>
        <w:jc w:val="both"/>
        <w:rPr>
          <w:rFonts w:ascii="Times New Roman" w:hAnsi="Times New Roman" w:cs="Times New Roman"/>
          <w:sz w:val="24"/>
          <w:szCs w:val="24"/>
          <w:lang w:val="en-US"/>
        </w:rPr>
      </w:pPr>
      <w:proofErr w:type="spellStart"/>
      <w:r w:rsidRPr="00B2125A">
        <w:rPr>
          <w:rFonts w:ascii="Calibri" w:hAnsi="Calibri" w:cs="Calibri"/>
          <w:b/>
          <w:sz w:val="28"/>
          <w:szCs w:val="28"/>
        </w:rPr>
        <w:t>Palavras</w:t>
      </w:r>
      <w:proofErr w:type="spellEnd"/>
      <w:r w:rsidRPr="00B2125A">
        <w:rPr>
          <w:rFonts w:ascii="Calibri" w:hAnsi="Calibri" w:cs="Calibri"/>
          <w:b/>
          <w:sz w:val="28"/>
          <w:szCs w:val="28"/>
        </w:rPr>
        <w:t xml:space="preserve">-chave: </w:t>
      </w:r>
      <w:proofErr w:type="spellStart"/>
      <w:r w:rsidRPr="00B2125A">
        <w:rPr>
          <w:rFonts w:ascii="Times New Roman" w:hAnsi="Times New Roman" w:cs="Times New Roman"/>
          <w:sz w:val="24"/>
          <w:szCs w:val="24"/>
          <w:lang w:val="en-US"/>
        </w:rPr>
        <w:t>Desenvolvimento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humano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bem-estar</w:t>
      </w:r>
      <w:proofErr w:type="spellEnd"/>
      <w:r w:rsidRPr="00B2125A">
        <w:rPr>
          <w:rFonts w:ascii="Times New Roman" w:hAnsi="Times New Roman" w:cs="Times New Roman"/>
          <w:sz w:val="24"/>
          <w:szCs w:val="24"/>
          <w:lang w:val="en-US"/>
        </w:rPr>
        <w:t xml:space="preserve"> social, </w:t>
      </w:r>
      <w:proofErr w:type="spellStart"/>
      <w:r w:rsidRPr="00B2125A">
        <w:rPr>
          <w:rFonts w:ascii="Times New Roman" w:hAnsi="Times New Roman" w:cs="Times New Roman"/>
          <w:sz w:val="24"/>
          <w:szCs w:val="24"/>
          <w:lang w:val="en-US"/>
        </w:rPr>
        <w:t>justiça</w:t>
      </w:r>
      <w:proofErr w:type="spellEnd"/>
      <w:r w:rsidRPr="00B2125A">
        <w:rPr>
          <w:rFonts w:ascii="Times New Roman" w:hAnsi="Times New Roman" w:cs="Times New Roman"/>
          <w:sz w:val="24"/>
          <w:szCs w:val="24"/>
          <w:lang w:val="en-US"/>
        </w:rPr>
        <w:t xml:space="preserve"> social, </w:t>
      </w:r>
      <w:proofErr w:type="spellStart"/>
      <w:r w:rsidRPr="00B2125A">
        <w:rPr>
          <w:rFonts w:ascii="Times New Roman" w:hAnsi="Times New Roman" w:cs="Times New Roman"/>
          <w:sz w:val="24"/>
          <w:szCs w:val="24"/>
          <w:lang w:val="en-US"/>
        </w:rPr>
        <w:t>programa</w:t>
      </w:r>
      <w:proofErr w:type="spellEnd"/>
      <w:r w:rsidRPr="00B2125A">
        <w:rPr>
          <w:rFonts w:ascii="Times New Roman" w:hAnsi="Times New Roman" w:cs="Times New Roman"/>
          <w:sz w:val="24"/>
          <w:szCs w:val="24"/>
          <w:lang w:val="en-US"/>
        </w:rPr>
        <w:t xml:space="preserve"> social, </w:t>
      </w:r>
      <w:proofErr w:type="spellStart"/>
      <w:r w:rsidRPr="00B2125A">
        <w:rPr>
          <w:rFonts w:ascii="Times New Roman" w:hAnsi="Times New Roman" w:cs="Times New Roman"/>
          <w:sz w:val="24"/>
          <w:szCs w:val="24"/>
          <w:lang w:val="en-US"/>
        </w:rPr>
        <w:t>desenvolvimento</w:t>
      </w:r>
      <w:proofErr w:type="spellEnd"/>
      <w:r w:rsidRPr="00B2125A">
        <w:rPr>
          <w:rFonts w:ascii="Times New Roman" w:hAnsi="Times New Roman" w:cs="Times New Roman"/>
          <w:sz w:val="24"/>
          <w:szCs w:val="24"/>
          <w:lang w:val="en-US"/>
        </w:rPr>
        <w:t xml:space="preserve"> </w:t>
      </w:r>
      <w:proofErr w:type="spellStart"/>
      <w:r w:rsidRPr="00B2125A">
        <w:rPr>
          <w:rFonts w:ascii="Times New Roman" w:hAnsi="Times New Roman" w:cs="Times New Roman"/>
          <w:sz w:val="24"/>
          <w:szCs w:val="24"/>
          <w:lang w:val="en-US"/>
        </w:rPr>
        <w:t>sustentável</w:t>
      </w:r>
      <w:proofErr w:type="spellEnd"/>
      <w:r w:rsidRPr="00B2125A">
        <w:rPr>
          <w:rFonts w:ascii="Times New Roman" w:hAnsi="Times New Roman" w:cs="Times New Roman"/>
          <w:sz w:val="24"/>
          <w:szCs w:val="24"/>
          <w:lang w:val="en-US"/>
        </w:rPr>
        <w:t>.</w:t>
      </w:r>
    </w:p>
    <w:p w14:paraId="26B5F04C" w14:textId="38AEF22E" w:rsidR="00C548E9" w:rsidRPr="00B2125A" w:rsidRDefault="00C548E9" w:rsidP="00C548E9">
      <w:pPr>
        <w:pStyle w:val="HTMLconformatoprevio"/>
        <w:shd w:val="clear" w:color="auto" w:fill="FFFFFF"/>
        <w:tabs>
          <w:tab w:val="left" w:pos="8647"/>
        </w:tabs>
        <w:rPr>
          <w:rFonts w:ascii="Times New Roman" w:hAnsi="Times New Roman"/>
          <w:color w:val="000000"/>
          <w:sz w:val="24"/>
        </w:rPr>
      </w:pPr>
      <w:r w:rsidRPr="00B2125A">
        <w:rPr>
          <w:rFonts w:ascii="Times New Roman" w:hAnsi="Times New Roman"/>
          <w:b/>
          <w:color w:val="000000"/>
          <w:sz w:val="24"/>
        </w:rPr>
        <w:t xml:space="preserve">Fecha Recepción: </w:t>
      </w:r>
      <w:r w:rsidRPr="00B2125A">
        <w:rPr>
          <w:rFonts w:ascii="Times New Roman" w:hAnsi="Times New Roman"/>
          <w:color w:val="000000"/>
          <w:sz w:val="24"/>
        </w:rPr>
        <w:t xml:space="preserve">Julio 2024                                                   </w:t>
      </w:r>
      <w:r w:rsidRPr="00B2125A">
        <w:rPr>
          <w:rFonts w:ascii="Times New Roman" w:hAnsi="Times New Roman"/>
          <w:b/>
          <w:color w:val="000000"/>
          <w:sz w:val="24"/>
        </w:rPr>
        <w:t xml:space="preserve">Fecha Aceptación: </w:t>
      </w:r>
      <w:r w:rsidRPr="00B2125A">
        <w:rPr>
          <w:rFonts w:ascii="Times New Roman" w:hAnsi="Times New Roman"/>
          <w:color w:val="000000"/>
          <w:sz w:val="24"/>
        </w:rPr>
        <w:t>Enero 2025</w:t>
      </w:r>
    </w:p>
    <w:p w14:paraId="3E2317C5" w14:textId="2CD06BE0" w:rsidR="00C548E9" w:rsidRPr="00B2125A" w:rsidRDefault="00000000" w:rsidP="00C548E9">
      <w:pPr>
        <w:spacing w:after="0" w:line="360" w:lineRule="auto"/>
        <w:jc w:val="both"/>
        <w:rPr>
          <w:rFonts w:ascii="Calibri" w:hAnsi="Calibri" w:cs="Calibri"/>
          <w:b/>
          <w:sz w:val="28"/>
          <w:szCs w:val="28"/>
        </w:rPr>
      </w:pPr>
      <w:r>
        <w:rPr>
          <w:noProof/>
        </w:rPr>
        <w:pict w14:anchorId="6375511F">
          <v:rect id="_x0000_i1025" style="width:441.9pt;height:.05pt" o:hralign="center" o:hrstd="t" o:hr="t" fillcolor="#a0a0a0" stroked="f"/>
        </w:pict>
      </w:r>
    </w:p>
    <w:p w14:paraId="476AAE8F" w14:textId="3B179AD5" w:rsidR="00100B2C" w:rsidRPr="00B2125A" w:rsidRDefault="00100B2C" w:rsidP="00100B2C">
      <w:pPr>
        <w:spacing w:after="0" w:line="360" w:lineRule="auto"/>
        <w:jc w:val="center"/>
        <w:rPr>
          <w:rFonts w:ascii="Times New Roman" w:hAnsi="Times New Roman" w:cs="Times New Roman"/>
          <w:b/>
          <w:bCs/>
          <w:sz w:val="32"/>
          <w:szCs w:val="32"/>
        </w:rPr>
      </w:pPr>
      <w:r w:rsidRPr="00B2125A">
        <w:rPr>
          <w:rFonts w:ascii="Times New Roman" w:hAnsi="Times New Roman" w:cs="Times New Roman"/>
          <w:b/>
          <w:bCs/>
          <w:sz w:val="32"/>
          <w:szCs w:val="32"/>
        </w:rPr>
        <w:t>Introducción</w:t>
      </w:r>
    </w:p>
    <w:p w14:paraId="62B77372" w14:textId="77777777"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color w:val="000000" w:themeColor="text1"/>
          <w:sz w:val="24"/>
          <w:szCs w:val="24"/>
        </w:rPr>
        <w:t>De acuerdo con el Instituto Mexicano para la Competitividad [IMCO] (2023), actualmente en México, existen 65 programas sociales que buscan abordar diferentes problemáticas y brindar apoyo a grupos vulnerables en áreas como salud, educación, alimentación</w:t>
      </w:r>
      <w:r w:rsidRPr="00B2125A">
        <w:rPr>
          <w:rFonts w:ascii="Times New Roman" w:hAnsi="Times New Roman" w:cs="Times New Roman"/>
          <w:sz w:val="24"/>
          <w:szCs w:val="24"/>
        </w:rPr>
        <w:t xml:space="preserve">, vivienda y desarrollo social, entre los que se ha destacado el programa Jóvenes Construyendo el Futuro (JCF) por ser uno de los programas que intenta “generar desarrollo sostenible y con ello disminuir el desempleo, la desigualdad y la pobreza” como redacta Hernández (2022) p. 112. </w:t>
      </w:r>
    </w:p>
    <w:p w14:paraId="32D4D1E7" w14:textId="5AFED1C2"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Como se establece en las reglas de operación publicadas en el Diario Oficial de la Federación </w:t>
      </w:r>
      <w:r w:rsidRPr="00B2125A">
        <w:rPr>
          <w:rFonts w:ascii="Times New Roman" w:hAnsi="Times New Roman" w:cs="Times New Roman"/>
          <w:color w:val="000000" w:themeColor="text1"/>
          <w:sz w:val="24"/>
          <w:szCs w:val="24"/>
        </w:rPr>
        <w:t>[</w:t>
      </w:r>
      <w:r w:rsidRPr="00B2125A">
        <w:rPr>
          <w:rFonts w:ascii="Times New Roman" w:hAnsi="Times New Roman" w:cs="Times New Roman"/>
          <w:sz w:val="24"/>
          <w:szCs w:val="24"/>
        </w:rPr>
        <w:t>DOF</w:t>
      </w:r>
      <w:r w:rsidRPr="00B2125A">
        <w:rPr>
          <w:rFonts w:ascii="Times New Roman" w:hAnsi="Times New Roman" w:cs="Times New Roman"/>
          <w:color w:val="000000" w:themeColor="text1"/>
          <w:sz w:val="24"/>
          <w:szCs w:val="24"/>
        </w:rPr>
        <w:t>]</w:t>
      </w:r>
      <w:r w:rsidR="00614D27" w:rsidRPr="00B2125A">
        <w:rPr>
          <w:rFonts w:ascii="Times New Roman" w:hAnsi="Times New Roman" w:cs="Times New Roman"/>
          <w:color w:val="000000" w:themeColor="text1"/>
          <w:sz w:val="24"/>
          <w:szCs w:val="24"/>
        </w:rPr>
        <w:t xml:space="preserve"> </w:t>
      </w:r>
      <w:r w:rsidRPr="00B2125A">
        <w:rPr>
          <w:rFonts w:ascii="Times New Roman" w:hAnsi="Times New Roman" w:cs="Times New Roman"/>
          <w:sz w:val="24"/>
          <w:szCs w:val="24"/>
        </w:rPr>
        <w:t xml:space="preserve"> (</w:t>
      </w:r>
      <w:r w:rsidR="00614D27" w:rsidRPr="00B2125A">
        <w:rPr>
          <w:rFonts w:ascii="Times New Roman" w:hAnsi="Times New Roman" w:cs="Times New Roman"/>
          <w:sz w:val="24"/>
          <w:szCs w:val="24"/>
        </w:rPr>
        <w:t>Presidencia de la República, 2019</w:t>
      </w:r>
      <w:r w:rsidRPr="00B2125A">
        <w:rPr>
          <w:rFonts w:ascii="Times New Roman" w:hAnsi="Times New Roman" w:cs="Times New Roman"/>
          <w:sz w:val="24"/>
          <w:szCs w:val="24"/>
        </w:rPr>
        <w:t xml:space="preserve">), dicho programa se opera a través de la Secretaria del Trabajo y Previsión Social y tiene como finalidad brindar oportunidades de capacitación para el trabajo a jóvenes entre 18 y 29 años que no estudian y no trabajan, mediante la incorporación en actividades productivas y el derecho a recibir un apoyo económico mensual durante un año, en algún centro de trabajo que tenga la figura legal de persona física, moral, institución pública u organización dispuesto a brindar la tutoría y acompañamiento. </w:t>
      </w:r>
    </w:p>
    <w:p w14:paraId="29855D91" w14:textId="6608982A"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De acuerdo con el Plan Estatal de Desarrollo [PED] del Gobierno del Estado de Quintana Roo (2023), es valoran los datos del Secretariado Ejecutivo del Sistema Nacional de Seguridad Pública [SESNSP] a julio 2022, relacionados con los delitos cometidos en Quintana Roo de 2015 a 2022, donde Othón P. Blanco incremente entre 2016 y 2021, siendo la cantidad de delitos en 2016 un total de 4,611 y de 7072 para  2021, lo cual representa una incremento del 53%; teniendo el robo como la conducta antisocial más común. Es importante subrayar que se identifica, de acuerdo con los datos recabados por el Centro Estatal de Información Quintana Roo [CEIQROO], que las causas de tales actividades ilícitas son las condiciones sociales, culturales, económicas y familiares</w:t>
      </w:r>
      <w:r w:rsidR="003C1298" w:rsidRPr="00B2125A">
        <w:rPr>
          <w:rFonts w:ascii="Times New Roman" w:hAnsi="Times New Roman" w:cs="Times New Roman"/>
          <w:sz w:val="24"/>
          <w:szCs w:val="24"/>
        </w:rPr>
        <w:t xml:space="preserve"> (Gobierno del Estado de Quintana Roo, 2023)</w:t>
      </w:r>
      <w:r w:rsidRPr="00B2125A">
        <w:rPr>
          <w:rFonts w:ascii="Times New Roman" w:hAnsi="Times New Roman" w:cs="Times New Roman"/>
          <w:sz w:val="24"/>
          <w:szCs w:val="24"/>
        </w:rPr>
        <w:t xml:space="preserve">. </w:t>
      </w:r>
    </w:p>
    <w:p w14:paraId="7C63448F" w14:textId="77777777"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De igual forma se señala que Othón P. Blanco comparado con el resto de los municipios del estado, se encuentra en la última posición con un porcentaje de desigualdad social mayor de 0.419; así también se menciona en el PED que la población no económicamente activa es </w:t>
      </w:r>
      <w:r w:rsidRPr="00B2125A">
        <w:rPr>
          <w:rFonts w:ascii="Times New Roman" w:hAnsi="Times New Roman" w:cs="Times New Roman"/>
          <w:sz w:val="24"/>
          <w:szCs w:val="24"/>
        </w:rPr>
        <w:lastRenderedPageBreak/>
        <w:t xml:space="preserve">de 35.4 %, siendo el 40.2 %  estudiantes, 38.9 % quienes se dedican a labores del hogar, 10.6 %  jubilados o pensionados, 3.2% tienen alguna discapacidad y el 7.1 % se encuentran en otras actividades no económicas; situación que implica un impacto de 6 % en la migración. </w:t>
      </w:r>
    </w:p>
    <w:p w14:paraId="074A2DB2" w14:textId="77777777"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Por otra parte, con relación a la juventud, Espinoza (2021) comenta que en Quintana Roo existen 286,300 jóvenes con carencias sociales, quiere decir que el 49 % del total de este grupo de personas viven situaciones de pobreza, con carencias de alimentación básica, medios para continuar sus estudios y falta de oportunidades para integrarse a la sociedad, tratándose de un grupo históricamente discriminado, cuyas condiciones materiales determinan su existencia.</w:t>
      </w:r>
    </w:p>
    <w:p w14:paraId="43C7B000" w14:textId="77777777"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Si bien existen estudios y evaluaciones de algunos programas sociales en México, la literatura no contempla análisis de los impactos del programa social Jóvenes Construyendo el Futuro bajo una perspectiva metodológica cualitativa que determine sus características </w:t>
      </w:r>
      <w:proofErr w:type="spellStart"/>
      <w:r w:rsidRPr="00B2125A">
        <w:rPr>
          <w:rFonts w:ascii="Times New Roman" w:hAnsi="Times New Roman" w:cs="Times New Roman"/>
          <w:sz w:val="24"/>
          <w:szCs w:val="24"/>
        </w:rPr>
        <w:t>personológicas</w:t>
      </w:r>
      <w:proofErr w:type="spellEnd"/>
      <w:r w:rsidRPr="00B2125A">
        <w:rPr>
          <w:rFonts w:ascii="Times New Roman" w:hAnsi="Times New Roman" w:cs="Times New Roman"/>
          <w:sz w:val="24"/>
          <w:szCs w:val="24"/>
        </w:rPr>
        <w:t xml:space="preserve"> de los beneficiarios con base en su interpretación del estado de bienestar personal y calidad de vida. </w:t>
      </w:r>
    </w:p>
    <w:p w14:paraId="5EB7BB87" w14:textId="0D9998B4"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De acuerdo con lo dicho por Espinoza (2021), el programa social JCF ha tenido detractores, que lo han considerándolo mal empleo de recursos del Estado para personas, que, según ellos, no lo merecen.  Según </w:t>
      </w:r>
      <w:r w:rsidRPr="00B2125A">
        <w:rPr>
          <w:rFonts w:ascii="Times New Roman" w:hAnsi="Times New Roman" w:cs="Times New Roman"/>
          <w:sz w:val="24"/>
          <w:szCs w:val="24"/>
          <w:shd w:val="clear" w:color="auto" w:fill="FFFFFF"/>
        </w:rPr>
        <w:t>López (20</w:t>
      </w:r>
      <w:r w:rsidR="00C24AFB" w:rsidRPr="00B2125A">
        <w:rPr>
          <w:rFonts w:ascii="Times New Roman" w:hAnsi="Times New Roman" w:cs="Times New Roman"/>
          <w:sz w:val="24"/>
          <w:szCs w:val="24"/>
          <w:shd w:val="clear" w:color="auto" w:fill="FFFFFF"/>
        </w:rPr>
        <w:t>19</w:t>
      </w:r>
      <w:r w:rsidRPr="00B2125A">
        <w:rPr>
          <w:rFonts w:ascii="Times New Roman" w:hAnsi="Times New Roman" w:cs="Times New Roman"/>
          <w:sz w:val="24"/>
          <w:szCs w:val="24"/>
          <w:shd w:val="clear" w:color="auto" w:fill="FFFFFF"/>
        </w:rPr>
        <w:t>), personajes críticos</w:t>
      </w:r>
      <w:r w:rsidRPr="00B2125A">
        <w:rPr>
          <w:rFonts w:ascii="Times New Roman" w:hAnsi="Times New Roman" w:cs="Times New Roman"/>
          <w:sz w:val="24"/>
          <w:szCs w:val="24"/>
        </w:rPr>
        <w:t xml:space="preserve"> de la nueva política mexicana centrada en la filosofía humanista han propuesto eliminar este programa de bienestar, entre otros, porque no los consideran viables ni efectivos, dado que los consideran poco factibles para el desarrollo sostenible de la clase social a la cual se dirigen.</w:t>
      </w:r>
    </w:p>
    <w:p w14:paraId="49A2077A" w14:textId="77777777"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Por otro lado, Girón (2016) en relación con la agenda 2030 de la ONU y sus 17 Objetivos de Desarrollo Sostenible (ODS), en concordancia con lo dicho por </w:t>
      </w:r>
      <w:r w:rsidRPr="00B2125A">
        <w:rPr>
          <w:rFonts w:ascii="Times New Roman" w:hAnsi="Times New Roman" w:cs="Times New Roman"/>
          <w:color w:val="222222"/>
          <w:sz w:val="24"/>
          <w:szCs w:val="24"/>
          <w:shd w:val="clear" w:color="auto" w:fill="FFFFFF"/>
        </w:rPr>
        <w:t xml:space="preserve">López y Mondragón (2019), afirman que </w:t>
      </w:r>
      <w:r w:rsidRPr="00B2125A">
        <w:rPr>
          <w:rFonts w:ascii="Times New Roman" w:hAnsi="Times New Roman" w:cs="Times New Roman"/>
          <w:sz w:val="24"/>
          <w:szCs w:val="24"/>
        </w:rPr>
        <w:t xml:space="preserve">se trata de un programa que aborda ampliamente el desafío de la marginación, la pobreza, el hambre, la vida sana, el bienestar y la desigualdad, sumado a las afirmaciones de </w:t>
      </w:r>
      <w:r w:rsidRPr="00B2125A">
        <w:rPr>
          <w:rFonts w:ascii="Times New Roman" w:hAnsi="Times New Roman" w:cs="Times New Roman"/>
          <w:color w:val="222222"/>
          <w:sz w:val="24"/>
          <w:szCs w:val="24"/>
          <w:shd w:val="clear" w:color="auto" w:fill="FFFFFF"/>
        </w:rPr>
        <w:t xml:space="preserve">Ruiz (2017) quien indica que busca </w:t>
      </w:r>
      <w:r w:rsidRPr="00B2125A">
        <w:rPr>
          <w:rFonts w:ascii="Times New Roman" w:hAnsi="Times New Roman" w:cs="Times New Roman"/>
          <w:sz w:val="24"/>
          <w:szCs w:val="24"/>
        </w:rPr>
        <w:t>mejorar la calidad de vida de las personas y del planeta en su conjunto.</w:t>
      </w:r>
    </w:p>
    <w:p w14:paraId="6805C090" w14:textId="77777777"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Se puede considerar que el programa de JCF tiene la dirección que se pretende dentro del concierto de las naciones, y que la política oficial transita por el camino correcto (</w:t>
      </w:r>
      <w:r w:rsidRPr="00B2125A">
        <w:rPr>
          <w:rFonts w:ascii="Times New Roman" w:hAnsi="Times New Roman" w:cs="Times New Roman"/>
          <w:color w:val="222222"/>
          <w:sz w:val="24"/>
          <w:szCs w:val="24"/>
          <w:shd w:val="clear" w:color="auto" w:fill="FFFFFF"/>
        </w:rPr>
        <w:t>Rubio et al., 2022);</w:t>
      </w:r>
      <w:r w:rsidRPr="00B2125A">
        <w:rPr>
          <w:rFonts w:ascii="Times New Roman" w:hAnsi="Times New Roman" w:cs="Times New Roman"/>
          <w:sz w:val="24"/>
          <w:szCs w:val="24"/>
        </w:rPr>
        <w:t xml:space="preserve"> sin embargo, todo puede ser objeto de especulaciones si no se realiza un estudio objetivo que pueda levantar evidencias empíricas del programa en mención. </w:t>
      </w:r>
    </w:p>
    <w:p w14:paraId="3FB94E12" w14:textId="4B3C2550" w:rsidR="00100B2C" w:rsidRPr="00B2125A" w:rsidRDefault="00100B2C" w:rsidP="00100B2C">
      <w:pPr>
        <w:spacing w:after="0" w:line="360" w:lineRule="auto"/>
        <w:ind w:firstLine="567"/>
        <w:jc w:val="both"/>
        <w:rPr>
          <w:rFonts w:ascii="Times New Roman" w:hAnsi="Times New Roman" w:cs="Times New Roman"/>
          <w:color w:val="000000" w:themeColor="text1"/>
          <w:sz w:val="24"/>
          <w:szCs w:val="24"/>
        </w:rPr>
      </w:pPr>
      <w:r w:rsidRPr="00B2125A">
        <w:rPr>
          <w:rFonts w:ascii="Times New Roman" w:hAnsi="Times New Roman" w:cs="Times New Roman"/>
          <w:sz w:val="24"/>
          <w:szCs w:val="24"/>
        </w:rPr>
        <w:t xml:space="preserve">Por tanto, el bienestar, desde la perspectiva </w:t>
      </w:r>
      <w:proofErr w:type="spellStart"/>
      <w:r w:rsidRPr="00B2125A">
        <w:rPr>
          <w:rFonts w:ascii="Times New Roman" w:hAnsi="Times New Roman" w:cs="Times New Roman"/>
          <w:i/>
          <w:sz w:val="24"/>
          <w:szCs w:val="24"/>
        </w:rPr>
        <w:t>eudaimónica</w:t>
      </w:r>
      <w:proofErr w:type="spellEnd"/>
      <w:r w:rsidRPr="00B2125A">
        <w:rPr>
          <w:rFonts w:ascii="Times New Roman" w:hAnsi="Times New Roman" w:cs="Times New Roman"/>
          <w:sz w:val="24"/>
          <w:szCs w:val="24"/>
        </w:rPr>
        <w:t xml:space="preserve">, se centra en la autorrealización y el desarrollo del máximo potencial humano (Peiró </w:t>
      </w:r>
      <w:r w:rsidR="0018200D" w:rsidRPr="00B2125A">
        <w:rPr>
          <w:rFonts w:ascii="Times New Roman" w:hAnsi="Times New Roman" w:cs="Times New Roman"/>
          <w:sz w:val="24"/>
          <w:szCs w:val="24"/>
        </w:rPr>
        <w:t>y Soriano</w:t>
      </w:r>
      <w:r w:rsidRPr="00B2125A">
        <w:rPr>
          <w:rFonts w:ascii="Times New Roman" w:hAnsi="Times New Roman" w:cs="Times New Roman"/>
          <w:sz w:val="24"/>
          <w:szCs w:val="24"/>
        </w:rPr>
        <w:t>, 2021). Seligman (20</w:t>
      </w:r>
      <w:r w:rsidR="005A6FE5" w:rsidRPr="00B2125A">
        <w:rPr>
          <w:rFonts w:ascii="Times New Roman" w:hAnsi="Times New Roman" w:cs="Times New Roman"/>
          <w:sz w:val="24"/>
          <w:szCs w:val="24"/>
        </w:rPr>
        <w:t>03</w:t>
      </w:r>
      <w:r w:rsidRPr="00B2125A">
        <w:rPr>
          <w:rFonts w:ascii="Times New Roman" w:hAnsi="Times New Roman" w:cs="Times New Roman"/>
          <w:sz w:val="24"/>
          <w:szCs w:val="24"/>
        </w:rPr>
        <w:t xml:space="preserve">) lo asocia con el </w:t>
      </w:r>
      <w:proofErr w:type="spellStart"/>
      <w:r w:rsidRPr="00B2125A">
        <w:rPr>
          <w:rFonts w:ascii="Times New Roman" w:hAnsi="Times New Roman" w:cs="Times New Roman"/>
          <w:i/>
          <w:sz w:val="24"/>
          <w:szCs w:val="24"/>
        </w:rPr>
        <w:t>flourishing</w:t>
      </w:r>
      <w:proofErr w:type="spellEnd"/>
      <w:r w:rsidRPr="00B2125A">
        <w:rPr>
          <w:rFonts w:ascii="Times New Roman" w:hAnsi="Times New Roman" w:cs="Times New Roman"/>
          <w:sz w:val="24"/>
          <w:szCs w:val="24"/>
        </w:rPr>
        <w:t>, que implica buscar sentido y propósito en la vida. Freire et al. (2017) destacan que el equilibrio en relaciones positivas, autonomía y crecimiento personal mejora l</w:t>
      </w:r>
      <w:r w:rsidR="007A41C7" w:rsidRPr="00B2125A">
        <w:rPr>
          <w:rFonts w:ascii="Times New Roman" w:hAnsi="Times New Roman" w:cs="Times New Roman"/>
          <w:sz w:val="24"/>
          <w:szCs w:val="24"/>
        </w:rPr>
        <w:t xml:space="preserve">a calidad de vida. </w:t>
      </w:r>
      <w:proofErr w:type="spellStart"/>
      <w:r w:rsidR="007A41C7" w:rsidRPr="00B2125A">
        <w:rPr>
          <w:rFonts w:ascii="Times New Roman" w:hAnsi="Times New Roman" w:cs="Times New Roman"/>
          <w:sz w:val="24"/>
          <w:szCs w:val="24"/>
        </w:rPr>
        <w:t>Ul</w:t>
      </w:r>
      <w:proofErr w:type="spellEnd"/>
      <w:r w:rsidR="007A41C7" w:rsidRPr="00B2125A">
        <w:rPr>
          <w:rFonts w:ascii="Times New Roman" w:hAnsi="Times New Roman" w:cs="Times New Roman"/>
          <w:sz w:val="24"/>
          <w:szCs w:val="24"/>
        </w:rPr>
        <w:t xml:space="preserve"> </w:t>
      </w:r>
      <w:proofErr w:type="spellStart"/>
      <w:r w:rsidR="007A41C7" w:rsidRPr="00B2125A">
        <w:rPr>
          <w:rFonts w:ascii="Times New Roman" w:hAnsi="Times New Roman" w:cs="Times New Roman"/>
          <w:sz w:val="24"/>
          <w:szCs w:val="24"/>
        </w:rPr>
        <w:t>Haq</w:t>
      </w:r>
      <w:proofErr w:type="spellEnd"/>
      <w:r w:rsidR="007A41C7" w:rsidRPr="00B2125A">
        <w:rPr>
          <w:rFonts w:ascii="Times New Roman" w:hAnsi="Times New Roman" w:cs="Times New Roman"/>
          <w:sz w:val="24"/>
          <w:szCs w:val="24"/>
        </w:rPr>
        <w:t xml:space="preserve"> (1995</w:t>
      </w:r>
      <w:r w:rsidRPr="00B2125A">
        <w:rPr>
          <w:rFonts w:ascii="Times New Roman" w:hAnsi="Times New Roman" w:cs="Times New Roman"/>
          <w:sz w:val="24"/>
          <w:szCs w:val="24"/>
        </w:rPr>
        <w:t xml:space="preserve">) sugiere que políticas sociales pueden elevar la calidad de vida y fomentar el Desarrollo Humano, mientras que Medel y Medel (2020) afirman que la equidad </w:t>
      </w:r>
      <w:r w:rsidRPr="00B2125A">
        <w:rPr>
          <w:rFonts w:ascii="Times New Roman" w:hAnsi="Times New Roman" w:cs="Times New Roman"/>
          <w:sz w:val="24"/>
          <w:szCs w:val="24"/>
        </w:rPr>
        <w:lastRenderedPageBreak/>
        <w:t>es clave para el crecimiento en países en desarrollo. Fuenmayor (2021) menciona que los apoyos sociales son esenciales para empoderar a personas vulnerables, permitiéndoles alcanzar sus metas (Sen, 2021). Negrete y Leyva (2013) introducen el término "</w:t>
      </w:r>
      <w:proofErr w:type="spellStart"/>
      <w:r w:rsidRPr="00B2125A">
        <w:rPr>
          <w:rFonts w:ascii="Times New Roman" w:hAnsi="Times New Roman" w:cs="Times New Roman"/>
          <w:i/>
          <w:sz w:val="24"/>
          <w:szCs w:val="24"/>
        </w:rPr>
        <w:t>NiNi</w:t>
      </w:r>
      <w:proofErr w:type="spellEnd"/>
      <w:r w:rsidRPr="00B2125A">
        <w:rPr>
          <w:rFonts w:ascii="Times New Roman" w:hAnsi="Times New Roman" w:cs="Times New Roman"/>
          <w:sz w:val="24"/>
          <w:szCs w:val="24"/>
        </w:rPr>
        <w:t>" para jóvenes que no estudian ni trabajan, analizando este fenómeno como un problema de exclusión social o como resultado de actitudes negativas hacia el trabajo (Márquez, 2018).</w:t>
      </w:r>
    </w:p>
    <w:p w14:paraId="04CC15C5" w14:textId="77777777" w:rsidR="009F2C59" w:rsidRPr="00B2125A" w:rsidRDefault="009F2C59" w:rsidP="00100B2C">
      <w:pPr>
        <w:spacing w:after="0" w:line="360" w:lineRule="auto"/>
        <w:jc w:val="both"/>
        <w:rPr>
          <w:rFonts w:ascii="Times New Roman" w:hAnsi="Times New Roman" w:cs="Times New Roman"/>
          <w:b/>
          <w:bCs/>
          <w:i/>
          <w:sz w:val="24"/>
          <w:szCs w:val="24"/>
        </w:rPr>
      </w:pPr>
    </w:p>
    <w:p w14:paraId="42F4E8BF" w14:textId="2B41F955" w:rsidR="00100B2C" w:rsidRPr="00B2125A" w:rsidRDefault="00100B2C" w:rsidP="009F2C59">
      <w:pPr>
        <w:spacing w:after="0" w:line="360" w:lineRule="auto"/>
        <w:jc w:val="center"/>
        <w:rPr>
          <w:rFonts w:ascii="Times New Roman" w:hAnsi="Times New Roman" w:cs="Times New Roman"/>
          <w:b/>
          <w:bCs/>
          <w:iCs/>
          <w:sz w:val="28"/>
          <w:szCs w:val="28"/>
        </w:rPr>
      </w:pPr>
      <w:r w:rsidRPr="00B2125A">
        <w:rPr>
          <w:rFonts w:ascii="Times New Roman" w:hAnsi="Times New Roman" w:cs="Times New Roman"/>
          <w:b/>
          <w:bCs/>
          <w:iCs/>
          <w:sz w:val="28"/>
          <w:szCs w:val="28"/>
        </w:rPr>
        <w:t>Desarrollo Humano y Bienestar</w:t>
      </w:r>
    </w:p>
    <w:p w14:paraId="4891C9EB" w14:textId="66AAEF62" w:rsidR="00100B2C" w:rsidRPr="00B2125A" w:rsidRDefault="00100B2C" w:rsidP="00100B2C">
      <w:pPr>
        <w:spacing w:after="0" w:line="360" w:lineRule="auto"/>
        <w:jc w:val="both"/>
        <w:rPr>
          <w:rFonts w:ascii="Times New Roman" w:hAnsi="Times New Roman" w:cs="Times New Roman"/>
          <w:sz w:val="24"/>
          <w:szCs w:val="24"/>
        </w:rPr>
      </w:pPr>
      <w:r w:rsidRPr="00B2125A">
        <w:rPr>
          <w:rFonts w:ascii="Times New Roman" w:hAnsi="Times New Roman" w:cs="Times New Roman"/>
          <w:sz w:val="24"/>
          <w:szCs w:val="24"/>
        </w:rPr>
        <w:t>La ONU (2022) define el Desarrollo Humano como un proceso holístico que abarca aspectos económicos, sociales y ambientales, promoviendo equidad y sostenibilidad para mejo</w:t>
      </w:r>
      <w:r w:rsidR="00A463B3" w:rsidRPr="00B2125A">
        <w:rPr>
          <w:rFonts w:ascii="Times New Roman" w:hAnsi="Times New Roman" w:cs="Times New Roman"/>
          <w:sz w:val="24"/>
          <w:szCs w:val="24"/>
        </w:rPr>
        <w:t>rar la calidad de vida. Sen (202</w:t>
      </w:r>
      <w:r w:rsidRPr="00B2125A">
        <w:rPr>
          <w:rFonts w:ascii="Times New Roman" w:hAnsi="Times New Roman" w:cs="Times New Roman"/>
          <w:sz w:val="24"/>
          <w:szCs w:val="24"/>
        </w:rPr>
        <w:t xml:space="preserve">1) sostiene que el Desarrollo Humano amplía las opciones de los individuos, permitiéndoles elegir libremente su estilo de vida. </w:t>
      </w:r>
      <w:r w:rsidR="001A61BC" w:rsidRPr="00B2125A">
        <w:rPr>
          <w:rFonts w:ascii="Times New Roman" w:hAnsi="Times New Roman" w:cs="Times New Roman"/>
          <w:sz w:val="24"/>
          <w:szCs w:val="24"/>
        </w:rPr>
        <w:t>Gómez</w:t>
      </w:r>
      <w:r w:rsidRPr="00B2125A">
        <w:rPr>
          <w:rFonts w:ascii="Times New Roman" w:hAnsi="Times New Roman" w:cs="Times New Roman"/>
          <w:sz w:val="24"/>
          <w:szCs w:val="24"/>
        </w:rPr>
        <w:t xml:space="preserve"> (2019) añade que esta capacidad no debe estar limitada por restricciones económicas o sociales. Además, Sen (2000</w:t>
      </w:r>
      <w:r w:rsidR="00A463B3" w:rsidRPr="00B2125A">
        <w:rPr>
          <w:rFonts w:ascii="Times New Roman" w:hAnsi="Times New Roman" w:cs="Times New Roman"/>
          <w:sz w:val="24"/>
          <w:szCs w:val="24"/>
        </w:rPr>
        <w:t>a</w:t>
      </w:r>
      <w:r w:rsidRPr="00B2125A">
        <w:rPr>
          <w:rFonts w:ascii="Times New Roman" w:hAnsi="Times New Roman" w:cs="Times New Roman"/>
          <w:sz w:val="24"/>
          <w:szCs w:val="24"/>
        </w:rPr>
        <w:t>) enfatiza que el Desarrollo Humano implica acceso a salud, educación y participación comunit</w:t>
      </w:r>
      <w:r w:rsidR="007A41C7" w:rsidRPr="00B2125A">
        <w:rPr>
          <w:rFonts w:ascii="Times New Roman" w:hAnsi="Times New Roman" w:cs="Times New Roman"/>
          <w:sz w:val="24"/>
          <w:szCs w:val="24"/>
        </w:rPr>
        <w:t xml:space="preserve">aria, mientras que </w:t>
      </w:r>
      <w:proofErr w:type="spellStart"/>
      <w:r w:rsidR="007A41C7" w:rsidRPr="00B2125A">
        <w:rPr>
          <w:rFonts w:ascii="Times New Roman" w:hAnsi="Times New Roman" w:cs="Times New Roman"/>
          <w:sz w:val="24"/>
          <w:szCs w:val="24"/>
        </w:rPr>
        <w:t>Ul</w:t>
      </w:r>
      <w:proofErr w:type="spellEnd"/>
      <w:r w:rsidR="007A41C7" w:rsidRPr="00B2125A">
        <w:rPr>
          <w:rFonts w:ascii="Times New Roman" w:hAnsi="Times New Roman" w:cs="Times New Roman"/>
          <w:sz w:val="24"/>
          <w:szCs w:val="24"/>
        </w:rPr>
        <w:t xml:space="preserve"> </w:t>
      </w:r>
      <w:proofErr w:type="spellStart"/>
      <w:r w:rsidR="007A41C7" w:rsidRPr="00B2125A">
        <w:rPr>
          <w:rFonts w:ascii="Times New Roman" w:hAnsi="Times New Roman" w:cs="Times New Roman"/>
          <w:sz w:val="24"/>
          <w:szCs w:val="24"/>
        </w:rPr>
        <w:t>Haq</w:t>
      </w:r>
      <w:proofErr w:type="spellEnd"/>
      <w:r w:rsidR="007A41C7" w:rsidRPr="00B2125A">
        <w:rPr>
          <w:rFonts w:ascii="Times New Roman" w:hAnsi="Times New Roman" w:cs="Times New Roman"/>
          <w:sz w:val="24"/>
          <w:szCs w:val="24"/>
        </w:rPr>
        <w:t xml:space="preserve"> (1995</w:t>
      </w:r>
      <w:r w:rsidRPr="00B2125A">
        <w:rPr>
          <w:rFonts w:ascii="Times New Roman" w:hAnsi="Times New Roman" w:cs="Times New Roman"/>
          <w:sz w:val="24"/>
          <w:szCs w:val="24"/>
        </w:rPr>
        <w:t>) destaca la importancia de la libertad y el empoderamiento. La corrupción, según Sen (2000a, 2000b) y Beltrán et al. (2021), socava el desarrollo y afecta más a los grupos vulnerables, dificultando la construcción de una sociedad justa y equitativa (Quiroz, 2014).</w:t>
      </w:r>
    </w:p>
    <w:p w14:paraId="58AC1FC3" w14:textId="77777777" w:rsidR="009F2C59" w:rsidRPr="00B2125A" w:rsidRDefault="009F2C59" w:rsidP="009F2C59">
      <w:pPr>
        <w:spacing w:after="0" w:line="360" w:lineRule="auto"/>
        <w:jc w:val="center"/>
        <w:rPr>
          <w:rFonts w:ascii="Times New Roman" w:hAnsi="Times New Roman" w:cs="Times New Roman"/>
          <w:b/>
          <w:bCs/>
          <w:iCs/>
          <w:sz w:val="28"/>
          <w:szCs w:val="28"/>
        </w:rPr>
      </w:pPr>
    </w:p>
    <w:p w14:paraId="1BFC10BE" w14:textId="43D4E042" w:rsidR="00100B2C" w:rsidRPr="00B2125A" w:rsidRDefault="00100B2C" w:rsidP="009F2C59">
      <w:pPr>
        <w:spacing w:after="0" w:line="360" w:lineRule="auto"/>
        <w:jc w:val="center"/>
        <w:rPr>
          <w:rFonts w:ascii="Times New Roman" w:hAnsi="Times New Roman" w:cs="Times New Roman"/>
          <w:b/>
          <w:bCs/>
          <w:iCs/>
          <w:sz w:val="28"/>
          <w:szCs w:val="28"/>
        </w:rPr>
      </w:pPr>
      <w:r w:rsidRPr="00B2125A">
        <w:rPr>
          <w:rFonts w:ascii="Times New Roman" w:hAnsi="Times New Roman" w:cs="Times New Roman"/>
          <w:b/>
          <w:bCs/>
          <w:iCs/>
          <w:sz w:val="28"/>
          <w:szCs w:val="28"/>
        </w:rPr>
        <w:t>Calidad de vida</w:t>
      </w:r>
    </w:p>
    <w:p w14:paraId="301B10BB" w14:textId="644C4EA1"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La calidad de vida se define como el estado de bienestar personal derivado de la satisfacción de condiciones relevantes (Verdugo et al., 2013). Urzúa</w:t>
      </w:r>
      <w:r w:rsidR="00E4362A" w:rsidRPr="00B2125A">
        <w:rPr>
          <w:rFonts w:ascii="Times New Roman" w:hAnsi="Times New Roman" w:cs="Times New Roman"/>
          <w:sz w:val="24"/>
          <w:szCs w:val="24"/>
        </w:rPr>
        <w:t xml:space="preserve"> y </w:t>
      </w:r>
      <w:proofErr w:type="spellStart"/>
      <w:r w:rsidR="00E4362A" w:rsidRPr="00B2125A">
        <w:rPr>
          <w:rFonts w:ascii="Times New Roman" w:hAnsi="Times New Roman" w:cs="Times New Roman"/>
          <w:sz w:val="24"/>
          <w:szCs w:val="24"/>
        </w:rPr>
        <w:t>Qaqueo</w:t>
      </w:r>
      <w:proofErr w:type="spellEnd"/>
      <w:r w:rsidR="00E4362A" w:rsidRPr="00B2125A">
        <w:rPr>
          <w:rFonts w:ascii="Times New Roman" w:hAnsi="Times New Roman" w:cs="Times New Roman"/>
          <w:sz w:val="24"/>
          <w:szCs w:val="24"/>
        </w:rPr>
        <w:t>-Urízar</w:t>
      </w:r>
      <w:r w:rsidRPr="00B2125A">
        <w:rPr>
          <w:rFonts w:ascii="Times New Roman" w:hAnsi="Times New Roman" w:cs="Times New Roman"/>
          <w:sz w:val="24"/>
          <w:szCs w:val="24"/>
        </w:rPr>
        <w:t xml:space="preserve"> (2012) la describe como la satisfacción de necesidades físicas, psicológicas y sociales. Shaw (1990) propone una fórmula matemática para medirla: QL=NE x (H+S), donde NE es la capacidad natural del individuo, H es la contribución del círculo primario y S es la contribución social. La calidad de vida implica un sentir subjetivo que debe considerar las circunstancias históricas y sociales. El Desarrollo Humano, por su parte, es un proceso continuo de expansión de capacidades, donde la libertad y los valores éticos son fundamentales para el bienestar individual y colectivo.</w:t>
      </w:r>
    </w:p>
    <w:p w14:paraId="2BCD9CEC" w14:textId="77777777" w:rsidR="009F2C59" w:rsidRPr="00B2125A" w:rsidRDefault="009F2C59" w:rsidP="009F2C59">
      <w:pPr>
        <w:spacing w:after="0" w:line="360" w:lineRule="auto"/>
        <w:jc w:val="center"/>
        <w:rPr>
          <w:rFonts w:ascii="Times New Roman" w:hAnsi="Times New Roman" w:cs="Times New Roman"/>
          <w:b/>
          <w:bCs/>
          <w:iCs/>
          <w:sz w:val="28"/>
          <w:szCs w:val="28"/>
        </w:rPr>
      </w:pPr>
    </w:p>
    <w:p w14:paraId="195DA942" w14:textId="0A09D710" w:rsidR="00100B2C" w:rsidRPr="00B2125A" w:rsidRDefault="00100B2C" w:rsidP="009F2C59">
      <w:pPr>
        <w:spacing w:after="0" w:line="360" w:lineRule="auto"/>
        <w:jc w:val="center"/>
        <w:rPr>
          <w:rFonts w:ascii="Times New Roman" w:hAnsi="Times New Roman" w:cs="Times New Roman"/>
          <w:b/>
          <w:bCs/>
          <w:iCs/>
          <w:sz w:val="28"/>
          <w:szCs w:val="28"/>
        </w:rPr>
      </w:pPr>
      <w:r w:rsidRPr="00B2125A">
        <w:rPr>
          <w:rFonts w:ascii="Times New Roman" w:hAnsi="Times New Roman" w:cs="Times New Roman"/>
          <w:b/>
          <w:bCs/>
          <w:iCs/>
          <w:sz w:val="28"/>
          <w:szCs w:val="28"/>
        </w:rPr>
        <w:t>Teoría de la personalidad de Eric Fromm</w:t>
      </w:r>
    </w:p>
    <w:p w14:paraId="3932FBDB" w14:textId="1FE7FE6A" w:rsidR="00100B2C" w:rsidRPr="00B2125A" w:rsidRDefault="001404E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De acuerdo con </w:t>
      </w:r>
      <w:r w:rsidR="00100B2C" w:rsidRPr="00B2125A">
        <w:rPr>
          <w:rFonts w:ascii="Times New Roman" w:hAnsi="Times New Roman" w:cs="Times New Roman"/>
          <w:sz w:val="24"/>
          <w:szCs w:val="24"/>
        </w:rPr>
        <w:t xml:space="preserve">Feist et al. (2023), </w:t>
      </w:r>
      <w:r w:rsidRPr="00B2125A">
        <w:rPr>
          <w:rFonts w:ascii="Times New Roman" w:hAnsi="Times New Roman" w:cs="Times New Roman"/>
          <w:sz w:val="24"/>
          <w:szCs w:val="24"/>
        </w:rPr>
        <w:t xml:space="preserve">se </w:t>
      </w:r>
      <w:r w:rsidR="00100B2C" w:rsidRPr="00B2125A">
        <w:rPr>
          <w:rFonts w:ascii="Times New Roman" w:hAnsi="Times New Roman" w:cs="Times New Roman"/>
          <w:sz w:val="24"/>
          <w:szCs w:val="24"/>
        </w:rPr>
        <w:t>identifica</w:t>
      </w:r>
      <w:r w:rsidRPr="00B2125A">
        <w:rPr>
          <w:rFonts w:ascii="Times New Roman" w:hAnsi="Times New Roman" w:cs="Times New Roman"/>
          <w:sz w:val="24"/>
          <w:szCs w:val="24"/>
        </w:rPr>
        <w:t>n</w:t>
      </w:r>
      <w:r w:rsidR="00100B2C" w:rsidRPr="00B2125A">
        <w:rPr>
          <w:rFonts w:ascii="Times New Roman" w:hAnsi="Times New Roman" w:cs="Times New Roman"/>
          <w:sz w:val="24"/>
          <w:szCs w:val="24"/>
        </w:rPr>
        <w:t xml:space="preserve"> cinco tipos de orientación en </w:t>
      </w:r>
      <w:r w:rsidRPr="00B2125A">
        <w:rPr>
          <w:rFonts w:ascii="Times New Roman" w:hAnsi="Times New Roman" w:cs="Times New Roman"/>
          <w:sz w:val="24"/>
          <w:szCs w:val="24"/>
        </w:rPr>
        <w:t>la</w:t>
      </w:r>
      <w:r w:rsidR="00100B2C" w:rsidRPr="00B2125A">
        <w:rPr>
          <w:rFonts w:ascii="Times New Roman" w:hAnsi="Times New Roman" w:cs="Times New Roman"/>
          <w:sz w:val="24"/>
          <w:szCs w:val="24"/>
        </w:rPr>
        <w:t xml:space="preserve"> teoría de la personalidad: receptiva, que depende de otros para satisfacer necesidades; explotadora, que manipula a otros para obtener poder; acumulativa, que busca seguridad a través de la acumulación de bienes; mercantil, que valora a las personas como mercancías y basa su autoestima en el éxito; y productiva, que se centra en la autenticidad y la creatividad. Esta teoría </w:t>
      </w:r>
      <w:r w:rsidR="00100B2C" w:rsidRPr="00B2125A">
        <w:rPr>
          <w:rFonts w:ascii="Times New Roman" w:hAnsi="Times New Roman" w:cs="Times New Roman"/>
          <w:sz w:val="24"/>
          <w:szCs w:val="24"/>
        </w:rPr>
        <w:lastRenderedPageBreak/>
        <w:t>ofrece un marco para entender cómo las experiencias sociales y culturales moldean a los individuos, promoviendo el crecimiento personal y la autenticidad en las relaciones.</w:t>
      </w:r>
    </w:p>
    <w:p w14:paraId="77331CFA" w14:textId="77777777" w:rsidR="005C396E" w:rsidRPr="00B2125A" w:rsidRDefault="005C396E"/>
    <w:p w14:paraId="33AD98EA" w14:textId="368C45AC" w:rsidR="00100B2C" w:rsidRPr="00B2125A" w:rsidRDefault="00100B2C" w:rsidP="00100B2C">
      <w:pPr>
        <w:spacing w:after="0" w:line="360" w:lineRule="auto"/>
        <w:jc w:val="center"/>
        <w:rPr>
          <w:rFonts w:ascii="Times New Roman" w:hAnsi="Times New Roman" w:cs="Times New Roman"/>
          <w:b/>
          <w:bCs/>
          <w:sz w:val="32"/>
          <w:szCs w:val="32"/>
        </w:rPr>
      </w:pPr>
      <w:r w:rsidRPr="00B2125A">
        <w:rPr>
          <w:rFonts w:ascii="Times New Roman" w:hAnsi="Times New Roman" w:cs="Times New Roman"/>
          <w:b/>
          <w:bCs/>
          <w:sz w:val="32"/>
          <w:szCs w:val="32"/>
        </w:rPr>
        <w:t>Materiales y métodos</w:t>
      </w:r>
    </w:p>
    <w:p w14:paraId="25D006FA" w14:textId="77777777"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t xml:space="preserve">Se utilizó una epistemología </w:t>
      </w:r>
      <w:proofErr w:type="spellStart"/>
      <w:r w:rsidRPr="00B2125A">
        <w:rPr>
          <w:rFonts w:ascii="Times New Roman" w:eastAsia="Calibri" w:hAnsi="Times New Roman" w:cs="Times New Roman"/>
          <w:kern w:val="0"/>
          <w:sz w:val="24"/>
          <w:szCs w:val="24"/>
          <w14:ligatures w14:val="none"/>
        </w:rPr>
        <w:t>interpretativista</w:t>
      </w:r>
      <w:proofErr w:type="spellEnd"/>
      <w:r w:rsidRPr="00B2125A">
        <w:rPr>
          <w:rFonts w:ascii="Times New Roman" w:eastAsia="Calibri" w:hAnsi="Times New Roman" w:cs="Times New Roman"/>
          <w:kern w:val="0"/>
          <w:sz w:val="24"/>
          <w:szCs w:val="24"/>
          <w14:ligatures w14:val="none"/>
        </w:rPr>
        <w:t xml:space="preserve"> para abordar y entender a profundidad las categorías fenomenológicas implicadas: calidad de vida y bienestar personal, con base a la perspectiva que tienen los sujetos con respecto al programa Jóvenes Construyendo el Futuro, así como el paradigma hermenéutico para la interpretación de las características </w:t>
      </w:r>
      <w:proofErr w:type="spellStart"/>
      <w:r w:rsidRPr="00B2125A">
        <w:rPr>
          <w:rFonts w:ascii="Times New Roman" w:eastAsia="Calibri" w:hAnsi="Times New Roman" w:cs="Times New Roman"/>
          <w:kern w:val="0"/>
          <w:sz w:val="24"/>
          <w:szCs w:val="24"/>
          <w14:ligatures w14:val="none"/>
        </w:rPr>
        <w:t>personológicas</w:t>
      </w:r>
      <w:proofErr w:type="spellEnd"/>
      <w:r w:rsidRPr="00B2125A">
        <w:rPr>
          <w:rFonts w:ascii="Times New Roman" w:eastAsia="Calibri" w:hAnsi="Times New Roman" w:cs="Times New Roman"/>
          <w:kern w:val="0"/>
          <w:sz w:val="24"/>
          <w:szCs w:val="24"/>
          <w14:ligatures w14:val="none"/>
        </w:rPr>
        <w:t xml:space="preserve"> de los sujetos implicados.</w:t>
      </w:r>
    </w:p>
    <w:p w14:paraId="38A8609D" w14:textId="77777777"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t>Para capturar las experiencias y perspectivas de los participantes de una manera más profunda y contextualizada, se utilizó el diseño narrativo; ya que éste permite evaluar procesos interpersonales en la sucesión de los acontecimientos determinantes (Bolívar, 2012).</w:t>
      </w:r>
    </w:p>
    <w:p w14:paraId="2E8F3EED" w14:textId="77777777"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t>La técnica de investigación fue autobiográfica, puesto que se ha centrado en lo dicho por los sujetos de estudio; tuvo un enfoque biográfico-narrativo, que, de acuerdo con Bolívar (2012), tiene identidad propia, dado que, no sólo se centra en la recolección y análisis de datos, sino también en la investigación de la percepción del mismo sujeto.</w:t>
      </w:r>
    </w:p>
    <w:p w14:paraId="486DE669" w14:textId="77777777"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t>Entrevista a profundidad (semiestructurada), utilizada para recopilar información detallada de los sujetos de estudio, misma que se contextualizó en relación con sus experiencias, perspectivas, creencias, opiniones y emociones; con ello fue posible la comprensión profunda de la perspectiva sobre el bienestar, y el significado de éste con relación al programa social de estudio, relacionado con sus vivencias.</w:t>
      </w:r>
    </w:p>
    <w:p w14:paraId="3B2D1B98" w14:textId="77777777"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t>Triangulación de fuentes, el objetivo es obtener una comprensión más completa y confiable del fenómeno estudiado al verificar la consistencia y convergencia de los resultados a través de diferentes enfoques (</w:t>
      </w:r>
      <w:proofErr w:type="spellStart"/>
      <w:r w:rsidRPr="00B2125A">
        <w:rPr>
          <w:rFonts w:ascii="Times New Roman" w:eastAsia="Calibri" w:hAnsi="Times New Roman" w:cs="Times New Roman"/>
          <w:kern w:val="0"/>
          <w:sz w:val="24"/>
          <w:szCs w:val="24"/>
          <w14:ligatures w14:val="none"/>
        </w:rPr>
        <w:t>Alzás</w:t>
      </w:r>
      <w:proofErr w:type="spellEnd"/>
      <w:r w:rsidRPr="00B2125A">
        <w:rPr>
          <w:rFonts w:ascii="Times New Roman" w:eastAsia="Calibri" w:hAnsi="Times New Roman" w:cs="Times New Roman"/>
          <w:kern w:val="0"/>
          <w:sz w:val="24"/>
          <w:szCs w:val="24"/>
          <w14:ligatures w14:val="none"/>
        </w:rPr>
        <w:t xml:space="preserve"> y García, 2017). Entre los tipos más comunes de triangulación se encuentra la de fuentes, que se hace utilizando los diferentes datos de los sujetos de estudio; en el caso particular de la presente investigación fue la entrevista, observaciones y documentos, para abordar la pregunta de investigación. </w:t>
      </w:r>
      <w:r w:rsidRPr="00B2125A">
        <w:t xml:space="preserve"> </w:t>
      </w:r>
    </w:p>
    <w:p w14:paraId="4C885AB4" w14:textId="77777777"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t xml:space="preserve">La técnica para identificar la suficiencia de información analizada fue la saturación de información mediante el método de comparación constante, Castillo y Vásquez (2003) la consideran importante en la investigación cualitativa para comprender y analizar un fenómeno, y garantizan la eficiencia, profundidad, rigor y el enfoque en el análisis. </w:t>
      </w:r>
    </w:p>
    <w:p w14:paraId="260C85FB" w14:textId="77777777"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t xml:space="preserve">En cuanto al método de comparación constante, es una estrategia que implica comparar continuamente nuevos datos con los datos ya recopilados y analizados. Se trata de un proceso iterativo que busca identificar similitudes, diferencias y patrones emergentes. El objetivo es </w:t>
      </w:r>
      <w:r w:rsidRPr="00B2125A">
        <w:rPr>
          <w:rFonts w:ascii="Times New Roman" w:eastAsia="Calibri" w:hAnsi="Times New Roman" w:cs="Times New Roman"/>
          <w:kern w:val="0"/>
          <w:sz w:val="24"/>
          <w:szCs w:val="24"/>
          <w14:ligatures w14:val="none"/>
        </w:rPr>
        <w:lastRenderedPageBreak/>
        <w:t>desarrollar categorías y teorías que sean fundamentadas en los datos y que reflejen las complejidades del fenómeno estudiado (ídem).</w:t>
      </w:r>
    </w:p>
    <w:p w14:paraId="497CB8D0" w14:textId="2DD88268"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t xml:space="preserve">El método de análisis de la información </w:t>
      </w:r>
      <w:r w:rsidR="0073207C" w:rsidRPr="00B2125A">
        <w:rPr>
          <w:rFonts w:ascii="Times New Roman" w:eastAsia="Calibri" w:hAnsi="Times New Roman" w:cs="Times New Roman"/>
          <w:kern w:val="0"/>
          <w:sz w:val="24"/>
          <w:szCs w:val="24"/>
          <w14:ligatures w14:val="none"/>
        </w:rPr>
        <w:t>fue la teoría fundamentada</w:t>
      </w:r>
      <w:r w:rsidRPr="00B2125A">
        <w:rPr>
          <w:rFonts w:ascii="Times New Roman" w:eastAsia="Calibri" w:hAnsi="Times New Roman" w:cs="Times New Roman"/>
          <w:kern w:val="0"/>
          <w:sz w:val="24"/>
          <w:szCs w:val="24"/>
          <w14:ligatures w14:val="none"/>
        </w:rPr>
        <w:t>, como herramienta valiosa para explorar y comprender fenómenos complejos, se utiliza para desarrollar teorías a partir de los datos recopilados en el proceso de investigación, y no aplicar teorías existentes al análisis de los datos, por lo tanto, resulta útil cuando el objetivo es generar conceptos y teorías. Esto facilita la comprensión de fenómenos desconocidos o poco estudiados; por lo anterior es importante identificar conceptos y categorías a medida que se van analizando los datos, así también comparar constantemente con datos previos, buscar patrones, similitudes y diferencias, para así poder construir una teoría que explique aquellos patrones y conceptos derivados de la información. La teoría fundamentada permite flexibilidad en el proceso de investigación, lo que significa que el enfoque puede cambiar conforme avanza el análisis de datos (Espriella y Restrepo, 2020). En el presente estudio se buscaron niveles de abstracción a medida que se desarrollaba la teoría. Esto permitió generalizar la explicación de patrones y establecer relaciones más amplias</w:t>
      </w:r>
    </w:p>
    <w:p w14:paraId="50CADA1B" w14:textId="77777777" w:rsidR="00100B2C" w:rsidRPr="00B2125A" w:rsidRDefault="00100B2C" w:rsidP="00100B2C">
      <w:pPr>
        <w:spacing w:after="0" w:line="360" w:lineRule="auto"/>
        <w:ind w:firstLine="567"/>
        <w:jc w:val="both"/>
        <w:rPr>
          <w:rFonts w:ascii="Times New Roman" w:eastAsia="Calibri" w:hAnsi="Times New Roman" w:cs="Times New Roman"/>
          <w:iCs/>
          <w:kern w:val="0"/>
          <w:sz w:val="24"/>
          <w:szCs w:val="24"/>
          <w14:ligatures w14:val="none"/>
        </w:rPr>
      </w:pPr>
      <w:r w:rsidRPr="00B2125A">
        <w:rPr>
          <w:rFonts w:ascii="Times New Roman" w:eastAsia="Calibri" w:hAnsi="Times New Roman" w:cs="Times New Roman"/>
          <w:kern w:val="0"/>
          <w:sz w:val="24"/>
          <w:szCs w:val="24"/>
          <w14:ligatures w14:val="none"/>
        </w:rPr>
        <w:t xml:space="preserve">El tamaño de la muestra se realizó mediante el criterio de saturación de datos por conveniencia, como explican </w:t>
      </w:r>
      <w:proofErr w:type="spellStart"/>
      <w:r w:rsidRPr="00B2125A">
        <w:rPr>
          <w:rFonts w:ascii="Times New Roman" w:eastAsia="Calibri" w:hAnsi="Times New Roman" w:cs="Times New Roman"/>
          <w:kern w:val="0"/>
          <w:sz w:val="24"/>
          <w:szCs w:val="24"/>
          <w14:ligatures w14:val="none"/>
        </w:rPr>
        <w:t>Ochuko</w:t>
      </w:r>
      <w:proofErr w:type="spellEnd"/>
      <w:r w:rsidRPr="00B2125A">
        <w:rPr>
          <w:rFonts w:ascii="Times New Roman" w:eastAsia="Calibri" w:hAnsi="Times New Roman" w:cs="Times New Roman"/>
          <w:kern w:val="0"/>
          <w:sz w:val="24"/>
          <w:szCs w:val="24"/>
          <w14:ligatures w14:val="none"/>
        </w:rPr>
        <w:t xml:space="preserve"> y </w:t>
      </w:r>
      <w:proofErr w:type="spellStart"/>
      <w:r w:rsidRPr="00B2125A">
        <w:rPr>
          <w:rFonts w:ascii="Times New Roman" w:eastAsia="Calibri" w:hAnsi="Times New Roman" w:cs="Times New Roman"/>
          <w:kern w:val="0"/>
          <w:sz w:val="24"/>
          <w:szCs w:val="24"/>
          <w14:ligatures w14:val="none"/>
        </w:rPr>
        <w:t>Oji</w:t>
      </w:r>
      <w:proofErr w:type="spellEnd"/>
      <w:r w:rsidRPr="00B2125A">
        <w:rPr>
          <w:rFonts w:ascii="Times New Roman" w:eastAsia="Calibri" w:hAnsi="Times New Roman" w:cs="Times New Roman"/>
          <w:kern w:val="0"/>
          <w:sz w:val="24"/>
          <w:szCs w:val="24"/>
          <w14:ligatures w14:val="none"/>
        </w:rPr>
        <w:t xml:space="preserve"> (2024) se da a medida que los datos recolectados son suficientes y ricos para proporcionar una comprensión completa del fenómeno en estudio; en la presente investigación la saturación fue alcanzada con seis </w:t>
      </w:r>
      <w:r w:rsidRPr="00B2125A">
        <w:rPr>
          <w:rFonts w:ascii="Times New Roman" w:eastAsia="Calibri" w:hAnsi="Times New Roman" w:cs="Times New Roman"/>
          <w:iCs/>
          <w:kern w:val="0"/>
          <w:sz w:val="24"/>
          <w:szCs w:val="24"/>
          <w14:ligatures w14:val="none"/>
        </w:rPr>
        <w:t>sujetos de estudio.</w:t>
      </w:r>
    </w:p>
    <w:p w14:paraId="111E0FC9" w14:textId="77777777" w:rsidR="00100B2C" w:rsidRPr="00B2125A" w:rsidRDefault="00100B2C" w:rsidP="00100B2C">
      <w:pPr>
        <w:spacing w:after="0" w:line="360" w:lineRule="auto"/>
        <w:ind w:firstLine="567"/>
        <w:jc w:val="both"/>
        <w:rPr>
          <w:rFonts w:ascii="Times New Roman" w:eastAsia="Calibri" w:hAnsi="Times New Roman" w:cs="Times New Roman"/>
          <w:iCs/>
          <w:kern w:val="0"/>
          <w:sz w:val="24"/>
          <w:szCs w:val="24"/>
          <w14:ligatures w14:val="none"/>
        </w:rPr>
      </w:pPr>
      <w:r w:rsidRPr="00B2125A">
        <w:rPr>
          <w:rFonts w:ascii="Times New Roman" w:eastAsia="Calibri" w:hAnsi="Times New Roman" w:cs="Times New Roman"/>
          <w:iCs/>
          <w:kern w:val="0"/>
          <w:sz w:val="24"/>
          <w:szCs w:val="24"/>
          <w14:ligatures w14:val="none"/>
        </w:rPr>
        <w:t xml:space="preserve">En la etapa inicial después del vagabundeo realizado en las oficinas del Bienestar ubicadas en Chetumal, Quintana Roo, México, se identificó como portero (facilitador) al encargado del programa Jóvenes Construyendo el Futuro, quien dio acceso al contexto de estudio y a la población. </w:t>
      </w:r>
    </w:p>
    <w:p w14:paraId="49503A8E" w14:textId="77777777" w:rsidR="00100B2C" w:rsidRPr="00B2125A" w:rsidRDefault="00100B2C" w:rsidP="00100B2C">
      <w:pPr>
        <w:spacing w:after="0" w:line="360" w:lineRule="auto"/>
        <w:ind w:firstLine="567"/>
        <w:jc w:val="both"/>
        <w:rPr>
          <w:rFonts w:ascii="Times New Roman" w:eastAsia="Calibri" w:hAnsi="Times New Roman" w:cs="Times New Roman"/>
          <w:iCs/>
          <w:kern w:val="0"/>
          <w:sz w:val="24"/>
          <w:szCs w:val="24"/>
          <w14:ligatures w14:val="none"/>
        </w:rPr>
      </w:pPr>
      <w:r w:rsidRPr="00B2125A">
        <w:rPr>
          <w:rFonts w:ascii="Times New Roman" w:eastAsia="Calibri" w:hAnsi="Times New Roman" w:cs="Times New Roman"/>
          <w:iCs/>
          <w:kern w:val="0"/>
          <w:sz w:val="24"/>
          <w:szCs w:val="24"/>
          <w14:ligatures w14:val="none"/>
        </w:rPr>
        <w:t>Los actores clave, elegidos por el facilitador fueron seleccionados por los conocimientos y experiencia sobre el objeto de estudio.</w:t>
      </w:r>
    </w:p>
    <w:p w14:paraId="25E33DB1" w14:textId="77777777" w:rsidR="00100B2C" w:rsidRPr="00B2125A" w:rsidRDefault="00100B2C" w:rsidP="00100B2C">
      <w:pPr>
        <w:spacing w:after="0" w:line="360" w:lineRule="auto"/>
        <w:ind w:firstLine="567"/>
        <w:jc w:val="both"/>
        <w:rPr>
          <w:rFonts w:ascii="Times New Roman" w:eastAsia="Calibri" w:hAnsi="Times New Roman" w:cs="Times New Roman"/>
          <w:iCs/>
          <w:kern w:val="0"/>
          <w:sz w:val="24"/>
          <w:szCs w:val="24"/>
          <w14:ligatures w14:val="none"/>
        </w:rPr>
      </w:pPr>
      <w:r w:rsidRPr="00B2125A">
        <w:rPr>
          <w:rFonts w:ascii="Times New Roman" w:eastAsia="Calibri" w:hAnsi="Times New Roman" w:cs="Times New Roman"/>
          <w:iCs/>
          <w:kern w:val="0"/>
          <w:sz w:val="24"/>
          <w:szCs w:val="24"/>
          <w14:ligatures w14:val="none"/>
        </w:rPr>
        <w:t xml:space="preserve">Las unidades de análisis se seleccionaron de acuerdo con el criterio de inclusión establecido por el programa Jóvenes Construyendo el Futuro inscritos en él, y con más de ocho meses asistiendo regularmente al centro de trabajo. </w:t>
      </w:r>
    </w:p>
    <w:p w14:paraId="19C27C8E" w14:textId="77777777"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iCs/>
          <w:kern w:val="0"/>
          <w:sz w:val="24"/>
          <w:szCs w:val="24"/>
          <w14:ligatures w14:val="none"/>
        </w:rPr>
        <w:t>Es importante destacar que la representatividad en la investigación cualitativa no se relaciona con el número de sujetos, sino por la distancia analítica que tienen los informantes con el objeto de estudio (Castillo y Vásquez, 2003). Se trató de una muestra no probabilística por experiencia, donde los participantes se</w:t>
      </w:r>
      <w:r w:rsidRPr="00B2125A">
        <w:rPr>
          <w:rFonts w:ascii="Times New Roman" w:eastAsia="Calibri" w:hAnsi="Times New Roman" w:cs="Times New Roman"/>
          <w:kern w:val="0"/>
          <w:sz w:val="24"/>
          <w:szCs w:val="24"/>
          <w14:ligatures w14:val="none"/>
        </w:rPr>
        <w:t xml:space="preserve"> seleccionaron con base a su experiencia sobre el programa y sus efectos; el enfoque de muestreo de experiencia centró el interés en las experiencias y conocimientos particulares sobre el fenómeno de estudio (Campbell et al., 2020).</w:t>
      </w:r>
    </w:p>
    <w:p w14:paraId="5531117A" w14:textId="77777777" w:rsidR="00100B2C" w:rsidRPr="00B2125A" w:rsidRDefault="00100B2C" w:rsidP="00100B2C">
      <w:pPr>
        <w:spacing w:after="0" w:line="360" w:lineRule="auto"/>
        <w:ind w:firstLine="567"/>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lastRenderedPageBreak/>
        <w:t>A continuación, en la Tabla 1 se describen las características de los participantes:</w:t>
      </w:r>
    </w:p>
    <w:p w14:paraId="5D6E3539" w14:textId="77777777" w:rsidR="00FD0906" w:rsidRPr="00B2125A" w:rsidRDefault="00FD0906" w:rsidP="00100B2C">
      <w:pPr>
        <w:spacing w:after="0" w:line="360" w:lineRule="auto"/>
        <w:ind w:firstLine="567"/>
        <w:jc w:val="both"/>
        <w:rPr>
          <w:rFonts w:ascii="Times New Roman" w:eastAsia="Calibri" w:hAnsi="Times New Roman" w:cs="Times New Roman"/>
          <w:kern w:val="0"/>
          <w:sz w:val="24"/>
          <w:szCs w:val="24"/>
          <w14:ligatures w14:val="none"/>
        </w:rPr>
      </w:pPr>
    </w:p>
    <w:p w14:paraId="56785082" w14:textId="77777777" w:rsidR="00100B2C" w:rsidRPr="00B2125A" w:rsidRDefault="00100B2C" w:rsidP="00FD0906">
      <w:pPr>
        <w:spacing w:after="0" w:line="360" w:lineRule="auto"/>
        <w:jc w:val="center"/>
        <w:rPr>
          <w:rFonts w:ascii="Times New Roman" w:eastAsia="Arial" w:hAnsi="Times New Roman" w:cs="Times New Roman"/>
          <w:bCs/>
          <w:i/>
          <w:kern w:val="0"/>
          <w:sz w:val="24"/>
          <w:szCs w:val="24"/>
          <w:lang w:val="es-ES_tradnl" w:eastAsia="es-MX"/>
          <w14:ligatures w14:val="none"/>
        </w:rPr>
      </w:pPr>
      <w:r w:rsidRPr="00B2125A">
        <w:rPr>
          <w:rFonts w:ascii="Times New Roman" w:eastAsia="Arial" w:hAnsi="Times New Roman" w:cs="Times New Roman"/>
          <w:b/>
          <w:bCs/>
          <w:kern w:val="0"/>
          <w:sz w:val="24"/>
          <w:szCs w:val="24"/>
          <w:lang w:val="es-ES_tradnl" w:eastAsia="es-MX"/>
          <w14:ligatures w14:val="none"/>
        </w:rPr>
        <w:t xml:space="preserve">Tabla 1. </w:t>
      </w:r>
      <w:r w:rsidRPr="00B2125A">
        <w:rPr>
          <w:rFonts w:ascii="Times New Roman" w:eastAsia="Arial" w:hAnsi="Times New Roman" w:cs="Times New Roman"/>
          <w:bCs/>
          <w:iCs/>
          <w:kern w:val="0"/>
          <w:sz w:val="24"/>
          <w:szCs w:val="24"/>
          <w:lang w:val="es-ES_tradnl" w:eastAsia="es-MX"/>
          <w14:ligatures w14:val="none"/>
        </w:rPr>
        <w:t>Características socioeconómicas de los sujetos de estudio.</w:t>
      </w:r>
    </w:p>
    <w:tbl>
      <w:tblPr>
        <w:tblStyle w:val="Tablaconcuadrcula"/>
        <w:tblW w:w="8931" w:type="dxa"/>
        <w:jc w:val="center"/>
        <w:tblLayout w:type="fixed"/>
        <w:tblLook w:val="04A0" w:firstRow="1" w:lastRow="0" w:firstColumn="1" w:lastColumn="0" w:noHBand="0" w:noVBand="1"/>
      </w:tblPr>
      <w:tblGrid>
        <w:gridCol w:w="2137"/>
        <w:gridCol w:w="840"/>
        <w:gridCol w:w="2269"/>
        <w:gridCol w:w="851"/>
        <w:gridCol w:w="2834"/>
      </w:tblGrid>
      <w:tr w:rsidR="00100B2C" w:rsidRPr="00B2125A" w14:paraId="51A69607" w14:textId="77777777" w:rsidTr="00FD0906">
        <w:trPr>
          <w:jc w:val="center"/>
        </w:trPr>
        <w:tc>
          <w:tcPr>
            <w:tcW w:w="2137" w:type="dxa"/>
            <w:vAlign w:val="center"/>
          </w:tcPr>
          <w:p w14:paraId="60B5673D" w14:textId="77777777" w:rsidR="00100B2C" w:rsidRPr="00B2125A" w:rsidRDefault="00100B2C" w:rsidP="006A6CA6">
            <w:pPr>
              <w:spacing w:line="360" w:lineRule="auto"/>
              <w:ind w:left="-102" w:right="-151"/>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No. Sujeto</w:t>
            </w:r>
          </w:p>
        </w:tc>
        <w:tc>
          <w:tcPr>
            <w:tcW w:w="840" w:type="dxa"/>
            <w:vAlign w:val="center"/>
          </w:tcPr>
          <w:p w14:paraId="2A466B19" w14:textId="77777777" w:rsidR="00100B2C" w:rsidRPr="00B2125A" w:rsidRDefault="00100B2C" w:rsidP="006A6CA6">
            <w:pPr>
              <w:spacing w:line="360" w:lineRule="auto"/>
              <w:ind w:left="-102" w:right="-151"/>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Sexo</w:t>
            </w:r>
          </w:p>
        </w:tc>
        <w:tc>
          <w:tcPr>
            <w:tcW w:w="2269" w:type="dxa"/>
            <w:vAlign w:val="center"/>
          </w:tcPr>
          <w:p w14:paraId="6A87730C" w14:textId="77777777" w:rsidR="00100B2C" w:rsidRPr="00B2125A" w:rsidRDefault="00100B2C" w:rsidP="006A6CA6">
            <w:pPr>
              <w:spacing w:line="360" w:lineRule="auto"/>
              <w:ind w:left="-102" w:right="-151"/>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 xml:space="preserve">Empresa </w:t>
            </w:r>
          </w:p>
        </w:tc>
        <w:tc>
          <w:tcPr>
            <w:tcW w:w="851" w:type="dxa"/>
            <w:vAlign w:val="center"/>
          </w:tcPr>
          <w:p w14:paraId="695592CF" w14:textId="77777777" w:rsidR="00100B2C" w:rsidRPr="00B2125A" w:rsidRDefault="00100B2C" w:rsidP="006A6CA6">
            <w:pPr>
              <w:spacing w:line="360" w:lineRule="auto"/>
              <w:ind w:left="-102" w:right="-151"/>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Edades</w:t>
            </w:r>
          </w:p>
        </w:tc>
        <w:tc>
          <w:tcPr>
            <w:tcW w:w="2834" w:type="dxa"/>
            <w:vAlign w:val="center"/>
          </w:tcPr>
          <w:p w14:paraId="12EE0E48" w14:textId="77777777" w:rsidR="00100B2C" w:rsidRPr="00B2125A" w:rsidRDefault="00100B2C" w:rsidP="006A6CA6">
            <w:pPr>
              <w:spacing w:line="360" w:lineRule="auto"/>
              <w:ind w:left="-102" w:right="-151"/>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Nivel de estudios</w:t>
            </w:r>
          </w:p>
        </w:tc>
      </w:tr>
      <w:tr w:rsidR="00100B2C" w:rsidRPr="00B2125A" w14:paraId="2E196836" w14:textId="77777777" w:rsidTr="00FD0906">
        <w:trPr>
          <w:jc w:val="center"/>
        </w:trPr>
        <w:tc>
          <w:tcPr>
            <w:tcW w:w="2137" w:type="dxa"/>
            <w:vAlign w:val="center"/>
          </w:tcPr>
          <w:p w14:paraId="7ED67B62"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1</w:t>
            </w:r>
          </w:p>
        </w:tc>
        <w:tc>
          <w:tcPr>
            <w:tcW w:w="840" w:type="dxa"/>
            <w:vAlign w:val="center"/>
          </w:tcPr>
          <w:p w14:paraId="05484D93"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Mujer</w:t>
            </w:r>
          </w:p>
        </w:tc>
        <w:tc>
          <w:tcPr>
            <w:tcW w:w="2269" w:type="dxa"/>
            <w:vAlign w:val="center"/>
          </w:tcPr>
          <w:p w14:paraId="41D4B454"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Comercio</w:t>
            </w:r>
          </w:p>
        </w:tc>
        <w:tc>
          <w:tcPr>
            <w:tcW w:w="851" w:type="dxa"/>
            <w:vAlign w:val="center"/>
          </w:tcPr>
          <w:p w14:paraId="1816CFA3"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22</w:t>
            </w:r>
          </w:p>
        </w:tc>
        <w:tc>
          <w:tcPr>
            <w:tcW w:w="2834" w:type="dxa"/>
            <w:vAlign w:val="center"/>
          </w:tcPr>
          <w:p w14:paraId="3E2860E1"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Preparatoria trunca</w:t>
            </w:r>
          </w:p>
        </w:tc>
      </w:tr>
      <w:tr w:rsidR="00100B2C" w:rsidRPr="00B2125A" w14:paraId="31598C65" w14:textId="77777777" w:rsidTr="00FD0906">
        <w:trPr>
          <w:jc w:val="center"/>
        </w:trPr>
        <w:tc>
          <w:tcPr>
            <w:tcW w:w="2137" w:type="dxa"/>
            <w:vAlign w:val="center"/>
          </w:tcPr>
          <w:p w14:paraId="1FBFBC9B"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2</w:t>
            </w:r>
          </w:p>
        </w:tc>
        <w:tc>
          <w:tcPr>
            <w:tcW w:w="840" w:type="dxa"/>
            <w:vAlign w:val="center"/>
          </w:tcPr>
          <w:p w14:paraId="19B349BF"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Mujer</w:t>
            </w:r>
          </w:p>
        </w:tc>
        <w:tc>
          <w:tcPr>
            <w:tcW w:w="2269" w:type="dxa"/>
            <w:vAlign w:val="center"/>
          </w:tcPr>
          <w:p w14:paraId="0E20EA26"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Servicio público</w:t>
            </w:r>
          </w:p>
        </w:tc>
        <w:tc>
          <w:tcPr>
            <w:tcW w:w="851" w:type="dxa"/>
            <w:vAlign w:val="center"/>
          </w:tcPr>
          <w:p w14:paraId="1FC36B67"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24</w:t>
            </w:r>
          </w:p>
        </w:tc>
        <w:tc>
          <w:tcPr>
            <w:tcW w:w="2834" w:type="dxa"/>
            <w:vAlign w:val="center"/>
          </w:tcPr>
          <w:p w14:paraId="26FC1FB8"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Preparatoria</w:t>
            </w:r>
          </w:p>
        </w:tc>
      </w:tr>
      <w:tr w:rsidR="00100B2C" w:rsidRPr="00B2125A" w14:paraId="2310D797" w14:textId="77777777" w:rsidTr="00FD0906">
        <w:trPr>
          <w:jc w:val="center"/>
        </w:trPr>
        <w:tc>
          <w:tcPr>
            <w:tcW w:w="2137" w:type="dxa"/>
            <w:vAlign w:val="center"/>
          </w:tcPr>
          <w:p w14:paraId="536BBB28"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3</w:t>
            </w:r>
          </w:p>
        </w:tc>
        <w:tc>
          <w:tcPr>
            <w:tcW w:w="840" w:type="dxa"/>
            <w:vAlign w:val="center"/>
          </w:tcPr>
          <w:p w14:paraId="66F7DDC6"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Mujer</w:t>
            </w:r>
          </w:p>
        </w:tc>
        <w:tc>
          <w:tcPr>
            <w:tcW w:w="2269" w:type="dxa"/>
            <w:vAlign w:val="center"/>
          </w:tcPr>
          <w:p w14:paraId="4E03D284"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Comercio</w:t>
            </w:r>
          </w:p>
        </w:tc>
        <w:tc>
          <w:tcPr>
            <w:tcW w:w="851" w:type="dxa"/>
            <w:vAlign w:val="center"/>
          </w:tcPr>
          <w:p w14:paraId="03AFE6C7"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18</w:t>
            </w:r>
          </w:p>
        </w:tc>
        <w:tc>
          <w:tcPr>
            <w:tcW w:w="2834" w:type="dxa"/>
            <w:vAlign w:val="center"/>
          </w:tcPr>
          <w:p w14:paraId="0E350516"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Preparatoria trunca</w:t>
            </w:r>
          </w:p>
        </w:tc>
      </w:tr>
      <w:tr w:rsidR="00100B2C" w:rsidRPr="00B2125A" w14:paraId="5CE432A3" w14:textId="77777777" w:rsidTr="00FD0906">
        <w:trPr>
          <w:jc w:val="center"/>
        </w:trPr>
        <w:tc>
          <w:tcPr>
            <w:tcW w:w="2137" w:type="dxa"/>
            <w:vAlign w:val="center"/>
          </w:tcPr>
          <w:p w14:paraId="582B70FA"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4</w:t>
            </w:r>
          </w:p>
        </w:tc>
        <w:tc>
          <w:tcPr>
            <w:tcW w:w="840" w:type="dxa"/>
            <w:vAlign w:val="center"/>
          </w:tcPr>
          <w:p w14:paraId="159A1EB5"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Hombre</w:t>
            </w:r>
          </w:p>
        </w:tc>
        <w:tc>
          <w:tcPr>
            <w:tcW w:w="2269" w:type="dxa"/>
            <w:vAlign w:val="center"/>
          </w:tcPr>
          <w:p w14:paraId="5498D135"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Comercio</w:t>
            </w:r>
          </w:p>
        </w:tc>
        <w:tc>
          <w:tcPr>
            <w:tcW w:w="851" w:type="dxa"/>
            <w:vAlign w:val="center"/>
          </w:tcPr>
          <w:p w14:paraId="059EB4BA"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19</w:t>
            </w:r>
          </w:p>
        </w:tc>
        <w:tc>
          <w:tcPr>
            <w:tcW w:w="2834" w:type="dxa"/>
            <w:vAlign w:val="center"/>
          </w:tcPr>
          <w:p w14:paraId="3487E836"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Preparatoria concluida</w:t>
            </w:r>
          </w:p>
        </w:tc>
      </w:tr>
      <w:tr w:rsidR="00100B2C" w:rsidRPr="00B2125A" w14:paraId="0234669F" w14:textId="77777777" w:rsidTr="00FD0906">
        <w:trPr>
          <w:jc w:val="center"/>
        </w:trPr>
        <w:tc>
          <w:tcPr>
            <w:tcW w:w="2137" w:type="dxa"/>
            <w:vAlign w:val="center"/>
          </w:tcPr>
          <w:p w14:paraId="39777AF2"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5</w:t>
            </w:r>
          </w:p>
        </w:tc>
        <w:tc>
          <w:tcPr>
            <w:tcW w:w="840" w:type="dxa"/>
            <w:vAlign w:val="center"/>
          </w:tcPr>
          <w:p w14:paraId="37B466B0"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Hombre</w:t>
            </w:r>
          </w:p>
        </w:tc>
        <w:tc>
          <w:tcPr>
            <w:tcW w:w="2269" w:type="dxa"/>
            <w:vAlign w:val="center"/>
          </w:tcPr>
          <w:p w14:paraId="1ED44070"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Empresa de servicio</w:t>
            </w:r>
          </w:p>
        </w:tc>
        <w:tc>
          <w:tcPr>
            <w:tcW w:w="851" w:type="dxa"/>
            <w:vAlign w:val="center"/>
          </w:tcPr>
          <w:p w14:paraId="4FB8BBA3"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26</w:t>
            </w:r>
          </w:p>
        </w:tc>
        <w:tc>
          <w:tcPr>
            <w:tcW w:w="2834" w:type="dxa"/>
            <w:vAlign w:val="center"/>
          </w:tcPr>
          <w:p w14:paraId="7D0349D5"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Universidad trunca</w:t>
            </w:r>
          </w:p>
        </w:tc>
      </w:tr>
      <w:tr w:rsidR="00100B2C" w:rsidRPr="00B2125A" w14:paraId="4B5CF677" w14:textId="77777777" w:rsidTr="00FD0906">
        <w:trPr>
          <w:jc w:val="center"/>
        </w:trPr>
        <w:tc>
          <w:tcPr>
            <w:tcW w:w="2137" w:type="dxa"/>
            <w:vAlign w:val="center"/>
          </w:tcPr>
          <w:p w14:paraId="2F518727"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6</w:t>
            </w:r>
          </w:p>
        </w:tc>
        <w:tc>
          <w:tcPr>
            <w:tcW w:w="840" w:type="dxa"/>
            <w:vAlign w:val="center"/>
          </w:tcPr>
          <w:p w14:paraId="65BAAF25"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Hombre</w:t>
            </w:r>
          </w:p>
        </w:tc>
        <w:tc>
          <w:tcPr>
            <w:tcW w:w="2269" w:type="dxa"/>
            <w:vAlign w:val="center"/>
          </w:tcPr>
          <w:p w14:paraId="45DE1654"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Comercio</w:t>
            </w:r>
          </w:p>
        </w:tc>
        <w:tc>
          <w:tcPr>
            <w:tcW w:w="851" w:type="dxa"/>
            <w:vAlign w:val="center"/>
          </w:tcPr>
          <w:p w14:paraId="740B5FF7"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24</w:t>
            </w:r>
          </w:p>
        </w:tc>
        <w:tc>
          <w:tcPr>
            <w:tcW w:w="2834" w:type="dxa"/>
            <w:vAlign w:val="center"/>
          </w:tcPr>
          <w:p w14:paraId="736D838F" w14:textId="77777777" w:rsidR="00100B2C" w:rsidRPr="00B2125A" w:rsidRDefault="00100B2C" w:rsidP="006A6CA6">
            <w:pPr>
              <w:spacing w:line="360" w:lineRule="auto"/>
              <w:ind w:left="-102" w:right="-104"/>
              <w:jc w:val="center"/>
              <w:rPr>
                <w:rFonts w:ascii="Times New Roman" w:eastAsia="Arial" w:hAnsi="Times New Roman" w:cs="Times New Roman"/>
                <w:sz w:val="24"/>
                <w:szCs w:val="24"/>
                <w:lang w:val="es-ES_tradnl" w:eastAsia="es-MX"/>
              </w:rPr>
            </w:pPr>
            <w:r w:rsidRPr="00B2125A">
              <w:rPr>
                <w:rFonts w:ascii="Times New Roman" w:eastAsia="Arial" w:hAnsi="Times New Roman" w:cs="Times New Roman"/>
                <w:sz w:val="24"/>
                <w:szCs w:val="24"/>
                <w:lang w:val="es-ES_tradnl" w:eastAsia="es-MX"/>
              </w:rPr>
              <w:t>Universidad</w:t>
            </w:r>
          </w:p>
        </w:tc>
      </w:tr>
    </w:tbl>
    <w:p w14:paraId="48681443" w14:textId="77777777" w:rsidR="00100B2C" w:rsidRPr="00B2125A" w:rsidRDefault="00100B2C" w:rsidP="00FD0906">
      <w:pPr>
        <w:spacing w:after="0" w:line="360" w:lineRule="auto"/>
        <w:jc w:val="center"/>
        <w:rPr>
          <w:rFonts w:ascii="Times New Roman" w:eastAsia="Arial" w:hAnsi="Times New Roman" w:cs="Times New Roman"/>
          <w:bCs/>
          <w:kern w:val="0"/>
          <w:sz w:val="24"/>
          <w:szCs w:val="24"/>
          <w:lang w:val="es-ES_tradnl" w:eastAsia="es-MX"/>
          <w14:ligatures w14:val="none"/>
        </w:rPr>
      </w:pPr>
      <w:r w:rsidRPr="00B2125A">
        <w:rPr>
          <w:rFonts w:ascii="Times New Roman" w:eastAsia="Arial" w:hAnsi="Times New Roman" w:cs="Times New Roman"/>
          <w:i/>
          <w:kern w:val="0"/>
          <w:sz w:val="24"/>
          <w:szCs w:val="24"/>
          <w:lang w:val="es-ES_tradnl" w:eastAsia="es-MX"/>
          <w14:ligatures w14:val="none"/>
        </w:rPr>
        <w:t>Nota.</w:t>
      </w:r>
      <w:r w:rsidRPr="00B2125A">
        <w:rPr>
          <w:rFonts w:ascii="Times New Roman" w:eastAsia="Arial" w:hAnsi="Times New Roman" w:cs="Times New Roman"/>
          <w:kern w:val="0"/>
          <w:sz w:val="24"/>
          <w:szCs w:val="24"/>
          <w:lang w:val="es-ES_tradnl" w:eastAsia="es-MX"/>
          <w14:ligatures w14:val="none"/>
        </w:rPr>
        <w:t xml:space="preserve"> </w:t>
      </w:r>
      <w:r w:rsidRPr="00B2125A">
        <w:rPr>
          <w:rFonts w:ascii="Times New Roman" w:eastAsia="Arial" w:hAnsi="Times New Roman" w:cs="Times New Roman"/>
          <w:bCs/>
          <w:kern w:val="0"/>
          <w:sz w:val="24"/>
          <w:szCs w:val="24"/>
          <w:lang w:val="es-ES_tradnl" w:eastAsia="es-MX"/>
          <w14:ligatures w14:val="none"/>
        </w:rPr>
        <w:t>Datos de los sujetos seleccionados con experiencia en el programa social Jóvenes Construyendo el Futuro en el municipio de Othón P. Blanco, que participaron en el estudio sobre bienestar. Elaboración propia.</w:t>
      </w:r>
    </w:p>
    <w:p w14:paraId="7602CF82" w14:textId="77777777" w:rsidR="00100B2C" w:rsidRPr="00B2125A" w:rsidRDefault="00100B2C" w:rsidP="00100B2C">
      <w:pPr>
        <w:spacing w:after="0" w:line="360" w:lineRule="auto"/>
        <w:ind w:firstLine="567"/>
        <w:contextualSpacing/>
        <w:jc w:val="both"/>
        <w:rPr>
          <w:rFonts w:ascii="Times New Roman" w:eastAsia="Arial" w:hAnsi="Times New Roman" w:cs="Times New Roman"/>
          <w:bCs/>
          <w:kern w:val="0"/>
          <w:sz w:val="24"/>
          <w:szCs w:val="24"/>
          <w:lang w:val="es-ES_tradnl" w:eastAsia="es-MX"/>
          <w14:ligatures w14:val="none"/>
        </w:rPr>
      </w:pPr>
      <w:r w:rsidRPr="00B2125A">
        <w:rPr>
          <w:rFonts w:ascii="Times New Roman" w:eastAsia="Arial" w:hAnsi="Times New Roman" w:cs="Times New Roman"/>
          <w:bCs/>
          <w:kern w:val="0"/>
          <w:sz w:val="24"/>
          <w:szCs w:val="24"/>
          <w:lang w:val="es-ES_tradnl" w:eastAsia="es-MX"/>
          <w14:ligatures w14:val="none"/>
        </w:rPr>
        <w:t>Como instrumento se utilizó una guía básica de observación para la entrevista a profundidad, para identificar las respuestas verbales de los sujetos de estudio, así como las expresiones no verbales, emociones y contexto. Castillo y Vásquez (2003) la definen como la recopilación de datos complementarios (gestos, tono de voz) de la observación directa de comportamientos y acciones que enriquecen la comprensión de las experiencias y perspectivas de las personas entrevistadas.</w:t>
      </w:r>
    </w:p>
    <w:p w14:paraId="64DFA06A" w14:textId="77777777" w:rsidR="00100B2C" w:rsidRPr="00B2125A" w:rsidRDefault="00100B2C" w:rsidP="00100B2C">
      <w:pPr>
        <w:spacing w:after="0" w:line="360" w:lineRule="auto"/>
        <w:ind w:firstLine="567"/>
        <w:contextualSpacing/>
        <w:jc w:val="both"/>
        <w:rPr>
          <w:rFonts w:ascii="Times New Roman" w:eastAsia="Arial" w:hAnsi="Times New Roman" w:cs="Times New Roman"/>
          <w:bCs/>
          <w:kern w:val="0"/>
          <w:sz w:val="24"/>
          <w:szCs w:val="24"/>
          <w:lang w:val="es-ES_tradnl" w:eastAsia="es-MX"/>
          <w14:ligatures w14:val="none"/>
        </w:rPr>
      </w:pPr>
      <w:r w:rsidRPr="00B2125A">
        <w:rPr>
          <w:rFonts w:ascii="Times New Roman" w:eastAsia="Arial" w:hAnsi="Times New Roman" w:cs="Times New Roman"/>
          <w:bCs/>
          <w:kern w:val="0"/>
          <w:sz w:val="24"/>
          <w:szCs w:val="24"/>
          <w:lang w:val="es-ES_tradnl" w:eastAsia="es-MX"/>
          <w14:ligatures w14:val="none"/>
        </w:rPr>
        <w:t>De igual forma se consideró la utilización de un cuestionario básico de aproximación y apertura para la entrevista a profundidad, de reactivos abiertos sobre el programa Jóvenes Construyendo el Futuro con las siguientes preguntas,</w:t>
      </w:r>
      <w:r w:rsidRPr="00B2125A">
        <w:rPr>
          <w:rFonts w:ascii="Times New Roman" w:eastAsia="Calibri" w:hAnsi="Times New Roman" w:cs="Times New Roman"/>
          <w:kern w:val="0"/>
          <w:sz w:val="24"/>
          <w:szCs w:val="24"/>
          <w:lang w:val="es-AR" w:eastAsia="es-PY"/>
          <w14:ligatures w14:val="none"/>
        </w:rPr>
        <w:t xml:space="preserve"> </w:t>
      </w:r>
      <w:bookmarkStart w:id="0" w:name="_Hlk142926808"/>
      <w:r w:rsidRPr="00B2125A">
        <w:rPr>
          <w:rFonts w:ascii="Times New Roman" w:eastAsia="Arial" w:hAnsi="Times New Roman" w:cs="Times New Roman"/>
          <w:bCs/>
          <w:kern w:val="0"/>
          <w:sz w:val="24"/>
          <w:szCs w:val="24"/>
          <w:lang w:val="es-ES_tradnl" w:eastAsia="es-MX"/>
          <w14:ligatures w14:val="none"/>
        </w:rPr>
        <w:t xml:space="preserve">¿Qué significó para ti el participar (o haber participado) en el programa Jóvenes Construyendo el Futuro? ¿Qué efecto te trajo el participar (o haber participado) en el programa Jóvenes Construyendo el Futuro? ¿Tiene algún impacto a nivel social el programa Jóvenes Construyendo el Futuro? ¿Tiene algún beneficio evidente el programa Jóvenes Construyendo el Futuro para los que participan en él? </w:t>
      </w:r>
    </w:p>
    <w:bookmarkEnd w:id="0"/>
    <w:p w14:paraId="7219FBD0" w14:textId="77777777" w:rsidR="00100B2C" w:rsidRPr="00B2125A" w:rsidRDefault="00100B2C" w:rsidP="00100B2C">
      <w:pPr>
        <w:spacing w:after="0" w:line="360" w:lineRule="auto"/>
        <w:ind w:firstLine="567"/>
        <w:contextualSpacing/>
        <w:jc w:val="both"/>
        <w:rPr>
          <w:rFonts w:ascii="Times New Roman" w:eastAsia="Arial" w:hAnsi="Times New Roman" w:cs="Times New Roman"/>
          <w:bCs/>
          <w:kern w:val="0"/>
          <w:sz w:val="24"/>
          <w:szCs w:val="24"/>
          <w:lang w:val="es-PY" w:eastAsia="es-MX"/>
          <w14:ligatures w14:val="none"/>
        </w:rPr>
      </w:pPr>
      <w:r w:rsidRPr="00B2125A">
        <w:rPr>
          <w:rFonts w:ascii="Times New Roman" w:eastAsia="Arial" w:hAnsi="Times New Roman" w:cs="Times New Roman"/>
          <w:bCs/>
          <w:kern w:val="0"/>
          <w:sz w:val="24"/>
          <w:szCs w:val="24"/>
          <w:lang w:val="es-PY" w:eastAsia="es-MX"/>
          <w14:ligatures w14:val="none"/>
        </w:rPr>
        <w:t xml:space="preserve">Otro instrumento fue la guía de criterios extraídos del Análisis de Contenido Basado en Criterios, para evaluar de manera sistemática y objetiva del contenido del discurso. Utilizando los criterios que sugiere López (2016) como identificación de categorías, claridad y objetividad, relevancia temática, evidencia empírica, coherencia y consistencia, originalidad y nueva información, profundidad y detalle, rigor conceptual, conexiones y relaciones, relevancia práctica y perspectiva equilibrada. </w:t>
      </w:r>
    </w:p>
    <w:p w14:paraId="69DE5DAF" w14:textId="77777777" w:rsidR="00100B2C" w:rsidRPr="00B2125A" w:rsidRDefault="00100B2C" w:rsidP="00100B2C">
      <w:pPr>
        <w:spacing w:after="0" w:line="360" w:lineRule="auto"/>
        <w:ind w:firstLine="567"/>
        <w:contextualSpacing/>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t xml:space="preserve">Se complemento con una matriz guía del metamodelo, que parte de lo establecido por Bandler y </w:t>
      </w:r>
      <w:proofErr w:type="spellStart"/>
      <w:r w:rsidRPr="00B2125A">
        <w:rPr>
          <w:rFonts w:ascii="Times New Roman" w:eastAsia="Calibri" w:hAnsi="Times New Roman" w:cs="Times New Roman"/>
          <w:kern w:val="0"/>
          <w:sz w:val="24"/>
          <w:szCs w:val="24"/>
          <w14:ligatures w14:val="none"/>
        </w:rPr>
        <w:t>Grinder</w:t>
      </w:r>
      <w:proofErr w:type="spellEnd"/>
      <w:r w:rsidRPr="00B2125A">
        <w:rPr>
          <w:rFonts w:ascii="Times New Roman" w:eastAsia="Calibri" w:hAnsi="Times New Roman" w:cs="Times New Roman"/>
          <w:kern w:val="0"/>
          <w:sz w:val="24"/>
          <w:szCs w:val="24"/>
          <w14:ligatures w14:val="none"/>
        </w:rPr>
        <w:t xml:space="preserve"> (2007) cimentado en la gramática transformacional de Noam Chomsky (citado en Moreno et al., 2023) para identificar el modelo del mundo del sujeto a partir de la </w:t>
      </w:r>
      <w:r w:rsidRPr="00B2125A">
        <w:rPr>
          <w:rFonts w:ascii="Times New Roman" w:eastAsia="Calibri" w:hAnsi="Times New Roman" w:cs="Times New Roman"/>
          <w:kern w:val="0"/>
          <w:sz w:val="24"/>
          <w:szCs w:val="24"/>
          <w14:ligatures w14:val="none"/>
        </w:rPr>
        <w:lastRenderedPageBreak/>
        <w:t xml:space="preserve">entidad discursiva valorada a la estructura profunda de sentido; una bitácora, para registrar los sucesos e información de manera cronológica y una videograbadora, utilizada para registrar y reproducir información que no haya sido captada durante el proceso de la entrevista. </w:t>
      </w:r>
    </w:p>
    <w:p w14:paraId="4702CF43" w14:textId="77777777" w:rsidR="00FD0906" w:rsidRPr="00B2125A" w:rsidRDefault="00FD0906"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4D60CADF" w14:textId="77777777" w:rsidR="00100B2C" w:rsidRPr="00B2125A" w:rsidRDefault="00100B2C" w:rsidP="00100B2C">
      <w:pPr>
        <w:spacing w:after="0" w:line="360" w:lineRule="auto"/>
        <w:jc w:val="center"/>
        <w:rPr>
          <w:rFonts w:ascii="Times New Roman" w:eastAsia="Calibri" w:hAnsi="Times New Roman" w:cs="Times New Roman"/>
          <w:b/>
          <w:bCs/>
          <w:kern w:val="0"/>
          <w:sz w:val="32"/>
          <w:szCs w:val="32"/>
          <w14:ligatures w14:val="none"/>
        </w:rPr>
      </w:pPr>
      <w:r w:rsidRPr="00B2125A">
        <w:rPr>
          <w:rFonts w:ascii="Times New Roman" w:eastAsia="Calibri" w:hAnsi="Times New Roman" w:cs="Times New Roman"/>
          <w:b/>
          <w:bCs/>
          <w:kern w:val="0"/>
          <w:sz w:val="32"/>
          <w:szCs w:val="32"/>
          <w14:ligatures w14:val="none"/>
        </w:rPr>
        <w:t>Resultados</w:t>
      </w:r>
      <w:r w:rsidRPr="00B2125A">
        <w:rPr>
          <w:sz w:val="28"/>
          <w:szCs w:val="28"/>
        </w:rPr>
        <w:t xml:space="preserve"> </w:t>
      </w:r>
    </w:p>
    <w:p w14:paraId="1553B89D" w14:textId="77777777" w:rsidR="00100B2C" w:rsidRPr="00B2125A" w:rsidRDefault="00100B2C" w:rsidP="00100B2C">
      <w:pPr>
        <w:spacing w:after="0" w:line="360" w:lineRule="auto"/>
        <w:jc w:val="both"/>
      </w:pPr>
      <w:r w:rsidRPr="00B2125A">
        <w:rPr>
          <w:rFonts w:ascii="Times New Roman" w:eastAsia="Calibri" w:hAnsi="Times New Roman" w:cs="Times New Roman"/>
          <w:kern w:val="0"/>
          <w:sz w:val="24"/>
          <w:szCs w:val="24"/>
          <w14:ligatures w14:val="none"/>
        </w:rPr>
        <w:t>A continuación, se muestran los resultados correspondientes a las entrevistas aplicadas resultando lo siguiente:</w:t>
      </w:r>
      <w:r w:rsidRPr="00B2125A">
        <w:rPr>
          <w:rFonts w:ascii="Times New Roman" w:eastAsia="Arial" w:hAnsi="Times New Roman" w:cs="Times New Roman"/>
          <w:b/>
          <w:bCs/>
          <w:kern w:val="0"/>
          <w:sz w:val="24"/>
          <w:szCs w:val="24"/>
          <w:lang w:val="es-ES_tradnl" w:eastAsia="es-MX"/>
          <w14:ligatures w14:val="none"/>
        </w:rPr>
        <w:t xml:space="preserve"> </w:t>
      </w:r>
      <w:r w:rsidRPr="00B2125A">
        <w:t xml:space="preserve"> </w:t>
      </w:r>
    </w:p>
    <w:p w14:paraId="1C1EDE94" w14:textId="77777777" w:rsidR="00FD0906" w:rsidRPr="00B2125A" w:rsidRDefault="00FD0906" w:rsidP="00100B2C">
      <w:pPr>
        <w:spacing w:after="0" w:line="360" w:lineRule="auto"/>
        <w:jc w:val="both"/>
        <w:rPr>
          <w:rFonts w:ascii="Times New Roman" w:eastAsia="Arial" w:hAnsi="Times New Roman" w:cs="Times New Roman"/>
          <w:b/>
          <w:bCs/>
          <w:kern w:val="0"/>
          <w:sz w:val="24"/>
          <w:szCs w:val="24"/>
          <w:lang w:val="es-ES_tradnl" w:eastAsia="es-MX"/>
          <w14:ligatures w14:val="none"/>
        </w:rPr>
      </w:pPr>
    </w:p>
    <w:p w14:paraId="47DE0C37" w14:textId="1A52C26C" w:rsidR="00100B2C" w:rsidRPr="00B2125A" w:rsidRDefault="00100B2C" w:rsidP="004E1204">
      <w:pPr>
        <w:spacing w:after="0" w:line="360" w:lineRule="auto"/>
        <w:jc w:val="center"/>
        <w:rPr>
          <w:rFonts w:ascii="Times New Roman" w:eastAsia="Calibri" w:hAnsi="Times New Roman" w:cs="Times New Roman"/>
          <w:bCs/>
          <w:i/>
          <w:color w:val="000000"/>
          <w:kern w:val="0"/>
          <w:sz w:val="24"/>
          <w:szCs w:val="24"/>
          <w14:ligatures w14:val="none"/>
        </w:rPr>
      </w:pPr>
      <w:r w:rsidRPr="00B2125A">
        <w:rPr>
          <w:rFonts w:ascii="Times New Roman" w:eastAsia="Arial" w:hAnsi="Times New Roman" w:cs="Times New Roman"/>
          <w:b/>
          <w:bCs/>
          <w:kern w:val="0"/>
          <w:sz w:val="24"/>
          <w:szCs w:val="24"/>
          <w:lang w:val="es-ES_tradnl" w:eastAsia="es-MX"/>
          <w14:ligatures w14:val="none"/>
        </w:rPr>
        <w:t xml:space="preserve">Tabla 2. </w:t>
      </w:r>
      <w:r w:rsidR="004E1204" w:rsidRPr="00B2125A">
        <w:rPr>
          <w:rFonts w:ascii="Times New Roman" w:eastAsia="Calibri" w:hAnsi="Times New Roman" w:cs="Times New Roman"/>
          <w:bCs/>
          <w:i/>
          <w:color w:val="000000"/>
          <w:kern w:val="0"/>
          <w:sz w:val="24"/>
          <w:szCs w:val="24"/>
          <w14:ligatures w14:val="none"/>
        </w:rPr>
        <w:t>Credibilidad de los resultados de la entrevista autobiografía narrativa.</w:t>
      </w:r>
    </w:p>
    <w:tbl>
      <w:tblPr>
        <w:tblpPr w:leftFromText="141" w:rightFromText="141"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268"/>
        <w:gridCol w:w="1980"/>
      </w:tblGrid>
      <w:tr w:rsidR="00AA5416" w:rsidRPr="00B2125A" w14:paraId="3A10AA73" w14:textId="77777777" w:rsidTr="00AA5416">
        <w:tc>
          <w:tcPr>
            <w:tcW w:w="3828" w:type="dxa"/>
            <w:vMerge w:val="restart"/>
            <w:vAlign w:val="center"/>
            <w:hideMark/>
          </w:tcPr>
          <w:p w14:paraId="05D43A80" w14:textId="77777777" w:rsidR="00AA5416" w:rsidRPr="00B2125A" w:rsidRDefault="00AA5416" w:rsidP="00AA5416">
            <w:pPr>
              <w:tabs>
                <w:tab w:val="left" w:pos="0"/>
                <w:tab w:val="left" w:pos="284"/>
              </w:tabs>
              <w:spacing w:after="0" w:line="360" w:lineRule="auto"/>
              <w:ind w:right="-52"/>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Criterios</w:t>
            </w:r>
          </w:p>
        </w:tc>
        <w:tc>
          <w:tcPr>
            <w:tcW w:w="4248" w:type="dxa"/>
            <w:gridSpan w:val="2"/>
            <w:vAlign w:val="center"/>
            <w:hideMark/>
          </w:tcPr>
          <w:p w14:paraId="39D4F6E6"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Nivel de calidad del contenido</w:t>
            </w:r>
          </w:p>
        </w:tc>
      </w:tr>
      <w:tr w:rsidR="00AA5416" w:rsidRPr="00B2125A" w14:paraId="202D9CCE" w14:textId="77777777" w:rsidTr="00AA5416">
        <w:tc>
          <w:tcPr>
            <w:tcW w:w="3828" w:type="dxa"/>
            <w:vMerge/>
            <w:vAlign w:val="center"/>
            <w:hideMark/>
          </w:tcPr>
          <w:p w14:paraId="2C67CFE6" w14:textId="77777777" w:rsidR="00AA5416" w:rsidRPr="00B2125A" w:rsidRDefault="00AA5416" w:rsidP="00AA5416">
            <w:pPr>
              <w:spacing w:after="0" w:line="360" w:lineRule="auto"/>
              <w:rPr>
                <w:rFonts w:ascii="Times New Roman" w:eastAsia="Times New Roman" w:hAnsi="Times New Roman" w:cs="Times New Roman"/>
                <w:bCs/>
                <w:kern w:val="36"/>
                <w:sz w:val="24"/>
                <w:szCs w:val="24"/>
                <w:lang w:val="es-ES" w:eastAsia="es-MX"/>
                <w14:ligatures w14:val="none"/>
              </w:rPr>
            </w:pPr>
          </w:p>
        </w:tc>
        <w:tc>
          <w:tcPr>
            <w:tcW w:w="2268" w:type="dxa"/>
            <w:vAlign w:val="center"/>
            <w:hideMark/>
          </w:tcPr>
          <w:p w14:paraId="259F8765" w14:textId="77777777" w:rsidR="00AA5416" w:rsidRPr="00B2125A" w:rsidRDefault="00AA5416" w:rsidP="00AA5416">
            <w:pPr>
              <w:tabs>
                <w:tab w:val="left" w:pos="142"/>
                <w:tab w:val="left" w:pos="284"/>
                <w:tab w:val="left" w:pos="993"/>
              </w:tabs>
              <w:spacing w:after="0" w:line="360" w:lineRule="auto"/>
              <w:ind w:right="26"/>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No creíble %</w:t>
            </w:r>
          </w:p>
        </w:tc>
        <w:tc>
          <w:tcPr>
            <w:tcW w:w="1980" w:type="dxa"/>
            <w:vAlign w:val="center"/>
          </w:tcPr>
          <w:p w14:paraId="7419E330" w14:textId="77777777" w:rsidR="00AA5416" w:rsidRPr="00B2125A" w:rsidRDefault="00AA5416" w:rsidP="00AA5416">
            <w:pPr>
              <w:tabs>
                <w:tab w:val="left" w:pos="142"/>
                <w:tab w:val="left" w:pos="284"/>
                <w:tab w:val="left" w:pos="993"/>
              </w:tabs>
              <w:spacing w:after="0" w:line="360" w:lineRule="auto"/>
              <w:ind w:right="26"/>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Creíble %</w:t>
            </w:r>
          </w:p>
        </w:tc>
      </w:tr>
      <w:tr w:rsidR="00AA5416" w:rsidRPr="00B2125A" w14:paraId="76FC5C7D" w14:textId="77777777" w:rsidTr="00AA5416">
        <w:tc>
          <w:tcPr>
            <w:tcW w:w="3828" w:type="dxa"/>
            <w:vAlign w:val="center"/>
            <w:hideMark/>
          </w:tcPr>
          <w:p w14:paraId="10E541C3" w14:textId="77777777" w:rsidR="00AA5416" w:rsidRPr="00B2125A" w:rsidRDefault="00AA5416" w:rsidP="00AA5416">
            <w:pPr>
              <w:tabs>
                <w:tab w:val="left" w:pos="0"/>
                <w:tab w:val="left" w:pos="284"/>
              </w:tabs>
              <w:spacing w:after="0" w:line="360" w:lineRule="auto"/>
              <w:ind w:right="-52"/>
              <w:contextualSpacing/>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Consistencia lógica</w:t>
            </w:r>
          </w:p>
        </w:tc>
        <w:tc>
          <w:tcPr>
            <w:tcW w:w="2268" w:type="dxa"/>
            <w:vAlign w:val="center"/>
          </w:tcPr>
          <w:p w14:paraId="46188EC9"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2</w:t>
            </w:r>
          </w:p>
        </w:tc>
        <w:tc>
          <w:tcPr>
            <w:tcW w:w="1980" w:type="dxa"/>
            <w:vAlign w:val="center"/>
          </w:tcPr>
          <w:p w14:paraId="372A90A8"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98</w:t>
            </w:r>
          </w:p>
        </w:tc>
      </w:tr>
      <w:tr w:rsidR="00AA5416" w:rsidRPr="00B2125A" w14:paraId="5E107652" w14:textId="77777777" w:rsidTr="00AA5416">
        <w:tc>
          <w:tcPr>
            <w:tcW w:w="3828" w:type="dxa"/>
            <w:vAlign w:val="center"/>
            <w:hideMark/>
          </w:tcPr>
          <w:p w14:paraId="4A7510FC" w14:textId="77777777" w:rsidR="00AA5416" w:rsidRPr="00B2125A" w:rsidRDefault="00AA5416" w:rsidP="00AA5416">
            <w:pPr>
              <w:tabs>
                <w:tab w:val="left" w:pos="0"/>
                <w:tab w:val="left" w:pos="284"/>
              </w:tabs>
              <w:spacing w:after="0" w:line="360" w:lineRule="auto"/>
              <w:ind w:right="-52"/>
              <w:contextualSpacing/>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Producción no estructurada</w:t>
            </w:r>
          </w:p>
        </w:tc>
        <w:tc>
          <w:tcPr>
            <w:tcW w:w="2268" w:type="dxa"/>
            <w:vAlign w:val="center"/>
          </w:tcPr>
          <w:p w14:paraId="08196AD8"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5</w:t>
            </w:r>
          </w:p>
        </w:tc>
        <w:tc>
          <w:tcPr>
            <w:tcW w:w="1980" w:type="dxa"/>
            <w:vAlign w:val="center"/>
          </w:tcPr>
          <w:p w14:paraId="52248508"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95</w:t>
            </w:r>
          </w:p>
        </w:tc>
      </w:tr>
      <w:tr w:rsidR="00AA5416" w:rsidRPr="00B2125A" w14:paraId="7EDCA1A9" w14:textId="77777777" w:rsidTr="00AA5416">
        <w:tc>
          <w:tcPr>
            <w:tcW w:w="3828" w:type="dxa"/>
            <w:vAlign w:val="center"/>
            <w:hideMark/>
          </w:tcPr>
          <w:p w14:paraId="38980FA4" w14:textId="77777777" w:rsidR="00AA5416" w:rsidRPr="00B2125A" w:rsidRDefault="00AA5416" w:rsidP="00AA5416">
            <w:pPr>
              <w:tabs>
                <w:tab w:val="left" w:pos="0"/>
                <w:tab w:val="left" w:pos="284"/>
              </w:tabs>
              <w:spacing w:after="0" w:line="360" w:lineRule="auto"/>
              <w:ind w:right="-52"/>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Cantidad de detalles</w:t>
            </w:r>
          </w:p>
        </w:tc>
        <w:tc>
          <w:tcPr>
            <w:tcW w:w="2268" w:type="dxa"/>
            <w:vAlign w:val="center"/>
          </w:tcPr>
          <w:p w14:paraId="3C9CD6FA"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4</w:t>
            </w:r>
          </w:p>
        </w:tc>
        <w:tc>
          <w:tcPr>
            <w:tcW w:w="1980" w:type="dxa"/>
            <w:vAlign w:val="center"/>
          </w:tcPr>
          <w:p w14:paraId="67F00AD6"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96</w:t>
            </w:r>
          </w:p>
        </w:tc>
      </w:tr>
      <w:tr w:rsidR="00AA5416" w:rsidRPr="00B2125A" w14:paraId="316C02E3" w14:textId="77777777" w:rsidTr="00AA5416">
        <w:tc>
          <w:tcPr>
            <w:tcW w:w="3828" w:type="dxa"/>
            <w:vAlign w:val="center"/>
            <w:hideMark/>
          </w:tcPr>
          <w:p w14:paraId="7132BC24" w14:textId="77777777" w:rsidR="00AA5416" w:rsidRPr="00B2125A" w:rsidRDefault="00AA5416" w:rsidP="00AA5416">
            <w:pPr>
              <w:tabs>
                <w:tab w:val="left" w:pos="0"/>
                <w:tab w:val="left" w:pos="284"/>
              </w:tabs>
              <w:spacing w:after="0" w:line="360" w:lineRule="auto"/>
              <w:ind w:right="-52" w:hanging="11"/>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Características del contexto</w:t>
            </w:r>
          </w:p>
        </w:tc>
        <w:tc>
          <w:tcPr>
            <w:tcW w:w="2268" w:type="dxa"/>
            <w:vAlign w:val="center"/>
          </w:tcPr>
          <w:p w14:paraId="426892B6"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1</w:t>
            </w:r>
          </w:p>
        </w:tc>
        <w:tc>
          <w:tcPr>
            <w:tcW w:w="1980" w:type="dxa"/>
            <w:vAlign w:val="center"/>
          </w:tcPr>
          <w:p w14:paraId="40D11DAB"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99</w:t>
            </w:r>
          </w:p>
        </w:tc>
      </w:tr>
      <w:tr w:rsidR="00AA5416" w:rsidRPr="00B2125A" w14:paraId="51D2DC3D" w14:textId="77777777" w:rsidTr="00AA5416">
        <w:tc>
          <w:tcPr>
            <w:tcW w:w="3828" w:type="dxa"/>
            <w:vAlign w:val="center"/>
            <w:hideMark/>
          </w:tcPr>
          <w:p w14:paraId="17B7892C" w14:textId="77777777" w:rsidR="00AA5416" w:rsidRPr="00B2125A" w:rsidRDefault="00AA5416" w:rsidP="00AA5416">
            <w:pPr>
              <w:tabs>
                <w:tab w:val="left" w:pos="0"/>
                <w:tab w:val="left" w:pos="284"/>
              </w:tabs>
              <w:spacing w:after="0" w:line="360" w:lineRule="auto"/>
              <w:ind w:right="-52" w:hanging="11"/>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Descripción de interacciones</w:t>
            </w:r>
          </w:p>
        </w:tc>
        <w:tc>
          <w:tcPr>
            <w:tcW w:w="2268" w:type="dxa"/>
            <w:vAlign w:val="center"/>
          </w:tcPr>
          <w:p w14:paraId="77161421"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3</w:t>
            </w:r>
          </w:p>
        </w:tc>
        <w:tc>
          <w:tcPr>
            <w:tcW w:w="1980" w:type="dxa"/>
            <w:vAlign w:val="center"/>
          </w:tcPr>
          <w:p w14:paraId="250F2A34"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97</w:t>
            </w:r>
          </w:p>
        </w:tc>
      </w:tr>
      <w:tr w:rsidR="00AA5416" w:rsidRPr="00B2125A" w14:paraId="654222B4" w14:textId="77777777" w:rsidTr="00AA5416">
        <w:tc>
          <w:tcPr>
            <w:tcW w:w="3828" w:type="dxa"/>
            <w:vAlign w:val="center"/>
            <w:hideMark/>
          </w:tcPr>
          <w:p w14:paraId="2157F7B7" w14:textId="77777777" w:rsidR="00AA5416" w:rsidRPr="00B2125A" w:rsidRDefault="00AA5416" w:rsidP="00AA5416">
            <w:pPr>
              <w:tabs>
                <w:tab w:val="left" w:pos="0"/>
                <w:tab w:val="left" w:pos="284"/>
              </w:tabs>
              <w:spacing w:after="0" w:line="360" w:lineRule="auto"/>
              <w:ind w:right="-52" w:hanging="11"/>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Reproducción de las conversaciones</w:t>
            </w:r>
          </w:p>
        </w:tc>
        <w:tc>
          <w:tcPr>
            <w:tcW w:w="2268" w:type="dxa"/>
            <w:vAlign w:val="center"/>
          </w:tcPr>
          <w:p w14:paraId="46C6DC01"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4</w:t>
            </w:r>
          </w:p>
        </w:tc>
        <w:tc>
          <w:tcPr>
            <w:tcW w:w="1980" w:type="dxa"/>
            <w:vAlign w:val="center"/>
          </w:tcPr>
          <w:p w14:paraId="55F2F8DD" w14:textId="77777777" w:rsidR="00AA5416" w:rsidRPr="00B2125A" w:rsidRDefault="00AA5416" w:rsidP="00AA5416">
            <w:pPr>
              <w:tabs>
                <w:tab w:val="left" w:pos="142"/>
                <w:tab w:val="left" w:pos="284"/>
                <w:tab w:val="left" w:pos="993"/>
              </w:tabs>
              <w:spacing w:after="0" w:line="360" w:lineRule="auto"/>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96</w:t>
            </w:r>
          </w:p>
        </w:tc>
      </w:tr>
    </w:tbl>
    <w:p w14:paraId="02D09886" w14:textId="7431931B" w:rsidR="00AA5416" w:rsidRPr="00B2125A" w:rsidRDefault="004E1204" w:rsidP="00AA5416">
      <w:pPr>
        <w:spacing w:after="0" w:line="360" w:lineRule="auto"/>
        <w:ind w:right="-93"/>
        <w:jc w:val="both"/>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i/>
          <w:color w:val="000000"/>
          <w:kern w:val="0"/>
          <w:sz w:val="24"/>
          <w:szCs w:val="24"/>
          <w14:ligatures w14:val="none"/>
        </w:rPr>
        <w:t>Nota.</w:t>
      </w:r>
      <w:r w:rsidRPr="00B2125A">
        <w:rPr>
          <w:rFonts w:ascii="Times New Roman" w:eastAsia="Calibri" w:hAnsi="Times New Roman" w:cs="Times New Roman"/>
          <w:color w:val="000000"/>
          <w:kern w:val="0"/>
          <w:sz w:val="24"/>
          <w:szCs w:val="24"/>
          <w14:ligatures w14:val="none"/>
        </w:rPr>
        <w:t xml:space="preserve"> Credibilidad de la narrativa de los sujetos, en la entrevista a profundidad. Criterios</w:t>
      </w:r>
      <w:r w:rsidR="00AA5416" w:rsidRPr="00AA5416">
        <w:rPr>
          <w:rFonts w:ascii="Times New Roman" w:eastAsia="Calibri" w:hAnsi="Times New Roman" w:cs="Times New Roman"/>
          <w:color w:val="000000"/>
          <w:kern w:val="0"/>
          <w:sz w:val="24"/>
          <w:szCs w:val="24"/>
          <w14:ligatures w14:val="none"/>
        </w:rPr>
        <w:t xml:space="preserve"> </w:t>
      </w:r>
      <w:r w:rsidR="00AA5416" w:rsidRPr="00B2125A">
        <w:rPr>
          <w:rFonts w:ascii="Times New Roman" w:eastAsia="Calibri" w:hAnsi="Times New Roman" w:cs="Times New Roman"/>
          <w:color w:val="000000"/>
          <w:kern w:val="0"/>
          <w:sz w:val="24"/>
          <w:szCs w:val="24"/>
          <w14:ligatures w14:val="none"/>
        </w:rPr>
        <w:t>extraídos del Análisis de Contenido Basado en Criterios (Moreno y Moreno, 2023, p. 11).</w:t>
      </w:r>
    </w:p>
    <w:p w14:paraId="6D5708DD" w14:textId="77777777" w:rsidR="00100B2C" w:rsidRDefault="00100B2C" w:rsidP="00100B2C">
      <w:pPr>
        <w:spacing w:after="0" w:line="360" w:lineRule="auto"/>
        <w:ind w:firstLine="567"/>
        <w:contextualSpacing/>
        <w:jc w:val="both"/>
      </w:pPr>
      <w:r w:rsidRPr="00B2125A">
        <w:rPr>
          <w:rFonts w:ascii="Times New Roman" w:eastAsia="Calibri" w:hAnsi="Times New Roman" w:cs="Times New Roman"/>
          <w:kern w:val="0"/>
          <w:sz w:val="24"/>
          <w:szCs w:val="24"/>
          <w14:ligatures w14:val="none"/>
        </w:rPr>
        <w:t xml:space="preserve">La Tabla 2 indica que el discurso de las personas entrevistadas tiene un alto grado de credibilidad, por lo que se puede confiar en la narrativa de los sujetos de estudio, quiere decir que la información es precisa y confiable, lo cual permite de acuerdo con </w:t>
      </w:r>
      <w:r w:rsidRPr="00B2125A">
        <w:rPr>
          <w:rFonts w:ascii="Times New Roman" w:hAnsi="Times New Roman" w:cs="Times New Roman"/>
          <w:sz w:val="24"/>
          <w:szCs w:val="24"/>
        </w:rPr>
        <w:t>López (2016), tener una postura concreta basada en la realidad percibida de la persona entrevistada. Por tanto, esta</w:t>
      </w:r>
      <w:r w:rsidRPr="00B2125A">
        <w:rPr>
          <w:rFonts w:ascii="Times New Roman" w:eastAsia="Calibri" w:hAnsi="Times New Roman" w:cs="Times New Roman"/>
          <w:kern w:val="0"/>
          <w:sz w:val="24"/>
          <w:szCs w:val="24"/>
          <w14:ligatures w14:val="none"/>
        </w:rPr>
        <w:t xml:space="preserve"> información muestra que los sujetos entrevistados no tuvieron intención doble al decir cada uno de sus comentarios; narraron sucesos basados en lo que piensan, ven y perciben.</w:t>
      </w:r>
      <w:r w:rsidRPr="00B2125A">
        <w:t xml:space="preserve"> </w:t>
      </w:r>
    </w:p>
    <w:p w14:paraId="3D43108F" w14:textId="77777777" w:rsidR="00AA5416" w:rsidRDefault="00AA5416" w:rsidP="00100B2C">
      <w:pPr>
        <w:spacing w:after="0" w:line="360" w:lineRule="auto"/>
        <w:ind w:firstLine="567"/>
        <w:contextualSpacing/>
        <w:jc w:val="both"/>
      </w:pPr>
    </w:p>
    <w:p w14:paraId="7965619D" w14:textId="77777777" w:rsidR="00556184" w:rsidRDefault="00556184" w:rsidP="00100B2C">
      <w:pPr>
        <w:spacing w:after="0" w:line="360" w:lineRule="auto"/>
        <w:ind w:firstLine="567"/>
        <w:contextualSpacing/>
        <w:jc w:val="both"/>
      </w:pPr>
    </w:p>
    <w:p w14:paraId="6C58E15E" w14:textId="77777777" w:rsidR="00556184" w:rsidRDefault="00556184" w:rsidP="00100B2C">
      <w:pPr>
        <w:spacing w:after="0" w:line="360" w:lineRule="auto"/>
        <w:ind w:firstLine="567"/>
        <w:contextualSpacing/>
        <w:jc w:val="both"/>
      </w:pPr>
    </w:p>
    <w:p w14:paraId="0890D012" w14:textId="77777777" w:rsidR="00556184" w:rsidRDefault="00556184" w:rsidP="00100B2C">
      <w:pPr>
        <w:spacing w:after="0" w:line="360" w:lineRule="auto"/>
        <w:ind w:firstLine="567"/>
        <w:contextualSpacing/>
        <w:jc w:val="both"/>
      </w:pPr>
    </w:p>
    <w:p w14:paraId="09A884AD" w14:textId="77777777" w:rsidR="00556184" w:rsidRDefault="00556184" w:rsidP="00100B2C">
      <w:pPr>
        <w:spacing w:after="0" w:line="360" w:lineRule="auto"/>
        <w:ind w:firstLine="567"/>
        <w:contextualSpacing/>
        <w:jc w:val="both"/>
      </w:pPr>
    </w:p>
    <w:p w14:paraId="2DE46E7E" w14:textId="77777777" w:rsidR="00556184" w:rsidRDefault="00556184" w:rsidP="00100B2C">
      <w:pPr>
        <w:spacing w:after="0" w:line="360" w:lineRule="auto"/>
        <w:ind w:firstLine="567"/>
        <w:contextualSpacing/>
        <w:jc w:val="both"/>
      </w:pPr>
    </w:p>
    <w:p w14:paraId="664EFBA2" w14:textId="77777777" w:rsidR="00556184" w:rsidRDefault="00556184" w:rsidP="00100B2C">
      <w:pPr>
        <w:spacing w:after="0" w:line="360" w:lineRule="auto"/>
        <w:ind w:firstLine="567"/>
        <w:contextualSpacing/>
        <w:jc w:val="both"/>
      </w:pPr>
    </w:p>
    <w:p w14:paraId="6736B71C" w14:textId="77777777" w:rsidR="00556184" w:rsidRDefault="00556184" w:rsidP="00100B2C">
      <w:pPr>
        <w:spacing w:after="0" w:line="360" w:lineRule="auto"/>
        <w:ind w:firstLine="567"/>
        <w:contextualSpacing/>
        <w:jc w:val="both"/>
      </w:pPr>
    </w:p>
    <w:p w14:paraId="12746355" w14:textId="77777777" w:rsidR="00374565" w:rsidRDefault="00374565" w:rsidP="00100B2C">
      <w:pPr>
        <w:spacing w:after="0" w:line="360" w:lineRule="auto"/>
        <w:ind w:firstLine="567"/>
        <w:contextualSpacing/>
        <w:jc w:val="both"/>
      </w:pPr>
    </w:p>
    <w:p w14:paraId="7558933C" w14:textId="77777777" w:rsidR="00556184" w:rsidRPr="00B2125A" w:rsidRDefault="00556184" w:rsidP="00100B2C">
      <w:pPr>
        <w:spacing w:after="0" w:line="360" w:lineRule="auto"/>
        <w:ind w:firstLine="567"/>
        <w:contextualSpacing/>
        <w:jc w:val="both"/>
      </w:pPr>
    </w:p>
    <w:p w14:paraId="64D9C36F" w14:textId="16136662" w:rsidR="00100B2C" w:rsidRPr="00B2125A" w:rsidRDefault="00100B2C" w:rsidP="00556184">
      <w:pPr>
        <w:spacing w:after="0" w:line="360" w:lineRule="auto"/>
        <w:jc w:val="center"/>
        <w:rPr>
          <w:rFonts w:ascii="Times New Roman" w:eastAsia="Calibri" w:hAnsi="Times New Roman" w:cs="Times New Roman"/>
          <w:bCs/>
          <w:i/>
          <w:color w:val="000000"/>
          <w:kern w:val="0"/>
          <w:sz w:val="24"/>
          <w:szCs w:val="24"/>
          <w14:ligatures w14:val="none"/>
        </w:rPr>
      </w:pPr>
      <w:r w:rsidRPr="00B2125A">
        <w:rPr>
          <w:rFonts w:ascii="Times New Roman" w:eastAsia="Arial" w:hAnsi="Times New Roman" w:cs="Times New Roman"/>
          <w:b/>
          <w:bCs/>
          <w:kern w:val="0"/>
          <w:sz w:val="24"/>
          <w:szCs w:val="24"/>
          <w:lang w:val="es-ES_tradnl" w:eastAsia="es-MX"/>
          <w14:ligatures w14:val="none"/>
        </w:rPr>
        <w:lastRenderedPageBreak/>
        <w:t xml:space="preserve">Tabla 3. </w:t>
      </w:r>
      <w:r w:rsidR="00556184">
        <w:rPr>
          <w:rFonts w:ascii="Times New Roman" w:eastAsia="Arial" w:hAnsi="Times New Roman" w:cs="Times New Roman"/>
          <w:b/>
          <w:bCs/>
          <w:kern w:val="0"/>
          <w:sz w:val="24"/>
          <w:szCs w:val="24"/>
          <w:lang w:val="es-ES_tradnl" w:eastAsia="es-MX"/>
          <w14:ligatures w14:val="none"/>
        </w:rPr>
        <w:t xml:space="preserve"> </w:t>
      </w:r>
      <w:r w:rsidRPr="00374565">
        <w:rPr>
          <w:rFonts w:ascii="Times New Roman" w:eastAsia="Calibri" w:hAnsi="Times New Roman" w:cs="Times New Roman"/>
          <w:bCs/>
          <w:iCs/>
          <w:color w:val="000000"/>
          <w:kern w:val="0"/>
          <w:sz w:val="24"/>
          <w:szCs w:val="24"/>
          <w14:ligatures w14:val="none"/>
        </w:rPr>
        <w:t>Características sociodemográficas de sujetos entrevistados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587"/>
        <w:gridCol w:w="1024"/>
        <w:gridCol w:w="1073"/>
        <w:gridCol w:w="708"/>
        <w:gridCol w:w="851"/>
        <w:gridCol w:w="567"/>
        <w:gridCol w:w="709"/>
        <w:gridCol w:w="850"/>
        <w:gridCol w:w="851"/>
        <w:gridCol w:w="850"/>
        <w:gridCol w:w="992"/>
      </w:tblGrid>
      <w:tr w:rsidR="00556184" w:rsidRPr="00556184" w14:paraId="00AD6FD9" w14:textId="77777777" w:rsidTr="00556184">
        <w:trPr>
          <w:trHeight w:val="450"/>
        </w:trPr>
        <w:tc>
          <w:tcPr>
            <w:tcW w:w="587" w:type="dxa"/>
            <w:vMerge w:val="restart"/>
            <w:shd w:val="clear" w:color="auto" w:fill="auto"/>
            <w:vAlign w:val="center"/>
            <w:hideMark/>
          </w:tcPr>
          <w:p w14:paraId="0D8EA2BC"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Sujeto</w:t>
            </w:r>
          </w:p>
        </w:tc>
        <w:tc>
          <w:tcPr>
            <w:tcW w:w="1024" w:type="dxa"/>
            <w:vMerge w:val="restart"/>
            <w:shd w:val="clear" w:color="auto" w:fill="auto"/>
            <w:vAlign w:val="center"/>
            <w:hideMark/>
          </w:tcPr>
          <w:p w14:paraId="3405B86D"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 xml:space="preserve">Manera en que </w:t>
            </w:r>
            <w:r w:rsidRPr="00556184">
              <w:rPr>
                <w:rFonts w:ascii="Times New Roman" w:eastAsia="Times New Roman" w:hAnsi="Times New Roman" w:cs="Times New Roman"/>
                <w:kern w:val="0"/>
                <w:sz w:val="16"/>
                <w:szCs w:val="16"/>
                <w:lang w:eastAsia="es-MX"/>
                <w14:ligatures w14:val="none"/>
              </w:rPr>
              <w:br/>
              <w:t>accede al programa</w:t>
            </w:r>
          </w:p>
        </w:tc>
        <w:tc>
          <w:tcPr>
            <w:tcW w:w="1073" w:type="dxa"/>
            <w:vMerge w:val="restart"/>
            <w:shd w:val="clear" w:color="auto" w:fill="auto"/>
            <w:vAlign w:val="center"/>
            <w:hideMark/>
          </w:tcPr>
          <w:p w14:paraId="5A80F4E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Estatus al</w:t>
            </w:r>
            <w:r w:rsidRPr="00556184">
              <w:rPr>
                <w:rFonts w:ascii="Times New Roman" w:eastAsia="Times New Roman" w:hAnsi="Times New Roman" w:cs="Times New Roman"/>
                <w:kern w:val="0"/>
                <w:sz w:val="16"/>
                <w:szCs w:val="16"/>
                <w:lang w:eastAsia="es-MX"/>
                <w14:ligatures w14:val="none"/>
              </w:rPr>
              <w:br/>
              <w:t>ingresar al programa</w:t>
            </w:r>
          </w:p>
        </w:tc>
        <w:tc>
          <w:tcPr>
            <w:tcW w:w="708" w:type="dxa"/>
            <w:vMerge w:val="restart"/>
            <w:shd w:val="clear" w:color="auto" w:fill="auto"/>
            <w:vAlign w:val="center"/>
            <w:hideMark/>
          </w:tcPr>
          <w:p w14:paraId="2041254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Estado</w:t>
            </w:r>
            <w:r w:rsidRPr="00556184">
              <w:rPr>
                <w:rFonts w:ascii="Times New Roman" w:eastAsia="Times New Roman" w:hAnsi="Times New Roman" w:cs="Times New Roman"/>
                <w:kern w:val="0"/>
                <w:sz w:val="16"/>
                <w:szCs w:val="16"/>
                <w:lang w:eastAsia="es-MX"/>
                <w14:ligatures w14:val="none"/>
              </w:rPr>
              <w:br/>
              <w:t>Civil</w:t>
            </w:r>
          </w:p>
        </w:tc>
        <w:tc>
          <w:tcPr>
            <w:tcW w:w="851" w:type="dxa"/>
            <w:vMerge w:val="restart"/>
            <w:shd w:val="clear" w:color="auto" w:fill="auto"/>
            <w:vAlign w:val="center"/>
            <w:hideMark/>
          </w:tcPr>
          <w:p w14:paraId="7E40E8D0" w14:textId="5775F4CA"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No. de</w:t>
            </w:r>
            <w:r w:rsidRPr="00556184">
              <w:rPr>
                <w:rFonts w:ascii="Times New Roman" w:eastAsia="Times New Roman" w:hAnsi="Times New Roman" w:cs="Times New Roman"/>
                <w:kern w:val="0"/>
                <w:sz w:val="16"/>
                <w:szCs w:val="16"/>
                <w:lang w:eastAsia="es-MX"/>
                <w14:ligatures w14:val="none"/>
              </w:rPr>
              <w:br/>
              <w:t>personas que viven en la casa</w:t>
            </w:r>
          </w:p>
        </w:tc>
        <w:tc>
          <w:tcPr>
            <w:tcW w:w="567" w:type="dxa"/>
            <w:vMerge w:val="restart"/>
            <w:shd w:val="clear" w:color="auto" w:fill="auto"/>
            <w:vAlign w:val="center"/>
            <w:hideMark/>
          </w:tcPr>
          <w:p w14:paraId="1B307EB5" w14:textId="225CA8FE"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No. de</w:t>
            </w:r>
            <w:r w:rsidRPr="00556184">
              <w:rPr>
                <w:rFonts w:ascii="Times New Roman" w:eastAsia="Times New Roman" w:hAnsi="Times New Roman" w:cs="Times New Roman"/>
                <w:kern w:val="0"/>
                <w:sz w:val="16"/>
                <w:szCs w:val="16"/>
                <w:lang w:eastAsia="es-MX"/>
                <w14:ligatures w14:val="none"/>
              </w:rPr>
              <w:br/>
              <w:t>hijos</w:t>
            </w:r>
          </w:p>
        </w:tc>
        <w:tc>
          <w:tcPr>
            <w:tcW w:w="709" w:type="dxa"/>
            <w:vMerge w:val="restart"/>
            <w:shd w:val="clear" w:color="auto" w:fill="auto"/>
            <w:vAlign w:val="center"/>
            <w:hideMark/>
          </w:tcPr>
          <w:p w14:paraId="2E79A512"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 xml:space="preserve">Lugar de </w:t>
            </w:r>
            <w:r w:rsidRPr="00556184">
              <w:rPr>
                <w:rFonts w:ascii="Times New Roman" w:eastAsia="Times New Roman" w:hAnsi="Times New Roman" w:cs="Times New Roman"/>
                <w:kern w:val="0"/>
                <w:sz w:val="16"/>
                <w:szCs w:val="16"/>
                <w:lang w:eastAsia="es-MX"/>
                <w14:ligatures w14:val="none"/>
              </w:rPr>
              <w:br/>
              <w:t>origen</w:t>
            </w:r>
          </w:p>
        </w:tc>
        <w:tc>
          <w:tcPr>
            <w:tcW w:w="850" w:type="dxa"/>
            <w:vMerge w:val="restart"/>
            <w:shd w:val="clear" w:color="auto" w:fill="auto"/>
            <w:vAlign w:val="center"/>
            <w:hideMark/>
          </w:tcPr>
          <w:p w14:paraId="0BBE69AD"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 xml:space="preserve">Tipo de </w:t>
            </w:r>
            <w:r w:rsidRPr="00556184">
              <w:rPr>
                <w:rFonts w:ascii="Times New Roman" w:eastAsia="Times New Roman" w:hAnsi="Times New Roman" w:cs="Times New Roman"/>
                <w:kern w:val="0"/>
                <w:sz w:val="16"/>
                <w:szCs w:val="16"/>
                <w:lang w:eastAsia="es-MX"/>
                <w14:ligatures w14:val="none"/>
              </w:rPr>
              <w:br/>
              <w:t>vivienda</w:t>
            </w:r>
          </w:p>
        </w:tc>
        <w:tc>
          <w:tcPr>
            <w:tcW w:w="851" w:type="dxa"/>
            <w:vMerge w:val="restart"/>
            <w:shd w:val="clear" w:color="auto" w:fill="auto"/>
            <w:vAlign w:val="center"/>
            <w:hideMark/>
          </w:tcPr>
          <w:p w14:paraId="22E8C5ED"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Ingresos de</w:t>
            </w:r>
            <w:r w:rsidRPr="00556184">
              <w:rPr>
                <w:rFonts w:ascii="Times New Roman" w:eastAsia="Times New Roman" w:hAnsi="Times New Roman" w:cs="Times New Roman"/>
                <w:kern w:val="0"/>
                <w:sz w:val="16"/>
                <w:szCs w:val="16"/>
                <w:lang w:eastAsia="es-MX"/>
                <w14:ligatures w14:val="none"/>
              </w:rPr>
              <w:br/>
              <w:t>los miembros de la casa</w:t>
            </w:r>
          </w:p>
        </w:tc>
        <w:tc>
          <w:tcPr>
            <w:tcW w:w="850" w:type="dxa"/>
            <w:vMerge w:val="restart"/>
            <w:shd w:val="clear" w:color="auto" w:fill="auto"/>
            <w:vAlign w:val="center"/>
            <w:hideMark/>
          </w:tcPr>
          <w:p w14:paraId="56FDD1CA"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Ocupación</w:t>
            </w:r>
          </w:p>
        </w:tc>
        <w:tc>
          <w:tcPr>
            <w:tcW w:w="992" w:type="dxa"/>
            <w:vMerge w:val="restart"/>
            <w:shd w:val="clear" w:color="auto" w:fill="auto"/>
            <w:vAlign w:val="center"/>
            <w:hideMark/>
          </w:tcPr>
          <w:p w14:paraId="6266112A"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Razón por la</w:t>
            </w:r>
            <w:r w:rsidRPr="00556184">
              <w:rPr>
                <w:rFonts w:ascii="Times New Roman" w:eastAsia="Times New Roman" w:hAnsi="Times New Roman" w:cs="Times New Roman"/>
                <w:kern w:val="0"/>
                <w:sz w:val="16"/>
                <w:szCs w:val="16"/>
                <w:lang w:eastAsia="es-MX"/>
                <w14:ligatures w14:val="none"/>
              </w:rPr>
              <w:br/>
              <w:t>que ingresa al programa</w:t>
            </w:r>
          </w:p>
        </w:tc>
      </w:tr>
      <w:tr w:rsidR="00556184" w:rsidRPr="00556184" w14:paraId="464037BB" w14:textId="77777777" w:rsidTr="00556184">
        <w:trPr>
          <w:trHeight w:val="870"/>
        </w:trPr>
        <w:tc>
          <w:tcPr>
            <w:tcW w:w="587" w:type="dxa"/>
            <w:vMerge/>
            <w:vAlign w:val="center"/>
            <w:hideMark/>
          </w:tcPr>
          <w:p w14:paraId="18A8876A"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24" w:type="dxa"/>
            <w:vMerge/>
            <w:vAlign w:val="center"/>
            <w:hideMark/>
          </w:tcPr>
          <w:p w14:paraId="145FAE1A"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73" w:type="dxa"/>
            <w:vMerge/>
            <w:vAlign w:val="center"/>
            <w:hideMark/>
          </w:tcPr>
          <w:p w14:paraId="35A6CA17"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8" w:type="dxa"/>
            <w:vMerge/>
            <w:vAlign w:val="center"/>
            <w:hideMark/>
          </w:tcPr>
          <w:p w14:paraId="5AA39DBF"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51E7922F"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567" w:type="dxa"/>
            <w:vMerge/>
            <w:vAlign w:val="center"/>
            <w:hideMark/>
          </w:tcPr>
          <w:p w14:paraId="3BE00132"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9" w:type="dxa"/>
            <w:vMerge/>
            <w:vAlign w:val="center"/>
            <w:hideMark/>
          </w:tcPr>
          <w:p w14:paraId="1B9AB920"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19BCD1ED"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7BCE27A4"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2ED3C7C6"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992" w:type="dxa"/>
            <w:vMerge/>
            <w:vAlign w:val="center"/>
            <w:hideMark/>
          </w:tcPr>
          <w:p w14:paraId="0DA3C0E3"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r>
      <w:tr w:rsidR="00556184" w:rsidRPr="00556184" w14:paraId="0368858E" w14:textId="77777777" w:rsidTr="00556184">
        <w:trPr>
          <w:trHeight w:val="450"/>
        </w:trPr>
        <w:tc>
          <w:tcPr>
            <w:tcW w:w="587" w:type="dxa"/>
            <w:vMerge w:val="restart"/>
            <w:shd w:val="clear" w:color="auto" w:fill="auto"/>
            <w:vAlign w:val="center"/>
            <w:hideMark/>
          </w:tcPr>
          <w:p w14:paraId="28A6CC77"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1</w:t>
            </w:r>
          </w:p>
        </w:tc>
        <w:tc>
          <w:tcPr>
            <w:tcW w:w="1024" w:type="dxa"/>
            <w:vMerge w:val="restart"/>
            <w:shd w:val="clear" w:color="auto" w:fill="auto"/>
            <w:vAlign w:val="center"/>
            <w:hideMark/>
          </w:tcPr>
          <w:p w14:paraId="21FEA84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Accedió al programa durante pandemia, estudiaba al mismo tiempo</w:t>
            </w:r>
          </w:p>
        </w:tc>
        <w:tc>
          <w:tcPr>
            <w:tcW w:w="1073" w:type="dxa"/>
            <w:vMerge w:val="restart"/>
            <w:shd w:val="clear" w:color="auto" w:fill="auto"/>
            <w:vAlign w:val="center"/>
            <w:hideMark/>
          </w:tcPr>
          <w:p w14:paraId="418B7F38"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Más de un año sin estudiar ni trabajar</w:t>
            </w:r>
          </w:p>
        </w:tc>
        <w:tc>
          <w:tcPr>
            <w:tcW w:w="708" w:type="dxa"/>
            <w:vMerge w:val="restart"/>
            <w:shd w:val="clear" w:color="auto" w:fill="auto"/>
            <w:vAlign w:val="center"/>
            <w:hideMark/>
          </w:tcPr>
          <w:p w14:paraId="1F9C5AB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Unión libre</w:t>
            </w:r>
          </w:p>
        </w:tc>
        <w:tc>
          <w:tcPr>
            <w:tcW w:w="851" w:type="dxa"/>
            <w:vMerge w:val="restart"/>
            <w:shd w:val="clear" w:color="auto" w:fill="auto"/>
            <w:vAlign w:val="center"/>
            <w:hideMark/>
          </w:tcPr>
          <w:p w14:paraId="4C51E4D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4 (pareja y 2 hijos)</w:t>
            </w:r>
          </w:p>
        </w:tc>
        <w:tc>
          <w:tcPr>
            <w:tcW w:w="567" w:type="dxa"/>
            <w:vMerge w:val="restart"/>
            <w:shd w:val="clear" w:color="auto" w:fill="auto"/>
            <w:vAlign w:val="center"/>
            <w:hideMark/>
          </w:tcPr>
          <w:p w14:paraId="7CC5FB2D"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0</w:t>
            </w:r>
          </w:p>
        </w:tc>
        <w:tc>
          <w:tcPr>
            <w:tcW w:w="709" w:type="dxa"/>
            <w:vMerge w:val="restart"/>
            <w:shd w:val="clear" w:color="auto" w:fill="auto"/>
            <w:vAlign w:val="center"/>
            <w:hideMark/>
          </w:tcPr>
          <w:p w14:paraId="5241E814"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Hunucmá Yucatán</w:t>
            </w:r>
          </w:p>
        </w:tc>
        <w:tc>
          <w:tcPr>
            <w:tcW w:w="850" w:type="dxa"/>
            <w:vMerge w:val="restart"/>
            <w:shd w:val="clear" w:color="auto" w:fill="auto"/>
            <w:vAlign w:val="center"/>
            <w:hideMark/>
          </w:tcPr>
          <w:p w14:paraId="4571357C"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Rentada</w:t>
            </w:r>
          </w:p>
        </w:tc>
        <w:tc>
          <w:tcPr>
            <w:tcW w:w="851" w:type="dxa"/>
            <w:vMerge w:val="restart"/>
            <w:shd w:val="clear" w:color="auto" w:fill="auto"/>
            <w:vAlign w:val="center"/>
            <w:hideMark/>
          </w:tcPr>
          <w:p w14:paraId="231DB74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Pareja - $6310 mensual</w:t>
            </w:r>
          </w:p>
        </w:tc>
        <w:tc>
          <w:tcPr>
            <w:tcW w:w="850" w:type="dxa"/>
            <w:vMerge w:val="restart"/>
            <w:shd w:val="clear" w:color="auto" w:fill="auto"/>
            <w:vAlign w:val="center"/>
            <w:hideMark/>
          </w:tcPr>
          <w:p w14:paraId="460DFC55" w14:textId="298354F0"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 xml:space="preserve">Pareja - No estudia, No trabaja, vive de beca </w:t>
            </w:r>
            <w:proofErr w:type="spellStart"/>
            <w:r w:rsidRPr="00556184">
              <w:rPr>
                <w:rFonts w:ascii="Times New Roman" w:eastAsia="Times New Roman" w:hAnsi="Times New Roman" w:cs="Times New Roman"/>
                <w:kern w:val="0"/>
                <w:sz w:val="16"/>
                <w:szCs w:val="16"/>
                <w:lang w:eastAsia="es-MX"/>
                <w14:ligatures w14:val="none"/>
              </w:rPr>
              <w:t>actualmen</w:t>
            </w:r>
            <w:proofErr w:type="spellEnd"/>
            <w:r w:rsidR="00AA5416" w:rsidRPr="00556184">
              <w:rPr>
                <w:rFonts w:ascii="Times New Roman" w:eastAsia="Times New Roman" w:hAnsi="Times New Roman" w:cs="Times New Roman"/>
                <w:kern w:val="0"/>
                <w:sz w:val="16"/>
                <w:szCs w:val="16"/>
                <w:lang w:eastAsia="es-MX"/>
                <w14:ligatures w14:val="none"/>
              </w:rPr>
              <w:t>-</w:t>
            </w:r>
            <w:r w:rsidRPr="00556184">
              <w:rPr>
                <w:rFonts w:ascii="Times New Roman" w:eastAsia="Times New Roman" w:hAnsi="Times New Roman" w:cs="Times New Roman"/>
                <w:kern w:val="0"/>
                <w:sz w:val="16"/>
                <w:szCs w:val="16"/>
                <w:lang w:eastAsia="es-MX"/>
                <w14:ligatures w14:val="none"/>
              </w:rPr>
              <w:t>te</w:t>
            </w:r>
          </w:p>
        </w:tc>
        <w:tc>
          <w:tcPr>
            <w:tcW w:w="992" w:type="dxa"/>
            <w:vMerge w:val="restart"/>
            <w:shd w:val="clear" w:color="auto" w:fill="auto"/>
            <w:vAlign w:val="center"/>
            <w:hideMark/>
          </w:tcPr>
          <w:p w14:paraId="21963048"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Hay que aprovechar mientras se pueda</w:t>
            </w:r>
          </w:p>
        </w:tc>
      </w:tr>
      <w:tr w:rsidR="00556184" w:rsidRPr="00556184" w14:paraId="67F348CB" w14:textId="77777777" w:rsidTr="00556184">
        <w:trPr>
          <w:trHeight w:val="1048"/>
        </w:trPr>
        <w:tc>
          <w:tcPr>
            <w:tcW w:w="587" w:type="dxa"/>
            <w:vMerge/>
            <w:vAlign w:val="center"/>
            <w:hideMark/>
          </w:tcPr>
          <w:p w14:paraId="5BD85DE5"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24" w:type="dxa"/>
            <w:vMerge/>
            <w:vAlign w:val="center"/>
            <w:hideMark/>
          </w:tcPr>
          <w:p w14:paraId="1696F4B5"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73" w:type="dxa"/>
            <w:vMerge/>
            <w:vAlign w:val="center"/>
            <w:hideMark/>
          </w:tcPr>
          <w:p w14:paraId="3836876A"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8" w:type="dxa"/>
            <w:vMerge/>
            <w:vAlign w:val="center"/>
            <w:hideMark/>
          </w:tcPr>
          <w:p w14:paraId="1EF5C82C"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560D1195"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567" w:type="dxa"/>
            <w:vMerge/>
            <w:vAlign w:val="center"/>
            <w:hideMark/>
          </w:tcPr>
          <w:p w14:paraId="4E68538D"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9" w:type="dxa"/>
            <w:vMerge/>
            <w:vAlign w:val="center"/>
            <w:hideMark/>
          </w:tcPr>
          <w:p w14:paraId="135A1A92"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02BA1E6C"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392DBE5F"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2AED11A4"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992" w:type="dxa"/>
            <w:vMerge/>
            <w:vAlign w:val="center"/>
            <w:hideMark/>
          </w:tcPr>
          <w:p w14:paraId="63CA83DD"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r>
      <w:tr w:rsidR="00556184" w:rsidRPr="00556184" w14:paraId="2209E8B4" w14:textId="77777777" w:rsidTr="00556184">
        <w:trPr>
          <w:trHeight w:val="450"/>
        </w:trPr>
        <w:tc>
          <w:tcPr>
            <w:tcW w:w="587" w:type="dxa"/>
            <w:vMerge w:val="restart"/>
            <w:shd w:val="clear" w:color="auto" w:fill="auto"/>
            <w:vAlign w:val="center"/>
            <w:hideMark/>
          </w:tcPr>
          <w:p w14:paraId="7B3C8AA7"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2</w:t>
            </w:r>
          </w:p>
        </w:tc>
        <w:tc>
          <w:tcPr>
            <w:tcW w:w="1024" w:type="dxa"/>
            <w:vMerge w:val="restart"/>
            <w:shd w:val="clear" w:color="auto" w:fill="auto"/>
            <w:vAlign w:val="center"/>
            <w:hideMark/>
          </w:tcPr>
          <w:p w14:paraId="5CA032FC"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Persona que accede al programa por familiar</w:t>
            </w:r>
          </w:p>
        </w:tc>
        <w:tc>
          <w:tcPr>
            <w:tcW w:w="1073" w:type="dxa"/>
            <w:vMerge w:val="restart"/>
            <w:shd w:val="clear" w:color="auto" w:fill="auto"/>
            <w:vAlign w:val="center"/>
            <w:hideMark/>
          </w:tcPr>
          <w:p w14:paraId="08D0D361"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Más de un año sin estudiar ni trabajar</w:t>
            </w:r>
          </w:p>
        </w:tc>
        <w:tc>
          <w:tcPr>
            <w:tcW w:w="708" w:type="dxa"/>
            <w:vMerge w:val="restart"/>
            <w:shd w:val="clear" w:color="auto" w:fill="auto"/>
            <w:vAlign w:val="center"/>
            <w:hideMark/>
          </w:tcPr>
          <w:p w14:paraId="4E49DDF2"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Unión libre</w:t>
            </w:r>
          </w:p>
        </w:tc>
        <w:tc>
          <w:tcPr>
            <w:tcW w:w="851" w:type="dxa"/>
            <w:vMerge w:val="restart"/>
            <w:shd w:val="clear" w:color="auto" w:fill="auto"/>
            <w:vAlign w:val="center"/>
            <w:hideMark/>
          </w:tcPr>
          <w:p w14:paraId="02D45F1D"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3 (pareja, hijo)</w:t>
            </w:r>
          </w:p>
        </w:tc>
        <w:tc>
          <w:tcPr>
            <w:tcW w:w="567" w:type="dxa"/>
            <w:vMerge w:val="restart"/>
            <w:shd w:val="clear" w:color="auto" w:fill="auto"/>
            <w:vAlign w:val="center"/>
            <w:hideMark/>
          </w:tcPr>
          <w:p w14:paraId="285198FA"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1</w:t>
            </w:r>
          </w:p>
        </w:tc>
        <w:tc>
          <w:tcPr>
            <w:tcW w:w="709" w:type="dxa"/>
            <w:vMerge w:val="restart"/>
            <w:shd w:val="clear" w:color="auto" w:fill="auto"/>
            <w:vAlign w:val="center"/>
            <w:hideMark/>
          </w:tcPr>
          <w:p w14:paraId="5D668690"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Chetumal Q. Roo</w:t>
            </w:r>
          </w:p>
        </w:tc>
        <w:tc>
          <w:tcPr>
            <w:tcW w:w="850" w:type="dxa"/>
            <w:vMerge w:val="restart"/>
            <w:shd w:val="clear" w:color="auto" w:fill="auto"/>
            <w:vAlign w:val="center"/>
            <w:hideMark/>
          </w:tcPr>
          <w:p w14:paraId="414527B1"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Propia</w:t>
            </w:r>
          </w:p>
        </w:tc>
        <w:tc>
          <w:tcPr>
            <w:tcW w:w="851" w:type="dxa"/>
            <w:vMerge w:val="restart"/>
            <w:shd w:val="clear" w:color="auto" w:fill="auto"/>
            <w:vAlign w:val="center"/>
            <w:hideMark/>
          </w:tcPr>
          <w:p w14:paraId="151081ED"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Pareja - $2400 quincenal</w:t>
            </w:r>
          </w:p>
        </w:tc>
        <w:tc>
          <w:tcPr>
            <w:tcW w:w="850" w:type="dxa"/>
            <w:vMerge w:val="restart"/>
            <w:shd w:val="clear" w:color="auto" w:fill="auto"/>
            <w:vAlign w:val="center"/>
            <w:hideMark/>
          </w:tcPr>
          <w:p w14:paraId="355525A8"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Pareja - Ayudante de mecánico y taxista</w:t>
            </w:r>
          </w:p>
        </w:tc>
        <w:tc>
          <w:tcPr>
            <w:tcW w:w="992" w:type="dxa"/>
            <w:vMerge w:val="restart"/>
            <w:shd w:val="clear" w:color="auto" w:fill="auto"/>
            <w:vAlign w:val="center"/>
            <w:hideMark/>
          </w:tcPr>
          <w:p w14:paraId="1E927F97"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Se da la oportunidad hay que aprovechar</w:t>
            </w:r>
          </w:p>
        </w:tc>
      </w:tr>
      <w:tr w:rsidR="00556184" w:rsidRPr="00556184" w14:paraId="08CD62AF" w14:textId="77777777" w:rsidTr="00556184">
        <w:trPr>
          <w:trHeight w:val="524"/>
        </w:trPr>
        <w:tc>
          <w:tcPr>
            <w:tcW w:w="587" w:type="dxa"/>
            <w:vMerge/>
            <w:vAlign w:val="center"/>
            <w:hideMark/>
          </w:tcPr>
          <w:p w14:paraId="71310FD6"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24" w:type="dxa"/>
            <w:vMerge/>
            <w:vAlign w:val="center"/>
            <w:hideMark/>
          </w:tcPr>
          <w:p w14:paraId="02398BC4"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73" w:type="dxa"/>
            <w:vMerge/>
            <w:vAlign w:val="center"/>
            <w:hideMark/>
          </w:tcPr>
          <w:p w14:paraId="74B39DF7"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8" w:type="dxa"/>
            <w:vMerge/>
            <w:vAlign w:val="center"/>
            <w:hideMark/>
          </w:tcPr>
          <w:p w14:paraId="29BFFCAD"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454D51A3"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567" w:type="dxa"/>
            <w:vMerge/>
            <w:vAlign w:val="center"/>
            <w:hideMark/>
          </w:tcPr>
          <w:p w14:paraId="4241BD6C"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9" w:type="dxa"/>
            <w:vMerge/>
            <w:vAlign w:val="center"/>
            <w:hideMark/>
          </w:tcPr>
          <w:p w14:paraId="6F0C9E97"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522CF633"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21EDD95F"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3CB8D8FE"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992" w:type="dxa"/>
            <w:vMerge/>
            <w:vAlign w:val="center"/>
            <w:hideMark/>
          </w:tcPr>
          <w:p w14:paraId="1A696D0E"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r>
      <w:tr w:rsidR="00556184" w:rsidRPr="00556184" w14:paraId="193C2BE6" w14:textId="77777777" w:rsidTr="00556184">
        <w:trPr>
          <w:trHeight w:val="450"/>
        </w:trPr>
        <w:tc>
          <w:tcPr>
            <w:tcW w:w="587" w:type="dxa"/>
            <w:vMerge w:val="restart"/>
            <w:shd w:val="clear" w:color="auto" w:fill="auto"/>
            <w:vAlign w:val="center"/>
            <w:hideMark/>
          </w:tcPr>
          <w:p w14:paraId="4A4F8BC5"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3</w:t>
            </w:r>
          </w:p>
        </w:tc>
        <w:tc>
          <w:tcPr>
            <w:tcW w:w="1024" w:type="dxa"/>
            <w:vMerge w:val="restart"/>
            <w:shd w:val="clear" w:color="auto" w:fill="auto"/>
            <w:vAlign w:val="center"/>
            <w:hideMark/>
          </w:tcPr>
          <w:p w14:paraId="68B1E73F"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Dejo estudios 9 meses atrás; no tiene trabajo ni fijo ni bien remunerado</w:t>
            </w:r>
          </w:p>
        </w:tc>
        <w:tc>
          <w:tcPr>
            <w:tcW w:w="1073" w:type="dxa"/>
            <w:vMerge w:val="restart"/>
            <w:shd w:val="clear" w:color="auto" w:fill="auto"/>
            <w:vAlign w:val="center"/>
            <w:hideMark/>
          </w:tcPr>
          <w:p w14:paraId="0C013E32" w14:textId="0FF567C2"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Dejo de estudiar y encontraba trabajos temporales</w:t>
            </w:r>
            <w:r w:rsidR="00AA5416" w:rsidRPr="00556184">
              <w:rPr>
                <w:rFonts w:ascii="Times New Roman" w:eastAsia="Times New Roman" w:hAnsi="Times New Roman" w:cs="Times New Roman"/>
                <w:kern w:val="0"/>
                <w:sz w:val="16"/>
                <w:szCs w:val="16"/>
                <w:lang w:eastAsia="es-MX"/>
                <w14:ligatures w14:val="none"/>
              </w:rPr>
              <w:t xml:space="preserve"> </w:t>
            </w:r>
            <w:r w:rsidRPr="00556184">
              <w:rPr>
                <w:rFonts w:ascii="Times New Roman" w:eastAsia="Times New Roman" w:hAnsi="Times New Roman" w:cs="Times New Roman"/>
                <w:kern w:val="0"/>
                <w:sz w:val="16"/>
                <w:szCs w:val="16"/>
                <w:lang w:eastAsia="es-MX"/>
                <w14:ligatures w14:val="none"/>
              </w:rPr>
              <w:t>(chapeadora, pintora,</w:t>
            </w:r>
            <w:r w:rsidR="00AA5416" w:rsidRPr="00556184">
              <w:rPr>
                <w:rFonts w:ascii="Times New Roman" w:eastAsia="Times New Roman" w:hAnsi="Times New Roman" w:cs="Times New Roman"/>
                <w:kern w:val="0"/>
                <w:sz w:val="16"/>
                <w:szCs w:val="16"/>
                <w:lang w:eastAsia="es-MX"/>
                <w14:ligatures w14:val="none"/>
              </w:rPr>
              <w:t xml:space="preserve"> </w:t>
            </w:r>
            <w:r w:rsidRPr="00556184">
              <w:rPr>
                <w:rFonts w:ascii="Times New Roman" w:eastAsia="Times New Roman" w:hAnsi="Times New Roman" w:cs="Times New Roman"/>
                <w:kern w:val="0"/>
                <w:sz w:val="16"/>
                <w:szCs w:val="16"/>
                <w:lang w:eastAsia="es-MX"/>
                <w14:ligatures w14:val="none"/>
              </w:rPr>
              <w:t xml:space="preserve">peluquera) Tuvo un accidente su padre (que era el sostén </w:t>
            </w:r>
            <w:r w:rsidR="00AA5416" w:rsidRPr="00556184">
              <w:rPr>
                <w:rFonts w:ascii="Times New Roman" w:eastAsia="Times New Roman" w:hAnsi="Times New Roman" w:cs="Times New Roman"/>
                <w:kern w:val="0"/>
                <w:sz w:val="16"/>
                <w:szCs w:val="16"/>
                <w:lang w:eastAsia="es-MX"/>
                <w14:ligatures w14:val="none"/>
              </w:rPr>
              <w:t>económico</w:t>
            </w:r>
            <w:r w:rsidRPr="00556184">
              <w:rPr>
                <w:rFonts w:ascii="Times New Roman" w:eastAsia="Times New Roman" w:hAnsi="Times New Roman" w:cs="Times New Roman"/>
                <w:kern w:val="0"/>
                <w:sz w:val="16"/>
                <w:szCs w:val="16"/>
                <w:lang w:eastAsia="es-MX"/>
                <w14:ligatures w14:val="none"/>
              </w:rPr>
              <w:t xml:space="preserve"> de la familia).</w:t>
            </w:r>
          </w:p>
        </w:tc>
        <w:tc>
          <w:tcPr>
            <w:tcW w:w="708" w:type="dxa"/>
            <w:vMerge w:val="restart"/>
            <w:shd w:val="clear" w:color="auto" w:fill="auto"/>
            <w:vAlign w:val="center"/>
            <w:hideMark/>
          </w:tcPr>
          <w:p w14:paraId="26BBC3A1"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Soltero</w:t>
            </w:r>
          </w:p>
        </w:tc>
        <w:tc>
          <w:tcPr>
            <w:tcW w:w="851" w:type="dxa"/>
            <w:vMerge w:val="restart"/>
            <w:shd w:val="clear" w:color="auto" w:fill="auto"/>
            <w:vAlign w:val="center"/>
            <w:hideMark/>
          </w:tcPr>
          <w:p w14:paraId="0C4CCB90"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3 (padre, hermano menor)</w:t>
            </w:r>
          </w:p>
        </w:tc>
        <w:tc>
          <w:tcPr>
            <w:tcW w:w="567" w:type="dxa"/>
            <w:vMerge w:val="restart"/>
            <w:shd w:val="clear" w:color="auto" w:fill="auto"/>
            <w:vAlign w:val="center"/>
            <w:hideMark/>
          </w:tcPr>
          <w:p w14:paraId="7929FF24"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0</w:t>
            </w:r>
          </w:p>
        </w:tc>
        <w:tc>
          <w:tcPr>
            <w:tcW w:w="709" w:type="dxa"/>
            <w:vMerge w:val="restart"/>
            <w:shd w:val="clear" w:color="auto" w:fill="auto"/>
            <w:vAlign w:val="center"/>
            <w:hideMark/>
          </w:tcPr>
          <w:p w14:paraId="5B2E123F"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Álvaro Obregón Q. Roo</w:t>
            </w:r>
          </w:p>
        </w:tc>
        <w:tc>
          <w:tcPr>
            <w:tcW w:w="850" w:type="dxa"/>
            <w:vMerge w:val="restart"/>
            <w:shd w:val="clear" w:color="auto" w:fill="auto"/>
            <w:vAlign w:val="center"/>
            <w:hideMark/>
          </w:tcPr>
          <w:p w14:paraId="117ED2A2"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Rentada</w:t>
            </w:r>
          </w:p>
        </w:tc>
        <w:tc>
          <w:tcPr>
            <w:tcW w:w="851" w:type="dxa"/>
            <w:vMerge w:val="restart"/>
            <w:shd w:val="clear" w:color="auto" w:fill="auto"/>
            <w:vAlign w:val="center"/>
            <w:hideMark/>
          </w:tcPr>
          <w:p w14:paraId="496338DD"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Solo lo que recibe de la beca</w:t>
            </w:r>
          </w:p>
        </w:tc>
        <w:tc>
          <w:tcPr>
            <w:tcW w:w="850" w:type="dxa"/>
            <w:vMerge w:val="restart"/>
            <w:shd w:val="clear" w:color="auto" w:fill="auto"/>
            <w:vAlign w:val="center"/>
            <w:hideMark/>
          </w:tcPr>
          <w:p w14:paraId="7E894FF9"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Padre - Apicultor</w:t>
            </w:r>
          </w:p>
        </w:tc>
        <w:tc>
          <w:tcPr>
            <w:tcW w:w="992" w:type="dxa"/>
            <w:vMerge w:val="restart"/>
            <w:shd w:val="clear" w:color="auto" w:fill="auto"/>
            <w:vAlign w:val="center"/>
            <w:hideMark/>
          </w:tcPr>
          <w:p w14:paraId="74CDED8D" w14:textId="717B3B89"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 xml:space="preserve">Cree que dios le da la oportunidad de ayudar a su familia y de salir adelante. </w:t>
            </w:r>
            <w:r w:rsidR="00AA5416" w:rsidRPr="00556184">
              <w:rPr>
                <w:rFonts w:ascii="Times New Roman" w:eastAsia="Times New Roman" w:hAnsi="Times New Roman" w:cs="Times New Roman"/>
                <w:kern w:val="0"/>
                <w:sz w:val="16"/>
                <w:szCs w:val="16"/>
                <w:lang w:eastAsia="es-MX"/>
                <w14:ligatures w14:val="none"/>
              </w:rPr>
              <w:t>Confía</w:t>
            </w:r>
            <w:r w:rsidRPr="00556184">
              <w:rPr>
                <w:rFonts w:ascii="Times New Roman" w:eastAsia="Times New Roman" w:hAnsi="Times New Roman" w:cs="Times New Roman"/>
                <w:kern w:val="0"/>
                <w:sz w:val="16"/>
                <w:szCs w:val="16"/>
                <w:lang w:eastAsia="es-MX"/>
                <w14:ligatures w14:val="none"/>
              </w:rPr>
              <w:t xml:space="preserve"> en que podrá en un futuro trabajar en el tren maya o seguir estudiando</w:t>
            </w:r>
          </w:p>
        </w:tc>
      </w:tr>
      <w:tr w:rsidR="00556184" w:rsidRPr="00556184" w14:paraId="2EE9597C" w14:textId="77777777" w:rsidTr="00556184">
        <w:trPr>
          <w:trHeight w:val="2325"/>
        </w:trPr>
        <w:tc>
          <w:tcPr>
            <w:tcW w:w="587" w:type="dxa"/>
            <w:vMerge/>
            <w:vAlign w:val="center"/>
            <w:hideMark/>
          </w:tcPr>
          <w:p w14:paraId="346CC9F5"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24" w:type="dxa"/>
            <w:vMerge/>
            <w:vAlign w:val="center"/>
            <w:hideMark/>
          </w:tcPr>
          <w:p w14:paraId="4C8C86B5"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73" w:type="dxa"/>
            <w:vMerge/>
            <w:vAlign w:val="center"/>
            <w:hideMark/>
          </w:tcPr>
          <w:p w14:paraId="4618AB44"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8" w:type="dxa"/>
            <w:vMerge/>
            <w:vAlign w:val="center"/>
            <w:hideMark/>
          </w:tcPr>
          <w:p w14:paraId="3B6F1D8E"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30CD9FDC"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567" w:type="dxa"/>
            <w:vMerge/>
            <w:vAlign w:val="center"/>
            <w:hideMark/>
          </w:tcPr>
          <w:p w14:paraId="5B7A9B81"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9" w:type="dxa"/>
            <w:vMerge/>
            <w:vAlign w:val="center"/>
            <w:hideMark/>
          </w:tcPr>
          <w:p w14:paraId="09AC82E0"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3A258B24"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4D57ADA8"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37ADEE1C"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992" w:type="dxa"/>
            <w:vMerge/>
            <w:vAlign w:val="center"/>
            <w:hideMark/>
          </w:tcPr>
          <w:p w14:paraId="2694671D"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r>
      <w:tr w:rsidR="00556184" w:rsidRPr="00556184" w14:paraId="27FE9DCE" w14:textId="77777777" w:rsidTr="00556184">
        <w:trPr>
          <w:trHeight w:val="450"/>
        </w:trPr>
        <w:tc>
          <w:tcPr>
            <w:tcW w:w="587" w:type="dxa"/>
            <w:vMerge w:val="restart"/>
            <w:shd w:val="clear" w:color="auto" w:fill="auto"/>
            <w:vAlign w:val="center"/>
            <w:hideMark/>
          </w:tcPr>
          <w:p w14:paraId="491AA4D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4</w:t>
            </w:r>
          </w:p>
        </w:tc>
        <w:tc>
          <w:tcPr>
            <w:tcW w:w="1024" w:type="dxa"/>
            <w:vMerge w:val="restart"/>
            <w:shd w:val="clear" w:color="auto" w:fill="auto"/>
            <w:vAlign w:val="center"/>
            <w:hideMark/>
          </w:tcPr>
          <w:p w14:paraId="1E33A2A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Individuo que accede por el estatus económico bajo</w:t>
            </w:r>
          </w:p>
        </w:tc>
        <w:tc>
          <w:tcPr>
            <w:tcW w:w="1073" w:type="dxa"/>
            <w:vMerge w:val="restart"/>
            <w:shd w:val="clear" w:color="auto" w:fill="auto"/>
            <w:vAlign w:val="center"/>
            <w:hideMark/>
          </w:tcPr>
          <w:p w14:paraId="3DF4B25F"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Estudiantes un año atrás</w:t>
            </w:r>
          </w:p>
        </w:tc>
        <w:tc>
          <w:tcPr>
            <w:tcW w:w="708" w:type="dxa"/>
            <w:vMerge w:val="restart"/>
            <w:shd w:val="clear" w:color="auto" w:fill="auto"/>
            <w:vAlign w:val="center"/>
            <w:hideMark/>
          </w:tcPr>
          <w:p w14:paraId="6F6BB316"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Soltero</w:t>
            </w:r>
          </w:p>
        </w:tc>
        <w:tc>
          <w:tcPr>
            <w:tcW w:w="851" w:type="dxa"/>
            <w:vMerge w:val="restart"/>
            <w:shd w:val="clear" w:color="auto" w:fill="auto"/>
            <w:vAlign w:val="center"/>
            <w:hideMark/>
          </w:tcPr>
          <w:p w14:paraId="11C24543"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3 (madre, hermana)</w:t>
            </w:r>
          </w:p>
        </w:tc>
        <w:tc>
          <w:tcPr>
            <w:tcW w:w="567" w:type="dxa"/>
            <w:vMerge w:val="restart"/>
            <w:shd w:val="clear" w:color="auto" w:fill="auto"/>
            <w:vAlign w:val="center"/>
            <w:hideMark/>
          </w:tcPr>
          <w:p w14:paraId="64E7CEF7"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0</w:t>
            </w:r>
          </w:p>
        </w:tc>
        <w:tc>
          <w:tcPr>
            <w:tcW w:w="709" w:type="dxa"/>
            <w:vMerge w:val="restart"/>
            <w:shd w:val="clear" w:color="auto" w:fill="auto"/>
            <w:vAlign w:val="center"/>
            <w:hideMark/>
          </w:tcPr>
          <w:p w14:paraId="2BFBB957"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Sergio Butrón Casas, Q. Roo</w:t>
            </w:r>
          </w:p>
        </w:tc>
        <w:tc>
          <w:tcPr>
            <w:tcW w:w="850" w:type="dxa"/>
            <w:vMerge w:val="restart"/>
            <w:shd w:val="clear" w:color="auto" w:fill="auto"/>
            <w:vAlign w:val="center"/>
            <w:hideMark/>
          </w:tcPr>
          <w:p w14:paraId="73020FC0"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Propia</w:t>
            </w:r>
          </w:p>
        </w:tc>
        <w:tc>
          <w:tcPr>
            <w:tcW w:w="851" w:type="dxa"/>
            <w:vMerge w:val="restart"/>
            <w:shd w:val="clear" w:color="auto" w:fill="auto"/>
            <w:vAlign w:val="center"/>
            <w:hideMark/>
          </w:tcPr>
          <w:p w14:paraId="31232E17"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Madre - $2800 quincenal</w:t>
            </w:r>
          </w:p>
        </w:tc>
        <w:tc>
          <w:tcPr>
            <w:tcW w:w="850" w:type="dxa"/>
            <w:vMerge w:val="restart"/>
            <w:shd w:val="clear" w:color="auto" w:fill="auto"/>
            <w:vAlign w:val="center"/>
            <w:hideMark/>
          </w:tcPr>
          <w:p w14:paraId="2DABED37" w14:textId="4F9BDD3D"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 xml:space="preserve">Madre - Trabaja como asistente administrativo </w:t>
            </w:r>
            <w:proofErr w:type="spellStart"/>
            <w:r w:rsidRPr="00556184">
              <w:rPr>
                <w:rFonts w:ascii="Times New Roman" w:eastAsia="Times New Roman" w:hAnsi="Times New Roman" w:cs="Times New Roman"/>
                <w:kern w:val="0"/>
                <w:sz w:val="16"/>
                <w:szCs w:val="16"/>
                <w:lang w:eastAsia="es-MX"/>
                <w14:ligatures w14:val="none"/>
              </w:rPr>
              <w:t>universi</w:t>
            </w:r>
            <w:proofErr w:type="spellEnd"/>
            <w:r w:rsidR="00AA5416" w:rsidRPr="00556184">
              <w:rPr>
                <w:rFonts w:ascii="Times New Roman" w:eastAsia="Times New Roman" w:hAnsi="Times New Roman" w:cs="Times New Roman"/>
                <w:kern w:val="0"/>
                <w:sz w:val="16"/>
                <w:szCs w:val="16"/>
                <w:lang w:eastAsia="es-MX"/>
                <w14:ligatures w14:val="none"/>
              </w:rPr>
              <w:t>-</w:t>
            </w:r>
            <w:r w:rsidRPr="00556184">
              <w:rPr>
                <w:rFonts w:ascii="Times New Roman" w:eastAsia="Times New Roman" w:hAnsi="Times New Roman" w:cs="Times New Roman"/>
                <w:kern w:val="0"/>
                <w:sz w:val="16"/>
                <w:szCs w:val="16"/>
                <w:lang w:eastAsia="es-MX"/>
                <w14:ligatures w14:val="none"/>
              </w:rPr>
              <w:t>dad</w:t>
            </w:r>
          </w:p>
        </w:tc>
        <w:tc>
          <w:tcPr>
            <w:tcW w:w="992" w:type="dxa"/>
            <w:vMerge w:val="restart"/>
            <w:shd w:val="clear" w:color="auto" w:fill="auto"/>
            <w:vAlign w:val="center"/>
            <w:hideMark/>
          </w:tcPr>
          <w:p w14:paraId="37B82E0C" w14:textId="7B467409"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 xml:space="preserve">Quiere ayudar a su mamá y </w:t>
            </w:r>
            <w:r w:rsidR="00AA5416" w:rsidRPr="00556184">
              <w:rPr>
                <w:rFonts w:ascii="Times New Roman" w:eastAsia="Times New Roman" w:hAnsi="Times New Roman" w:cs="Times New Roman"/>
                <w:kern w:val="0"/>
                <w:sz w:val="16"/>
                <w:szCs w:val="16"/>
                <w:lang w:eastAsia="es-MX"/>
                <w14:ligatures w14:val="none"/>
              </w:rPr>
              <w:t>estudiar</w:t>
            </w:r>
            <w:r w:rsidRPr="00556184">
              <w:rPr>
                <w:rFonts w:ascii="Times New Roman" w:eastAsia="Times New Roman" w:hAnsi="Times New Roman" w:cs="Times New Roman"/>
                <w:kern w:val="0"/>
                <w:sz w:val="16"/>
                <w:szCs w:val="16"/>
                <w:lang w:eastAsia="es-MX"/>
                <w14:ligatures w14:val="none"/>
              </w:rPr>
              <w:t xml:space="preserve"> en un futuro</w:t>
            </w:r>
          </w:p>
        </w:tc>
      </w:tr>
      <w:tr w:rsidR="00556184" w:rsidRPr="00556184" w14:paraId="10985B30" w14:textId="77777777" w:rsidTr="00556184">
        <w:trPr>
          <w:trHeight w:val="1174"/>
        </w:trPr>
        <w:tc>
          <w:tcPr>
            <w:tcW w:w="587" w:type="dxa"/>
            <w:vMerge/>
            <w:vAlign w:val="center"/>
            <w:hideMark/>
          </w:tcPr>
          <w:p w14:paraId="6DF8A832"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24" w:type="dxa"/>
            <w:vMerge/>
            <w:vAlign w:val="center"/>
            <w:hideMark/>
          </w:tcPr>
          <w:p w14:paraId="7759877D"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73" w:type="dxa"/>
            <w:vMerge/>
            <w:vAlign w:val="center"/>
            <w:hideMark/>
          </w:tcPr>
          <w:p w14:paraId="40AFB408"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8" w:type="dxa"/>
            <w:vMerge/>
            <w:vAlign w:val="center"/>
            <w:hideMark/>
          </w:tcPr>
          <w:p w14:paraId="2F9A66DB"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5168B221"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567" w:type="dxa"/>
            <w:vMerge/>
            <w:vAlign w:val="center"/>
            <w:hideMark/>
          </w:tcPr>
          <w:p w14:paraId="38867C46"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9" w:type="dxa"/>
            <w:vMerge/>
            <w:vAlign w:val="center"/>
            <w:hideMark/>
          </w:tcPr>
          <w:p w14:paraId="1A5A4C91"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153826ED"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263A1A2E"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1E0B2683"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992" w:type="dxa"/>
            <w:vMerge/>
            <w:vAlign w:val="center"/>
            <w:hideMark/>
          </w:tcPr>
          <w:p w14:paraId="2CD1343A"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r>
      <w:tr w:rsidR="00556184" w:rsidRPr="00556184" w14:paraId="65F79690" w14:textId="77777777" w:rsidTr="00556184">
        <w:trPr>
          <w:trHeight w:val="510"/>
        </w:trPr>
        <w:tc>
          <w:tcPr>
            <w:tcW w:w="587" w:type="dxa"/>
            <w:vMerge w:val="restart"/>
            <w:shd w:val="clear" w:color="auto" w:fill="auto"/>
            <w:vAlign w:val="center"/>
            <w:hideMark/>
          </w:tcPr>
          <w:p w14:paraId="3FEEF184"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5</w:t>
            </w:r>
          </w:p>
        </w:tc>
        <w:tc>
          <w:tcPr>
            <w:tcW w:w="1024" w:type="dxa"/>
            <w:vMerge w:val="restart"/>
            <w:shd w:val="clear" w:color="auto" w:fill="auto"/>
            <w:vAlign w:val="center"/>
            <w:hideMark/>
          </w:tcPr>
          <w:p w14:paraId="4CB42DD1"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Estudiaba estudiando y accedió al programa de apoyo</w:t>
            </w:r>
          </w:p>
        </w:tc>
        <w:tc>
          <w:tcPr>
            <w:tcW w:w="1073" w:type="dxa"/>
            <w:vMerge w:val="restart"/>
            <w:shd w:val="clear" w:color="auto" w:fill="auto"/>
            <w:vAlign w:val="center"/>
            <w:hideMark/>
          </w:tcPr>
          <w:p w14:paraId="374E951A"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Más de un año sin estudiar ni trabajar</w:t>
            </w:r>
          </w:p>
        </w:tc>
        <w:tc>
          <w:tcPr>
            <w:tcW w:w="708" w:type="dxa"/>
            <w:vMerge w:val="restart"/>
            <w:shd w:val="clear" w:color="auto" w:fill="auto"/>
            <w:vAlign w:val="center"/>
            <w:hideMark/>
          </w:tcPr>
          <w:p w14:paraId="5CBAC8A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Soltero</w:t>
            </w:r>
          </w:p>
        </w:tc>
        <w:tc>
          <w:tcPr>
            <w:tcW w:w="851" w:type="dxa"/>
            <w:vMerge w:val="restart"/>
            <w:shd w:val="clear" w:color="auto" w:fill="auto"/>
            <w:vAlign w:val="center"/>
            <w:hideMark/>
          </w:tcPr>
          <w:p w14:paraId="04B1AAEF"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2 (compañero de escuela)</w:t>
            </w:r>
          </w:p>
        </w:tc>
        <w:tc>
          <w:tcPr>
            <w:tcW w:w="567" w:type="dxa"/>
            <w:vMerge w:val="restart"/>
            <w:shd w:val="clear" w:color="auto" w:fill="auto"/>
            <w:vAlign w:val="center"/>
            <w:hideMark/>
          </w:tcPr>
          <w:p w14:paraId="2EF73FA2"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0</w:t>
            </w:r>
          </w:p>
        </w:tc>
        <w:tc>
          <w:tcPr>
            <w:tcW w:w="709" w:type="dxa"/>
            <w:vMerge w:val="restart"/>
            <w:shd w:val="clear" w:color="auto" w:fill="auto"/>
            <w:vAlign w:val="center"/>
            <w:hideMark/>
          </w:tcPr>
          <w:p w14:paraId="5E50F527"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Chetumal Q. Roo</w:t>
            </w:r>
          </w:p>
        </w:tc>
        <w:tc>
          <w:tcPr>
            <w:tcW w:w="850" w:type="dxa"/>
            <w:vMerge w:val="restart"/>
            <w:shd w:val="clear" w:color="auto" w:fill="auto"/>
            <w:vAlign w:val="center"/>
            <w:hideMark/>
          </w:tcPr>
          <w:p w14:paraId="62D9C80F"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Rentada</w:t>
            </w:r>
          </w:p>
        </w:tc>
        <w:tc>
          <w:tcPr>
            <w:tcW w:w="851" w:type="dxa"/>
            <w:vMerge w:val="restart"/>
            <w:shd w:val="clear" w:color="auto" w:fill="auto"/>
            <w:vAlign w:val="center"/>
            <w:hideMark/>
          </w:tcPr>
          <w:p w14:paraId="57DCE10F"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Compañero - $800 semanal</w:t>
            </w:r>
          </w:p>
        </w:tc>
        <w:tc>
          <w:tcPr>
            <w:tcW w:w="850" w:type="dxa"/>
            <w:vMerge w:val="restart"/>
            <w:shd w:val="clear" w:color="auto" w:fill="auto"/>
            <w:vAlign w:val="center"/>
            <w:hideMark/>
          </w:tcPr>
          <w:p w14:paraId="4FB2CEB8" w14:textId="3E582673"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 xml:space="preserve">Compañero - Estudiante de </w:t>
            </w:r>
            <w:proofErr w:type="spellStart"/>
            <w:r w:rsidRPr="00556184">
              <w:rPr>
                <w:rFonts w:ascii="Times New Roman" w:eastAsia="Times New Roman" w:hAnsi="Times New Roman" w:cs="Times New Roman"/>
                <w:kern w:val="0"/>
                <w:sz w:val="16"/>
                <w:szCs w:val="16"/>
                <w:lang w:eastAsia="es-MX"/>
                <w14:ligatures w14:val="none"/>
              </w:rPr>
              <w:t>Adminis</w:t>
            </w:r>
            <w:r w:rsidR="00AA5416" w:rsidRPr="00556184">
              <w:rPr>
                <w:rFonts w:ascii="Times New Roman" w:eastAsia="Times New Roman" w:hAnsi="Times New Roman" w:cs="Times New Roman"/>
                <w:kern w:val="0"/>
                <w:sz w:val="16"/>
                <w:szCs w:val="16"/>
                <w:lang w:eastAsia="es-MX"/>
                <w14:ligatures w14:val="none"/>
              </w:rPr>
              <w:t>-</w:t>
            </w:r>
            <w:r w:rsidRPr="00556184">
              <w:rPr>
                <w:rFonts w:ascii="Times New Roman" w:eastAsia="Times New Roman" w:hAnsi="Times New Roman" w:cs="Times New Roman"/>
                <w:kern w:val="0"/>
                <w:sz w:val="16"/>
                <w:szCs w:val="16"/>
                <w:lang w:eastAsia="es-MX"/>
                <w14:ligatures w14:val="none"/>
              </w:rPr>
              <w:t>tración</w:t>
            </w:r>
            <w:proofErr w:type="spellEnd"/>
          </w:p>
        </w:tc>
        <w:tc>
          <w:tcPr>
            <w:tcW w:w="992" w:type="dxa"/>
            <w:vMerge w:val="restart"/>
            <w:shd w:val="clear" w:color="auto" w:fill="auto"/>
            <w:vAlign w:val="center"/>
            <w:hideMark/>
          </w:tcPr>
          <w:p w14:paraId="19B1539F" w14:textId="6D3739E9"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 xml:space="preserve">No le </w:t>
            </w:r>
            <w:r w:rsidR="00AA5416" w:rsidRPr="00556184">
              <w:rPr>
                <w:rFonts w:ascii="Times New Roman" w:eastAsia="Times New Roman" w:hAnsi="Times New Roman" w:cs="Times New Roman"/>
                <w:kern w:val="0"/>
                <w:sz w:val="16"/>
                <w:szCs w:val="16"/>
                <w:lang w:eastAsia="es-MX"/>
                <w14:ligatures w14:val="none"/>
              </w:rPr>
              <w:t>dieron</w:t>
            </w:r>
            <w:r w:rsidRPr="00556184">
              <w:rPr>
                <w:rFonts w:ascii="Times New Roman" w:eastAsia="Times New Roman" w:hAnsi="Times New Roman" w:cs="Times New Roman"/>
                <w:kern w:val="0"/>
                <w:sz w:val="16"/>
                <w:szCs w:val="16"/>
                <w:lang w:eastAsia="es-MX"/>
                <w14:ligatures w14:val="none"/>
              </w:rPr>
              <w:t xml:space="preserve"> beca en escuela y </w:t>
            </w:r>
            <w:r w:rsidR="00AA5416" w:rsidRPr="00556184">
              <w:rPr>
                <w:rFonts w:ascii="Times New Roman" w:eastAsia="Times New Roman" w:hAnsi="Times New Roman" w:cs="Times New Roman"/>
                <w:kern w:val="0"/>
                <w:sz w:val="16"/>
                <w:szCs w:val="16"/>
                <w:lang w:eastAsia="es-MX"/>
                <w14:ligatures w14:val="none"/>
              </w:rPr>
              <w:t>conocía</w:t>
            </w:r>
            <w:r w:rsidRPr="00556184">
              <w:rPr>
                <w:rFonts w:ascii="Times New Roman" w:eastAsia="Times New Roman" w:hAnsi="Times New Roman" w:cs="Times New Roman"/>
                <w:kern w:val="0"/>
                <w:sz w:val="16"/>
                <w:szCs w:val="16"/>
                <w:lang w:eastAsia="es-MX"/>
                <w14:ligatures w14:val="none"/>
              </w:rPr>
              <w:t xml:space="preserve"> a dueño de negocio que estaba en el programa de JCF</w:t>
            </w:r>
          </w:p>
        </w:tc>
      </w:tr>
      <w:tr w:rsidR="00556184" w:rsidRPr="00556184" w14:paraId="309477D5" w14:textId="77777777" w:rsidTr="00556184">
        <w:trPr>
          <w:trHeight w:val="975"/>
        </w:trPr>
        <w:tc>
          <w:tcPr>
            <w:tcW w:w="587" w:type="dxa"/>
            <w:vMerge/>
            <w:vAlign w:val="center"/>
            <w:hideMark/>
          </w:tcPr>
          <w:p w14:paraId="66580ED7"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24" w:type="dxa"/>
            <w:vMerge/>
            <w:vAlign w:val="center"/>
            <w:hideMark/>
          </w:tcPr>
          <w:p w14:paraId="5B3E49F6"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73" w:type="dxa"/>
            <w:vMerge/>
            <w:vAlign w:val="center"/>
            <w:hideMark/>
          </w:tcPr>
          <w:p w14:paraId="7FA845DE"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8" w:type="dxa"/>
            <w:vMerge/>
            <w:vAlign w:val="center"/>
            <w:hideMark/>
          </w:tcPr>
          <w:p w14:paraId="758D5E3D"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4B654F75"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567" w:type="dxa"/>
            <w:vMerge/>
            <w:vAlign w:val="center"/>
            <w:hideMark/>
          </w:tcPr>
          <w:p w14:paraId="08A61ABE"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9" w:type="dxa"/>
            <w:vMerge/>
            <w:vAlign w:val="center"/>
            <w:hideMark/>
          </w:tcPr>
          <w:p w14:paraId="675C9954"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66730F18"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6716F4EA"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76BEB61B"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992" w:type="dxa"/>
            <w:vMerge/>
            <w:vAlign w:val="center"/>
            <w:hideMark/>
          </w:tcPr>
          <w:p w14:paraId="0D5D28BE"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r>
      <w:tr w:rsidR="00556184" w:rsidRPr="00556184" w14:paraId="0D59F521" w14:textId="77777777" w:rsidTr="00556184">
        <w:trPr>
          <w:trHeight w:val="450"/>
        </w:trPr>
        <w:tc>
          <w:tcPr>
            <w:tcW w:w="587" w:type="dxa"/>
            <w:vMerge w:val="restart"/>
            <w:shd w:val="clear" w:color="auto" w:fill="auto"/>
            <w:vAlign w:val="center"/>
            <w:hideMark/>
          </w:tcPr>
          <w:p w14:paraId="4AC5E5FE"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6</w:t>
            </w:r>
          </w:p>
        </w:tc>
        <w:tc>
          <w:tcPr>
            <w:tcW w:w="1024" w:type="dxa"/>
            <w:vMerge w:val="restart"/>
            <w:shd w:val="clear" w:color="auto" w:fill="auto"/>
            <w:vAlign w:val="center"/>
            <w:hideMark/>
          </w:tcPr>
          <w:p w14:paraId="25152348"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No ha tenido oportunidad de empleo, le han dado "largas"</w:t>
            </w:r>
          </w:p>
        </w:tc>
        <w:tc>
          <w:tcPr>
            <w:tcW w:w="1073" w:type="dxa"/>
            <w:vMerge w:val="restart"/>
            <w:shd w:val="clear" w:color="auto" w:fill="auto"/>
            <w:vAlign w:val="center"/>
            <w:hideMark/>
          </w:tcPr>
          <w:p w14:paraId="36F74B1D"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Terminó estudios de Medicina hace 4 meses</w:t>
            </w:r>
          </w:p>
        </w:tc>
        <w:tc>
          <w:tcPr>
            <w:tcW w:w="708" w:type="dxa"/>
            <w:vMerge w:val="restart"/>
            <w:shd w:val="clear" w:color="auto" w:fill="auto"/>
            <w:vAlign w:val="center"/>
            <w:hideMark/>
          </w:tcPr>
          <w:p w14:paraId="480955BA"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Soltero</w:t>
            </w:r>
          </w:p>
        </w:tc>
        <w:tc>
          <w:tcPr>
            <w:tcW w:w="851" w:type="dxa"/>
            <w:vMerge w:val="restart"/>
            <w:shd w:val="clear" w:color="auto" w:fill="auto"/>
            <w:vAlign w:val="center"/>
            <w:hideMark/>
          </w:tcPr>
          <w:p w14:paraId="292A9145"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Vive solo</w:t>
            </w:r>
          </w:p>
        </w:tc>
        <w:tc>
          <w:tcPr>
            <w:tcW w:w="567" w:type="dxa"/>
            <w:vMerge w:val="restart"/>
            <w:shd w:val="clear" w:color="auto" w:fill="auto"/>
            <w:vAlign w:val="center"/>
            <w:hideMark/>
          </w:tcPr>
          <w:p w14:paraId="6113CF98"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0</w:t>
            </w:r>
          </w:p>
        </w:tc>
        <w:tc>
          <w:tcPr>
            <w:tcW w:w="709" w:type="dxa"/>
            <w:vMerge w:val="restart"/>
            <w:shd w:val="clear" w:color="auto" w:fill="auto"/>
            <w:vAlign w:val="center"/>
            <w:hideMark/>
          </w:tcPr>
          <w:p w14:paraId="500FD7A7" w14:textId="56C7F200"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proofErr w:type="spellStart"/>
            <w:r w:rsidRPr="00556184">
              <w:rPr>
                <w:rFonts w:ascii="Times New Roman" w:eastAsia="Times New Roman" w:hAnsi="Times New Roman" w:cs="Times New Roman"/>
                <w:kern w:val="0"/>
                <w:sz w:val="16"/>
                <w:szCs w:val="16"/>
                <w:lang w:eastAsia="es-MX"/>
                <w14:ligatures w14:val="none"/>
              </w:rPr>
              <w:t>Chetu</w:t>
            </w:r>
            <w:proofErr w:type="spellEnd"/>
            <w:r w:rsidR="00AA5416" w:rsidRPr="00556184">
              <w:rPr>
                <w:rFonts w:ascii="Times New Roman" w:eastAsia="Times New Roman" w:hAnsi="Times New Roman" w:cs="Times New Roman"/>
                <w:kern w:val="0"/>
                <w:sz w:val="16"/>
                <w:szCs w:val="16"/>
                <w:lang w:eastAsia="es-MX"/>
                <w14:ligatures w14:val="none"/>
              </w:rPr>
              <w:t>-</w:t>
            </w:r>
            <w:r w:rsidRPr="00556184">
              <w:rPr>
                <w:rFonts w:ascii="Times New Roman" w:eastAsia="Times New Roman" w:hAnsi="Times New Roman" w:cs="Times New Roman"/>
                <w:kern w:val="0"/>
                <w:sz w:val="16"/>
                <w:szCs w:val="16"/>
                <w:lang w:eastAsia="es-MX"/>
                <w14:ligatures w14:val="none"/>
              </w:rPr>
              <w:t>mal Q. Roo</w:t>
            </w:r>
          </w:p>
        </w:tc>
        <w:tc>
          <w:tcPr>
            <w:tcW w:w="850" w:type="dxa"/>
            <w:vMerge w:val="restart"/>
            <w:shd w:val="clear" w:color="auto" w:fill="auto"/>
            <w:vAlign w:val="center"/>
            <w:hideMark/>
          </w:tcPr>
          <w:p w14:paraId="0AD10EEB"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Rentada</w:t>
            </w:r>
          </w:p>
        </w:tc>
        <w:tc>
          <w:tcPr>
            <w:tcW w:w="851" w:type="dxa"/>
            <w:vMerge w:val="restart"/>
            <w:shd w:val="clear" w:color="auto" w:fill="auto"/>
            <w:vAlign w:val="center"/>
            <w:hideMark/>
          </w:tcPr>
          <w:p w14:paraId="1135FA68"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w:t>
            </w:r>
          </w:p>
        </w:tc>
        <w:tc>
          <w:tcPr>
            <w:tcW w:w="850" w:type="dxa"/>
            <w:vMerge w:val="restart"/>
            <w:shd w:val="clear" w:color="auto" w:fill="auto"/>
            <w:vAlign w:val="center"/>
            <w:hideMark/>
          </w:tcPr>
          <w:p w14:paraId="5ED421A0"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w:t>
            </w:r>
          </w:p>
        </w:tc>
        <w:tc>
          <w:tcPr>
            <w:tcW w:w="992" w:type="dxa"/>
            <w:vMerge w:val="restart"/>
            <w:shd w:val="clear" w:color="auto" w:fill="auto"/>
            <w:vAlign w:val="center"/>
            <w:hideMark/>
          </w:tcPr>
          <w:p w14:paraId="0B1AD9A9" w14:textId="77777777" w:rsidR="00254E78" w:rsidRPr="00556184" w:rsidRDefault="00254E78" w:rsidP="00254E78">
            <w:pPr>
              <w:spacing w:after="0" w:line="240" w:lineRule="auto"/>
              <w:jc w:val="center"/>
              <w:rPr>
                <w:rFonts w:ascii="Times New Roman" w:eastAsia="Times New Roman" w:hAnsi="Times New Roman" w:cs="Times New Roman"/>
                <w:kern w:val="0"/>
                <w:sz w:val="16"/>
                <w:szCs w:val="16"/>
                <w:lang w:eastAsia="es-MX"/>
                <w14:ligatures w14:val="none"/>
              </w:rPr>
            </w:pPr>
            <w:r w:rsidRPr="00556184">
              <w:rPr>
                <w:rFonts w:ascii="Times New Roman" w:eastAsia="Times New Roman" w:hAnsi="Times New Roman" w:cs="Times New Roman"/>
                <w:kern w:val="0"/>
                <w:sz w:val="16"/>
                <w:szCs w:val="16"/>
                <w:lang w:eastAsia="es-MX"/>
                <w14:ligatures w14:val="none"/>
              </w:rPr>
              <w:t>Desea juntar dinero para ENARM y seguir preparándose, ya que no hay apoyos de gobierno para estudios de posgrado</w:t>
            </w:r>
          </w:p>
        </w:tc>
      </w:tr>
      <w:tr w:rsidR="00556184" w:rsidRPr="00556184" w14:paraId="7F84DF39" w14:textId="77777777" w:rsidTr="00556184">
        <w:trPr>
          <w:trHeight w:val="1650"/>
        </w:trPr>
        <w:tc>
          <w:tcPr>
            <w:tcW w:w="587" w:type="dxa"/>
            <w:vMerge/>
            <w:vAlign w:val="center"/>
            <w:hideMark/>
          </w:tcPr>
          <w:p w14:paraId="4F1D9FF2"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24" w:type="dxa"/>
            <w:vMerge/>
            <w:vAlign w:val="center"/>
            <w:hideMark/>
          </w:tcPr>
          <w:p w14:paraId="3E8DE027"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1073" w:type="dxa"/>
            <w:vMerge/>
            <w:vAlign w:val="center"/>
            <w:hideMark/>
          </w:tcPr>
          <w:p w14:paraId="63DD1ED1"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8" w:type="dxa"/>
            <w:vMerge/>
            <w:vAlign w:val="center"/>
            <w:hideMark/>
          </w:tcPr>
          <w:p w14:paraId="34F43249"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1739E5C0"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567" w:type="dxa"/>
            <w:vMerge/>
            <w:vAlign w:val="center"/>
            <w:hideMark/>
          </w:tcPr>
          <w:p w14:paraId="232FB850"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709" w:type="dxa"/>
            <w:vMerge/>
            <w:vAlign w:val="center"/>
            <w:hideMark/>
          </w:tcPr>
          <w:p w14:paraId="78BEAC6D"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45E9C9DC"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1" w:type="dxa"/>
            <w:vMerge/>
            <w:vAlign w:val="center"/>
            <w:hideMark/>
          </w:tcPr>
          <w:p w14:paraId="34F1C4EE"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850" w:type="dxa"/>
            <w:vMerge/>
            <w:vAlign w:val="center"/>
            <w:hideMark/>
          </w:tcPr>
          <w:p w14:paraId="3A1CA74B"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c>
          <w:tcPr>
            <w:tcW w:w="992" w:type="dxa"/>
            <w:vMerge/>
            <w:vAlign w:val="center"/>
            <w:hideMark/>
          </w:tcPr>
          <w:p w14:paraId="784AB100" w14:textId="77777777" w:rsidR="00254E78" w:rsidRPr="00556184" w:rsidRDefault="00254E78" w:rsidP="00254E78">
            <w:pPr>
              <w:spacing w:after="0" w:line="240" w:lineRule="auto"/>
              <w:rPr>
                <w:rFonts w:ascii="Times New Roman" w:eastAsia="Times New Roman" w:hAnsi="Times New Roman" w:cs="Times New Roman"/>
                <w:kern w:val="0"/>
                <w:sz w:val="16"/>
                <w:szCs w:val="16"/>
                <w:lang w:eastAsia="es-MX"/>
                <w14:ligatures w14:val="none"/>
              </w:rPr>
            </w:pPr>
          </w:p>
        </w:tc>
      </w:tr>
    </w:tbl>
    <w:p w14:paraId="73E64447" w14:textId="77777777" w:rsidR="00100B2C" w:rsidRDefault="00100B2C" w:rsidP="00556184">
      <w:pPr>
        <w:spacing w:after="0" w:line="360" w:lineRule="auto"/>
        <w:ind w:left="-142" w:right="-93"/>
        <w:jc w:val="center"/>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i/>
          <w:color w:val="000000"/>
          <w:kern w:val="0"/>
          <w:sz w:val="24"/>
          <w:szCs w:val="24"/>
          <w14:ligatures w14:val="none"/>
        </w:rPr>
        <w:t>Nota.</w:t>
      </w:r>
      <w:r w:rsidRPr="00B2125A">
        <w:rPr>
          <w:rFonts w:ascii="Times New Roman" w:eastAsia="Calibri" w:hAnsi="Times New Roman" w:cs="Times New Roman"/>
          <w:color w:val="000000"/>
          <w:kern w:val="0"/>
          <w:sz w:val="24"/>
          <w:szCs w:val="24"/>
          <w14:ligatures w14:val="none"/>
        </w:rPr>
        <w:t xml:space="preserve"> Datos sociodemográficos complementarios de las personas entrevistadas; acentuando de rojo aquellas que cumplen con los criterios de la convocatoria para el apoyo social Jóvenes construyendo el futuro.</w:t>
      </w:r>
    </w:p>
    <w:p w14:paraId="7C2DADAE" w14:textId="77777777" w:rsidR="00AA5416" w:rsidRPr="00B2125A" w:rsidRDefault="00AA5416" w:rsidP="00100B2C">
      <w:pPr>
        <w:spacing w:after="0" w:line="360" w:lineRule="auto"/>
        <w:ind w:left="-142" w:right="-93"/>
        <w:jc w:val="both"/>
        <w:rPr>
          <w:rFonts w:ascii="Times New Roman" w:eastAsia="Calibri" w:hAnsi="Times New Roman" w:cs="Times New Roman"/>
          <w:color w:val="000000"/>
          <w:kern w:val="0"/>
          <w:sz w:val="24"/>
          <w:szCs w:val="24"/>
          <w14:ligatures w14:val="none"/>
        </w:rPr>
      </w:pPr>
    </w:p>
    <w:p w14:paraId="63D64496" w14:textId="77777777" w:rsidR="00100B2C" w:rsidRDefault="00100B2C" w:rsidP="00100B2C">
      <w:pPr>
        <w:spacing w:after="0" w:line="360" w:lineRule="auto"/>
        <w:ind w:firstLine="567"/>
        <w:contextualSpacing/>
        <w:jc w:val="both"/>
        <w:rPr>
          <w:rFonts w:ascii="Times New Roman" w:eastAsia="Calibri" w:hAnsi="Times New Roman" w:cs="Times New Roman"/>
          <w:kern w:val="0"/>
          <w:sz w:val="24"/>
          <w:szCs w:val="24"/>
          <w14:ligatures w14:val="none"/>
        </w:rPr>
      </w:pPr>
      <w:r w:rsidRPr="00B2125A">
        <w:rPr>
          <w:rFonts w:ascii="Times New Roman" w:eastAsia="Calibri" w:hAnsi="Times New Roman" w:cs="Times New Roman"/>
          <w:kern w:val="0"/>
          <w:sz w:val="24"/>
          <w:szCs w:val="24"/>
          <w14:ligatures w14:val="none"/>
        </w:rPr>
        <w:lastRenderedPageBreak/>
        <w:t>En la tabla anterior se puede observar que, de las seis personas entrevistadas, todas ellas beneficiadas en el programa social Jóvenes Construyendo el Futuro, solo tres cumplen con el criterio no estudiar, no trabajar, de las cuales uno es mujer y dos son hombres.</w:t>
      </w:r>
    </w:p>
    <w:p w14:paraId="38A173C4" w14:textId="77777777" w:rsidR="004E1204" w:rsidRPr="00B2125A" w:rsidRDefault="004E1204"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2E1224CE" w14:textId="122FD53E" w:rsidR="00100B2C" w:rsidRPr="00B2125A" w:rsidRDefault="00100B2C" w:rsidP="004E1204">
      <w:pPr>
        <w:spacing w:after="0" w:line="360" w:lineRule="auto"/>
        <w:jc w:val="center"/>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b/>
          <w:bCs/>
          <w:color w:val="000000"/>
          <w:kern w:val="0"/>
          <w:sz w:val="24"/>
          <w:szCs w:val="24"/>
          <w14:ligatures w14:val="none"/>
        </w:rPr>
        <w:t xml:space="preserve">Tabla 4. </w:t>
      </w:r>
      <w:r w:rsidR="004E1204" w:rsidRPr="00B2125A">
        <w:rPr>
          <w:rFonts w:ascii="Times New Roman" w:eastAsia="Calibri" w:hAnsi="Times New Roman" w:cs="Times New Roman"/>
          <w:b/>
          <w:bCs/>
          <w:color w:val="000000"/>
          <w:kern w:val="0"/>
          <w:sz w:val="24"/>
          <w:szCs w:val="24"/>
          <w14:ligatures w14:val="none"/>
        </w:rPr>
        <w:t xml:space="preserve"> </w:t>
      </w:r>
      <w:r w:rsidRPr="00B2125A">
        <w:rPr>
          <w:rFonts w:ascii="Times New Roman" w:eastAsia="Calibri" w:hAnsi="Times New Roman" w:cs="Times New Roman"/>
          <w:color w:val="000000"/>
          <w:kern w:val="0"/>
          <w:sz w:val="24"/>
          <w:szCs w:val="24"/>
          <w14:ligatures w14:val="none"/>
        </w:rPr>
        <w:t>Percepción de bienestar relacionadas con el apoyo social</w:t>
      </w:r>
    </w:p>
    <w:tbl>
      <w:tblPr>
        <w:tblStyle w:val="Tablaconcuadrcula"/>
        <w:tblW w:w="8926" w:type="dxa"/>
        <w:tblLook w:val="04A0" w:firstRow="1" w:lastRow="0" w:firstColumn="1" w:lastColumn="0" w:noHBand="0" w:noVBand="1"/>
      </w:tblPr>
      <w:tblGrid>
        <w:gridCol w:w="711"/>
        <w:gridCol w:w="5180"/>
        <w:gridCol w:w="1351"/>
        <w:gridCol w:w="1684"/>
      </w:tblGrid>
      <w:tr w:rsidR="00556184" w:rsidRPr="00556184" w14:paraId="78BD6824" w14:textId="77777777" w:rsidTr="004E1204">
        <w:tc>
          <w:tcPr>
            <w:tcW w:w="696" w:type="dxa"/>
            <w:vAlign w:val="center"/>
          </w:tcPr>
          <w:p w14:paraId="091AC569"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Sujeto</w:t>
            </w:r>
          </w:p>
        </w:tc>
        <w:tc>
          <w:tcPr>
            <w:tcW w:w="5395" w:type="dxa"/>
            <w:vAlign w:val="center"/>
          </w:tcPr>
          <w:p w14:paraId="63140710" w14:textId="77777777" w:rsidR="00100B2C" w:rsidRPr="00556184" w:rsidRDefault="00100B2C" w:rsidP="006A6CA6">
            <w:pPr>
              <w:spacing w:line="360" w:lineRule="auto"/>
              <w:ind w:left="-119" w:right="-93"/>
              <w:jc w:val="center"/>
              <w:rPr>
                <w:rFonts w:ascii="Times New Roman" w:hAnsi="Times New Roman" w:cs="Times New Roman"/>
                <w:bCs/>
                <w:iCs/>
                <w:sz w:val="24"/>
                <w:szCs w:val="24"/>
              </w:rPr>
            </w:pPr>
            <w:r w:rsidRPr="00556184">
              <w:rPr>
                <w:rFonts w:ascii="Times New Roman" w:hAnsi="Times New Roman" w:cs="Times New Roman"/>
                <w:bCs/>
                <w:iCs/>
                <w:sz w:val="24"/>
                <w:szCs w:val="24"/>
              </w:rPr>
              <w:t>Creencias en común</w:t>
            </w:r>
          </w:p>
        </w:tc>
        <w:tc>
          <w:tcPr>
            <w:tcW w:w="1186" w:type="dxa"/>
            <w:vAlign w:val="center"/>
          </w:tcPr>
          <w:p w14:paraId="125FDA51"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Sentimientos en común</w:t>
            </w:r>
          </w:p>
        </w:tc>
        <w:tc>
          <w:tcPr>
            <w:tcW w:w="1649" w:type="dxa"/>
            <w:vAlign w:val="center"/>
          </w:tcPr>
          <w:p w14:paraId="0246FF51"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Patrón de comportamiento</w:t>
            </w:r>
          </w:p>
        </w:tc>
      </w:tr>
      <w:tr w:rsidR="00556184" w:rsidRPr="00556184" w14:paraId="46916BD2" w14:textId="77777777" w:rsidTr="004E1204">
        <w:tc>
          <w:tcPr>
            <w:tcW w:w="696" w:type="dxa"/>
            <w:vAlign w:val="center"/>
          </w:tcPr>
          <w:p w14:paraId="1551233F"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r w:rsidRPr="00556184">
              <w:rPr>
                <w:rFonts w:ascii="Times New Roman" w:hAnsi="Times New Roman" w:cs="Times New Roman"/>
                <w:bCs/>
                <w:i/>
                <w:iCs/>
                <w:sz w:val="24"/>
                <w:szCs w:val="24"/>
              </w:rPr>
              <w:t>1</w:t>
            </w:r>
          </w:p>
        </w:tc>
        <w:tc>
          <w:tcPr>
            <w:tcW w:w="5395" w:type="dxa"/>
            <w:vMerge w:val="restart"/>
            <w:vAlign w:val="center"/>
          </w:tcPr>
          <w:p w14:paraId="64C1DD29"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La gente es ingenua</w:t>
            </w:r>
          </w:p>
          <w:p w14:paraId="7C4E4D5A"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Todos tienen la capacidad, pero hay quienes prefieren conformarse</w:t>
            </w:r>
          </w:p>
          <w:p w14:paraId="62FA5F44"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Si me dan algo es porque quieren, uno no los obliga</w:t>
            </w:r>
          </w:p>
          <w:p w14:paraId="3A25B15C"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Se sufre porque se quiere</w:t>
            </w:r>
          </w:p>
          <w:p w14:paraId="5311E159"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Dinero es dinero</w:t>
            </w:r>
          </w:p>
          <w:p w14:paraId="6FFF05BF"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Hay gente tonta</w:t>
            </w:r>
          </w:p>
          <w:p w14:paraId="258C583D"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Se debe aprovechar cualquier oportunidad mientras se pueda</w:t>
            </w:r>
          </w:p>
          <w:p w14:paraId="1421ECB6"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Yo puedo tener más de lo que tengo</w:t>
            </w:r>
          </w:p>
          <w:p w14:paraId="7482BFB5"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Tengo derecho a tener otras cosas</w:t>
            </w:r>
          </w:p>
          <w:p w14:paraId="5701686E"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Es justo que todos tengamos acceso a la salud, pero no puedes exigir como si fuera particular porque sería un abuso.</w:t>
            </w:r>
          </w:p>
          <w:p w14:paraId="6C103088"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Trabajar tiene su recompensa</w:t>
            </w:r>
          </w:p>
          <w:p w14:paraId="4422B2D0"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Creo que soy buena persona</w:t>
            </w:r>
          </w:p>
          <w:p w14:paraId="0232B480"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Si deciden por mí, por lo menos debe valer la pena</w:t>
            </w:r>
          </w:p>
          <w:p w14:paraId="6E434B4B"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La alimentación no me preocupa</w:t>
            </w:r>
          </w:p>
          <w:p w14:paraId="26AC7050"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Ayudar a todos es algo difícil</w:t>
            </w:r>
          </w:p>
          <w:p w14:paraId="405D8567"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Yo estaré mal, pero los otros están peor</w:t>
            </w:r>
          </w:p>
        </w:tc>
        <w:tc>
          <w:tcPr>
            <w:tcW w:w="1186" w:type="dxa"/>
            <w:vMerge w:val="restart"/>
            <w:vAlign w:val="center"/>
          </w:tcPr>
          <w:p w14:paraId="5ED3A02D"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Ingratitud</w:t>
            </w:r>
          </w:p>
          <w:p w14:paraId="77B4BD6E"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Burla</w:t>
            </w:r>
          </w:p>
          <w:p w14:paraId="6BD4120E"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Cinismo</w:t>
            </w:r>
          </w:p>
          <w:p w14:paraId="41C58EE8"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Complicidad</w:t>
            </w:r>
          </w:p>
          <w:p w14:paraId="530842CE"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Soberbia</w:t>
            </w:r>
          </w:p>
          <w:p w14:paraId="7EF7C195"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Malestar</w:t>
            </w:r>
          </w:p>
          <w:p w14:paraId="01CA6ECA"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Hostilidad</w:t>
            </w:r>
          </w:p>
          <w:p w14:paraId="4E08E006"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Avaricia</w:t>
            </w:r>
          </w:p>
          <w:p w14:paraId="45871934"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Intolerancia</w:t>
            </w:r>
          </w:p>
          <w:p w14:paraId="6ADEB442"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Arrogancia</w:t>
            </w:r>
          </w:p>
          <w:p w14:paraId="7CB6360B"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Egocéntrico</w:t>
            </w:r>
          </w:p>
        </w:tc>
        <w:tc>
          <w:tcPr>
            <w:tcW w:w="1649" w:type="dxa"/>
            <w:vMerge w:val="restart"/>
            <w:vAlign w:val="center"/>
          </w:tcPr>
          <w:p w14:paraId="75443DC0"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Individualistas</w:t>
            </w:r>
          </w:p>
          <w:p w14:paraId="5601F565"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Busca culpables</w:t>
            </w:r>
          </w:p>
          <w:p w14:paraId="24300D44"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Acumulativo</w:t>
            </w:r>
          </w:p>
          <w:p w14:paraId="6279C0EB"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Superficiales</w:t>
            </w:r>
          </w:p>
          <w:p w14:paraId="73EAE1B1"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Corruptos</w:t>
            </w:r>
          </w:p>
          <w:p w14:paraId="14E139D7"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Voluble</w:t>
            </w:r>
          </w:p>
          <w:p w14:paraId="1F74AE5F"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Sociales</w:t>
            </w:r>
          </w:p>
          <w:p w14:paraId="5A522E01"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Seguros</w:t>
            </w:r>
          </w:p>
          <w:p w14:paraId="1DBBBEBF"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Asertivo</w:t>
            </w:r>
          </w:p>
        </w:tc>
      </w:tr>
      <w:tr w:rsidR="00556184" w:rsidRPr="00556184" w14:paraId="7F73A4EE" w14:textId="77777777" w:rsidTr="004E1204">
        <w:tc>
          <w:tcPr>
            <w:tcW w:w="696" w:type="dxa"/>
            <w:vAlign w:val="center"/>
          </w:tcPr>
          <w:p w14:paraId="53E2273D"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r w:rsidRPr="00556184">
              <w:rPr>
                <w:rFonts w:ascii="Times New Roman" w:hAnsi="Times New Roman" w:cs="Times New Roman"/>
                <w:bCs/>
                <w:i/>
                <w:iCs/>
                <w:sz w:val="24"/>
                <w:szCs w:val="24"/>
              </w:rPr>
              <w:t>2</w:t>
            </w:r>
          </w:p>
        </w:tc>
        <w:tc>
          <w:tcPr>
            <w:tcW w:w="5395" w:type="dxa"/>
            <w:vMerge/>
            <w:vAlign w:val="center"/>
          </w:tcPr>
          <w:p w14:paraId="260821BC"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p>
        </w:tc>
        <w:tc>
          <w:tcPr>
            <w:tcW w:w="1186" w:type="dxa"/>
            <w:vMerge/>
            <w:vAlign w:val="center"/>
          </w:tcPr>
          <w:p w14:paraId="2102E338"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p>
        </w:tc>
        <w:tc>
          <w:tcPr>
            <w:tcW w:w="1649" w:type="dxa"/>
            <w:vMerge/>
            <w:vAlign w:val="center"/>
          </w:tcPr>
          <w:p w14:paraId="06D39E7C"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p>
        </w:tc>
      </w:tr>
      <w:tr w:rsidR="00556184" w:rsidRPr="00556184" w14:paraId="482A29D4" w14:textId="77777777" w:rsidTr="004E1204">
        <w:tc>
          <w:tcPr>
            <w:tcW w:w="696" w:type="dxa"/>
            <w:vAlign w:val="center"/>
          </w:tcPr>
          <w:p w14:paraId="128B2CE9"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r w:rsidRPr="00556184">
              <w:rPr>
                <w:rFonts w:ascii="Times New Roman" w:hAnsi="Times New Roman" w:cs="Times New Roman"/>
                <w:bCs/>
                <w:i/>
                <w:iCs/>
                <w:sz w:val="24"/>
                <w:szCs w:val="24"/>
              </w:rPr>
              <w:t>5</w:t>
            </w:r>
          </w:p>
        </w:tc>
        <w:tc>
          <w:tcPr>
            <w:tcW w:w="5395" w:type="dxa"/>
            <w:vMerge/>
            <w:vAlign w:val="center"/>
          </w:tcPr>
          <w:p w14:paraId="0046903C"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p>
        </w:tc>
        <w:tc>
          <w:tcPr>
            <w:tcW w:w="1186" w:type="dxa"/>
            <w:vMerge/>
            <w:vAlign w:val="center"/>
          </w:tcPr>
          <w:p w14:paraId="2E17FA02"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p>
        </w:tc>
        <w:tc>
          <w:tcPr>
            <w:tcW w:w="1649" w:type="dxa"/>
            <w:vMerge/>
            <w:vAlign w:val="center"/>
          </w:tcPr>
          <w:p w14:paraId="68DED8A5"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p>
        </w:tc>
      </w:tr>
      <w:tr w:rsidR="00556184" w:rsidRPr="00556184" w14:paraId="61B9DC09" w14:textId="77777777" w:rsidTr="004E1204">
        <w:tc>
          <w:tcPr>
            <w:tcW w:w="696" w:type="dxa"/>
            <w:vAlign w:val="center"/>
          </w:tcPr>
          <w:p w14:paraId="14937579"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r w:rsidRPr="00556184">
              <w:rPr>
                <w:rFonts w:ascii="Times New Roman" w:hAnsi="Times New Roman" w:cs="Times New Roman"/>
                <w:bCs/>
                <w:i/>
                <w:iCs/>
                <w:sz w:val="24"/>
                <w:szCs w:val="24"/>
              </w:rPr>
              <w:t>3</w:t>
            </w:r>
          </w:p>
        </w:tc>
        <w:tc>
          <w:tcPr>
            <w:tcW w:w="5395" w:type="dxa"/>
            <w:vMerge w:val="restart"/>
            <w:vAlign w:val="center"/>
          </w:tcPr>
          <w:p w14:paraId="780E530F"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Dios siempre aparece cuando lo necesitas</w:t>
            </w:r>
          </w:p>
          <w:p w14:paraId="589557D1"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Todos tenemos la capacidad para ser mejores personas</w:t>
            </w:r>
          </w:p>
          <w:p w14:paraId="7456C005"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Todos merecemos una oportunidad</w:t>
            </w:r>
          </w:p>
          <w:p w14:paraId="3F116A84"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Me puedo conformar</w:t>
            </w:r>
          </w:p>
          <w:p w14:paraId="1A30169B"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Si soy bueno y honrado, seguro alguien me tenderá la mano</w:t>
            </w:r>
          </w:p>
          <w:p w14:paraId="41E00B2E"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Hay gente buena</w:t>
            </w:r>
          </w:p>
          <w:p w14:paraId="4B19B981"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No hubiera podido solo</w:t>
            </w:r>
          </w:p>
          <w:p w14:paraId="34EE62E1"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lastRenderedPageBreak/>
              <w:t>Siempre se necesita de alguien</w:t>
            </w:r>
          </w:p>
          <w:p w14:paraId="3854237C"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Yo puedo ser más de lo que soy</w:t>
            </w:r>
          </w:p>
          <w:p w14:paraId="0EE22C68"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Tengo derecho a trabajar dignamente</w:t>
            </w:r>
          </w:p>
          <w:p w14:paraId="15CE5BE3"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Es justo que tenga seguro médico</w:t>
            </w:r>
          </w:p>
          <w:p w14:paraId="28A7DF98"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El trabajo es importante</w:t>
            </w:r>
          </w:p>
          <w:p w14:paraId="4B3992AD"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Creo que puedo ser mejor persona</w:t>
            </w:r>
          </w:p>
          <w:p w14:paraId="7ABCC31F"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Por lo menos de comida no tendré que preocuparte</w:t>
            </w:r>
          </w:p>
          <w:p w14:paraId="36967905"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Después de esto puedo decidir qué haré</w:t>
            </w:r>
          </w:p>
          <w:p w14:paraId="45AD78ED"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Algún día ayudare a alguien, como ahora lo hacen conmigo</w:t>
            </w:r>
          </w:p>
          <w:p w14:paraId="2B04FA36" w14:textId="77777777" w:rsidR="00100B2C" w:rsidRPr="00556184" w:rsidRDefault="00100B2C" w:rsidP="006A6CA6">
            <w:pPr>
              <w:spacing w:line="360" w:lineRule="auto"/>
              <w:ind w:left="-119" w:right="-93"/>
              <w:jc w:val="both"/>
              <w:rPr>
                <w:rFonts w:ascii="Times New Roman" w:hAnsi="Times New Roman" w:cs="Times New Roman"/>
                <w:bCs/>
                <w:iCs/>
                <w:sz w:val="24"/>
                <w:szCs w:val="24"/>
              </w:rPr>
            </w:pPr>
            <w:r w:rsidRPr="00556184">
              <w:rPr>
                <w:rFonts w:ascii="Times New Roman" w:hAnsi="Times New Roman" w:cs="Times New Roman"/>
                <w:bCs/>
                <w:iCs/>
                <w:sz w:val="24"/>
                <w:szCs w:val="24"/>
              </w:rPr>
              <w:t>Yo estoy mal, yo puedo estar mejor</w:t>
            </w:r>
          </w:p>
        </w:tc>
        <w:tc>
          <w:tcPr>
            <w:tcW w:w="1186" w:type="dxa"/>
            <w:vMerge w:val="restart"/>
            <w:vAlign w:val="center"/>
          </w:tcPr>
          <w:p w14:paraId="78FFA27C"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lastRenderedPageBreak/>
              <w:t>Gratitud</w:t>
            </w:r>
          </w:p>
          <w:p w14:paraId="02096A15"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Amor</w:t>
            </w:r>
          </w:p>
          <w:p w14:paraId="3E3764FF"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Confianza</w:t>
            </w:r>
          </w:p>
          <w:p w14:paraId="6E2A5B69"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Esperanza</w:t>
            </w:r>
          </w:p>
          <w:p w14:paraId="6A01B4A4"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Dignidad</w:t>
            </w:r>
          </w:p>
          <w:p w14:paraId="5E7BEE30"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Empatía</w:t>
            </w:r>
          </w:p>
          <w:p w14:paraId="536D95E2"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Bondad</w:t>
            </w:r>
          </w:p>
          <w:p w14:paraId="2E1BCEE7"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Generosidad</w:t>
            </w:r>
          </w:p>
          <w:p w14:paraId="7BDD388D"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lastRenderedPageBreak/>
              <w:t>Lealtad</w:t>
            </w:r>
          </w:p>
          <w:p w14:paraId="70CF61BF"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Humildad</w:t>
            </w:r>
          </w:p>
          <w:p w14:paraId="5EE5C536"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Compasión</w:t>
            </w:r>
          </w:p>
          <w:p w14:paraId="2FCB86F4"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Sencillez</w:t>
            </w:r>
          </w:p>
          <w:p w14:paraId="2E050C6B"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Disciplina</w:t>
            </w:r>
          </w:p>
        </w:tc>
        <w:tc>
          <w:tcPr>
            <w:tcW w:w="1649" w:type="dxa"/>
            <w:vMerge w:val="restart"/>
            <w:vAlign w:val="center"/>
          </w:tcPr>
          <w:p w14:paraId="12BA2D2E"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lastRenderedPageBreak/>
              <w:t>Comprometidos</w:t>
            </w:r>
          </w:p>
          <w:p w14:paraId="0B63FC0E"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Busca compartir</w:t>
            </w:r>
          </w:p>
          <w:p w14:paraId="15C95D5C"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Dependientes</w:t>
            </w:r>
          </w:p>
          <w:p w14:paraId="690F55B5"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Responsabilidad</w:t>
            </w:r>
          </w:p>
          <w:p w14:paraId="0C57DEF1"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Productividad</w:t>
            </w:r>
          </w:p>
          <w:p w14:paraId="22108364"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Constante</w:t>
            </w:r>
          </w:p>
          <w:p w14:paraId="6E8D63E0"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Rutinario</w:t>
            </w:r>
          </w:p>
          <w:p w14:paraId="413D6C54"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r w:rsidRPr="00556184">
              <w:rPr>
                <w:rFonts w:ascii="Times New Roman" w:hAnsi="Times New Roman" w:cs="Times New Roman"/>
                <w:bCs/>
                <w:iCs/>
                <w:sz w:val="24"/>
                <w:szCs w:val="24"/>
              </w:rPr>
              <w:t>Inhibidos</w:t>
            </w:r>
          </w:p>
          <w:p w14:paraId="6C71B857" w14:textId="77777777" w:rsidR="00100B2C" w:rsidRPr="00556184" w:rsidRDefault="00100B2C" w:rsidP="006A6CA6">
            <w:pPr>
              <w:spacing w:line="360" w:lineRule="auto"/>
              <w:ind w:left="-119" w:right="-116"/>
              <w:jc w:val="center"/>
              <w:rPr>
                <w:rFonts w:ascii="Times New Roman" w:hAnsi="Times New Roman" w:cs="Times New Roman"/>
                <w:bCs/>
                <w:iCs/>
                <w:sz w:val="24"/>
                <w:szCs w:val="24"/>
              </w:rPr>
            </w:pPr>
            <w:proofErr w:type="spellStart"/>
            <w:r w:rsidRPr="00556184">
              <w:rPr>
                <w:rFonts w:ascii="Times New Roman" w:hAnsi="Times New Roman" w:cs="Times New Roman"/>
                <w:bCs/>
                <w:iCs/>
                <w:sz w:val="24"/>
                <w:szCs w:val="24"/>
              </w:rPr>
              <w:lastRenderedPageBreak/>
              <w:t>Inacertivo</w:t>
            </w:r>
            <w:proofErr w:type="spellEnd"/>
          </w:p>
        </w:tc>
      </w:tr>
      <w:tr w:rsidR="00556184" w:rsidRPr="00556184" w14:paraId="28779496" w14:textId="77777777" w:rsidTr="004E1204">
        <w:tc>
          <w:tcPr>
            <w:tcW w:w="696" w:type="dxa"/>
            <w:vAlign w:val="center"/>
          </w:tcPr>
          <w:p w14:paraId="323B3DFB"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r w:rsidRPr="00556184">
              <w:rPr>
                <w:rFonts w:ascii="Times New Roman" w:hAnsi="Times New Roman" w:cs="Times New Roman"/>
                <w:bCs/>
                <w:i/>
                <w:iCs/>
                <w:sz w:val="24"/>
                <w:szCs w:val="24"/>
              </w:rPr>
              <w:t>4</w:t>
            </w:r>
          </w:p>
        </w:tc>
        <w:tc>
          <w:tcPr>
            <w:tcW w:w="5395" w:type="dxa"/>
            <w:vMerge/>
            <w:vAlign w:val="center"/>
          </w:tcPr>
          <w:p w14:paraId="25C59190" w14:textId="77777777" w:rsidR="00100B2C" w:rsidRPr="00556184" w:rsidRDefault="00100B2C" w:rsidP="006A6CA6">
            <w:pPr>
              <w:spacing w:line="360" w:lineRule="auto"/>
              <w:ind w:left="-119" w:right="-93"/>
              <w:rPr>
                <w:rFonts w:ascii="Times New Roman" w:hAnsi="Times New Roman" w:cs="Times New Roman"/>
                <w:bCs/>
                <w:i/>
                <w:iCs/>
                <w:sz w:val="24"/>
                <w:szCs w:val="24"/>
              </w:rPr>
            </w:pPr>
          </w:p>
        </w:tc>
        <w:tc>
          <w:tcPr>
            <w:tcW w:w="1186" w:type="dxa"/>
            <w:vMerge/>
            <w:vAlign w:val="center"/>
          </w:tcPr>
          <w:p w14:paraId="276E10D0"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p>
        </w:tc>
        <w:tc>
          <w:tcPr>
            <w:tcW w:w="1649" w:type="dxa"/>
            <w:vMerge/>
            <w:vAlign w:val="center"/>
          </w:tcPr>
          <w:p w14:paraId="4487CAB0"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p>
        </w:tc>
      </w:tr>
      <w:tr w:rsidR="00556184" w:rsidRPr="00556184" w14:paraId="6C663937" w14:textId="77777777" w:rsidTr="004E1204">
        <w:tc>
          <w:tcPr>
            <w:tcW w:w="696" w:type="dxa"/>
            <w:vAlign w:val="center"/>
          </w:tcPr>
          <w:p w14:paraId="0E8BFF62"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r w:rsidRPr="00556184">
              <w:rPr>
                <w:rFonts w:ascii="Times New Roman" w:hAnsi="Times New Roman" w:cs="Times New Roman"/>
                <w:bCs/>
                <w:i/>
                <w:iCs/>
                <w:sz w:val="24"/>
                <w:szCs w:val="24"/>
              </w:rPr>
              <w:t>6</w:t>
            </w:r>
          </w:p>
        </w:tc>
        <w:tc>
          <w:tcPr>
            <w:tcW w:w="5395" w:type="dxa"/>
            <w:vMerge/>
            <w:vAlign w:val="center"/>
          </w:tcPr>
          <w:p w14:paraId="2BD1119E" w14:textId="77777777" w:rsidR="00100B2C" w:rsidRPr="00556184" w:rsidRDefault="00100B2C" w:rsidP="006A6CA6">
            <w:pPr>
              <w:spacing w:line="360" w:lineRule="auto"/>
              <w:ind w:left="-119" w:right="-93"/>
              <w:rPr>
                <w:rFonts w:ascii="Times New Roman" w:hAnsi="Times New Roman" w:cs="Times New Roman"/>
                <w:bCs/>
                <w:i/>
                <w:iCs/>
                <w:sz w:val="24"/>
                <w:szCs w:val="24"/>
              </w:rPr>
            </w:pPr>
          </w:p>
        </w:tc>
        <w:tc>
          <w:tcPr>
            <w:tcW w:w="1186" w:type="dxa"/>
            <w:vMerge/>
            <w:vAlign w:val="center"/>
          </w:tcPr>
          <w:p w14:paraId="0E9DAB06"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p>
        </w:tc>
        <w:tc>
          <w:tcPr>
            <w:tcW w:w="1649" w:type="dxa"/>
            <w:vMerge/>
            <w:vAlign w:val="center"/>
          </w:tcPr>
          <w:p w14:paraId="51B6C9BD" w14:textId="77777777" w:rsidR="00100B2C" w:rsidRPr="00556184" w:rsidRDefault="00100B2C" w:rsidP="006A6CA6">
            <w:pPr>
              <w:spacing w:line="360" w:lineRule="auto"/>
              <w:ind w:left="-119" w:right="-116"/>
              <w:jc w:val="center"/>
              <w:rPr>
                <w:rFonts w:ascii="Times New Roman" w:hAnsi="Times New Roman" w:cs="Times New Roman"/>
                <w:bCs/>
                <w:i/>
                <w:iCs/>
                <w:sz w:val="24"/>
                <w:szCs w:val="24"/>
              </w:rPr>
            </w:pPr>
          </w:p>
        </w:tc>
      </w:tr>
    </w:tbl>
    <w:p w14:paraId="28ADDFDA" w14:textId="4406B417" w:rsidR="00100B2C" w:rsidRDefault="00100B2C" w:rsidP="00556184">
      <w:pPr>
        <w:spacing w:after="0" w:line="360" w:lineRule="auto"/>
        <w:ind w:left="142" w:right="-91"/>
        <w:jc w:val="center"/>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i/>
          <w:iCs/>
          <w:color w:val="000000"/>
          <w:kern w:val="0"/>
          <w:sz w:val="24"/>
          <w:szCs w:val="24"/>
          <w14:ligatures w14:val="none"/>
        </w:rPr>
        <w:t>Nota</w:t>
      </w:r>
      <w:r w:rsidRPr="00B2125A">
        <w:rPr>
          <w:rFonts w:ascii="Times New Roman" w:eastAsia="Calibri" w:hAnsi="Times New Roman" w:cs="Times New Roman"/>
          <w:color w:val="000000"/>
          <w:kern w:val="0"/>
          <w:sz w:val="24"/>
          <w:szCs w:val="24"/>
          <w14:ligatures w14:val="none"/>
        </w:rPr>
        <w:t>. Se presentan las creencias, y patrones de comportamiento de los individuos</w:t>
      </w:r>
      <w:r w:rsidR="00AA5416">
        <w:rPr>
          <w:rFonts w:ascii="Times New Roman" w:eastAsia="Calibri" w:hAnsi="Times New Roman" w:cs="Times New Roman"/>
          <w:color w:val="000000"/>
          <w:kern w:val="0"/>
          <w:sz w:val="24"/>
          <w:szCs w:val="24"/>
          <w14:ligatures w14:val="none"/>
        </w:rPr>
        <w:t xml:space="preserve"> </w:t>
      </w:r>
      <w:r w:rsidRPr="00B2125A">
        <w:rPr>
          <w:rFonts w:ascii="Times New Roman" w:eastAsia="Calibri" w:hAnsi="Times New Roman" w:cs="Times New Roman"/>
          <w:color w:val="000000"/>
          <w:kern w:val="0"/>
          <w:sz w:val="24"/>
          <w:szCs w:val="24"/>
          <w14:ligatures w14:val="none"/>
        </w:rPr>
        <w:t>entrevistados.</w:t>
      </w:r>
    </w:p>
    <w:p w14:paraId="6B0F57DA" w14:textId="77777777" w:rsidR="00100B2C" w:rsidRPr="00B2125A" w:rsidRDefault="00100B2C" w:rsidP="00100B2C">
      <w:pPr>
        <w:spacing w:after="0" w:line="360" w:lineRule="auto"/>
        <w:ind w:firstLine="567"/>
        <w:jc w:val="both"/>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color w:val="000000"/>
          <w:kern w:val="0"/>
          <w:sz w:val="24"/>
          <w:szCs w:val="24"/>
          <w14:ligatures w14:val="none"/>
        </w:rPr>
        <w:t>Se pudo identificar que, para los seis sujetos de estudio, el haber participado en el programa Jóvenes Construyendo el Futuro tuvo un significado importante en su vida. Con respecto al efecto que generó el haber participado en el  programa, todos expresaron tener una idea bien definida sobre el impacto en su vida personal, la relevancia social y los beneficios que puede tener políticas públicas de esa naturaleza; solo los sujetos tres, cuatro y seis consideraron que fue una buena oportunidad para demonstrar que los jóvenes tienen cualidades y potencialidades, y se encontraban motivados ante la posibilidad de acceder a un mejor empleo en el futuro e inclusive generar un emprendimiento, esos mismos tres individuos externaron sentirse agradecidos por la recuperación de la dignidad que consideraban perdida, al no poder contribuir de manera satisfactoria en su medio familiar. Los sujetos uno, dos y cinco experimentan incertidumbre al no tener claro que las actividades a emprender posterior a la conclusión del apoyo, porque se habían acostumbrado a lo que denomina Gutiérrez y Machuca (2021) la cultura del recurso económico fácil.</w:t>
      </w:r>
    </w:p>
    <w:p w14:paraId="46AA4918" w14:textId="77777777" w:rsidR="00100B2C" w:rsidRPr="00B2125A" w:rsidRDefault="00100B2C" w:rsidP="00100B2C">
      <w:pPr>
        <w:spacing w:after="0" w:line="360" w:lineRule="auto"/>
        <w:ind w:firstLine="567"/>
        <w:jc w:val="both"/>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color w:val="000000"/>
          <w:kern w:val="0"/>
          <w:sz w:val="24"/>
          <w:szCs w:val="24"/>
          <w14:ligatures w14:val="none"/>
        </w:rPr>
        <w:t>Se identificaron dos tipos de personas en este programa social, los cuales han sido denominados y descritos como:</w:t>
      </w:r>
    </w:p>
    <w:p w14:paraId="34E14805" w14:textId="77777777" w:rsidR="004E1204" w:rsidRPr="00B2125A" w:rsidRDefault="004E1204" w:rsidP="00100B2C">
      <w:pPr>
        <w:spacing w:after="0" w:line="360" w:lineRule="auto"/>
        <w:jc w:val="both"/>
        <w:rPr>
          <w:rFonts w:ascii="Times New Roman" w:eastAsia="Calibri" w:hAnsi="Times New Roman" w:cs="Times New Roman"/>
          <w:b/>
          <w:color w:val="000000"/>
          <w:kern w:val="0"/>
          <w:sz w:val="24"/>
          <w:szCs w:val="24"/>
          <w14:ligatures w14:val="none"/>
        </w:rPr>
      </w:pPr>
    </w:p>
    <w:p w14:paraId="0DC30426" w14:textId="24E3091C" w:rsidR="00100B2C" w:rsidRPr="00B2125A" w:rsidRDefault="00100B2C" w:rsidP="004E1204">
      <w:pPr>
        <w:spacing w:after="0" w:line="360" w:lineRule="auto"/>
        <w:jc w:val="center"/>
        <w:rPr>
          <w:rFonts w:ascii="Times New Roman" w:eastAsia="Calibri" w:hAnsi="Times New Roman" w:cs="Times New Roman"/>
          <w:b/>
          <w:color w:val="000000"/>
          <w:kern w:val="0"/>
          <w:sz w:val="24"/>
          <w:szCs w:val="24"/>
          <w14:ligatures w14:val="none"/>
        </w:rPr>
      </w:pPr>
      <w:r w:rsidRPr="00B2125A">
        <w:rPr>
          <w:rFonts w:ascii="Times New Roman" w:eastAsia="Calibri" w:hAnsi="Times New Roman" w:cs="Times New Roman"/>
          <w:b/>
          <w:color w:val="000000"/>
          <w:kern w:val="0"/>
          <w:sz w:val="24"/>
          <w:szCs w:val="24"/>
          <w14:ligatures w14:val="none"/>
        </w:rPr>
        <w:t>Beneficiarios tipo 1. Consuetudinario.</w:t>
      </w:r>
    </w:p>
    <w:p w14:paraId="0D82E4E6" w14:textId="77777777" w:rsidR="00100B2C" w:rsidRPr="00B2125A" w:rsidRDefault="00100B2C" w:rsidP="00100B2C">
      <w:pPr>
        <w:spacing w:after="0" w:line="360" w:lineRule="auto"/>
        <w:ind w:firstLine="567"/>
        <w:jc w:val="both"/>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color w:val="000000"/>
          <w:kern w:val="0"/>
          <w:sz w:val="24"/>
          <w:szCs w:val="24"/>
          <w14:ligatures w14:val="none"/>
        </w:rPr>
        <w:t xml:space="preserve">Se trata de gente con altos valores morales individuales y colectivos, cuya personalidad productiva, menciona Eric Fromm (1970), se manifiesta en la contribución positiva a la sociedad y a la comunidad en la que viven, buscando formas de hacer del mundo un lugar mejor y más armonioso. Se trata de individuos con autenticidad y sinceridad, comprenden sus deseos, valores y son coherentes con ellos tal como argumenta Jiménez (2001). Tienen la capacidad de </w:t>
      </w:r>
      <w:r w:rsidRPr="00B2125A">
        <w:rPr>
          <w:rFonts w:ascii="Times New Roman" w:eastAsia="Calibri" w:hAnsi="Times New Roman" w:cs="Times New Roman"/>
          <w:color w:val="000000"/>
          <w:kern w:val="0"/>
          <w:sz w:val="24"/>
          <w:szCs w:val="24"/>
          <w14:ligatures w14:val="none"/>
        </w:rPr>
        <w:lastRenderedPageBreak/>
        <w:t xml:space="preserve">amar y conectar genuinamente con los demás a través del cuidado, respeto y empatía. Se trata de personas que asumen la responsabilidad de sus vidas y elecciones, sin culpar o evadir de lo que ellas emanan; son personas que desean el crecimiento personal y desean la autorrealización. </w:t>
      </w:r>
    </w:p>
    <w:p w14:paraId="7193FCC8" w14:textId="77777777" w:rsidR="00100B2C" w:rsidRPr="00B2125A" w:rsidRDefault="00100B2C" w:rsidP="00100B2C">
      <w:pPr>
        <w:spacing w:after="0" w:line="360" w:lineRule="auto"/>
        <w:ind w:firstLine="567"/>
        <w:jc w:val="both"/>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color w:val="000000"/>
          <w:kern w:val="0"/>
          <w:sz w:val="24"/>
          <w:szCs w:val="24"/>
          <w14:ligatures w14:val="none"/>
        </w:rPr>
        <w:t xml:space="preserve">Sin embargo, carecen de autonomía, por lo que pueden aparentar ser conformistas, ajustándose a normas o bajas expectativas; tienden a buscar el apoyo y la validación de los demás, situación que los deja en indefensión al tener propensión a la dependencia y a renunciar a la autodirección.  Se trata de personas que pueden llegar a sentir ansiedad cuando no reciben la atención, aprobación o apoyo que necesitan, lo que puede afectar su autoestima y capacidad para funcionar de manera independiente. </w:t>
      </w:r>
    </w:p>
    <w:p w14:paraId="55556B75" w14:textId="77777777" w:rsidR="00100B2C" w:rsidRPr="00B2125A" w:rsidRDefault="00100B2C" w:rsidP="00100B2C">
      <w:pPr>
        <w:spacing w:after="0" w:line="360" w:lineRule="auto"/>
        <w:ind w:firstLine="567"/>
        <w:jc w:val="both"/>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color w:val="000000"/>
          <w:kern w:val="0"/>
          <w:sz w:val="24"/>
          <w:szCs w:val="24"/>
          <w14:ligatures w14:val="none"/>
        </w:rPr>
        <w:t>Por otra parte, tienden a vivir la vida dentro de límites estrechos, por lo que alcanzar su máximo potencial y autorrealización está sujeta al apoyo que reciban, pero no al impulso intrínseco.</w:t>
      </w:r>
      <w:r w:rsidRPr="00B2125A">
        <w:rPr>
          <w:rFonts w:ascii="Times New Roman" w:eastAsia="Calibri" w:hAnsi="Times New Roman" w:cs="Times New Roman"/>
          <w:bCs/>
          <w:color w:val="000000"/>
          <w:kern w:val="0"/>
          <w:sz w:val="24"/>
          <w:szCs w:val="24"/>
          <w14:ligatures w14:val="none"/>
        </w:rPr>
        <w:t xml:space="preserve"> Las creencias limitantes pueden </w:t>
      </w:r>
      <w:r w:rsidRPr="00B2125A">
        <w:rPr>
          <w:rFonts w:ascii="Times New Roman" w:eastAsia="Calibri" w:hAnsi="Times New Roman" w:cs="Times New Roman"/>
          <w:color w:val="000000"/>
          <w:kern w:val="0"/>
          <w:sz w:val="24"/>
          <w:szCs w:val="24"/>
          <w14:ligatures w14:val="none"/>
        </w:rPr>
        <w:t>estar relacionadas con la sensación de estar atrapado en situaciones restrictivas o conformarse con una vida que no refleja plenamente el potencial individual. Maslow (2007) argumentaba que cuando las personas no satisfacen sus necesidades básicas y no pueden avanzar hacia la autorrealización, pueden sentirse atrapadas en una existencia limitada en la que no pueden alcanzar su verdadero crecimiento y desarrollo.</w:t>
      </w:r>
    </w:p>
    <w:p w14:paraId="02C7BC5B" w14:textId="77777777" w:rsidR="004E1204" w:rsidRPr="00B2125A" w:rsidRDefault="004E1204" w:rsidP="00100B2C">
      <w:pPr>
        <w:spacing w:after="0" w:line="360" w:lineRule="auto"/>
        <w:jc w:val="both"/>
        <w:rPr>
          <w:rFonts w:ascii="Times New Roman" w:eastAsia="Calibri" w:hAnsi="Times New Roman" w:cs="Times New Roman"/>
          <w:b/>
          <w:color w:val="000000"/>
          <w:kern w:val="0"/>
          <w:sz w:val="24"/>
          <w:szCs w:val="24"/>
          <w14:ligatures w14:val="none"/>
        </w:rPr>
      </w:pPr>
      <w:bookmarkStart w:id="1" w:name="_Hlk144276485"/>
    </w:p>
    <w:p w14:paraId="4908496F" w14:textId="4194C148" w:rsidR="00100B2C" w:rsidRPr="00B2125A" w:rsidRDefault="00100B2C" w:rsidP="004E1204">
      <w:pPr>
        <w:spacing w:after="0" w:line="360" w:lineRule="auto"/>
        <w:jc w:val="center"/>
        <w:rPr>
          <w:rFonts w:ascii="Times New Roman" w:eastAsia="Calibri" w:hAnsi="Times New Roman" w:cs="Times New Roman"/>
          <w:b/>
          <w:color w:val="000000"/>
          <w:kern w:val="0"/>
          <w:sz w:val="24"/>
          <w:szCs w:val="24"/>
          <w14:ligatures w14:val="none"/>
        </w:rPr>
      </w:pPr>
      <w:r w:rsidRPr="00B2125A">
        <w:rPr>
          <w:rFonts w:ascii="Times New Roman" w:eastAsia="Calibri" w:hAnsi="Times New Roman" w:cs="Times New Roman"/>
          <w:b/>
          <w:color w:val="000000"/>
          <w:kern w:val="0"/>
          <w:sz w:val="24"/>
          <w:szCs w:val="24"/>
          <w14:ligatures w14:val="none"/>
        </w:rPr>
        <w:t>Beneficiarios tipo 2. Tirano.</w:t>
      </w:r>
    </w:p>
    <w:bookmarkEnd w:id="1"/>
    <w:p w14:paraId="5DF610AC" w14:textId="2217FE9A" w:rsidR="00100B2C" w:rsidRPr="00B2125A" w:rsidRDefault="00100B2C" w:rsidP="00100B2C">
      <w:pPr>
        <w:spacing w:after="0" w:line="360" w:lineRule="auto"/>
        <w:ind w:firstLine="567"/>
        <w:jc w:val="both"/>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color w:val="000000"/>
          <w:kern w:val="0"/>
          <w:sz w:val="24"/>
          <w:szCs w:val="24"/>
          <w14:ligatures w14:val="none"/>
        </w:rPr>
        <w:t xml:space="preserve">Durante la investigación se encontró que este tipo de beneficiarios tenían patrones de comportamiento y actitudes que inhibían su crecimiento personal, su autenticidad y su conexión con los demás. El conformismo dada la inmadurez que presentaban los hacía conformarse aparentemente con las normas y expectativas sociales sin cuestionarlas, sin embargo, denotan evidentemente hostilidad al evadir y responsabilizar a los demás de sus decisiones. Tal como indica </w:t>
      </w:r>
      <w:r w:rsidRPr="00B2125A">
        <w:rPr>
          <w:rFonts w:ascii="Times New Roman" w:hAnsi="Times New Roman" w:cs="Times New Roman"/>
          <w:sz w:val="24"/>
          <w:szCs w:val="24"/>
          <w:shd w:val="clear" w:color="auto" w:fill="FFFFFF"/>
        </w:rPr>
        <w:t>Jiménez (2001</w:t>
      </w:r>
      <w:r w:rsidRPr="00B2125A">
        <w:rPr>
          <w:rFonts w:ascii="Times New Roman" w:eastAsia="Calibri" w:hAnsi="Times New Roman" w:cs="Times New Roman"/>
          <w:color w:val="000000"/>
          <w:kern w:val="0"/>
          <w:sz w:val="24"/>
          <w:szCs w:val="24"/>
          <w14:ligatures w14:val="none"/>
        </w:rPr>
        <w:t>), es común que este tipo de personas que cataloga como improductivas, aparenten falta de valores dado que es más sencillo dejarse llevar para luego culpar a los demás, que tomar decisiones propias.  Son dependientes pero el motivo en este caso es porque no confían en su propio juicio; la falta de autenticidad los hace tratar de encajar en roles y expectativas que no son verdaderamente adecuados para ellos; al no sentirse capaces, tratan de explotar a los demás para solventar sus sentimientos de baja autoestima. Evaden responsabilidad de sus vidas, culpando constantemente a los demás o a las circunstancias por sus problemas y desafíos. Se trata de personas no asertivas que creen o sienten tener cierto nivel de respaldo para lo que creen decidir de manera impulsiva, por lo que pueden llegar a ser arrebatados al hablar o actuar.</w:t>
      </w:r>
    </w:p>
    <w:p w14:paraId="43EA7F29" w14:textId="77777777" w:rsidR="00100B2C" w:rsidRPr="00B2125A" w:rsidRDefault="00100B2C" w:rsidP="00100B2C">
      <w:pPr>
        <w:spacing w:after="0" w:line="360" w:lineRule="auto"/>
        <w:ind w:firstLine="567"/>
        <w:jc w:val="both"/>
        <w:rPr>
          <w:rFonts w:ascii="Times New Roman" w:eastAsia="Calibri" w:hAnsi="Times New Roman" w:cs="Times New Roman"/>
          <w:color w:val="000000"/>
          <w:kern w:val="0"/>
          <w:sz w:val="24"/>
          <w:szCs w:val="24"/>
          <w14:ligatures w14:val="none"/>
        </w:rPr>
      </w:pPr>
      <w:r w:rsidRPr="00B2125A">
        <w:rPr>
          <w:rFonts w:ascii="Times New Roman" w:eastAsia="Calibri" w:hAnsi="Times New Roman" w:cs="Times New Roman"/>
          <w:color w:val="000000"/>
          <w:kern w:val="0"/>
          <w:sz w:val="24"/>
          <w:szCs w:val="24"/>
          <w14:ligatures w14:val="none"/>
        </w:rPr>
        <w:lastRenderedPageBreak/>
        <w:t xml:space="preserve">Se encontró durante las entrevistas patrones de comportamiento y actitudes poco saludables en las que las personas buscan controlar y dominar a los demás, así como obtener beneficios personales a través de la manipulación y la explotación de las relaciones interpersonales, que como mencionara Fromm (1970), son resultado de inseguridades profundas y de una falta de conexión genuina con los demás. El autor asegura que estas personas frecuentemente buscan llenar un vacío emocional a través de la manipulación de las relaciones y la obtención de control sobre otros, comúnmente manipulan a personas o circunstancias para obtener lo que desean, incluso si eso implica engañar o usar a las personas. </w:t>
      </w:r>
    </w:p>
    <w:p w14:paraId="7536EB64" w14:textId="3B224F28" w:rsidR="00100B2C"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eastAsia="Calibri" w:hAnsi="Times New Roman" w:cs="Times New Roman"/>
          <w:color w:val="000000"/>
          <w:kern w:val="0"/>
          <w:sz w:val="24"/>
          <w:szCs w:val="24"/>
          <w14:ligatures w14:val="none"/>
        </w:rPr>
        <w:t xml:space="preserve">Este tipo de personas son dominantes y carecen de empatía; en este sentido, es importante hacer ver que tienen dificultades para comprender y considerar los sentimientos y necesidades de los demás, priorizan sus propios intereses sin considerar las consecuencias para los demás. Son narcisistas, por lo que creen merecer un trato especial y a pesar de su comportamiento dominante, como señala Maslow (2007), en realidad pueden estar encubriendo una profunda inseguridad y </w:t>
      </w:r>
      <w:r w:rsidRPr="00B2125A">
        <w:rPr>
          <w:rFonts w:ascii="Times New Roman" w:eastAsia="Calibri" w:hAnsi="Times New Roman" w:cs="Times New Roman"/>
          <w:kern w:val="0"/>
          <w:sz w:val="24"/>
          <w:szCs w:val="24"/>
          <w14:ligatures w14:val="none"/>
        </w:rPr>
        <w:t>temores subyacentes</w:t>
      </w:r>
      <w:r w:rsidRPr="00B2125A">
        <w:rPr>
          <w:rFonts w:ascii="Times New Roman" w:hAnsi="Times New Roman" w:cs="Times New Roman"/>
          <w:sz w:val="24"/>
          <w:szCs w:val="24"/>
        </w:rPr>
        <w:t>.</w:t>
      </w:r>
      <w:r w:rsidRPr="00B2125A">
        <w:rPr>
          <w:rFonts w:ascii="Arial" w:eastAsia="Times New Roman" w:hAnsi="Arial" w:cs="Arial"/>
          <w:vanish/>
          <w:kern w:val="0"/>
          <w:sz w:val="24"/>
          <w:szCs w:val="24"/>
          <w:lang w:eastAsia="es-MX"/>
          <w14:ligatures w14:val="none"/>
        </w:rPr>
        <w:t>Principio del formulario</w:t>
      </w:r>
    </w:p>
    <w:p w14:paraId="209F47DC" w14:textId="77777777" w:rsidR="00AA5416" w:rsidRDefault="00AA5416" w:rsidP="00100B2C">
      <w:pPr>
        <w:spacing w:after="0" w:line="360" w:lineRule="auto"/>
        <w:ind w:firstLine="567"/>
        <w:jc w:val="both"/>
        <w:rPr>
          <w:rFonts w:ascii="Times New Roman" w:eastAsia="Calibri" w:hAnsi="Times New Roman" w:cs="Times New Roman"/>
          <w:kern w:val="0"/>
          <w:sz w:val="24"/>
          <w:szCs w:val="24"/>
          <w14:ligatures w14:val="none"/>
        </w:rPr>
      </w:pPr>
    </w:p>
    <w:p w14:paraId="48B081BF"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3F7668A9"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76009765"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5C7F98BD"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528762B6"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4DD07D79"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580B47DF"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4ACF1C86"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63AB3B5B"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144D7BAF"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2C49EAC3"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24597ABB"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285C5705"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3582D101"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60A05A4A"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69B343C5"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19A03C21"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3D885AC2"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5107D02D" w14:textId="77777777" w:rsidR="00374565"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p w14:paraId="638325A9" w14:textId="77777777" w:rsidR="00374565" w:rsidRPr="00B2125A" w:rsidRDefault="00374565" w:rsidP="00100B2C">
      <w:pPr>
        <w:spacing w:after="0" w:line="360" w:lineRule="auto"/>
        <w:ind w:firstLine="567"/>
        <w:jc w:val="both"/>
        <w:rPr>
          <w:rFonts w:ascii="Times New Roman" w:eastAsia="Calibri" w:hAnsi="Times New Roman" w:cs="Times New Roman"/>
          <w:kern w:val="0"/>
          <w:sz w:val="24"/>
          <w:szCs w:val="24"/>
          <w14:ligatures w14:val="none"/>
        </w:rPr>
      </w:pPr>
    </w:p>
    <w:tbl>
      <w:tblPr>
        <w:tblpPr w:leftFromText="141" w:rightFromText="141" w:vertAnchor="text" w:horzAnchor="margin" w:tblpY="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gridCol w:w="4433"/>
      </w:tblGrid>
      <w:tr w:rsidR="004250F4" w:rsidRPr="00B2125A" w14:paraId="18B93324" w14:textId="77777777" w:rsidTr="004250F4">
        <w:trPr>
          <w:trHeight w:val="416"/>
        </w:trPr>
        <w:tc>
          <w:tcPr>
            <w:tcW w:w="2127" w:type="dxa"/>
            <w:vAlign w:val="center"/>
          </w:tcPr>
          <w:p w14:paraId="302841AC" w14:textId="77777777" w:rsidR="004250F4" w:rsidRPr="00B2125A" w:rsidRDefault="004250F4" w:rsidP="004250F4">
            <w:pPr>
              <w:tabs>
                <w:tab w:val="left" w:pos="-120"/>
                <w:tab w:val="left" w:pos="284"/>
                <w:tab w:val="left" w:pos="993"/>
              </w:tabs>
              <w:spacing w:after="0" w:line="360" w:lineRule="auto"/>
              <w:ind w:right="-60" w:hanging="120"/>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lastRenderedPageBreak/>
              <w:t>Criterios de bienestar</w:t>
            </w:r>
          </w:p>
        </w:tc>
        <w:tc>
          <w:tcPr>
            <w:tcW w:w="2268" w:type="dxa"/>
            <w:vAlign w:val="center"/>
          </w:tcPr>
          <w:p w14:paraId="136C2546" w14:textId="77777777" w:rsidR="004250F4" w:rsidRPr="00B2125A" w:rsidRDefault="004250F4" w:rsidP="004250F4">
            <w:pPr>
              <w:tabs>
                <w:tab w:val="left" w:pos="142"/>
                <w:tab w:val="left" w:pos="284"/>
                <w:tab w:val="left" w:pos="993"/>
              </w:tabs>
              <w:spacing w:after="0" w:line="360" w:lineRule="auto"/>
              <w:ind w:right="-112"/>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Dimensiones</w:t>
            </w:r>
          </w:p>
        </w:tc>
        <w:tc>
          <w:tcPr>
            <w:tcW w:w="4433" w:type="dxa"/>
            <w:vAlign w:val="center"/>
          </w:tcPr>
          <w:p w14:paraId="36DEB457" w14:textId="77777777" w:rsidR="004250F4" w:rsidRPr="00B2125A" w:rsidRDefault="004250F4" w:rsidP="004250F4">
            <w:pPr>
              <w:tabs>
                <w:tab w:val="left" w:pos="142"/>
                <w:tab w:val="left" w:pos="284"/>
                <w:tab w:val="left" w:pos="993"/>
              </w:tabs>
              <w:spacing w:after="0" w:line="360" w:lineRule="auto"/>
              <w:ind w:left="-104" w:right="-58"/>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Evidencias</w:t>
            </w:r>
          </w:p>
        </w:tc>
      </w:tr>
      <w:tr w:rsidR="004250F4" w:rsidRPr="00B2125A" w14:paraId="2E5283C6" w14:textId="77777777" w:rsidTr="004250F4">
        <w:trPr>
          <w:trHeight w:val="184"/>
        </w:trPr>
        <w:tc>
          <w:tcPr>
            <w:tcW w:w="2127" w:type="dxa"/>
            <w:vMerge w:val="restart"/>
            <w:vAlign w:val="center"/>
            <w:hideMark/>
          </w:tcPr>
          <w:p w14:paraId="13EBB523" w14:textId="77777777" w:rsidR="004250F4" w:rsidRPr="00B2125A" w:rsidRDefault="004250F4" w:rsidP="004250F4">
            <w:pPr>
              <w:tabs>
                <w:tab w:val="left" w:pos="-120"/>
                <w:tab w:val="left" w:pos="284"/>
                <w:tab w:val="left" w:pos="993"/>
              </w:tabs>
              <w:spacing w:after="0" w:line="360" w:lineRule="auto"/>
              <w:ind w:right="-60" w:hanging="120"/>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Físico</w:t>
            </w:r>
          </w:p>
        </w:tc>
        <w:tc>
          <w:tcPr>
            <w:tcW w:w="2268" w:type="dxa"/>
            <w:vAlign w:val="center"/>
          </w:tcPr>
          <w:p w14:paraId="5490B703" w14:textId="77777777" w:rsidR="004250F4" w:rsidRPr="00B2125A" w:rsidRDefault="004250F4" w:rsidP="004250F4">
            <w:pPr>
              <w:tabs>
                <w:tab w:val="left" w:pos="142"/>
                <w:tab w:val="left" w:pos="284"/>
                <w:tab w:val="left" w:pos="993"/>
              </w:tabs>
              <w:spacing w:after="0" w:line="360" w:lineRule="auto"/>
              <w:ind w:right="-112"/>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 xml:space="preserve">Salud </w:t>
            </w:r>
          </w:p>
        </w:tc>
        <w:tc>
          <w:tcPr>
            <w:tcW w:w="4433" w:type="dxa"/>
            <w:vAlign w:val="center"/>
          </w:tcPr>
          <w:p w14:paraId="4EC9C9E0" w14:textId="77777777" w:rsidR="004250F4" w:rsidRPr="00B2125A" w:rsidRDefault="004250F4" w:rsidP="004250F4">
            <w:pPr>
              <w:tabs>
                <w:tab w:val="left" w:pos="142"/>
                <w:tab w:val="left" w:pos="284"/>
                <w:tab w:val="left" w:pos="993"/>
              </w:tabs>
              <w:spacing w:after="0" w:line="360" w:lineRule="auto"/>
              <w:ind w:left="-104" w:right="-58"/>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Seguro médico 6/6</w:t>
            </w:r>
          </w:p>
        </w:tc>
      </w:tr>
      <w:tr w:rsidR="004250F4" w:rsidRPr="00B2125A" w14:paraId="29239FE9" w14:textId="77777777" w:rsidTr="004250F4">
        <w:trPr>
          <w:trHeight w:val="285"/>
        </w:trPr>
        <w:tc>
          <w:tcPr>
            <w:tcW w:w="2127" w:type="dxa"/>
            <w:vMerge/>
            <w:vAlign w:val="center"/>
          </w:tcPr>
          <w:p w14:paraId="2E95FDE6" w14:textId="77777777" w:rsidR="004250F4" w:rsidRPr="00B2125A" w:rsidRDefault="004250F4" w:rsidP="004250F4">
            <w:pPr>
              <w:tabs>
                <w:tab w:val="left" w:pos="-120"/>
                <w:tab w:val="left" w:pos="284"/>
                <w:tab w:val="left" w:pos="993"/>
              </w:tabs>
              <w:spacing w:after="0" w:line="360" w:lineRule="auto"/>
              <w:ind w:right="-60" w:hanging="120"/>
              <w:contextualSpacing/>
              <w:jc w:val="center"/>
              <w:outlineLvl w:val="0"/>
              <w:rPr>
                <w:rFonts w:ascii="Times New Roman" w:eastAsia="Times New Roman" w:hAnsi="Times New Roman" w:cs="Times New Roman"/>
                <w:bCs/>
                <w:kern w:val="36"/>
                <w:sz w:val="24"/>
                <w:szCs w:val="24"/>
                <w:lang w:val="es-ES" w:eastAsia="es-MX"/>
                <w14:ligatures w14:val="none"/>
              </w:rPr>
            </w:pPr>
          </w:p>
        </w:tc>
        <w:tc>
          <w:tcPr>
            <w:tcW w:w="2268" w:type="dxa"/>
            <w:vAlign w:val="center"/>
          </w:tcPr>
          <w:p w14:paraId="4B3A3885" w14:textId="77777777" w:rsidR="004250F4" w:rsidRPr="00B2125A" w:rsidRDefault="004250F4" w:rsidP="004250F4">
            <w:pPr>
              <w:tabs>
                <w:tab w:val="left" w:pos="142"/>
                <w:tab w:val="left" w:pos="284"/>
                <w:tab w:val="left" w:pos="993"/>
              </w:tabs>
              <w:spacing w:after="0" w:line="360" w:lineRule="auto"/>
              <w:ind w:right="-112"/>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Higiene.</w:t>
            </w:r>
          </w:p>
        </w:tc>
        <w:tc>
          <w:tcPr>
            <w:tcW w:w="4433" w:type="dxa"/>
            <w:vAlign w:val="center"/>
          </w:tcPr>
          <w:p w14:paraId="13972999" w14:textId="77777777" w:rsidR="004250F4" w:rsidRPr="00B2125A" w:rsidRDefault="004250F4" w:rsidP="004250F4">
            <w:pPr>
              <w:tabs>
                <w:tab w:val="left" w:pos="142"/>
                <w:tab w:val="left" w:pos="284"/>
                <w:tab w:val="left" w:pos="993"/>
              </w:tabs>
              <w:spacing w:after="0" w:line="360" w:lineRule="auto"/>
              <w:ind w:left="-104" w:right="-58"/>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Arreglo y alineo diario para asistir a trabajar 4/6</w:t>
            </w:r>
          </w:p>
        </w:tc>
      </w:tr>
      <w:tr w:rsidR="004250F4" w:rsidRPr="00B2125A" w14:paraId="21670840" w14:textId="77777777" w:rsidTr="004250F4">
        <w:trPr>
          <w:trHeight w:val="430"/>
        </w:trPr>
        <w:tc>
          <w:tcPr>
            <w:tcW w:w="2127" w:type="dxa"/>
            <w:vMerge/>
            <w:vAlign w:val="center"/>
          </w:tcPr>
          <w:p w14:paraId="56BA7281" w14:textId="77777777" w:rsidR="004250F4" w:rsidRPr="00B2125A" w:rsidRDefault="004250F4" w:rsidP="004250F4">
            <w:pPr>
              <w:tabs>
                <w:tab w:val="left" w:pos="-120"/>
                <w:tab w:val="left" w:pos="284"/>
                <w:tab w:val="left" w:pos="993"/>
              </w:tabs>
              <w:spacing w:after="0" w:line="360" w:lineRule="auto"/>
              <w:ind w:right="-60" w:hanging="120"/>
              <w:contextualSpacing/>
              <w:jc w:val="center"/>
              <w:outlineLvl w:val="0"/>
              <w:rPr>
                <w:rFonts w:ascii="Times New Roman" w:eastAsia="Times New Roman" w:hAnsi="Times New Roman" w:cs="Times New Roman"/>
                <w:bCs/>
                <w:kern w:val="36"/>
                <w:sz w:val="24"/>
                <w:szCs w:val="24"/>
                <w:lang w:val="es-ES" w:eastAsia="es-MX"/>
                <w14:ligatures w14:val="none"/>
              </w:rPr>
            </w:pPr>
          </w:p>
        </w:tc>
        <w:tc>
          <w:tcPr>
            <w:tcW w:w="2268" w:type="dxa"/>
            <w:vAlign w:val="center"/>
          </w:tcPr>
          <w:p w14:paraId="49C795EE" w14:textId="77777777" w:rsidR="004250F4" w:rsidRPr="00B2125A" w:rsidRDefault="004250F4" w:rsidP="004250F4">
            <w:pPr>
              <w:tabs>
                <w:tab w:val="left" w:pos="142"/>
                <w:tab w:val="left" w:pos="284"/>
                <w:tab w:val="left" w:pos="993"/>
              </w:tabs>
              <w:spacing w:after="0" w:line="360" w:lineRule="auto"/>
              <w:ind w:right="-112"/>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 xml:space="preserve">Alimentación </w:t>
            </w:r>
          </w:p>
        </w:tc>
        <w:tc>
          <w:tcPr>
            <w:tcW w:w="4433" w:type="dxa"/>
            <w:vAlign w:val="center"/>
          </w:tcPr>
          <w:p w14:paraId="08CFA7DA" w14:textId="77777777" w:rsidR="004250F4" w:rsidRPr="00B2125A" w:rsidRDefault="004250F4" w:rsidP="004250F4">
            <w:pPr>
              <w:tabs>
                <w:tab w:val="left" w:pos="142"/>
                <w:tab w:val="left" w:pos="284"/>
                <w:tab w:val="left" w:pos="993"/>
              </w:tabs>
              <w:spacing w:after="0" w:line="360" w:lineRule="auto"/>
              <w:ind w:left="-104" w:right="-58"/>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Regulación de los alimentos de acuerdo a jornada de trabajo 5/6</w:t>
            </w:r>
          </w:p>
        </w:tc>
      </w:tr>
      <w:tr w:rsidR="004250F4" w:rsidRPr="00B2125A" w14:paraId="07E76C1D" w14:textId="77777777" w:rsidTr="004250F4">
        <w:trPr>
          <w:trHeight w:val="305"/>
        </w:trPr>
        <w:tc>
          <w:tcPr>
            <w:tcW w:w="2127" w:type="dxa"/>
            <w:vMerge w:val="restart"/>
            <w:vAlign w:val="center"/>
          </w:tcPr>
          <w:p w14:paraId="08B43F9E" w14:textId="77777777" w:rsidR="004250F4" w:rsidRPr="00B2125A" w:rsidRDefault="004250F4" w:rsidP="004250F4">
            <w:pPr>
              <w:tabs>
                <w:tab w:val="left" w:pos="-120"/>
                <w:tab w:val="left" w:pos="284"/>
                <w:tab w:val="left" w:pos="993"/>
              </w:tabs>
              <w:spacing w:after="0" w:line="360" w:lineRule="auto"/>
              <w:ind w:right="-60" w:hanging="120"/>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Social</w:t>
            </w:r>
          </w:p>
        </w:tc>
        <w:tc>
          <w:tcPr>
            <w:tcW w:w="2268" w:type="dxa"/>
            <w:vAlign w:val="center"/>
          </w:tcPr>
          <w:p w14:paraId="05F94501" w14:textId="77777777" w:rsidR="004250F4" w:rsidRPr="00B2125A" w:rsidRDefault="004250F4" w:rsidP="004250F4">
            <w:pPr>
              <w:tabs>
                <w:tab w:val="left" w:pos="142"/>
                <w:tab w:val="left" w:pos="284"/>
                <w:tab w:val="left" w:pos="993"/>
              </w:tabs>
              <w:spacing w:after="0" w:line="360" w:lineRule="auto"/>
              <w:ind w:right="-112"/>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 xml:space="preserve">Membrecía   </w:t>
            </w:r>
          </w:p>
        </w:tc>
        <w:tc>
          <w:tcPr>
            <w:tcW w:w="4433" w:type="dxa"/>
            <w:vAlign w:val="center"/>
          </w:tcPr>
          <w:p w14:paraId="46D8D81B" w14:textId="77777777" w:rsidR="004250F4" w:rsidRPr="00B2125A" w:rsidRDefault="004250F4" w:rsidP="004250F4">
            <w:pPr>
              <w:tabs>
                <w:tab w:val="left" w:pos="142"/>
                <w:tab w:val="left" w:pos="284"/>
                <w:tab w:val="left" w:pos="993"/>
              </w:tabs>
              <w:spacing w:after="0" w:line="360" w:lineRule="auto"/>
              <w:ind w:left="-104" w:right="-58"/>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Se siente parte de un grupo 5/6</w:t>
            </w:r>
          </w:p>
        </w:tc>
      </w:tr>
      <w:tr w:rsidR="004250F4" w:rsidRPr="00B2125A" w14:paraId="41E7EB70" w14:textId="77777777" w:rsidTr="004250F4">
        <w:trPr>
          <w:trHeight w:val="561"/>
        </w:trPr>
        <w:tc>
          <w:tcPr>
            <w:tcW w:w="2127" w:type="dxa"/>
            <w:vMerge/>
            <w:vAlign w:val="center"/>
          </w:tcPr>
          <w:p w14:paraId="542B4204" w14:textId="77777777" w:rsidR="004250F4" w:rsidRPr="00B2125A" w:rsidRDefault="004250F4" w:rsidP="004250F4">
            <w:pPr>
              <w:tabs>
                <w:tab w:val="left" w:pos="-120"/>
                <w:tab w:val="left" w:pos="284"/>
                <w:tab w:val="left" w:pos="993"/>
              </w:tabs>
              <w:spacing w:after="0" w:line="360" w:lineRule="auto"/>
              <w:ind w:right="-60" w:hanging="120"/>
              <w:contextualSpacing/>
              <w:jc w:val="center"/>
              <w:outlineLvl w:val="0"/>
              <w:rPr>
                <w:rFonts w:ascii="Times New Roman" w:eastAsia="Times New Roman" w:hAnsi="Times New Roman" w:cs="Times New Roman"/>
                <w:bCs/>
                <w:kern w:val="36"/>
                <w:sz w:val="24"/>
                <w:szCs w:val="24"/>
                <w:lang w:val="es-ES" w:eastAsia="es-MX"/>
                <w14:ligatures w14:val="none"/>
              </w:rPr>
            </w:pPr>
          </w:p>
        </w:tc>
        <w:tc>
          <w:tcPr>
            <w:tcW w:w="2268" w:type="dxa"/>
            <w:vAlign w:val="center"/>
          </w:tcPr>
          <w:p w14:paraId="1A90771C" w14:textId="77777777" w:rsidR="004250F4" w:rsidRPr="00B2125A" w:rsidRDefault="004250F4" w:rsidP="004250F4">
            <w:pPr>
              <w:tabs>
                <w:tab w:val="left" w:pos="142"/>
                <w:tab w:val="left" w:pos="284"/>
                <w:tab w:val="left" w:pos="993"/>
              </w:tabs>
              <w:spacing w:after="0" w:line="360" w:lineRule="auto"/>
              <w:ind w:right="-112"/>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Participación en toma de decisiones de trabajo</w:t>
            </w:r>
          </w:p>
        </w:tc>
        <w:tc>
          <w:tcPr>
            <w:tcW w:w="4433" w:type="dxa"/>
            <w:vAlign w:val="center"/>
          </w:tcPr>
          <w:p w14:paraId="333636FA" w14:textId="77777777" w:rsidR="004250F4" w:rsidRPr="00B2125A" w:rsidRDefault="004250F4" w:rsidP="004250F4">
            <w:pPr>
              <w:tabs>
                <w:tab w:val="left" w:pos="142"/>
                <w:tab w:val="left" w:pos="284"/>
                <w:tab w:val="left" w:pos="993"/>
              </w:tabs>
              <w:spacing w:after="0" w:line="360" w:lineRule="auto"/>
              <w:ind w:left="-104" w:right="-58"/>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Es considerado por los otros 5/6</w:t>
            </w:r>
          </w:p>
        </w:tc>
      </w:tr>
      <w:tr w:rsidR="004250F4" w:rsidRPr="00B2125A" w14:paraId="2455B88C" w14:textId="77777777" w:rsidTr="004250F4">
        <w:trPr>
          <w:trHeight w:val="305"/>
        </w:trPr>
        <w:tc>
          <w:tcPr>
            <w:tcW w:w="2127" w:type="dxa"/>
            <w:vMerge/>
            <w:vAlign w:val="center"/>
          </w:tcPr>
          <w:p w14:paraId="794000A0" w14:textId="77777777" w:rsidR="004250F4" w:rsidRPr="00B2125A" w:rsidRDefault="004250F4" w:rsidP="004250F4">
            <w:pPr>
              <w:tabs>
                <w:tab w:val="left" w:pos="-120"/>
                <w:tab w:val="left" w:pos="284"/>
                <w:tab w:val="left" w:pos="993"/>
              </w:tabs>
              <w:spacing w:after="0" w:line="360" w:lineRule="auto"/>
              <w:ind w:right="-60" w:hanging="120"/>
              <w:contextualSpacing/>
              <w:jc w:val="center"/>
              <w:outlineLvl w:val="0"/>
              <w:rPr>
                <w:rFonts w:ascii="Times New Roman" w:eastAsia="Times New Roman" w:hAnsi="Times New Roman" w:cs="Times New Roman"/>
                <w:bCs/>
                <w:kern w:val="36"/>
                <w:sz w:val="24"/>
                <w:szCs w:val="24"/>
                <w:lang w:val="es-ES" w:eastAsia="es-MX"/>
                <w14:ligatures w14:val="none"/>
              </w:rPr>
            </w:pPr>
          </w:p>
        </w:tc>
        <w:tc>
          <w:tcPr>
            <w:tcW w:w="2268" w:type="dxa"/>
            <w:vAlign w:val="center"/>
          </w:tcPr>
          <w:p w14:paraId="2764EB45" w14:textId="77777777" w:rsidR="004250F4" w:rsidRPr="00B2125A" w:rsidRDefault="004250F4" w:rsidP="004250F4">
            <w:pPr>
              <w:tabs>
                <w:tab w:val="left" w:pos="142"/>
                <w:tab w:val="left" w:pos="284"/>
                <w:tab w:val="left" w:pos="993"/>
              </w:tabs>
              <w:spacing w:after="0" w:line="360" w:lineRule="auto"/>
              <w:ind w:right="-112"/>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 xml:space="preserve">Compromiso  </w:t>
            </w:r>
          </w:p>
        </w:tc>
        <w:tc>
          <w:tcPr>
            <w:tcW w:w="4433" w:type="dxa"/>
            <w:vAlign w:val="center"/>
          </w:tcPr>
          <w:p w14:paraId="65A27454" w14:textId="77777777" w:rsidR="004250F4" w:rsidRPr="00B2125A" w:rsidRDefault="004250F4" w:rsidP="004250F4">
            <w:pPr>
              <w:tabs>
                <w:tab w:val="left" w:pos="142"/>
                <w:tab w:val="left" w:pos="284"/>
                <w:tab w:val="left" w:pos="993"/>
              </w:tabs>
              <w:spacing w:after="0" w:line="360" w:lineRule="auto"/>
              <w:ind w:left="-104" w:right="-58"/>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Darle importancia al trabajo 4/6</w:t>
            </w:r>
          </w:p>
        </w:tc>
      </w:tr>
      <w:tr w:rsidR="004250F4" w:rsidRPr="00B2125A" w14:paraId="7B396136" w14:textId="77777777" w:rsidTr="004250F4">
        <w:trPr>
          <w:trHeight w:val="305"/>
        </w:trPr>
        <w:tc>
          <w:tcPr>
            <w:tcW w:w="2127" w:type="dxa"/>
            <w:vMerge w:val="restart"/>
            <w:vAlign w:val="center"/>
          </w:tcPr>
          <w:p w14:paraId="07959A45" w14:textId="77777777" w:rsidR="004250F4" w:rsidRPr="00B2125A" w:rsidRDefault="004250F4" w:rsidP="004250F4">
            <w:pPr>
              <w:tabs>
                <w:tab w:val="left" w:pos="-120"/>
                <w:tab w:val="left" w:pos="284"/>
                <w:tab w:val="left" w:pos="993"/>
              </w:tabs>
              <w:spacing w:after="0" w:line="360" w:lineRule="auto"/>
              <w:ind w:right="-60" w:hanging="120"/>
              <w:contextualSpacing/>
              <w:jc w:val="center"/>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Psicológica</w:t>
            </w:r>
          </w:p>
        </w:tc>
        <w:tc>
          <w:tcPr>
            <w:tcW w:w="2268" w:type="dxa"/>
            <w:vAlign w:val="center"/>
          </w:tcPr>
          <w:p w14:paraId="114C0084" w14:textId="77777777" w:rsidR="004250F4" w:rsidRPr="00B2125A" w:rsidRDefault="004250F4" w:rsidP="004250F4">
            <w:pPr>
              <w:tabs>
                <w:tab w:val="left" w:pos="142"/>
                <w:tab w:val="left" w:pos="284"/>
                <w:tab w:val="left" w:pos="993"/>
              </w:tabs>
              <w:spacing w:after="0" w:line="360" w:lineRule="auto"/>
              <w:ind w:right="-112"/>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 xml:space="preserve">Dignificación </w:t>
            </w:r>
          </w:p>
        </w:tc>
        <w:tc>
          <w:tcPr>
            <w:tcW w:w="4433" w:type="dxa"/>
            <w:vAlign w:val="center"/>
          </w:tcPr>
          <w:p w14:paraId="2BBC8B51" w14:textId="77777777" w:rsidR="004250F4" w:rsidRPr="00B2125A" w:rsidRDefault="004250F4" w:rsidP="004250F4">
            <w:pPr>
              <w:tabs>
                <w:tab w:val="left" w:pos="142"/>
                <w:tab w:val="left" w:pos="284"/>
                <w:tab w:val="left" w:pos="993"/>
              </w:tabs>
              <w:spacing w:after="0" w:line="360" w:lineRule="auto"/>
              <w:ind w:left="-104" w:right="-58"/>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Mejor auto concepto y mayor autoestima 3/6</w:t>
            </w:r>
          </w:p>
        </w:tc>
      </w:tr>
      <w:tr w:rsidR="004250F4" w:rsidRPr="00B2125A" w14:paraId="7B38D3E5" w14:textId="77777777" w:rsidTr="004250F4">
        <w:trPr>
          <w:trHeight w:val="232"/>
        </w:trPr>
        <w:tc>
          <w:tcPr>
            <w:tcW w:w="2127" w:type="dxa"/>
            <w:vMerge/>
            <w:vAlign w:val="center"/>
          </w:tcPr>
          <w:p w14:paraId="63535D0F" w14:textId="77777777" w:rsidR="004250F4" w:rsidRPr="00B2125A" w:rsidRDefault="004250F4" w:rsidP="004250F4">
            <w:pPr>
              <w:tabs>
                <w:tab w:val="left" w:pos="-120"/>
                <w:tab w:val="left" w:pos="284"/>
                <w:tab w:val="left" w:pos="993"/>
              </w:tabs>
              <w:spacing w:after="0" w:line="360" w:lineRule="auto"/>
              <w:ind w:right="-60" w:hanging="120"/>
              <w:contextualSpacing/>
              <w:jc w:val="center"/>
              <w:outlineLvl w:val="0"/>
              <w:rPr>
                <w:rFonts w:ascii="Times New Roman" w:eastAsia="Times New Roman" w:hAnsi="Times New Roman" w:cs="Times New Roman"/>
                <w:bCs/>
                <w:kern w:val="36"/>
                <w:sz w:val="24"/>
                <w:szCs w:val="24"/>
                <w:lang w:val="es-ES" w:eastAsia="es-MX"/>
                <w14:ligatures w14:val="none"/>
              </w:rPr>
            </w:pPr>
          </w:p>
        </w:tc>
        <w:tc>
          <w:tcPr>
            <w:tcW w:w="2268" w:type="dxa"/>
            <w:vAlign w:val="center"/>
          </w:tcPr>
          <w:p w14:paraId="1025FFD0" w14:textId="77777777" w:rsidR="004250F4" w:rsidRPr="00B2125A" w:rsidRDefault="004250F4" w:rsidP="004250F4">
            <w:pPr>
              <w:tabs>
                <w:tab w:val="left" w:pos="142"/>
                <w:tab w:val="left" w:pos="284"/>
                <w:tab w:val="left" w:pos="993"/>
              </w:tabs>
              <w:spacing w:after="0" w:line="360" w:lineRule="auto"/>
              <w:ind w:right="-112"/>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Motivación de logro y superación</w:t>
            </w:r>
          </w:p>
        </w:tc>
        <w:tc>
          <w:tcPr>
            <w:tcW w:w="4433" w:type="dxa"/>
            <w:vAlign w:val="center"/>
          </w:tcPr>
          <w:p w14:paraId="1CD38F9A" w14:textId="77777777" w:rsidR="004250F4" w:rsidRPr="00B2125A" w:rsidRDefault="004250F4" w:rsidP="004250F4">
            <w:pPr>
              <w:tabs>
                <w:tab w:val="left" w:pos="142"/>
                <w:tab w:val="left" w:pos="284"/>
                <w:tab w:val="left" w:pos="993"/>
              </w:tabs>
              <w:spacing w:after="0" w:line="360" w:lineRule="auto"/>
              <w:ind w:left="-104" w:right="-58"/>
              <w:contextualSpacing/>
              <w:jc w:val="both"/>
              <w:outlineLvl w:val="0"/>
              <w:rPr>
                <w:rFonts w:ascii="Times New Roman" w:eastAsia="Times New Roman" w:hAnsi="Times New Roman" w:cs="Times New Roman"/>
                <w:bCs/>
                <w:kern w:val="36"/>
                <w:sz w:val="24"/>
                <w:szCs w:val="24"/>
                <w:lang w:val="es-ES" w:eastAsia="es-MX"/>
                <w14:ligatures w14:val="none"/>
              </w:rPr>
            </w:pPr>
            <w:r w:rsidRPr="00B2125A">
              <w:rPr>
                <w:rFonts w:ascii="Times New Roman" w:eastAsia="Times New Roman" w:hAnsi="Times New Roman" w:cs="Times New Roman"/>
                <w:bCs/>
                <w:kern w:val="36"/>
                <w:sz w:val="24"/>
                <w:szCs w:val="24"/>
                <w:lang w:val="es-ES" w:eastAsia="es-MX"/>
                <w14:ligatures w14:val="none"/>
              </w:rPr>
              <w:t>Deseos de superación y búsqueda de nuevas oportunidades 3/6</w:t>
            </w:r>
          </w:p>
        </w:tc>
      </w:tr>
    </w:tbl>
    <w:p w14:paraId="668FC0DC" w14:textId="439132FD" w:rsidR="004250F4" w:rsidRPr="00B2125A" w:rsidRDefault="00100B2C" w:rsidP="004250F4">
      <w:pPr>
        <w:spacing w:after="0" w:line="360" w:lineRule="auto"/>
        <w:jc w:val="center"/>
        <w:rPr>
          <w:rFonts w:ascii="Times New Roman" w:eastAsia="Calibri" w:hAnsi="Times New Roman" w:cs="Times New Roman"/>
          <w:bCs/>
          <w:i/>
          <w:kern w:val="0"/>
          <w:sz w:val="24"/>
          <w:szCs w:val="24"/>
          <w14:ligatures w14:val="none"/>
        </w:rPr>
      </w:pPr>
      <w:r w:rsidRPr="00B2125A">
        <w:rPr>
          <w:rFonts w:ascii="Times New Roman" w:eastAsia="Calibri" w:hAnsi="Times New Roman" w:cs="Times New Roman"/>
          <w:b/>
          <w:bCs/>
          <w:kern w:val="0"/>
          <w:sz w:val="24"/>
          <w:szCs w:val="24"/>
          <w14:ligatures w14:val="none"/>
        </w:rPr>
        <w:t xml:space="preserve">Tabla 5. </w:t>
      </w:r>
      <w:r w:rsidR="004250F4" w:rsidRPr="004250F4">
        <w:rPr>
          <w:rFonts w:ascii="Times New Roman" w:eastAsia="Calibri" w:hAnsi="Times New Roman" w:cs="Times New Roman"/>
          <w:bCs/>
          <w:iCs/>
          <w:kern w:val="0"/>
          <w:sz w:val="24"/>
          <w:szCs w:val="24"/>
          <w14:ligatures w14:val="none"/>
        </w:rPr>
        <w:t xml:space="preserve">Percepción de efectos del programa </w:t>
      </w:r>
      <w:r w:rsidR="004250F4" w:rsidRPr="004250F4">
        <w:rPr>
          <w:rFonts w:ascii="Times New Roman" w:hAnsi="Times New Roman"/>
          <w:iCs/>
          <w:sz w:val="24"/>
          <w:szCs w:val="24"/>
        </w:rPr>
        <w:t>Jóvenes Construyendo el F</w:t>
      </w:r>
      <w:r w:rsidR="004250F4" w:rsidRPr="004250F4">
        <w:rPr>
          <w:rFonts w:ascii="Times New Roman" w:hAnsi="Times New Roman" w:cs="Times New Roman"/>
          <w:iCs/>
          <w:sz w:val="24"/>
          <w:szCs w:val="24"/>
        </w:rPr>
        <w:t>uturo</w:t>
      </w:r>
      <w:r w:rsidR="004250F4" w:rsidRPr="004250F4">
        <w:rPr>
          <w:rFonts w:ascii="Times New Roman" w:eastAsia="Calibri" w:hAnsi="Times New Roman" w:cs="Times New Roman"/>
          <w:bCs/>
          <w:iCs/>
          <w:kern w:val="0"/>
          <w:sz w:val="24"/>
          <w:szCs w:val="24"/>
          <w14:ligatures w14:val="none"/>
        </w:rPr>
        <w:t xml:space="preserve"> sobre el estado de bienestar</w:t>
      </w:r>
    </w:p>
    <w:p w14:paraId="7426A3D4" w14:textId="4E25E6EF" w:rsidR="00AA5416" w:rsidRPr="00B2125A" w:rsidRDefault="00100B2C" w:rsidP="004250F4">
      <w:pPr>
        <w:spacing w:after="0" w:line="360" w:lineRule="auto"/>
        <w:jc w:val="center"/>
        <w:rPr>
          <w:rFonts w:ascii="Times New Roman" w:eastAsia="Calibri" w:hAnsi="Times New Roman" w:cs="Times New Roman"/>
          <w:bCs/>
          <w:kern w:val="0"/>
          <w:sz w:val="24"/>
          <w:szCs w:val="24"/>
          <w14:ligatures w14:val="none"/>
        </w:rPr>
      </w:pPr>
      <w:r w:rsidRPr="00B2125A">
        <w:rPr>
          <w:rFonts w:ascii="Times New Roman" w:eastAsia="Calibri" w:hAnsi="Times New Roman" w:cs="Times New Roman"/>
          <w:bCs/>
          <w:i/>
          <w:kern w:val="0"/>
          <w:sz w:val="24"/>
          <w:szCs w:val="24"/>
          <w14:ligatures w14:val="none"/>
        </w:rPr>
        <w:t xml:space="preserve">Nota. </w:t>
      </w:r>
      <w:r w:rsidRPr="00B2125A">
        <w:rPr>
          <w:rFonts w:ascii="Times New Roman" w:eastAsia="Calibri" w:hAnsi="Times New Roman" w:cs="Times New Roman"/>
          <w:bCs/>
          <w:kern w:val="0"/>
          <w:sz w:val="24"/>
          <w:szCs w:val="24"/>
          <w14:ligatures w14:val="none"/>
        </w:rPr>
        <w:t>Tabla de criterios de bienestar e indicadores percibidos, a consecuencia de participar en el programa de Jóvenes Construyendo el Futuro.</w:t>
      </w:r>
    </w:p>
    <w:p w14:paraId="05106212" w14:textId="77777777" w:rsidR="00100B2C" w:rsidRPr="00B2125A" w:rsidRDefault="00100B2C" w:rsidP="00100B2C">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En la tabla 5 se observa la percepción del programa Jóvenes Construyendo el Futuro sobre el estado de bienestar. En el criterio físico, relacionado con las dimensiones salud, higiene y alimentación, perciben que se mejora la calidad de vida porque a partir de que son aceptados en el programa social, cuentan con seguro médico; todos parten del hecho que asistir a trabajar requiere cierta proyección personal, por lo que tienden a presentarse a las diferentes instalaciones con alineo y arreglo adecuado. Así también, las jornadas de trabajo les permiten regular su alimentación, independientemente que en algunas ocasiones (sobre todo cuando trabajan en comercios relacionados con comida, se les da la oportunidad de acceder sin costo o costo menor a los platillos). Por parte del criterio de bienestar social, los jóvenes coinciden que se da la membresía entre los trabajadores de antaño y ellos, en algunas ocasiones se les pide su punto de vista para realizar actividades y eso genera compromiso y entusiasmo, añadiendo que dicen sentirse especiales. Del criterio de bienestar psicológico, los jóvenes perciben la dignificación de su persona, y se han dado cuenta que son capaces de ser socialmente útiles, algunos han emprendido negocios propios, algunos estudian actualmente y trabajan, y otros están en búsqueda de nuevas oportunidades. Pero todos ellos coinciden en que se puede vivir mejor y ser socialmente útil para su familia y la sociedad como muestra de gratitud.</w:t>
      </w:r>
    </w:p>
    <w:p w14:paraId="026EFE46" w14:textId="77777777" w:rsidR="00652B09" w:rsidRPr="00B2125A" w:rsidRDefault="00652B09" w:rsidP="00085B70">
      <w:pPr>
        <w:spacing w:after="0" w:line="360" w:lineRule="auto"/>
        <w:jc w:val="center"/>
        <w:rPr>
          <w:rFonts w:ascii="Times New Roman" w:hAnsi="Times New Roman" w:cs="Times New Roman"/>
          <w:b/>
          <w:sz w:val="32"/>
          <w:szCs w:val="32"/>
        </w:rPr>
      </w:pPr>
      <w:r w:rsidRPr="00B2125A">
        <w:rPr>
          <w:rFonts w:ascii="Times New Roman" w:hAnsi="Times New Roman" w:cs="Times New Roman"/>
          <w:b/>
          <w:sz w:val="32"/>
          <w:szCs w:val="32"/>
        </w:rPr>
        <w:lastRenderedPageBreak/>
        <w:t>Discusión</w:t>
      </w:r>
    </w:p>
    <w:p w14:paraId="771D7AF3" w14:textId="0AEB0D3D" w:rsidR="00652B09" w:rsidRPr="00B2125A" w:rsidRDefault="00652B09" w:rsidP="00652B09">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La percepción</w:t>
      </w:r>
      <w:r w:rsidR="00151CD4" w:rsidRPr="00B2125A">
        <w:rPr>
          <w:rFonts w:ascii="Times New Roman" w:hAnsi="Times New Roman" w:cs="Times New Roman"/>
          <w:sz w:val="24"/>
          <w:szCs w:val="24"/>
        </w:rPr>
        <w:t>,</w:t>
      </w:r>
      <w:r w:rsidRPr="00B2125A">
        <w:rPr>
          <w:rFonts w:ascii="Times New Roman" w:hAnsi="Times New Roman" w:cs="Times New Roman"/>
          <w:sz w:val="24"/>
          <w:szCs w:val="24"/>
        </w:rPr>
        <w:t xml:space="preserve"> tal como establece </w:t>
      </w:r>
      <w:r w:rsidR="00151CD4" w:rsidRPr="00B2125A">
        <w:rPr>
          <w:rFonts w:ascii="Times New Roman" w:hAnsi="Times New Roman" w:cs="Times New Roman"/>
          <w:sz w:val="24"/>
          <w:szCs w:val="24"/>
        </w:rPr>
        <w:t xml:space="preserve">Feist et al., (2023) en concordancia con </w:t>
      </w:r>
      <w:r w:rsidRPr="00B2125A">
        <w:rPr>
          <w:rFonts w:ascii="Times New Roman" w:hAnsi="Times New Roman" w:cs="Times New Roman"/>
          <w:sz w:val="24"/>
          <w:szCs w:val="24"/>
        </w:rPr>
        <w:t>Fromm (1970), es un acto profundamente influenciado por factores psicológicos y sociales; es decir, la forma en que las personas perciben su mundo está moldeada por su carácter, sus necesidades emocionales, y las influencias culturales y sociales; de igual forma señalan que desarrollar una percepción auténtica y objetiva es parte de la búsqueda de una vida plena y libre; que de acuerdo con Sen (2021) establecía que el concepto de libertad se materializa cuando se expanden las capacidades. Relacionado con lo anterior, Uribe (2009) asegura que el desarrollo humano es un proceso complejo que depende tanto del crecimiento interno del individuo como del acceso a los recursos y apoyos sociales que facilitan este crecimiento.</w:t>
      </w:r>
    </w:p>
    <w:p w14:paraId="4102ACF9" w14:textId="77777777" w:rsidR="00652B09" w:rsidRPr="00B2125A" w:rsidRDefault="00652B09" w:rsidP="00652B09">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En este sentido, si bien es cierto que los apoyos económicos son importantes como objetivo de las políticas públicas; también lo es que se debe fomentar y concientizar a la par de ellos, valores individuales y sociales que se fomenten y refuercen con toda formalidad en las organizaciones públicas o privadas que son parte de estos programas, para evitar el extravío de la filosofía y finalidad de ellos, por efecto de antivalores surgidos en su aplicación, dado que, como dijera Sen (2000) los actos de corrupción y simulación personal e institucional limitan los efectos de cualquier tipo de programa social por muy bueno que éste sea; entendiendo por corrupción “el abuso de una posición de confianza para obtener un beneficio deshonesto” (Argandoña, 2007, p. 3); y por simulación, a la presentación engañosa a manera de verdad, algo similar a lo que Goffman (1978) denominaba fachada, entendido como un tipo de conducta que se da bajo ciertos escenarios de manera parcial, que durará el tiempo que dure la puesta en escena (Mercado y Zaragoza, 2011). </w:t>
      </w:r>
    </w:p>
    <w:p w14:paraId="23C6C7B3" w14:textId="77777777" w:rsidR="00085B70" w:rsidRPr="00B2125A" w:rsidRDefault="00085B70" w:rsidP="00652B09">
      <w:pPr>
        <w:spacing w:after="0" w:line="360" w:lineRule="auto"/>
        <w:jc w:val="center"/>
        <w:rPr>
          <w:rFonts w:ascii="Times New Roman" w:hAnsi="Times New Roman" w:cs="Times New Roman"/>
          <w:b/>
          <w:bCs/>
          <w:sz w:val="24"/>
          <w:szCs w:val="24"/>
        </w:rPr>
      </w:pPr>
    </w:p>
    <w:p w14:paraId="1EB29E35" w14:textId="30A0CC35" w:rsidR="00652B09" w:rsidRPr="00B2125A" w:rsidRDefault="00652B09" w:rsidP="00652B09">
      <w:pPr>
        <w:spacing w:after="0" w:line="360" w:lineRule="auto"/>
        <w:jc w:val="center"/>
        <w:rPr>
          <w:rFonts w:ascii="Times New Roman" w:hAnsi="Times New Roman" w:cs="Times New Roman"/>
          <w:b/>
          <w:bCs/>
          <w:sz w:val="32"/>
          <w:szCs w:val="32"/>
        </w:rPr>
      </w:pPr>
      <w:r w:rsidRPr="00B2125A">
        <w:rPr>
          <w:rFonts w:ascii="Times New Roman" w:hAnsi="Times New Roman" w:cs="Times New Roman"/>
          <w:b/>
          <w:bCs/>
          <w:sz w:val="32"/>
          <w:szCs w:val="32"/>
        </w:rPr>
        <w:t>Conclusión</w:t>
      </w:r>
    </w:p>
    <w:p w14:paraId="456C1140" w14:textId="77777777" w:rsidR="00652B09" w:rsidRPr="00B2125A" w:rsidRDefault="00652B09" w:rsidP="00652B09">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De acuerdo con los resultados de la investigación se puede afirmar que el programa de bienestar Jóvenes Construyendo el Futuro ha tenido un impacto positivo en los beneficiarios que han tenido la oportunidad de inscribirse como aprendices, que va más allá de lo económico, impactando la totalidad del individuo; al reinsertarse en la población económicamente activa, donde tiene la posibilidad de adquirir habilidades, la oportunidad de ampliar su perspectiva en el ámbito productivo, por lo que es importante destacar que, el sentimiento de dignificación que fue restaurado en los sujetos, así como la percepción de inclusión, les brindó la posibilidad de contemplar un mejor futuro.</w:t>
      </w:r>
      <w:r w:rsidRPr="00B2125A">
        <w:t xml:space="preserve"> </w:t>
      </w:r>
    </w:p>
    <w:p w14:paraId="5DDE8E5A" w14:textId="77777777" w:rsidR="00652B09" w:rsidRPr="00B2125A" w:rsidRDefault="00652B09" w:rsidP="00652B09">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En este contexto, el programa de bienestar denominado Jóvenes Construyendo el Futuro cumple un servicio social importante, ciertamente se aborda la desigualdad y mejora las condiciones de vida de los jóvenes que enfrentan situaciones de vulnerabilidad y exclusión, </w:t>
      </w:r>
      <w:r w:rsidRPr="00B2125A">
        <w:rPr>
          <w:rFonts w:ascii="Times New Roman" w:hAnsi="Times New Roman" w:cs="Times New Roman"/>
          <w:sz w:val="24"/>
          <w:szCs w:val="24"/>
        </w:rPr>
        <w:lastRenderedPageBreak/>
        <w:t>dado que al brindar apoyos económicos abre la posibilidad de satisfacer necesidades básicas como alimentación, vivienda y atención médica, razón por la cual contribuye el referido programa a la reducción de la pobreza y mejora de calidad de vida.</w:t>
      </w:r>
    </w:p>
    <w:p w14:paraId="3E080530" w14:textId="77777777" w:rsidR="00652B09" w:rsidRPr="00B2125A" w:rsidRDefault="00652B09" w:rsidP="00652B09">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Así también, el programa Jóvenes Construyendo el Futuro se relaciona directamente con el bienestar de las personas que participan o han participado en él. Independientemente del beneficio económico otorgado y el acceso a bienes y servicios, los individuos que participan adquieren capacidades para llevar a cabo diversas actividades, incluso llegan a tener acceso a oportunidades laborales permanentes. El bienestar no solo es medible en término de logros, sino también en términos de oportunidades, que dan la libertad para decidir y alcanzar aquellos logros.</w:t>
      </w:r>
    </w:p>
    <w:p w14:paraId="54BBCAE4" w14:textId="77777777" w:rsidR="00652B09" w:rsidRPr="00B2125A" w:rsidRDefault="00652B09" w:rsidP="00652B09">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Este programa tiene efectos positivos en los ámbitos físico, social y psicológico, especialmente para la población excluida que participa en él, ya que al proporcionar acceso a servicios de atención médica y promover hábitos saludables, los programas sociales pueden mejorar la salud y el bienestar de los jóvenes socialmente segregados, reduciendo la carga de enfermedades y mejorando la calidad de vida del mismo modo, el programa estudiado reconoce la dignidad inherente de todos los jóvenes socialmente excluidos al brindar oportunidad de vivir con dignidad y respeto.</w:t>
      </w:r>
    </w:p>
    <w:p w14:paraId="43637F78" w14:textId="77777777" w:rsidR="00652B09" w:rsidRPr="00B2125A" w:rsidRDefault="00652B09" w:rsidP="00652B09">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Con base a lo antes descrito, el programa debe considerarse como un recurso viable para que, considerando como cimiento el trabajo que dignifica, mejore la calidad de vida de los participantes. </w:t>
      </w:r>
    </w:p>
    <w:p w14:paraId="5B1DF4FC" w14:textId="77777777" w:rsidR="00652B09" w:rsidRPr="00B2125A" w:rsidRDefault="00652B09" w:rsidP="00652B09">
      <w:pPr>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Por lo tanto, se pudo corroborar que cuando a una persona se le brinda una oportunidad evidente de desarrollo, este moviliza sus recursos para optimizarla, escenario que es congruente con el modelo de desarrollo humano, que asegura que, al incrementar los funcionamientos y capacidades, el nivel de bienestar se eleva y con ello la calidad de vida.</w:t>
      </w:r>
    </w:p>
    <w:p w14:paraId="2B456688" w14:textId="77777777" w:rsidR="00085B70" w:rsidRPr="00B2125A" w:rsidRDefault="00085B70" w:rsidP="00652B09">
      <w:pPr>
        <w:shd w:val="clear" w:color="auto" w:fill="FFFFFF"/>
        <w:spacing w:after="0" w:line="360" w:lineRule="auto"/>
        <w:jc w:val="center"/>
        <w:rPr>
          <w:rFonts w:ascii="Times New Roman" w:hAnsi="Times New Roman" w:cs="Times New Roman"/>
          <w:b/>
          <w:sz w:val="24"/>
          <w:szCs w:val="24"/>
        </w:rPr>
      </w:pPr>
    </w:p>
    <w:p w14:paraId="274C51F2" w14:textId="1BE7EB95" w:rsidR="00652B09" w:rsidRPr="00B2125A" w:rsidRDefault="00652B09" w:rsidP="00652B09">
      <w:pPr>
        <w:shd w:val="clear" w:color="auto" w:fill="FFFFFF"/>
        <w:spacing w:after="0" w:line="360" w:lineRule="auto"/>
        <w:jc w:val="center"/>
        <w:rPr>
          <w:rFonts w:ascii="Times New Roman" w:hAnsi="Times New Roman" w:cs="Times New Roman"/>
          <w:b/>
          <w:sz w:val="28"/>
          <w:szCs w:val="28"/>
        </w:rPr>
      </w:pPr>
      <w:r w:rsidRPr="00B2125A">
        <w:rPr>
          <w:rFonts w:ascii="Times New Roman" w:hAnsi="Times New Roman" w:cs="Times New Roman"/>
          <w:b/>
          <w:sz w:val="28"/>
          <w:szCs w:val="28"/>
        </w:rPr>
        <w:t>Futuras líneas de Investigación</w:t>
      </w:r>
    </w:p>
    <w:p w14:paraId="35F0880E" w14:textId="77777777" w:rsidR="00652B09" w:rsidRPr="00B2125A" w:rsidRDefault="00652B09" w:rsidP="00652B09">
      <w:pPr>
        <w:shd w:val="clear" w:color="auto" w:fill="FFFFFF"/>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Se recomienda identificar incidentes críticos que determinan el éxito o el fracaso del programa social Jóvenes Construyendo el Futuro.</w:t>
      </w:r>
    </w:p>
    <w:p w14:paraId="67A06470" w14:textId="77777777" w:rsidR="00652B09" w:rsidRPr="00B2125A" w:rsidRDefault="00652B09" w:rsidP="00652B09">
      <w:pPr>
        <w:shd w:val="clear" w:color="auto" w:fill="FFFFFF"/>
        <w:spacing w:after="0" w:line="360" w:lineRule="auto"/>
        <w:ind w:firstLine="567"/>
        <w:jc w:val="both"/>
        <w:rPr>
          <w:rFonts w:ascii="Times New Roman" w:hAnsi="Times New Roman" w:cs="Times New Roman"/>
          <w:sz w:val="24"/>
          <w:szCs w:val="24"/>
        </w:rPr>
      </w:pPr>
      <w:r w:rsidRPr="00B2125A">
        <w:rPr>
          <w:rFonts w:ascii="Times New Roman" w:hAnsi="Times New Roman" w:cs="Times New Roman"/>
          <w:sz w:val="24"/>
          <w:szCs w:val="24"/>
        </w:rPr>
        <w:t xml:space="preserve">Como futuros proyectos, se propone medir el impacto del programa social Jóvenes Construyendo el Futuro mediante un enfoque cuantitativo que utilice estadística inferencial para magnificar los alcances y comprobar si la política pública es certera; propiciando el intercambio de información a manera de retroalimentación para los tomadores de decisiones, a fin de realizar ajustes pertinentes al programa y potenciar los resultados. </w:t>
      </w:r>
    </w:p>
    <w:p w14:paraId="3CC23B70" w14:textId="77777777" w:rsidR="00652B09" w:rsidRDefault="00652B09" w:rsidP="00100B2C">
      <w:pPr>
        <w:spacing w:after="0" w:line="360" w:lineRule="auto"/>
        <w:ind w:firstLine="567"/>
        <w:jc w:val="both"/>
        <w:rPr>
          <w:rFonts w:ascii="Times New Roman" w:hAnsi="Times New Roman" w:cs="Times New Roman"/>
          <w:sz w:val="24"/>
          <w:szCs w:val="24"/>
        </w:rPr>
      </w:pPr>
    </w:p>
    <w:p w14:paraId="3543CEEE" w14:textId="77777777" w:rsidR="00374565" w:rsidRPr="00B2125A" w:rsidRDefault="00374565" w:rsidP="00100B2C">
      <w:pPr>
        <w:spacing w:after="0" w:line="360" w:lineRule="auto"/>
        <w:ind w:firstLine="567"/>
        <w:jc w:val="both"/>
        <w:rPr>
          <w:rFonts w:ascii="Times New Roman" w:hAnsi="Times New Roman" w:cs="Times New Roman"/>
          <w:sz w:val="24"/>
          <w:szCs w:val="24"/>
        </w:rPr>
      </w:pPr>
    </w:p>
    <w:p w14:paraId="50324427" w14:textId="77777777" w:rsidR="00100B2C" w:rsidRPr="00B2125A" w:rsidRDefault="00100B2C" w:rsidP="00085B70">
      <w:pPr>
        <w:spacing w:after="0" w:line="360" w:lineRule="auto"/>
        <w:rPr>
          <w:rFonts w:ascii="Calibri" w:hAnsi="Calibri" w:cs="Calibri"/>
          <w:b/>
          <w:bCs/>
          <w:sz w:val="28"/>
          <w:szCs w:val="28"/>
        </w:rPr>
      </w:pPr>
      <w:r w:rsidRPr="00B2125A">
        <w:rPr>
          <w:rFonts w:ascii="Calibri" w:hAnsi="Calibri" w:cs="Calibri"/>
          <w:b/>
          <w:bCs/>
          <w:sz w:val="28"/>
          <w:szCs w:val="28"/>
        </w:rPr>
        <w:lastRenderedPageBreak/>
        <w:t>Referencias</w:t>
      </w:r>
    </w:p>
    <w:p w14:paraId="5D09A47B" w14:textId="05487340" w:rsidR="007A41C7" w:rsidRPr="00B2125A" w:rsidRDefault="007A41C7" w:rsidP="007A41C7">
      <w:pPr>
        <w:spacing w:after="0" w:line="360" w:lineRule="auto"/>
        <w:ind w:left="567" w:hanging="567"/>
        <w:jc w:val="both"/>
        <w:rPr>
          <w:rStyle w:val="Hipervnculo"/>
          <w:rFonts w:ascii="Times New Roman" w:hAnsi="Times New Roman" w:cs="Times New Roman"/>
          <w:sz w:val="24"/>
          <w:szCs w:val="24"/>
          <w:lang w:val="pt-BR"/>
        </w:rPr>
      </w:pPr>
      <w:proofErr w:type="spellStart"/>
      <w:r w:rsidRPr="00B2125A">
        <w:rPr>
          <w:rFonts w:ascii="Times New Roman" w:hAnsi="Times New Roman" w:cs="Times New Roman"/>
          <w:sz w:val="24"/>
          <w:szCs w:val="24"/>
        </w:rPr>
        <w:t>Alzás</w:t>
      </w:r>
      <w:proofErr w:type="spellEnd"/>
      <w:r w:rsidRPr="00B2125A">
        <w:rPr>
          <w:rFonts w:ascii="Times New Roman" w:hAnsi="Times New Roman" w:cs="Times New Roman"/>
          <w:sz w:val="24"/>
          <w:szCs w:val="24"/>
        </w:rPr>
        <w:t xml:space="preserve">, T., </w:t>
      </w:r>
      <w:r w:rsidR="00E4362A" w:rsidRPr="00B2125A">
        <w:rPr>
          <w:rFonts w:ascii="Times New Roman" w:hAnsi="Times New Roman" w:cs="Times New Roman"/>
          <w:sz w:val="24"/>
          <w:szCs w:val="24"/>
        </w:rPr>
        <w:t>y</w:t>
      </w:r>
      <w:r w:rsidRPr="00B2125A">
        <w:rPr>
          <w:rFonts w:ascii="Times New Roman" w:hAnsi="Times New Roman" w:cs="Times New Roman"/>
          <w:sz w:val="24"/>
          <w:szCs w:val="24"/>
        </w:rPr>
        <w:t xml:space="preserve"> García, L. M. C. (2017). La evolución del concepto de triangulación en la investigación social. </w:t>
      </w:r>
      <w:r w:rsidRPr="00B2125A">
        <w:rPr>
          <w:rFonts w:ascii="Times New Roman" w:hAnsi="Times New Roman" w:cs="Times New Roman"/>
          <w:i/>
          <w:sz w:val="24"/>
          <w:szCs w:val="24"/>
          <w:lang w:val="pt-BR"/>
        </w:rPr>
        <w:t>Revista Pesquisa Qualitativa, 5</w:t>
      </w:r>
      <w:r w:rsidRPr="00B2125A">
        <w:rPr>
          <w:rFonts w:ascii="Times New Roman" w:hAnsi="Times New Roman" w:cs="Times New Roman"/>
          <w:sz w:val="24"/>
          <w:szCs w:val="24"/>
          <w:lang w:val="pt-BR"/>
        </w:rPr>
        <w:t xml:space="preserve">(8), 395-418. </w:t>
      </w:r>
      <w:hyperlink r:id="rId6" w:history="1">
        <w:r w:rsidRPr="00B2125A">
          <w:rPr>
            <w:rStyle w:val="Hipervnculo"/>
            <w:rFonts w:ascii="Times New Roman" w:hAnsi="Times New Roman" w:cs="Times New Roman"/>
            <w:sz w:val="24"/>
            <w:szCs w:val="24"/>
            <w:lang w:val="pt-BR"/>
          </w:rPr>
          <w:t>https://editora.sepq.org.br/rpq/article/view/95</w:t>
        </w:r>
      </w:hyperlink>
      <w:r w:rsidRPr="00B2125A">
        <w:rPr>
          <w:rStyle w:val="Hipervnculo"/>
          <w:rFonts w:ascii="Times New Roman" w:hAnsi="Times New Roman" w:cs="Times New Roman"/>
          <w:sz w:val="24"/>
          <w:szCs w:val="24"/>
          <w:lang w:val="pt-BR"/>
        </w:rPr>
        <w:t xml:space="preserve"> </w:t>
      </w:r>
    </w:p>
    <w:p w14:paraId="55F7FDA4" w14:textId="52228161" w:rsidR="007A41C7" w:rsidRPr="00B2125A" w:rsidRDefault="007A41C7" w:rsidP="007A41C7">
      <w:pPr>
        <w:shd w:val="clear" w:color="auto" w:fill="FFFFFF" w:themeFill="background1"/>
        <w:spacing w:after="0" w:line="360" w:lineRule="auto"/>
        <w:ind w:left="567" w:hanging="567"/>
        <w:jc w:val="both"/>
        <w:rPr>
          <w:rFonts w:ascii="Times New Roman" w:hAnsi="Times New Roman" w:cs="Times New Roman"/>
          <w:sz w:val="24"/>
          <w:szCs w:val="24"/>
        </w:rPr>
      </w:pPr>
      <w:proofErr w:type="spellStart"/>
      <w:r w:rsidRPr="00B2125A">
        <w:rPr>
          <w:rFonts w:ascii="Times New Roman" w:hAnsi="Times New Roman" w:cs="Times New Roman"/>
          <w:sz w:val="24"/>
          <w:szCs w:val="24"/>
          <w:lang w:val="pt-BR"/>
        </w:rPr>
        <w:t>Bandler</w:t>
      </w:r>
      <w:proofErr w:type="spellEnd"/>
      <w:r w:rsidRPr="00B2125A">
        <w:rPr>
          <w:rFonts w:ascii="Times New Roman" w:hAnsi="Times New Roman" w:cs="Times New Roman"/>
          <w:sz w:val="24"/>
          <w:szCs w:val="24"/>
          <w:lang w:val="pt-BR"/>
        </w:rPr>
        <w:t xml:space="preserve">, R., y </w:t>
      </w:r>
      <w:proofErr w:type="spellStart"/>
      <w:r w:rsidRPr="00B2125A">
        <w:rPr>
          <w:rFonts w:ascii="Times New Roman" w:hAnsi="Times New Roman" w:cs="Times New Roman"/>
          <w:sz w:val="24"/>
          <w:szCs w:val="24"/>
          <w:lang w:val="pt-BR"/>
        </w:rPr>
        <w:t>Grinder</w:t>
      </w:r>
      <w:proofErr w:type="spellEnd"/>
      <w:r w:rsidRPr="00B2125A">
        <w:rPr>
          <w:rFonts w:ascii="Times New Roman" w:hAnsi="Times New Roman" w:cs="Times New Roman"/>
          <w:sz w:val="24"/>
          <w:szCs w:val="24"/>
          <w:lang w:val="pt-BR"/>
        </w:rPr>
        <w:t xml:space="preserve">, J. (2007). </w:t>
      </w:r>
      <w:proofErr w:type="spellStart"/>
      <w:r w:rsidRPr="00B2125A">
        <w:rPr>
          <w:rFonts w:ascii="Times New Roman" w:hAnsi="Times New Roman" w:cs="Times New Roman"/>
          <w:i/>
          <w:sz w:val="24"/>
          <w:szCs w:val="24"/>
          <w:lang w:val="pt-BR"/>
        </w:rPr>
        <w:t>Estructura</w:t>
      </w:r>
      <w:proofErr w:type="spellEnd"/>
      <w:r w:rsidRPr="00B2125A">
        <w:rPr>
          <w:rFonts w:ascii="Times New Roman" w:hAnsi="Times New Roman" w:cs="Times New Roman"/>
          <w:i/>
          <w:sz w:val="24"/>
          <w:szCs w:val="24"/>
          <w:lang w:val="pt-BR"/>
        </w:rPr>
        <w:t xml:space="preserve"> de </w:t>
      </w:r>
      <w:proofErr w:type="spellStart"/>
      <w:r w:rsidRPr="00B2125A">
        <w:rPr>
          <w:rFonts w:ascii="Times New Roman" w:hAnsi="Times New Roman" w:cs="Times New Roman"/>
          <w:i/>
          <w:sz w:val="24"/>
          <w:szCs w:val="24"/>
          <w:lang w:val="pt-BR"/>
        </w:rPr>
        <w:t>la</w:t>
      </w:r>
      <w:proofErr w:type="spellEnd"/>
      <w:r w:rsidRPr="00B2125A">
        <w:rPr>
          <w:rFonts w:ascii="Times New Roman" w:hAnsi="Times New Roman" w:cs="Times New Roman"/>
          <w:i/>
          <w:sz w:val="24"/>
          <w:szCs w:val="24"/>
          <w:lang w:val="pt-BR"/>
        </w:rPr>
        <w:t xml:space="preserve"> magia I (The </w:t>
      </w:r>
      <w:proofErr w:type="spellStart"/>
      <w:r w:rsidRPr="00B2125A">
        <w:rPr>
          <w:rFonts w:ascii="Times New Roman" w:hAnsi="Times New Roman" w:cs="Times New Roman"/>
          <w:i/>
          <w:sz w:val="24"/>
          <w:szCs w:val="24"/>
          <w:lang w:val="pt-BR"/>
        </w:rPr>
        <w:t>Structure</w:t>
      </w:r>
      <w:proofErr w:type="spellEnd"/>
      <w:r w:rsidRPr="00B2125A">
        <w:rPr>
          <w:rFonts w:ascii="Times New Roman" w:hAnsi="Times New Roman" w:cs="Times New Roman"/>
          <w:i/>
          <w:sz w:val="24"/>
          <w:szCs w:val="24"/>
          <w:lang w:val="pt-BR"/>
        </w:rPr>
        <w:t xml:space="preserve"> </w:t>
      </w:r>
      <w:proofErr w:type="spellStart"/>
      <w:r w:rsidRPr="00B2125A">
        <w:rPr>
          <w:rFonts w:ascii="Times New Roman" w:hAnsi="Times New Roman" w:cs="Times New Roman"/>
          <w:i/>
          <w:sz w:val="24"/>
          <w:szCs w:val="24"/>
          <w:lang w:val="pt-BR"/>
        </w:rPr>
        <w:t>of</w:t>
      </w:r>
      <w:proofErr w:type="spellEnd"/>
      <w:r w:rsidRPr="00B2125A">
        <w:rPr>
          <w:rFonts w:ascii="Times New Roman" w:hAnsi="Times New Roman" w:cs="Times New Roman"/>
          <w:i/>
          <w:sz w:val="24"/>
          <w:szCs w:val="24"/>
          <w:lang w:val="pt-BR"/>
        </w:rPr>
        <w:t xml:space="preserve"> Magic I): </w:t>
      </w:r>
      <w:proofErr w:type="spellStart"/>
      <w:r w:rsidR="007A0D66" w:rsidRPr="00B2125A">
        <w:rPr>
          <w:rFonts w:ascii="Times New Roman" w:hAnsi="Times New Roman" w:cs="Times New Roman"/>
          <w:i/>
          <w:sz w:val="24"/>
          <w:szCs w:val="24"/>
          <w:lang w:val="pt-BR"/>
        </w:rPr>
        <w:t>Lenguaje</w:t>
      </w:r>
      <w:proofErr w:type="spellEnd"/>
      <w:r w:rsidRPr="00B2125A">
        <w:rPr>
          <w:rFonts w:ascii="Times New Roman" w:hAnsi="Times New Roman" w:cs="Times New Roman"/>
          <w:i/>
          <w:sz w:val="24"/>
          <w:szCs w:val="24"/>
          <w:lang w:val="pt-BR"/>
        </w:rPr>
        <w:t xml:space="preserve"> y terapia </w:t>
      </w:r>
      <w:r w:rsidRPr="00B2125A">
        <w:rPr>
          <w:rFonts w:ascii="Times New Roman" w:hAnsi="Times New Roman" w:cs="Times New Roman"/>
          <w:sz w:val="24"/>
          <w:szCs w:val="24"/>
          <w:lang w:val="pt-BR"/>
        </w:rPr>
        <w:t xml:space="preserve">(12ª ed., Vol. 1). </w:t>
      </w:r>
      <w:r w:rsidRPr="00B2125A">
        <w:rPr>
          <w:rFonts w:ascii="Times New Roman" w:hAnsi="Times New Roman" w:cs="Times New Roman"/>
          <w:sz w:val="24"/>
          <w:szCs w:val="24"/>
        </w:rPr>
        <w:t xml:space="preserve">Cuatro vientos. </w:t>
      </w:r>
      <w:hyperlink r:id="rId7" w:history="1">
        <w:r w:rsidRPr="00B2125A">
          <w:rPr>
            <w:rStyle w:val="Hipervnculo"/>
            <w:rFonts w:ascii="Times New Roman" w:hAnsi="Times New Roman" w:cs="Times New Roman"/>
            <w:sz w:val="24"/>
            <w:szCs w:val="24"/>
          </w:rPr>
          <w:t>https://goo.su/SeqeGTx</w:t>
        </w:r>
      </w:hyperlink>
      <w:r w:rsidRPr="00B2125A">
        <w:rPr>
          <w:rFonts w:ascii="Times New Roman" w:hAnsi="Times New Roman" w:cs="Times New Roman"/>
          <w:sz w:val="24"/>
          <w:szCs w:val="24"/>
        </w:rPr>
        <w:t xml:space="preserve">  </w:t>
      </w:r>
    </w:p>
    <w:p w14:paraId="25CA5931" w14:textId="77777777" w:rsidR="007A41C7" w:rsidRPr="00B2125A" w:rsidRDefault="007A41C7" w:rsidP="007A41C7">
      <w:pPr>
        <w:shd w:val="clear" w:color="auto" w:fill="FFFFFF" w:themeFill="background1"/>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Beltrán, R., </w:t>
      </w:r>
      <w:proofErr w:type="spellStart"/>
      <w:r w:rsidRPr="00B2125A">
        <w:rPr>
          <w:rFonts w:ascii="Times New Roman" w:hAnsi="Times New Roman" w:cs="Times New Roman"/>
          <w:sz w:val="24"/>
          <w:szCs w:val="24"/>
        </w:rPr>
        <w:t>Promontor</w:t>
      </w:r>
      <w:proofErr w:type="spellEnd"/>
      <w:r w:rsidRPr="00B2125A">
        <w:rPr>
          <w:rFonts w:ascii="Times New Roman" w:hAnsi="Times New Roman" w:cs="Times New Roman"/>
          <w:sz w:val="24"/>
          <w:szCs w:val="24"/>
        </w:rPr>
        <w:t xml:space="preserve">, E., Hernández, K. y </w:t>
      </w:r>
      <w:proofErr w:type="spellStart"/>
      <w:r w:rsidRPr="00B2125A">
        <w:rPr>
          <w:rFonts w:ascii="Times New Roman" w:hAnsi="Times New Roman" w:cs="Times New Roman"/>
          <w:sz w:val="24"/>
          <w:szCs w:val="24"/>
        </w:rPr>
        <w:t>Tziu</w:t>
      </w:r>
      <w:proofErr w:type="spellEnd"/>
      <w:r w:rsidRPr="00B2125A">
        <w:rPr>
          <w:rFonts w:ascii="Times New Roman" w:hAnsi="Times New Roman" w:cs="Times New Roman"/>
          <w:sz w:val="24"/>
          <w:szCs w:val="24"/>
        </w:rPr>
        <w:t>, Y. (2021). Delincuencia como afectación operativa en micro y pequeñas empresas en Bacalar, Quintana Roo, México. </w:t>
      </w:r>
      <w:r w:rsidRPr="00B2125A">
        <w:rPr>
          <w:rFonts w:ascii="Times New Roman" w:hAnsi="Times New Roman" w:cs="Times New Roman"/>
          <w:i/>
          <w:sz w:val="24"/>
          <w:szCs w:val="24"/>
        </w:rPr>
        <w:t>Conciencia Tecnológica</w:t>
      </w:r>
      <w:r w:rsidRPr="00B2125A">
        <w:rPr>
          <w:rFonts w:ascii="Times New Roman" w:hAnsi="Times New Roman" w:cs="Times New Roman"/>
          <w:sz w:val="24"/>
          <w:szCs w:val="24"/>
        </w:rPr>
        <w:t xml:space="preserve">, (62). </w:t>
      </w:r>
      <w:hyperlink r:id="rId8" w:history="1">
        <w:r w:rsidRPr="00B2125A">
          <w:rPr>
            <w:rStyle w:val="Hipervnculo"/>
            <w:rFonts w:ascii="Times New Roman" w:hAnsi="Times New Roman" w:cs="Times New Roman"/>
            <w:sz w:val="24"/>
            <w:szCs w:val="24"/>
          </w:rPr>
          <w:t>https://www.redalyc.org/articulo.oa?id=94469878008</w:t>
        </w:r>
      </w:hyperlink>
      <w:r w:rsidRPr="00B2125A">
        <w:rPr>
          <w:rFonts w:ascii="Times New Roman" w:hAnsi="Times New Roman" w:cs="Times New Roman"/>
          <w:sz w:val="24"/>
          <w:szCs w:val="24"/>
        </w:rPr>
        <w:t xml:space="preserve"> </w:t>
      </w:r>
    </w:p>
    <w:p w14:paraId="5ECC73C2" w14:textId="77777777" w:rsidR="007A41C7" w:rsidRPr="00B2125A" w:rsidRDefault="007A41C7" w:rsidP="007A41C7">
      <w:pPr>
        <w:shd w:val="clear" w:color="auto" w:fill="FFFFFF" w:themeFill="background1"/>
        <w:spacing w:after="0" w:line="360" w:lineRule="auto"/>
        <w:ind w:left="567" w:hanging="567"/>
        <w:jc w:val="both"/>
        <w:rPr>
          <w:rFonts w:ascii="Times New Roman" w:hAnsi="Times New Roman" w:cs="Times New Roman"/>
          <w:sz w:val="24"/>
          <w:szCs w:val="24"/>
          <w:lang w:val="pt-BR"/>
        </w:rPr>
      </w:pPr>
      <w:r w:rsidRPr="00B2125A">
        <w:rPr>
          <w:rFonts w:ascii="Times New Roman" w:hAnsi="Times New Roman" w:cs="Times New Roman"/>
          <w:sz w:val="24"/>
          <w:szCs w:val="24"/>
        </w:rPr>
        <w:t xml:space="preserve">Bolívar, A. (2012). Metodología de la investigación biográfico-narrativa: recogida y análisis de datos. en </w:t>
      </w:r>
      <w:proofErr w:type="spellStart"/>
      <w:r w:rsidRPr="00B2125A">
        <w:rPr>
          <w:rFonts w:ascii="Times New Roman" w:hAnsi="Times New Roman" w:cs="Times New Roman"/>
          <w:sz w:val="24"/>
          <w:szCs w:val="24"/>
        </w:rPr>
        <w:t>Passeggi</w:t>
      </w:r>
      <w:proofErr w:type="spellEnd"/>
      <w:r w:rsidRPr="00B2125A">
        <w:rPr>
          <w:rFonts w:ascii="Times New Roman" w:hAnsi="Times New Roman" w:cs="Times New Roman"/>
          <w:sz w:val="24"/>
          <w:szCs w:val="24"/>
        </w:rPr>
        <w:t xml:space="preserve">, M.C. y </w:t>
      </w:r>
      <w:proofErr w:type="spellStart"/>
      <w:r w:rsidRPr="00B2125A">
        <w:rPr>
          <w:rFonts w:ascii="Times New Roman" w:hAnsi="Times New Roman" w:cs="Times New Roman"/>
          <w:sz w:val="24"/>
          <w:szCs w:val="24"/>
        </w:rPr>
        <w:t>Abrahao</w:t>
      </w:r>
      <w:proofErr w:type="spellEnd"/>
      <w:r w:rsidRPr="00B2125A">
        <w:rPr>
          <w:rFonts w:ascii="Times New Roman" w:hAnsi="Times New Roman" w:cs="Times New Roman"/>
          <w:sz w:val="24"/>
          <w:szCs w:val="24"/>
        </w:rPr>
        <w:t>, M.H. (</w:t>
      </w:r>
      <w:proofErr w:type="spellStart"/>
      <w:r w:rsidRPr="00B2125A">
        <w:rPr>
          <w:rFonts w:ascii="Times New Roman" w:hAnsi="Times New Roman" w:cs="Times New Roman"/>
          <w:sz w:val="24"/>
          <w:szCs w:val="24"/>
        </w:rPr>
        <w:t>org</w:t>
      </w:r>
      <w:proofErr w:type="spellEnd"/>
      <w:r w:rsidRPr="00B2125A">
        <w:rPr>
          <w:rFonts w:ascii="Times New Roman" w:hAnsi="Times New Roman" w:cs="Times New Roman"/>
          <w:sz w:val="24"/>
          <w:szCs w:val="24"/>
        </w:rPr>
        <w:t xml:space="preserve">.): </w:t>
      </w:r>
      <w:proofErr w:type="spellStart"/>
      <w:r w:rsidRPr="00B2125A">
        <w:rPr>
          <w:rFonts w:ascii="Times New Roman" w:hAnsi="Times New Roman" w:cs="Times New Roman"/>
          <w:i/>
          <w:sz w:val="24"/>
          <w:szCs w:val="24"/>
        </w:rPr>
        <w:t>Dimensões</w:t>
      </w:r>
      <w:proofErr w:type="spellEnd"/>
      <w:r w:rsidRPr="00B2125A">
        <w:rPr>
          <w:rFonts w:ascii="Times New Roman" w:hAnsi="Times New Roman" w:cs="Times New Roman"/>
          <w:i/>
          <w:sz w:val="24"/>
          <w:szCs w:val="24"/>
        </w:rPr>
        <w:t xml:space="preserve"> epistemológicas e metodológicas da </w:t>
      </w:r>
      <w:proofErr w:type="spellStart"/>
      <w:r w:rsidRPr="00B2125A">
        <w:rPr>
          <w:rFonts w:ascii="Times New Roman" w:hAnsi="Times New Roman" w:cs="Times New Roman"/>
          <w:i/>
          <w:sz w:val="24"/>
          <w:szCs w:val="24"/>
        </w:rPr>
        <w:t>investigação</w:t>
      </w:r>
      <w:proofErr w:type="spellEnd"/>
      <w:r w:rsidRPr="00B2125A">
        <w:rPr>
          <w:rFonts w:ascii="Times New Roman" w:hAnsi="Times New Roman" w:cs="Times New Roman"/>
          <w:i/>
          <w:sz w:val="24"/>
          <w:szCs w:val="24"/>
        </w:rPr>
        <w:t xml:space="preserve"> (auto)biográfica</w:t>
      </w:r>
      <w:r w:rsidRPr="00B2125A">
        <w:rPr>
          <w:rFonts w:ascii="Times New Roman" w:hAnsi="Times New Roman" w:cs="Times New Roman"/>
          <w:sz w:val="24"/>
          <w:szCs w:val="24"/>
        </w:rPr>
        <w:t xml:space="preserve">. </w:t>
      </w:r>
      <w:r w:rsidRPr="00B2125A">
        <w:rPr>
          <w:rFonts w:ascii="Times New Roman" w:hAnsi="Times New Roman" w:cs="Times New Roman"/>
          <w:sz w:val="24"/>
          <w:szCs w:val="24"/>
          <w:lang w:val="pt-BR"/>
        </w:rPr>
        <w:t xml:space="preserve">Tomo II. Porto Alegre: Editoria da PUCRS, pp. 79-109. </w:t>
      </w:r>
      <w:r w:rsidRPr="00B2125A">
        <w:rPr>
          <w:rFonts w:ascii="Times New Roman" w:hAnsi="Times New Roman" w:cs="Times New Roman"/>
          <w:color w:val="555555"/>
          <w:sz w:val="24"/>
          <w:szCs w:val="24"/>
          <w:shd w:val="clear" w:color="auto" w:fill="FFFFFF"/>
          <w:lang w:val="pt-BR"/>
        </w:rPr>
        <w:t>DOI:</w:t>
      </w:r>
      <w:hyperlink r:id="rId9" w:tgtFrame="_blank" w:history="1">
        <w:r w:rsidRPr="00B2125A">
          <w:rPr>
            <w:rStyle w:val="Hipervnculo"/>
            <w:rFonts w:ascii="Times New Roman" w:hAnsi="Times New Roman" w:cs="Times New Roman"/>
            <w:sz w:val="24"/>
            <w:szCs w:val="24"/>
            <w:bdr w:val="none" w:sz="0" w:space="0" w:color="auto" w:frame="1"/>
            <w:shd w:val="clear" w:color="auto" w:fill="FFFFFF"/>
            <w:lang w:val="pt-BR"/>
          </w:rPr>
          <w:t>10.13140/RG.2.1.2200.3929</w:t>
        </w:r>
      </w:hyperlink>
      <w:r w:rsidRPr="00B2125A">
        <w:rPr>
          <w:rFonts w:ascii="Times New Roman" w:hAnsi="Times New Roman" w:cs="Times New Roman"/>
          <w:sz w:val="24"/>
          <w:szCs w:val="24"/>
          <w:lang w:val="pt-BR"/>
        </w:rPr>
        <w:t xml:space="preserve"> </w:t>
      </w:r>
    </w:p>
    <w:p w14:paraId="6481B3D7" w14:textId="23BF112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lang w:val="en-US"/>
        </w:rPr>
        <w:t xml:space="preserve">Campbell, S., Greenwood, M., Prior, S., Shearer, T., </w:t>
      </w:r>
      <w:proofErr w:type="spellStart"/>
      <w:r w:rsidRPr="00B2125A">
        <w:rPr>
          <w:rFonts w:ascii="Times New Roman" w:hAnsi="Times New Roman" w:cs="Times New Roman"/>
          <w:sz w:val="24"/>
          <w:szCs w:val="24"/>
          <w:lang w:val="en-US"/>
        </w:rPr>
        <w:t>Walkem</w:t>
      </w:r>
      <w:proofErr w:type="spellEnd"/>
      <w:r w:rsidRPr="00B2125A">
        <w:rPr>
          <w:rFonts w:ascii="Times New Roman" w:hAnsi="Times New Roman" w:cs="Times New Roman"/>
          <w:sz w:val="24"/>
          <w:szCs w:val="24"/>
          <w:lang w:val="en-US"/>
        </w:rPr>
        <w:t xml:space="preserve">, K., Young, S. </w:t>
      </w:r>
      <w:r w:rsidR="00E4362A" w:rsidRPr="00B2125A">
        <w:rPr>
          <w:rFonts w:ascii="Times New Roman" w:hAnsi="Times New Roman" w:cs="Times New Roman"/>
          <w:sz w:val="24"/>
          <w:szCs w:val="24"/>
          <w:lang w:val="en-US"/>
        </w:rPr>
        <w:t>y</w:t>
      </w:r>
      <w:r w:rsidRPr="00B2125A">
        <w:rPr>
          <w:rFonts w:ascii="Times New Roman" w:hAnsi="Times New Roman" w:cs="Times New Roman"/>
          <w:sz w:val="24"/>
          <w:szCs w:val="24"/>
          <w:lang w:val="en-US"/>
        </w:rPr>
        <w:t xml:space="preserve"> Walker, K. (2020). Purposive sampling: complex or simple? Research case examples. </w:t>
      </w:r>
      <w:r w:rsidRPr="00B2125A">
        <w:rPr>
          <w:rFonts w:ascii="Times New Roman" w:hAnsi="Times New Roman" w:cs="Times New Roman"/>
          <w:i/>
          <w:sz w:val="24"/>
          <w:szCs w:val="24"/>
          <w:lang w:val="en-US"/>
        </w:rPr>
        <w:t>Journal of research in Nursing,</w:t>
      </w:r>
      <w:r w:rsidRPr="00B2125A">
        <w:rPr>
          <w:rFonts w:ascii="Times New Roman" w:hAnsi="Times New Roman" w:cs="Times New Roman"/>
          <w:sz w:val="24"/>
          <w:szCs w:val="24"/>
          <w:lang w:val="en-US"/>
        </w:rPr>
        <w:t xml:space="preserve"> 25(8), pp. 652-661. </w:t>
      </w:r>
      <w:hyperlink r:id="rId10" w:history="1">
        <w:r w:rsidRPr="00B2125A">
          <w:rPr>
            <w:rStyle w:val="Hipervnculo"/>
            <w:rFonts w:ascii="Times New Roman" w:hAnsi="Times New Roman" w:cs="Times New Roman"/>
            <w:sz w:val="24"/>
            <w:szCs w:val="24"/>
          </w:rPr>
          <w:t>https://www.ncbi.nlm.nih.gov/pmc/articles/PMC7932468/</w:t>
        </w:r>
      </w:hyperlink>
      <w:r w:rsidRPr="00B2125A">
        <w:rPr>
          <w:rFonts w:ascii="Times New Roman" w:hAnsi="Times New Roman" w:cs="Times New Roman"/>
          <w:sz w:val="24"/>
          <w:szCs w:val="24"/>
        </w:rPr>
        <w:t xml:space="preserve"> </w:t>
      </w:r>
    </w:p>
    <w:p w14:paraId="5EDD1B31" w14:textId="449C5E69"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Castillo, E. </w:t>
      </w:r>
      <w:r w:rsidR="00E4362A" w:rsidRPr="00B2125A">
        <w:rPr>
          <w:rFonts w:ascii="Times New Roman" w:hAnsi="Times New Roman" w:cs="Times New Roman"/>
          <w:sz w:val="24"/>
          <w:szCs w:val="24"/>
        </w:rPr>
        <w:t>y</w:t>
      </w:r>
      <w:r w:rsidRPr="00B2125A">
        <w:rPr>
          <w:rFonts w:ascii="Times New Roman" w:hAnsi="Times New Roman" w:cs="Times New Roman"/>
          <w:sz w:val="24"/>
          <w:szCs w:val="24"/>
        </w:rPr>
        <w:t xml:space="preserve"> Vásquez, M. L. (2003). El rigor metodológico en la investigación cualitativa. </w:t>
      </w:r>
      <w:r w:rsidRPr="00B2125A">
        <w:rPr>
          <w:rFonts w:ascii="Times New Roman" w:hAnsi="Times New Roman" w:cs="Times New Roman"/>
          <w:i/>
          <w:sz w:val="24"/>
          <w:szCs w:val="24"/>
        </w:rPr>
        <w:t>Colombia médica</w:t>
      </w:r>
      <w:r w:rsidRPr="00B2125A">
        <w:rPr>
          <w:rFonts w:ascii="Times New Roman" w:hAnsi="Times New Roman" w:cs="Times New Roman"/>
          <w:sz w:val="24"/>
          <w:szCs w:val="24"/>
        </w:rPr>
        <w:t xml:space="preserve">, 34(3), pp. 164-167. </w:t>
      </w:r>
      <w:hyperlink r:id="rId11" w:history="1">
        <w:r w:rsidRPr="00B2125A">
          <w:rPr>
            <w:rStyle w:val="Hipervnculo"/>
            <w:rFonts w:ascii="Times New Roman" w:hAnsi="Times New Roman" w:cs="Times New Roman"/>
            <w:sz w:val="24"/>
            <w:szCs w:val="24"/>
          </w:rPr>
          <w:t>https://www.redalyc.org/pdf/283/28334309.pdf</w:t>
        </w:r>
      </w:hyperlink>
      <w:r w:rsidRPr="00B2125A">
        <w:rPr>
          <w:rFonts w:ascii="Times New Roman" w:hAnsi="Times New Roman" w:cs="Times New Roman"/>
          <w:sz w:val="24"/>
          <w:szCs w:val="24"/>
        </w:rPr>
        <w:t xml:space="preserve"> </w:t>
      </w:r>
    </w:p>
    <w:p w14:paraId="636909B4"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Espinoza, M. I. M. (2021). La política social de la cuarta transformación en México. Un balance del primer año de gobierno de López Obrador. </w:t>
      </w:r>
      <w:r w:rsidRPr="00B2125A">
        <w:rPr>
          <w:rFonts w:ascii="Times New Roman" w:hAnsi="Times New Roman" w:cs="Times New Roman"/>
          <w:i/>
          <w:sz w:val="24"/>
          <w:szCs w:val="24"/>
        </w:rPr>
        <w:t>Revista española de ciencia política</w:t>
      </w:r>
      <w:r w:rsidRPr="00B2125A">
        <w:rPr>
          <w:rFonts w:ascii="Times New Roman" w:hAnsi="Times New Roman" w:cs="Times New Roman"/>
          <w:sz w:val="24"/>
          <w:szCs w:val="24"/>
        </w:rPr>
        <w:t xml:space="preserve">, (55), pp. 121-142. </w:t>
      </w:r>
      <w:hyperlink r:id="rId12" w:history="1">
        <w:r w:rsidRPr="00B2125A">
          <w:rPr>
            <w:rStyle w:val="Hipervnculo"/>
            <w:rFonts w:ascii="Times New Roman" w:hAnsi="Times New Roman" w:cs="Times New Roman"/>
            <w:sz w:val="24"/>
            <w:szCs w:val="24"/>
          </w:rPr>
          <w:t>https://dialnet.unirioja.es/servlet/articulo?codigo=7836960</w:t>
        </w:r>
      </w:hyperlink>
      <w:r w:rsidRPr="00B2125A">
        <w:rPr>
          <w:rFonts w:ascii="Times New Roman" w:hAnsi="Times New Roman" w:cs="Times New Roman"/>
          <w:sz w:val="24"/>
          <w:szCs w:val="24"/>
        </w:rPr>
        <w:t xml:space="preserve"> </w:t>
      </w:r>
    </w:p>
    <w:p w14:paraId="4FA6359A" w14:textId="65229F3B"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Espriella, R. </w:t>
      </w:r>
      <w:r w:rsidR="00E4362A" w:rsidRPr="00B2125A">
        <w:rPr>
          <w:rFonts w:ascii="Times New Roman" w:hAnsi="Times New Roman" w:cs="Times New Roman"/>
          <w:sz w:val="24"/>
          <w:szCs w:val="24"/>
        </w:rPr>
        <w:t>y</w:t>
      </w:r>
      <w:r w:rsidRPr="00B2125A">
        <w:rPr>
          <w:rFonts w:ascii="Times New Roman" w:hAnsi="Times New Roman" w:cs="Times New Roman"/>
          <w:sz w:val="24"/>
          <w:szCs w:val="24"/>
        </w:rPr>
        <w:t xml:space="preserve"> Restrepo, C. (2020). Teoría fundamentada. </w:t>
      </w:r>
      <w:r w:rsidRPr="00B2125A">
        <w:rPr>
          <w:rFonts w:ascii="Times New Roman" w:hAnsi="Times New Roman" w:cs="Times New Roman"/>
          <w:i/>
          <w:sz w:val="24"/>
          <w:szCs w:val="24"/>
        </w:rPr>
        <w:t>Revista colombiana de psiquiatría</w:t>
      </w:r>
      <w:r w:rsidRPr="00B2125A">
        <w:rPr>
          <w:rFonts w:ascii="Times New Roman" w:hAnsi="Times New Roman" w:cs="Times New Roman"/>
          <w:sz w:val="24"/>
          <w:szCs w:val="24"/>
        </w:rPr>
        <w:t xml:space="preserve">, 49(2), pp. 127-133. </w:t>
      </w:r>
      <w:hyperlink r:id="rId13" w:history="1">
        <w:r w:rsidRPr="00B2125A">
          <w:rPr>
            <w:rStyle w:val="Hipervnculo"/>
            <w:rFonts w:ascii="Times New Roman" w:hAnsi="Times New Roman" w:cs="Times New Roman"/>
            <w:sz w:val="24"/>
            <w:szCs w:val="24"/>
          </w:rPr>
          <w:t>http://www.scielo.org.co/scielo.php?pid=S0034-74502020000200127&amp;script=sci_arttext</w:t>
        </w:r>
      </w:hyperlink>
      <w:r w:rsidRPr="00B2125A">
        <w:rPr>
          <w:rFonts w:ascii="Times New Roman" w:hAnsi="Times New Roman" w:cs="Times New Roman"/>
          <w:sz w:val="24"/>
          <w:szCs w:val="24"/>
        </w:rPr>
        <w:t xml:space="preserve"> </w:t>
      </w:r>
    </w:p>
    <w:p w14:paraId="1EEDDBA2" w14:textId="72D8322A" w:rsidR="001404EC" w:rsidRPr="00B2125A" w:rsidRDefault="007A41C7" w:rsidP="007A41C7">
      <w:pPr>
        <w:spacing w:after="0" w:line="360" w:lineRule="auto"/>
        <w:ind w:left="567" w:hanging="567"/>
        <w:jc w:val="both"/>
        <w:rPr>
          <w:lang w:val="en-US"/>
        </w:rPr>
      </w:pPr>
      <w:r w:rsidRPr="00B2125A">
        <w:rPr>
          <w:rFonts w:ascii="Times New Roman" w:hAnsi="Times New Roman" w:cs="Times New Roman"/>
          <w:sz w:val="24"/>
          <w:szCs w:val="24"/>
        </w:rPr>
        <w:t xml:space="preserve">Feist, J., Feist, G. J., </w:t>
      </w:r>
      <w:r w:rsidR="00E4362A" w:rsidRPr="00B2125A">
        <w:rPr>
          <w:rFonts w:ascii="Times New Roman" w:hAnsi="Times New Roman" w:cs="Times New Roman"/>
          <w:sz w:val="24"/>
          <w:szCs w:val="24"/>
        </w:rPr>
        <w:t>y</w:t>
      </w:r>
      <w:r w:rsidRPr="00B2125A">
        <w:rPr>
          <w:rFonts w:ascii="Times New Roman" w:hAnsi="Times New Roman" w:cs="Times New Roman"/>
          <w:sz w:val="24"/>
          <w:szCs w:val="24"/>
        </w:rPr>
        <w:t xml:space="preserve"> Roberts, T.-A. (2023). </w:t>
      </w:r>
      <w:r w:rsidRPr="00B2125A">
        <w:rPr>
          <w:rFonts w:ascii="Times New Roman" w:hAnsi="Times New Roman" w:cs="Times New Roman"/>
          <w:sz w:val="24"/>
          <w:szCs w:val="24"/>
          <w:lang w:val="en-US"/>
        </w:rPr>
        <w:t xml:space="preserve">Theories of Personality (10th ed.). McGraw-Hill Education. </w:t>
      </w:r>
      <w:hyperlink r:id="rId14" w:anchor="?c=&amp;m=&amp;s=&amp;cv=" w:history="1">
        <w:r w:rsidR="001404EC" w:rsidRPr="00B2125A">
          <w:rPr>
            <w:rStyle w:val="Hipervnculo"/>
            <w:lang w:val="en-US"/>
          </w:rPr>
          <w:t>https://clea.edu.mx/biblioteca/items/show/370#?c=&amp;m=&amp;s=&amp;cv=</w:t>
        </w:r>
      </w:hyperlink>
    </w:p>
    <w:p w14:paraId="15F84757" w14:textId="3D626AD0" w:rsidR="007A41C7" w:rsidRPr="00B2125A" w:rsidRDefault="007A41C7" w:rsidP="007A41C7">
      <w:pPr>
        <w:spacing w:after="0" w:line="360" w:lineRule="auto"/>
        <w:ind w:left="567" w:hanging="567"/>
        <w:jc w:val="both"/>
        <w:rPr>
          <w:rFonts w:ascii="Times New Roman" w:hAnsi="Times New Roman" w:cs="Times New Roman"/>
          <w:sz w:val="24"/>
          <w:szCs w:val="24"/>
          <w:lang w:val="en-US"/>
        </w:rPr>
      </w:pPr>
      <w:r w:rsidRPr="00B2125A">
        <w:rPr>
          <w:rFonts w:ascii="Times New Roman" w:hAnsi="Times New Roman" w:cs="Times New Roman"/>
          <w:sz w:val="24"/>
          <w:szCs w:val="24"/>
        </w:rPr>
        <w:t xml:space="preserve">Freire, C., del Mar, M., Núñez, J. C., </w:t>
      </w:r>
      <w:r w:rsidR="00E4362A" w:rsidRPr="00B2125A">
        <w:rPr>
          <w:rFonts w:ascii="Times New Roman" w:hAnsi="Times New Roman" w:cs="Times New Roman"/>
          <w:sz w:val="24"/>
          <w:szCs w:val="24"/>
        </w:rPr>
        <w:t>y</w:t>
      </w:r>
      <w:r w:rsidRPr="00B2125A">
        <w:rPr>
          <w:rFonts w:ascii="Times New Roman" w:hAnsi="Times New Roman" w:cs="Times New Roman"/>
          <w:sz w:val="24"/>
          <w:szCs w:val="24"/>
        </w:rPr>
        <w:t xml:space="preserve"> Valle, A. (2017). Estructura factorial de las Escalas de Bienestar Psicológico de Ryff en estudiantes universitarios. </w:t>
      </w:r>
      <w:r w:rsidRPr="00B2125A">
        <w:rPr>
          <w:rFonts w:ascii="Times New Roman" w:hAnsi="Times New Roman" w:cs="Times New Roman"/>
          <w:i/>
          <w:sz w:val="24"/>
          <w:szCs w:val="24"/>
          <w:lang w:val="en-US"/>
        </w:rPr>
        <w:t>European Journal of Education and Psychology</w:t>
      </w:r>
      <w:r w:rsidRPr="00B2125A">
        <w:rPr>
          <w:rFonts w:ascii="Times New Roman" w:hAnsi="Times New Roman" w:cs="Times New Roman"/>
          <w:sz w:val="24"/>
          <w:szCs w:val="24"/>
          <w:lang w:val="en-US"/>
        </w:rPr>
        <w:t>, 10(1), pp. 1-8.</w:t>
      </w:r>
      <w:r w:rsidRPr="00B2125A">
        <w:rPr>
          <w:rStyle w:val="Hipervnculo"/>
          <w:rFonts w:ascii="Times New Roman" w:hAnsi="Times New Roman" w:cs="Times New Roman"/>
          <w:sz w:val="24"/>
          <w:szCs w:val="24"/>
          <w:lang w:val="en-US"/>
        </w:rPr>
        <w:t xml:space="preserve"> </w:t>
      </w:r>
      <w:hyperlink r:id="rId15" w:tgtFrame="_blank" w:tooltip="Persistent link using digital object identifier" w:history="1">
        <w:r w:rsidRPr="00B2125A">
          <w:rPr>
            <w:rStyle w:val="Hipervnculo"/>
            <w:rFonts w:ascii="Times New Roman" w:hAnsi="Times New Roman" w:cs="Times New Roman"/>
            <w:sz w:val="24"/>
            <w:szCs w:val="24"/>
            <w:lang w:val="en-US"/>
          </w:rPr>
          <w:t>https://doi.org/10.1016/j.ejeps.2016.10.001</w:t>
        </w:r>
      </w:hyperlink>
    </w:p>
    <w:p w14:paraId="40D6355C" w14:textId="3D4B8981" w:rsidR="00CC2F56" w:rsidRPr="00B2125A" w:rsidRDefault="007A41C7" w:rsidP="007A41C7">
      <w:pPr>
        <w:spacing w:after="0" w:line="360" w:lineRule="auto"/>
        <w:ind w:left="567" w:hanging="567"/>
        <w:jc w:val="both"/>
      </w:pPr>
      <w:bookmarkStart w:id="2" w:name="_Hlk189129490"/>
      <w:r w:rsidRPr="00B2125A">
        <w:rPr>
          <w:rFonts w:ascii="Times New Roman" w:hAnsi="Times New Roman" w:cs="Times New Roman"/>
          <w:sz w:val="24"/>
          <w:szCs w:val="24"/>
        </w:rPr>
        <w:t xml:space="preserve">Fromm, E. (1970). </w:t>
      </w:r>
      <w:r w:rsidRPr="00B2125A">
        <w:rPr>
          <w:rFonts w:ascii="Times New Roman" w:hAnsi="Times New Roman" w:cs="Times New Roman"/>
          <w:i/>
          <w:sz w:val="24"/>
          <w:szCs w:val="24"/>
        </w:rPr>
        <w:t>La Revolución de la Esperanza.</w:t>
      </w:r>
      <w:r w:rsidRPr="00B2125A">
        <w:rPr>
          <w:rFonts w:ascii="Times New Roman" w:hAnsi="Times New Roman" w:cs="Times New Roman"/>
          <w:sz w:val="24"/>
          <w:szCs w:val="24"/>
        </w:rPr>
        <w:t xml:space="preserve"> Fondo de Cultura Económica. </w:t>
      </w:r>
      <w:bookmarkEnd w:id="2"/>
      <w:r w:rsidR="00CC2F56" w:rsidRPr="00B2125A">
        <w:fldChar w:fldCharType="begin"/>
      </w:r>
      <w:r w:rsidR="00CC2F56" w:rsidRPr="00B2125A">
        <w:instrText>HYPERLINK "https://omegalfa.es/downloadfile.php?file=libros/la-revolucion-de-la-esperanza.pdf"</w:instrText>
      </w:r>
      <w:r w:rsidR="00CC2F56" w:rsidRPr="00B2125A">
        <w:fldChar w:fldCharType="separate"/>
      </w:r>
      <w:r w:rsidR="00CC2F56" w:rsidRPr="00B2125A">
        <w:rPr>
          <w:rStyle w:val="Hipervnculo"/>
        </w:rPr>
        <w:t>https://omegalfa.es/downloadfile.php?file=libros/la-revolucion-de-la-esperanza.pdf</w:t>
      </w:r>
      <w:r w:rsidR="00CC2F56" w:rsidRPr="00B2125A">
        <w:fldChar w:fldCharType="end"/>
      </w:r>
    </w:p>
    <w:p w14:paraId="4DD79C83"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Fuenmayor, P. (2021). Teoría de la justicia de John Rawls, desde una perspectiva de la filosofía política. </w:t>
      </w:r>
      <w:r w:rsidRPr="00B2125A">
        <w:rPr>
          <w:rFonts w:ascii="Times New Roman" w:hAnsi="Times New Roman" w:cs="Times New Roman"/>
          <w:i/>
          <w:sz w:val="24"/>
          <w:szCs w:val="24"/>
        </w:rPr>
        <w:t>Revista chilena de derecho y ciencia política</w:t>
      </w:r>
      <w:r w:rsidRPr="00B2125A">
        <w:rPr>
          <w:rFonts w:ascii="Times New Roman" w:hAnsi="Times New Roman" w:cs="Times New Roman"/>
          <w:sz w:val="24"/>
          <w:szCs w:val="24"/>
        </w:rPr>
        <w:t xml:space="preserve">, 12(2), pp. 109-132. </w:t>
      </w:r>
      <w:hyperlink r:id="rId16" w:history="1">
        <w:r w:rsidRPr="00B2125A">
          <w:rPr>
            <w:rStyle w:val="Hipervnculo"/>
            <w:rFonts w:ascii="Times New Roman" w:hAnsi="Times New Roman" w:cs="Times New Roman"/>
            <w:sz w:val="24"/>
            <w:szCs w:val="24"/>
          </w:rPr>
          <w:t>https://dialnet.unirioja.es/servlet/articulo?codigo=8758445</w:t>
        </w:r>
      </w:hyperlink>
      <w:r w:rsidRPr="00B2125A">
        <w:rPr>
          <w:rFonts w:ascii="Times New Roman" w:hAnsi="Times New Roman" w:cs="Times New Roman"/>
          <w:sz w:val="24"/>
          <w:szCs w:val="24"/>
        </w:rPr>
        <w:t xml:space="preserve"> </w:t>
      </w:r>
    </w:p>
    <w:p w14:paraId="639C2B06"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lastRenderedPageBreak/>
        <w:t xml:space="preserve">Girón, A. (2016). Objetivos del Desarrollo Sostenible y la Agenda 2030: Frente a las políticas públicas y los cambios de gobierno en América Latina. </w:t>
      </w:r>
      <w:r w:rsidRPr="00B2125A">
        <w:rPr>
          <w:rFonts w:ascii="Times New Roman" w:hAnsi="Times New Roman" w:cs="Times New Roman"/>
          <w:i/>
          <w:sz w:val="24"/>
          <w:szCs w:val="24"/>
        </w:rPr>
        <w:t>Problemas del desarrollo</w:t>
      </w:r>
      <w:r w:rsidRPr="00B2125A">
        <w:rPr>
          <w:rFonts w:ascii="Times New Roman" w:hAnsi="Times New Roman" w:cs="Times New Roman"/>
          <w:sz w:val="24"/>
          <w:szCs w:val="24"/>
        </w:rPr>
        <w:t xml:space="preserve">, 47(186), pp. 3-8. </w:t>
      </w:r>
      <w:hyperlink r:id="rId17" w:history="1">
        <w:r w:rsidRPr="00B2125A">
          <w:rPr>
            <w:rStyle w:val="Hipervnculo"/>
            <w:rFonts w:ascii="Times New Roman" w:hAnsi="Times New Roman" w:cs="Times New Roman"/>
            <w:sz w:val="24"/>
            <w:szCs w:val="24"/>
          </w:rPr>
          <w:t>https://www.redalyc.org/pdf/118/11846179001.pdf</w:t>
        </w:r>
      </w:hyperlink>
      <w:r w:rsidRPr="00B2125A">
        <w:rPr>
          <w:rFonts w:ascii="Times New Roman" w:hAnsi="Times New Roman" w:cs="Times New Roman"/>
          <w:sz w:val="24"/>
          <w:szCs w:val="24"/>
        </w:rPr>
        <w:t xml:space="preserve"> </w:t>
      </w:r>
    </w:p>
    <w:p w14:paraId="5B7B0FC2" w14:textId="78545779" w:rsidR="00FF7903" w:rsidRPr="00B2125A" w:rsidRDefault="007A41C7" w:rsidP="007A41C7">
      <w:pPr>
        <w:spacing w:after="0" w:line="360" w:lineRule="auto"/>
        <w:ind w:left="708" w:hanging="708"/>
        <w:jc w:val="both"/>
      </w:pPr>
      <w:r w:rsidRPr="00B2125A">
        <w:rPr>
          <w:rFonts w:ascii="Times New Roman" w:hAnsi="Times New Roman" w:cs="Times New Roman"/>
          <w:sz w:val="24"/>
          <w:szCs w:val="24"/>
        </w:rPr>
        <w:t xml:space="preserve">Gobierno del Estado de Quintana Roo (2023). Plan Estatal de Desarrollo [PND] 2023-2027. México: </w:t>
      </w:r>
      <w:r w:rsidR="00FF7903" w:rsidRPr="00B2125A">
        <w:rPr>
          <w:rFonts w:ascii="Times New Roman" w:hAnsi="Times New Roman" w:cs="Times New Roman"/>
          <w:sz w:val="24"/>
          <w:szCs w:val="24"/>
        </w:rPr>
        <w:t>Periódico</w:t>
      </w:r>
      <w:r w:rsidRPr="00B2125A">
        <w:rPr>
          <w:rFonts w:ascii="Times New Roman" w:hAnsi="Times New Roman" w:cs="Times New Roman"/>
          <w:sz w:val="24"/>
          <w:szCs w:val="24"/>
        </w:rPr>
        <w:t xml:space="preserve"> Oficial d</w:t>
      </w:r>
      <w:r w:rsidR="00FF7903" w:rsidRPr="00B2125A">
        <w:rPr>
          <w:rFonts w:ascii="Times New Roman" w:hAnsi="Times New Roman" w:cs="Times New Roman"/>
          <w:sz w:val="24"/>
          <w:szCs w:val="24"/>
        </w:rPr>
        <w:t>el Estado de Quintana Roo</w:t>
      </w:r>
      <w:r w:rsidRPr="00B2125A">
        <w:rPr>
          <w:rFonts w:ascii="Times New Roman" w:hAnsi="Times New Roman" w:cs="Times New Roman"/>
          <w:sz w:val="24"/>
          <w:szCs w:val="24"/>
        </w:rPr>
        <w:t xml:space="preserve">. </w:t>
      </w:r>
      <w:hyperlink r:id="rId18" w:history="1">
        <w:r w:rsidR="00FF7903" w:rsidRPr="00B2125A">
          <w:rPr>
            <w:rStyle w:val="Hipervnculo"/>
          </w:rPr>
          <w:t>https://sefiplan.qroo.gob.mx/sistemas/imco/IIPE/subidos/1704731843_2_2024.pdf</w:t>
        </w:r>
      </w:hyperlink>
    </w:p>
    <w:p w14:paraId="7D183107" w14:textId="77777777" w:rsidR="001A61BC" w:rsidRPr="00B2125A" w:rsidRDefault="001A61BC" w:rsidP="001A61BC">
      <w:pPr>
        <w:spacing w:after="0" w:line="360" w:lineRule="auto"/>
        <w:ind w:left="567" w:hanging="567"/>
        <w:jc w:val="both"/>
        <w:rPr>
          <w:rStyle w:val="Hipervnculo"/>
          <w:rFonts w:ascii="Times New Roman" w:hAnsi="Times New Roman" w:cs="Times New Roman"/>
          <w:sz w:val="24"/>
          <w:szCs w:val="24"/>
          <w:shd w:val="clear" w:color="auto" w:fill="FFFFFF"/>
        </w:rPr>
      </w:pPr>
      <w:r w:rsidRPr="00B2125A">
        <w:rPr>
          <w:rFonts w:ascii="Times New Roman" w:hAnsi="Times New Roman" w:cs="Times New Roman"/>
          <w:color w:val="222222"/>
          <w:sz w:val="24"/>
          <w:szCs w:val="24"/>
          <w:shd w:val="clear" w:color="auto" w:fill="FFFFFF"/>
        </w:rPr>
        <w:t>Gómez, A. (2019). Potenciales prosociales en niños, niñas y adolescentes desvinculados de grupos armados ilegales en Colombia. </w:t>
      </w:r>
      <w:proofErr w:type="spellStart"/>
      <w:r w:rsidRPr="00B2125A">
        <w:rPr>
          <w:rFonts w:ascii="Times New Roman" w:hAnsi="Times New Roman" w:cs="Times New Roman"/>
          <w:i/>
          <w:iCs/>
          <w:color w:val="222222"/>
          <w:sz w:val="24"/>
          <w:szCs w:val="24"/>
          <w:shd w:val="clear" w:color="auto" w:fill="FFFFFF"/>
        </w:rPr>
        <w:t>Quaderns</w:t>
      </w:r>
      <w:proofErr w:type="spellEnd"/>
      <w:r w:rsidRPr="00B2125A">
        <w:rPr>
          <w:rFonts w:ascii="Times New Roman" w:hAnsi="Times New Roman" w:cs="Times New Roman"/>
          <w:i/>
          <w:iCs/>
          <w:color w:val="222222"/>
          <w:sz w:val="24"/>
          <w:szCs w:val="24"/>
          <w:shd w:val="clear" w:color="auto" w:fill="FFFFFF"/>
        </w:rPr>
        <w:t xml:space="preserve"> de </w:t>
      </w:r>
      <w:proofErr w:type="spellStart"/>
      <w:r w:rsidRPr="00B2125A">
        <w:rPr>
          <w:rFonts w:ascii="Times New Roman" w:hAnsi="Times New Roman" w:cs="Times New Roman"/>
          <w:i/>
          <w:iCs/>
          <w:color w:val="222222"/>
          <w:sz w:val="24"/>
          <w:szCs w:val="24"/>
          <w:shd w:val="clear" w:color="auto" w:fill="FFFFFF"/>
        </w:rPr>
        <w:t>Psicologia</w:t>
      </w:r>
      <w:proofErr w:type="spellEnd"/>
      <w:r w:rsidRPr="00B2125A">
        <w:rPr>
          <w:rFonts w:ascii="Times New Roman" w:hAnsi="Times New Roman" w:cs="Times New Roman"/>
          <w:color w:val="222222"/>
          <w:sz w:val="24"/>
          <w:szCs w:val="24"/>
          <w:shd w:val="clear" w:color="auto" w:fill="FFFFFF"/>
        </w:rPr>
        <w:t>, </w:t>
      </w:r>
      <w:r w:rsidRPr="00B2125A">
        <w:rPr>
          <w:rFonts w:ascii="Times New Roman" w:hAnsi="Times New Roman" w:cs="Times New Roman"/>
          <w:i/>
          <w:iCs/>
          <w:color w:val="222222"/>
          <w:sz w:val="24"/>
          <w:szCs w:val="24"/>
          <w:shd w:val="clear" w:color="auto" w:fill="FFFFFF"/>
        </w:rPr>
        <w:t>21</w:t>
      </w:r>
      <w:r w:rsidRPr="00B2125A">
        <w:rPr>
          <w:rFonts w:ascii="Times New Roman" w:hAnsi="Times New Roman" w:cs="Times New Roman"/>
          <w:color w:val="222222"/>
          <w:sz w:val="24"/>
          <w:szCs w:val="24"/>
          <w:shd w:val="clear" w:color="auto" w:fill="FFFFFF"/>
        </w:rPr>
        <w:t xml:space="preserve">(2), pp.1483-1483. </w:t>
      </w:r>
      <w:hyperlink r:id="rId19" w:history="1">
        <w:r w:rsidRPr="00B2125A">
          <w:rPr>
            <w:rStyle w:val="Hipervnculo"/>
            <w:rFonts w:ascii="Times New Roman" w:hAnsi="Times New Roman" w:cs="Times New Roman"/>
            <w:sz w:val="24"/>
            <w:szCs w:val="24"/>
            <w:shd w:val="clear" w:color="auto" w:fill="FFFFFF"/>
          </w:rPr>
          <w:t>https://doi.org/10.5565/rev/qpsicologia.1483</w:t>
        </w:r>
      </w:hyperlink>
      <w:r w:rsidRPr="00B2125A">
        <w:rPr>
          <w:rStyle w:val="Hipervnculo"/>
          <w:rFonts w:ascii="Times New Roman" w:hAnsi="Times New Roman" w:cs="Times New Roman"/>
          <w:sz w:val="24"/>
          <w:szCs w:val="24"/>
          <w:shd w:val="clear" w:color="auto" w:fill="FFFFFF"/>
        </w:rPr>
        <w:t xml:space="preserve"> </w:t>
      </w:r>
    </w:p>
    <w:p w14:paraId="12D192FF" w14:textId="1F06D452"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Gutiérrez, F., </w:t>
      </w:r>
      <w:r w:rsidR="00E4362A" w:rsidRPr="00B2125A">
        <w:rPr>
          <w:rFonts w:ascii="Times New Roman" w:hAnsi="Times New Roman" w:cs="Times New Roman"/>
          <w:sz w:val="24"/>
          <w:szCs w:val="24"/>
        </w:rPr>
        <w:t>y</w:t>
      </w:r>
      <w:r w:rsidRPr="00B2125A">
        <w:rPr>
          <w:rFonts w:ascii="Times New Roman" w:hAnsi="Times New Roman" w:cs="Times New Roman"/>
          <w:sz w:val="24"/>
          <w:szCs w:val="24"/>
        </w:rPr>
        <w:t xml:space="preserve"> Machuca, D. (2021). ¿Dinero fácil? Moral y cultura en las sociedades agrarias cocaleras. </w:t>
      </w:r>
      <w:r w:rsidRPr="00B2125A">
        <w:rPr>
          <w:rFonts w:ascii="Times New Roman" w:hAnsi="Times New Roman" w:cs="Times New Roman"/>
          <w:i/>
          <w:sz w:val="24"/>
          <w:szCs w:val="24"/>
        </w:rPr>
        <w:t>Análisis Político</w:t>
      </w:r>
      <w:r w:rsidRPr="00B2125A">
        <w:rPr>
          <w:rFonts w:ascii="Times New Roman" w:hAnsi="Times New Roman" w:cs="Times New Roman"/>
          <w:sz w:val="24"/>
          <w:szCs w:val="24"/>
        </w:rPr>
        <w:t xml:space="preserve">, 34 (103), pp. 5-35. </w:t>
      </w:r>
      <w:hyperlink r:id="rId20" w:history="1">
        <w:r w:rsidRPr="00B2125A">
          <w:rPr>
            <w:rStyle w:val="Hipervnculo"/>
            <w:rFonts w:ascii="Times New Roman" w:hAnsi="Times New Roman" w:cs="Times New Roman"/>
            <w:sz w:val="24"/>
            <w:szCs w:val="24"/>
          </w:rPr>
          <w:t>https://doi.org/10.15446/anpol.v34n103.101493</w:t>
        </w:r>
      </w:hyperlink>
      <w:r w:rsidRPr="00B2125A">
        <w:rPr>
          <w:rFonts w:ascii="Times New Roman" w:hAnsi="Times New Roman" w:cs="Times New Roman"/>
          <w:sz w:val="24"/>
          <w:szCs w:val="24"/>
        </w:rPr>
        <w:t xml:space="preserve"> </w:t>
      </w:r>
    </w:p>
    <w:p w14:paraId="0D00FA8F"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color w:val="222222"/>
          <w:sz w:val="24"/>
          <w:szCs w:val="24"/>
          <w:shd w:val="clear" w:color="auto" w:fill="FFFFFF"/>
        </w:rPr>
        <w:t>Hernández, M. (2022). Una visión del funcionamiento del programa “Jóvenes Construyendo el Futuro”. </w:t>
      </w:r>
      <w:r w:rsidRPr="00B2125A">
        <w:rPr>
          <w:rFonts w:ascii="Times New Roman" w:hAnsi="Times New Roman" w:cs="Times New Roman"/>
          <w:i/>
          <w:iCs/>
          <w:color w:val="222222"/>
          <w:sz w:val="24"/>
          <w:szCs w:val="24"/>
          <w:shd w:val="clear" w:color="auto" w:fill="FFFFFF"/>
        </w:rPr>
        <w:t>Palimpsesto</w:t>
      </w:r>
      <w:r w:rsidRPr="00B2125A">
        <w:rPr>
          <w:rFonts w:ascii="Times New Roman" w:hAnsi="Times New Roman" w:cs="Times New Roman"/>
          <w:color w:val="222222"/>
          <w:sz w:val="24"/>
          <w:szCs w:val="24"/>
          <w:shd w:val="clear" w:color="auto" w:fill="FFFFFF"/>
        </w:rPr>
        <w:t>, </w:t>
      </w:r>
      <w:r w:rsidRPr="00B2125A">
        <w:rPr>
          <w:rFonts w:ascii="Times New Roman" w:hAnsi="Times New Roman" w:cs="Times New Roman"/>
          <w:i/>
          <w:iCs/>
          <w:color w:val="222222"/>
          <w:sz w:val="24"/>
          <w:szCs w:val="24"/>
          <w:shd w:val="clear" w:color="auto" w:fill="FFFFFF"/>
        </w:rPr>
        <w:t>12</w:t>
      </w:r>
      <w:r w:rsidRPr="00B2125A">
        <w:rPr>
          <w:rFonts w:ascii="Times New Roman" w:hAnsi="Times New Roman" w:cs="Times New Roman"/>
          <w:color w:val="222222"/>
          <w:sz w:val="24"/>
          <w:szCs w:val="24"/>
          <w:shd w:val="clear" w:color="auto" w:fill="FFFFFF"/>
        </w:rPr>
        <w:t xml:space="preserve">(20), pp. 111-125. </w:t>
      </w:r>
      <w:hyperlink r:id="rId21" w:history="1">
        <w:r w:rsidRPr="00B2125A">
          <w:rPr>
            <w:rStyle w:val="Hipervnculo"/>
            <w:rFonts w:ascii="Times New Roman" w:hAnsi="Times New Roman" w:cs="Times New Roman"/>
            <w:sz w:val="24"/>
            <w:szCs w:val="24"/>
            <w:shd w:val="clear" w:color="auto" w:fill="FFFFFF"/>
          </w:rPr>
          <w:t>https://doi.org/10.35588/pa.v12i20.5248</w:t>
        </w:r>
      </w:hyperlink>
      <w:r w:rsidRPr="00B2125A">
        <w:rPr>
          <w:rFonts w:ascii="Times New Roman" w:hAnsi="Times New Roman" w:cs="Times New Roman"/>
          <w:sz w:val="24"/>
          <w:szCs w:val="24"/>
        </w:rPr>
        <w:t xml:space="preserve"> </w:t>
      </w:r>
    </w:p>
    <w:p w14:paraId="79990315"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Instituto Mexicano para la Competitividad [IMCO] (2023). </w:t>
      </w:r>
      <w:r w:rsidRPr="00B2125A">
        <w:rPr>
          <w:rFonts w:ascii="Times New Roman" w:hAnsi="Times New Roman" w:cs="Times New Roman"/>
          <w:i/>
          <w:sz w:val="24"/>
          <w:szCs w:val="24"/>
        </w:rPr>
        <w:t>Recursos para programas sociales en México</w:t>
      </w:r>
      <w:r w:rsidRPr="00B2125A">
        <w:rPr>
          <w:rFonts w:ascii="Times New Roman" w:hAnsi="Times New Roman" w:cs="Times New Roman"/>
          <w:sz w:val="24"/>
          <w:szCs w:val="24"/>
        </w:rPr>
        <w:t xml:space="preserve">. </w:t>
      </w:r>
      <w:hyperlink r:id="rId22" w:history="1">
        <w:r w:rsidRPr="00B2125A">
          <w:rPr>
            <w:rStyle w:val="Hipervnculo"/>
            <w:rFonts w:ascii="Times New Roman" w:hAnsi="Times New Roman" w:cs="Times New Roman"/>
            <w:sz w:val="24"/>
            <w:szCs w:val="24"/>
          </w:rPr>
          <w:t>https://goo.su/bZb1XqR</w:t>
        </w:r>
      </w:hyperlink>
      <w:r w:rsidRPr="00B2125A">
        <w:rPr>
          <w:rFonts w:ascii="Times New Roman" w:hAnsi="Times New Roman" w:cs="Times New Roman"/>
          <w:sz w:val="24"/>
          <w:szCs w:val="24"/>
        </w:rPr>
        <w:t xml:space="preserve"> </w:t>
      </w:r>
    </w:p>
    <w:p w14:paraId="7E18333D"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Jiménez, J. R. (2001). Naturaleza humana y carácter en la obra de Erich Fromm: su valor y vigencia en la psicología social. </w:t>
      </w:r>
      <w:r w:rsidRPr="00B2125A">
        <w:rPr>
          <w:rFonts w:ascii="Times New Roman" w:hAnsi="Times New Roman" w:cs="Times New Roman"/>
          <w:i/>
          <w:sz w:val="24"/>
          <w:szCs w:val="24"/>
        </w:rPr>
        <w:t>Revista de Ciencias Sociales</w:t>
      </w:r>
      <w:r w:rsidRPr="00B2125A">
        <w:rPr>
          <w:rFonts w:ascii="Times New Roman" w:hAnsi="Times New Roman" w:cs="Times New Roman"/>
          <w:sz w:val="24"/>
          <w:szCs w:val="24"/>
        </w:rPr>
        <w:t xml:space="preserve"> (</w:t>
      </w:r>
      <w:r w:rsidRPr="00B2125A">
        <w:rPr>
          <w:rFonts w:ascii="Times New Roman" w:hAnsi="Times New Roman" w:cs="Times New Roman"/>
          <w:i/>
          <w:sz w:val="24"/>
          <w:szCs w:val="24"/>
        </w:rPr>
        <w:t>Cr</w:t>
      </w:r>
      <w:r w:rsidRPr="00B2125A">
        <w:rPr>
          <w:rFonts w:ascii="Times New Roman" w:hAnsi="Times New Roman" w:cs="Times New Roman"/>
          <w:sz w:val="24"/>
          <w:szCs w:val="24"/>
        </w:rPr>
        <w:t xml:space="preserve">), 4 (94). pp. 113-124 </w:t>
      </w:r>
      <w:hyperlink r:id="rId23" w:history="1">
        <w:r w:rsidRPr="00B2125A">
          <w:rPr>
            <w:rStyle w:val="Hipervnculo"/>
            <w:rFonts w:ascii="Times New Roman" w:hAnsi="Times New Roman" w:cs="Times New Roman"/>
            <w:sz w:val="24"/>
            <w:szCs w:val="24"/>
          </w:rPr>
          <w:t>https://www.redalyc.org/pdf/153/15309409.pdf</w:t>
        </w:r>
      </w:hyperlink>
      <w:r w:rsidRPr="00B2125A">
        <w:rPr>
          <w:rFonts w:ascii="Times New Roman" w:hAnsi="Times New Roman" w:cs="Times New Roman"/>
          <w:sz w:val="24"/>
          <w:szCs w:val="24"/>
        </w:rPr>
        <w:t xml:space="preserve"> </w:t>
      </w:r>
    </w:p>
    <w:p w14:paraId="017299AF"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color w:val="222222"/>
          <w:sz w:val="24"/>
          <w:szCs w:val="24"/>
          <w:shd w:val="clear" w:color="auto" w:fill="FFFFFF"/>
        </w:rPr>
        <w:t xml:space="preserve">López, J. y Mondragón, J. (2019). Jóvenes construyendo futuro: un medio para la inclusión laboral de los NINIS. </w:t>
      </w:r>
      <w:hyperlink r:id="rId24" w:history="1">
        <w:r w:rsidRPr="00B2125A">
          <w:rPr>
            <w:rStyle w:val="Hipervnculo"/>
            <w:rFonts w:ascii="Times New Roman" w:hAnsi="Times New Roman" w:cs="Times New Roman"/>
            <w:sz w:val="24"/>
            <w:szCs w:val="24"/>
            <w:shd w:val="clear" w:color="auto" w:fill="FFFFFF"/>
          </w:rPr>
          <w:t>https://hdl.handle.net/10983/24978</w:t>
        </w:r>
      </w:hyperlink>
    </w:p>
    <w:p w14:paraId="247E7F0E"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López, L. (2016). </w:t>
      </w:r>
      <w:r w:rsidRPr="00B2125A">
        <w:rPr>
          <w:rFonts w:ascii="Times New Roman" w:hAnsi="Times New Roman" w:cs="Times New Roman"/>
          <w:i/>
          <w:sz w:val="24"/>
          <w:szCs w:val="24"/>
        </w:rPr>
        <w:t>Evaluación de la credibilidad del testimonio a través del análisis de contenido basado en criterios y de la medición de variables psicofisiológicas</w:t>
      </w:r>
      <w:r w:rsidRPr="00B2125A">
        <w:rPr>
          <w:rFonts w:ascii="Times New Roman" w:hAnsi="Times New Roman" w:cs="Times New Roman"/>
          <w:sz w:val="24"/>
          <w:szCs w:val="24"/>
        </w:rPr>
        <w:t xml:space="preserve"> [Tesis de doctorado, Universidad de Extremadura]. Repositorio - Universidad de la Rioja </w:t>
      </w:r>
      <w:hyperlink r:id="rId25" w:history="1">
        <w:r w:rsidRPr="00B2125A">
          <w:rPr>
            <w:rStyle w:val="Hipervnculo"/>
            <w:rFonts w:ascii="Times New Roman" w:hAnsi="Times New Roman" w:cs="Times New Roman"/>
            <w:sz w:val="24"/>
            <w:szCs w:val="24"/>
          </w:rPr>
          <w:t>https://dialnet.unirioja.es/servlet/tesis?codigo=54188</w:t>
        </w:r>
      </w:hyperlink>
      <w:r w:rsidRPr="00B2125A">
        <w:rPr>
          <w:rFonts w:ascii="Times New Roman" w:hAnsi="Times New Roman" w:cs="Times New Roman"/>
          <w:sz w:val="24"/>
          <w:szCs w:val="24"/>
        </w:rPr>
        <w:t xml:space="preserve"> </w:t>
      </w:r>
    </w:p>
    <w:p w14:paraId="23DD0392" w14:textId="77777777" w:rsidR="007A41C7" w:rsidRPr="00B2125A" w:rsidRDefault="007A41C7" w:rsidP="007A41C7">
      <w:pPr>
        <w:spacing w:after="0" w:line="360" w:lineRule="auto"/>
        <w:ind w:left="567" w:hanging="567"/>
        <w:jc w:val="both"/>
        <w:rPr>
          <w:rStyle w:val="Hipervnculo"/>
          <w:rFonts w:ascii="Times New Roman" w:hAnsi="Times New Roman" w:cs="Times New Roman"/>
          <w:sz w:val="24"/>
          <w:szCs w:val="24"/>
          <w:lang w:val="pt-BR"/>
        </w:rPr>
      </w:pPr>
      <w:r w:rsidRPr="00B2125A">
        <w:rPr>
          <w:rFonts w:ascii="Times New Roman" w:hAnsi="Times New Roman" w:cs="Times New Roman"/>
          <w:sz w:val="24"/>
          <w:szCs w:val="24"/>
        </w:rPr>
        <w:t xml:space="preserve">Márquez, A. (2018). Ninis en México: problema y propuestas. </w:t>
      </w:r>
      <w:r w:rsidRPr="00B2125A">
        <w:rPr>
          <w:rFonts w:ascii="Times New Roman" w:hAnsi="Times New Roman" w:cs="Times New Roman"/>
          <w:i/>
          <w:sz w:val="24"/>
          <w:szCs w:val="24"/>
          <w:lang w:val="pt-BR"/>
        </w:rPr>
        <w:t>Perfiles educativos</w:t>
      </w:r>
      <w:r w:rsidRPr="00B2125A">
        <w:rPr>
          <w:rFonts w:ascii="Times New Roman" w:hAnsi="Times New Roman" w:cs="Times New Roman"/>
          <w:sz w:val="24"/>
          <w:szCs w:val="24"/>
          <w:lang w:val="pt-BR"/>
        </w:rPr>
        <w:t xml:space="preserve">, 40 (159), pp. 3-14. </w:t>
      </w:r>
      <w:hyperlink r:id="rId26" w:history="1">
        <w:r w:rsidRPr="00B2125A">
          <w:rPr>
            <w:rStyle w:val="Hipervnculo"/>
            <w:rFonts w:ascii="Times New Roman" w:hAnsi="Times New Roman" w:cs="Times New Roman"/>
            <w:sz w:val="24"/>
            <w:szCs w:val="24"/>
            <w:lang w:val="pt-BR"/>
          </w:rPr>
          <w:t>https://www.scielo.org.mx/scielo.php?script=sci_arttext&amp;pid=S0185-26982018000100003</w:t>
        </w:r>
      </w:hyperlink>
      <w:r w:rsidRPr="00B2125A">
        <w:rPr>
          <w:rStyle w:val="Hipervnculo"/>
          <w:rFonts w:ascii="Times New Roman" w:hAnsi="Times New Roman" w:cs="Times New Roman"/>
          <w:sz w:val="24"/>
          <w:szCs w:val="24"/>
          <w:lang w:val="pt-BR"/>
        </w:rPr>
        <w:t xml:space="preserve"> </w:t>
      </w:r>
    </w:p>
    <w:p w14:paraId="70DEC1F4" w14:textId="77777777" w:rsidR="007A41C7" w:rsidRPr="00B2125A" w:rsidRDefault="007A41C7" w:rsidP="007A41C7">
      <w:pPr>
        <w:spacing w:after="0" w:line="360" w:lineRule="auto"/>
        <w:ind w:left="567" w:hanging="567"/>
        <w:jc w:val="both"/>
        <w:rPr>
          <w:rFonts w:ascii="Times New Roman" w:hAnsi="Times New Roman" w:cs="Times New Roman"/>
          <w:sz w:val="24"/>
          <w:szCs w:val="24"/>
          <w:lang w:val="en-US"/>
        </w:rPr>
      </w:pPr>
      <w:r w:rsidRPr="00B2125A">
        <w:rPr>
          <w:rFonts w:ascii="Times New Roman" w:hAnsi="Times New Roman" w:cs="Times New Roman"/>
          <w:sz w:val="24"/>
          <w:szCs w:val="24"/>
          <w:lang w:val="pt-BR"/>
        </w:rPr>
        <w:t xml:space="preserve">Maslow, A. (2007). </w:t>
      </w:r>
      <w:r w:rsidRPr="00B2125A">
        <w:rPr>
          <w:rFonts w:ascii="Times New Roman" w:hAnsi="Times New Roman" w:cs="Times New Roman"/>
          <w:i/>
          <w:sz w:val="24"/>
          <w:szCs w:val="24"/>
        </w:rPr>
        <w:t>El hombre autorrealizado: hacia una psicología del Ser.</w:t>
      </w:r>
      <w:r w:rsidRPr="00B2125A">
        <w:rPr>
          <w:rFonts w:ascii="Times New Roman" w:hAnsi="Times New Roman" w:cs="Times New Roman"/>
          <w:sz w:val="24"/>
          <w:szCs w:val="24"/>
        </w:rPr>
        <w:t xml:space="preserve"> </w:t>
      </w:r>
      <w:proofErr w:type="spellStart"/>
      <w:r w:rsidRPr="00B2125A">
        <w:rPr>
          <w:rFonts w:ascii="Times New Roman" w:hAnsi="Times New Roman" w:cs="Times New Roman"/>
          <w:sz w:val="24"/>
          <w:szCs w:val="24"/>
          <w:lang w:val="en-US"/>
        </w:rPr>
        <w:t>Kairós</w:t>
      </w:r>
      <w:proofErr w:type="spellEnd"/>
      <w:r w:rsidRPr="00B2125A">
        <w:rPr>
          <w:rFonts w:ascii="Times New Roman" w:hAnsi="Times New Roman" w:cs="Times New Roman"/>
          <w:sz w:val="24"/>
          <w:szCs w:val="24"/>
          <w:lang w:val="en-US"/>
        </w:rPr>
        <w:t>.</w:t>
      </w:r>
    </w:p>
    <w:p w14:paraId="7ADD98BA" w14:textId="7535736E" w:rsidR="00FB4565" w:rsidRPr="00B2125A" w:rsidRDefault="007A41C7" w:rsidP="007A41C7">
      <w:pPr>
        <w:spacing w:after="0" w:line="360" w:lineRule="auto"/>
        <w:ind w:left="567" w:hanging="567"/>
        <w:jc w:val="both"/>
        <w:rPr>
          <w:lang w:val="en-US"/>
        </w:rPr>
      </w:pPr>
      <w:r w:rsidRPr="00B2125A">
        <w:rPr>
          <w:rFonts w:ascii="Times New Roman" w:hAnsi="Times New Roman" w:cs="Times New Roman"/>
          <w:sz w:val="24"/>
          <w:szCs w:val="24"/>
          <w:lang w:val="en-US"/>
        </w:rPr>
        <w:t xml:space="preserve">Medel, C., </w:t>
      </w:r>
      <w:r w:rsidR="00E4362A" w:rsidRPr="00B2125A">
        <w:rPr>
          <w:rFonts w:ascii="Times New Roman" w:hAnsi="Times New Roman" w:cs="Times New Roman"/>
          <w:sz w:val="24"/>
          <w:szCs w:val="24"/>
          <w:lang w:val="en-US"/>
        </w:rPr>
        <w:t>y</w:t>
      </w:r>
      <w:r w:rsidRPr="00B2125A">
        <w:rPr>
          <w:rFonts w:ascii="Times New Roman" w:hAnsi="Times New Roman" w:cs="Times New Roman"/>
          <w:sz w:val="24"/>
          <w:szCs w:val="24"/>
          <w:lang w:val="en-US"/>
        </w:rPr>
        <w:t xml:space="preserve"> Medel, H. (2020). </w:t>
      </w:r>
      <w:r w:rsidRPr="00B2125A">
        <w:rPr>
          <w:rFonts w:ascii="Times New Roman" w:hAnsi="Times New Roman" w:cs="Times New Roman"/>
          <w:i/>
          <w:sz w:val="24"/>
          <w:szCs w:val="24"/>
          <w:lang w:val="en-US"/>
        </w:rPr>
        <w:t>Social welfare: An approach to the concept from a multidimensional perspective</w:t>
      </w:r>
      <w:r w:rsidRPr="00B2125A">
        <w:rPr>
          <w:rFonts w:ascii="Times New Roman" w:hAnsi="Times New Roman" w:cs="Times New Roman"/>
          <w:sz w:val="24"/>
          <w:szCs w:val="24"/>
          <w:lang w:val="en-US"/>
        </w:rPr>
        <w:t xml:space="preserve"> (MPRA Paper No. 102634). Munich Personal </w:t>
      </w:r>
      <w:proofErr w:type="spellStart"/>
      <w:r w:rsidRPr="00B2125A">
        <w:rPr>
          <w:rFonts w:ascii="Times New Roman" w:hAnsi="Times New Roman" w:cs="Times New Roman"/>
          <w:sz w:val="24"/>
          <w:szCs w:val="24"/>
          <w:lang w:val="en-US"/>
        </w:rPr>
        <w:t>RePEc</w:t>
      </w:r>
      <w:proofErr w:type="spellEnd"/>
      <w:r w:rsidRPr="00B2125A">
        <w:rPr>
          <w:rFonts w:ascii="Times New Roman" w:hAnsi="Times New Roman" w:cs="Times New Roman"/>
          <w:sz w:val="24"/>
          <w:szCs w:val="24"/>
          <w:lang w:val="en-US"/>
        </w:rPr>
        <w:t xml:space="preserve"> Archive. </w:t>
      </w:r>
      <w:hyperlink r:id="rId27" w:history="1">
        <w:r w:rsidR="00FB4565" w:rsidRPr="00B2125A">
          <w:rPr>
            <w:rStyle w:val="Hipervnculo"/>
            <w:lang w:val="en-US"/>
          </w:rPr>
          <w:t>https://uniclanet.unicla.edu.mx/assets/contenidos/45120231129114444.pdf</w:t>
        </w:r>
      </w:hyperlink>
    </w:p>
    <w:p w14:paraId="68268DCE"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Mercado A. y Zaragoza, L. (2011). La interacción social en el pensamiento sociológico de Erving Goffman. </w:t>
      </w:r>
      <w:r w:rsidRPr="00B2125A">
        <w:rPr>
          <w:rFonts w:ascii="Times New Roman" w:hAnsi="Times New Roman" w:cs="Times New Roman"/>
          <w:i/>
          <w:sz w:val="24"/>
          <w:szCs w:val="24"/>
        </w:rPr>
        <w:t>Espacios Públicos,</w:t>
      </w:r>
      <w:r w:rsidRPr="00B2125A">
        <w:rPr>
          <w:rFonts w:ascii="Times New Roman" w:hAnsi="Times New Roman" w:cs="Times New Roman"/>
          <w:sz w:val="24"/>
          <w:szCs w:val="24"/>
        </w:rPr>
        <w:t xml:space="preserve"> vol. 14, núm. 31, pp. 158-175. </w:t>
      </w:r>
      <w:hyperlink r:id="rId28" w:history="1">
        <w:r w:rsidRPr="00B2125A">
          <w:rPr>
            <w:rStyle w:val="Hipervnculo"/>
            <w:rFonts w:ascii="Times New Roman" w:hAnsi="Times New Roman" w:cs="Times New Roman"/>
            <w:sz w:val="24"/>
            <w:szCs w:val="24"/>
          </w:rPr>
          <w:t>https://www.redalyc.org/pdf/676/67621192009.pdf</w:t>
        </w:r>
      </w:hyperlink>
      <w:r w:rsidRPr="00B2125A">
        <w:rPr>
          <w:rFonts w:ascii="Times New Roman" w:hAnsi="Times New Roman" w:cs="Times New Roman"/>
          <w:sz w:val="24"/>
          <w:szCs w:val="24"/>
        </w:rPr>
        <w:t xml:space="preserve"> </w:t>
      </w:r>
    </w:p>
    <w:p w14:paraId="2A1AF9D8"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lastRenderedPageBreak/>
        <w:t xml:space="preserve">Moreno, B. y Moreno, F. (2023). Necesidades neuróticas: condicionantes en la percepción de la paz y la construcción de una vida digna. </w:t>
      </w:r>
      <w:r w:rsidRPr="00B2125A">
        <w:rPr>
          <w:rFonts w:ascii="Times New Roman" w:hAnsi="Times New Roman" w:cs="Times New Roman"/>
          <w:i/>
          <w:sz w:val="24"/>
          <w:szCs w:val="24"/>
        </w:rPr>
        <w:t>LATAM Revista Latinoamericana de Ciencias Sociales y Humanidades</w:t>
      </w:r>
      <w:r w:rsidRPr="00B2125A">
        <w:rPr>
          <w:rFonts w:ascii="Times New Roman" w:hAnsi="Times New Roman" w:cs="Times New Roman"/>
          <w:sz w:val="24"/>
          <w:szCs w:val="24"/>
        </w:rPr>
        <w:t xml:space="preserve">, 4(2), pp. 3090-3107. </w:t>
      </w:r>
      <w:hyperlink r:id="rId29" w:history="1">
        <w:r w:rsidRPr="00B2125A">
          <w:rPr>
            <w:rStyle w:val="Hipervnculo"/>
            <w:rFonts w:ascii="Times New Roman" w:hAnsi="Times New Roman" w:cs="Times New Roman"/>
            <w:sz w:val="24"/>
            <w:szCs w:val="24"/>
          </w:rPr>
          <w:t>https://doi.org/10.56712/latam.v4i2.820</w:t>
        </w:r>
      </w:hyperlink>
      <w:r w:rsidRPr="00B2125A">
        <w:rPr>
          <w:rStyle w:val="Hipervnculo"/>
          <w:rFonts w:ascii="Times New Roman" w:hAnsi="Times New Roman" w:cs="Times New Roman"/>
          <w:sz w:val="24"/>
          <w:szCs w:val="24"/>
        </w:rPr>
        <w:t xml:space="preserve"> </w:t>
      </w:r>
    </w:p>
    <w:p w14:paraId="67EF9D6C"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color w:val="000000"/>
          <w:sz w:val="24"/>
          <w:szCs w:val="24"/>
        </w:rPr>
        <w:t xml:space="preserve">Moreno, B; Díaz, E., Beltrán, R. y </w:t>
      </w:r>
      <w:proofErr w:type="spellStart"/>
      <w:r w:rsidRPr="00B2125A">
        <w:rPr>
          <w:rFonts w:ascii="Times New Roman" w:hAnsi="Times New Roman" w:cs="Times New Roman"/>
          <w:color w:val="000000"/>
          <w:sz w:val="24"/>
          <w:szCs w:val="24"/>
        </w:rPr>
        <w:t>Selem</w:t>
      </w:r>
      <w:proofErr w:type="spellEnd"/>
      <w:r w:rsidRPr="00B2125A">
        <w:rPr>
          <w:rFonts w:ascii="Times New Roman" w:hAnsi="Times New Roman" w:cs="Times New Roman"/>
          <w:color w:val="000000"/>
          <w:sz w:val="24"/>
          <w:szCs w:val="24"/>
        </w:rPr>
        <w:t>, M. (</w:t>
      </w:r>
      <w:r w:rsidRPr="00B2125A">
        <w:rPr>
          <w:rFonts w:ascii="Times New Roman" w:hAnsi="Times New Roman" w:cs="Times New Roman"/>
          <w:sz w:val="24"/>
          <w:szCs w:val="24"/>
        </w:rPr>
        <w:t xml:space="preserve">2023). Secuela de los riesgos psicosociales y </w:t>
      </w:r>
      <w:proofErr w:type="spellStart"/>
      <w:r w:rsidRPr="00B2125A">
        <w:rPr>
          <w:rFonts w:ascii="Times New Roman" w:hAnsi="Times New Roman" w:cs="Times New Roman"/>
          <w:sz w:val="24"/>
          <w:szCs w:val="24"/>
        </w:rPr>
        <w:t>transtornos</w:t>
      </w:r>
      <w:proofErr w:type="spellEnd"/>
      <w:r w:rsidRPr="00B2125A">
        <w:rPr>
          <w:rFonts w:ascii="Times New Roman" w:hAnsi="Times New Roman" w:cs="Times New Roman"/>
          <w:sz w:val="24"/>
          <w:szCs w:val="24"/>
        </w:rPr>
        <w:t xml:space="preserve"> </w:t>
      </w:r>
      <w:proofErr w:type="spellStart"/>
      <w:r w:rsidRPr="00B2125A">
        <w:rPr>
          <w:rFonts w:ascii="Times New Roman" w:hAnsi="Times New Roman" w:cs="Times New Roman"/>
          <w:sz w:val="24"/>
          <w:szCs w:val="24"/>
        </w:rPr>
        <w:t>psicomáticos</w:t>
      </w:r>
      <w:proofErr w:type="spellEnd"/>
      <w:r w:rsidRPr="00B2125A">
        <w:rPr>
          <w:rFonts w:ascii="Times New Roman" w:hAnsi="Times New Roman" w:cs="Times New Roman"/>
          <w:sz w:val="24"/>
          <w:szCs w:val="24"/>
        </w:rPr>
        <w:t xml:space="preserve">: caso hospital militar en Quintana Roo. En </w:t>
      </w:r>
      <w:r w:rsidRPr="00B2125A">
        <w:rPr>
          <w:rFonts w:ascii="Times New Roman" w:hAnsi="Times New Roman" w:cs="Times New Roman"/>
          <w:sz w:val="24"/>
          <w:szCs w:val="24"/>
          <w:shd w:val="clear" w:color="auto" w:fill="FFFFFF"/>
        </w:rPr>
        <w:t xml:space="preserve">Martínez, G., et al. (coord.). </w:t>
      </w:r>
      <w:r w:rsidRPr="00B2125A">
        <w:rPr>
          <w:rStyle w:val="nfasis"/>
          <w:rFonts w:ascii="Times New Roman" w:hAnsi="Times New Roman" w:cs="Times New Roman"/>
          <w:sz w:val="24"/>
          <w:szCs w:val="24"/>
          <w:shd w:val="clear" w:color="auto" w:fill="FFFFFF"/>
        </w:rPr>
        <w:t>Burnout en organizaciones. Perspectivas teóricas y estrategias de gestión innovadoras para los retos actuales</w:t>
      </w:r>
      <w:r w:rsidRPr="00B2125A">
        <w:rPr>
          <w:rFonts w:ascii="Times New Roman" w:hAnsi="Times New Roman" w:cs="Times New Roman"/>
          <w:sz w:val="24"/>
          <w:szCs w:val="24"/>
          <w:shd w:val="clear" w:color="auto" w:fill="FFFFFF"/>
        </w:rPr>
        <w:t xml:space="preserve"> (pp. 33-58). Comunicación Científica. </w:t>
      </w:r>
      <w:hyperlink r:id="rId30" w:history="1">
        <w:r w:rsidRPr="00B2125A">
          <w:rPr>
            <w:rStyle w:val="Hipervnculo"/>
            <w:rFonts w:ascii="Times New Roman" w:hAnsi="Times New Roman" w:cs="Times New Roman"/>
            <w:sz w:val="24"/>
            <w:szCs w:val="24"/>
            <w:shd w:val="clear" w:color="auto" w:fill="FFFFFF"/>
          </w:rPr>
          <w:t>https://doi.org/10.52501/cc.144</w:t>
        </w:r>
      </w:hyperlink>
      <w:r w:rsidRPr="00B2125A">
        <w:rPr>
          <w:rFonts w:ascii="Times New Roman" w:hAnsi="Times New Roman" w:cs="Times New Roman"/>
          <w:color w:val="212529"/>
          <w:sz w:val="24"/>
          <w:szCs w:val="24"/>
          <w:shd w:val="clear" w:color="auto" w:fill="FFFFFF"/>
        </w:rPr>
        <w:t xml:space="preserve"> </w:t>
      </w:r>
    </w:p>
    <w:p w14:paraId="6E771CC9" w14:textId="37FACBCB"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Negrete, R., </w:t>
      </w:r>
      <w:r w:rsidR="00E4362A" w:rsidRPr="00B2125A">
        <w:rPr>
          <w:rFonts w:ascii="Times New Roman" w:hAnsi="Times New Roman" w:cs="Times New Roman"/>
          <w:sz w:val="24"/>
          <w:szCs w:val="24"/>
        </w:rPr>
        <w:t>y</w:t>
      </w:r>
      <w:r w:rsidRPr="00B2125A">
        <w:rPr>
          <w:rFonts w:ascii="Times New Roman" w:hAnsi="Times New Roman" w:cs="Times New Roman"/>
          <w:sz w:val="24"/>
          <w:szCs w:val="24"/>
        </w:rPr>
        <w:t xml:space="preserve"> Leyva, G. (2013). Los </w:t>
      </w:r>
      <w:proofErr w:type="spellStart"/>
      <w:r w:rsidRPr="00B2125A">
        <w:rPr>
          <w:rFonts w:ascii="Times New Roman" w:hAnsi="Times New Roman" w:cs="Times New Roman"/>
          <w:sz w:val="24"/>
          <w:szCs w:val="24"/>
        </w:rPr>
        <w:t>NiNis</w:t>
      </w:r>
      <w:proofErr w:type="spellEnd"/>
      <w:r w:rsidRPr="00B2125A">
        <w:rPr>
          <w:rFonts w:ascii="Times New Roman" w:hAnsi="Times New Roman" w:cs="Times New Roman"/>
          <w:sz w:val="24"/>
          <w:szCs w:val="24"/>
        </w:rPr>
        <w:t xml:space="preserve"> en México: una aproximación crítica a su medición. Realidad, Datos y Espacio. </w:t>
      </w:r>
      <w:r w:rsidRPr="00B2125A">
        <w:rPr>
          <w:rFonts w:ascii="Times New Roman" w:hAnsi="Times New Roman" w:cs="Times New Roman"/>
          <w:i/>
          <w:sz w:val="24"/>
          <w:szCs w:val="24"/>
        </w:rPr>
        <w:t>Revista Internacional de Estadística y Geografía</w:t>
      </w:r>
      <w:r w:rsidRPr="00B2125A">
        <w:rPr>
          <w:rFonts w:ascii="Times New Roman" w:hAnsi="Times New Roman" w:cs="Times New Roman"/>
          <w:sz w:val="24"/>
          <w:szCs w:val="24"/>
        </w:rPr>
        <w:t xml:space="preserve">, 4(1), pp. 90-121. </w:t>
      </w:r>
      <w:hyperlink r:id="rId31" w:history="1">
        <w:r w:rsidRPr="00B2125A">
          <w:rPr>
            <w:rStyle w:val="Hipervnculo"/>
            <w:rFonts w:ascii="Times New Roman" w:hAnsi="Times New Roman" w:cs="Times New Roman"/>
            <w:sz w:val="24"/>
            <w:szCs w:val="24"/>
          </w:rPr>
          <w:t>https://rde.inegi.org.mx/RDE_08/Doctos/RDE_08_opt.pdf</w:t>
        </w:r>
      </w:hyperlink>
      <w:r w:rsidRPr="00B2125A">
        <w:rPr>
          <w:rFonts w:ascii="Times New Roman" w:hAnsi="Times New Roman" w:cs="Times New Roman"/>
          <w:sz w:val="24"/>
          <w:szCs w:val="24"/>
        </w:rPr>
        <w:t xml:space="preserve"> </w:t>
      </w:r>
    </w:p>
    <w:p w14:paraId="6A984214" w14:textId="1FDA3E18" w:rsidR="007A41C7" w:rsidRPr="00B2125A" w:rsidRDefault="007A41C7" w:rsidP="007A41C7">
      <w:pPr>
        <w:spacing w:after="0" w:line="360" w:lineRule="auto"/>
        <w:ind w:left="426" w:hanging="567"/>
        <w:jc w:val="both"/>
        <w:rPr>
          <w:rFonts w:ascii="Times New Roman" w:hAnsi="Times New Roman" w:cs="Times New Roman"/>
          <w:sz w:val="24"/>
          <w:szCs w:val="24"/>
          <w:lang w:val="en-US"/>
        </w:rPr>
      </w:pPr>
      <w:proofErr w:type="spellStart"/>
      <w:r w:rsidRPr="00B2125A">
        <w:rPr>
          <w:rFonts w:ascii="Times New Roman" w:hAnsi="Times New Roman" w:cs="Times New Roman"/>
          <w:color w:val="222222"/>
          <w:sz w:val="24"/>
          <w:szCs w:val="24"/>
          <w:shd w:val="clear" w:color="auto" w:fill="FFFFFF"/>
        </w:rPr>
        <w:t>Ochuko</w:t>
      </w:r>
      <w:proofErr w:type="spellEnd"/>
      <w:r w:rsidRPr="00B2125A">
        <w:rPr>
          <w:rFonts w:ascii="Times New Roman" w:hAnsi="Times New Roman" w:cs="Times New Roman"/>
          <w:color w:val="222222"/>
          <w:sz w:val="24"/>
          <w:szCs w:val="24"/>
          <w:shd w:val="clear" w:color="auto" w:fill="FFFFFF"/>
        </w:rPr>
        <w:t xml:space="preserve">, A. y </w:t>
      </w:r>
      <w:proofErr w:type="spellStart"/>
      <w:r w:rsidRPr="00B2125A">
        <w:rPr>
          <w:rFonts w:ascii="Times New Roman" w:hAnsi="Times New Roman" w:cs="Times New Roman"/>
          <w:color w:val="222222"/>
          <w:sz w:val="24"/>
          <w:szCs w:val="24"/>
          <w:shd w:val="clear" w:color="auto" w:fill="FFFFFF"/>
        </w:rPr>
        <w:t>Oji</w:t>
      </w:r>
      <w:proofErr w:type="spellEnd"/>
      <w:r w:rsidRPr="00B2125A">
        <w:rPr>
          <w:rFonts w:ascii="Times New Roman" w:hAnsi="Times New Roman" w:cs="Times New Roman"/>
          <w:color w:val="222222"/>
          <w:sz w:val="24"/>
          <w:szCs w:val="24"/>
          <w:shd w:val="clear" w:color="auto" w:fill="FFFFFF"/>
        </w:rPr>
        <w:t>, J. (2024). Estrategias de muestreo teórico en entrevistas cualitativas: mejora de la riqueza de datos y la saturación teórica. </w:t>
      </w:r>
      <w:r w:rsidRPr="00B2125A">
        <w:rPr>
          <w:rFonts w:ascii="Times New Roman" w:hAnsi="Times New Roman" w:cs="Times New Roman"/>
          <w:i/>
          <w:iCs/>
          <w:color w:val="222222"/>
          <w:sz w:val="24"/>
          <w:szCs w:val="24"/>
          <w:shd w:val="clear" w:color="auto" w:fill="FFFFFF"/>
          <w:lang w:val="en-US"/>
        </w:rPr>
        <w:t xml:space="preserve">NIU Journal of Social </w:t>
      </w:r>
      <w:r w:rsidR="007A0D66" w:rsidRPr="00B2125A">
        <w:rPr>
          <w:rFonts w:ascii="Times New Roman" w:hAnsi="Times New Roman" w:cs="Times New Roman"/>
          <w:i/>
          <w:iCs/>
          <w:color w:val="222222"/>
          <w:sz w:val="24"/>
          <w:szCs w:val="24"/>
          <w:shd w:val="clear" w:color="auto" w:fill="FFFFFF"/>
          <w:lang w:val="en-US"/>
        </w:rPr>
        <w:t>Sciences</w:t>
      </w:r>
      <w:r w:rsidR="007A0D66" w:rsidRPr="00B2125A">
        <w:rPr>
          <w:rFonts w:ascii="Times New Roman" w:hAnsi="Times New Roman" w:cs="Times New Roman"/>
          <w:color w:val="222222"/>
          <w:sz w:val="24"/>
          <w:szCs w:val="24"/>
          <w:shd w:val="clear" w:color="auto" w:fill="FFFFFF"/>
          <w:lang w:val="en-US"/>
        </w:rPr>
        <w:t>,</w:t>
      </w:r>
      <w:r w:rsidRPr="00B2125A">
        <w:rPr>
          <w:rFonts w:ascii="Times New Roman" w:hAnsi="Times New Roman" w:cs="Times New Roman"/>
          <w:color w:val="222222"/>
          <w:sz w:val="24"/>
          <w:szCs w:val="24"/>
          <w:shd w:val="clear" w:color="auto" w:fill="FFFFFF"/>
          <w:lang w:val="en-US"/>
        </w:rPr>
        <w:t> </w:t>
      </w:r>
      <w:r w:rsidRPr="00B2125A">
        <w:rPr>
          <w:rFonts w:ascii="Times New Roman" w:hAnsi="Times New Roman" w:cs="Times New Roman"/>
          <w:i/>
          <w:iCs/>
          <w:color w:val="222222"/>
          <w:sz w:val="24"/>
          <w:szCs w:val="24"/>
          <w:shd w:val="clear" w:color="auto" w:fill="FFFFFF"/>
          <w:lang w:val="en-US"/>
        </w:rPr>
        <w:t>10</w:t>
      </w:r>
      <w:r w:rsidRPr="00B2125A">
        <w:rPr>
          <w:rFonts w:ascii="Times New Roman" w:hAnsi="Times New Roman" w:cs="Times New Roman"/>
          <w:color w:val="222222"/>
          <w:sz w:val="24"/>
          <w:szCs w:val="24"/>
          <w:shd w:val="clear" w:color="auto" w:fill="FFFFFF"/>
          <w:lang w:val="en-US"/>
        </w:rPr>
        <w:t xml:space="preserve"> (2), 181-191. </w:t>
      </w:r>
      <w:hyperlink r:id="rId32" w:history="1">
        <w:r w:rsidRPr="00B2125A">
          <w:rPr>
            <w:rStyle w:val="Hipervnculo"/>
            <w:rFonts w:ascii="Times New Roman" w:hAnsi="Times New Roman" w:cs="Times New Roman"/>
            <w:sz w:val="24"/>
            <w:szCs w:val="24"/>
            <w:shd w:val="clear" w:color="auto" w:fill="FFFFFF"/>
            <w:lang w:val="en-US"/>
          </w:rPr>
          <w:t>https://doi.org/10.58709/niujss.v10i2.1882</w:t>
        </w:r>
      </w:hyperlink>
    </w:p>
    <w:p w14:paraId="6E2BEB3B" w14:textId="77777777" w:rsidR="007A41C7" w:rsidRPr="00B2125A" w:rsidRDefault="007A41C7" w:rsidP="007A41C7">
      <w:pPr>
        <w:spacing w:after="0" w:line="360" w:lineRule="auto"/>
        <w:ind w:left="426" w:hanging="567"/>
        <w:jc w:val="both"/>
        <w:rPr>
          <w:rFonts w:ascii="Times New Roman" w:hAnsi="Times New Roman" w:cs="Times New Roman"/>
          <w:sz w:val="24"/>
          <w:szCs w:val="24"/>
          <w:lang w:val="en-US"/>
        </w:rPr>
      </w:pPr>
      <w:r w:rsidRPr="00B2125A">
        <w:rPr>
          <w:rFonts w:ascii="Times New Roman" w:hAnsi="Times New Roman" w:cs="Times New Roman"/>
          <w:sz w:val="24"/>
          <w:szCs w:val="24"/>
        </w:rPr>
        <w:t xml:space="preserve">Organización de las Naciones Unidas [ONU] (2022). </w:t>
      </w:r>
      <w:r w:rsidRPr="00B2125A">
        <w:rPr>
          <w:rFonts w:ascii="Times New Roman" w:hAnsi="Times New Roman" w:cs="Times New Roman"/>
          <w:i/>
          <w:sz w:val="24"/>
          <w:szCs w:val="24"/>
        </w:rPr>
        <w:t xml:space="preserve">Evolución de los últimos 10 años en desarrollo humano. </w:t>
      </w:r>
      <w:r w:rsidRPr="00B2125A">
        <w:rPr>
          <w:rFonts w:ascii="Times New Roman" w:hAnsi="Times New Roman" w:cs="Times New Roman"/>
          <w:sz w:val="24"/>
          <w:szCs w:val="24"/>
        </w:rPr>
        <w:t xml:space="preserve">Programa de las Naciones Unidas para el Desarrollo [PNUD], ed. Suecia </w:t>
      </w:r>
      <w:proofErr w:type="spellStart"/>
      <w:r w:rsidRPr="00B2125A">
        <w:rPr>
          <w:rFonts w:ascii="Times New Roman" w:hAnsi="Times New Roman" w:cs="Times New Roman"/>
          <w:sz w:val="24"/>
          <w:szCs w:val="24"/>
        </w:rPr>
        <w:t>Sverige</w:t>
      </w:r>
      <w:proofErr w:type="spellEnd"/>
      <w:r w:rsidRPr="00B2125A">
        <w:rPr>
          <w:rFonts w:ascii="Times New Roman" w:hAnsi="Times New Roman" w:cs="Times New Roman"/>
          <w:sz w:val="24"/>
          <w:szCs w:val="24"/>
        </w:rPr>
        <w:t xml:space="preserve"> </w:t>
      </w:r>
      <w:hyperlink r:id="rId33" w:history="1">
        <w:r w:rsidRPr="00B2125A">
          <w:rPr>
            <w:rStyle w:val="Hipervnculo"/>
            <w:rFonts w:ascii="Times New Roman" w:hAnsi="Times New Roman" w:cs="Times New Roman"/>
            <w:sz w:val="24"/>
            <w:szCs w:val="24"/>
          </w:rPr>
          <w:t>https://n9.cl/gjr94</w:t>
        </w:r>
      </w:hyperlink>
      <w:r w:rsidRPr="00B2125A">
        <w:rPr>
          <w:rFonts w:ascii="Times New Roman" w:hAnsi="Times New Roman" w:cs="Times New Roman"/>
          <w:sz w:val="24"/>
          <w:szCs w:val="24"/>
        </w:rPr>
        <w:t xml:space="preserve"> </w:t>
      </w:r>
    </w:p>
    <w:p w14:paraId="25EC1AD7" w14:textId="4947B1D8"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Peiró, J., Montesa, D., </w:t>
      </w:r>
      <w:r w:rsidR="00E4362A" w:rsidRPr="00B2125A">
        <w:rPr>
          <w:rFonts w:ascii="Times New Roman" w:hAnsi="Times New Roman" w:cs="Times New Roman"/>
          <w:sz w:val="24"/>
          <w:szCs w:val="24"/>
        </w:rPr>
        <w:t>y</w:t>
      </w:r>
      <w:r w:rsidRPr="00B2125A">
        <w:rPr>
          <w:rFonts w:ascii="Times New Roman" w:hAnsi="Times New Roman" w:cs="Times New Roman"/>
          <w:sz w:val="24"/>
          <w:szCs w:val="24"/>
        </w:rPr>
        <w:t xml:space="preserve"> Soriano, A. (2021). Revisión sistemática de la investigación sobre las relaciones entre el bienestar y desempeño laborales en Iberoamérica. </w:t>
      </w:r>
      <w:r w:rsidRPr="00B2125A">
        <w:rPr>
          <w:rFonts w:ascii="Times New Roman" w:hAnsi="Times New Roman" w:cs="Times New Roman"/>
          <w:i/>
          <w:sz w:val="24"/>
          <w:szCs w:val="24"/>
        </w:rPr>
        <w:t>Anuario Internacional de revisiones en Psicología</w:t>
      </w:r>
      <w:r w:rsidRPr="00B2125A">
        <w:rPr>
          <w:rFonts w:ascii="Times New Roman" w:hAnsi="Times New Roman" w:cs="Times New Roman"/>
          <w:sz w:val="24"/>
          <w:szCs w:val="24"/>
        </w:rPr>
        <w:t xml:space="preserve">, (1), pp. 95-121. </w:t>
      </w:r>
      <w:hyperlink r:id="rId34" w:history="1">
        <w:r w:rsidRPr="00B2125A">
          <w:rPr>
            <w:rStyle w:val="Hipervnculo"/>
            <w:rFonts w:ascii="Times New Roman" w:hAnsi="Times New Roman" w:cs="Times New Roman"/>
            <w:sz w:val="24"/>
            <w:szCs w:val="24"/>
          </w:rPr>
          <w:t>https://doi.org/10.14635/REVPSY.0.5</w:t>
        </w:r>
      </w:hyperlink>
    </w:p>
    <w:p w14:paraId="6DCE6CDD"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Presidencia de la República (2019). </w:t>
      </w:r>
      <w:r w:rsidRPr="00B2125A">
        <w:rPr>
          <w:rFonts w:ascii="Times New Roman" w:hAnsi="Times New Roman" w:cs="Times New Roman"/>
          <w:i/>
          <w:sz w:val="24"/>
          <w:szCs w:val="24"/>
        </w:rPr>
        <w:t>Plan Nacional de Desarrollo [PND] 2019-2024</w:t>
      </w:r>
      <w:r w:rsidRPr="00B2125A">
        <w:rPr>
          <w:rFonts w:ascii="Times New Roman" w:hAnsi="Times New Roman" w:cs="Times New Roman"/>
          <w:sz w:val="24"/>
          <w:szCs w:val="24"/>
        </w:rPr>
        <w:t xml:space="preserve">. Diario Oficial de la Federación [DOF]. </w:t>
      </w:r>
      <w:hyperlink r:id="rId35" w:history="1">
        <w:r w:rsidRPr="00B2125A">
          <w:rPr>
            <w:rStyle w:val="Hipervnculo"/>
            <w:rFonts w:ascii="Times New Roman" w:hAnsi="Times New Roman" w:cs="Times New Roman"/>
            <w:sz w:val="24"/>
            <w:szCs w:val="24"/>
          </w:rPr>
          <w:t>https://www.gob.mx/cms/uploads/attachment/file/487316/PND_2019-2024.pdf</w:t>
        </w:r>
      </w:hyperlink>
      <w:r w:rsidRPr="00B2125A">
        <w:rPr>
          <w:rFonts w:ascii="Times New Roman" w:hAnsi="Times New Roman" w:cs="Times New Roman"/>
          <w:sz w:val="24"/>
          <w:szCs w:val="24"/>
        </w:rPr>
        <w:t xml:space="preserve">  </w:t>
      </w:r>
    </w:p>
    <w:p w14:paraId="2333546C"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Quiroz, A. W. (2014). </w:t>
      </w:r>
      <w:r w:rsidRPr="00B2125A">
        <w:rPr>
          <w:rFonts w:ascii="Times New Roman" w:hAnsi="Times New Roman" w:cs="Times New Roman"/>
          <w:i/>
          <w:sz w:val="24"/>
          <w:szCs w:val="24"/>
        </w:rPr>
        <w:t>Historia de la corrupción en el Perú.</w:t>
      </w:r>
      <w:r w:rsidRPr="00B2125A">
        <w:rPr>
          <w:rFonts w:ascii="Times New Roman" w:hAnsi="Times New Roman" w:cs="Times New Roman"/>
          <w:sz w:val="24"/>
          <w:szCs w:val="24"/>
        </w:rPr>
        <w:t xml:space="preserve"> Instituto de Estudios Peruanos. </w:t>
      </w:r>
      <w:hyperlink r:id="rId36" w:history="1">
        <w:r w:rsidRPr="00B2125A">
          <w:rPr>
            <w:rStyle w:val="Hipervnculo"/>
            <w:rFonts w:ascii="Times New Roman" w:hAnsi="Times New Roman" w:cs="Times New Roman"/>
            <w:sz w:val="24"/>
            <w:szCs w:val="24"/>
          </w:rPr>
          <w:t>https://n9.cl/8ydyr</w:t>
        </w:r>
      </w:hyperlink>
      <w:r w:rsidRPr="00B2125A">
        <w:rPr>
          <w:rFonts w:ascii="Times New Roman" w:hAnsi="Times New Roman" w:cs="Times New Roman"/>
          <w:sz w:val="24"/>
          <w:szCs w:val="24"/>
        </w:rPr>
        <w:t xml:space="preserve"> </w:t>
      </w:r>
    </w:p>
    <w:p w14:paraId="033A69B6" w14:textId="05CCC54E" w:rsidR="007A41C7" w:rsidRPr="00B2125A" w:rsidRDefault="007A41C7" w:rsidP="007A41C7">
      <w:pPr>
        <w:spacing w:after="0" w:line="360" w:lineRule="auto"/>
        <w:ind w:left="567" w:hanging="567"/>
        <w:jc w:val="both"/>
        <w:rPr>
          <w:rFonts w:ascii="Times New Roman" w:hAnsi="Times New Roman" w:cs="Times New Roman"/>
          <w:color w:val="222222"/>
          <w:sz w:val="24"/>
          <w:szCs w:val="24"/>
          <w:shd w:val="clear" w:color="auto" w:fill="FFFFFF"/>
        </w:rPr>
      </w:pPr>
      <w:r w:rsidRPr="00B2125A">
        <w:rPr>
          <w:rFonts w:ascii="Times New Roman" w:hAnsi="Times New Roman" w:cs="Times New Roman"/>
          <w:color w:val="222222"/>
          <w:sz w:val="24"/>
          <w:szCs w:val="24"/>
          <w:shd w:val="clear" w:color="auto" w:fill="FFFFFF"/>
        </w:rPr>
        <w:t xml:space="preserve">Rubio, G., Razo, A., </w:t>
      </w:r>
      <w:r w:rsidR="00E4362A" w:rsidRPr="00B2125A">
        <w:rPr>
          <w:rFonts w:ascii="Times New Roman" w:hAnsi="Times New Roman" w:cs="Times New Roman"/>
          <w:color w:val="222222"/>
          <w:sz w:val="24"/>
          <w:szCs w:val="24"/>
          <w:shd w:val="clear" w:color="auto" w:fill="FFFFFF"/>
        </w:rPr>
        <w:t>y</w:t>
      </w:r>
      <w:r w:rsidRPr="00B2125A">
        <w:rPr>
          <w:rFonts w:ascii="Times New Roman" w:hAnsi="Times New Roman" w:cs="Times New Roman"/>
          <w:color w:val="222222"/>
          <w:sz w:val="24"/>
          <w:szCs w:val="24"/>
          <w:shd w:val="clear" w:color="auto" w:fill="FFFFFF"/>
        </w:rPr>
        <w:t xml:space="preserve"> Loredo, L. (2022). Impacto de Jóvenes Construyendo el Futuro y desempleo juvenil de México. </w:t>
      </w:r>
      <w:r w:rsidRPr="00B2125A">
        <w:rPr>
          <w:rFonts w:ascii="Times New Roman" w:hAnsi="Times New Roman" w:cs="Times New Roman"/>
          <w:i/>
          <w:iCs/>
          <w:color w:val="222222"/>
          <w:sz w:val="24"/>
          <w:szCs w:val="24"/>
          <w:shd w:val="clear" w:color="auto" w:fill="FFFFFF"/>
        </w:rPr>
        <w:t>Política y Cultura</w:t>
      </w:r>
      <w:r w:rsidRPr="00B2125A">
        <w:rPr>
          <w:rFonts w:ascii="Times New Roman" w:hAnsi="Times New Roman" w:cs="Times New Roman"/>
          <w:color w:val="222222"/>
          <w:sz w:val="24"/>
          <w:szCs w:val="24"/>
          <w:shd w:val="clear" w:color="auto" w:fill="FFFFFF"/>
        </w:rPr>
        <w:t xml:space="preserve">, (57), pp. 109-134. </w:t>
      </w:r>
      <w:hyperlink r:id="rId37" w:history="1">
        <w:r w:rsidRPr="00B2125A">
          <w:rPr>
            <w:rStyle w:val="Hipervnculo"/>
            <w:rFonts w:ascii="Times New Roman" w:hAnsi="Times New Roman" w:cs="Times New Roman"/>
            <w:sz w:val="24"/>
            <w:szCs w:val="24"/>
          </w:rPr>
          <w:t>https://doi.org/10.24275/XGVT1940</w:t>
        </w:r>
      </w:hyperlink>
    </w:p>
    <w:p w14:paraId="72F6209D" w14:textId="333F5008" w:rsidR="007A41C7" w:rsidRPr="00B2125A" w:rsidRDefault="007A41C7" w:rsidP="007A41C7">
      <w:pPr>
        <w:spacing w:after="0" w:line="360" w:lineRule="auto"/>
        <w:ind w:left="567" w:hanging="567"/>
        <w:jc w:val="both"/>
        <w:rPr>
          <w:rFonts w:ascii="Times New Roman" w:hAnsi="Times New Roman" w:cs="Times New Roman"/>
          <w:color w:val="222222"/>
          <w:sz w:val="24"/>
          <w:szCs w:val="24"/>
          <w:shd w:val="clear" w:color="auto" w:fill="FFFFFF"/>
        </w:rPr>
      </w:pPr>
      <w:r w:rsidRPr="00B2125A">
        <w:rPr>
          <w:rFonts w:ascii="Times New Roman" w:hAnsi="Times New Roman" w:cs="Times New Roman"/>
          <w:color w:val="222222"/>
          <w:sz w:val="24"/>
          <w:szCs w:val="24"/>
          <w:shd w:val="clear" w:color="auto" w:fill="FFFFFF"/>
        </w:rPr>
        <w:t>Rui</w:t>
      </w:r>
      <w:r w:rsidRPr="00B2125A">
        <w:rPr>
          <w:rFonts w:ascii="Times New Roman" w:hAnsi="Times New Roman" w:cs="Times New Roman"/>
          <w:sz w:val="24"/>
          <w:szCs w:val="24"/>
          <w:shd w:val="clear" w:color="auto" w:fill="FFFFFF"/>
        </w:rPr>
        <w:t>z, C. (2017). </w:t>
      </w:r>
      <w:r w:rsidRPr="00B2125A">
        <w:rPr>
          <w:rFonts w:ascii="Times New Roman" w:hAnsi="Times New Roman" w:cs="Times New Roman"/>
          <w:i/>
          <w:iCs/>
          <w:sz w:val="24"/>
          <w:szCs w:val="24"/>
          <w:shd w:val="clear" w:color="auto" w:fill="FFFFFF"/>
        </w:rPr>
        <w:t>El impacto de los programas sociales focalizados sobre el bienestar económico subjetivo de los hogares rurales en el Perú 2012-2015</w:t>
      </w:r>
      <w:r w:rsidRPr="00B2125A">
        <w:rPr>
          <w:rFonts w:ascii="Times New Roman" w:hAnsi="Times New Roman" w:cs="Times New Roman"/>
          <w:sz w:val="24"/>
          <w:szCs w:val="24"/>
          <w:shd w:val="clear" w:color="auto" w:fill="FFFFFF"/>
        </w:rPr>
        <w:t xml:space="preserve">. Pontificia Universidad </w:t>
      </w:r>
      <w:r w:rsidR="007A0D66" w:rsidRPr="00B2125A">
        <w:rPr>
          <w:rFonts w:ascii="Times New Roman" w:hAnsi="Times New Roman" w:cs="Times New Roman"/>
          <w:sz w:val="24"/>
          <w:szCs w:val="24"/>
          <w:shd w:val="clear" w:color="auto" w:fill="FFFFFF"/>
        </w:rPr>
        <w:t>Católica</w:t>
      </w:r>
      <w:r w:rsidRPr="00B2125A">
        <w:rPr>
          <w:rFonts w:ascii="Times New Roman" w:hAnsi="Times New Roman" w:cs="Times New Roman"/>
          <w:sz w:val="24"/>
          <w:szCs w:val="24"/>
          <w:shd w:val="clear" w:color="auto" w:fill="FFFFFF"/>
        </w:rPr>
        <w:t xml:space="preserve"> del </w:t>
      </w:r>
      <w:r w:rsidR="007A0D66" w:rsidRPr="00B2125A">
        <w:rPr>
          <w:rFonts w:ascii="Times New Roman" w:hAnsi="Times New Roman" w:cs="Times New Roman"/>
          <w:sz w:val="24"/>
          <w:szCs w:val="24"/>
          <w:shd w:val="clear" w:color="auto" w:fill="FFFFFF"/>
        </w:rPr>
        <w:t>Perú</w:t>
      </w:r>
      <w:r w:rsidRPr="00B2125A">
        <w:rPr>
          <w:rFonts w:ascii="Times New Roman" w:hAnsi="Times New Roman" w:cs="Times New Roman"/>
          <w:color w:val="222222"/>
          <w:sz w:val="24"/>
          <w:szCs w:val="24"/>
          <w:shd w:val="clear" w:color="auto" w:fill="FFFFFF"/>
        </w:rPr>
        <w:t xml:space="preserve">. </w:t>
      </w:r>
      <w:hyperlink r:id="rId38" w:history="1">
        <w:r w:rsidRPr="00B2125A">
          <w:rPr>
            <w:rStyle w:val="Hipervnculo"/>
            <w:rFonts w:ascii="Times New Roman" w:hAnsi="Times New Roman" w:cs="Times New Roman"/>
            <w:sz w:val="24"/>
            <w:szCs w:val="24"/>
            <w:shd w:val="clear" w:color="auto" w:fill="FFFFFF"/>
          </w:rPr>
          <w:t>https://www.proquest.com/openview/ae7860edab707d6a4a946a5b9ecff416/1?pq-origsite=gscholar&amp;cbl=51922&amp;diss=y</w:t>
        </w:r>
      </w:hyperlink>
      <w:r w:rsidRPr="00B2125A">
        <w:rPr>
          <w:rFonts w:ascii="Times New Roman" w:hAnsi="Times New Roman" w:cs="Times New Roman"/>
          <w:color w:val="222222"/>
          <w:sz w:val="24"/>
          <w:szCs w:val="24"/>
          <w:shd w:val="clear" w:color="auto" w:fill="FFFFFF"/>
        </w:rPr>
        <w:t xml:space="preserve"> </w:t>
      </w:r>
    </w:p>
    <w:p w14:paraId="2090B11B" w14:textId="043734E8" w:rsidR="005A6FE5" w:rsidRPr="00B2125A" w:rsidRDefault="007A41C7" w:rsidP="007A41C7">
      <w:pPr>
        <w:spacing w:after="0" w:line="360" w:lineRule="auto"/>
        <w:ind w:left="567" w:hanging="567"/>
        <w:jc w:val="both"/>
      </w:pPr>
      <w:r w:rsidRPr="00B2125A">
        <w:rPr>
          <w:rFonts w:ascii="Times New Roman" w:hAnsi="Times New Roman" w:cs="Times New Roman"/>
          <w:sz w:val="24"/>
          <w:szCs w:val="24"/>
        </w:rPr>
        <w:lastRenderedPageBreak/>
        <w:t>Seligman, M. E. (20</w:t>
      </w:r>
      <w:r w:rsidR="005A6FE5" w:rsidRPr="00B2125A">
        <w:rPr>
          <w:rFonts w:ascii="Times New Roman" w:hAnsi="Times New Roman" w:cs="Times New Roman"/>
          <w:sz w:val="24"/>
          <w:szCs w:val="24"/>
        </w:rPr>
        <w:t>03</w:t>
      </w:r>
      <w:r w:rsidRPr="00B2125A">
        <w:rPr>
          <w:rFonts w:ascii="Times New Roman" w:hAnsi="Times New Roman" w:cs="Times New Roman"/>
          <w:sz w:val="24"/>
          <w:szCs w:val="24"/>
        </w:rPr>
        <w:t xml:space="preserve">). </w:t>
      </w:r>
      <w:r w:rsidRPr="00B2125A">
        <w:rPr>
          <w:rFonts w:ascii="Times New Roman" w:hAnsi="Times New Roman" w:cs="Times New Roman"/>
          <w:i/>
          <w:sz w:val="24"/>
          <w:szCs w:val="24"/>
        </w:rPr>
        <w:t>La auténtica felicidad</w:t>
      </w:r>
      <w:r w:rsidRPr="00B2125A">
        <w:rPr>
          <w:rFonts w:ascii="Times New Roman" w:hAnsi="Times New Roman" w:cs="Times New Roman"/>
          <w:sz w:val="24"/>
          <w:szCs w:val="24"/>
        </w:rPr>
        <w:t xml:space="preserve">. B de Bolsillo. </w:t>
      </w:r>
      <w:hyperlink r:id="rId39" w:history="1">
        <w:r w:rsidR="005A6FE5" w:rsidRPr="00B2125A">
          <w:rPr>
            <w:rStyle w:val="Hipervnculo"/>
          </w:rPr>
          <w:t>https://archivos.crecimiento.ws/wp-content/uploads/2021/10/La-Autentica-Felicidad-Martin-E-P-Seligman.pdf</w:t>
        </w:r>
      </w:hyperlink>
    </w:p>
    <w:p w14:paraId="3A7E0C45"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Sen, A.   (2000a). </w:t>
      </w:r>
      <w:r w:rsidRPr="00B2125A">
        <w:rPr>
          <w:rFonts w:ascii="Times New Roman" w:hAnsi="Times New Roman" w:cs="Times New Roman"/>
          <w:i/>
          <w:sz w:val="24"/>
          <w:szCs w:val="24"/>
        </w:rPr>
        <w:t>Desarrollo y libertad.</w:t>
      </w:r>
      <w:r w:rsidRPr="00B2125A">
        <w:rPr>
          <w:rFonts w:ascii="Times New Roman" w:hAnsi="Times New Roman" w:cs="Times New Roman"/>
          <w:sz w:val="24"/>
          <w:szCs w:val="24"/>
        </w:rPr>
        <w:t xml:space="preserve"> Planeta. </w:t>
      </w:r>
      <w:hyperlink r:id="rId40" w:history="1">
        <w:r w:rsidRPr="00B2125A">
          <w:rPr>
            <w:rStyle w:val="Hipervnculo"/>
            <w:rFonts w:ascii="Times New Roman" w:hAnsi="Times New Roman" w:cs="Times New Roman"/>
            <w:sz w:val="24"/>
            <w:szCs w:val="24"/>
          </w:rPr>
          <w:t>https://www.google.com.mx/books/edition/Desarrollo_y_libertad/Jk_bPQAACAAJ?hl=es-419</w:t>
        </w:r>
      </w:hyperlink>
      <w:r w:rsidRPr="00B2125A">
        <w:rPr>
          <w:rFonts w:ascii="Times New Roman" w:hAnsi="Times New Roman" w:cs="Times New Roman"/>
          <w:sz w:val="24"/>
          <w:szCs w:val="24"/>
        </w:rPr>
        <w:t xml:space="preserve"> </w:t>
      </w:r>
    </w:p>
    <w:p w14:paraId="10A98258"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Sen, A. (2000b). El desarrollo como libertad. </w:t>
      </w:r>
      <w:r w:rsidRPr="00B2125A">
        <w:rPr>
          <w:rFonts w:ascii="Times New Roman" w:hAnsi="Times New Roman" w:cs="Times New Roman"/>
          <w:i/>
          <w:sz w:val="24"/>
          <w:szCs w:val="24"/>
        </w:rPr>
        <w:t>Gaceta ecológica</w:t>
      </w:r>
      <w:r w:rsidRPr="00B2125A">
        <w:rPr>
          <w:rFonts w:ascii="Times New Roman" w:hAnsi="Times New Roman" w:cs="Times New Roman"/>
          <w:sz w:val="24"/>
          <w:szCs w:val="24"/>
        </w:rPr>
        <w:t xml:space="preserve">, (55), pp. 14-20. </w:t>
      </w:r>
      <w:hyperlink r:id="rId41" w:history="1">
        <w:r w:rsidRPr="00B2125A">
          <w:rPr>
            <w:rStyle w:val="Hipervnculo"/>
            <w:rFonts w:ascii="Times New Roman" w:hAnsi="Times New Roman" w:cs="Times New Roman"/>
            <w:sz w:val="24"/>
            <w:szCs w:val="24"/>
          </w:rPr>
          <w:t>https://www.redalyc.org/pdf/539/53905501.pdf</w:t>
        </w:r>
      </w:hyperlink>
      <w:r w:rsidRPr="00B2125A">
        <w:rPr>
          <w:rFonts w:ascii="Times New Roman" w:hAnsi="Times New Roman" w:cs="Times New Roman"/>
          <w:sz w:val="24"/>
          <w:szCs w:val="24"/>
        </w:rPr>
        <w:t xml:space="preserve"> </w:t>
      </w:r>
    </w:p>
    <w:p w14:paraId="51FA2430" w14:textId="77777777"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Sen, A. (2021). </w:t>
      </w:r>
      <w:r w:rsidRPr="00B2125A">
        <w:rPr>
          <w:rFonts w:ascii="Times New Roman" w:hAnsi="Times New Roman" w:cs="Times New Roman"/>
          <w:i/>
          <w:sz w:val="24"/>
          <w:szCs w:val="24"/>
        </w:rPr>
        <w:t>Nuevo examen de la desigualdad</w:t>
      </w:r>
      <w:r w:rsidRPr="00B2125A">
        <w:rPr>
          <w:rFonts w:ascii="Times New Roman" w:hAnsi="Times New Roman" w:cs="Times New Roman"/>
          <w:sz w:val="24"/>
          <w:szCs w:val="24"/>
        </w:rPr>
        <w:t xml:space="preserve">. Comercial Grupo ANAYA, SA. </w:t>
      </w:r>
      <w:hyperlink r:id="rId42" w:history="1">
        <w:r w:rsidRPr="00B2125A">
          <w:rPr>
            <w:rStyle w:val="Hipervnculo"/>
            <w:rFonts w:ascii="Times New Roman" w:hAnsi="Times New Roman" w:cs="Times New Roman"/>
            <w:sz w:val="24"/>
            <w:szCs w:val="24"/>
          </w:rPr>
          <w:t>https://n9.cl/t7gf6</w:t>
        </w:r>
      </w:hyperlink>
      <w:r w:rsidRPr="00B2125A">
        <w:rPr>
          <w:rFonts w:ascii="Times New Roman" w:hAnsi="Times New Roman" w:cs="Times New Roman"/>
          <w:sz w:val="24"/>
          <w:szCs w:val="24"/>
        </w:rPr>
        <w:t xml:space="preserve"> </w:t>
      </w:r>
    </w:p>
    <w:p w14:paraId="044B2473" w14:textId="77777777" w:rsidR="007A41C7" w:rsidRPr="00B2125A" w:rsidRDefault="007A41C7" w:rsidP="007A41C7">
      <w:pPr>
        <w:spacing w:after="0" w:line="360" w:lineRule="auto"/>
        <w:ind w:left="567" w:hanging="567"/>
        <w:jc w:val="both"/>
        <w:rPr>
          <w:rFonts w:ascii="Times New Roman" w:hAnsi="Times New Roman" w:cs="Times New Roman"/>
          <w:sz w:val="24"/>
          <w:szCs w:val="24"/>
          <w:lang w:val="en-US"/>
        </w:rPr>
      </w:pPr>
      <w:r w:rsidRPr="00B2125A">
        <w:rPr>
          <w:rFonts w:ascii="Times New Roman" w:hAnsi="Times New Roman" w:cs="Times New Roman"/>
          <w:sz w:val="24"/>
          <w:szCs w:val="24"/>
          <w:lang w:val="en-US"/>
        </w:rPr>
        <w:t xml:space="preserve">Shaw, A. (1990). </w:t>
      </w:r>
      <w:r w:rsidRPr="00B2125A">
        <w:rPr>
          <w:rFonts w:ascii="Times New Roman" w:hAnsi="Times New Roman" w:cs="Times New Roman"/>
          <w:i/>
          <w:sz w:val="24"/>
          <w:szCs w:val="24"/>
          <w:lang w:val="en-US"/>
        </w:rPr>
        <w:t>Defining the quality of life. Quality of Life: The New Medical Dilemma</w:t>
      </w:r>
      <w:r w:rsidRPr="00B2125A">
        <w:rPr>
          <w:rFonts w:ascii="Times New Roman" w:hAnsi="Times New Roman" w:cs="Times New Roman"/>
          <w:sz w:val="24"/>
          <w:szCs w:val="24"/>
          <w:lang w:val="en-US"/>
        </w:rPr>
        <w:t xml:space="preserve">, Paulist Press. </w:t>
      </w:r>
      <w:hyperlink r:id="rId43" w:history="1">
        <w:r w:rsidRPr="00B2125A">
          <w:rPr>
            <w:rStyle w:val="Hipervnculo"/>
            <w:rFonts w:ascii="Times New Roman" w:hAnsi="Times New Roman" w:cs="Times New Roman"/>
            <w:sz w:val="24"/>
            <w:szCs w:val="24"/>
            <w:lang w:val="en-US"/>
          </w:rPr>
          <w:t>https://n9.cl/v78js</w:t>
        </w:r>
      </w:hyperlink>
      <w:r w:rsidRPr="00B2125A">
        <w:rPr>
          <w:rFonts w:ascii="Times New Roman" w:hAnsi="Times New Roman" w:cs="Times New Roman"/>
          <w:sz w:val="24"/>
          <w:szCs w:val="24"/>
          <w:lang w:val="en-US"/>
        </w:rPr>
        <w:t xml:space="preserve"> </w:t>
      </w:r>
    </w:p>
    <w:p w14:paraId="1CDB1114" w14:textId="77777777" w:rsidR="007A41C7" w:rsidRPr="00B2125A" w:rsidRDefault="007A41C7" w:rsidP="007A41C7">
      <w:pPr>
        <w:spacing w:after="0" w:line="360" w:lineRule="auto"/>
        <w:ind w:left="567" w:hanging="567"/>
        <w:jc w:val="both"/>
        <w:rPr>
          <w:rFonts w:ascii="Times New Roman" w:hAnsi="Times New Roman" w:cs="Times New Roman"/>
          <w:sz w:val="24"/>
          <w:szCs w:val="24"/>
          <w:lang w:val="es-419"/>
        </w:rPr>
      </w:pPr>
      <w:proofErr w:type="spellStart"/>
      <w:r w:rsidRPr="00B2125A">
        <w:rPr>
          <w:rFonts w:ascii="Times New Roman" w:hAnsi="Times New Roman" w:cs="Times New Roman"/>
          <w:color w:val="222222"/>
          <w:sz w:val="24"/>
          <w:szCs w:val="24"/>
          <w:shd w:val="clear" w:color="auto" w:fill="FFFFFF"/>
          <w:lang w:val="en-US"/>
        </w:rPr>
        <w:t>Ul</w:t>
      </w:r>
      <w:proofErr w:type="spellEnd"/>
      <w:r w:rsidRPr="00B2125A">
        <w:rPr>
          <w:rFonts w:ascii="Times New Roman" w:hAnsi="Times New Roman" w:cs="Times New Roman"/>
          <w:color w:val="222222"/>
          <w:sz w:val="24"/>
          <w:szCs w:val="24"/>
          <w:shd w:val="clear" w:color="auto" w:fill="FFFFFF"/>
          <w:lang w:val="en-US"/>
        </w:rPr>
        <w:t xml:space="preserve"> Haq, M</w:t>
      </w:r>
      <w:r w:rsidRPr="00B2125A">
        <w:rPr>
          <w:rFonts w:ascii="Times New Roman" w:hAnsi="Times New Roman" w:cs="Times New Roman"/>
          <w:sz w:val="24"/>
          <w:szCs w:val="24"/>
          <w:shd w:val="clear" w:color="auto" w:fill="FFFFFF"/>
          <w:lang w:val="en-US"/>
        </w:rPr>
        <w:t>. (1995). </w:t>
      </w:r>
      <w:r w:rsidRPr="00B2125A">
        <w:rPr>
          <w:rFonts w:ascii="Times New Roman" w:hAnsi="Times New Roman" w:cs="Times New Roman"/>
          <w:i/>
          <w:iCs/>
          <w:sz w:val="24"/>
          <w:szCs w:val="24"/>
          <w:shd w:val="clear" w:color="auto" w:fill="FFFFFF"/>
          <w:lang w:val="en-US"/>
        </w:rPr>
        <w:t>Reflections on human development</w:t>
      </w:r>
      <w:r w:rsidRPr="00B2125A">
        <w:rPr>
          <w:rFonts w:ascii="Times New Roman" w:hAnsi="Times New Roman" w:cs="Times New Roman"/>
          <w:sz w:val="24"/>
          <w:szCs w:val="24"/>
          <w:shd w:val="clear" w:color="auto" w:fill="FFFFFF"/>
          <w:lang w:val="en-US"/>
        </w:rPr>
        <w:t xml:space="preserve">. oxford university </w:t>
      </w:r>
      <w:r w:rsidRPr="00B2125A">
        <w:rPr>
          <w:rFonts w:ascii="Times New Roman" w:hAnsi="Times New Roman" w:cs="Times New Roman"/>
          <w:color w:val="222222"/>
          <w:sz w:val="24"/>
          <w:szCs w:val="24"/>
          <w:shd w:val="clear" w:color="auto" w:fill="FFFFFF"/>
          <w:lang w:val="en-US"/>
        </w:rPr>
        <w:t xml:space="preserve">Press. </w:t>
      </w:r>
      <w:hyperlink r:id="rId44" w:history="1">
        <w:r w:rsidRPr="00B2125A">
          <w:rPr>
            <w:rStyle w:val="Hipervnculo"/>
            <w:rFonts w:ascii="Times New Roman" w:hAnsi="Times New Roman" w:cs="Times New Roman"/>
            <w:sz w:val="24"/>
            <w:szCs w:val="24"/>
            <w:shd w:val="clear" w:color="auto" w:fill="FFFFFF"/>
            <w:lang w:val="es-419"/>
          </w:rPr>
          <w:t>https://n9.cl/9907i</w:t>
        </w:r>
      </w:hyperlink>
      <w:r w:rsidRPr="00B2125A">
        <w:rPr>
          <w:rFonts w:ascii="Times New Roman" w:hAnsi="Times New Roman" w:cs="Times New Roman"/>
          <w:color w:val="222222"/>
          <w:sz w:val="24"/>
          <w:szCs w:val="24"/>
          <w:shd w:val="clear" w:color="auto" w:fill="FFFFFF"/>
          <w:lang w:val="es-419"/>
        </w:rPr>
        <w:t xml:space="preserve"> </w:t>
      </w:r>
    </w:p>
    <w:p w14:paraId="1B2AEDFB" w14:textId="3F3714C1"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Urzúa, A. </w:t>
      </w:r>
      <w:r w:rsidR="001A61BC" w:rsidRPr="00B2125A">
        <w:rPr>
          <w:rFonts w:ascii="Times New Roman" w:hAnsi="Times New Roman" w:cs="Times New Roman"/>
          <w:sz w:val="24"/>
          <w:szCs w:val="24"/>
        </w:rPr>
        <w:t xml:space="preserve">y </w:t>
      </w:r>
      <w:proofErr w:type="spellStart"/>
      <w:r w:rsidR="00E4362A" w:rsidRPr="00B2125A">
        <w:rPr>
          <w:rFonts w:ascii="Times New Roman" w:hAnsi="Times New Roman" w:cs="Times New Roman"/>
          <w:sz w:val="24"/>
          <w:szCs w:val="24"/>
        </w:rPr>
        <w:t>Qaqueo</w:t>
      </w:r>
      <w:proofErr w:type="spellEnd"/>
      <w:r w:rsidR="00E4362A" w:rsidRPr="00B2125A">
        <w:rPr>
          <w:rFonts w:ascii="Times New Roman" w:hAnsi="Times New Roman" w:cs="Times New Roman"/>
          <w:sz w:val="24"/>
          <w:szCs w:val="24"/>
        </w:rPr>
        <w:t xml:space="preserve">-Urízar, A. </w:t>
      </w:r>
      <w:r w:rsidRPr="00B2125A">
        <w:rPr>
          <w:rFonts w:ascii="Times New Roman" w:hAnsi="Times New Roman" w:cs="Times New Roman"/>
          <w:sz w:val="24"/>
          <w:szCs w:val="24"/>
        </w:rPr>
        <w:t xml:space="preserve">(2012) Calidad de vida: Una revisión teórica del concepto. </w:t>
      </w:r>
      <w:r w:rsidRPr="00B2125A">
        <w:rPr>
          <w:rFonts w:ascii="Times New Roman" w:hAnsi="Times New Roman" w:cs="Times New Roman"/>
          <w:i/>
          <w:sz w:val="24"/>
          <w:szCs w:val="24"/>
        </w:rPr>
        <w:t>Rev. terapia psicológica</w:t>
      </w:r>
      <w:r w:rsidRPr="00B2125A">
        <w:rPr>
          <w:rFonts w:ascii="Times New Roman" w:hAnsi="Times New Roman" w:cs="Times New Roman"/>
          <w:sz w:val="24"/>
          <w:szCs w:val="24"/>
        </w:rPr>
        <w:t xml:space="preserve"> 2012, 30 (1), pp. 61-71. </w:t>
      </w:r>
      <w:hyperlink r:id="rId45" w:history="1">
        <w:r w:rsidRPr="00B2125A">
          <w:rPr>
            <w:rStyle w:val="Hipervnculo"/>
            <w:rFonts w:ascii="Times New Roman" w:hAnsi="Times New Roman" w:cs="Times New Roman"/>
            <w:sz w:val="24"/>
            <w:szCs w:val="24"/>
          </w:rPr>
          <w:t>http://dx.doi.org/10.4067/S0718-48082012000100006</w:t>
        </w:r>
      </w:hyperlink>
      <w:r w:rsidRPr="00B2125A">
        <w:rPr>
          <w:rFonts w:ascii="Times New Roman" w:hAnsi="Times New Roman" w:cs="Times New Roman"/>
          <w:sz w:val="24"/>
          <w:szCs w:val="24"/>
        </w:rPr>
        <w:t xml:space="preserve"> </w:t>
      </w:r>
    </w:p>
    <w:p w14:paraId="58F8751F" w14:textId="742BB3B3" w:rsidR="007A41C7" w:rsidRPr="00B2125A" w:rsidRDefault="007A41C7" w:rsidP="007A41C7">
      <w:pPr>
        <w:spacing w:after="0" w:line="360" w:lineRule="auto"/>
        <w:ind w:left="567" w:hanging="567"/>
        <w:jc w:val="both"/>
        <w:rPr>
          <w:rFonts w:ascii="Times New Roman" w:hAnsi="Times New Roman" w:cs="Times New Roman"/>
          <w:sz w:val="24"/>
          <w:szCs w:val="24"/>
        </w:rPr>
      </w:pPr>
      <w:r w:rsidRPr="00B2125A">
        <w:rPr>
          <w:rFonts w:ascii="Times New Roman" w:hAnsi="Times New Roman" w:cs="Times New Roman"/>
          <w:sz w:val="24"/>
          <w:szCs w:val="24"/>
        </w:rPr>
        <w:t xml:space="preserve">Verdugo, M. A., </w:t>
      </w:r>
      <w:proofErr w:type="spellStart"/>
      <w:r w:rsidRPr="00B2125A">
        <w:rPr>
          <w:rFonts w:ascii="Times New Roman" w:hAnsi="Times New Roman" w:cs="Times New Roman"/>
          <w:sz w:val="24"/>
          <w:szCs w:val="24"/>
        </w:rPr>
        <w:t>Schalock</w:t>
      </w:r>
      <w:proofErr w:type="spellEnd"/>
      <w:r w:rsidRPr="00B2125A">
        <w:rPr>
          <w:rFonts w:ascii="Times New Roman" w:hAnsi="Times New Roman" w:cs="Times New Roman"/>
          <w:sz w:val="24"/>
          <w:szCs w:val="24"/>
        </w:rPr>
        <w:t xml:space="preserve">, R. L., Arias, </w:t>
      </w:r>
      <w:r w:rsidR="008F502F" w:rsidRPr="00B2125A">
        <w:rPr>
          <w:rFonts w:ascii="Times New Roman" w:hAnsi="Times New Roman" w:cs="Times New Roman"/>
          <w:sz w:val="24"/>
          <w:szCs w:val="24"/>
        </w:rPr>
        <w:t>B., Gómez, L. y Jordán</w:t>
      </w:r>
      <w:r w:rsidRPr="00B2125A">
        <w:rPr>
          <w:rFonts w:ascii="Times New Roman" w:hAnsi="Times New Roman" w:cs="Times New Roman"/>
          <w:sz w:val="24"/>
          <w:szCs w:val="24"/>
        </w:rPr>
        <w:t xml:space="preserve">, B. (2013). Calidad de vida. MA Verdugo &amp; RL </w:t>
      </w:r>
      <w:proofErr w:type="spellStart"/>
      <w:r w:rsidRPr="00B2125A">
        <w:rPr>
          <w:rFonts w:ascii="Times New Roman" w:hAnsi="Times New Roman" w:cs="Times New Roman"/>
          <w:sz w:val="24"/>
          <w:szCs w:val="24"/>
        </w:rPr>
        <w:t>Schalock</w:t>
      </w:r>
      <w:proofErr w:type="spellEnd"/>
      <w:r w:rsidRPr="00B2125A">
        <w:rPr>
          <w:rFonts w:ascii="Times New Roman" w:hAnsi="Times New Roman" w:cs="Times New Roman"/>
          <w:sz w:val="24"/>
          <w:szCs w:val="24"/>
        </w:rPr>
        <w:t xml:space="preserve"> (</w:t>
      </w:r>
      <w:proofErr w:type="spellStart"/>
      <w:r w:rsidRPr="00B2125A">
        <w:rPr>
          <w:rFonts w:ascii="Times New Roman" w:hAnsi="Times New Roman" w:cs="Times New Roman"/>
          <w:sz w:val="24"/>
          <w:szCs w:val="24"/>
        </w:rPr>
        <w:t>Coords</w:t>
      </w:r>
      <w:proofErr w:type="spellEnd"/>
      <w:r w:rsidRPr="00B2125A">
        <w:rPr>
          <w:rFonts w:ascii="Times New Roman" w:hAnsi="Times New Roman" w:cs="Times New Roman"/>
          <w:sz w:val="24"/>
          <w:szCs w:val="24"/>
        </w:rPr>
        <w:t xml:space="preserve">.), </w:t>
      </w:r>
      <w:r w:rsidRPr="00B2125A">
        <w:rPr>
          <w:rFonts w:ascii="Times New Roman" w:hAnsi="Times New Roman" w:cs="Times New Roman"/>
          <w:i/>
          <w:sz w:val="24"/>
          <w:szCs w:val="24"/>
        </w:rPr>
        <w:t>Discapacidad e inclusión manual para la docencia</w:t>
      </w:r>
      <w:r w:rsidRPr="00B2125A">
        <w:rPr>
          <w:rFonts w:ascii="Times New Roman" w:hAnsi="Times New Roman" w:cs="Times New Roman"/>
          <w:sz w:val="24"/>
          <w:szCs w:val="24"/>
        </w:rPr>
        <w:t xml:space="preserve"> (pp. 443-461). </w:t>
      </w:r>
      <w:proofErr w:type="spellStart"/>
      <w:r w:rsidRPr="00B2125A">
        <w:rPr>
          <w:rFonts w:ascii="Times New Roman" w:hAnsi="Times New Roman" w:cs="Times New Roman"/>
          <w:sz w:val="24"/>
          <w:szCs w:val="24"/>
        </w:rPr>
        <w:t>Amarú</w:t>
      </w:r>
      <w:proofErr w:type="spellEnd"/>
      <w:r w:rsidRPr="00B2125A">
        <w:rPr>
          <w:rFonts w:ascii="Times New Roman" w:hAnsi="Times New Roman" w:cs="Times New Roman"/>
          <w:sz w:val="24"/>
          <w:szCs w:val="24"/>
        </w:rPr>
        <w:t xml:space="preserve">. </w:t>
      </w:r>
      <w:hyperlink r:id="rId46" w:history="1">
        <w:r w:rsidRPr="00B2125A">
          <w:rPr>
            <w:rStyle w:val="Hipervnculo"/>
            <w:rFonts w:ascii="Times New Roman" w:hAnsi="Times New Roman" w:cs="Times New Roman"/>
            <w:sz w:val="24"/>
            <w:szCs w:val="24"/>
          </w:rPr>
          <w:t>https://www.researchgate.net/profile/Miguel-Verdugo/publication/283211086_Calidad_de_Vida/links/562e0c4a08aef25a24432ec3/Calidad-de-Vida.pdf</w:t>
        </w:r>
      </w:hyperlink>
      <w:r w:rsidRPr="00B2125A">
        <w:rPr>
          <w:rFonts w:ascii="Times New Roman" w:hAnsi="Times New Roman" w:cs="Times New Roman"/>
          <w:sz w:val="24"/>
          <w:szCs w:val="24"/>
        </w:rPr>
        <w:t xml:space="preserve"> </w:t>
      </w:r>
    </w:p>
    <w:p w14:paraId="34EEAC7E" w14:textId="77777777" w:rsidR="00100B2C" w:rsidRDefault="00100B2C"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42808F32"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499C64AC"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0FF8F76A"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57F73DA5"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28778E92"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177BF7AD"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7349488B"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5341E946"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47E798BF"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7AFF5AA9"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635212C8" w14:textId="77777777" w:rsidR="00374565"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p w14:paraId="343888A1" w14:textId="77777777" w:rsidR="00374565" w:rsidRPr="00B2125A" w:rsidRDefault="00374565" w:rsidP="00100B2C">
      <w:pPr>
        <w:spacing w:after="0" w:line="360" w:lineRule="auto"/>
        <w:ind w:firstLine="567"/>
        <w:contextualSpacing/>
        <w:jc w:val="both"/>
        <w:rPr>
          <w:rFonts w:ascii="Times New Roman" w:eastAsia="Calibri" w:hAnsi="Times New Roman" w:cs="Times New Roman"/>
          <w:kern w:val="0"/>
          <w:sz w:val="24"/>
          <w:szCs w:val="24"/>
          <w14:ligatures w14:val="non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9733F" w:rsidRPr="00B2125A" w14:paraId="6ACD0C63" w14:textId="77777777" w:rsidTr="0069733F">
        <w:trPr>
          <w:jc w:val="center"/>
        </w:trPr>
        <w:tc>
          <w:tcPr>
            <w:tcW w:w="3045" w:type="dxa"/>
            <w:shd w:val="clear" w:color="auto" w:fill="auto"/>
            <w:tcMar>
              <w:top w:w="100" w:type="dxa"/>
              <w:left w:w="100" w:type="dxa"/>
              <w:bottom w:w="100" w:type="dxa"/>
              <w:right w:w="100" w:type="dxa"/>
            </w:tcMar>
          </w:tcPr>
          <w:p w14:paraId="1906FE7B" w14:textId="77777777" w:rsidR="0069733F" w:rsidRPr="00B2125A" w:rsidRDefault="0069733F" w:rsidP="00785160">
            <w:pPr>
              <w:pStyle w:val="Ttulo3"/>
              <w:widowControl w:val="0"/>
              <w:spacing w:before="0" w:line="240" w:lineRule="auto"/>
              <w:rPr>
                <w:rFonts w:ascii="Times New Roman" w:hAnsi="Times New Roman" w:cs="Times New Roman"/>
                <w:color w:val="auto"/>
                <w:sz w:val="24"/>
                <w:szCs w:val="24"/>
              </w:rPr>
            </w:pPr>
            <w:r w:rsidRPr="00B2125A">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3C5D853B" w14:textId="0FAF39B6" w:rsidR="0069733F" w:rsidRPr="00B2125A" w:rsidRDefault="0069733F" w:rsidP="00785160">
            <w:pPr>
              <w:pStyle w:val="Ttulo3"/>
              <w:widowControl w:val="0"/>
              <w:spacing w:before="0" w:line="240" w:lineRule="auto"/>
              <w:rPr>
                <w:rFonts w:ascii="Times New Roman" w:hAnsi="Times New Roman" w:cs="Times New Roman"/>
                <w:color w:val="auto"/>
                <w:sz w:val="24"/>
                <w:szCs w:val="24"/>
              </w:rPr>
            </w:pPr>
            <w:bookmarkStart w:id="3" w:name="_btsjgdfgjwkr" w:colFirst="0" w:colLast="0"/>
            <w:bookmarkEnd w:id="3"/>
            <w:r w:rsidRPr="00B2125A">
              <w:rPr>
                <w:rFonts w:ascii="Times New Roman" w:hAnsi="Times New Roman" w:cs="Times New Roman"/>
                <w:color w:val="auto"/>
                <w:sz w:val="24"/>
                <w:szCs w:val="24"/>
              </w:rPr>
              <w:t>Autor (es)</w:t>
            </w:r>
          </w:p>
        </w:tc>
      </w:tr>
      <w:tr w:rsidR="0069733F" w:rsidRPr="00B2125A" w14:paraId="7AE82235" w14:textId="77777777" w:rsidTr="0069733F">
        <w:trPr>
          <w:jc w:val="center"/>
        </w:trPr>
        <w:tc>
          <w:tcPr>
            <w:tcW w:w="3045" w:type="dxa"/>
            <w:shd w:val="clear" w:color="auto" w:fill="auto"/>
            <w:tcMar>
              <w:top w:w="100" w:type="dxa"/>
              <w:left w:w="100" w:type="dxa"/>
              <w:bottom w:w="100" w:type="dxa"/>
              <w:right w:w="100" w:type="dxa"/>
            </w:tcMar>
          </w:tcPr>
          <w:p w14:paraId="576117A4"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42D4DB26" w14:textId="77777777" w:rsidR="0069733F" w:rsidRPr="00B2125A" w:rsidRDefault="0069733F" w:rsidP="0069733F">
            <w:pPr>
              <w:widowControl w:val="0"/>
              <w:spacing w:after="0" w:line="240" w:lineRule="auto"/>
              <w:rPr>
                <w:rFonts w:ascii="Times New Roman" w:hAnsi="Times New Roman" w:cs="Times New Roman"/>
                <w:sz w:val="24"/>
                <w:szCs w:val="24"/>
                <w:lang w:val="es-419"/>
              </w:rPr>
            </w:pPr>
            <w:r w:rsidRPr="00B2125A">
              <w:rPr>
                <w:rFonts w:ascii="Times New Roman" w:hAnsi="Times New Roman" w:cs="Times New Roman"/>
                <w:iCs/>
                <w:sz w:val="24"/>
                <w:szCs w:val="24"/>
                <w:lang w:val="es-419"/>
              </w:rPr>
              <w:t xml:space="preserve">Blanca Verónica Moreno-García (Principal),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10A42D2D" w14:textId="77777777" w:rsidTr="0069733F">
        <w:trPr>
          <w:jc w:val="center"/>
        </w:trPr>
        <w:tc>
          <w:tcPr>
            <w:tcW w:w="3045" w:type="dxa"/>
            <w:shd w:val="clear" w:color="auto" w:fill="auto"/>
            <w:tcMar>
              <w:top w:w="100" w:type="dxa"/>
              <w:left w:w="100" w:type="dxa"/>
              <w:bottom w:w="100" w:type="dxa"/>
              <w:right w:w="100" w:type="dxa"/>
            </w:tcMar>
          </w:tcPr>
          <w:p w14:paraId="3675508D"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4DA01075"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2BAD5954" w14:textId="77777777" w:rsidTr="0069733F">
        <w:trPr>
          <w:jc w:val="center"/>
        </w:trPr>
        <w:tc>
          <w:tcPr>
            <w:tcW w:w="3045" w:type="dxa"/>
            <w:shd w:val="clear" w:color="auto" w:fill="auto"/>
            <w:tcMar>
              <w:top w:w="100" w:type="dxa"/>
              <w:left w:w="100" w:type="dxa"/>
              <w:bottom w:w="100" w:type="dxa"/>
              <w:right w:w="100" w:type="dxa"/>
            </w:tcMar>
          </w:tcPr>
          <w:p w14:paraId="0565D491"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2E988183"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NA</w:t>
            </w:r>
          </w:p>
        </w:tc>
      </w:tr>
      <w:tr w:rsidR="0069733F" w:rsidRPr="00B2125A" w14:paraId="4FE3A82E" w14:textId="77777777" w:rsidTr="0069733F">
        <w:trPr>
          <w:jc w:val="center"/>
        </w:trPr>
        <w:tc>
          <w:tcPr>
            <w:tcW w:w="3045" w:type="dxa"/>
            <w:shd w:val="clear" w:color="auto" w:fill="auto"/>
            <w:tcMar>
              <w:top w:w="100" w:type="dxa"/>
              <w:left w:w="100" w:type="dxa"/>
              <w:bottom w:w="100" w:type="dxa"/>
              <w:right w:w="100" w:type="dxa"/>
            </w:tcMar>
          </w:tcPr>
          <w:p w14:paraId="3448C415"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669727ED"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25B90CFE" w14:textId="77777777" w:rsidTr="0069733F">
        <w:trPr>
          <w:jc w:val="center"/>
        </w:trPr>
        <w:tc>
          <w:tcPr>
            <w:tcW w:w="3045" w:type="dxa"/>
            <w:shd w:val="clear" w:color="auto" w:fill="auto"/>
            <w:tcMar>
              <w:top w:w="100" w:type="dxa"/>
              <w:left w:w="100" w:type="dxa"/>
              <w:bottom w:w="100" w:type="dxa"/>
              <w:right w:w="100" w:type="dxa"/>
            </w:tcMar>
          </w:tcPr>
          <w:p w14:paraId="6BB7DAEE"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0756BDB9"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4064087F" w14:textId="77777777" w:rsidTr="0069733F">
        <w:trPr>
          <w:jc w:val="center"/>
        </w:trPr>
        <w:tc>
          <w:tcPr>
            <w:tcW w:w="3045" w:type="dxa"/>
            <w:shd w:val="clear" w:color="auto" w:fill="auto"/>
            <w:tcMar>
              <w:top w:w="100" w:type="dxa"/>
              <w:left w:w="100" w:type="dxa"/>
              <w:bottom w:w="100" w:type="dxa"/>
              <w:right w:w="100" w:type="dxa"/>
            </w:tcMar>
          </w:tcPr>
          <w:p w14:paraId="47343B3F"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39D1CAF6"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2F08446B" w14:textId="77777777" w:rsidTr="0069733F">
        <w:trPr>
          <w:jc w:val="center"/>
        </w:trPr>
        <w:tc>
          <w:tcPr>
            <w:tcW w:w="3045" w:type="dxa"/>
            <w:shd w:val="clear" w:color="auto" w:fill="auto"/>
            <w:tcMar>
              <w:top w:w="100" w:type="dxa"/>
              <w:left w:w="100" w:type="dxa"/>
              <w:bottom w:w="100" w:type="dxa"/>
              <w:right w:w="100" w:type="dxa"/>
            </w:tcMar>
          </w:tcPr>
          <w:p w14:paraId="58A6D4C4"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133D3ADF"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678A2C0D" w14:textId="77777777" w:rsidTr="0069733F">
        <w:trPr>
          <w:jc w:val="center"/>
        </w:trPr>
        <w:tc>
          <w:tcPr>
            <w:tcW w:w="3045" w:type="dxa"/>
            <w:shd w:val="clear" w:color="auto" w:fill="auto"/>
            <w:tcMar>
              <w:top w:w="100" w:type="dxa"/>
              <w:left w:w="100" w:type="dxa"/>
              <w:bottom w:w="100" w:type="dxa"/>
              <w:right w:w="100" w:type="dxa"/>
            </w:tcMar>
          </w:tcPr>
          <w:p w14:paraId="6B359AAE"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27BEEF0"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2244C60A" w14:textId="77777777" w:rsidTr="0069733F">
        <w:trPr>
          <w:jc w:val="center"/>
        </w:trPr>
        <w:tc>
          <w:tcPr>
            <w:tcW w:w="3045" w:type="dxa"/>
            <w:shd w:val="clear" w:color="auto" w:fill="auto"/>
            <w:tcMar>
              <w:top w:w="100" w:type="dxa"/>
              <w:left w:w="100" w:type="dxa"/>
              <w:bottom w:w="100" w:type="dxa"/>
              <w:right w:w="100" w:type="dxa"/>
            </w:tcMar>
          </w:tcPr>
          <w:p w14:paraId="3AC8D7C6"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460AAABC"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7A60B69A" w14:textId="77777777" w:rsidTr="0069733F">
        <w:trPr>
          <w:jc w:val="center"/>
        </w:trPr>
        <w:tc>
          <w:tcPr>
            <w:tcW w:w="3045" w:type="dxa"/>
            <w:shd w:val="clear" w:color="auto" w:fill="auto"/>
            <w:tcMar>
              <w:top w:w="100" w:type="dxa"/>
              <w:left w:w="100" w:type="dxa"/>
              <w:bottom w:w="100" w:type="dxa"/>
              <w:right w:w="100" w:type="dxa"/>
            </w:tcMar>
          </w:tcPr>
          <w:p w14:paraId="436E3C02"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7700F26A"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4F13DF49" w14:textId="77777777" w:rsidTr="0069733F">
        <w:trPr>
          <w:jc w:val="center"/>
        </w:trPr>
        <w:tc>
          <w:tcPr>
            <w:tcW w:w="3045" w:type="dxa"/>
            <w:shd w:val="clear" w:color="auto" w:fill="auto"/>
            <w:tcMar>
              <w:top w:w="100" w:type="dxa"/>
              <w:left w:w="100" w:type="dxa"/>
              <w:bottom w:w="100" w:type="dxa"/>
              <w:right w:w="100" w:type="dxa"/>
            </w:tcMar>
          </w:tcPr>
          <w:p w14:paraId="6B4A39F0"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199DA01B"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5D2CA006" w14:textId="77777777" w:rsidTr="0069733F">
        <w:trPr>
          <w:jc w:val="center"/>
        </w:trPr>
        <w:tc>
          <w:tcPr>
            <w:tcW w:w="3045" w:type="dxa"/>
            <w:shd w:val="clear" w:color="auto" w:fill="auto"/>
            <w:tcMar>
              <w:top w:w="100" w:type="dxa"/>
              <w:left w:w="100" w:type="dxa"/>
              <w:bottom w:w="100" w:type="dxa"/>
              <w:right w:w="100" w:type="dxa"/>
            </w:tcMar>
          </w:tcPr>
          <w:p w14:paraId="4869C531"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1CBEC231"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B2125A" w14:paraId="371C2660" w14:textId="77777777" w:rsidTr="0069733F">
        <w:trPr>
          <w:jc w:val="center"/>
        </w:trPr>
        <w:tc>
          <w:tcPr>
            <w:tcW w:w="3045" w:type="dxa"/>
            <w:shd w:val="clear" w:color="auto" w:fill="auto"/>
            <w:tcMar>
              <w:top w:w="100" w:type="dxa"/>
              <w:left w:w="100" w:type="dxa"/>
              <w:bottom w:w="100" w:type="dxa"/>
              <w:right w:w="100" w:type="dxa"/>
            </w:tcMar>
          </w:tcPr>
          <w:p w14:paraId="1403F84C"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7594795"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r w:rsidR="0069733F" w:rsidRPr="0069733F" w14:paraId="558F1D36" w14:textId="77777777" w:rsidTr="0069733F">
        <w:trPr>
          <w:jc w:val="center"/>
        </w:trPr>
        <w:tc>
          <w:tcPr>
            <w:tcW w:w="3045" w:type="dxa"/>
            <w:shd w:val="clear" w:color="auto" w:fill="auto"/>
            <w:tcMar>
              <w:top w:w="100" w:type="dxa"/>
              <w:left w:w="100" w:type="dxa"/>
              <w:bottom w:w="100" w:type="dxa"/>
              <w:right w:w="100" w:type="dxa"/>
            </w:tcMar>
          </w:tcPr>
          <w:p w14:paraId="4DF90578" w14:textId="77777777" w:rsidR="0069733F" w:rsidRPr="00B2125A"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6553A934" w14:textId="77777777" w:rsidR="0069733F" w:rsidRPr="0069733F" w:rsidRDefault="0069733F" w:rsidP="0069733F">
            <w:pPr>
              <w:widowControl w:val="0"/>
              <w:spacing w:after="0" w:line="240" w:lineRule="auto"/>
              <w:rPr>
                <w:rFonts w:ascii="Times New Roman" w:hAnsi="Times New Roman" w:cs="Times New Roman"/>
                <w:sz w:val="24"/>
                <w:szCs w:val="24"/>
              </w:rPr>
            </w:pPr>
            <w:r w:rsidRPr="00B2125A">
              <w:rPr>
                <w:rFonts w:ascii="Times New Roman" w:hAnsi="Times New Roman" w:cs="Times New Roman"/>
                <w:iCs/>
                <w:sz w:val="24"/>
                <w:szCs w:val="24"/>
                <w:lang w:val="es-419"/>
              </w:rPr>
              <w:t xml:space="preserve">Blanca Verónica Moreno-García (igual), Robert Beltrán López (igual), </w:t>
            </w:r>
            <w:proofErr w:type="spellStart"/>
            <w:r w:rsidRPr="00B2125A">
              <w:rPr>
                <w:rFonts w:ascii="Times New Roman" w:hAnsi="Times New Roman" w:cs="Times New Roman"/>
                <w:iCs/>
                <w:sz w:val="24"/>
                <w:szCs w:val="24"/>
                <w:lang w:val="es-419"/>
              </w:rPr>
              <w:t>Eustacio</w:t>
            </w:r>
            <w:proofErr w:type="spellEnd"/>
            <w:r w:rsidRPr="00B2125A">
              <w:rPr>
                <w:rFonts w:ascii="Times New Roman" w:hAnsi="Times New Roman" w:cs="Times New Roman"/>
                <w:iCs/>
                <w:sz w:val="24"/>
                <w:szCs w:val="24"/>
                <w:lang w:val="es-419"/>
              </w:rPr>
              <w:t xml:space="preserve"> Díaz Rodríguez (igual), Francisco Javier </w:t>
            </w:r>
            <w:r w:rsidRPr="00B2125A">
              <w:rPr>
                <w:rFonts w:ascii="Times New Roman" w:hAnsi="Times New Roman" w:cs="Times New Roman"/>
                <w:iCs/>
                <w:sz w:val="24"/>
                <w:szCs w:val="24"/>
                <w:lang w:val="es-419"/>
              </w:rPr>
              <w:lastRenderedPageBreak/>
              <w:t xml:space="preserve">Moreno </w:t>
            </w:r>
            <w:proofErr w:type="spellStart"/>
            <w:r w:rsidRPr="00B2125A">
              <w:rPr>
                <w:rFonts w:ascii="Times New Roman" w:hAnsi="Times New Roman" w:cs="Times New Roman"/>
                <w:iCs/>
                <w:sz w:val="24"/>
                <w:szCs w:val="24"/>
                <w:lang w:val="es-419"/>
              </w:rPr>
              <w:t>Cuahteconzi</w:t>
            </w:r>
            <w:proofErr w:type="spellEnd"/>
            <w:r w:rsidRPr="00B2125A">
              <w:rPr>
                <w:rFonts w:ascii="Times New Roman" w:hAnsi="Times New Roman" w:cs="Times New Roman"/>
                <w:iCs/>
                <w:sz w:val="24"/>
                <w:szCs w:val="24"/>
                <w:lang w:val="es-419"/>
              </w:rPr>
              <w:t xml:space="preserve"> (igual).</w:t>
            </w:r>
          </w:p>
        </w:tc>
      </w:tr>
    </w:tbl>
    <w:p w14:paraId="79490F3F" w14:textId="77777777" w:rsidR="00085B70" w:rsidRDefault="00085B70" w:rsidP="00100B2C">
      <w:pPr>
        <w:spacing w:after="0" w:line="360" w:lineRule="auto"/>
        <w:ind w:firstLine="567"/>
        <w:contextualSpacing/>
        <w:jc w:val="both"/>
        <w:rPr>
          <w:rFonts w:ascii="Times New Roman" w:eastAsia="Calibri" w:hAnsi="Times New Roman" w:cs="Times New Roman"/>
          <w:kern w:val="0"/>
          <w:sz w:val="24"/>
          <w:szCs w:val="24"/>
          <w14:ligatures w14:val="none"/>
        </w:rPr>
      </w:pPr>
    </w:p>
    <w:sectPr w:rsidR="00085B70" w:rsidSect="00C548E9">
      <w:headerReference w:type="default" r:id="rId47"/>
      <w:footerReference w:type="default" r:id="rId48"/>
      <w:pgSz w:w="11906" w:h="16838"/>
      <w:pgMar w:top="1276" w:right="1440" w:bottom="851"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F12D" w14:textId="77777777" w:rsidR="00A97B8B" w:rsidRDefault="00A97B8B" w:rsidP="00C548E9">
      <w:pPr>
        <w:spacing w:after="0" w:line="240" w:lineRule="auto"/>
      </w:pPr>
      <w:r>
        <w:separator/>
      </w:r>
    </w:p>
  </w:endnote>
  <w:endnote w:type="continuationSeparator" w:id="0">
    <w:p w14:paraId="42FBAE0C" w14:textId="77777777" w:rsidR="00A97B8B" w:rsidRDefault="00A97B8B" w:rsidP="00C5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B6BB" w14:textId="7C3FC468" w:rsidR="00C548E9" w:rsidRDefault="00C548E9">
    <w:pPr>
      <w:pStyle w:val="Piedepgina"/>
    </w:pPr>
    <w:r>
      <w:t xml:space="preserve">                      </w:t>
    </w:r>
    <w:r w:rsidRPr="002A3D98">
      <w:rPr>
        <w:noProof/>
        <w:lang w:eastAsia="es-MX"/>
      </w:rPr>
      <w:drawing>
        <wp:inline distT="0" distB="0" distL="0" distR="0" wp14:anchorId="346DD918" wp14:editId="752E2F34">
          <wp:extent cx="1600200" cy="419100"/>
          <wp:effectExtent l="0" t="0" r="0" b="0"/>
          <wp:docPr id="242396473" name="Imagen 24239647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r>
      <w:rPr>
        <w:rFonts w:ascii="Calibri" w:hAnsi="Calibri" w:cs="Calibri"/>
        <w:b/>
      </w:rPr>
      <w:t>Enero – Junio 2025</w:t>
    </w:r>
    <w:r w:rsidRPr="001043F3">
      <w:rPr>
        <w:rFonts w:ascii="Calibri" w:hAnsi="Calibri" w:cs="Calibri"/>
        <w:b/>
      </w:rPr>
      <w:t>, e</w:t>
    </w:r>
    <w:r w:rsidR="00374565">
      <w:rPr>
        <w:rFonts w:ascii="Calibri" w:hAnsi="Calibri" w:cs="Calibri"/>
        <w:b/>
      </w:rPr>
      <w:t>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360E7" w14:textId="77777777" w:rsidR="00A97B8B" w:rsidRDefault="00A97B8B" w:rsidP="00C548E9">
      <w:pPr>
        <w:spacing w:after="0" w:line="240" w:lineRule="auto"/>
      </w:pPr>
      <w:r>
        <w:separator/>
      </w:r>
    </w:p>
  </w:footnote>
  <w:footnote w:type="continuationSeparator" w:id="0">
    <w:p w14:paraId="5B736125" w14:textId="77777777" w:rsidR="00A97B8B" w:rsidRDefault="00A97B8B" w:rsidP="00C54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9A45" w14:textId="315C7F30" w:rsidR="00C548E9" w:rsidRDefault="00C548E9" w:rsidP="00C548E9">
    <w:pPr>
      <w:pStyle w:val="Encabezado"/>
      <w:jc w:val="center"/>
    </w:pPr>
    <w:r w:rsidRPr="002A3D98">
      <w:rPr>
        <w:noProof/>
        <w:lang w:eastAsia="es-MX"/>
      </w:rPr>
      <w:drawing>
        <wp:inline distT="0" distB="0" distL="0" distR="0" wp14:anchorId="4488133A" wp14:editId="33567A27">
          <wp:extent cx="5397500" cy="635000"/>
          <wp:effectExtent l="0" t="0" r="0" b="0"/>
          <wp:docPr id="1405673456" name="Imagen 140567345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2C"/>
    <w:rsid w:val="000110B2"/>
    <w:rsid w:val="00085B70"/>
    <w:rsid w:val="00100B2C"/>
    <w:rsid w:val="00101C0C"/>
    <w:rsid w:val="001404EC"/>
    <w:rsid w:val="00151CD4"/>
    <w:rsid w:val="00171DBD"/>
    <w:rsid w:val="0018200D"/>
    <w:rsid w:val="001A61BC"/>
    <w:rsid w:val="001F29A5"/>
    <w:rsid w:val="00235127"/>
    <w:rsid w:val="00254E78"/>
    <w:rsid w:val="00312E68"/>
    <w:rsid w:val="00374565"/>
    <w:rsid w:val="003C1298"/>
    <w:rsid w:val="004250F4"/>
    <w:rsid w:val="00430489"/>
    <w:rsid w:val="00464DBC"/>
    <w:rsid w:val="0046583A"/>
    <w:rsid w:val="00482280"/>
    <w:rsid w:val="004C3F6B"/>
    <w:rsid w:val="004E1204"/>
    <w:rsid w:val="004E2733"/>
    <w:rsid w:val="004E428D"/>
    <w:rsid w:val="00556184"/>
    <w:rsid w:val="005A6FE5"/>
    <w:rsid w:val="005C396E"/>
    <w:rsid w:val="00607375"/>
    <w:rsid w:val="00614D27"/>
    <w:rsid w:val="006360F3"/>
    <w:rsid w:val="00652B09"/>
    <w:rsid w:val="0069733F"/>
    <w:rsid w:val="00714F71"/>
    <w:rsid w:val="00717948"/>
    <w:rsid w:val="0073207C"/>
    <w:rsid w:val="007A0D66"/>
    <w:rsid w:val="007A41C7"/>
    <w:rsid w:val="00825956"/>
    <w:rsid w:val="008F502F"/>
    <w:rsid w:val="009F2C59"/>
    <w:rsid w:val="00A4318A"/>
    <w:rsid w:val="00A463B3"/>
    <w:rsid w:val="00A54962"/>
    <w:rsid w:val="00A65ED6"/>
    <w:rsid w:val="00A97B8B"/>
    <w:rsid w:val="00AA5416"/>
    <w:rsid w:val="00AF3CB9"/>
    <w:rsid w:val="00B2125A"/>
    <w:rsid w:val="00BE7466"/>
    <w:rsid w:val="00BF369C"/>
    <w:rsid w:val="00C13ABC"/>
    <w:rsid w:val="00C24AFB"/>
    <w:rsid w:val="00C24B1E"/>
    <w:rsid w:val="00C548E9"/>
    <w:rsid w:val="00CA38E8"/>
    <w:rsid w:val="00CC2F56"/>
    <w:rsid w:val="00CE07C8"/>
    <w:rsid w:val="00D4795F"/>
    <w:rsid w:val="00DA1DA0"/>
    <w:rsid w:val="00DE17F2"/>
    <w:rsid w:val="00E4362A"/>
    <w:rsid w:val="00FB4565"/>
    <w:rsid w:val="00FD0906"/>
    <w:rsid w:val="00FF790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BFE39"/>
  <w15:chartTrackingRefBased/>
  <w15:docId w15:val="{465A6033-FC7E-4DCB-AADF-30E46F6D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2C"/>
    <w:rPr>
      <w:lang w:val="es-MX"/>
    </w:rPr>
  </w:style>
  <w:style w:type="paragraph" w:styleId="Ttulo1">
    <w:name w:val="heading 1"/>
    <w:basedOn w:val="Normal"/>
    <w:next w:val="Normal"/>
    <w:link w:val="Ttulo1Car"/>
    <w:uiPriority w:val="9"/>
    <w:qFormat/>
    <w:rsid w:val="00100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0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100B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0B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0B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0B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0B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0B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0B2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0B2C"/>
    <w:rPr>
      <w:rFonts w:asciiTheme="majorHAnsi" w:eastAsiaTheme="majorEastAsia" w:hAnsiTheme="majorHAnsi" w:cstheme="majorBidi"/>
      <w:color w:val="0F4761" w:themeColor="accent1" w:themeShade="BF"/>
      <w:sz w:val="40"/>
      <w:szCs w:val="40"/>
      <w:lang w:val="es-MX"/>
    </w:rPr>
  </w:style>
  <w:style w:type="character" w:customStyle="1" w:styleId="Ttulo2Car">
    <w:name w:val="Título 2 Car"/>
    <w:basedOn w:val="Fuentedeprrafopredeter"/>
    <w:link w:val="Ttulo2"/>
    <w:uiPriority w:val="9"/>
    <w:semiHidden/>
    <w:rsid w:val="00100B2C"/>
    <w:rPr>
      <w:rFonts w:asciiTheme="majorHAnsi" w:eastAsiaTheme="majorEastAsia" w:hAnsiTheme="majorHAnsi" w:cstheme="majorBidi"/>
      <w:color w:val="0F4761" w:themeColor="accent1" w:themeShade="BF"/>
      <w:sz w:val="32"/>
      <w:szCs w:val="32"/>
      <w:lang w:val="es-MX"/>
    </w:rPr>
  </w:style>
  <w:style w:type="character" w:customStyle="1" w:styleId="Ttulo3Car">
    <w:name w:val="Título 3 Car"/>
    <w:basedOn w:val="Fuentedeprrafopredeter"/>
    <w:link w:val="Ttulo3"/>
    <w:rsid w:val="00100B2C"/>
    <w:rPr>
      <w:rFonts w:eastAsiaTheme="majorEastAsia" w:cstheme="majorBidi"/>
      <w:color w:val="0F4761" w:themeColor="accent1" w:themeShade="BF"/>
      <w:sz w:val="28"/>
      <w:szCs w:val="28"/>
      <w:lang w:val="es-MX"/>
    </w:rPr>
  </w:style>
  <w:style w:type="character" w:customStyle="1" w:styleId="Ttulo4Car">
    <w:name w:val="Título 4 Car"/>
    <w:basedOn w:val="Fuentedeprrafopredeter"/>
    <w:link w:val="Ttulo4"/>
    <w:uiPriority w:val="9"/>
    <w:semiHidden/>
    <w:rsid w:val="00100B2C"/>
    <w:rPr>
      <w:rFonts w:eastAsiaTheme="majorEastAsia" w:cstheme="majorBidi"/>
      <w:i/>
      <w:iCs/>
      <w:color w:val="0F4761" w:themeColor="accent1" w:themeShade="BF"/>
      <w:lang w:val="es-MX"/>
    </w:rPr>
  </w:style>
  <w:style w:type="character" w:customStyle="1" w:styleId="Ttulo5Car">
    <w:name w:val="Título 5 Car"/>
    <w:basedOn w:val="Fuentedeprrafopredeter"/>
    <w:link w:val="Ttulo5"/>
    <w:uiPriority w:val="9"/>
    <w:semiHidden/>
    <w:rsid w:val="00100B2C"/>
    <w:rPr>
      <w:rFonts w:eastAsiaTheme="majorEastAsia" w:cstheme="majorBidi"/>
      <w:color w:val="0F4761" w:themeColor="accent1" w:themeShade="BF"/>
      <w:lang w:val="es-MX"/>
    </w:rPr>
  </w:style>
  <w:style w:type="character" w:customStyle="1" w:styleId="Ttulo6Car">
    <w:name w:val="Título 6 Car"/>
    <w:basedOn w:val="Fuentedeprrafopredeter"/>
    <w:link w:val="Ttulo6"/>
    <w:uiPriority w:val="9"/>
    <w:semiHidden/>
    <w:rsid w:val="00100B2C"/>
    <w:rPr>
      <w:rFonts w:eastAsiaTheme="majorEastAsia" w:cstheme="majorBidi"/>
      <w:i/>
      <w:iCs/>
      <w:color w:val="595959" w:themeColor="text1" w:themeTint="A6"/>
      <w:lang w:val="es-MX"/>
    </w:rPr>
  </w:style>
  <w:style w:type="character" w:customStyle="1" w:styleId="Ttulo7Car">
    <w:name w:val="Título 7 Car"/>
    <w:basedOn w:val="Fuentedeprrafopredeter"/>
    <w:link w:val="Ttulo7"/>
    <w:uiPriority w:val="9"/>
    <w:semiHidden/>
    <w:rsid w:val="00100B2C"/>
    <w:rPr>
      <w:rFonts w:eastAsiaTheme="majorEastAsia" w:cstheme="majorBidi"/>
      <w:color w:val="595959" w:themeColor="text1" w:themeTint="A6"/>
      <w:lang w:val="es-MX"/>
    </w:rPr>
  </w:style>
  <w:style w:type="character" w:customStyle="1" w:styleId="Ttulo8Car">
    <w:name w:val="Título 8 Car"/>
    <w:basedOn w:val="Fuentedeprrafopredeter"/>
    <w:link w:val="Ttulo8"/>
    <w:uiPriority w:val="9"/>
    <w:semiHidden/>
    <w:rsid w:val="00100B2C"/>
    <w:rPr>
      <w:rFonts w:eastAsiaTheme="majorEastAsia" w:cstheme="majorBidi"/>
      <w:i/>
      <w:iCs/>
      <w:color w:val="272727" w:themeColor="text1" w:themeTint="D8"/>
      <w:lang w:val="es-MX"/>
    </w:rPr>
  </w:style>
  <w:style w:type="character" w:customStyle="1" w:styleId="Ttulo9Car">
    <w:name w:val="Título 9 Car"/>
    <w:basedOn w:val="Fuentedeprrafopredeter"/>
    <w:link w:val="Ttulo9"/>
    <w:uiPriority w:val="9"/>
    <w:semiHidden/>
    <w:rsid w:val="00100B2C"/>
    <w:rPr>
      <w:rFonts w:eastAsiaTheme="majorEastAsia" w:cstheme="majorBidi"/>
      <w:color w:val="272727" w:themeColor="text1" w:themeTint="D8"/>
      <w:lang w:val="es-MX"/>
    </w:rPr>
  </w:style>
  <w:style w:type="paragraph" w:styleId="Ttulo">
    <w:name w:val="Title"/>
    <w:basedOn w:val="Normal"/>
    <w:next w:val="Normal"/>
    <w:link w:val="TtuloCar"/>
    <w:uiPriority w:val="10"/>
    <w:qFormat/>
    <w:rsid w:val="00100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0B2C"/>
    <w:rPr>
      <w:rFonts w:asciiTheme="majorHAnsi" w:eastAsiaTheme="majorEastAsia" w:hAnsiTheme="majorHAnsi" w:cstheme="majorBidi"/>
      <w:spacing w:val="-10"/>
      <w:kern w:val="28"/>
      <w:sz w:val="56"/>
      <w:szCs w:val="56"/>
      <w:lang w:val="es-MX"/>
    </w:rPr>
  </w:style>
  <w:style w:type="paragraph" w:styleId="Subttulo">
    <w:name w:val="Subtitle"/>
    <w:basedOn w:val="Normal"/>
    <w:next w:val="Normal"/>
    <w:link w:val="SubttuloCar"/>
    <w:uiPriority w:val="11"/>
    <w:qFormat/>
    <w:rsid w:val="00100B2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0B2C"/>
    <w:rPr>
      <w:rFonts w:eastAsiaTheme="majorEastAsia" w:cstheme="majorBidi"/>
      <w:color w:val="595959" w:themeColor="text1" w:themeTint="A6"/>
      <w:spacing w:val="15"/>
      <w:sz w:val="28"/>
      <w:szCs w:val="28"/>
      <w:lang w:val="es-MX"/>
    </w:rPr>
  </w:style>
  <w:style w:type="paragraph" w:styleId="Cita">
    <w:name w:val="Quote"/>
    <w:basedOn w:val="Normal"/>
    <w:next w:val="Normal"/>
    <w:link w:val="CitaCar"/>
    <w:uiPriority w:val="29"/>
    <w:qFormat/>
    <w:rsid w:val="00100B2C"/>
    <w:pPr>
      <w:spacing w:before="160"/>
      <w:jc w:val="center"/>
    </w:pPr>
    <w:rPr>
      <w:i/>
      <w:iCs/>
      <w:color w:val="404040" w:themeColor="text1" w:themeTint="BF"/>
    </w:rPr>
  </w:style>
  <w:style w:type="character" w:customStyle="1" w:styleId="CitaCar">
    <w:name w:val="Cita Car"/>
    <w:basedOn w:val="Fuentedeprrafopredeter"/>
    <w:link w:val="Cita"/>
    <w:uiPriority w:val="29"/>
    <w:rsid w:val="00100B2C"/>
    <w:rPr>
      <w:i/>
      <w:iCs/>
      <w:color w:val="404040" w:themeColor="text1" w:themeTint="BF"/>
      <w:lang w:val="es-MX"/>
    </w:rPr>
  </w:style>
  <w:style w:type="paragraph" w:styleId="Prrafodelista">
    <w:name w:val="List Paragraph"/>
    <w:basedOn w:val="Normal"/>
    <w:uiPriority w:val="34"/>
    <w:qFormat/>
    <w:rsid w:val="00100B2C"/>
    <w:pPr>
      <w:ind w:left="720"/>
      <w:contextualSpacing/>
    </w:pPr>
  </w:style>
  <w:style w:type="character" w:styleId="nfasisintenso">
    <w:name w:val="Intense Emphasis"/>
    <w:basedOn w:val="Fuentedeprrafopredeter"/>
    <w:uiPriority w:val="21"/>
    <w:qFormat/>
    <w:rsid w:val="00100B2C"/>
    <w:rPr>
      <w:i/>
      <w:iCs/>
      <w:color w:val="0F4761" w:themeColor="accent1" w:themeShade="BF"/>
    </w:rPr>
  </w:style>
  <w:style w:type="paragraph" w:styleId="Citadestacada">
    <w:name w:val="Intense Quote"/>
    <w:basedOn w:val="Normal"/>
    <w:next w:val="Normal"/>
    <w:link w:val="CitadestacadaCar"/>
    <w:uiPriority w:val="30"/>
    <w:qFormat/>
    <w:rsid w:val="00100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0B2C"/>
    <w:rPr>
      <w:i/>
      <w:iCs/>
      <w:color w:val="0F4761" w:themeColor="accent1" w:themeShade="BF"/>
      <w:lang w:val="es-MX"/>
    </w:rPr>
  </w:style>
  <w:style w:type="character" w:styleId="Referenciaintensa">
    <w:name w:val="Intense Reference"/>
    <w:basedOn w:val="Fuentedeprrafopredeter"/>
    <w:uiPriority w:val="32"/>
    <w:qFormat/>
    <w:rsid w:val="00100B2C"/>
    <w:rPr>
      <w:b/>
      <w:bCs/>
      <w:smallCaps/>
      <w:color w:val="0F4761" w:themeColor="accent1" w:themeShade="BF"/>
      <w:spacing w:val="5"/>
    </w:rPr>
  </w:style>
  <w:style w:type="table" w:styleId="Tablaconcuadrcula">
    <w:name w:val="Table Grid"/>
    <w:basedOn w:val="Tablanormal"/>
    <w:uiPriority w:val="59"/>
    <w:rsid w:val="00100B2C"/>
    <w:pPr>
      <w:spacing w:after="0" w:line="240" w:lineRule="auto"/>
    </w:pPr>
    <w:rPr>
      <w:rFonts w:ascii="Calibri" w:eastAsia="Calibri" w:hAnsi="Calibri" w:cs="Calibri"/>
      <w:kern w:val="0"/>
      <w:lang w:val="es-AR" w:eastAsia="es-P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00B2C"/>
    <w:rPr>
      <w:color w:val="467886" w:themeColor="hyperlink"/>
      <w:u w:val="single"/>
    </w:rPr>
  </w:style>
  <w:style w:type="character" w:styleId="Textoennegrita">
    <w:name w:val="Strong"/>
    <w:basedOn w:val="Fuentedeprrafopredeter"/>
    <w:uiPriority w:val="22"/>
    <w:qFormat/>
    <w:rsid w:val="00100B2C"/>
    <w:rPr>
      <w:b/>
      <w:bCs/>
    </w:rPr>
  </w:style>
  <w:style w:type="character" w:styleId="nfasis">
    <w:name w:val="Emphasis"/>
    <w:basedOn w:val="Fuentedeprrafopredeter"/>
    <w:uiPriority w:val="20"/>
    <w:qFormat/>
    <w:rsid w:val="00100B2C"/>
    <w:rPr>
      <w:i/>
      <w:iCs/>
    </w:rPr>
  </w:style>
  <w:style w:type="character" w:styleId="Hipervnculovisitado">
    <w:name w:val="FollowedHyperlink"/>
    <w:basedOn w:val="Fuentedeprrafopredeter"/>
    <w:uiPriority w:val="99"/>
    <w:semiHidden/>
    <w:unhideWhenUsed/>
    <w:rsid w:val="00652B09"/>
    <w:rPr>
      <w:color w:val="96607D" w:themeColor="followedHyperlink"/>
      <w:u w:val="single"/>
    </w:rPr>
  </w:style>
  <w:style w:type="character" w:customStyle="1" w:styleId="Mencinsinresolver1">
    <w:name w:val="Mención sin resolver1"/>
    <w:basedOn w:val="Fuentedeprrafopredeter"/>
    <w:uiPriority w:val="99"/>
    <w:semiHidden/>
    <w:unhideWhenUsed/>
    <w:rsid w:val="001404EC"/>
    <w:rPr>
      <w:color w:val="605E5C"/>
      <w:shd w:val="clear" w:color="auto" w:fill="E1DFDD"/>
    </w:rPr>
  </w:style>
  <w:style w:type="paragraph" w:styleId="Encabezado">
    <w:name w:val="header"/>
    <w:basedOn w:val="Normal"/>
    <w:link w:val="EncabezadoCar"/>
    <w:uiPriority w:val="99"/>
    <w:unhideWhenUsed/>
    <w:rsid w:val="00C548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48E9"/>
    <w:rPr>
      <w:lang w:val="es-MX"/>
    </w:rPr>
  </w:style>
  <w:style w:type="paragraph" w:styleId="Piedepgina">
    <w:name w:val="footer"/>
    <w:basedOn w:val="Normal"/>
    <w:link w:val="PiedepginaCar"/>
    <w:uiPriority w:val="99"/>
    <w:unhideWhenUsed/>
    <w:rsid w:val="00C548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8E9"/>
    <w:rPr>
      <w:lang w:val="es-MX"/>
    </w:rPr>
  </w:style>
  <w:style w:type="paragraph" w:styleId="HTMLconformatoprevio">
    <w:name w:val="HTML Preformatted"/>
    <w:basedOn w:val="Normal"/>
    <w:link w:val="HTMLconformatoprevioCar"/>
    <w:uiPriority w:val="99"/>
    <w:unhideWhenUsed/>
    <w:rsid w:val="00C548E9"/>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C548E9"/>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67144">
      <w:bodyDiv w:val="1"/>
      <w:marLeft w:val="0"/>
      <w:marRight w:val="0"/>
      <w:marTop w:val="0"/>
      <w:marBottom w:val="0"/>
      <w:divBdr>
        <w:top w:val="none" w:sz="0" w:space="0" w:color="auto"/>
        <w:left w:val="none" w:sz="0" w:space="0" w:color="auto"/>
        <w:bottom w:val="none" w:sz="0" w:space="0" w:color="auto"/>
        <w:right w:val="none" w:sz="0" w:space="0" w:color="auto"/>
      </w:divBdr>
    </w:div>
    <w:div w:id="387193869">
      <w:bodyDiv w:val="1"/>
      <w:marLeft w:val="0"/>
      <w:marRight w:val="0"/>
      <w:marTop w:val="0"/>
      <w:marBottom w:val="0"/>
      <w:divBdr>
        <w:top w:val="none" w:sz="0" w:space="0" w:color="auto"/>
        <w:left w:val="none" w:sz="0" w:space="0" w:color="auto"/>
        <w:bottom w:val="none" w:sz="0" w:space="0" w:color="auto"/>
        <w:right w:val="none" w:sz="0" w:space="0" w:color="auto"/>
      </w:divBdr>
    </w:div>
    <w:div w:id="14555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co/scielo.php?pid=S0034-74502020000200127&amp;script=sci_arttext" TargetMode="External"/><Relationship Id="rId18" Type="http://schemas.openxmlformats.org/officeDocument/2006/relationships/hyperlink" Target="https://sefiplan.qroo.gob.mx/sistemas/imco/IIPE/subidos/1704731843_2_2024.pdf" TargetMode="External"/><Relationship Id="rId26" Type="http://schemas.openxmlformats.org/officeDocument/2006/relationships/hyperlink" Target="https://www.scielo.org.mx/scielo.php?script=sci_arttext&amp;pid=S0185-26982018000100003" TargetMode="External"/><Relationship Id="rId39" Type="http://schemas.openxmlformats.org/officeDocument/2006/relationships/hyperlink" Target="https://archivos.crecimiento.ws/wp-content/uploads/2021/10/La-Autentica-Felicidad-Martin-E-P-Seligman.pdf" TargetMode="External"/><Relationship Id="rId21" Type="http://schemas.openxmlformats.org/officeDocument/2006/relationships/hyperlink" Target="https://doi.org/10.35588/pa.v12i20.5248" TargetMode="External"/><Relationship Id="rId34" Type="http://schemas.openxmlformats.org/officeDocument/2006/relationships/hyperlink" Target="https://doi.org/10.14635/REVPSY.0.5" TargetMode="External"/><Relationship Id="rId42" Type="http://schemas.openxmlformats.org/officeDocument/2006/relationships/hyperlink" Target="https://n9.cl/t7gf6"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goo.su/SeqeGTx" TargetMode="External"/><Relationship Id="rId2" Type="http://schemas.openxmlformats.org/officeDocument/2006/relationships/settings" Target="settings.xml"/><Relationship Id="rId16" Type="http://schemas.openxmlformats.org/officeDocument/2006/relationships/hyperlink" Target="https://dialnet.unirioja.es/servlet/articulo?codigo=8758445" TargetMode="External"/><Relationship Id="rId29" Type="http://schemas.openxmlformats.org/officeDocument/2006/relationships/hyperlink" Target="https://doi.org/10.56712/latam.v4i2.820" TargetMode="External"/><Relationship Id="rId11" Type="http://schemas.openxmlformats.org/officeDocument/2006/relationships/hyperlink" Target="https://www.redalyc.org/pdf/283/28334309.pdf" TargetMode="External"/><Relationship Id="rId24" Type="http://schemas.openxmlformats.org/officeDocument/2006/relationships/hyperlink" Target="https://hdl.handle.net/10983/24978" TargetMode="External"/><Relationship Id="rId32" Type="http://schemas.openxmlformats.org/officeDocument/2006/relationships/hyperlink" Target="https://doi.org/10.58709/niujss.v10i2.1882" TargetMode="External"/><Relationship Id="rId37" Type="http://schemas.openxmlformats.org/officeDocument/2006/relationships/hyperlink" Target="https://doi.org/10.24275/XGVT1940" TargetMode="External"/><Relationship Id="rId40" Type="http://schemas.openxmlformats.org/officeDocument/2006/relationships/hyperlink" Target="https://www.google.com.mx/books/edition/Desarrollo_y_libertad/Jk_bPQAACAAJ?hl=es-419" TargetMode="External"/><Relationship Id="rId45" Type="http://schemas.openxmlformats.org/officeDocument/2006/relationships/hyperlink" Target="http://dx.doi.org/10.4067/S0718-48082012000100006" TargetMode="External"/><Relationship Id="rId5" Type="http://schemas.openxmlformats.org/officeDocument/2006/relationships/endnotes" Target="endnotes.xml"/><Relationship Id="rId15" Type="http://schemas.openxmlformats.org/officeDocument/2006/relationships/hyperlink" Target="https://doi.org/10.1016/j.ejeps.2016.10.001" TargetMode="External"/><Relationship Id="rId23" Type="http://schemas.openxmlformats.org/officeDocument/2006/relationships/hyperlink" Target="https://www.redalyc.org/pdf/153/15309409.pdf" TargetMode="External"/><Relationship Id="rId28" Type="http://schemas.openxmlformats.org/officeDocument/2006/relationships/hyperlink" Target="https://www.redalyc.org/pdf/676/67621192009.pdf" TargetMode="External"/><Relationship Id="rId36" Type="http://schemas.openxmlformats.org/officeDocument/2006/relationships/hyperlink" Target="https://n9.cl/8ydyr" TargetMode="External"/><Relationship Id="rId49" Type="http://schemas.openxmlformats.org/officeDocument/2006/relationships/fontTable" Target="fontTable.xml"/><Relationship Id="rId10" Type="http://schemas.openxmlformats.org/officeDocument/2006/relationships/hyperlink" Target="https://www.ncbi.nlm.nih.gov/pmc/articles/PMC7932468/" TargetMode="External"/><Relationship Id="rId19" Type="http://schemas.openxmlformats.org/officeDocument/2006/relationships/hyperlink" Target="https://doi.org/10.5565/rev/qpsicologia.1483" TargetMode="External"/><Relationship Id="rId31" Type="http://schemas.openxmlformats.org/officeDocument/2006/relationships/hyperlink" Target="https://rde.inegi.org.mx/RDE_08/Doctos/RDE_08_opt.pdf" TargetMode="External"/><Relationship Id="rId44" Type="http://schemas.openxmlformats.org/officeDocument/2006/relationships/hyperlink" Target="https://n9.cl/9907i" TargetMode="External"/><Relationship Id="rId4" Type="http://schemas.openxmlformats.org/officeDocument/2006/relationships/footnotes" Target="footnotes.xml"/><Relationship Id="rId9" Type="http://schemas.openxmlformats.org/officeDocument/2006/relationships/hyperlink" Target="http://dx.doi.org/10.13140/RG.2.1.2200.3929" TargetMode="External"/><Relationship Id="rId14" Type="http://schemas.openxmlformats.org/officeDocument/2006/relationships/hyperlink" Target="https://clea.edu.mx/biblioteca/items/show/370" TargetMode="External"/><Relationship Id="rId22" Type="http://schemas.openxmlformats.org/officeDocument/2006/relationships/hyperlink" Target="https://goo.su/bZb1XqR" TargetMode="External"/><Relationship Id="rId27" Type="http://schemas.openxmlformats.org/officeDocument/2006/relationships/hyperlink" Target="https://uniclanet.unicla.edu.mx/assets/contenidos/45120231129114444.pdf" TargetMode="External"/><Relationship Id="rId30" Type="http://schemas.openxmlformats.org/officeDocument/2006/relationships/hyperlink" Target="https://doi.org/10.52501/cc.144" TargetMode="External"/><Relationship Id="rId35" Type="http://schemas.openxmlformats.org/officeDocument/2006/relationships/hyperlink" Target="https://www.gob.mx/cms/uploads/attachment/file/487316/PND_2019-2024.pdf" TargetMode="External"/><Relationship Id="rId43" Type="http://schemas.openxmlformats.org/officeDocument/2006/relationships/hyperlink" Target="https://n9.cl/v78js" TargetMode="External"/><Relationship Id="rId48" Type="http://schemas.openxmlformats.org/officeDocument/2006/relationships/footer" Target="footer1.xml"/><Relationship Id="rId8" Type="http://schemas.openxmlformats.org/officeDocument/2006/relationships/hyperlink" Target="https://www.redalyc.org/articulo.oa?id=94469878008" TargetMode="External"/><Relationship Id="rId3" Type="http://schemas.openxmlformats.org/officeDocument/2006/relationships/webSettings" Target="webSettings.xml"/><Relationship Id="rId12" Type="http://schemas.openxmlformats.org/officeDocument/2006/relationships/hyperlink" Target="https://dialnet.unirioja.es/servlet/articulo?codigo=7836960" TargetMode="External"/><Relationship Id="rId17" Type="http://schemas.openxmlformats.org/officeDocument/2006/relationships/hyperlink" Target="https://www.redalyc.org/pdf/118/11846179001.pdf" TargetMode="External"/><Relationship Id="rId25" Type="http://schemas.openxmlformats.org/officeDocument/2006/relationships/hyperlink" Target="https://dialnet.unirioja.es/servlet/tesis?codigo=54188" TargetMode="External"/><Relationship Id="rId33" Type="http://schemas.openxmlformats.org/officeDocument/2006/relationships/hyperlink" Target="https://n9.cl/gjr94" TargetMode="External"/><Relationship Id="rId38" Type="http://schemas.openxmlformats.org/officeDocument/2006/relationships/hyperlink" Target="https://www.proquest.com/openview/ae7860edab707d6a4a946a5b9ecff416/1?pq-origsite=gscholar&amp;cbl=51922&amp;diss=y" TargetMode="External"/><Relationship Id="rId46" Type="http://schemas.openxmlformats.org/officeDocument/2006/relationships/hyperlink" Target="https://www.researchgate.net/profile/Miguel-Verdugo/publication/283211086_Calidad_de_Vida/links/562e0c4a08aef25a24432ec3/Calidad-de-Vida.pdf" TargetMode="External"/><Relationship Id="rId20" Type="http://schemas.openxmlformats.org/officeDocument/2006/relationships/hyperlink" Target="https://doi.org/10.15446/anpol.v34n103.101493" TargetMode="External"/><Relationship Id="rId41" Type="http://schemas.openxmlformats.org/officeDocument/2006/relationships/hyperlink" Target="https://www.redalyc.org/pdf/539/53905501.pdf" TargetMode="External"/><Relationship Id="rId1" Type="http://schemas.openxmlformats.org/officeDocument/2006/relationships/styles" Target="styles.xml"/><Relationship Id="rId6" Type="http://schemas.openxmlformats.org/officeDocument/2006/relationships/hyperlink" Target="https://editora.sepq.org.br/rpq/article/view/9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24</Pages>
  <Words>8770</Words>
  <Characters>48235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Díaz Rodriguez Eustacio</dc:creator>
  <cp:keywords/>
  <dc:description/>
  <cp:lastModifiedBy>Gustavo Toledo</cp:lastModifiedBy>
  <cp:revision>6</cp:revision>
  <dcterms:created xsi:type="dcterms:W3CDTF">2025-01-31T00:13:00Z</dcterms:created>
  <dcterms:modified xsi:type="dcterms:W3CDTF">2025-02-05T04:23:00Z</dcterms:modified>
</cp:coreProperties>
</file>