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59A4" w14:textId="6D80CA88" w:rsidR="00ED66E1" w:rsidRPr="00B62D38" w:rsidRDefault="00B62D38" w:rsidP="00857671">
      <w:pPr>
        <w:spacing w:before="240" w:after="240" w:line="360" w:lineRule="auto"/>
        <w:jc w:val="right"/>
        <w:rPr>
          <w:b/>
          <w:bCs/>
          <w:i/>
          <w:iCs/>
          <w:color w:val="000000" w:themeColor="text1"/>
        </w:rPr>
      </w:pPr>
      <w:bookmarkStart w:id="0" w:name="_Hlk179538807"/>
      <w:r w:rsidRPr="00B62D38">
        <w:rPr>
          <w:b/>
          <w:bCs/>
          <w:i/>
          <w:iCs/>
          <w:color w:val="000000" w:themeColor="text1"/>
        </w:rPr>
        <w:t>https://doi.org/10.23913/ride.v15i30.2258</w:t>
      </w:r>
    </w:p>
    <w:p w14:paraId="00392632" w14:textId="584E1592" w:rsidR="00ED66E1" w:rsidRPr="00857671" w:rsidRDefault="00857671" w:rsidP="00857671">
      <w:pPr>
        <w:spacing w:before="240" w:after="240" w:line="360" w:lineRule="auto"/>
        <w:jc w:val="right"/>
        <w:rPr>
          <w:b/>
          <w:bCs/>
          <w:sz w:val="28"/>
          <w:szCs w:val="28"/>
        </w:rPr>
      </w:pPr>
      <w:r w:rsidRPr="00857671">
        <w:rPr>
          <w:b/>
          <w:bCs/>
          <w:i/>
          <w:iCs/>
          <w:color w:val="000000" w:themeColor="text1"/>
        </w:rPr>
        <w:t>Artículos científicos</w:t>
      </w:r>
    </w:p>
    <w:p w14:paraId="67AE4AB1" w14:textId="69088345" w:rsidR="00291909" w:rsidRPr="00857671" w:rsidRDefault="008157EE" w:rsidP="00857671">
      <w:pPr>
        <w:spacing w:line="276" w:lineRule="auto"/>
        <w:jc w:val="right"/>
        <w:rPr>
          <w:rFonts w:ascii="Calibri" w:eastAsiaTheme="minorHAnsi" w:hAnsi="Calibri" w:cs="Calibri"/>
          <w:b/>
          <w:sz w:val="32"/>
          <w:szCs w:val="32"/>
          <w:lang w:eastAsia="en-US"/>
        </w:rPr>
      </w:pPr>
      <w:r w:rsidRPr="00857671">
        <w:rPr>
          <w:rFonts w:ascii="Calibri" w:eastAsiaTheme="minorHAnsi" w:hAnsi="Calibri" w:cs="Calibri"/>
          <w:b/>
          <w:sz w:val="32"/>
          <w:szCs w:val="32"/>
          <w:lang w:eastAsia="en-US"/>
        </w:rPr>
        <w:t>La continuidad formativa del alumnado durante la pandemia</w:t>
      </w:r>
    </w:p>
    <w:bookmarkEnd w:id="0"/>
    <w:p w14:paraId="5A099267" w14:textId="77777777" w:rsidR="008157EE" w:rsidRPr="00857671" w:rsidRDefault="008157EE" w:rsidP="00857671">
      <w:pPr>
        <w:spacing w:line="276" w:lineRule="auto"/>
        <w:jc w:val="right"/>
        <w:rPr>
          <w:rFonts w:ascii="Calibri" w:eastAsiaTheme="minorHAnsi" w:hAnsi="Calibri" w:cs="Calibri"/>
          <w:b/>
          <w:lang w:eastAsia="en-US"/>
        </w:rPr>
      </w:pPr>
    </w:p>
    <w:p w14:paraId="57AEDA94" w14:textId="0AAB9F7D" w:rsidR="008157EE" w:rsidRPr="00857671" w:rsidRDefault="008157EE" w:rsidP="00857671">
      <w:pPr>
        <w:spacing w:line="276" w:lineRule="auto"/>
        <w:jc w:val="right"/>
        <w:rPr>
          <w:rFonts w:ascii="Calibri" w:eastAsiaTheme="minorHAnsi" w:hAnsi="Calibri" w:cs="Calibri"/>
          <w:b/>
          <w:i/>
          <w:iCs/>
          <w:sz w:val="28"/>
          <w:szCs w:val="28"/>
          <w:lang w:eastAsia="en-US"/>
        </w:rPr>
      </w:pPr>
      <w:r w:rsidRPr="00857671">
        <w:rPr>
          <w:rFonts w:ascii="Calibri" w:eastAsiaTheme="minorHAnsi" w:hAnsi="Calibri" w:cs="Calibri"/>
          <w:b/>
          <w:i/>
          <w:iCs/>
          <w:sz w:val="28"/>
          <w:szCs w:val="28"/>
          <w:lang w:eastAsia="en-US"/>
        </w:rPr>
        <w:t>The training continuity students during the pandemic</w:t>
      </w:r>
    </w:p>
    <w:p w14:paraId="7914F7CC" w14:textId="1913CF52" w:rsidR="00857671" w:rsidRPr="00857671" w:rsidRDefault="00857671" w:rsidP="00857671">
      <w:pPr>
        <w:spacing w:line="276" w:lineRule="auto"/>
        <w:jc w:val="right"/>
        <w:rPr>
          <w:rFonts w:ascii="Calibri" w:eastAsiaTheme="minorHAnsi" w:hAnsi="Calibri" w:cs="Calibri"/>
          <w:b/>
          <w:i/>
          <w:iCs/>
          <w:sz w:val="28"/>
          <w:szCs w:val="28"/>
          <w:lang w:eastAsia="en-US"/>
        </w:rPr>
      </w:pPr>
      <w:r>
        <w:rPr>
          <w:rFonts w:ascii="Calibri" w:eastAsiaTheme="minorHAnsi" w:hAnsi="Calibri" w:cs="Calibri"/>
          <w:b/>
          <w:i/>
          <w:iCs/>
          <w:sz w:val="28"/>
          <w:szCs w:val="28"/>
          <w:lang w:eastAsia="en-US"/>
        </w:rPr>
        <w:br/>
      </w:r>
      <w:r w:rsidRPr="00857671">
        <w:rPr>
          <w:rFonts w:ascii="Calibri" w:eastAsiaTheme="minorHAnsi" w:hAnsi="Calibri" w:cs="Calibri"/>
          <w:b/>
          <w:i/>
          <w:iCs/>
          <w:sz w:val="28"/>
          <w:szCs w:val="28"/>
          <w:lang w:eastAsia="en-US"/>
        </w:rPr>
        <w:t>Continuidade da formação dos alunos durante a pandemia</w:t>
      </w:r>
    </w:p>
    <w:p w14:paraId="0DC0DCFE" w14:textId="77777777" w:rsidR="008157EE" w:rsidRPr="00D92155" w:rsidRDefault="008157EE" w:rsidP="008157EE">
      <w:pPr>
        <w:rPr>
          <w:b/>
          <w:lang w:val="en-US"/>
        </w:rPr>
      </w:pPr>
    </w:p>
    <w:p w14:paraId="3095DFF1" w14:textId="77777777" w:rsidR="008C7856" w:rsidRPr="00B935CA" w:rsidRDefault="008C7856" w:rsidP="008C7856">
      <w:pPr>
        <w:spacing w:line="276" w:lineRule="auto"/>
        <w:jc w:val="right"/>
        <w:rPr>
          <w:rFonts w:ascii="Calibri" w:hAnsi="Calibri" w:cs="Calibri"/>
        </w:rPr>
      </w:pPr>
      <w:r w:rsidRPr="00B935CA">
        <w:rPr>
          <w:rFonts w:ascii="Calibri" w:hAnsi="Calibri" w:cs="Calibri"/>
          <w:b/>
        </w:rPr>
        <w:t>María Elena Zepeda Hurtado</w:t>
      </w:r>
    </w:p>
    <w:p w14:paraId="00BCE14B" w14:textId="77777777" w:rsidR="008C7856" w:rsidRPr="00B935CA" w:rsidRDefault="008C7856" w:rsidP="008C7856">
      <w:pPr>
        <w:spacing w:line="276" w:lineRule="auto"/>
        <w:jc w:val="right"/>
      </w:pPr>
      <w:r w:rsidRPr="00B935CA">
        <w:t xml:space="preserve"> Instituto Politécnico Nacional, CECyT 11 Wilfrido Massieu, México </w:t>
      </w:r>
    </w:p>
    <w:p w14:paraId="691BAB52" w14:textId="77777777" w:rsidR="008C7856" w:rsidRPr="00B935CA" w:rsidRDefault="008C7856" w:rsidP="008C7856">
      <w:pPr>
        <w:spacing w:line="276" w:lineRule="auto"/>
        <w:jc w:val="right"/>
        <w:rPr>
          <w:rFonts w:ascii="Calibri" w:hAnsi="Calibri" w:cs="Calibri"/>
          <w:color w:val="FF0000"/>
        </w:rPr>
      </w:pPr>
      <w:r w:rsidRPr="00B935CA">
        <w:rPr>
          <w:rFonts w:ascii="Calibri" w:hAnsi="Calibri" w:cs="Calibri"/>
          <w:color w:val="FF0000"/>
        </w:rPr>
        <w:t xml:space="preserve">mezepedah@ipn.mx </w:t>
      </w:r>
    </w:p>
    <w:p w14:paraId="65886804" w14:textId="77777777" w:rsidR="008C7856" w:rsidRPr="00B935CA" w:rsidRDefault="008C7856" w:rsidP="008C7856">
      <w:pPr>
        <w:spacing w:line="276" w:lineRule="auto"/>
        <w:jc w:val="right"/>
        <w:rPr>
          <w:bCs/>
          <w:color w:val="0563C1" w:themeColor="hyperlink"/>
          <w:lang w:eastAsia="es-ES"/>
        </w:rPr>
      </w:pPr>
      <w:r w:rsidRPr="00B935CA">
        <w:rPr>
          <w:bCs/>
          <w:lang w:eastAsia="es-ES"/>
        </w:rPr>
        <w:t>https://orcid.org/0000-0001-9764-5013</w:t>
      </w:r>
    </w:p>
    <w:p w14:paraId="3D0B5717" w14:textId="77777777" w:rsidR="008C7856" w:rsidRPr="00B935CA" w:rsidRDefault="008C7856" w:rsidP="008C7856">
      <w:pPr>
        <w:spacing w:line="276" w:lineRule="auto"/>
        <w:jc w:val="right"/>
        <w:rPr>
          <w:bCs/>
          <w:color w:val="0563C1" w:themeColor="hyperlink"/>
          <w:u w:val="single"/>
          <w:lang w:eastAsia="es-ES"/>
        </w:rPr>
      </w:pPr>
    </w:p>
    <w:p w14:paraId="7718EDEF" w14:textId="77777777" w:rsidR="008C7856" w:rsidRPr="00B935CA" w:rsidRDefault="008C7856" w:rsidP="008C7856">
      <w:pPr>
        <w:spacing w:line="276" w:lineRule="auto"/>
        <w:jc w:val="right"/>
      </w:pPr>
      <w:r w:rsidRPr="00B935CA">
        <w:rPr>
          <w:rFonts w:ascii="Calibri" w:hAnsi="Calibri" w:cs="Calibri"/>
          <w:b/>
        </w:rPr>
        <w:t>Edgar Oliver Cardoso Espinosa</w:t>
      </w:r>
      <w:r w:rsidRPr="00B935CA">
        <w:t xml:space="preserve"> </w:t>
      </w:r>
    </w:p>
    <w:p w14:paraId="126CEF33" w14:textId="77777777" w:rsidR="008C7856" w:rsidRPr="00B935CA" w:rsidRDefault="008C7856" w:rsidP="008C7856">
      <w:pPr>
        <w:spacing w:line="276" w:lineRule="auto"/>
        <w:jc w:val="right"/>
      </w:pPr>
      <w:r w:rsidRPr="00B935CA">
        <w:t>Instituto Politécnico Nacional,</w:t>
      </w:r>
      <w:r>
        <w:t xml:space="preserve"> </w:t>
      </w:r>
      <w:r w:rsidRPr="00B935CA">
        <w:t xml:space="preserve"> </w:t>
      </w:r>
      <w:bookmarkStart w:id="1" w:name="_Hlk188602866"/>
      <w:r w:rsidRPr="00B935CA">
        <w:t>E</w:t>
      </w:r>
      <w:r>
        <w:t xml:space="preserve">scuela </w:t>
      </w:r>
      <w:r w:rsidRPr="00B935CA">
        <w:t>S</w:t>
      </w:r>
      <w:r>
        <w:t xml:space="preserve">uperior de </w:t>
      </w:r>
      <w:r w:rsidRPr="00B935CA">
        <w:t>C</w:t>
      </w:r>
      <w:r>
        <w:t>omercio y Administración</w:t>
      </w:r>
      <w:bookmarkEnd w:id="1"/>
      <w:r>
        <w:t xml:space="preserve">, </w:t>
      </w:r>
      <w:r w:rsidRPr="00B935CA">
        <w:t>Santo Tomás, México</w:t>
      </w:r>
    </w:p>
    <w:p w14:paraId="7821374A" w14:textId="77777777" w:rsidR="008C7856" w:rsidRPr="00B935CA" w:rsidRDefault="008C7856" w:rsidP="008C7856">
      <w:pPr>
        <w:spacing w:line="276" w:lineRule="auto"/>
        <w:jc w:val="right"/>
        <w:rPr>
          <w:rFonts w:ascii="Calibri" w:hAnsi="Calibri" w:cs="Calibri"/>
          <w:color w:val="FF0000"/>
        </w:rPr>
      </w:pPr>
      <w:r w:rsidRPr="00B935CA">
        <w:rPr>
          <w:rFonts w:ascii="Calibri" w:hAnsi="Calibri" w:cs="Calibri"/>
          <w:color w:val="FF0000"/>
        </w:rPr>
        <w:t xml:space="preserve">eoce@hotmail.com </w:t>
      </w:r>
    </w:p>
    <w:p w14:paraId="2D5301D4" w14:textId="77777777" w:rsidR="008C7856" w:rsidRPr="00ED66E1" w:rsidRDefault="008C7856" w:rsidP="008C7856">
      <w:pPr>
        <w:spacing w:line="276" w:lineRule="auto"/>
        <w:jc w:val="right"/>
        <w:rPr>
          <w:sz w:val="28"/>
          <w:lang w:val="es-ES" w:eastAsia="es-ES"/>
        </w:rPr>
      </w:pPr>
      <w:r w:rsidRPr="00ED66E1">
        <w:rPr>
          <w:szCs w:val="23"/>
          <w:lang w:val="es-ES" w:eastAsia="es-ES"/>
        </w:rPr>
        <w:t>https://orcid.org/0000-0001-7588-9439</w:t>
      </w:r>
    </w:p>
    <w:p w14:paraId="6479E3E0" w14:textId="77777777" w:rsidR="008C7856" w:rsidRPr="00B935CA" w:rsidRDefault="008C7856" w:rsidP="008C7856">
      <w:pPr>
        <w:spacing w:line="276" w:lineRule="auto"/>
        <w:jc w:val="right"/>
        <w:rPr>
          <w:bCs/>
          <w:lang w:eastAsia="es-ES"/>
        </w:rPr>
      </w:pPr>
      <w:r w:rsidRPr="00B935CA">
        <w:rPr>
          <w:bCs/>
          <w:lang w:eastAsia="es-ES"/>
        </w:rPr>
        <w:t xml:space="preserve"> </w:t>
      </w:r>
    </w:p>
    <w:p w14:paraId="3327FB9E" w14:textId="77777777" w:rsidR="008C7856" w:rsidRPr="00B935CA" w:rsidRDefault="008C7856" w:rsidP="008C7856">
      <w:pPr>
        <w:spacing w:line="276" w:lineRule="auto"/>
        <w:jc w:val="right"/>
        <w:rPr>
          <w:rFonts w:ascii="Calibri" w:hAnsi="Calibri" w:cs="Calibri"/>
          <w:b/>
        </w:rPr>
      </w:pPr>
      <w:r w:rsidRPr="00B935CA">
        <w:rPr>
          <w:rFonts w:ascii="Calibri" w:hAnsi="Calibri" w:cs="Calibri"/>
          <w:b/>
        </w:rPr>
        <w:t>Jésica Alhelí Cortés Ruiz</w:t>
      </w:r>
    </w:p>
    <w:p w14:paraId="1FEC9DD0" w14:textId="77777777" w:rsidR="008C7856" w:rsidRPr="00B935CA" w:rsidRDefault="008C7856" w:rsidP="008C7856">
      <w:pPr>
        <w:spacing w:line="276" w:lineRule="auto"/>
        <w:jc w:val="right"/>
      </w:pPr>
      <w:r w:rsidRPr="00B935CA">
        <w:t>Instituto Politécnico Nacional,</w:t>
      </w:r>
      <w:r>
        <w:t xml:space="preserve"> </w:t>
      </w:r>
      <w:r w:rsidRPr="00B935CA">
        <w:t xml:space="preserve"> E</w:t>
      </w:r>
      <w:r>
        <w:t xml:space="preserve">scuela </w:t>
      </w:r>
      <w:r w:rsidRPr="00B935CA">
        <w:t>S</w:t>
      </w:r>
      <w:r>
        <w:t xml:space="preserve">uperior de </w:t>
      </w:r>
      <w:r w:rsidRPr="00B935CA">
        <w:t>C</w:t>
      </w:r>
      <w:r>
        <w:t>omercio y Administración,</w:t>
      </w:r>
      <w:r w:rsidRPr="00B935CA">
        <w:t xml:space="preserve"> Santo Tomás, México </w:t>
      </w:r>
    </w:p>
    <w:p w14:paraId="536EFDFE" w14:textId="77777777" w:rsidR="008C7856" w:rsidRPr="00B935CA" w:rsidRDefault="008C7856" w:rsidP="008C7856">
      <w:pPr>
        <w:spacing w:line="276" w:lineRule="auto"/>
        <w:jc w:val="right"/>
        <w:rPr>
          <w:rFonts w:ascii="Calibri" w:hAnsi="Calibri" w:cs="Calibri"/>
          <w:color w:val="FF0000"/>
        </w:rPr>
      </w:pPr>
      <w:r>
        <w:rPr>
          <w:rFonts w:ascii="Calibri" w:hAnsi="Calibri" w:cs="Calibri"/>
          <w:color w:val="FF0000"/>
        </w:rPr>
        <w:t>jacr2709</w:t>
      </w:r>
      <w:r w:rsidRPr="00ED66E1">
        <w:rPr>
          <w:rFonts w:ascii="Calibri" w:hAnsi="Calibri" w:cs="Calibri"/>
          <w:color w:val="FF0000"/>
        </w:rPr>
        <w:t>@</w:t>
      </w:r>
      <w:r>
        <w:rPr>
          <w:rFonts w:ascii="Calibri" w:hAnsi="Calibri" w:cs="Calibri"/>
          <w:color w:val="FF0000"/>
        </w:rPr>
        <w:t>hotmail</w:t>
      </w:r>
      <w:r w:rsidRPr="00ED66E1">
        <w:rPr>
          <w:rFonts w:ascii="Calibri" w:hAnsi="Calibri" w:cs="Calibri"/>
          <w:color w:val="FF0000"/>
        </w:rPr>
        <w:t>.</w:t>
      </w:r>
      <w:r>
        <w:rPr>
          <w:rFonts w:ascii="Calibri" w:hAnsi="Calibri" w:cs="Calibri"/>
          <w:color w:val="FF0000"/>
        </w:rPr>
        <w:t>co</w:t>
      </w:r>
      <w:r w:rsidRPr="00ED66E1">
        <w:rPr>
          <w:rFonts w:ascii="Calibri" w:hAnsi="Calibri" w:cs="Calibri"/>
          <w:color w:val="FF0000"/>
        </w:rPr>
        <w:t xml:space="preserve">m </w:t>
      </w:r>
    </w:p>
    <w:p w14:paraId="6412D369" w14:textId="77777777" w:rsidR="008C7856" w:rsidRPr="00B935CA" w:rsidRDefault="008C7856" w:rsidP="008C7856">
      <w:pPr>
        <w:spacing w:line="276" w:lineRule="auto"/>
        <w:jc w:val="right"/>
        <w:rPr>
          <w:color w:val="FF0000"/>
          <w:szCs w:val="20"/>
        </w:rPr>
      </w:pPr>
      <w:r w:rsidRPr="00ED66E1">
        <w:rPr>
          <w:szCs w:val="23"/>
          <w:lang w:val="es-ES" w:eastAsia="es-ES"/>
        </w:rPr>
        <w:t xml:space="preserve">https://orcid.org/0000-0002-5459-4874 </w:t>
      </w:r>
    </w:p>
    <w:p w14:paraId="64026911" w14:textId="6D1A20D5" w:rsidR="002C087D" w:rsidRPr="003E5BD6" w:rsidRDefault="002C087D" w:rsidP="008C7856">
      <w:pPr>
        <w:pStyle w:val="nombreParticipante"/>
        <w:spacing w:before="0" w:line="360" w:lineRule="auto"/>
        <w:jc w:val="left"/>
        <w:rPr>
          <w:lang w:val="en-GB"/>
        </w:rPr>
      </w:pPr>
    </w:p>
    <w:p w14:paraId="2B9C6F03" w14:textId="0080683D" w:rsidR="00FF4671" w:rsidRPr="00857671" w:rsidRDefault="007C763E" w:rsidP="00857671">
      <w:pPr>
        <w:spacing w:line="360" w:lineRule="auto"/>
        <w:jc w:val="both"/>
        <w:rPr>
          <w:rFonts w:asciiTheme="minorHAnsi" w:hAnsiTheme="minorHAnsi" w:cstheme="minorHAnsi"/>
          <w:b/>
          <w:sz w:val="28"/>
          <w:szCs w:val="28"/>
        </w:rPr>
      </w:pPr>
      <w:r w:rsidRPr="00857671">
        <w:rPr>
          <w:rFonts w:asciiTheme="minorHAnsi" w:hAnsiTheme="minorHAnsi" w:cstheme="minorHAnsi"/>
          <w:b/>
          <w:sz w:val="28"/>
          <w:szCs w:val="28"/>
        </w:rPr>
        <w:t>R</w:t>
      </w:r>
      <w:r w:rsidR="00DF4515" w:rsidRPr="00857671">
        <w:rPr>
          <w:rFonts w:asciiTheme="minorHAnsi" w:hAnsiTheme="minorHAnsi" w:cstheme="minorHAnsi"/>
          <w:b/>
          <w:sz w:val="28"/>
          <w:szCs w:val="28"/>
        </w:rPr>
        <w:t>esumen</w:t>
      </w:r>
    </w:p>
    <w:p w14:paraId="0A289CB0" w14:textId="6F218F73" w:rsidR="007C763E" w:rsidRPr="00857671" w:rsidRDefault="00FF4671" w:rsidP="00857671">
      <w:pPr>
        <w:spacing w:line="360" w:lineRule="auto"/>
        <w:jc w:val="both"/>
        <w:rPr>
          <w:shd w:val="clear" w:color="auto" w:fill="FFFFFF"/>
        </w:rPr>
      </w:pPr>
      <w:r w:rsidRPr="00FF4671">
        <w:rPr>
          <w:rFonts w:ascii="Times" w:hAnsi="Times"/>
          <w:color w:val="000000"/>
        </w:rPr>
        <w:t xml:space="preserve">El objetivo de la investigación fue valorar la continuidad formativa del estudiantado de posgrado durante la pandemia por COVID-19, para determinar su incorporación y uso permanente en el retorno a la modalidad presencial. El enfoque metodológico fue cuantitativo, con alcance descriptivo. La información se recopiló mediante un cuestionario estructurado con una escala tipo Likert, abarcando las dimensiones de acceso y tipo de dispositivo, metodologías didácticas, recursos digitales usados y satisfacción estudiantil. Los resultados mostraron que las metodologías activas fomentan la colaboración entre pares y el uso de materiales didácticos digitales, lo cual promueve habilidades como el análisis, la argumentación, la síntesis y la evaluación en los estudiantes. Se encontraron diferencias </w:t>
      </w:r>
      <w:r w:rsidRPr="00FF4671">
        <w:rPr>
          <w:rFonts w:ascii="Times" w:hAnsi="Times"/>
          <w:color w:val="000000"/>
        </w:rPr>
        <w:lastRenderedPageBreak/>
        <w:t>significativas respecto al género en la continuidad formativa basada en la enseñanza remota de emergencia (t = 4.365, p = 0.000); no hubo diferencias significativas para el empleo de metodologías activas (t = 0.167, p = 0.485). Se identificaron diferencias significativas por programa educativo en la continuidad formativa basada en la enseñanza remota (t = 4.811, p = 0.000) y en el uso de metodologías activas (t = 5.034, p = 0.000).</w:t>
      </w:r>
    </w:p>
    <w:p w14:paraId="7BE8F6B7" w14:textId="6943CC73" w:rsidR="007C763E" w:rsidRPr="00D92155" w:rsidRDefault="007C763E" w:rsidP="00857671">
      <w:pPr>
        <w:spacing w:line="360" w:lineRule="auto"/>
        <w:jc w:val="both"/>
        <w:rPr>
          <w:b/>
        </w:rPr>
      </w:pPr>
      <w:r w:rsidRPr="00857671">
        <w:rPr>
          <w:rFonts w:asciiTheme="minorHAnsi" w:hAnsiTheme="minorHAnsi" w:cstheme="minorHAnsi"/>
          <w:b/>
          <w:sz w:val="28"/>
          <w:szCs w:val="28"/>
        </w:rPr>
        <w:t>P</w:t>
      </w:r>
      <w:r w:rsidR="00DF4515" w:rsidRPr="00857671">
        <w:rPr>
          <w:rFonts w:asciiTheme="minorHAnsi" w:hAnsiTheme="minorHAnsi" w:cstheme="minorHAnsi"/>
          <w:b/>
          <w:sz w:val="28"/>
          <w:szCs w:val="28"/>
        </w:rPr>
        <w:t>alabras</w:t>
      </w:r>
      <w:r w:rsidRPr="00857671">
        <w:rPr>
          <w:rFonts w:asciiTheme="minorHAnsi" w:hAnsiTheme="minorHAnsi" w:cstheme="minorHAnsi"/>
          <w:b/>
          <w:sz w:val="28"/>
          <w:szCs w:val="28"/>
        </w:rPr>
        <w:t xml:space="preserve"> </w:t>
      </w:r>
      <w:r w:rsidR="00DF4515" w:rsidRPr="00857671">
        <w:rPr>
          <w:rFonts w:asciiTheme="minorHAnsi" w:hAnsiTheme="minorHAnsi" w:cstheme="minorHAnsi"/>
          <w:b/>
          <w:sz w:val="28"/>
          <w:szCs w:val="28"/>
        </w:rPr>
        <w:t>clave:</w:t>
      </w:r>
      <w:r w:rsidR="00DF4515" w:rsidRPr="00D92155">
        <w:rPr>
          <w:b/>
        </w:rPr>
        <w:t xml:space="preserve"> </w:t>
      </w:r>
      <w:r w:rsidR="00FF4671">
        <w:rPr>
          <w:bCs/>
        </w:rPr>
        <w:t>e</w:t>
      </w:r>
      <w:r w:rsidR="00774858" w:rsidRPr="00D92155">
        <w:rPr>
          <w:bCs/>
        </w:rPr>
        <w:t>studiantado</w:t>
      </w:r>
      <w:r w:rsidR="00DF4515" w:rsidRPr="00D92155">
        <w:rPr>
          <w:bCs/>
        </w:rPr>
        <w:t>,</w:t>
      </w:r>
      <w:r w:rsidR="00774858" w:rsidRPr="00D92155">
        <w:rPr>
          <w:bCs/>
        </w:rPr>
        <w:t xml:space="preserve"> metodologías activas</w:t>
      </w:r>
      <w:r w:rsidR="00DF4515" w:rsidRPr="00D92155">
        <w:rPr>
          <w:bCs/>
        </w:rPr>
        <w:t>,</w:t>
      </w:r>
      <w:r w:rsidR="00774858" w:rsidRPr="00D92155">
        <w:rPr>
          <w:bCs/>
        </w:rPr>
        <w:t xml:space="preserve"> recursos digitales</w:t>
      </w:r>
      <w:r w:rsidR="00DF4515" w:rsidRPr="00D92155">
        <w:rPr>
          <w:bCs/>
        </w:rPr>
        <w:t>,</w:t>
      </w:r>
      <w:r w:rsidR="00774858" w:rsidRPr="00D92155">
        <w:rPr>
          <w:bCs/>
        </w:rPr>
        <w:t xml:space="preserve"> valoración estudiantil</w:t>
      </w:r>
      <w:r w:rsidR="00244401" w:rsidRPr="00D92155">
        <w:rPr>
          <w:bCs/>
        </w:rPr>
        <w:t>.</w:t>
      </w:r>
    </w:p>
    <w:p w14:paraId="4B1F1A87" w14:textId="77777777" w:rsidR="00774858" w:rsidRPr="00D92155" w:rsidRDefault="00774858" w:rsidP="00857671">
      <w:pPr>
        <w:spacing w:line="360" w:lineRule="auto"/>
        <w:jc w:val="both"/>
        <w:rPr>
          <w:b/>
        </w:rPr>
      </w:pPr>
    </w:p>
    <w:p w14:paraId="08572EE6" w14:textId="3ADABAA6" w:rsidR="00FF4671" w:rsidRPr="00857671" w:rsidRDefault="007C763E" w:rsidP="00857671">
      <w:pPr>
        <w:spacing w:line="360" w:lineRule="auto"/>
        <w:jc w:val="both"/>
        <w:rPr>
          <w:rFonts w:asciiTheme="minorHAnsi" w:hAnsiTheme="minorHAnsi" w:cstheme="minorHAnsi"/>
          <w:b/>
          <w:sz w:val="28"/>
          <w:szCs w:val="28"/>
        </w:rPr>
      </w:pPr>
      <w:r w:rsidRPr="00857671">
        <w:rPr>
          <w:rFonts w:asciiTheme="minorHAnsi" w:hAnsiTheme="minorHAnsi" w:cstheme="minorHAnsi"/>
          <w:b/>
          <w:sz w:val="28"/>
          <w:szCs w:val="28"/>
        </w:rPr>
        <w:t>A</w:t>
      </w:r>
      <w:r w:rsidR="00DF4515" w:rsidRPr="00857671">
        <w:rPr>
          <w:rFonts w:asciiTheme="minorHAnsi" w:hAnsiTheme="minorHAnsi" w:cstheme="minorHAnsi"/>
          <w:b/>
          <w:sz w:val="28"/>
          <w:szCs w:val="28"/>
        </w:rPr>
        <w:t>bstract</w:t>
      </w:r>
    </w:p>
    <w:p w14:paraId="1BD28713" w14:textId="75892204" w:rsidR="00BF7A80" w:rsidRPr="00D92155" w:rsidRDefault="00FF4671" w:rsidP="00857671">
      <w:pPr>
        <w:spacing w:line="360" w:lineRule="auto"/>
        <w:jc w:val="both"/>
        <w:rPr>
          <w:bCs/>
          <w:lang w:val="en-US"/>
        </w:rPr>
      </w:pPr>
      <w:r w:rsidRPr="00FF4671">
        <w:rPr>
          <w:rFonts w:ascii="Times" w:hAnsi="Times"/>
          <w:color w:val="000000"/>
          <w:lang w:val="en-US"/>
        </w:rPr>
        <w:t>The objective of the research was to assess the training continuity of postgraduate students during the COVID-19 pandemic to determine its permanent incorporation and use upon returning to in-person learning. The methodological approach was quantitative with a descriptive scope. Information was collected using a structured questionnaire based on a Likert-type scale, covering dimensions such as access and type of device, teaching methodologies, digital resources used, and student satisfaction. The results showed that active methodologies promote peer collaboration and the use of digital teaching materials, enhancing students' skills in analyzing, arguing, synthesizing, and assessing. Significant differences were found regarding gender in training continuity based on emergency remote teaching (t = 4.365, p = 0.000); however, no significant differences were identified for gender in the use of active methodologies (t = 0.167, p = 0.485). Significant differences by educational program were found in training continuity based on emergency remote teaching (t = 4.811, p = 0.000) and in the use of active methodologies (t = 5.034, p = 0.000).</w:t>
      </w:r>
    </w:p>
    <w:p w14:paraId="161E017D" w14:textId="7B494C13" w:rsidR="00774858" w:rsidRDefault="007C763E" w:rsidP="00857671">
      <w:pPr>
        <w:spacing w:line="360" w:lineRule="auto"/>
        <w:jc w:val="both"/>
        <w:rPr>
          <w:bCs/>
          <w:lang w:val="en-US"/>
        </w:rPr>
      </w:pPr>
      <w:r w:rsidRPr="00857671">
        <w:rPr>
          <w:rFonts w:asciiTheme="minorHAnsi" w:hAnsiTheme="minorHAnsi" w:cstheme="minorHAnsi"/>
          <w:b/>
          <w:sz w:val="28"/>
          <w:szCs w:val="28"/>
        </w:rPr>
        <w:t>K</w:t>
      </w:r>
      <w:r w:rsidR="00DF4515" w:rsidRPr="00857671">
        <w:rPr>
          <w:rFonts w:asciiTheme="minorHAnsi" w:hAnsiTheme="minorHAnsi" w:cstheme="minorHAnsi"/>
          <w:b/>
          <w:sz w:val="28"/>
          <w:szCs w:val="28"/>
        </w:rPr>
        <w:t>eywords:</w:t>
      </w:r>
      <w:r w:rsidR="00DF4515" w:rsidRPr="00D92155">
        <w:rPr>
          <w:b/>
          <w:lang w:val="en-US"/>
        </w:rPr>
        <w:t xml:space="preserve"> </w:t>
      </w:r>
      <w:r w:rsidR="00FF4671">
        <w:rPr>
          <w:bCs/>
          <w:lang w:val="en-US"/>
        </w:rPr>
        <w:t>s</w:t>
      </w:r>
      <w:r w:rsidR="00774858" w:rsidRPr="00D92155">
        <w:rPr>
          <w:bCs/>
          <w:lang w:val="en-US"/>
        </w:rPr>
        <w:t>tudents</w:t>
      </w:r>
      <w:r w:rsidR="00DF4515" w:rsidRPr="00D92155">
        <w:rPr>
          <w:bCs/>
          <w:lang w:val="en-US"/>
        </w:rPr>
        <w:t>,</w:t>
      </w:r>
      <w:r w:rsidR="00774858" w:rsidRPr="00D92155">
        <w:rPr>
          <w:bCs/>
          <w:lang w:val="en-US"/>
        </w:rPr>
        <w:t xml:space="preserve"> active methodologies</w:t>
      </w:r>
      <w:r w:rsidR="00DF4515" w:rsidRPr="00D92155">
        <w:rPr>
          <w:bCs/>
          <w:lang w:val="en-US"/>
        </w:rPr>
        <w:t>,</w:t>
      </w:r>
      <w:r w:rsidR="00774858" w:rsidRPr="00D92155">
        <w:rPr>
          <w:bCs/>
          <w:lang w:val="en-US"/>
        </w:rPr>
        <w:t xml:space="preserve"> digital resources</w:t>
      </w:r>
      <w:r w:rsidR="00DF4515" w:rsidRPr="00D92155">
        <w:rPr>
          <w:bCs/>
          <w:lang w:val="en-US"/>
        </w:rPr>
        <w:t>,</w:t>
      </w:r>
      <w:r w:rsidR="00774858" w:rsidRPr="00D92155">
        <w:rPr>
          <w:bCs/>
          <w:lang w:val="en-US"/>
        </w:rPr>
        <w:t xml:space="preserve"> student assessment</w:t>
      </w:r>
      <w:r w:rsidR="00244401" w:rsidRPr="00D92155">
        <w:rPr>
          <w:bCs/>
          <w:lang w:val="en-US"/>
        </w:rPr>
        <w:t>.</w:t>
      </w:r>
    </w:p>
    <w:p w14:paraId="2ABCE89A" w14:textId="77777777" w:rsidR="00857671" w:rsidRDefault="00857671" w:rsidP="00857671">
      <w:pPr>
        <w:spacing w:line="360" w:lineRule="auto"/>
        <w:jc w:val="both"/>
        <w:rPr>
          <w:bCs/>
          <w:lang w:val="en-US"/>
        </w:rPr>
      </w:pPr>
    </w:p>
    <w:p w14:paraId="64F86BA1" w14:textId="3F296A3C" w:rsidR="00857671" w:rsidRPr="00857671" w:rsidRDefault="00857671" w:rsidP="00857671">
      <w:pPr>
        <w:spacing w:line="360" w:lineRule="auto"/>
        <w:jc w:val="both"/>
        <w:rPr>
          <w:rFonts w:asciiTheme="minorHAnsi" w:hAnsiTheme="minorHAnsi" w:cstheme="minorHAnsi"/>
          <w:b/>
          <w:sz w:val="28"/>
          <w:szCs w:val="28"/>
        </w:rPr>
      </w:pPr>
      <w:r w:rsidRPr="00857671">
        <w:rPr>
          <w:rFonts w:asciiTheme="minorHAnsi" w:hAnsiTheme="minorHAnsi" w:cstheme="minorHAnsi"/>
          <w:b/>
          <w:sz w:val="28"/>
          <w:szCs w:val="28"/>
        </w:rPr>
        <w:t>Resumo</w:t>
      </w:r>
    </w:p>
    <w:p w14:paraId="0897DBD8" w14:textId="170525DA" w:rsidR="00857671" w:rsidRPr="00857671" w:rsidRDefault="00857671" w:rsidP="00857671">
      <w:pPr>
        <w:spacing w:line="360" w:lineRule="auto"/>
        <w:jc w:val="both"/>
        <w:rPr>
          <w:bCs/>
          <w:lang w:val="en-US"/>
        </w:rPr>
      </w:pPr>
      <w:r w:rsidRPr="00857671">
        <w:rPr>
          <w:bCs/>
          <w:lang w:val="en-US"/>
        </w:rPr>
        <w:t xml:space="preserve">O objetivo da pesquisa foi avaliar a continuidade educacional dos alunos de pós-graduação durante a pandemia da COVID-19, para determinar sua incorporação e utilização permanente no retorno à modalidade presencial. A abordagem metodológica foi quantitativa, com escopo descritivo. As informações foram coletadas por meio de questionário estruturado com escala do tipo Likert, abrangendo as dimensões acesso e tipo de dispositivo, metodologias de ensino, recursos digitais utilizados e satisfação dos alunos. Os resultados mostraram que as metodologias ativas estimulam a colaboração entre pares e o uso de materiais didáticos </w:t>
      </w:r>
      <w:r w:rsidRPr="00857671">
        <w:rPr>
          <w:bCs/>
          <w:lang w:val="en-US"/>
        </w:rPr>
        <w:lastRenderedPageBreak/>
        <w:t>digitais, que promovem habilidades como análise, argumentação, síntese e avaliação nos alunos. Foram encontradas diferenças significativas quanto ao gênero na continuidade do treinamento com base no ensino remoto emergencial (t = 4,365, p = 0,000); Não houve diferenças significativas para o uso de metodologias ativas (t = 0,167, p = 0,485). Diferenças significativas foram identificadas por programa educacional na continuidade do treinamento baseado no ensino remoto (t = 4,811, p = 0,000) e na utilização de metodologias ativas (t = 5,034, p = 0,000).</w:t>
      </w:r>
    </w:p>
    <w:p w14:paraId="38A05B52" w14:textId="44D992A2" w:rsidR="00857671" w:rsidRDefault="00857671" w:rsidP="00857671">
      <w:pPr>
        <w:spacing w:line="360" w:lineRule="auto"/>
        <w:jc w:val="both"/>
        <w:rPr>
          <w:bCs/>
          <w:lang w:val="en-US"/>
        </w:rPr>
      </w:pPr>
      <w:r w:rsidRPr="00857671">
        <w:rPr>
          <w:rFonts w:asciiTheme="minorHAnsi" w:hAnsiTheme="minorHAnsi" w:cstheme="minorHAnsi"/>
          <w:b/>
          <w:sz w:val="28"/>
          <w:szCs w:val="28"/>
        </w:rPr>
        <w:t>Palavras-chave:</w:t>
      </w:r>
      <w:r w:rsidRPr="00857671">
        <w:rPr>
          <w:bCs/>
          <w:lang w:val="en-US"/>
        </w:rPr>
        <w:t xml:space="preserve"> alunos, metodologias ativas, recursos digitais, avaliação de alunos.</w:t>
      </w:r>
    </w:p>
    <w:p w14:paraId="70F13788" w14:textId="13AD16C6" w:rsidR="00857671" w:rsidRPr="004334EF" w:rsidRDefault="00857671" w:rsidP="0085767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Agosto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54EEEFAE" w14:textId="70EC4ED2" w:rsidR="00857671" w:rsidRDefault="00000000" w:rsidP="00857671">
      <w:pPr>
        <w:spacing w:line="360" w:lineRule="auto"/>
        <w:jc w:val="both"/>
        <w:rPr>
          <w:bCs/>
          <w:lang w:val="en-US"/>
        </w:rPr>
      </w:pPr>
      <w:r>
        <w:rPr>
          <w:noProof/>
        </w:rPr>
        <w:pict w14:anchorId="776ECE67">
          <v:rect id="_x0000_i1025" style="width:441.9pt;height:.05pt" o:hralign="center" o:hrstd="t" o:hr="t" fillcolor="#a0a0a0" stroked="f"/>
        </w:pict>
      </w:r>
    </w:p>
    <w:p w14:paraId="3405AF72" w14:textId="0B33B71F" w:rsidR="006E3739" w:rsidRPr="00857671" w:rsidRDefault="00B7017C" w:rsidP="00345731">
      <w:pPr>
        <w:spacing w:line="360" w:lineRule="auto"/>
        <w:jc w:val="center"/>
        <w:rPr>
          <w:b/>
          <w:sz w:val="32"/>
          <w:szCs w:val="32"/>
        </w:rPr>
      </w:pPr>
      <w:r w:rsidRPr="00857671">
        <w:rPr>
          <w:b/>
          <w:sz w:val="32"/>
          <w:szCs w:val="32"/>
        </w:rPr>
        <w:t>Introducción</w:t>
      </w:r>
    </w:p>
    <w:p w14:paraId="45ED4AC3" w14:textId="33232CED" w:rsidR="001A01A3" w:rsidRPr="00857671" w:rsidRDefault="00BD44B6" w:rsidP="00857671">
      <w:pPr>
        <w:spacing w:line="360" w:lineRule="auto"/>
        <w:ind w:firstLine="708"/>
        <w:jc w:val="both"/>
        <w:rPr>
          <w:color w:val="000000" w:themeColor="text1"/>
        </w:rPr>
      </w:pPr>
      <w:r w:rsidRPr="00BD44B6">
        <w:rPr>
          <w:rFonts w:ascii="Times" w:hAnsi="Times"/>
          <w:color w:val="000000"/>
        </w:rPr>
        <w:t>Bajo el contexto de la pandemia por COVID-19, los sistemas educativos incorporaron plataformas virtuales y herramientas digitales para garantizar la continuidad formativa del alumnado de manera remota (Gervacio y Castillo, 2022). Martin y Furiv (2020) destacan que las instituciones educativas promovieron el acceso a bases de datos, recursos tecnológicos y ajustaron calendarios académicos para proseguir con el proceso educativo. Por otro lado, Wang et al. (2020) señalan que el estudiantado tuvo que adaptarse abruptamente a la educación a distancia, alterando sus actividades no académicas, lo que repercutió en su rendimiento. La falta de conectividad y competencias tecnológicas agravó esta situación, afectando la continuidad de los estudios y, en algunos casos, provocando el abandono escolar.</w:t>
      </w:r>
    </w:p>
    <w:p w14:paraId="508A65CE" w14:textId="665D1CD9" w:rsidR="00792A8B" w:rsidRPr="009473DF" w:rsidRDefault="000D648C" w:rsidP="00857671">
      <w:pPr>
        <w:pStyle w:val="REDIEcuerpotexto"/>
        <w:spacing w:after="0"/>
        <w:ind w:firstLine="708"/>
        <w:jc w:val="both"/>
        <w:rPr>
          <w:rFonts w:ascii="Times New Roman" w:eastAsiaTheme="minorHAnsi" w:hAnsi="Times New Roman" w:cs="Times New Roman"/>
          <w:color w:val="000000" w:themeColor="text1"/>
          <w:lang w:val="es-ES_tradnl" w:eastAsia="en-US"/>
        </w:rPr>
      </w:pPr>
      <w:r w:rsidRPr="009473DF">
        <w:rPr>
          <w:rFonts w:ascii="Times New Roman" w:eastAsiaTheme="minorHAnsi" w:hAnsi="Times New Roman" w:cs="Times New Roman"/>
          <w:color w:val="000000" w:themeColor="text1"/>
          <w:lang w:val="es-ES_tradnl" w:eastAsia="en-US"/>
        </w:rPr>
        <w:t>En este sentido</w:t>
      </w:r>
      <w:r w:rsidR="00466FE3">
        <w:rPr>
          <w:rFonts w:ascii="Times New Roman" w:eastAsiaTheme="minorHAnsi" w:hAnsi="Times New Roman" w:cs="Times New Roman"/>
          <w:color w:val="000000" w:themeColor="text1"/>
          <w:lang w:val="es-ES_tradnl" w:eastAsia="en-US"/>
        </w:rPr>
        <w:t>,</w:t>
      </w:r>
      <w:r w:rsidRPr="009473DF">
        <w:rPr>
          <w:rFonts w:ascii="Times New Roman" w:eastAsiaTheme="minorHAnsi" w:hAnsi="Times New Roman" w:cs="Times New Roman"/>
          <w:color w:val="000000" w:themeColor="text1"/>
          <w:lang w:val="es-ES_tradnl" w:eastAsia="en-US"/>
        </w:rPr>
        <w:t xml:space="preserve"> y con base en lo indicado por Ellis et al. (2020)</w:t>
      </w:r>
      <w:r w:rsidR="00BD44B6">
        <w:rPr>
          <w:rFonts w:ascii="Times New Roman" w:eastAsiaTheme="minorHAnsi" w:hAnsi="Times New Roman" w:cs="Times New Roman"/>
          <w:color w:val="000000" w:themeColor="text1"/>
          <w:lang w:val="es-ES_tradnl" w:eastAsia="en-US"/>
        </w:rPr>
        <w:t>,</w:t>
      </w:r>
      <w:r w:rsidRPr="009473DF">
        <w:rPr>
          <w:rFonts w:ascii="Times New Roman" w:eastAsiaTheme="minorHAnsi" w:hAnsi="Times New Roman" w:cs="Times New Roman"/>
          <w:color w:val="000000" w:themeColor="text1"/>
          <w:lang w:val="es-ES_tradnl" w:eastAsia="en-US"/>
        </w:rPr>
        <w:t xml:space="preserve"> Bubb y Jones (2020)</w:t>
      </w:r>
      <w:r w:rsidR="00466FE3">
        <w:rPr>
          <w:rFonts w:ascii="Times New Roman" w:eastAsiaTheme="minorHAnsi" w:hAnsi="Times New Roman" w:cs="Times New Roman"/>
          <w:color w:val="000000" w:themeColor="text1"/>
          <w:lang w:val="es-ES_tradnl" w:eastAsia="en-US"/>
        </w:rPr>
        <w:t>,</w:t>
      </w:r>
      <w:r w:rsidRPr="009473DF">
        <w:rPr>
          <w:rFonts w:ascii="Times New Roman" w:eastAsiaTheme="minorHAnsi" w:hAnsi="Times New Roman" w:cs="Times New Roman"/>
          <w:color w:val="000000" w:themeColor="text1"/>
          <w:lang w:val="es-ES_tradnl" w:eastAsia="en-US"/>
        </w:rPr>
        <w:t xml:space="preserve"> durante el confinamiento se han introducido prácticas formativas basadas en metodologías activas con soporte tecnológico por parte del profesorado que promueven tanto el aprendizaje autónomo,</w:t>
      </w:r>
      <w:r w:rsidR="00532CA4" w:rsidRPr="009473DF">
        <w:rPr>
          <w:rFonts w:ascii="Times New Roman" w:eastAsiaTheme="minorHAnsi" w:hAnsi="Times New Roman" w:cs="Times New Roman"/>
          <w:color w:val="000000" w:themeColor="text1"/>
          <w:lang w:val="es-ES_tradnl" w:eastAsia="en-US"/>
        </w:rPr>
        <w:t xml:space="preserve"> la</w:t>
      </w:r>
      <w:r w:rsidRPr="009473DF">
        <w:rPr>
          <w:rFonts w:ascii="Times New Roman" w:eastAsiaTheme="minorHAnsi" w:hAnsi="Times New Roman" w:cs="Times New Roman"/>
          <w:color w:val="000000" w:themeColor="text1"/>
          <w:lang w:val="es-ES_tradnl" w:eastAsia="en-US"/>
        </w:rPr>
        <w:t xml:space="preserve"> autorregulación y </w:t>
      </w:r>
      <w:r w:rsidR="00532CA4" w:rsidRPr="009473DF">
        <w:rPr>
          <w:rFonts w:ascii="Times New Roman" w:eastAsiaTheme="minorHAnsi" w:hAnsi="Times New Roman" w:cs="Times New Roman"/>
          <w:color w:val="000000" w:themeColor="text1"/>
          <w:lang w:val="es-ES_tradnl" w:eastAsia="en-US"/>
        </w:rPr>
        <w:t xml:space="preserve">el </w:t>
      </w:r>
      <w:r w:rsidRPr="009473DF">
        <w:rPr>
          <w:rFonts w:ascii="Times New Roman" w:eastAsiaTheme="minorHAnsi" w:hAnsi="Times New Roman" w:cs="Times New Roman"/>
          <w:color w:val="000000" w:themeColor="text1"/>
          <w:lang w:val="es-ES_tradnl" w:eastAsia="en-US"/>
        </w:rPr>
        <w:t>trabajo colaborativo entre el alumnado es relevante investigar</w:t>
      </w:r>
      <w:r w:rsidR="00466FE3">
        <w:rPr>
          <w:rFonts w:ascii="Times New Roman" w:eastAsiaTheme="minorHAnsi" w:hAnsi="Times New Roman" w:cs="Times New Roman"/>
          <w:color w:val="000000" w:themeColor="text1"/>
          <w:lang w:val="es-ES_tradnl" w:eastAsia="en-US"/>
        </w:rPr>
        <w:t xml:space="preserve"> </w:t>
      </w:r>
      <w:r w:rsidRPr="009473DF">
        <w:rPr>
          <w:rFonts w:ascii="Times New Roman" w:eastAsiaTheme="minorHAnsi" w:hAnsi="Times New Roman" w:cs="Times New Roman"/>
          <w:color w:val="000000" w:themeColor="text1"/>
          <w:lang w:val="es-ES_tradnl" w:eastAsia="en-US"/>
        </w:rPr>
        <w:t xml:space="preserve">su efectividad </w:t>
      </w:r>
      <w:r w:rsidR="00532CA4" w:rsidRPr="009473DF">
        <w:rPr>
          <w:rFonts w:ascii="Times New Roman" w:eastAsiaTheme="minorHAnsi" w:hAnsi="Times New Roman" w:cs="Times New Roman"/>
          <w:color w:val="000000" w:themeColor="text1"/>
          <w:lang w:val="es-ES_tradnl" w:eastAsia="en-US"/>
        </w:rPr>
        <w:t>en</w:t>
      </w:r>
      <w:r w:rsidRPr="009473DF">
        <w:rPr>
          <w:rFonts w:ascii="Times New Roman" w:eastAsiaTheme="minorHAnsi" w:hAnsi="Times New Roman" w:cs="Times New Roman"/>
          <w:color w:val="000000" w:themeColor="text1"/>
          <w:lang w:val="es-ES_tradnl" w:eastAsia="en-US"/>
        </w:rPr>
        <w:t xml:space="preserve"> </w:t>
      </w:r>
      <w:r w:rsidR="00532CA4" w:rsidRPr="009473DF">
        <w:rPr>
          <w:rFonts w:ascii="Times New Roman" w:eastAsiaTheme="minorHAnsi" w:hAnsi="Times New Roman" w:cs="Times New Roman"/>
          <w:color w:val="000000" w:themeColor="text1"/>
          <w:lang w:val="es-ES_tradnl" w:eastAsia="en-US"/>
        </w:rPr>
        <w:t>su</w:t>
      </w:r>
      <w:r w:rsidRPr="009473DF">
        <w:rPr>
          <w:rFonts w:ascii="Times New Roman" w:eastAsiaTheme="minorHAnsi" w:hAnsi="Times New Roman" w:cs="Times New Roman"/>
          <w:color w:val="000000" w:themeColor="text1"/>
          <w:lang w:val="es-ES_tradnl" w:eastAsia="en-US"/>
        </w:rPr>
        <w:t xml:space="preserve"> proceso formativo. </w:t>
      </w:r>
    </w:p>
    <w:p w14:paraId="505C73E6" w14:textId="7E5D9AAE" w:rsidR="00915041" w:rsidRPr="009473DF" w:rsidRDefault="00076D3F" w:rsidP="00B32C10">
      <w:pPr>
        <w:pStyle w:val="Ttulo"/>
        <w:spacing w:line="360" w:lineRule="auto"/>
        <w:ind w:firstLine="708"/>
        <w:jc w:val="both"/>
        <w:rPr>
          <w:bCs/>
          <w:color w:val="000000" w:themeColor="text1"/>
          <w:sz w:val="24"/>
          <w:szCs w:val="24"/>
        </w:rPr>
      </w:pPr>
      <w:r w:rsidRPr="009473DF">
        <w:rPr>
          <w:color w:val="000000" w:themeColor="text1"/>
          <w:sz w:val="24"/>
          <w:szCs w:val="24"/>
        </w:rPr>
        <w:t xml:space="preserve">Con base en lo anterior, </w:t>
      </w:r>
      <w:r w:rsidRPr="009473DF">
        <w:rPr>
          <w:bCs/>
          <w:color w:val="000000" w:themeColor="text1"/>
          <w:sz w:val="24"/>
          <w:szCs w:val="24"/>
        </w:rPr>
        <w:t>el posgrado tuvo el reto de continuar atendiendo al estudiantado durante el confinamiento con el objetivo de cumplir con una formación académica de calidad, por lo que se enfrentó al desafío de diseñar e implementar metodologías didácticas activas orientadas a promover prácticas de aprendizaje que desarroll</w:t>
      </w:r>
      <w:r w:rsidR="00466FE3">
        <w:rPr>
          <w:bCs/>
          <w:color w:val="000000" w:themeColor="text1"/>
          <w:sz w:val="24"/>
          <w:szCs w:val="24"/>
        </w:rPr>
        <w:t>e</w:t>
      </w:r>
      <w:r w:rsidRPr="009473DF">
        <w:rPr>
          <w:bCs/>
          <w:color w:val="000000" w:themeColor="text1"/>
          <w:sz w:val="24"/>
          <w:szCs w:val="24"/>
        </w:rPr>
        <w:t>n los conocimientos, habilidades, destrezas y actitudes para la formación profesional, investigación, el trabajo colaborativo y el empleo de las herramientas digitales en el estudiantado para que cuando egresen sean capaces de formular propuestas de solución a las diversas problemáticas del sector laboral.</w:t>
      </w:r>
    </w:p>
    <w:p w14:paraId="4CFA4550" w14:textId="525FC8CB" w:rsidR="00D8272C" w:rsidRPr="009473DF" w:rsidRDefault="00150F64" w:rsidP="00345731">
      <w:pPr>
        <w:spacing w:line="360" w:lineRule="auto"/>
        <w:jc w:val="center"/>
        <w:rPr>
          <w:rFonts w:eastAsia="Georgia"/>
          <w:b/>
          <w:bCs/>
          <w:color w:val="000000"/>
          <w:sz w:val="28"/>
          <w:szCs w:val="28"/>
        </w:rPr>
      </w:pPr>
      <w:r w:rsidRPr="009473DF">
        <w:rPr>
          <w:rFonts w:eastAsia="Georgia"/>
          <w:b/>
          <w:bCs/>
          <w:color w:val="000000"/>
          <w:sz w:val="28"/>
          <w:szCs w:val="28"/>
        </w:rPr>
        <w:lastRenderedPageBreak/>
        <w:t>Literatura previa</w:t>
      </w:r>
    </w:p>
    <w:p w14:paraId="14A782A2" w14:textId="5369C11E" w:rsidR="001C04A0" w:rsidRDefault="001C04A0" w:rsidP="00B32C10">
      <w:pPr>
        <w:spacing w:line="360" w:lineRule="auto"/>
        <w:ind w:firstLine="708"/>
        <w:jc w:val="both"/>
        <w:rPr>
          <w:rFonts w:ascii="Times" w:hAnsi="Times"/>
          <w:color w:val="000000"/>
        </w:rPr>
      </w:pPr>
      <w:r w:rsidRPr="001C04A0">
        <w:rPr>
          <w:rFonts w:ascii="Times" w:hAnsi="Times"/>
          <w:color w:val="000000"/>
        </w:rPr>
        <w:t>La incorporación de las TIC en la educación ha transformado las prácticas formativas, facilitando ambientes de aprendizaje flexibles donde el alumnado puede ser protagonista de su formación (Cruz y Zorrilla, 2021). En el contexto del posgrado, estas herramientas resultan esenciales para desarrollar competencias que permitan enfrentar desafíos laborales (Lam y Mckercher, 2013). Durante la pandemia, las instituciones educativas adaptaron sus procesos formativos hacia modalidades virtuales, empleando plataformas digitales, foros y videoconferencias que promovieron la participación y el aprendizaje autónomo (López y Contreras, 2022).</w:t>
      </w:r>
    </w:p>
    <w:p w14:paraId="17EE987B" w14:textId="55053775" w:rsidR="003D5C26" w:rsidRPr="009473DF" w:rsidRDefault="006536BB" w:rsidP="00857671">
      <w:pPr>
        <w:spacing w:line="360" w:lineRule="auto"/>
        <w:ind w:firstLine="708"/>
        <w:jc w:val="both"/>
      </w:pPr>
      <w:r w:rsidRPr="009473DF">
        <w:t>Por su parte, e</w:t>
      </w:r>
      <w:r w:rsidR="003D5C26" w:rsidRPr="009473DF">
        <w:t>l posgrado es el nivel educativo encargado de la generación de talento humano de alto nivel que permita enfrentar los diversos problemas del entorno laboral. En</w:t>
      </w:r>
      <w:r w:rsidR="000D10CD" w:rsidRPr="009473DF">
        <w:t xml:space="preserve"> este sentido, p</w:t>
      </w:r>
      <w:r w:rsidR="003D5C26" w:rsidRPr="009473DF">
        <w:t>ara cualquier organización es importante que el capital humano que la constituye posea un conjunto de competencias que les permitan identificar y analizar las principales situaciones</w:t>
      </w:r>
      <w:r w:rsidR="000D10CD" w:rsidRPr="009473DF">
        <w:t xml:space="preserve">, problemáticas y tendencias que posibiliten su desarrollo y posicionamiento </w:t>
      </w:r>
      <w:r w:rsidR="003D5C26" w:rsidRPr="009473DF">
        <w:t>para</w:t>
      </w:r>
      <w:r w:rsidR="000D10CD" w:rsidRPr="009473DF">
        <w:t xml:space="preserve"> así estar en condiciones de </w:t>
      </w:r>
      <w:r w:rsidR="003D5C26" w:rsidRPr="009473DF">
        <w:t>toma</w:t>
      </w:r>
      <w:r w:rsidR="000D10CD" w:rsidRPr="009473DF">
        <w:t>r</w:t>
      </w:r>
      <w:r w:rsidR="003D5C26" w:rsidRPr="009473DF">
        <w:t xml:space="preserve"> decisiones empresariales</w:t>
      </w:r>
      <w:r w:rsidR="000D10CD" w:rsidRPr="009473DF">
        <w:t xml:space="preserve"> en forma argumentada (Lam y Mckercher, 2013).</w:t>
      </w:r>
    </w:p>
    <w:p w14:paraId="6E556E49" w14:textId="442D6EA7" w:rsidR="00E50FD6" w:rsidRPr="009473DF" w:rsidRDefault="006536BB" w:rsidP="00857671">
      <w:pPr>
        <w:spacing w:line="360" w:lineRule="auto"/>
        <w:ind w:firstLine="708"/>
        <w:jc w:val="both"/>
      </w:pPr>
      <w:r w:rsidRPr="009473DF">
        <w:t>Bajo el contexto de crisis originado por la pandemia por COVID-19</w:t>
      </w:r>
      <w:r w:rsidR="00E50FD6" w:rsidRPr="009473DF">
        <w:t xml:space="preserve"> que derivó en la implementación de las medidas de distanciamiento social y de confinamiento establecido por las autoridades sanitarias, las instituciones educativas tuvieron que adecuar los cursos presenciales hacia la modalidad virtual a partir del manejo de aplicaciones y sistemas de gestión, así como la transición de los procesos formativos y administrativos del alumnado (López y Contreras, 2022). </w:t>
      </w:r>
    </w:p>
    <w:p w14:paraId="3BBA7568" w14:textId="1DFACCC5" w:rsidR="006536BB" w:rsidRPr="00857671" w:rsidRDefault="00E50FD6" w:rsidP="00857671">
      <w:pPr>
        <w:spacing w:line="360" w:lineRule="auto"/>
        <w:ind w:firstLine="708"/>
        <w:jc w:val="both"/>
        <w:rPr>
          <w:rFonts w:eastAsia="Georgia"/>
          <w:color w:val="000000"/>
        </w:rPr>
      </w:pPr>
      <w:r w:rsidRPr="009473DF">
        <w:rPr>
          <w:rFonts w:eastAsia="Georgia"/>
          <w:color w:val="000000"/>
        </w:rPr>
        <w:t>Ante lo anterior, los espacios virtuales se convirtieron en el centro de formación académica del estudiantado mediante la incorporación de herramientas de comunicación y plataformas en donde es posible el intercambio de información, contenidos, videos, conferencias, artículos de revistas y libros, principalmente. Además, en medio de la pandemia se inaugura la presencialidad virtual, a partir de la cual se efectúan reuniones escolares y académicas por lo que da lugar al comienzo de prácticas novedosas y disruptivas que es relevante analizar para determinar su efecto en la calidad de los aprendizajes del alumnado (Fornasari, 2020).</w:t>
      </w:r>
    </w:p>
    <w:p w14:paraId="075F48C5" w14:textId="144FCF4D" w:rsidR="000D10CD" w:rsidRPr="009473DF" w:rsidRDefault="000D10CD" w:rsidP="00857671">
      <w:pPr>
        <w:pStyle w:val="REDIEcuerpotexto"/>
        <w:spacing w:after="0"/>
        <w:ind w:firstLine="708"/>
        <w:jc w:val="both"/>
        <w:rPr>
          <w:rFonts w:ascii="Times New Roman" w:eastAsia="Calibri" w:hAnsi="Times New Roman" w:cs="Times New Roman"/>
          <w:lang w:val="es-ES_tradnl" w:eastAsia="en-US"/>
        </w:rPr>
      </w:pPr>
      <w:r w:rsidRPr="009473DF">
        <w:rPr>
          <w:rFonts w:ascii="Times New Roman" w:eastAsia="Calibri" w:hAnsi="Times New Roman" w:cs="Times New Roman"/>
          <w:lang w:val="es-ES_tradnl" w:eastAsia="en-US"/>
        </w:rPr>
        <w:t xml:space="preserve">En este sentido, </w:t>
      </w:r>
      <w:r w:rsidR="009D7E42" w:rsidRPr="009473DF">
        <w:rPr>
          <w:rFonts w:ascii="Times New Roman" w:eastAsia="Calibri" w:hAnsi="Times New Roman" w:cs="Times New Roman"/>
          <w:lang w:val="es-ES_tradnl" w:eastAsia="en-US"/>
        </w:rPr>
        <w:t xml:space="preserve">el acceso y uso de plataformas educativas y herramientas digitales </w:t>
      </w:r>
      <w:r w:rsidR="004D0D4F" w:rsidRPr="009473DF">
        <w:rPr>
          <w:rFonts w:ascii="Times New Roman" w:eastAsia="Calibri" w:hAnsi="Times New Roman" w:cs="Times New Roman"/>
          <w:lang w:val="es-ES_tradnl" w:eastAsia="en-US"/>
        </w:rPr>
        <w:t xml:space="preserve">tales como foros, chats, videoconferencias y bases de revistas promueven la participación y la construcción autónoma del aprendizaje en el alumnado (Briceño-Pira et al., 2019). </w:t>
      </w:r>
      <w:r w:rsidR="004D0D4F" w:rsidRPr="009473DF">
        <w:rPr>
          <w:rFonts w:ascii="Times New Roman" w:eastAsia="Calibri" w:hAnsi="Times New Roman" w:cs="Times New Roman"/>
          <w:lang w:val="es-ES_tradnl" w:eastAsia="en-US"/>
        </w:rPr>
        <w:lastRenderedPageBreak/>
        <w:t xml:space="preserve">Asimismo, </w:t>
      </w:r>
      <w:r w:rsidR="00F70B10" w:rsidRPr="009473DF">
        <w:rPr>
          <w:rFonts w:ascii="Times New Roman" w:eastAsia="Calibri" w:hAnsi="Times New Roman" w:cs="Times New Roman"/>
          <w:lang w:val="es-ES_tradnl" w:eastAsia="en-US"/>
        </w:rPr>
        <w:t xml:space="preserve">la incorporación de las metodologías activas basadas en las TIC fueron </w:t>
      </w:r>
      <w:r w:rsidR="004D0D4F" w:rsidRPr="009473DF">
        <w:rPr>
          <w:rFonts w:ascii="Times New Roman" w:eastAsia="Calibri" w:hAnsi="Times New Roman" w:cs="Times New Roman"/>
          <w:lang w:val="es-ES_tradnl" w:eastAsia="en-US"/>
        </w:rPr>
        <w:t xml:space="preserve"> necesaria</w:t>
      </w:r>
      <w:r w:rsidR="00915041" w:rsidRPr="009473DF">
        <w:rPr>
          <w:rFonts w:ascii="Times New Roman" w:eastAsia="Calibri" w:hAnsi="Times New Roman" w:cs="Times New Roman"/>
          <w:lang w:val="es-ES_tradnl" w:eastAsia="en-US"/>
        </w:rPr>
        <w:t>s</w:t>
      </w:r>
      <w:r w:rsidR="004D0D4F" w:rsidRPr="009473DF">
        <w:rPr>
          <w:rFonts w:ascii="Times New Roman" w:eastAsia="Calibri" w:hAnsi="Times New Roman" w:cs="Times New Roman"/>
          <w:lang w:val="es-ES_tradnl" w:eastAsia="en-US"/>
        </w:rPr>
        <w:t xml:space="preserve"> para proseguir con el aprendizaje del alumnado a partir del surgimiento de la pandemia por COVID-19 (Norman-Acevedo y Daza-Orozco, 2020). </w:t>
      </w:r>
    </w:p>
    <w:p w14:paraId="43E2A7BB" w14:textId="0F694BD8" w:rsidR="00421E2B" w:rsidRPr="009473DF" w:rsidRDefault="007D44D1" w:rsidP="00857671">
      <w:pPr>
        <w:pStyle w:val="REDIEcuerpotexto"/>
        <w:spacing w:after="0"/>
        <w:ind w:firstLine="708"/>
        <w:jc w:val="both"/>
        <w:rPr>
          <w:rFonts w:ascii="Times New Roman" w:eastAsia="Calibri" w:hAnsi="Times New Roman" w:cs="Times New Roman"/>
          <w:lang w:val="es-ES_tradnl" w:eastAsia="en-US"/>
        </w:rPr>
      </w:pPr>
      <w:r w:rsidRPr="009473DF">
        <w:rPr>
          <w:rFonts w:ascii="Times New Roman" w:eastAsia="Calibri" w:hAnsi="Times New Roman" w:cs="Times New Roman"/>
          <w:lang w:val="es-ES_tradnl" w:eastAsia="en-US"/>
        </w:rPr>
        <w:t>S</w:t>
      </w:r>
      <w:r w:rsidR="00BC3FD3" w:rsidRPr="009473DF">
        <w:rPr>
          <w:rFonts w:ascii="Times New Roman" w:eastAsia="Calibri" w:hAnsi="Times New Roman" w:cs="Times New Roman"/>
          <w:lang w:val="es-ES_tradnl" w:eastAsia="en-US"/>
        </w:rPr>
        <w:t xml:space="preserve">egún Bravo et al. (2020) </w:t>
      </w:r>
      <w:r w:rsidR="004D0D4F" w:rsidRPr="009473DF">
        <w:rPr>
          <w:rFonts w:ascii="Times New Roman" w:eastAsia="Calibri" w:hAnsi="Times New Roman" w:cs="Times New Roman"/>
          <w:lang w:val="es-ES_tradnl" w:eastAsia="en-US"/>
        </w:rPr>
        <w:t xml:space="preserve">las metodologías activas </w:t>
      </w:r>
      <w:r w:rsidR="00270327" w:rsidRPr="009473DF">
        <w:rPr>
          <w:rFonts w:ascii="Times New Roman" w:eastAsia="Calibri" w:hAnsi="Times New Roman" w:cs="Times New Roman"/>
          <w:lang w:val="es-ES_tradnl" w:eastAsia="en-US"/>
        </w:rPr>
        <w:t xml:space="preserve">se caracterizan </w:t>
      </w:r>
      <w:r w:rsidR="008B0EDF" w:rsidRPr="009473DF">
        <w:rPr>
          <w:rFonts w:ascii="Times New Roman" w:eastAsia="Calibri" w:hAnsi="Times New Roman" w:cs="Times New Roman"/>
          <w:lang w:val="es-ES_tradnl" w:eastAsia="en-US"/>
        </w:rPr>
        <w:t xml:space="preserve">por </w:t>
      </w:r>
      <w:r w:rsidR="00BC3FD3" w:rsidRPr="009473DF">
        <w:rPr>
          <w:rFonts w:ascii="Times New Roman" w:eastAsia="Calibri" w:hAnsi="Times New Roman" w:cs="Times New Roman"/>
          <w:lang w:val="es-ES_tradnl" w:eastAsia="en-US"/>
        </w:rPr>
        <w:t>o</w:t>
      </w:r>
      <w:r w:rsidR="008B0EDF" w:rsidRPr="009473DF">
        <w:rPr>
          <w:rFonts w:ascii="Times New Roman" w:eastAsia="Calibri" w:hAnsi="Times New Roman" w:cs="Times New Roman"/>
          <w:lang w:val="es-ES_tradnl" w:eastAsia="en-US"/>
        </w:rPr>
        <w:t>rienta</w:t>
      </w:r>
      <w:r w:rsidR="00BC3FD3" w:rsidRPr="009473DF">
        <w:rPr>
          <w:rFonts w:ascii="Times New Roman" w:eastAsia="Calibri" w:hAnsi="Times New Roman" w:cs="Times New Roman"/>
          <w:lang w:val="es-ES_tradnl" w:eastAsia="en-US"/>
        </w:rPr>
        <w:t>rse</w:t>
      </w:r>
      <w:r w:rsidR="008B0EDF" w:rsidRPr="009473DF">
        <w:rPr>
          <w:rFonts w:ascii="Times New Roman" w:eastAsia="Calibri" w:hAnsi="Times New Roman" w:cs="Times New Roman"/>
          <w:lang w:val="es-ES_tradnl" w:eastAsia="en-US"/>
        </w:rPr>
        <w:t xml:space="preserve"> a promover el aprendizaje y no la enseñanza; las actividades se fundamentan en situaciones reales; se prioriza la calidad sobre la cantidad; el estudiantado se autorregula y responsabiliza por su aprendizaje</w:t>
      </w:r>
      <w:r w:rsidR="00532CA4" w:rsidRPr="009473DF">
        <w:rPr>
          <w:rFonts w:ascii="Times New Roman" w:eastAsia="Calibri" w:hAnsi="Times New Roman" w:cs="Times New Roman"/>
          <w:lang w:val="es-ES_tradnl" w:eastAsia="en-US"/>
        </w:rPr>
        <w:t>, así como se</w:t>
      </w:r>
      <w:r w:rsidR="008B0EDF" w:rsidRPr="009473DF">
        <w:rPr>
          <w:rFonts w:ascii="Times New Roman" w:eastAsia="Calibri" w:hAnsi="Times New Roman" w:cs="Times New Roman"/>
          <w:lang w:val="es-ES_tradnl" w:eastAsia="en-US"/>
        </w:rPr>
        <w:t xml:space="preserve"> prioriz</w:t>
      </w:r>
      <w:r w:rsidR="00532CA4" w:rsidRPr="009473DF">
        <w:rPr>
          <w:rFonts w:ascii="Times New Roman" w:eastAsia="Calibri" w:hAnsi="Times New Roman" w:cs="Times New Roman"/>
          <w:lang w:val="es-ES_tradnl" w:eastAsia="en-US"/>
        </w:rPr>
        <w:t>a</w:t>
      </w:r>
      <w:r w:rsidR="008B0EDF" w:rsidRPr="009473DF">
        <w:rPr>
          <w:rFonts w:ascii="Times New Roman" w:eastAsia="Calibri" w:hAnsi="Times New Roman" w:cs="Times New Roman"/>
          <w:lang w:val="es-ES_tradnl" w:eastAsia="en-US"/>
        </w:rPr>
        <w:t xml:space="preserve"> la participación, cooperación</w:t>
      </w:r>
      <w:r w:rsidR="00532CA4" w:rsidRPr="009473DF">
        <w:rPr>
          <w:rFonts w:ascii="Times New Roman" w:eastAsia="Calibri" w:hAnsi="Times New Roman" w:cs="Times New Roman"/>
          <w:lang w:val="es-ES_tradnl" w:eastAsia="en-US"/>
        </w:rPr>
        <w:t xml:space="preserve"> y</w:t>
      </w:r>
      <w:r w:rsidR="008B0EDF" w:rsidRPr="009473DF">
        <w:rPr>
          <w:rFonts w:ascii="Times New Roman" w:eastAsia="Calibri" w:hAnsi="Times New Roman" w:cs="Times New Roman"/>
          <w:lang w:val="es-ES_tradnl" w:eastAsia="en-US"/>
        </w:rPr>
        <w:t xml:space="preserve"> el trabajo en equipo. </w:t>
      </w:r>
      <w:r w:rsidR="007557E6" w:rsidRPr="009473DF">
        <w:rPr>
          <w:rFonts w:ascii="Times New Roman" w:eastAsia="Calibri" w:hAnsi="Times New Roman" w:cs="Times New Roman"/>
          <w:lang w:val="es-MX" w:eastAsia="en-US"/>
        </w:rPr>
        <w:t xml:space="preserve">Por tanto, </w:t>
      </w:r>
      <w:r w:rsidR="00367DDA" w:rsidRPr="009473DF">
        <w:rPr>
          <w:rFonts w:ascii="Times New Roman" w:eastAsia="Calibri" w:hAnsi="Times New Roman" w:cs="Times New Roman"/>
          <w:lang w:val="es-MX" w:eastAsia="en-US"/>
        </w:rPr>
        <w:t>estas</w:t>
      </w:r>
      <w:r w:rsidR="007557E6" w:rsidRPr="009473DF">
        <w:rPr>
          <w:rFonts w:ascii="Times New Roman" w:eastAsia="Calibri" w:hAnsi="Times New Roman" w:cs="Times New Roman"/>
          <w:lang w:val="es-MX" w:eastAsia="en-US"/>
        </w:rPr>
        <w:t xml:space="preserve"> metodologías consideran que el aprendizaje es un proceso más constructivo que receptivo</w:t>
      </w:r>
      <w:r w:rsidR="008B4609" w:rsidRPr="009473DF">
        <w:rPr>
          <w:rFonts w:ascii="Times New Roman" w:eastAsia="Calibri" w:hAnsi="Times New Roman" w:cs="Times New Roman"/>
          <w:lang w:val="es-MX" w:eastAsia="en-US"/>
        </w:rPr>
        <w:t xml:space="preserve"> por lo para que </w:t>
      </w:r>
      <w:r w:rsidR="00037A11">
        <w:rPr>
          <w:rFonts w:ascii="Times New Roman" w:eastAsia="Calibri" w:hAnsi="Times New Roman" w:cs="Times New Roman"/>
          <w:lang w:val="es-MX" w:eastAsia="en-US"/>
        </w:rPr>
        <w:t xml:space="preserve">para garantizar </w:t>
      </w:r>
      <w:r w:rsidR="008B4609" w:rsidRPr="009473DF">
        <w:rPr>
          <w:rFonts w:ascii="Times New Roman" w:eastAsia="Calibri" w:hAnsi="Times New Roman" w:cs="Times New Roman"/>
          <w:lang w:val="es-MX" w:eastAsia="en-US"/>
        </w:rPr>
        <w:t>s</w:t>
      </w:r>
      <w:r w:rsidR="00037A11">
        <w:rPr>
          <w:rFonts w:ascii="Times New Roman" w:eastAsia="Calibri" w:hAnsi="Times New Roman" w:cs="Times New Roman"/>
          <w:lang w:val="es-MX" w:eastAsia="en-US"/>
        </w:rPr>
        <w:t>u</w:t>
      </w:r>
      <w:r w:rsidR="008B4609" w:rsidRPr="009473DF">
        <w:rPr>
          <w:rFonts w:ascii="Times New Roman" w:eastAsia="Calibri" w:hAnsi="Times New Roman" w:cs="Times New Roman"/>
          <w:lang w:val="es-MX" w:eastAsia="en-US"/>
        </w:rPr>
        <w:t xml:space="preserve"> calidad</w:t>
      </w:r>
      <w:r w:rsidR="00037A11">
        <w:rPr>
          <w:rFonts w:ascii="Times New Roman" w:eastAsia="Calibri" w:hAnsi="Times New Roman" w:cs="Times New Roman"/>
          <w:lang w:val="es-MX" w:eastAsia="en-US"/>
        </w:rPr>
        <w:t>,</w:t>
      </w:r>
      <w:r w:rsidR="008B4609" w:rsidRPr="009473DF">
        <w:rPr>
          <w:rFonts w:ascii="Times New Roman" w:eastAsia="Calibri" w:hAnsi="Times New Roman" w:cs="Times New Roman"/>
          <w:lang w:val="es-MX" w:eastAsia="en-US"/>
        </w:rPr>
        <w:t xml:space="preserve"> se hace </w:t>
      </w:r>
      <w:r w:rsidR="008B4609" w:rsidRPr="009473DF">
        <w:rPr>
          <w:rFonts w:ascii="Times New Roman" w:eastAsia="Calibri" w:hAnsi="Times New Roman" w:cs="Times New Roman"/>
          <w:lang w:val="es-ES_tradnl" w:eastAsia="en-US"/>
        </w:rPr>
        <w:t>relevante el diseño e implementación de actividades prácticas enfocadas a que el estudiantado asimile los contenidos en situaciones contextualizadas al entorno laboral en el que se desempeña (Lupión y Caracuel, 2021).</w:t>
      </w:r>
      <w:r w:rsidR="00421E2B" w:rsidRPr="009473DF">
        <w:rPr>
          <w:rFonts w:ascii="Times New Roman" w:eastAsia="Calibri" w:hAnsi="Times New Roman" w:cs="Times New Roman"/>
          <w:lang w:val="es-ES_tradnl" w:eastAsia="en-US"/>
        </w:rPr>
        <w:t xml:space="preserve"> </w:t>
      </w:r>
    </w:p>
    <w:p w14:paraId="412C0204" w14:textId="326F52A5" w:rsidR="0047143C" w:rsidRPr="009473DF" w:rsidRDefault="00421E2B" w:rsidP="00857671">
      <w:pPr>
        <w:pStyle w:val="REDIEcuerpotexto"/>
        <w:spacing w:after="0"/>
        <w:ind w:firstLine="708"/>
        <w:jc w:val="both"/>
        <w:rPr>
          <w:rFonts w:ascii="Times New Roman" w:eastAsia="Calibri" w:hAnsi="Times New Roman" w:cs="Times New Roman"/>
          <w:lang w:val="es-ES_tradnl" w:eastAsia="en-US"/>
        </w:rPr>
      </w:pPr>
      <w:r w:rsidRPr="009473DF">
        <w:rPr>
          <w:rFonts w:ascii="Times New Roman" w:eastAsia="Calibri" w:hAnsi="Times New Roman" w:cs="Times New Roman"/>
          <w:lang w:val="es-ES_tradnl" w:eastAsia="en-US"/>
        </w:rPr>
        <w:t xml:space="preserve">Entre las principales metodologías activas se encuentran el </w:t>
      </w:r>
      <w:r w:rsidR="003533AC" w:rsidRPr="009473DF">
        <w:rPr>
          <w:rFonts w:ascii="Times New Roman" w:eastAsia="Calibri" w:hAnsi="Times New Roman" w:cs="Times New Roman"/>
          <w:lang w:val="es-ES_tradnl" w:eastAsia="en-US"/>
        </w:rPr>
        <w:t>A</w:t>
      </w:r>
      <w:r w:rsidRPr="009473DF">
        <w:rPr>
          <w:rFonts w:ascii="Times New Roman" w:eastAsia="Calibri" w:hAnsi="Times New Roman" w:cs="Times New Roman"/>
          <w:lang w:val="es-ES_tradnl" w:eastAsia="en-US"/>
        </w:rPr>
        <w:t xml:space="preserve">prendizaje </w:t>
      </w:r>
      <w:r w:rsidR="003533AC" w:rsidRPr="009473DF">
        <w:rPr>
          <w:rFonts w:ascii="Times New Roman" w:eastAsia="Calibri" w:hAnsi="Times New Roman" w:cs="Times New Roman"/>
          <w:lang w:val="es-ES_tradnl" w:eastAsia="en-US"/>
        </w:rPr>
        <w:t>B</w:t>
      </w:r>
      <w:r w:rsidRPr="009473DF">
        <w:rPr>
          <w:rFonts w:ascii="Times New Roman" w:eastAsia="Calibri" w:hAnsi="Times New Roman" w:cs="Times New Roman"/>
          <w:lang w:val="es-ES_tradnl" w:eastAsia="en-US"/>
        </w:rPr>
        <w:t xml:space="preserve">asado en </w:t>
      </w:r>
      <w:r w:rsidR="003533AC" w:rsidRPr="009473DF">
        <w:rPr>
          <w:rFonts w:ascii="Times New Roman" w:eastAsia="Calibri" w:hAnsi="Times New Roman" w:cs="Times New Roman"/>
          <w:lang w:val="es-ES_tradnl" w:eastAsia="en-US"/>
        </w:rPr>
        <w:t>P</w:t>
      </w:r>
      <w:r w:rsidRPr="009473DF">
        <w:rPr>
          <w:rFonts w:ascii="Times New Roman" w:eastAsia="Calibri" w:hAnsi="Times New Roman" w:cs="Times New Roman"/>
          <w:lang w:val="es-ES_tradnl" w:eastAsia="en-US"/>
        </w:rPr>
        <w:t>royectos</w:t>
      </w:r>
      <w:r w:rsidR="003533AC" w:rsidRPr="009473DF">
        <w:rPr>
          <w:rFonts w:ascii="Times New Roman" w:eastAsia="Calibri" w:hAnsi="Times New Roman" w:cs="Times New Roman"/>
          <w:lang w:val="es-ES_tradnl" w:eastAsia="en-US"/>
        </w:rPr>
        <w:t xml:space="preserve"> (ABP)</w:t>
      </w:r>
      <w:r w:rsidRPr="009473DF">
        <w:rPr>
          <w:rFonts w:ascii="Times New Roman" w:eastAsia="Calibri" w:hAnsi="Times New Roman" w:cs="Times New Roman"/>
          <w:lang w:val="es-ES_tradnl" w:eastAsia="en-US"/>
        </w:rPr>
        <w:t xml:space="preserve"> y el </w:t>
      </w:r>
      <w:r w:rsidR="003533AC" w:rsidRPr="009473DF">
        <w:rPr>
          <w:rFonts w:ascii="Times New Roman" w:eastAsia="Calibri" w:hAnsi="Times New Roman" w:cs="Times New Roman"/>
          <w:lang w:val="es-ES_tradnl" w:eastAsia="en-US"/>
        </w:rPr>
        <w:t>A</w:t>
      </w:r>
      <w:r w:rsidRPr="009473DF">
        <w:rPr>
          <w:rFonts w:ascii="Times New Roman" w:eastAsia="Calibri" w:hAnsi="Times New Roman" w:cs="Times New Roman"/>
          <w:lang w:val="es-ES_tradnl" w:eastAsia="en-US"/>
        </w:rPr>
        <w:t xml:space="preserve">ula </w:t>
      </w:r>
      <w:r w:rsidR="003533AC" w:rsidRPr="009473DF">
        <w:rPr>
          <w:rFonts w:ascii="Times New Roman" w:eastAsia="Calibri" w:hAnsi="Times New Roman" w:cs="Times New Roman"/>
          <w:lang w:val="es-ES_tradnl" w:eastAsia="en-US"/>
        </w:rPr>
        <w:t>I</w:t>
      </w:r>
      <w:r w:rsidRPr="009473DF">
        <w:rPr>
          <w:rFonts w:ascii="Times New Roman" w:eastAsia="Calibri" w:hAnsi="Times New Roman" w:cs="Times New Roman"/>
          <w:lang w:val="es-ES_tradnl" w:eastAsia="en-US"/>
        </w:rPr>
        <w:t>nvertida</w:t>
      </w:r>
      <w:r w:rsidR="003533AC" w:rsidRPr="009473DF">
        <w:rPr>
          <w:rFonts w:ascii="Times New Roman" w:eastAsia="Calibri" w:hAnsi="Times New Roman" w:cs="Times New Roman"/>
          <w:lang w:val="es-ES_tradnl" w:eastAsia="en-US"/>
        </w:rPr>
        <w:t xml:space="preserve"> (AI)</w:t>
      </w:r>
      <w:r w:rsidR="008816FF" w:rsidRPr="009473DF">
        <w:rPr>
          <w:rFonts w:ascii="Times New Roman" w:eastAsia="Calibri" w:hAnsi="Times New Roman" w:cs="Times New Roman"/>
          <w:lang w:val="es-ES_tradnl" w:eastAsia="en-US"/>
        </w:rPr>
        <w:t xml:space="preserve">. </w:t>
      </w:r>
      <w:r w:rsidR="003533AC" w:rsidRPr="009473DF">
        <w:rPr>
          <w:rFonts w:ascii="Times New Roman" w:eastAsia="Calibri" w:hAnsi="Times New Roman" w:cs="Times New Roman"/>
          <w:lang w:val="es-ES_tradnl" w:eastAsia="en-US"/>
        </w:rPr>
        <w:t xml:space="preserve">La primera incentiva el </w:t>
      </w:r>
      <w:r w:rsidR="003533AC" w:rsidRPr="009473DF">
        <w:rPr>
          <w:rFonts w:ascii="Times New Roman" w:hAnsi="Times New Roman" w:cs="Times New Roman"/>
        </w:rPr>
        <w:t>el proceso de investigación mediante la realización de un proyecto a partir de un caso real que posibilita la aplicación de la teoría con la práctica</w:t>
      </w:r>
      <w:r w:rsidR="00037A11">
        <w:rPr>
          <w:rFonts w:ascii="Times New Roman" w:hAnsi="Times New Roman" w:cs="Times New Roman"/>
        </w:rPr>
        <w:t xml:space="preserve">, </w:t>
      </w:r>
      <w:r w:rsidR="003533AC" w:rsidRPr="009473DF">
        <w:rPr>
          <w:rFonts w:ascii="Times New Roman" w:hAnsi="Times New Roman" w:cs="Times New Roman"/>
        </w:rPr>
        <w:t>genera</w:t>
      </w:r>
      <w:r w:rsidR="00037A11">
        <w:rPr>
          <w:rFonts w:ascii="Times New Roman" w:hAnsi="Times New Roman" w:cs="Times New Roman"/>
        </w:rPr>
        <w:t>ndo</w:t>
      </w:r>
      <w:r w:rsidR="003533AC" w:rsidRPr="009473DF">
        <w:rPr>
          <w:rFonts w:ascii="Times New Roman" w:hAnsi="Times New Roman" w:cs="Times New Roman"/>
        </w:rPr>
        <w:t xml:space="preserve"> un desarrollo no solo intelectual sino también social que le permitirá una mejor formación profesional (Paños, 2017). En este sentido, se enfoca en los elementos relevantes de la asignatura, se selecciona un tema susceptible de ser desarrollando mediante un proyecto, el cual se constituye en un reto relacionado con una problemática real por lo que durante su realización es necesario la comunicación y el trabajo colaborativo de los participantes (Fajardo, 2019).</w:t>
      </w:r>
      <w:r w:rsidR="003533AC" w:rsidRPr="009473DF">
        <w:rPr>
          <w:rFonts w:ascii="Times New Roman" w:eastAsia="Calibri" w:hAnsi="Times New Roman" w:cs="Times New Roman"/>
          <w:lang w:eastAsia="en-US"/>
        </w:rPr>
        <w:t xml:space="preserve"> </w:t>
      </w:r>
      <w:r w:rsidR="008816FF" w:rsidRPr="009473DF">
        <w:rPr>
          <w:rFonts w:ascii="Times New Roman" w:eastAsia="Calibri" w:hAnsi="Times New Roman" w:cs="Times New Roman"/>
          <w:lang w:val="es-ES_tradnl" w:eastAsia="en-US"/>
        </w:rPr>
        <w:t>E</w:t>
      </w:r>
      <w:r w:rsidR="003533AC" w:rsidRPr="009473DF">
        <w:rPr>
          <w:rFonts w:ascii="Times New Roman" w:eastAsia="Calibri" w:hAnsi="Times New Roman" w:cs="Times New Roman"/>
          <w:lang w:val="es-ES_tradnl" w:eastAsia="en-US"/>
        </w:rPr>
        <w:t>n tanto, la segunda</w:t>
      </w:r>
      <w:r w:rsidR="008816FF" w:rsidRPr="009473DF">
        <w:rPr>
          <w:rFonts w:ascii="Times New Roman" w:eastAsia="Calibri" w:hAnsi="Times New Roman" w:cs="Times New Roman"/>
          <w:lang w:val="es-ES_tradnl" w:eastAsia="en-US"/>
        </w:rPr>
        <w:t xml:space="preserve"> </w:t>
      </w:r>
      <w:r w:rsidR="0047143C" w:rsidRPr="009473DF">
        <w:rPr>
          <w:rFonts w:ascii="Times New Roman" w:eastAsia="Calibri" w:hAnsi="Times New Roman" w:cs="Times New Roman"/>
          <w:lang w:val="es-ES_tradnl" w:eastAsia="en-US"/>
        </w:rPr>
        <w:t>tiene como objetivo propiciar la motivación del alumnado mediante la colaboración durante su proceso formativo con una mejor asignación del tiempo. Así, establece que las sesiones presenciales no se enfoquen en explicaciones por parte del profesorado, sino que se orienten hacia experiencias de aprendizaje basadas en resolver actividades en forma colaborativa (</w:t>
      </w:r>
      <w:r w:rsidR="00B92147" w:rsidRPr="009473DF">
        <w:rPr>
          <w:rFonts w:ascii="Times New Roman" w:eastAsia="Calibri" w:hAnsi="Times New Roman" w:cs="Times New Roman"/>
          <w:lang w:val="es-ES_tradnl" w:eastAsia="en-US"/>
        </w:rPr>
        <w:t>Van Sickle</w:t>
      </w:r>
      <w:r w:rsidR="0047143C" w:rsidRPr="009473DF">
        <w:rPr>
          <w:rFonts w:ascii="Times New Roman" w:eastAsia="Calibri" w:hAnsi="Times New Roman" w:cs="Times New Roman"/>
          <w:lang w:val="es-ES_tradnl" w:eastAsia="en-US"/>
        </w:rPr>
        <w:t xml:space="preserve">, 2016). </w:t>
      </w:r>
    </w:p>
    <w:p w14:paraId="11E0A256" w14:textId="381BD423" w:rsidR="00FA2E70" w:rsidRPr="009473DF" w:rsidRDefault="0047143C" w:rsidP="003C0FC2">
      <w:pPr>
        <w:pStyle w:val="REDIEcuerpotexto"/>
        <w:ind w:firstLine="708"/>
        <w:jc w:val="both"/>
        <w:rPr>
          <w:rFonts w:ascii="Times New Roman" w:eastAsia="Calibri" w:hAnsi="Times New Roman" w:cs="Times New Roman"/>
          <w:lang w:val="es-ES_tradnl" w:eastAsia="en-US"/>
        </w:rPr>
      </w:pPr>
      <w:r w:rsidRPr="009473DF">
        <w:rPr>
          <w:rFonts w:ascii="Times New Roman" w:eastAsia="Calibri" w:hAnsi="Times New Roman" w:cs="Times New Roman"/>
          <w:lang w:val="es-ES_tradnl" w:eastAsia="en-US"/>
        </w:rPr>
        <w:t xml:space="preserve">Ambas metodologías activas proporcionan una formación inicial antes de la clase a través de diversos materiales educativos como son el uso de videos, notas de contenido, lecturas de libros de texto o artículos de revistas; mientras que el tiempo en clase se </w:t>
      </w:r>
      <w:r w:rsidR="003C0FC2">
        <w:rPr>
          <w:rFonts w:ascii="Times New Roman" w:eastAsia="Calibri" w:hAnsi="Times New Roman" w:cs="Times New Roman"/>
          <w:lang w:val="es-ES_tradnl" w:eastAsia="en-US"/>
        </w:rPr>
        <w:t>dedica</w:t>
      </w:r>
      <w:r w:rsidRPr="009473DF">
        <w:rPr>
          <w:rFonts w:ascii="Times New Roman" w:eastAsia="Calibri" w:hAnsi="Times New Roman" w:cs="Times New Roman"/>
          <w:lang w:val="es-ES_tradnl" w:eastAsia="en-US"/>
        </w:rPr>
        <w:t xml:space="preserve"> a reso</w:t>
      </w:r>
      <w:r w:rsidR="003C0FC2">
        <w:rPr>
          <w:rFonts w:ascii="Times New Roman" w:eastAsia="Calibri" w:hAnsi="Times New Roman" w:cs="Times New Roman"/>
          <w:lang w:val="es-ES_tradnl" w:eastAsia="en-US"/>
        </w:rPr>
        <w:t>lver</w:t>
      </w:r>
      <w:r w:rsidRPr="009473DF">
        <w:rPr>
          <w:rFonts w:ascii="Times New Roman" w:eastAsia="Calibri" w:hAnsi="Times New Roman" w:cs="Times New Roman"/>
          <w:lang w:val="es-ES_tradnl" w:eastAsia="en-US"/>
        </w:rPr>
        <w:t xml:space="preserve"> situaciones o proyectos</w:t>
      </w:r>
      <w:r w:rsidR="003C0FC2">
        <w:rPr>
          <w:rFonts w:ascii="Times New Roman" w:eastAsia="Calibri" w:hAnsi="Times New Roman" w:cs="Times New Roman"/>
          <w:lang w:val="es-ES_tradnl" w:eastAsia="en-US"/>
        </w:rPr>
        <w:t>,</w:t>
      </w:r>
      <w:r w:rsidRPr="009473DF">
        <w:rPr>
          <w:rFonts w:ascii="Times New Roman" w:eastAsia="Calibri" w:hAnsi="Times New Roman" w:cs="Times New Roman"/>
          <w:lang w:val="es-ES_tradnl" w:eastAsia="en-US"/>
        </w:rPr>
        <w:t xml:space="preserve"> </w:t>
      </w:r>
      <w:r w:rsidR="003C0FC2">
        <w:rPr>
          <w:rFonts w:ascii="Times New Roman" w:eastAsia="Calibri" w:hAnsi="Times New Roman" w:cs="Times New Roman"/>
          <w:lang w:val="es-ES_tradnl" w:eastAsia="en-US"/>
        </w:rPr>
        <w:t>bajo</w:t>
      </w:r>
      <w:r w:rsidRPr="009473DF">
        <w:rPr>
          <w:rFonts w:ascii="Times New Roman" w:eastAsia="Calibri" w:hAnsi="Times New Roman" w:cs="Times New Roman"/>
          <w:lang w:val="es-ES_tradnl" w:eastAsia="en-US"/>
        </w:rPr>
        <w:t xml:space="preserve"> la mediación del profesorado (Schroeder y Dorn, 2016).</w:t>
      </w:r>
      <w:r w:rsidR="00764BE5" w:rsidRPr="009473DF">
        <w:rPr>
          <w:rFonts w:ascii="Times New Roman" w:eastAsia="Calibri" w:hAnsi="Times New Roman" w:cs="Times New Roman"/>
          <w:lang w:val="es-ES_tradnl" w:eastAsia="en-US"/>
        </w:rPr>
        <w:t xml:space="preserve"> </w:t>
      </w:r>
      <w:r w:rsidR="00C96D90" w:rsidRPr="009473DF">
        <w:rPr>
          <w:rFonts w:ascii="Times New Roman" w:eastAsia="Calibri" w:hAnsi="Times New Roman" w:cs="Times New Roman"/>
          <w:lang w:val="es-ES_tradnl" w:eastAsia="en-US"/>
        </w:rPr>
        <w:t>Además de que el estudiante es un protagonista activo de su aprendizaje, el aprendizaje es social y significativo. El aprendizaje requiere ser realista, viable y complejo de forma que el estudiante halle relevancia en la transferencia de dicho contenido. (Curipoma et al., 2023)</w:t>
      </w:r>
    </w:p>
    <w:p w14:paraId="4F267B35" w14:textId="398E5BB6" w:rsidR="003D5C26" w:rsidRPr="00D92155" w:rsidRDefault="003D5C26" w:rsidP="00857671">
      <w:pPr>
        <w:spacing w:line="360" w:lineRule="auto"/>
        <w:ind w:firstLine="708"/>
        <w:jc w:val="both"/>
        <w:rPr>
          <w:rFonts w:eastAsia="Calibri"/>
          <w:lang w:val="es-ES_tradnl" w:eastAsia="en-US"/>
        </w:rPr>
      </w:pPr>
      <w:r w:rsidRPr="009473DF">
        <w:rPr>
          <w:lang w:val="es-ES_tradnl"/>
        </w:rPr>
        <w:lastRenderedPageBreak/>
        <w:t xml:space="preserve">Cabero y Llorente (2020) </w:t>
      </w:r>
      <w:r w:rsidR="007D44D1" w:rsidRPr="009473DF">
        <w:rPr>
          <w:lang w:val="es-ES_tradnl"/>
        </w:rPr>
        <w:t>indicaron</w:t>
      </w:r>
      <w:r w:rsidRPr="009473DF">
        <w:rPr>
          <w:lang w:val="es-ES_tradnl"/>
        </w:rPr>
        <w:t xml:space="preserve"> que la pandemia transformó la enseñanza </w:t>
      </w:r>
      <w:r w:rsidR="004F04F3">
        <w:rPr>
          <w:lang w:val="es-ES_tradnl"/>
        </w:rPr>
        <w:t xml:space="preserve">presencial </w:t>
      </w:r>
      <w:r w:rsidRPr="009473DF">
        <w:rPr>
          <w:lang w:val="es-ES_tradnl"/>
        </w:rPr>
        <w:t xml:space="preserve">en educación superior </w:t>
      </w:r>
      <w:r w:rsidR="004F04F3">
        <w:rPr>
          <w:lang w:val="es-ES_tradnl"/>
        </w:rPr>
        <w:t>hacia un modelo mediado por tecnología</w:t>
      </w:r>
      <w:r w:rsidRPr="009473DF">
        <w:rPr>
          <w:lang w:val="es-ES_tradnl"/>
        </w:rPr>
        <w:t xml:space="preserve">. </w:t>
      </w:r>
      <w:r w:rsidRPr="009473DF">
        <w:rPr>
          <w:rFonts w:eastAsia="Calibri"/>
          <w:lang w:val="es-ES_tradnl" w:eastAsia="en-US"/>
        </w:rPr>
        <w:t>Por tanto, si se cumplen los siguientes elementos: las actividades formativas en línea son congruentes tanto con la metodología y los contenidos; éstos están adaptados para impartirse con herramientas digitales; el profesorado cuenta con la formación adecuada y el alumnado posee los conocimientos, habilidades y actitudes para continuar mediante la educación a distancia, los resultados de aprendizaje no tienen por qué diferir de la modalidad presencial (OEI, 2020).</w:t>
      </w:r>
    </w:p>
    <w:p w14:paraId="2279B933" w14:textId="25612D29" w:rsidR="000450C0" w:rsidRPr="00D92155" w:rsidRDefault="00B32C10" w:rsidP="00857671">
      <w:pPr>
        <w:spacing w:line="360" w:lineRule="auto"/>
        <w:ind w:firstLine="708"/>
        <w:jc w:val="both"/>
      </w:pPr>
      <w:r>
        <w:t xml:space="preserve">Como resultado de planteamiento de </w:t>
      </w:r>
      <w:r w:rsidR="003D5C26" w:rsidRPr="00D92155">
        <w:t xml:space="preserve">Castilla, Durán y Ortíz (2021) establecen que los elementos de un curso en la enseñanza remota son: Presentación inicial tales como videos y exposiciones en Power Point; material de soporte (lecturas de artículos, libros o videos del profesorado); actividades de aprendizaje orientadas a la aplicación de los </w:t>
      </w:r>
      <w:r w:rsidR="009010D1" w:rsidRPr="00D92155">
        <w:t>contenidos</w:t>
      </w:r>
      <w:r w:rsidR="00687AE8" w:rsidRPr="00D92155">
        <w:t xml:space="preserve"> </w:t>
      </w:r>
      <w:r w:rsidR="009010D1" w:rsidRPr="00D92155">
        <w:t>e instrumentos</w:t>
      </w:r>
      <w:r w:rsidR="003D5C26" w:rsidRPr="00D92155">
        <w:t xml:space="preserve"> de evaluación orientadas a valorar el nivel de logro en el alumnado de </w:t>
      </w:r>
      <w:r w:rsidR="009010D1" w:rsidRPr="00D92155">
        <w:t>sus competencias</w:t>
      </w:r>
      <w:r w:rsidR="003D5C26" w:rsidRPr="00D92155">
        <w:t>.</w:t>
      </w:r>
      <w:r w:rsidR="004364A4" w:rsidRPr="00D92155">
        <w:t xml:space="preserve"> Del mismo modo, dadas las condiciones de la pandemia fueron imperativas la incorporación de metodologías activas que generaran la combinación del trabajo autónomo, participativo y colaborativo en escenarios sincrónicos y asincrónicos que permitieran optimizar los recursos del acompañamiento docente en línea (Harvey y Bilbao, 2022).</w:t>
      </w:r>
    </w:p>
    <w:p w14:paraId="7630D262" w14:textId="1C0E41C8" w:rsidR="000450C0" w:rsidRPr="00857671" w:rsidRDefault="000450C0" w:rsidP="00857671">
      <w:pPr>
        <w:pStyle w:val="Prrafodelista"/>
        <w:spacing w:after="0" w:line="360" w:lineRule="auto"/>
        <w:ind w:left="0" w:firstLine="708"/>
        <w:rPr>
          <w:rFonts w:ascii="Times New Roman" w:hAnsi="Times New Roman" w:cs="Times New Roman"/>
          <w:sz w:val="24"/>
          <w:szCs w:val="24"/>
        </w:rPr>
      </w:pPr>
      <w:r w:rsidRPr="003C0FC2">
        <w:rPr>
          <w:rFonts w:ascii="Times New Roman" w:hAnsi="Times New Roman" w:cs="Times New Roman"/>
          <w:sz w:val="24"/>
          <w:szCs w:val="24"/>
        </w:rPr>
        <w:t xml:space="preserve">Por su parte, la IESALC (2020) menciona que la aparición del coronavirus </w:t>
      </w:r>
      <w:r w:rsidRPr="003C0FC2">
        <w:rPr>
          <w:rFonts w:ascii="Times New Roman" w:eastAsia="Times New Roman" w:hAnsi="Times New Roman" w:cs="Times New Roman"/>
          <w:color w:val="000000" w:themeColor="text1"/>
          <w:sz w:val="24"/>
          <w:szCs w:val="24"/>
        </w:rPr>
        <w:t>en el sistema</w:t>
      </w:r>
      <w:r w:rsidRPr="00D92155">
        <w:rPr>
          <w:rFonts w:ascii="Times New Roman" w:eastAsia="Times New Roman" w:hAnsi="Times New Roman" w:cs="Times New Roman"/>
          <w:color w:val="000000" w:themeColor="text1"/>
          <w:sz w:val="24"/>
          <w:szCs w:val="24"/>
        </w:rPr>
        <w:t xml:space="preserve"> educativo tiene que ser abordado como área de oportunidad que permite la incorporación </w:t>
      </w:r>
      <w:r w:rsidRPr="00D92155">
        <w:rPr>
          <w:rFonts w:ascii="Times New Roman" w:hAnsi="Times New Roman" w:cs="Times New Roman"/>
          <w:color w:val="000000" w:themeColor="text1"/>
          <w:sz w:val="24"/>
          <w:szCs w:val="24"/>
          <w:lang w:val="es-ES_tradnl"/>
        </w:rPr>
        <w:t>de un modelo renovado de enseñanza y aprendizaje.</w:t>
      </w:r>
      <w:r w:rsidRPr="00D92155">
        <w:rPr>
          <w:rFonts w:ascii="Times New Roman" w:hAnsi="Times New Roman" w:cs="Times New Roman"/>
          <w:color w:val="FF0000"/>
          <w:sz w:val="24"/>
          <w:szCs w:val="24"/>
          <w:lang w:val="es-ES_tradnl"/>
        </w:rPr>
        <w:t xml:space="preserve"> </w:t>
      </w:r>
      <w:r w:rsidRPr="00D92155">
        <w:rPr>
          <w:rFonts w:ascii="Times New Roman" w:hAnsi="Times New Roman" w:cs="Times New Roman"/>
          <w:color w:val="000000" w:themeColor="text1"/>
          <w:sz w:val="24"/>
          <w:szCs w:val="24"/>
          <w:lang w:val="es-ES_tradnl"/>
        </w:rPr>
        <w:t xml:space="preserve">De igual modo, </w:t>
      </w:r>
      <w:r w:rsidR="00C329FB" w:rsidRPr="00D92155">
        <w:rPr>
          <w:rFonts w:ascii="Times New Roman" w:hAnsi="Times New Roman" w:cs="Times New Roman"/>
          <w:color w:val="000000" w:themeColor="text1"/>
          <w:sz w:val="24"/>
          <w:szCs w:val="24"/>
          <w:lang w:val="es-ES_tradnl"/>
        </w:rPr>
        <w:t>Murillo y Duk (2020) enfatizan que el impacto generado por el cierre de escuelas y otras restricciones sociales en los países ha influido para desarrollar investigaciones de la educación a distancia a fin de obtener y sistematizar información útil sobre las prácticas</w:t>
      </w:r>
      <w:r w:rsidR="0002748E" w:rsidRPr="00D92155">
        <w:rPr>
          <w:rFonts w:ascii="Times New Roman" w:hAnsi="Times New Roman" w:cs="Times New Roman"/>
          <w:color w:val="000000" w:themeColor="text1"/>
          <w:sz w:val="24"/>
          <w:szCs w:val="24"/>
          <w:lang w:val="es-ES_tradnl"/>
        </w:rPr>
        <w:t xml:space="preserve"> formativas </w:t>
      </w:r>
      <w:r w:rsidR="00C329FB" w:rsidRPr="00D92155">
        <w:rPr>
          <w:rFonts w:ascii="Times New Roman" w:hAnsi="Times New Roman" w:cs="Times New Roman"/>
          <w:color w:val="000000" w:themeColor="text1"/>
          <w:sz w:val="24"/>
          <w:szCs w:val="24"/>
          <w:lang w:val="es-ES_tradnl"/>
        </w:rPr>
        <w:t>que sean susceptibles de seguirse empleando en la presencialidad cuando concluya la emergencia sanitaria.</w:t>
      </w:r>
      <w:r w:rsidR="00090855" w:rsidRPr="00D92155">
        <w:rPr>
          <w:rFonts w:ascii="Times New Roman" w:hAnsi="Times New Roman" w:cs="Times New Roman"/>
          <w:color w:val="000000" w:themeColor="text1"/>
          <w:sz w:val="24"/>
          <w:szCs w:val="24"/>
          <w:lang w:val="es-ES_tradnl"/>
        </w:rPr>
        <w:t xml:space="preserve"> En tanto, </w:t>
      </w:r>
      <w:r w:rsidR="00090855" w:rsidRPr="00D92155">
        <w:rPr>
          <w:rFonts w:ascii="Times New Roman" w:hAnsi="Times New Roman" w:cs="Times New Roman"/>
          <w:sz w:val="24"/>
          <w:szCs w:val="24"/>
        </w:rPr>
        <w:t>Carrillo et al. (2020) establecen que la incorporación de las TIC ha demostrado ser una herramienta eficaz que promueve el proceso de enseñanza-aprendizaje en forma remota al incrementar la eficacia de la enseñanza mediante diversos recursos didácticos digitales aunado al empleo de actividades sincrónicas y asincrónicas, sobre todo en escenarios generados por desastres naturales o pandemias.</w:t>
      </w:r>
    </w:p>
    <w:p w14:paraId="184AF4A6" w14:textId="69FE5EDC" w:rsidR="00B73C63" w:rsidRPr="00D92155" w:rsidRDefault="008A20B7" w:rsidP="00857671">
      <w:pPr>
        <w:pStyle w:val="Prrafodelista"/>
        <w:spacing w:after="0" w:line="360" w:lineRule="auto"/>
        <w:ind w:left="0" w:firstLine="708"/>
        <w:rPr>
          <w:rFonts w:ascii="Times New Roman" w:hAnsi="Times New Roman" w:cs="Times New Roman"/>
          <w:color w:val="FF0000"/>
          <w:sz w:val="24"/>
          <w:szCs w:val="24"/>
          <w:lang w:val="es-ES_tradnl"/>
        </w:rPr>
      </w:pPr>
      <w:r w:rsidRPr="00D92155">
        <w:rPr>
          <w:rFonts w:ascii="Times New Roman" w:hAnsi="Times New Roman" w:cs="Times New Roman"/>
          <w:color w:val="000000" w:themeColor="text1"/>
          <w:sz w:val="24"/>
          <w:szCs w:val="24"/>
          <w:lang w:val="es-ES_tradnl"/>
        </w:rPr>
        <w:t>De este modo</w:t>
      </w:r>
      <w:r w:rsidR="00C329FB" w:rsidRPr="00D92155">
        <w:rPr>
          <w:rFonts w:ascii="Times New Roman" w:hAnsi="Times New Roman" w:cs="Times New Roman"/>
          <w:color w:val="000000" w:themeColor="text1"/>
          <w:sz w:val="24"/>
          <w:szCs w:val="24"/>
          <w:lang w:val="es-ES_tradnl"/>
        </w:rPr>
        <w:t xml:space="preserve">, los impactos de la pandemia por COVID-19 en la educación </w:t>
      </w:r>
      <w:r w:rsidR="00B76EE7">
        <w:rPr>
          <w:rFonts w:ascii="Times New Roman" w:hAnsi="Times New Roman" w:cs="Times New Roman"/>
          <w:color w:val="000000" w:themeColor="text1"/>
          <w:sz w:val="24"/>
          <w:szCs w:val="24"/>
          <w:lang w:val="es-ES_tradnl"/>
        </w:rPr>
        <w:t>son</w:t>
      </w:r>
      <w:r w:rsidR="00C329FB" w:rsidRPr="00D92155">
        <w:rPr>
          <w:rFonts w:ascii="Times New Roman" w:hAnsi="Times New Roman" w:cs="Times New Roman"/>
          <w:color w:val="000000" w:themeColor="text1"/>
          <w:sz w:val="24"/>
          <w:szCs w:val="24"/>
          <w:lang w:val="es-ES_tradnl"/>
        </w:rPr>
        <w:t xml:space="preserve"> una temática relevante que merece ser analizada desde la perspectiva de sus actores (Miguel, 2020). </w:t>
      </w:r>
      <w:r w:rsidR="00BD5BA3" w:rsidRPr="00D92155">
        <w:rPr>
          <w:rFonts w:ascii="Times New Roman" w:hAnsi="Times New Roman" w:cs="Times New Roman"/>
          <w:color w:val="000000" w:themeColor="text1"/>
          <w:sz w:val="24"/>
          <w:szCs w:val="24"/>
          <w:lang w:val="es-ES_tradnl"/>
        </w:rPr>
        <w:t xml:space="preserve">Así, en el estudio realizado por la </w:t>
      </w:r>
      <w:r w:rsidR="00BD5BA3" w:rsidRPr="00B45A87">
        <w:rPr>
          <w:rFonts w:ascii="Times New Roman" w:hAnsi="Times New Roman" w:cs="Times New Roman"/>
          <w:color w:val="000000" w:themeColor="text1"/>
          <w:sz w:val="24"/>
          <w:szCs w:val="24"/>
          <w:lang w:val="es-ES_tradnl"/>
        </w:rPr>
        <w:t>CEPAL-UNESCO (202</w:t>
      </w:r>
      <w:r w:rsidR="005A5EBA" w:rsidRPr="00B45A87">
        <w:rPr>
          <w:rFonts w:ascii="Times New Roman" w:hAnsi="Times New Roman" w:cs="Times New Roman"/>
          <w:color w:val="000000" w:themeColor="text1"/>
          <w:sz w:val="24"/>
          <w:szCs w:val="24"/>
          <w:lang w:val="es-ES_tradnl"/>
        </w:rPr>
        <w:t>0</w:t>
      </w:r>
      <w:r w:rsidR="00BD5BA3" w:rsidRPr="00B45A87">
        <w:rPr>
          <w:rFonts w:ascii="Times New Roman" w:hAnsi="Times New Roman" w:cs="Times New Roman"/>
          <w:color w:val="000000" w:themeColor="text1"/>
          <w:sz w:val="24"/>
          <w:szCs w:val="24"/>
          <w:lang w:val="es-ES_tradnl"/>
        </w:rPr>
        <w:t>)</w:t>
      </w:r>
      <w:r w:rsidR="00BD5BA3" w:rsidRPr="00D92155">
        <w:rPr>
          <w:rFonts w:ascii="Times New Roman" w:hAnsi="Times New Roman" w:cs="Times New Roman"/>
          <w:color w:val="000000" w:themeColor="text1"/>
          <w:sz w:val="24"/>
          <w:szCs w:val="24"/>
          <w:lang w:val="es-ES_tradnl"/>
        </w:rPr>
        <w:t xml:space="preserve"> identific</w:t>
      </w:r>
      <w:r w:rsidR="00C5794A">
        <w:rPr>
          <w:rFonts w:ascii="Times New Roman" w:hAnsi="Times New Roman" w:cs="Times New Roman"/>
          <w:color w:val="000000" w:themeColor="text1"/>
          <w:sz w:val="24"/>
          <w:szCs w:val="24"/>
          <w:lang w:val="es-ES_tradnl"/>
        </w:rPr>
        <w:t>aron</w:t>
      </w:r>
      <w:r w:rsidR="00BD5BA3" w:rsidRPr="00D92155">
        <w:rPr>
          <w:rFonts w:ascii="Times New Roman" w:hAnsi="Times New Roman" w:cs="Times New Roman"/>
          <w:color w:val="000000" w:themeColor="text1"/>
          <w:sz w:val="24"/>
          <w:szCs w:val="24"/>
          <w:lang w:val="es-ES_tradnl"/>
        </w:rPr>
        <w:t xml:space="preserve"> que no se llevaron a cabo ni los ajustes ni las adecuaciones curriculares para asegurar la pertinencia de los contenidos al contexto de enseñanza remota de emergencia. </w:t>
      </w:r>
      <w:r w:rsidRPr="00D92155">
        <w:rPr>
          <w:rFonts w:ascii="Times New Roman" w:hAnsi="Times New Roman" w:cs="Times New Roman"/>
          <w:color w:val="000000" w:themeColor="text1"/>
          <w:sz w:val="24"/>
          <w:szCs w:val="24"/>
          <w:lang w:val="es-ES_tradnl"/>
        </w:rPr>
        <w:t>También</w:t>
      </w:r>
      <w:r w:rsidR="00BD5BA3" w:rsidRPr="00D92155">
        <w:rPr>
          <w:rFonts w:ascii="Times New Roman" w:hAnsi="Times New Roman" w:cs="Times New Roman"/>
          <w:color w:val="000000" w:themeColor="text1"/>
          <w:sz w:val="24"/>
          <w:szCs w:val="24"/>
          <w:lang w:val="es-ES_tradnl"/>
        </w:rPr>
        <w:t xml:space="preserve">, señala que debido </w:t>
      </w:r>
      <w:r w:rsidR="00BD5BA3" w:rsidRPr="00D92155">
        <w:rPr>
          <w:rFonts w:ascii="Times New Roman" w:hAnsi="Times New Roman" w:cs="Times New Roman"/>
          <w:color w:val="000000" w:themeColor="text1"/>
          <w:sz w:val="24"/>
          <w:szCs w:val="24"/>
          <w:lang w:val="es-ES_tradnl"/>
        </w:rPr>
        <w:lastRenderedPageBreak/>
        <w:t>a la falta de experiencia del profesorado en los ambientes virtuales repercutió en un excesivo traslado de información al estudiantado mediante correo electrónico u organizado en un repositorio digital.</w:t>
      </w:r>
      <w:r w:rsidRPr="00D92155">
        <w:rPr>
          <w:rFonts w:ascii="Times New Roman" w:hAnsi="Times New Roman" w:cs="Times New Roman"/>
          <w:color w:val="FF0000"/>
          <w:sz w:val="24"/>
          <w:szCs w:val="24"/>
          <w:lang w:val="es-ES_tradnl"/>
        </w:rPr>
        <w:t xml:space="preserve"> </w:t>
      </w:r>
    </w:p>
    <w:p w14:paraId="20DB25B8" w14:textId="1297A963" w:rsidR="00BB02AE" w:rsidRPr="00D92155" w:rsidRDefault="008A20B7" w:rsidP="00B32C10">
      <w:pPr>
        <w:pStyle w:val="Prrafodelista"/>
        <w:spacing w:after="0" w:line="360" w:lineRule="auto"/>
        <w:ind w:left="0" w:firstLine="708"/>
        <w:rPr>
          <w:rFonts w:ascii="Times New Roman" w:hAnsi="Times New Roman" w:cs="Times New Roman"/>
          <w:color w:val="FF0000"/>
          <w:sz w:val="24"/>
          <w:szCs w:val="24"/>
          <w:lang w:val="es-ES_tradnl"/>
        </w:rPr>
      </w:pPr>
      <w:r w:rsidRPr="00D92155">
        <w:rPr>
          <w:rFonts w:ascii="Times New Roman" w:hAnsi="Times New Roman" w:cs="Times New Roman"/>
          <w:color w:val="000000" w:themeColor="text1"/>
          <w:sz w:val="24"/>
          <w:szCs w:val="24"/>
          <w:lang w:val="es-ES_tradnl"/>
        </w:rPr>
        <w:t>Mientras que</w:t>
      </w:r>
      <w:r w:rsidR="00BD5BA3" w:rsidRPr="00D92155">
        <w:rPr>
          <w:rFonts w:ascii="Times New Roman" w:hAnsi="Times New Roman" w:cs="Times New Roman"/>
          <w:color w:val="000000" w:themeColor="text1"/>
          <w:sz w:val="24"/>
          <w:szCs w:val="24"/>
          <w:lang w:val="es-ES_tradnl"/>
        </w:rPr>
        <w:t>, Maile et al. (2020)</w:t>
      </w:r>
      <w:r w:rsidR="00BD44B6">
        <w:rPr>
          <w:rFonts w:ascii="Times New Roman" w:hAnsi="Times New Roman" w:cs="Times New Roman"/>
          <w:color w:val="000000" w:themeColor="text1"/>
          <w:sz w:val="24"/>
          <w:szCs w:val="24"/>
          <w:lang w:val="es-ES_tradnl"/>
        </w:rPr>
        <w:t>,</w:t>
      </w:r>
      <w:r w:rsidR="00BD5BA3" w:rsidRPr="00D92155">
        <w:rPr>
          <w:rFonts w:ascii="Times New Roman" w:hAnsi="Times New Roman" w:cs="Times New Roman"/>
          <w:color w:val="000000" w:themeColor="text1"/>
          <w:sz w:val="24"/>
          <w:szCs w:val="24"/>
          <w:lang w:val="es-ES_tradnl"/>
        </w:rPr>
        <w:t xml:space="preserve"> Ewing y Cooper (2021)</w:t>
      </w:r>
      <w:r w:rsidR="00BD44B6">
        <w:rPr>
          <w:rFonts w:ascii="Times New Roman" w:hAnsi="Times New Roman" w:cs="Times New Roman"/>
          <w:color w:val="000000" w:themeColor="text1"/>
          <w:sz w:val="24"/>
          <w:szCs w:val="24"/>
          <w:lang w:val="es-ES_tradnl"/>
        </w:rPr>
        <w:t>,</w:t>
      </w:r>
      <w:r w:rsidR="00BD5BA3" w:rsidRPr="00D92155">
        <w:rPr>
          <w:rFonts w:ascii="Times New Roman" w:hAnsi="Times New Roman" w:cs="Times New Roman"/>
          <w:color w:val="000000" w:themeColor="text1"/>
          <w:sz w:val="24"/>
          <w:szCs w:val="24"/>
          <w:lang w:val="es-ES_tradnl"/>
        </w:rPr>
        <w:t xml:space="preserve"> Ryan (2021)</w:t>
      </w:r>
      <w:r w:rsidR="002609C7" w:rsidRPr="00D92155">
        <w:rPr>
          <w:rFonts w:ascii="Times New Roman" w:hAnsi="Times New Roman" w:cs="Times New Roman"/>
          <w:color w:val="000000" w:themeColor="text1"/>
          <w:sz w:val="24"/>
          <w:szCs w:val="24"/>
          <w:lang w:val="es-ES_tradnl"/>
        </w:rPr>
        <w:t xml:space="preserve"> establecen que derivado de la poca experiencia en la virtualidad por parte del profesorado se generaron comunicaciones escasas con el alumnado, un ambiente de aprendizaje poco afectivo con motivación baja aunado a una interacción deficiente entre los diversos actores educativos.</w:t>
      </w:r>
      <w:r w:rsidR="00B73C63" w:rsidRPr="00D92155">
        <w:rPr>
          <w:rFonts w:ascii="Times New Roman" w:hAnsi="Times New Roman" w:cs="Times New Roman"/>
          <w:color w:val="FF0000"/>
          <w:sz w:val="24"/>
          <w:szCs w:val="24"/>
          <w:lang w:val="es-ES_tradnl"/>
        </w:rPr>
        <w:t xml:space="preserve"> </w:t>
      </w:r>
      <w:r w:rsidR="002609C7" w:rsidRPr="00D92155">
        <w:rPr>
          <w:rFonts w:ascii="Times New Roman" w:hAnsi="Times New Roman" w:cs="Times New Roman"/>
          <w:color w:val="000000" w:themeColor="text1"/>
          <w:sz w:val="24"/>
          <w:szCs w:val="24"/>
          <w:lang w:val="es-ES_tradnl"/>
        </w:rPr>
        <w:t xml:space="preserve">De la misma forma, Cano et al. (2020); Burgos et al. (2021) </w:t>
      </w:r>
      <w:r w:rsidR="00663BD0" w:rsidRPr="00D92155">
        <w:rPr>
          <w:rFonts w:ascii="Times New Roman" w:hAnsi="Times New Roman" w:cs="Times New Roman"/>
          <w:color w:val="000000" w:themeColor="text1"/>
          <w:sz w:val="24"/>
          <w:szCs w:val="24"/>
          <w:lang w:val="es-ES_tradnl"/>
        </w:rPr>
        <w:t>señalan la</w:t>
      </w:r>
      <w:r w:rsidR="00532CA4" w:rsidRPr="00D92155">
        <w:rPr>
          <w:rFonts w:ascii="Times New Roman" w:hAnsi="Times New Roman" w:cs="Times New Roman"/>
          <w:color w:val="000000" w:themeColor="text1"/>
          <w:sz w:val="24"/>
          <w:szCs w:val="24"/>
          <w:lang w:val="es-ES_tradnl"/>
        </w:rPr>
        <w:t xml:space="preserve"> existencia de</w:t>
      </w:r>
      <w:r w:rsidR="00663BD0" w:rsidRPr="00D92155">
        <w:rPr>
          <w:rFonts w:ascii="Times New Roman" w:hAnsi="Times New Roman" w:cs="Times New Roman"/>
          <w:color w:val="000000" w:themeColor="text1"/>
          <w:sz w:val="24"/>
          <w:szCs w:val="24"/>
          <w:lang w:val="es-ES_tradnl"/>
        </w:rPr>
        <w:t xml:space="preserve"> dificultades relacionadas con el seguimiento académico y evaluación utilizada con el </w:t>
      </w:r>
      <w:r w:rsidR="005B6108" w:rsidRPr="00D92155">
        <w:rPr>
          <w:rFonts w:ascii="Times New Roman" w:hAnsi="Times New Roman" w:cs="Times New Roman"/>
          <w:color w:val="000000" w:themeColor="text1"/>
          <w:sz w:val="24"/>
          <w:szCs w:val="24"/>
          <w:lang w:val="es-ES_tradnl"/>
        </w:rPr>
        <w:t>estudiantado</w:t>
      </w:r>
      <w:r w:rsidR="00663BD0" w:rsidRPr="00D92155">
        <w:rPr>
          <w:rFonts w:ascii="Times New Roman" w:hAnsi="Times New Roman" w:cs="Times New Roman"/>
          <w:color w:val="000000" w:themeColor="text1"/>
          <w:sz w:val="24"/>
          <w:szCs w:val="24"/>
          <w:lang w:val="es-ES_tradnl"/>
        </w:rPr>
        <w:t xml:space="preserve"> en donde el profesorado reconoce que el diseño tanto de las actividades como de los recursos didácticos para un ambiente virtual les requieren una mayor inversión del tiempo lo que repercute en una carencia de instrumentos de evaluación. Asimismo, indican que debido al desconocimiento del profesorado en </w:t>
      </w:r>
      <w:r w:rsidR="007D60EB" w:rsidRPr="00D92155">
        <w:rPr>
          <w:rFonts w:ascii="Times New Roman" w:hAnsi="Times New Roman" w:cs="Times New Roman"/>
          <w:color w:val="000000" w:themeColor="text1"/>
          <w:sz w:val="24"/>
          <w:szCs w:val="24"/>
          <w:lang w:val="es-ES_tradnl"/>
        </w:rPr>
        <w:t>las herramientas tecnológicas motivó tanto una disminución en la interacción con su</w:t>
      </w:r>
      <w:r w:rsidR="005B6108" w:rsidRPr="00D92155">
        <w:rPr>
          <w:rFonts w:ascii="Times New Roman" w:hAnsi="Times New Roman" w:cs="Times New Roman"/>
          <w:color w:val="000000" w:themeColor="text1"/>
          <w:sz w:val="24"/>
          <w:szCs w:val="24"/>
          <w:lang w:val="es-ES_tradnl"/>
        </w:rPr>
        <w:t xml:space="preserve"> alumnado</w:t>
      </w:r>
      <w:r w:rsidR="007D60EB" w:rsidRPr="00D92155">
        <w:rPr>
          <w:rFonts w:ascii="Times New Roman" w:hAnsi="Times New Roman" w:cs="Times New Roman"/>
          <w:color w:val="000000" w:themeColor="text1"/>
          <w:sz w:val="24"/>
          <w:szCs w:val="24"/>
          <w:lang w:val="es-ES_tradnl"/>
        </w:rPr>
        <w:t xml:space="preserve"> </w:t>
      </w:r>
      <w:r w:rsidR="00532CA4" w:rsidRPr="00D92155">
        <w:rPr>
          <w:rFonts w:ascii="Times New Roman" w:hAnsi="Times New Roman" w:cs="Times New Roman"/>
          <w:color w:val="000000" w:themeColor="text1"/>
          <w:sz w:val="24"/>
          <w:szCs w:val="24"/>
          <w:lang w:val="es-ES_tradnl"/>
        </w:rPr>
        <w:t xml:space="preserve">y que generó </w:t>
      </w:r>
      <w:r w:rsidR="00090855" w:rsidRPr="00D92155">
        <w:rPr>
          <w:rFonts w:ascii="Times New Roman" w:hAnsi="Times New Roman" w:cs="Times New Roman"/>
          <w:color w:val="000000" w:themeColor="text1"/>
          <w:sz w:val="24"/>
          <w:szCs w:val="24"/>
          <w:lang w:val="es-ES_tradnl"/>
        </w:rPr>
        <w:t xml:space="preserve">que </w:t>
      </w:r>
      <w:r w:rsidR="007D60EB" w:rsidRPr="00D92155">
        <w:rPr>
          <w:rFonts w:ascii="Times New Roman" w:hAnsi="Times New Roman" w:cs="Times New Roman"/>
          <w:color w:val="000000" w:themeColor="text1"/>
          <w:sz w:val="24"/>
          <w:szCs w:val="24"/>
          <w:lang w:val="es-ES_tradnl"/>
        </w:rPr>
        <w:t xml:space="preserve">el </w:t>
      </w:r>
      <w:r w:rsidR="005B6108" w:rsidRPr="00D92155">
        <w:rPr>
          <w:rFonts w:ascii="Times New Roman" w:hAnsi="Times New Roman" w:cs="Times New Roman"/>
          <w:color w:val="000000" w:themeColor="text1"/>
          <w:sz w:val="24"/>
          <w:szCs w:val="24"/>
          <w:lang w:val="es-ES_tradnl"/>
        </w:rPr>
        <w:t>seguimiento</w:t>
      </w:r>
      <w:r w:rsidR="007D60EB" w:rsidRPr="00D92155">
        <w:rPr>
          <w:rFonts w:ascii="Times New Roman" w:hAnsi="Times New Roman" w:cs="Times New Roman"/>
          <w:color w:val="000000" w:themeColor="text1"/>
          <w:sz w:val="24"/>
          <w:szCs w:val="24"/>
          <w:lang w:val="es-ES_tradnl"/>
        </w:rPr>
        <w:t xml:space="preserve"> académico</w:t>
      </w:r>
      <w:r w:rsidR="00090855" w:rsidRPr="00D92155">
        <w:rPr>
          <w:rFonts w:ascii="Times New Roman" w:hAnsi="Times New Roman" w:cs="Times New Roman"/>
          <w:color w:val="000000" w:themeColor="text1"/>
          <w:sz w:val="24"/>
          <w:szCs w:val="24"/>
          <w:lang w:val="es-ES_tradnl"/>
        </w:rPr>
        <w:t xml:space="preserve"> no fuera en</w:t>
      </w:r>
      <w:r w:rsidR="007D60EB" w:rsidRPr="00D92155">
        <w:rPr>
          <w:rFonts w:ascii="Times New Roman" w:hAnsi="Times New Roman" w:cs="Times New Roman"/>
          <w:color w:val="000000" w:themeColor="text1"/>
          <w:sz w:val="24"/>
          <w:szCs w:val="24"/>
          <w:lang w:val="es-ES_tradnl"/>
        </w:rPr>
        <w:t xml:space="preserve"> forma permanente. </w:t>
      </w:r>
    </w:p>
    <w:p w14:paraId="1E8AC289" w14:textId="4C55C56E" w:rsidR="006E3B57" w:rsidRPr="00D92155" w:rsidRDefault="006E3B57" w:rsidP="002E705B">
      <w:pPr>
        <w:spacing w:line="360" w:lineRule="auto"/>
        <w:jc w:val="both"/>
        <w:rPr>
          <w:lang w:val="es-ES_tradnl"/>
        </w:rPr>
      </w:pPr>
    </w:p>
    <w:p w14:paraId="241E7307" w14:textId="3F8DD3F3" w:rsidR="004E4A3D" w:rsidRPr="00857671" w:rsidRDefault="002C087D" w:rsidP="00345731">
      <w:pPr>
        <w:spacing w:line="360" w:lineRule="auto"/>
        <w:jc w:val="center"/>
        <w:rPr>
          <w:b/>
          <w:bCs/>
          <w:sz w:val="32"/>
          <w:szCs w:val="32"/>
        </w:rPr>
      </w:pPr>
      <w:r w:rsidRPr="00857671">
        <w:rPr>
          <w:b/>
          <w:bCs/>
          <w:sz w:val="32"/>
          <w:szCs w:val="32"/>
        </w:rPr>
        <w:t>M</w:t>
      </w:r>
      <w:r w:rsidR="00345731" w:rsidRPr="00857671">
        <w:rPr>
          <w:b/>
          <w:bCs/>
          <w:sz w:val="32"/>
          <w:szCs w:val="32"/>
        </w:rPr>
        <w:t>étodo</w:t>
      </w:r>
      <w:r w:rsidR="000A12FC" w:rsidRPr="00857671">
        <w:rPr>
          <w:b/>
          <w:bCs/>
          <w:sz w:val="32"/>
          <w:szCs w:val="32"/>
        </w:rPr>
        <w:t xml:space="preserve"> de investigación</w:t>
      </w:r>
    </w:p>
    <w:p w14:paraId="518A4E17" w14:textId="6FF3C4E3" w:rsidR="000A12FC" w:rsidRPr="00857671" w:rsidRDefault="000A12FC" w:rsidP="00345731">
      <w:pPr>
        <w:spacing w:line="360" w:lineRule="auto"/>
        <w:jc w:val="center"/>
        <w:rPr>
          <w:b/>
          <w:bCs/>
          <w:sz w:val="28"/>
          <w:szCs w:val="28"/>
        </w:rPr>
      </w:pPr>
      <w:r w:rsidRPr="00857671">
        <w:rPr>
          <w:b/>
          <w:bCs/>
          <w:sz w:val="28"/>
          <w:szCs w:val="28"/>
        </w:rPr>
        <w:t>Objetivo del estudio</w:t>
      </w:r>
    </w:p>
    <w:p w14:paraId="0CDC3AE6" w14:textId="71706C8C" w:rsidR="000A12FC" w:rsidRPr="00D92155" w:rsidRDefault="000A12FC" w:rsidP="00B32C10">
      <w:pPr>
        <w:pStyle w:val="Ttulo"/>
        <w:spacing w:line="360" w:lineRule="auto"/>
        <w:ind w:firstLine="708"/>
        <w:jc w:val="both"/>
        <w:rPr>
          <w:sz w:val="24"/>
          <w:szCs w:val="24"/>
        </w:rPr>
      </w:pPr>
      <w:r>
        <w:rPr>
          <w:bCs/>
          <w:sz w:val="24"/>
          <w:szCs w:val="24"/>
          <w:lang w:val="es-MX"/>
        </w:rPr>
        <w:t>V</w:t>
      </w:r>
      <w:r w:rsidRPr="00D92155">
        <w:rPr>
          <w:sz w:val="24"/>
          <w:szCs w:val="24"/>
        </w:rPr>
        <w:t xml:space="preserve">alorar la continuidad formativa del estudiantado de posgrado durante la pandemia por COVID-19 para determinar </w:t>
      </w:r>
      <w:r w:rsidR="0020700B">
        <w:rPr>
          <w:sz w:val="24"/>
          <w:szCs w:val="24"/>
        </w:rPr>
        <w:t xml:space="preserve">su </w:t>
      </w:r>
      <w:r w:rsidRPr="00D92155">
        <w:rPr>
          <w:sz w:val="24"/>
          <w:szCs w:val="24"/>
        </w:rPr>
        <w:t>incorporación y uso permanente para el retorno a la modalidad presencial.</w:t>
      </w:r>
    </w:p>
    <w:p w14:paraId="77EB6532" w14:textId="77777777" w:rsidR="00345731" w:rsidRPr="00B17B34" w:rsidRDefault="00345731" w:rsidP="007C763E">
      <w:pPr>
        <w:spacing w:line="360" w:lineRule="auto"/>
        <w:rPr>
          <w:b/>
          <w:bCs/>
          <w:lang w:val="es-ES"/>
        </w:rPr>
      </w:pPr>
    </w:p>
    <w:p w14:paraId="2C6A4350" w14:textId="170362A0" w:rsidR="007C763E" w:rsidRPr="009473DF" w:rsidRDefault="007C763E" w:rsidP="00B17B34">
      <w:pPr>
        <w:spacing w:line="360" w:lineRule="auto"/>
        <w:jc w:val="center"/>
        <w:rPr>
          <w:b/>
          <w:bCs/>
        </w:rPr>
      </w:pPr>
      <w:r w:rsidRPr="009473DF">
        <w:rPr>
          <w:b/>
          <w:bCs/>
        </w:rPr>
        <w:t>Tipo de investigación</w:t>
      </w:r>
    </w:p>
    <w:p w14:paraId="17E9C36F" w14:textId="1C10B414" w:rsidR="007C763E" w:rsidRPr="009473DF" w:rsidRDefault="006E3B57" w:rsidP="00B32C10">
      <w:pPr>
        <w:spacing w:line="360" w:lineRule="auto"/>
        <w:ind w:firstLine="708"/>
        <w:jc w:val="both"/>
      </w:pPr>
      <w:r w:rsidRPr="009473DF">
        <w:t>El enfoque metodológico empleado fue el cuantitativo con un alcance descriptivo</w:t>
      </w:r>
      <w:r w:rsidR="0020700B">
        <w:t xml:space="preserve"> cuyo objetivo principal es</w:t>
      </w:r>
      <w:r w:rsidR="002D3CF5" w:rsidRPr="009473DF">
        <w:t xml:space="preserve"> determinar las principales características de la  formación académica del estudiantado de posgrado durante el confinamiento propiciado por la pandemia por COVID-19</w:t>
      </w:r>
      <w:r w:rsidRPr="009473DF">
        <w:t xml:space="preserve">. </w:t>
      </w:r>
    </w:p>
    <w:p w14:paraId="3D46FB26" w14:textId="77777777" w:rsidR="00251FB9" w:rsidRPr="009473DF" w:rsidRDefault="00251FB9" w:rsidP="002E705B">
      <w:pPr>
        <w:spacing w:line="360" w:lineRule="auto"/>
        <w:jc w:val="both"/>
      </w:pPr>
    </w:p>
    <w:p w14:paraId="79D63CE4" w14:textId="1A70FE9F" w:rsidR="00251FB9" w:rsidRPr="009473DF" w:rsidRDefault="00251FB9" w:rsidP="00251FB9">
      <w:pPr>
        <w:spacing w:line="360" w:lineRule="auto"/>
        <w:jc w:val="center"/>
        <w:rPr>
          <w:b/>
          <w:bCs/>
        </w:rPr>
      </w:pPr>
      <w:r w:rsidRPr="009473DF">
        <w:rPr>
          <w:b/>
          <w:bCs/>
        </w:rPr>
        <w:t>Hipótesis</w:t>
      </w:r>
    </w:p>
    <w:p w14:paraId="4D227EC8" w14:textId="246CEC33" w:rsidR="00251FB9" w:rsidRPr="009473DF" w:rsidRDefault="00251FB9" w:rsidP="0020700B">
      <w:pPr>
        <w:spacing w:line="360" w:lineRule="auto"/>
        <w:ind w:firstLine="708"/>
        <w:jc w:val="both"/>
      </w:pPr>
      <w:r w:rsidRPr="009473DF">
        <w:t>La hipótesis del estudio es: Durante la pandemia por COVID-19</w:t>
      </w:r>
      <w:r w:rsidR="0020700B">
        <w:t>, el estudiantado</w:t>
      </w:r>
      <w:r w:rsidRPr="009473DF">
        <w:t xml:space="preserve"> </w:t>
      </w:r>
      <w:r w:rsidR="0020700B">
        <w:t xml:space="preserve">de posgrado </w:t>
      </w:r>
      <w:r w:rsidRPr="009473DF">
        <w:t>incorpor</w:t>
      </w:r>
      <w:r w:rsidR="0020700B">
        <w:t>ó</w:t>
      </w:r>
      <w:r w:rsidRPr="009473DF">
        <w:t xml:space="preserve"> y utiliz</w:t>
      </w:r>
      <w:r w:rsidR="0020700B">
        <w:t>ó</w:t>
      </w:r>
      <w:r w:rsidRPr="009473DF">
        <w:t xml:space="preserve"> de m</w:t>
      </w:r>
      <w:r w:rsidR="0020700B">
        <w:t>anera</w:t>
      </w:r>
      <w:r w:rsidRPr="009473DF">
        <w:t xml:space="preserve"> continu</w:t>
      </w:r>
      <w:r w:rsidR="0020700B">
        <w:t>a</w:t>
      </w:r>
      <w:r w:rsidRPr="009473DF">
        <w:t xml:space="preserve"> las metodologías activas</w:t>
      </w:r>
      <w:r w:rsidR="0020700B">
        <w:t xml:space="preserve"> en su formación</w:t>
      </w:r>
      <w:r w:rsidRPr="009473DF">
        <w:t xml:space="preserve">. </w:t>
      </w:r>
    </w:p>
    <w:p w14:paraId="6E5FBC88" w14:textId="77777777" w:rsidR="00B17B34" w:rsidRPr="00D92155" w:rsidRDefault="00B17B34" w:rsidP="002E705B">
      <w:pPr>
        <w:spacing w:line="360" w:lineRule="auto"/>
        <w:jc w:val="both"/>
      </w:pPr>
    </w:p>
    <w:p w14:paraId="2B735DCC" w14:textId="09EB7212" w:rsidR="007C763E" w:rsidRPr="00D92155" w:rsidRDefault="007C763E" w:rsidP="00B17B34">
      <w:pPr>
        <w:spacing w:line="360" w:lineRule="auto"/>
        <w:jc w:val="center"/>
        <w:rPr>
          <w:b/>
          <w:bCs/>
        </w:rPr>
      </w:pPr>
      <w:r w:rsidRPr="00D92155">
        <w:rPr>
          <w:b/>
          <w:bCs/>
        </w:rPr>
        <w:lastRenderedPageBreak/>
        <w:t>Participantes</w:t>
      </w:r>
    </w:p>
    <w:p w14:paraId="54A5B498" w14:textId="603AABA3" w:rsidR="00D37575" w:rsidRPr="00D92155" w:rsidRDefault="006E3B57" w:rsidP="00B32C10">
      <w:pPr>
        <w:spacing w:line="360" w:lineRule="auto"/>
        <w:ind w:firstLine="708"/>
        <w:jc w:val="both"/>
        <w:rPr>
          <w:color w:val="000000"/>
        </w:rPr>
      </w:pPr>
      <w:r w:rsidRPr="00D92155">
        <w:t xml:space="preserve">Los participantes fueron el alumnado que cursaba un posgrado en administración en el Instituto Politécnico Nacional </w:t>
      </w:r>
      <w:r w:rsidR="002D3CF5" w:rsidRPr="00D92155">
        <w:t xml:space="preserve">siendo un total de </w:t>
      </w:r>
      <w:r w:rsidR="000347AD" w:rsidRPr="00D92155">
        <w:t>73</w:t>
      </w:r>
      <w:r w:rsidR="002D3CF5" w:rsidRPr="00D92155">
        <w:t xml:space="preserve"> distribuidos en los siguientes programas: </w:t>
      </w:r>
      <w:r w:rsidR="002D3CF5" w:rsidRPr="00D92155">
        <w:rPr>
          <w:color w:val="000000"/>
        </w:rPr>
        <w:t>Maestría en Ciencias en Administración de Negocios</w:t>
      </w:r>
      <w:r w:rsidR="005D5DB7" w:rsidRPr="00D92155">
        <w:rPr>
          <w:color w:val="000000"/>
        </w:rPr>
        <w:t xml:space="preserve"> (MAN)</w:t>
      </w:r>
      <w:r w:rsidR="006F0671" w:rsidRPr="00D92155">
        <w:rPr>
          <w:color w:val="000000"/>
        </w:rPr>
        <w:t xml:space="preserve"> y</w:t>
      </w:r>
      <w:r w:rsidR="002D3CF5" w:rsidRPr="00D92155">
        <w:rPr>
          <w:color w:val="000000"/>
        </w:rPr>
        <w:t xml:space="preserve"> Maestría en Administración de Empresas Sustentables</w:t>
      </w:r>
      <w:r w:rsidR="005D5DB7" w:rsidRPr="00D92155">
        <w:rPr>
          <w:color w:val="000000"/>
        </w:rPr>
        <w:t xml:space="preserve"> (MAES)</w:t>
      </w:r>
      <w:r w:rsidR="0067277C" w:rsidRPr="00D92155">
        <w:rPr>
          <w:color w:val="000000"/>
        </w:rPr>
        <w:t xml:space="preserve"> por lo</w:t>
      </w:r>
      <w:r w:rsidR="00F2200C">
        <w:rPr>
          <w:color w:val="000000"/>
        </w:rPr>
        <w:t xml:space="preserve"> tanto,  se utilizó</w:t>
      </w:r>
      <w:r w:rsidR="0067277C" w:rsidRPr="00D92155">
        <w:rPr>
          <w:color w:val="000000"/>
        </w:rPr>
        <w:t xml:space="preserve"> una muestra no probabilística.</w:t>
      </w:r>
      <w:r w:rsidR="002D3CF5" w:rsidRPr="00D92155">
        <w:rPr>
          <w:color w:val="000000"/>
        </w:rPr>
        <w:t xml:space="preserve"> Las principales características </w:t>
      </w:r>
      <w:r w:rsidR="008D3CC0" w:rsidRPr="00D92155">
        <w:rPr>
          <w:color w:val="000000"/>
        </w:rPr>
        <w:t>de los participantes se muestran en la tabla 1.</w:t>
      </w:r>
    </w:p>
    <w:p w14:paraId="734B69F8" w14:textId="77777777" w:rsidR="008D3CC0" w:rsidRPr="00D92155" w:rsidRDefault="008D3CC0" w:rsidP="002E705B">
      <w:pPr>
        <w:spacing w:line="360" w:lineRule="auto"/>
        <w:jc w:val="both"/>
        <w:rPr>
          <w:color w:val="000000"/>
        </w:rPr>
      </w:pPr>
    </w:p>
    <w:p w14:paraId="5D9B4AE1" w14:textId="7ED558A9" w:rsidR="0068483C" w:rsidRPr="00DD76FF" w:rsidRDefault="000347AD" w:rsidP="00C22B57">
      <w:pPr>
        <w:jc w:val="center"/>
      </w:pPr>
      <w:r w:rsidRPr="00AF5783">
        <w:rPr>
          <w:b/>
          <w:bCs/>
        </w:rPr>
        <w:t>Tabla 1</w:t>
      </w:r>
      <w:r w:rsidRPr="00B17B34">
        <w:t>. Participantes</w:t>
      </w:r>
    </w:p>
    <w:p w14:paraId="0132D0D0" w14:textId="77777777" w:rsidR="005D5DB7" w:rsidRPr="00D92155" w:rsidRDefault="005D5DB7" w:rsidP="005D5DB7">
      <w:pPr>
        <w:rPr>
          <w:i/>
          <w:iCs/>
          <w:sz w:val="20"/>
          <w:szCs w:val="20"/>
        </w:rPr>
      </w:pPr>
    </w:p>
    <w:tbl>
      <w:tblPr>
        <w:tblStyle w:val="Tablaconcuadrcula"/>
        <w:tblW w:w="0" w:type="auto"/>
        <w:jc w:val="center"/>
        <w:tblLook w:val="04A0" w:firstRow="1" w:lastRow="0" w:firstColumn="1" w:lastColumn="0" w:noHBand="0" w:noVBand="1"/>
      </w:tblPr>
      <w:tblGrid>
        <w:gridCol w:w="1150"/>
        <w:gridCol w:w="3098"/>
        <w:gridCol w:w="850"/>
        <w:gridCol w:w="1418"/>
      </w:tblGrid>
      <w:tr w:rsidR="00472CD8" w:rsidRPr="00D92155" w14:paraId="0AE873A5" w14:textId="7B5FDADD" w:rsidTr="00146F1F">
        <w:trPr>
          <w:jc w:val="center"/>
        </w:trPr>
        <w:tc>
          <w:tcPr>
            <w:tcW w:w="3969" w:type="dxa"/>
            <w:gridSpan w:val="2"/>
          </w:tcPr>
          <w:p w14:paraId="30B481BA" w14:textId="77777777" w:rsidR="00472CD8" w:rsidRPr="00B17B34" w:rsidRDefault="00472CD8" w:rsidP="00B838B1">
            <w:pPr>
              <w:jc w:val="center"/>
              <w:rPr>
                <w:sz w:val="24"/>
                <w:szCs w:val="24"/>
              </w:rPr>
            </w:pPr>
            <w:r w:rsidRPr="00B17B34">
              <w:rPr>
                <w:sz w:val="24"/>
                <w:szCs w:val="24"/>
              </w:rPr>
              <w:t>Variable</w:t>
            </w:r>
          </w:p>
        </w:tc>
        <w:tc>
          <w:tcPr>
            <w:tcW w:w="850" w:type="dxa"/>
          </w:tcPr>
          <w:p w14:paraId="17E19164" w14:textId="23708E95" w:rsidR="00472CD8" w:rsidRPr="00B17B34" w:rsidRDefault="00472CD8" w:rsidP="00B838B1">
            <w:pPr>
              <w:jc w:val="center"/>
              <w:rPr>
                <w:i/>
                <w:iCs/>
                <w:sz w:val="24"/>
                <w:szCs w:val="24"/>
              </w:rPr>
            </w:pPr>
            <w:r w:rsidRPr="00B17B34">
              <w:rPr>
                <w:i/>
                <w:iCs/>
                <w:sz w:val="24"/>
                <w:szCs w:val="24"/>
              </w:rPr>
              <w:t>n</w:t>
            </w:r>
          </w:p>
        </w:tc>
        <w:tc>
          <w:tcPr>
            <w:tcW w:w="1418" w:type="dxa"/>
          </w:tcPr>
          <w:p w14:paraId="275C3D15" w14:textId="54A9ECCE" w:rsidR="00472CD8" w:rsidRPr="00B17B34" w:rsidRDefault="00472CD8" w:rsidP="00B838B1">
            <w:pPr>
              <w:jc w:val="center"/>
              <w:rPr>
                <w:sz w:val="24"/>
                <w:szCs w:val="24"/>
              </w:rPr>
            </w:pPr>
            <w:r w:rsidRPr="00B17B34">
              <w:rPr>
                <w:sz w:val="24"/>
                <w:szCs w:val="24"/>
              </w:rPr>
              <w:t>%</w:t>
            </w:r>
          </w:p>
        </w:tc>
      </w:tr>
      <w:tr w:rsidR="00472CD8" w:rsidRPr="00D92155" w14:paraId="4D41B4AC" w14:textId="18A01E95" w:rsidTr="00146F1F">
        <w:trPr>
          <w:trHeight w:val="86"/>
          <w:jc w:val="center"/>
        </w:trPr>
        <w:tc>
          <w:tcPr>
            <w:tcW w:w="871" w:type="dxa"/>
            <w:vMerge w:val="restart"/>
          </w:tcPr>
          <w:p w14:paraId="12A93612" w14:textId="77777777" w:rsidR="00472CD8" w:rsidRPr="00B17B34" w:rsidRDefault="00472CD8" w:rsidP="00B838B1">
            <w:pPr>
              <w:jc w:val="center"/>
              <w:rPr>
                <w:sz w:val="24"/>
                <w:szCs w:val="24"/>
              </w:rPr>
            </w:pPr>
            <w:r w:rsidRPr="00B17B34">
              <w:rPr>
                <w:sz w:val="24"/>
                <w:szCs w:val="24"/>
              </w:rPr>
              <w:t>Género</w:t>
            </w:r>
          </w:p>
        </w:tc>
        <w:tc>
          <w:tcPr>
            <w:tcW w:w="3098" w:type="dxa"/>
          </w:tcPr>
          <w:p w14:paraId="008BFBB4" w14:textId="77777777" w:rsidR="00472CD8" w:rsidRPr="00B17B34" w:rsidRDefault="00472CD8" w:rsidP="00B838B1">
            <w:pPr>
              <w:jc w:val="center"/>
              <w:rPr>
                <w:sz w:val="24"/>
                <w:szCs w:val="24"/>
              </w:rPr>
            </w:pPr>
            <w:r w:rsidRPr="00B17B34">
              <w:rPr>
                <w:sz w:val="24"/>
                <w:szCs w:val="24"/>
              </w:rPr>
              <w:t>Femenino</w:t>
            </w:r>
          </w:p>
        </w:tc>
        <w:tc>
          <w:tcPr>
            <w:tcW w:w="850" w:type="dxa"/>
          </w:tcPr>
          <w:p w14:paraId="1543CD7C" w14:textId="77777777" w:rsidR="00472CD8" w:rsidRPr="00B17B34" w:rsidRDefault="00472CD8" w:rsidP="00B838B1">
            <w:pPr>
              <w:jc w:val="center"/>
              <w:rPr>
                <w:sz w:val="24"/>
                <w:szCs w:val="24"/>
              </w:rPr>
            </w:pPr>
            <w:r w:rsidRPr="00B17B34">
              <w:rPr>
                <w:sz w:val="24"/>
                <w:szCs w:val="24"/>
              </w:rPr>
              <w:t>48</w:t>
            </w:r>
          </w:p>
        </w:tc>
        <w:tc>
          <w:tcPr>
            <w:tcW w:w="1418" w:type="dxa"/>
          </w:tcPr>
          <w:p w14:paraId="51C1E656" w14:textId="0F612762" w:rsidR="00472CD8" w:rsidRPr="00B17B34" w:rsidRDefault="00472CD8" w:rsidP="00B838B1">
            <w:pPr>
              <w:jc w:val="center"/>
              <w:rPr>
                <w:sz w:val="24"/>
                <w:szCs w:val="24"/>
              </w:rPr>
            </w:pPr>
            <w:r w:rsidRPr="00B17B34">
              <w:rPr>
                <w:sz w:val="24"/>
                <w:szCs w:val="24"/>
              </w:rPr>
              <w:t>65.8</w:t>
            </w:r>
          </w:p>
        </w:tc>
      </w:tr>
      <w:tr w:rsidR="00472CD8" w:rsidRPr="00D92155" w14:paraId="1580FB19" w14:textId="16AE5187" w:rsidTr="00146F1F">
        <w:trPr>
          <w:trHeight w:val="86"/>
          <w:jc w:val="center"/>
        </w:trPr>
        <w:tc>
          <w:tcPr>
            <w:tcW w:w="871" w:type="dxa"/>
            <w:vMerge/>
          </w:tcPr>
          <w:p w14:paraId="6CBD0C30" w14:textId="77777777" w:rsidR="00472CD8" w:rsidRPr="00B17B34" w:rsidRDefault="00472CD8" w:rsidP="00B838B1">
            <w:pPr>
              <w:jc w:val="center"/>
              <w:rPr>
                <w:sz w:val="24"/>
                <w:szCs w:val="24"/>
              </w:rPr>
            </w:pPr>
          </w:p>
        </w:tc>
        <w:tc>
          <w:tcPr>
            <w:tcW w:w="3098" w:type="dxa"/>
          </w:tcPr>
          <w:p w14:paraId="2B89883F" w14:textId="77777777" w:rsidR="00472CD8" w:rsidRPr="00B17B34" w:rsidRDefault="00472CD8" w:rsidP="00B838B1">
            <w:pPr>
              <w:jc w:val="center"/>
              <w:rPr>
                <w:sz w:val="24"/>
                <w:szCs w:val="24"/>
              </w:rPr>
            </w:pPr>
            <w:r w:rsidRPr="00B17B34">
              <w:rPr>
                <w:sz w:val="24"/>
                <w:szCs w:val="24"/>
              </w:rPr>
              <w:t>Masculino</w:t>
            </w:r>
          </w:p>
        </w:tc>
        <w:tc>
          <w:tcPr>
            <w:tcW w:w="850" w:type="dxa"/>
          </w:tcPr>
          <w:p w14:paraId="563CA7A3" w14:textId="77777777" w:rsidR="00472CD8" w:rsidRPr="00B17B34" w:rsidRDefault="00472CD8" w:rsidP="00B838B1">
            <w:pPr>
              <w:jc w:val="center"/>
              <w:rPr>
                <w:sz w:val="24"/>
                <w:szCs w:val="24"/>
              </w:rPr>
            </w:pPr>
            <w:r w:rsidRPr="00B17B34">
              <w:rPr>
                <w:sz w:val="24"/>
                <w:szCs w:val="24"/>
              </w:rPr>
              <w:t>25</w:t>
            </w:r>
          </w:p>
        </w:tc>
        <w:tc>
          <w:tcPr>
            <w:tcW w:w="1418" w:type="dxa"/>
          </w:tcPr>
          <w:p w14:paraId="387A6B2E" w14:textId="4C9150F5" w:rsidR="00472CD8" w:rsidRPr="00B17B34" w:rsidRDefault="00472CD8" w:rsidP="00B838B1">
            <w:pPr>
              <w:jc w:val="center"/>
              <w:rPr>
                <w:sz w:val="24"/>
                <w:szCs w:val="24"/>
              </w:rPr>
            </w:pPr>
            <w:r w:rsidRPr="00B17B34">
              <w:rPr>
                <w:sz w:val="24"/>
                <w:szCs w:val="24"/>
              </w:rPr>
              <w:t>34.2</w:t>
            </w:r>
          </w:p>
        </w:tc>
      </w:tr>
      <w:tr w:rsidR="00472CD8" w:rsidRPr="00D92155" w14:paraId="70A31B69" w14:textId="4B6E93F5" w:rsidTr="00146F1F">
        <w:trPr>
          <w:trHeight w:val="58"/>
          <w:jc w:val="center"/>
        </w:trPr>
        <w:tc>
          <w:tcPr>
            <w:tcW w:w="871" w:type="dxa"/>
            <w:vMerge w:val="restart"/>
          </w:tcPr>
          <w:p w14:paraId="102DAB4D" w14:textId="77777777" w:rsidR="00472CD8" w:rsidRPr="00B17B34" w:rsidRDefault="00472CD8" w:rsidP="00B838B1">
            <w:pPr>
              <w:jc w:val="center"/>
              <w:rPr>
                <w:sz w:val="24"/>
                <w:szCs w:val="24"/>
              </w:rPr>
            </w:pPr>
            <w:r w:rsidRPr="00B17B34">
              <w:rPr>
                <w:sz w:val="24"/>
                <w:szCs w:val="24"/>
              </w:rPr>
              <w:t>Edad</w:t>
            </w:r>
          </w:p>
        </w:tc>
        <w:tc>
          <w:tcPr>
            <w:tcW w:w="3098" w:type="dxa"/>
          </w:tcPr>
          <w:p w14:paraId="43116BCF" w14:textId="77777777" w:rsidR="00472CD8" w:rsidRPr="00B17B34" w:rsidRDefault="00472CD8" w:rsidP="00B838B1">
            <w:pPr>
              <w:jc w:val="center"/>
              <w:rPr>
                <w:sz w:val="24"/>
                <w:szCs w:val="24"/>
              </w:rPr>
            </w:pPr>
            <w:r w:rsidRPr="00B17B34">
              <w:rPr>
                <w:sz w:val="24"/>
                <w:szCs w:val="24"/>
              </w:rPr>
              <w:t>25 a 29</w:t>
            </w:r>
          </w:p>
        </w:tc>
        <w:tc>
          <w:tcPr>
            <w:tcW w:w="850" w:type="dxa"/>
          </w:tcPr>
          <w:p w14:paraId="0E61BEF1" w14:textId="77777777" w:rsidR="00472CD8" w:rsidRPr="00B17B34" w:rsidRDefault="00472CD8" w:rsidP="00B838B1">
            <w:pPr>
              <w:jc w:val="center"/>
              <w:rPr>
                <w:sz w:val="24"/>
                <w:szCs w:val="24"/>
              </w:rPr>
            </w:pPr>
            <w:r w:rsidRPr="00B17B34">
              <w:rPr>
                <w:sz w:val="24"/>
                <w:szCs w:val="24"/>
              </w:rPr>
              <w:t>11</w:t>
            </w:r>
          </w:p>
        </w:tc>
        <w:tc>
          <w:tcPr>
            <w:tcW w:w="1418" w:type="dxa"/>
          </w:tcPr>
          <w:p w14:paraId="6C2F0C72" w14:textId="68C11C05" w:rsidR="00472CD8" w:rsidRPr="00B17B34" w:rsidRDefault="00472CD8" w:rsidP="00B838B1">
            <w:pPr>
              <w:jc w:val="center"/>
              <w:rPr>
                <w:sz w:val="24"/>
                <w:szCs w:val="24"/>
              </w:rPr>
            </w:pPr>
            <w:r w:rsidRPr="00B17B34">
              <w:rPr>
                <w:sz w:val="24"/>
                <w:szCs w:val="24"/>
              </w:rPr>
              <w:t>15.1</w:t>
            </w:r>
          </w:p>
        </w:tc>
      </w:tr>
      <w:tr w:rsidR="00472CD8" w:rsidRPr="00D92155" w14:paraId="5555F54D" w14:textId="63FD6793" w:rsidTr="00146F1F">
        <w:trPr>
          <w:trHeight w:val="57"/>
          <w:jc w:val="center"/>
        </w:trPr>
        <w:tc>
          <w:tcPr>
            <w:tcW w:w="871" w:type="dxa"/>
            <w:vMerge/>
          </w:tcPr>
          <w:p w14:paraId="3C5F843B" w14:textId="77777777" w:rsidR="00472CD8" w:rsidRPr="00B17B34" w:rsidRDefault="00472CD8" w:rsidP="00B838B1">
            <w:pPr>
              <w:jc w:val="center"/>
              <w:rPr>
                <w:sz w:val="24"/>
                <w:szCs w:val="24"/>
              </w:rPr>
            </w:pPr>
          </w:p>
        </w:tc>
        <w:tc>
          <w:tcPr>
            <w:tcW w:w="3098" w:type="dxa"/>
          </w:tcPr>
          <w:p w14:paraId="3760934A" w14:textId="77777777" w:rsidR="00472CD8" w:rsidRPr="00B17B34" w:rsidRDefault="00472CD8" w:rsidP="00B838B1">
            <w:pPr>
              <w:jc w:val="center"/>
              <w:rPr>
                <w:sz w:val="24"/>
                <w:szCs w:val="24"/>
              </w:rPr>
            </w:pPr>
            <w:r w:rsidRPr="00B17B34">
              <w:rPr>
                <w:sz w:val="24"/>
                <w:szCs w:val="24"/>
              </w:rPr>
              <w:t>30 a 34</w:t>
            </w:r>
          </w:p>
        </w:tc>
        <w:tc>
          <w:tcPr>
            <w:tcW w:w="850" w:type="dxa"/>
          </w:tcPr>
          <w:p w14:paraId="0EFF5F25" w14:textId="77777777" w:rsidR="00472CD8" w:rsidRPr="00B17B34" w:rsidRDefault="00472CD8" w:rsidP="00B838B1">
            <w:pPr>
              <w:jc w:val="center"/>
              <w:rPr>
                <w:sz w:val="24"/>
                <w:szCs w:val="24"/>
              </w:rPr>
            </w:pPr>
            <w:r w:rsidRPr="00B17B34">
              <w:rPr>
                <w:sz w:val="24"/>
                <w:szCs w:val="24"/>
              </w:rPr>
              <w:t>38</w:t>
            </w:r>
          </w:p>
        </w:tc>
        <w:tc>
          <w:tcPr>
            <w:tcW w:w="1418" w:type="dxa"/>
          </w:tcPr>
          <w:p w14:paraId="0B7B5D7A" w14:textId="63B48A21" w:rsidR="00472CD8" w:rsidRPr="00B17B34" w:rsidRDefault="00472CD8" w:rsidP="00B838B1">
            <w:pPr>
              <w:jc w:val="center"/>
              <w:rPr>
                <w:sz w:val="24"/>
                <w:szCs w:val="24"/>
              </w:rPr>
            </w:pPr>
            <w:r w:rsidRPr="00B17B34">
              <w:rPr>
                <w:sz w:val="24"/>
                <w:szCs w:val="24"/>
              </w:rPr>
              <w:t>52.1</w:t>
            </w:r>
          </w:p>
        </w:tc>
      </w:tr>
      <w:tr w:rsidR="00472CD8" w:rsidRPr="00D92155" w14:paraId="658455F8" w14:textId="16BDDA74" w:rsidTr="00146F1F">
        <w:trPr>
          <w:trHeight w:val="57"/>
          <w:jc w:val="center"/>
        </w:trPr>
        <w:tc>
          <w:tcPr>
            <w:tcW w:w="871" w:type="dxa"/>
            <w:vMerge/>
          </w:tcPr>
          <w:p w14:paraId="5DB07E49" w14:textId="77777777" w:rsidR="00472CD8" w:rsidRPr="00B17B34" w:rsidRDefault="00472CD8" w:rsidP="00B838B1">
            <w:pPr>
              <w:jc w:val="center"/>
              <w:rPr>
                <w:sz w:val="24"/>
                <w:szCs w:val="24"/>
              </w:rPr>
            </w:pPr>
          </w:p>
        </w:tc>
        <w:tc>
          <w:tcPr>
            <w:tcW w:w="3098" w:type="dxa"/>
          </w:tcPr>
          <w:p w14:paraId="56E9A543" w14:textId="77777777" w:rsidR="00472CD8" w:rsidRPr="00B17B34" w:rsidRDefault="00472CD8" w:rsidP="00B838B1">
            <w:pPr>
              <w:jc w:val="center"/>
              <w:rPr>
                <w:sz w:val="24"/>
                <w:szCs w:val="24"/>
              </w:rPr>
            </w:pPr>
            <w:r w:rsidRPr="00B17B34">
              <w:rPr>
                <w:sz w:val="24"/>
                <w:szCs w:val="24"/>
              </w:rPr>
              <w:t>35 a 39</w:t>
            </w:r>
          </w:p>
        </w:tc>
        <w:tc>
          <w:tcPr>
            <w:tcW w:w="850" w:type="dxa"/>
          </w:tcPr>
          <w:p w14:paraId="5C75E703" w14:textId="77777777" w:rsidR="00472CD8" w:rsidRPr="00B17B34" w:rsidRDefault="00472CD8" w:rsidP="00B838B1">
            <w:pPr>
              <w:jc w:val="center"/>
              <w:rPr>
                <w:sz w:val="24"/>
                <w:szCs w:val="24"/>
              </w:rPr>
            </w:pPr>
            <w:r w:rsidRPr="00B17B34">
              <w:rPr>
                <w:sz w:val="24"/>
                <w:szCs w:val="24"/>
              </w:rPr>
              <w:t>24</w:t>
            </w:r>
          </w:p>
        </w:tc>
        <w:tc>
          <w:tcPr>
            <w:tcW w:w="1418" w:type="dxa"/>
          </w:tcPr>
          <w:p w14:paraId="0C725269" w14:textId="710E0744" w:rsidR="00472CD8" w:rsidRPr="00B17B34" w:rsidRDefault="00472CD8" w:rsidP="00B838B1">
            <w:pPr>
              <w:jc w:val="center"/>
              <w:rPr>
                <w:sz w:val="24"/>
                <w:szCs w:val="24"/>
              </w:rPr>
            </w:pPr>
            <w:r w:rsidRPr="00B17B34">
              <w:rPr>
                <w:sz w:val="24"/>
                <w:szCs w:val="24"/>
              </w:rPr>
              <w:t>32.8</w:t>
            </w:r>
          </w:p>
        </w:tc>
      </w:tr>
      <w:tr w:rsidR="00472CD8" w:rsidRPr="00D92155" w14:paraId="09F69FE2" w14:textId="18D03773" w:rsidTr="00146F1F">
        <w:trPr>
          <w:trHeight w:val="86"/>
          <w:jc w:val="center"/>
        </w:trPr>
        <w:tc>
          <w:tcPr>
            <w:tcW w:w="871" w:type="dxa"/>
            <w:vMerge w:val="restart"/>
          </w:tcPr>
          <w:p w14:paraId="20E2E5C2" w14:textId="77777777" w:rsidR="00472CD8" w:rsidRPr="00B17B34" w:rsidRDefault="00472CD8" w:rsidP="00B838B1">
            <w:pPr>
              <w:jc w:val="center"/>
              <w:rPr>
                <w:sz w:val="24"/>
                <w:szCs w:val="24"/>
              </w:rPr>
            </w:pPr>
            <w:r w:rsidRPr="00B17B34">
              <w:rPr>
                <w:sz w:val="24"/>
                <w:szCs w:val="24"/>
              </w:rPr>
              <w:t>Programa</w:t>
            </w:r>
          </w:p>
        </w:tc>
        <w:tc>
          <w:tcPr>
            <w:tcW w:w="3098" w:type="dxa"/>
          </w:tcPr>
          <w:p w14:paraId="3B951513" w14:textId="77777777" w:rsidR="00472CD8" w:rsidRPr="00B17B34" w:rsidRDefault="00472CD8" w:rsidP="00B838B1">
            <w:pPr>
              <w:jc w:val="center"/>
              <w:rPr>
                <w:sz w:val="24"/>
                <w:szCs w:val="24"/>
              </w:rPr>
            </w:pPr>
            <w:r w:rsidRPr="00B17B34">
              <w:rPr>
                <w:sz w:val="24"/>
                <w:szCs w:val="24"/>
              </w:rPr>
              <w:t>MAN</w:t>
            </w:r>
          </w:p>
        </w:tc>
        <w:tc>
          <w:tcPr>
            <w:tcW w:w="850" w:type="dxa"/>
          </w:tcPr>
          <w:p w14:paraId="61564C52" w14:textId="23BDEEE4" w:rsidR="00472CD8" w:rsidRPr="00B17B34" w:rsidRDefault="00472CD8" w:rsidP="00B838B1">
            <w:pPr>
              <w:jc w:val="center"/>
              <w:rPr>
                <w:sz w:val="24"/>
                <w:szCs w:val="24"/>
              </w:rPr>
            </w:pPr>
            <w:r w:rsidRPr="00B17B34">
              <w:rPr>
                <w:sz w:val="24"/>
                <w:szCs w:val="24"/>
              </w:rPr>
              <w:t>46</w:t>
            </w:r>
          </w:p>
        </w:tc>
        <w:tc>
          <w:tcPr>
            <w:tcW w:w="1418" w:type="dxa"/>
          </w:tcPr>
          <w:p w14:paraId="06EBFE30" w14:textId="4F390B8A" w:rsidR="00472CD8" w:rsidRPr="00B17B34" w:rsidRDefault="00472CD8" w:rsidP="00B838B1">
            <w:pPr>
              <w:jc w:val="center"/>
              <w:rPr>
                <w:sz w:val="24"/>
                <w:szCs w:val="24"/>
              </w:rPr>
            </w:pPr>
            <w:r w:rsidRPr="00B17B34">
              <w:rPr>
                <w:sz w:val="24"/>
                <w:szCs w:val="24"/>
              </w:rPr>
              <w:t>63.0</w:t>
            </w:r>
          </w:p>
        </w:tc>
      </w:tr>
      <w:tr w:rsidR="00472CD8" w:rsidRPr="00D92155" w14:paraId="3FCCCE9B" w14:textId="26832EE3" w:rsidTr="00146F1F">
        <w:trPr>
          <w:trHeight w:val="86"/>
          <w:jc w:val="center"/>
        </w:trPr>
        <w:tc>
          <w:tcPr>
            <w:tcW w:w="871" w:type="dxa"/>
            <w:vMerge/>
          </w:tcPr>
          <w:p w14:paraId="55604A3C" w14:textId="77777777" w:rsidR="00472CD8" w:rsidRPr="00B17B34" w:rsidRDefault="00472CD8" w:rsidP="00B838B1">
            <w:pPr>
              <w:jc w:val="center"/>
              <w:rPr>
                <w:sz w:val="24"/>
                <w:szCs w:val="24"/>
              </w:rPr>
            </w:pPr>
          </w:p>
        </w:tc>
        <w:tc>
          <w:tcPr>
            <w:tcW w:w="3098" w:type="dxa"/>
          </w:tcPr>
          <w:p w14:paraId="6A0CD548" w14:textId="77777777" w:rsidR="00472CD8" w:rsidRPr="00B17B34" w:rsidRDefault="00472CD8" w:rsidP="00B838B1">
            <w:pPr>
              <w:jc w:val="center"/>
              <w:rPr>
                <w:sz w:val="24"/>
                <w:szCs w:val="24"/>
              </w:rPr>
            </w:pPr>
            <w:r w:rsidRPr="00B17B34">
              <w:rPr>
                <w:sz w:val="24"/>
                <w:szCs w:val="24"/>
              </w:rPr>
              <w:t>MAES</w:t>
            </w:r>
          </w:p>
        </w:tc>
        <w:tc>
          <w:tcPr>
            <w:tcW w:w="850" w:type="dxa"/>
          </w:tcPr>
          <w:p w14:paraId="095F242B" w14:textId="4D64496D" w:rsidR="00472CD8" w:rsidRPr="00B17B34" w:rsidRDefault="00472CD8" w:rsidP="00B838B1">
            <w:pPr>
              <w:jc w:val="center"/>
              <w:rPr>
                <w:sz w:val="24"/>
                <w:szCs w:val="24"/>
              </w:rPr>
            </w:pPr>
            <w:r w:rsidRPr="00B17B34">
              <w:rPr>
                <w:sz w:val="24"/>
                <w:szCs w:val="24"/>
              </w:rPr>
              <w:t>27</w:t>
            </w:r>
          </w:p>
        </w:tc>
        <w:tc>
          <w:tcPr>
            <w:tcW w:w="1418" w:type="dxa"/>
          </w:tcPr>
          <w:p w14:paraId="11AA7DD4" w14:textId="27B5A41B" w:rsidR="00472CD8" w:rsidRPr="00B17B34" w:rsidRDefault="00472CD8" w:rsidP="00B838B1">
            <w:pPr>
              <w:jc w:val="center"/>
              <w:rPr>
                <w:sz w:val="24"/>
                <w:szCs w:val="24"/>
              </w:rPr>
            </w:pPr>
            <w:r w:rsidRPr="00B17B34">
              <w:rPr>
                <w:sz w:val="24"/>
                <w:szCs w:val="24"/>
              </w:rPr>
              <w:t>37.0</w:t>
            </w:r>
          </w:p>
        </w:tc>
      </w:tr>
    </w:tbl>
    <w:p w14:paraId="359D5E38" w14:textId="5E8A0984" w:rsidR="008D3CC0" w:rsidRPr="00857671" w:rsidRDefault="00B17B34" w:rsidP="00857671">
      <w:pPr>
        <w:spacing w:line="360" w:lineRule="auto"/>
        <w:jc w:val="center"/>
        <w:rPr>
          <w:color w:val="000000" w:themeColor="text1"/>
          <w:lang w:val="es-ES_tradnl" w:eastAsia="es-ES"/>
        </w:rPr>
      </w:pPr>
      <w:r w:rsidRPr="00D92155">
        <w:rPr>
          <w:color w:val="000000" w:themeColor="text1"/>
          <w:lang w:val="es-ES_tradnl" w:eastAsia="es-ES"/>
        </w:rPr>
        <w:t>Fuente: Elaboración propia</w:t>
      </w:r>
    </w:p>
    <w:p w14:paraId="7DD7B1B3" w14:textId="086FF6A0" w:rsidR="003F643E" w:rsidRPr="00D92155" w:rsidRDefault="003F643E" w:rsidP="00B32C10">
      <w:pPr>
        <w:spacing w:line="360" w:lineRule="auto"/>
        <w:ind w:firstLine="708"/>
        <w:jc w:val="both"/>
      </w:pPr>
      <w:r w:rsidRPr="00D92155">
        <w:t>Con base en la tabla 1, se identifica que la mayor participación por género corresponde al femenino con el 65.8%, mientras que para la edad es con el intervalo comprendido de 30 a 34 años con el 52.1% y para el programa de posgrado sobresale el de MAN con el 63.0%.</w:t>
      </w:r>
    </w:p>
    <w:p w14:paraId="79E3EBD6" w14:textId="77777777" w:rsidR="003F643E" w:rsidRPr="00D92155" w:rsidRDefault="003F643E" w:rsidP="002E705B">
      <w:pPr>
        <w:spacing w:line="360" w:lineRule="auto"/>
        <w:jc w:val="both"/>
      </w:pPr>
    </w:p>
    <w:p w14:paraId="0E552868" w14:textId="1ED5E795" w:rsidR="007C763E" w:rsidRPr="00D92155" w:rsidRDefault="007C763E" w:rsidP="00B17B34">
      <w:pPr>
        <w:spacing w:line="360" w:lineRule="auto"/>
        <w:jc w:val="center"/>
        <w:rPr>
          <w:b/>
          <w:bCs/>
        </w:rPr>
      </w:pPr>
      <w:r w:rsidRPr="00D92155">
        <w:rPr>
          <w:b/>
          <w:bCs/>
        </w:rPr>
        <w:t>Instrumento</w:t>
      </w:r>
    </w:p>
    <w:p w14:paraId="77094938" w14:textId="709C06DC" w:rsidR="004E4A3D" w:rsidRPr="00857671" w:rsidRDefault="00F2200C" w:rsidP="00857671">
      <w:pPr>
        <w:spacing w:line="360" w:lineRule="auto"/>
        <w:ind w:firstLine="708"/>
        <w:jc w:val="both"/>
        <w:rPr>
          <w:color w:val="000000"/>
        </w:rPr>
      </w:pPr>
      <w:r>
        <w:t>E</w:t>
      </w:r>
      <w:r w:rsidR="006E3B57" w:rsidRPr="00D92155">
        <w:t xml:space="preserve">l instrumento utilizado </w:t>
      </w:r>
      <w:r>
        <w:t xml:space="preserve">consistió en </w:t>
      </w:r>
      <w:r w:rsidR="006E3B57" w:rsidRPr="00D92155">
        <w:t xml:space="preserve">un cuestionario estructurado con las dimensiones: 1) </w:t>
      </w:r>
      <w:r w:rsidR="00C9704D">
        <w:t>d</w:t>
      </w:r>
      <w:r w:rsidR="00B838B1" w:rsidRPr="00D92155">
        <w:t>atos del participante</w:t>
      </w:r>
      <w:r w:rsidR="00C9704D">
        <w:t>,</w:t>
      </w:r>
      <w:r w:rsidR="00B838B1" w:rsidRPr="00D92155">
        <w:t xml:space="preserve"> 2) </w:t>
      </w:r>
      <w:r w:rsidR="00C9704D">
        <w:t>c</w:t>
      </w:r>
      <w:r w:rsidR="00252BE6" w:rsidRPr="00D92155">
        <w:t>aracterísticas tecnológicas (Dispositivo tecnológico, tiempo y a</w:t>
      </w:r>
      <w:r w:rsidR="006E3B57" w:rsidRPr="00D92155">
        <w:t>cceso</w:t>
      </w:r>
      <w:r w:rsidR="00252BE6" w:rsidRPr="00D92155">
        <w:t>)</w:t>
      </w:r>
      <w:r w:rsidR="00C9704D">
        <w:t xml:space="preserve"> y,</w:t>
      </w:r>
      <w:r w:rsidR="006E3B57" w:rsidRPr="00D92155">
        <w:t xml:space="preserve"> </w:t>
      </w:r>
      <w:r w:rsidR="00B838B1" w:rsidRPr="00D92155">
        <w:t>3</w:t>
      </w:r>
      <w:r w:rsidR="006E3B57" w:rsidRPr="00D92155">
        <w:t>)</w:t>
      </w:r>
      <w:r w:rsidR="00F66CB7" w:rsidRPr="00D92155">
        <w:t xml:space="preserve"> </w:t>
      </w:r>
      <w:r w:rsidR="00C9704D">
        <w:t>s</w:t>
      </w:r>
      <w:r w:rsidR="00F66CB7" w:rsidRPr="00D92155">
        <w:t>atisfacción estudiantil y</w:t>
      </w:r>
      <w:r w:rsidR="00B838B1" w:rsidRPr="00D92155">
        <w:t xml:space="preserve"> </w:t>
      </w:r>
      <w:r w:rsidR="006E3B57" w:rsidRPr="00D92155">
        <w:t>metodología</w:t>
      </w:r>
      <w:r w:rsidR="00BE6527" w:rsidRPr="00D92155">
        <w:t>s</w:t>
      </w:r>
      <w:r w:rsidR="006E3B57" w:rsidRPr="00D92155">
        <w:t xml:space="preserve"> </w:t>
      </w:r>
      <w:r w:rsidR="00B838B1" w:rsidRPr="00D92155">
        <w:t>activas</w:t>
      </w:r>
      <w:r w:rsidR="006E3B57" w:rsidRPr="00D92155">
        <w:t xml:space="preserve"> </w:t>
      </w:r>
      <w:r w:rsidR="006E3B57" w:rsidRPr="00D92155">
        <w:rPr>
          <w:color w:val="000000"/>
        </w:rPr>
        <w:t xml:space="preserve">con ítems que se midieron a través de una </w:t>
      </w:r>
      <w:r>
        <w:rPr>
          <w:color w:val="000000"/>
        </w:rPr>
        <w:t>escala</w:t>
      </w:r>
      <w:r w:rsidR="006E3B57" w:rsidRPr="00D92155">
        <w:rPr>
          <w:color w:val="000000"/>
        </w:rPr>
        <w:t xml:space="preserve"> de 1 (totalmente en desacuerdo) a 5 (totalmente de acuerdo).</w:t>
      </w:r>
    </w:p>
    <w:p w14:paraId="409B09BD" w14:textId="0B00E5CE" w:rsidR="005F661B" w:rsidRPr="00D92155" w:rsidRDefault="005F661B" w:rsidP="00B32C10">
      <w:pPr>
        <w:spacing w:line="360" w:lineRule="auto"/>
        <w:ind w:firstLine="708"/>
        <w:contextualSpacing/>
        <w:jc w:val="both"/>
        <w:rPr>
          <w:color w:val="000000" w:themeColor="text1"/>
        </w:rPr>
      </w:pPr>
      <w:r w:rsidRPr="009473DF">
        <w:rPr>
          <w:color w:val="000000"/>
        </w:rPr>
        <w:t xml:space="preserve">El cuestionario diseñado en su versión inicial se le llevó a cabo la validez de contenido mediante la técnica de juicio de experto para su análisis en los aspectos de claridad, congruencia y sesgo de los ítems, lo </w:t>
      </w:r>
      <w:r w:rsidR="00F2200C">
        <w:rPr>
          <w:color w:val="000000"/>
        </w:rPr>
        <w:t>que</w:t>
      </w:r>
      <w:r w:rsidRPr="009473DF">
        <w:rPr>
          <w:color w:val="000000"/>
        </w:rPr>
        <w:t xml:space="preserve"> permitió que </w:t>
      </w:r>
      <w:r w:rsidR="00F2200C">
        <w:rPr>
          <w:color w:val="000000"/>
        </w:rPr>
        <w:t>realizar</w:t>
      </w:r>
      <w:r w:rsidRPr="009473DF">
        <w:rPr>
          <w:color w:val="000000"/>
        </w:rPr>
        <w:t xml:space="preserve"> las adecuaciones necesarias </w:t>
      </w:r>
      <w:r w:rsidR="00F2200C">
        <w:rPr>
          <w:color w:val="000000"/>
        </w:rPr>
        <w:t>para</w:t>
      </w:r>
      <w:r w:rsidRPr="009473DF">
        <w:rPr>
          <w:color w:val="000000"/>
        </w:rPr>
        <w:t xml:space="preserve"> elaborar la versión final del instrumento (Corral, 2009; Ruíz, 2014). Después, </w:t>
      </w:r>
      <w:r w:rsidRPr="009473DF">
        <w:rPr>
          <w:color w:val="000000" w:themeColor="text1"/>
        </w:rPr>
        <w:t>se calculó el coeficiente alfa de Cronbach para medir su confiabilidad dando un valor de 0.8</w:t>
      </w:r>
      <w:r w:rsidR="0068483C" w:rsidRPr="009473DF">
        <w:rPr>
          <w:color w:val="000000" w:themeColor="text1"/>
        </w:rPr>
        <w:t>97</w:t>
      </w:r>
      <w:r w:rsidRPr="009473DF">
        <w:rPr>
          <w:color w:val="000000" w:themeColor="text1"/>
        </w:rPr>
        <w:t xml:space="preserve">, interpretándose como un buen índice de fiabilidad para la magnitud y para los elementos relevantes de la investigación (George </w:t>
      </w:r>
      <w:r w:rsidR="00463AB5" w:rsidRPr="009473DF">
        <w:rPr>
          <w:color w:val="000000" w:themeColor="text1"/>
        </w:rPr>
        <w:t>y</w:t>
      </w:r>
      <w:r w:rsidRPr="009473DF">
        <w:rPr>
          <w:color w:val="000000" w:themeColor="text1"/>
        </w:rPr>
        <w:t xml:space="preserve"> Mallery, 2011).</w:t>
      </w:r>
    </w:p>
    <w:p w14:paraId="77A47661" w14:textId="673DC35A" w:rsidR="00313F1B" w:rsidRPr="00D92155" w:rsidRDefault="00313F1B" w:rsidP="00B32C10">
      <w:pPr>
        <w:spacing w:line="360" w:lineRule="auto"/>
        <w:ind w:firstLine="708"/>
        <w:contextualSpacing/>
        <w:jc w:val="both"/>
        <w:rPr>
          <w:color w:val="000000" w:themeColor="text1"/>
        </w:rPr>
      </w:pPr>
      <w:r w:rsidRPr="00D92155">
        <w:rPr>
          <w:color w:val="000000" w:themeColor="text1"/>
        </w:rPr>
        <w:lastRenderedPageBreak/>
        <w:t>La aplicación del instrumento se llevó a cabo por correo electrónico a cada uno de los participantes, mencionando el objetivo e importancia de la investigación aunado a garantizar la confidencialidad.</w:t>
      </w:r>
    </w:p>
    <w:p w14:paraId="6CB325BF" w14:textId="77777777" w:rsidR="007C763E" w:rsidRPr="00D92155" w:rsidRDefault="007C763E" w:rsidP="002E705B">
      <w:pPr>
        <w:spacing w:line="360" w:lineRule="auto"/>
        <w:contextualSpacing/>
        <w:jc w:val="both"/>
        <w:rPr>
          <w:color w:val="000000"/>
        </w:rPr>
      </w:pPr>
    </w:p>
    <w:p w14:paraId="5C28CA5C" w14:textId="50ED4632" w:rsidR="007C763E" w:rsidRPr="00D92155" w:rsidRDefault="007C763E" w:rsidP="00B17B34">
      <w:pPr>
        <w:spacing w:line="360" w:lineRule="auto"/>
        <w:contextualSpacing/>
        <w:jc w:val="center"/>
        <w:rPr>
          <w:b/>
          <w:bCs/>
          <w:color w:val="000000"/>
        </w:rPr>
      </w:pPr>
      <w:r w:rsidRPr="00D92155">
        <w:rPr>
          <w:b/>
          <w:bCs/>
          <w:color w:val="000000"/>
        </w:rPr>
        <w:t>Análisis de datos</w:t>
      </w:r>
    </w:p>
    <w:p w14:paraId="058C28AC" w14:textId="7DAA84D6" w:rsidR="00313F1B" w:rsidRPr="00D92155" w:rsidRDefault="00C9704D" w:rsidP="00B32C10">
      <w:pPr>
        <w:spacing w:line="360" w:lineRule="auto"/>
        <w:ind w:firstLine="708"/>
        <w:contextualSpacing/>
        <w:jc w:val="both"/>
        <w:rPr>
          <w:color w:val="000000" w:themeColor="text1"/>
        </w:rPr>
      </w:pPr>
      <w:r>
        <w:rPr>
          <w:color w:val="000000" w:themeColor="text1"/>
        </w:rPr>
        <w:t>L</w:t>
      </w:r>
      <w:r w:rsidR="00313F1B" w:rsidRPr="00D92155">
        <w:rPr>
          <w:color w:val="000000" w:themeColor="text1"/>
        </w:rPr>
        <w:t>os datos recopilados se organizaron en distribuciones de frecuencias (absolutas y relativas) y se calcularon estadísticos descriptivos como media (M) y desviación estándar (DE). Posteriormente, se efect</w:t>
      </w:r>
      <w:r w:rsidR="00F2200C">
        <w:rPr>
          <w:color w:val="000000" w:themeColor="text1"/>
        </w:rPr>
        <w:t>uó</w:t>
      </w:r>
      <w:r w:rsidR="00313F1B" w:rsidRPr="00D92155">
        <w:rPr>
          <w:color w:val="000000" w:themeColor="text1"/>
        </w:rPr>
        <w:t xml:space="preserve"> la prueba </w:t>
      </w:r>
      <w:r w:rsidR="00313F1B" w:rsidRPr="00D92155">
        <w:rPr>
          <w:i/>
          <w:iCs/>
          <w:color w:val="000000" w:themeColor="text1"/>
        </w:rPr>
        <w:t>K-S</w:t>
      </w:r>
      <w:r w:rsidR="00313F1B" w:rsidRPr="00D92155">
        <w:rPr>
          <w:color w:val="000000" w:themeColor="text1"/>
        </w:rPr>
        <w:t xml:space="preserve"> para verificar la normalidad de los datos y prueba </w:t>
      </w:r>
      <w:r w:rsidR="00313F1B" w:rsidRPr="00D92155">
        <w:rPr>
          <w:i/>
          <w:iCs/>
          <w:color w:val="000000" w:themeColor="text1"/>
        </w:rPr>
        <w:t>t</w:t>
      </w:r>
      <w:r w:rsidR="00313F1B" w:rsidRPr="00D92155">
        <w:rPr>
          <w:color w:val="000000" w:themeColor="text1"/>
        </w:rPr>
        <w:t xml:space="preserve"> con nivel de significancia (</w:t>
      </w:r>
      <w:r w:rsidR="00313F1B" w:rsidRPr="00D92155">
        <w:rPr>
          <w:i/>
          <w:iCs/>
          <w:color w:val="000000" w:themeColor="text1"/>
        </w:rPr>
        <w:t>p</w:t>
      </w:r>
      <w:r w:rsidR="00313F1B" w:rsidRPr="00D92155">
        <w:rPr>
          <w:color w:val="000000" w:themeColor="text1"/>
        </w:rPr>
        <w:t>) = 0.05.</w:t>
      </w:r>
    </w:p>
    <w:p w14:paraId="5C62D9E6" w14:textId="77777777" w:rsidR="00D37575" w:rsidRPr="00D92155" w:rsidRDefault="00D37575" w:rsidP="002E705B">
      <w:pPr>
        <w:spacing w:line="360" w:lineRule="auto"/>
        <w:jc w:val="both"/>
      </w:pPr>
    </w:p>
    <w:p w14:paraId="5EFC5DDA" w14:textId="72804351" w:rsidR="00DA4368" w:rsidRPr="00857671" w:rsidRDefault="002C087D" w:rsidP="00345731">
      <w:pPr>
        <w:spacing w:line="360" w:lineRule="auto"/>
        <w:jc w:val="center"/>
        <w:rPr>
          <w:b/>
          <w:bCs/>
          <w:sz w:val="32"/>
          <w:szCs w:val="32"/>
        </w:rPr>
      </w:pPr>
      <w:r w:rsidRPr="00857671">
        <w:rPr>
          <w:b/>
          <w:bCs/>
          <w:sz w:val="32"/>
          <w:szCs w:val="32"/>
        </w:rPr>
        <w:t>R</w:t>
      </w:r>
      <w:r w:rsidR="00B17B34" w:rsidRPr="00857671">
        <w:rPr>
          <w:b/>
          <w:bCs/>
          <w:sz w:val="32"/>
          <w:szCs w:val="32"/>
        </w:rPr>
        <w:t>esultados</w:t>
      </w:r>
    </w:p>
    <w:p w14:paraId="798DAAED" w14:textId="128A46E1" w:rsidR="00252BE6" w:rsidRPr="00D92155" w:rsidRDefault="00252BE6" w:rsidP="00B32C10">
      <w:pPr>
        <w:spacing w:line="360" w:lineRule="auto"/>
        <w:ind w:firstLine="708"/>
        <w:jc w:val="both"/>
        <w:rPr>
          <w:color w:val="000000" w:themeColor="text1"/>
        </w:rPr>
      </w:pPr>
      <w:r w:rsidRPr="00D92155">
        <w:rPr>
          <w:color w:val="000000" w:themeColor="text1"/>
        </w:rPr>
        <w:t xml:space="preserve">Los primeros hallazgos obtenidos corresponden a las características tecnológicas de los participantes (Tabla 2). </w:t>
      </w:r>
    </w:p>
    <w:p w14:paraId="2F06DE84" w14:textId="77777777" w:rsidR="00B06F48" w:rsidRPr="00D92155" w:rsidRDefault="00B06F48" w:rsidP="00BC5570">
      <w:pPr>
        <w:jc w:val="both"/>
        <w:rPr>
          <w:color w:val="000000" w:themeColor="text1"/>
        </w:rPr>
      </w:pPr>
    </w:p>
    <w:p w14:paraId="40DB1ACF" w14:textId="56E85AC5" w:rsidR="002B1D77" w:rsidRPr="00B17B34" w:rsidRDefault="002B1D77" w:rsidP="00C22B57">
      <w:pPr>
        <w:jc w:val="center"/>
      </w:pPr>
      <w:r w:rsidRPr="00AF5783">
        <w:rPr>
          <w:b/>
          <w:bCs/>
        </w:rPr>
        <w:t xml:space="preserve">Tabla </w:t>
      </w:r>
      <w:r w:rsidR="00B06F48" w:rsidRPr="00AF5783">
        <w:rPr>
          <w:b/>
          <w:bCs/>
        </w:rPr>
        <w:t>2</w:t>
      </w:r>
      <w:r w:rsidRPr="00B17B34">
        <w:t xml:space="preserve">. </w:t>
      </w:r>
      <w:r w:rsidR="00301576" w:rsidRPr="00B17B34">
        <w:t>Características tecnológicas</w:t>
      </w:r>
      <w:r w:rsidR="00545FC0">
        <w:t xml:space="preserve"> de los participantes</w:t>
      </w:r>
    </w:p>
    <w:p w14:paraId="7ECC8529" w14:textId="77777777" w:rsidR="008D3CC0" w:rsidRPr="00D92155" w:rsidRDefault="008D3CC0" w:rsidP="008D3CC0">
      <w:pPr>
        <w:rPr>
          <w:sz w:val="20"/>
          <w:szCs w:val="20"/>
        </w:rPr>
      </w:pPr>
    </w:p>
    <w:tbl>
      <w:tblPr>
        <w:tblStyle w:val="Tablaconcuadrcula"/>
        <w:tblW w:w="0" w:type="auto"/>
        <w:jc w:val="center"/>
        <w:tblLook w:val="04A0" w:firstRow="1" w:lastRow="0" w:firstColumn="1" w:lastColumn="0" w:noHBand="0" w:noVBand="1"/>
      </w:tblPr>
      <w:tblGrid>
        <w:gridCol w:w="4156"/>
        <w:gridCol w:w="2152"/>
        <w:gridCol w:w="1284"/>
        <w:gridCol w:w="1236"/>
      </w:tblGrid>
      <w:tr w:rsidR="00D52542" w:rsidRPr="00D92155" w14:paraId="7644F99D" w14:textId="5367A7C1" w:rsidTr="004B3F22">
        <w:trPr>
          <w:trHeight w:val="117"/>
          <w:jc w:val="center"/>
        </w:trPr>
        <w:tc>
          <w:tcPr>
            <w:tcW w:w="6315" w:type="dxa"/>
            <w:gridSpan w:val="2"/>
          </w:tcPr>
          <w:p w14:paraId="30A0511D" w14:textId="77777777" w:rsidR="00D52542" w:rsidRPr="00B17B34" w:rsidRDefault="00D52542" w:rsidP="0000711B">
            <w:pPr>
              <w:jc w:val="center"/>
              <w:rPr>
                <w:sz w:val="24"/>
                <w:szCs w:val="24"/>
              </w:rPr>
            </w:pPr>
            <w:bookmarkStart w:id="2" w:name="OLE_LINK1"/>
            <w:r w:rsidRPr="00B17B34">
              <w:rPr>
                <w:sz w:val="24"/>
                <w:szCs w:val="24"/>
              </w:rPr>
              <w:t>Categoría</w:t>
            </w:r>
          </w:p>
        </w:tc>
        <w:tc>
          <w:tcPr>
            <w:tcW w:w="1286" w:type="dxa"/>
          </w:tcPr>
          <w:p w14:paraId="11549E2E" w14:textId="0FE3D349" w:rsidR="00D52542" w:rsidRPr="00B17B34" w:rsidRDefault="00D52542" w:rsidP="0000711B">
            <w:pPr>
              <w:jc w:val="center"/>
              <w:rPr>
                <w:i/>
                <w:iCs/>
                <w:sz w:val="24"/>
                <w:szCs w:val="24"/>
              </w:rPr>
            </w:pPr>
            <w:r w:rsidRPr="00B17B34">
              <w:rPr>
                <w:i/>
                <w:iCs/>
                <w:sz w:val="24"/>
                <w:szCs w:val="24"/>
              </w:rPr>
              <w:t>n</w:t>
            </w:r>
          </w:p>
        </w:tc>
        <w:tc>
          <w:tcPr>
            <w:tcW w:w="1237" w:type="dxa"/>
          </w:tcPr>
          <w:p w14:paraId="4A9B7632" w14:textId="1EE21162" w:rsidR="00D52542" w:rsidRPr="00B17B34" w:rsidRDefault="00D52542" w:rsidP="0000711B">
            <w:pPr>
              <w:jc w:val="center"/>
              <w:rPr>
                <w:i/>
                <w:iCs/>
                <w:sz w:val="24"/>
                <w:szCs w:val="24"/>
              </w:rPr>
            </w:pPr>
            <w:r w:rsidRPr="00B17B34">
              <w:rPr>
                <w:i/>
                <w:iCs/>
                <w:sz w:val="24"/>
                <w:szCs w:val="24"/>
              </w:rPr>
              <w:t>%</w:t>
            </w:r>
          </w:p>
        </w:tc>
      </w:tr>
      <w:tr w:rsidR="00D52542" w:rsidRPr="00D92155" w14:paraId="28E03C45" w14:textId="49124942" w:rsidTr="004B3F22">
        <w:trPr>
          <w:trHeight w:val="154"/>
          <w:jc w:val="center"/>
        </w:trPr>
        <w:tc>
          <w:tcPr>
            <w:tcW w:w="4162" w:type="dxa"/>
            <w:vMerge w:val="restart"/>
          </w:tcPr>
          <w:p w14:paraId="4F28F0FF" w14:textId="0C089A5B" w:rsidR="00D52542" w:rsidRPr="00B17B34" w:rsidRDefault="007C0B73" w:rsidP="0000711B">
            <w:pPr>
              <w:rPr>
                <w:sz w:val="24"/>
                <w:szCs w:val="24"/>
              </w:rPr>
            </w:pPr>
            <w:r w:rsidRPr="00B17B34">
              <w:rPr>
                <w:sz w:val="24"/>
                <w:szCs w:val="24"/>
              </w:rPr>
              <w:t>Principal</w:t>
            </w:r>
            <w:r w:rsidR="00D52542" w:rsidRPr="00B17B34">
              <w:rPr>
                <w:sz w:val="24"/>
                <w:szCs w:val="24"/>
              </w:rPr>
              <w:t xml:space="preserve"> dispositivo tecnológico</w:t>
            </w:r>
          </w:p>
        </w:tc>
        <w:tc>
          <w:tcPr>
            <w:tcW w:w="2153" w:type="dxa"/>
          </w:tcPr>
          <w:p w14:paraId="70B2554E" w14:textId="77777777" w:rsidR="00D52542" w:rsidRPr="00B17B34" w:rsidRDefault="00D52542" w:rsidP="0000711B">
            <w:pPr>
              <w:jc w:val="center"/>
              <w:rPr>
                <w:sz w:val="24"/>
                <w:szCs w:val="24"/>
              </w:rPr>
            </w:pPr>
            <w:r w:rsidRPr="00B17B34">
              <w:rPr>
                <w:sz w:val="24"/>
                <w:szCs w:val="24"/>
              </w:rPr>
              <w:t>Computadora</w:t>
            </w:r>
          </w:p>
        </w:tc>
        <w:tc>
          <w:tcPr>
            <w:tcW w:w="1286" w:type="dxa"/>
          </w:tcPr>
          <w:p w14:paraId="047F760B" w14:textId="1AC25A6A" w:rsidR="00D52542" w:rsidRPr="00B17B34" w:rsidRDefault="00D52542" w:rsidP="0000711B">
            <w:pPr>
              <w:jc w:val="center"/>
              <w:rPr>
                <w:sz w:val="24"/>
                <w:szCs w:val="24"/>
              </w:rPr>
            </w:pPr>
            <w:r w:rsidRPr="00B17B34">
              <w:rPr>
                <w:sz w:val="24"/>
                <w:szCs w:val="24"/>
              </w:rPr>
              <w:t>25</w:t>
            </w:r>
          </w:p>
        </w:tc>
        <w:tc>
          <w:tcPr>
            <w:tcW w:w="1237" w:type="dxa"/>
          </w:tcPr>
          <w:p w14:paraId="5D9154CC" w14:textId="3E3C9905" w:rsidR="00D52542" w:rsidRPr="00B17B34" w:rsidRDefault="00742BCE" w:rsidP="0000711B">
            <w:pPr>
              <w:jc w:val="center"/>
              <w:rPr>
                <w:sz w:val="24"/>
                <w:szCs w:val="24"/>
              </w:rPr>
            </w:pPr>
            <w:r w:rsidRPr="00B17B34">
              <w:rPr>
                <w:sz w:val="24"/>
                <w:szCs w:val="24"/>
              </w:rPr>
              <w:t>34.2</w:t>
            </w:r>
          </w:p>
        </w:tc>
      </w:tr>
      <w:tr w:rsidR="00D52542" w:rsidRPr="00D92155" w14:paraId="61891F19" w14:textId="2B6EFE90" w:rsidTr="004B3F22">
        <w:trPr>
          <w:trHeight w:val="152"/>
          <w:jc w:val="center"/>
        </w:trPr>
        <w:tc>
          <w:tcPr>
            <w:tcW w:w="4162" w:type="dxa"/>
            <w:vMerge/>
          </w:tcPr>
          <w:p w14:paraId="3D74E65A" w14:textId="77777777" w:rsidR="00D52542" w:rsidRPr="00B17B34" w:rsidRDefault="00D52542" w:rsidP="0000711B">
            <w:pPr>
              <w:rPr>
                <w:sz w:val="24"/>
                <w:szCs w:val="24"/>
              </w:rPr>
            </w:pPr>
          </w:p>
        </w:tc>
        <w:tc>
          <w:tcPr>
            <w:tcW w:w="2153" w:type="dxa"/>
          </w:tcPr>
          <w:p w14:paraId="48B5E8E1" w14:textId="77777777" w:rsidR="00D52542" w:rsidRPr="00B17B34" w:rsidRDefault="00D52542" w:rsidP="0000711B">
            <w:pPr>
              <w:jc w:val="center"/>
              <w:rPr>
                <w:sz w:val="24"/>
                <w:szCs w:val="24"/>
              </w:rPr>
            </w:pPr>
            <w:r w:rsidRPr="00B17B34">
              <w:rPr>
                <w:sz w:val="24"/>
                <w:szCs w:val="24"/>
              </w:rPr>
              <w:t>Laptop</w:t>
            </w:r>
          </w:p>
        </w:tc>
        <w:tc>
          <w:tcPr>
            <w:tcW w:w="1286" w:type="dxa"/>
          </w:tcPr>
          <w:p w14:paraId="05B3E5F2" w14:textId="1C60556C" w:rsidR="00D52542" w:rsidRPr="00B17B34" w:rsidRDefault="00D52542" w:rsidP="0000711B">
            <w:pPr>
              <w:jc w:val="center"/>
              <w:rPr>
                <w:sz w:val="24"/>
                <w:szCs w:val="24"/>
              </w:rPr>
            </w:pPr>
            <w:r w:rsidRPr="00B17B34">
              <w:rPr>
                <w:sz w:val="24"/>
                <w:szCs w:val="24"/>
              </w:rPr>
              <w:t>40</w:t>
            </w:r>
          </w:p>
        </w:tc>
        <w:tc>
          <w:tcPr>
            <w:tcW w:w="1237" w:type="dxa"/>
          </w:tcPr>
          <w:p w14:paraId="5C2895BB" w14:textId="5A950549" w:rsidR="00D52542" w:rsidRPr="00B17B34" w:rsidRDefault="00742BCE" w:rsidP="0000711B">
            <w:pPr>
              <w:jc w:val="center"/>
              <w:rPr>
                <w:sz w:val="24"/>
                <w:szCs w:val="24"/>
              </w:rPr>
            </w:pPr>
            <w:r w:rsidRPr="00B17B34">
              <w:rPr>
                <w:sz w:val="24"/>
                <w:szCs w:val="24"/>
              </w:rPr>
              <w:t>65.8</w:t>
            </w:r>
          </w:p>
        </w:tc>
      </w:tr>
      <w:tr w:rsidR="00D52542" w:rsidRPr="00D92155" w14:paraId="59263295" w14:textId="1C050259" w:rsidTr="004B3F22">
        <w:trPr>
          <w:trHeight w:val="152"/>
          <w:jc w:val="center"/>
        </w:trPr>
        <w:tc>
          <w:tcPr>
            <w:tcW w:w="4162" w:type="dxa"/>
            <w:vMerge/>
          </w:tcPr>
          <w:p w14:paraId="647AE609" w14:textId="77777777" w:rsidR="00D52542" w:rsidRPr="00B17B34" w:rsidRDefault="00D52542" w:rsidP="0000711B">
            <w:pPr>
              <w:rPr>
                <w:sz w:val="24"/>
                <w:szCs w:val="24"/>
              </w:rPr>
            </w:pPr>
          </w:p>
        </w:tc>
        <w:tc>
          <w:tcPr>
            <w:tcW w:w="2153" w:type="dxa"/>
          </w:tcPr>
          <w:p w14:paraId="59D7CCF2" w14:textId="77777777" w:rsidR="00D52542" w:rsidRPr="00B17B34" w:rsidRDefault="00D52542" w:rsidP="0000711B">
            <w:pPr>
              <w:jc w:val="center"/>
              <w:rPr>
                <w:sz w:val="24"/>
                <w:szCs w:val="24"/>
              </w:rPr>
            </w:pPr>
            <w:r w:rsidRPr="00B17B34">
              <w:rPr>
                <w:sz w:val="24"/>
                <w:szCs w:val="24"/>
              </w:rPr>
              <w:t>Celular</w:t>
            </w:r>
          </w:p>
        </w:tc>
        <w:tc>
          <w:tcPr>
            <w:tcW w:w="1286" w:type="dxa"/>
          </w:tcPr>
          <w:p w14:paraId="46DE4C69" w14:textId="3475C20E" w:rsidR="00D52542" w:rsidRPr="00B17B34" w:rsidRDefault="00D52542" w:rsidP="0000711B">
            <w:pPr>
              <w:jc w:val="center"/>
              <w:rPr>
                <w:sz w:val="24"/>
                <w:szCs w:val="24"/>
              </w:rPr>
            </w:pPr>
            <w:r w:rsidRPr="00B17B34">
              <w:rPr>
                <w:sz w:val="24"/>
                <w:szCs w:val="24"/>
              </w:rPr>
              <w:t>8</w:t>
            </w:r>
          </w:p>
        </w:tc>
        <w:tc>
          <w:tcPr>
            <w:tcW w:w="1237" w:type="dxa"/>
          </w:tcPr>
          <w:p w14:paraId="0737DAE4" w14:textId="01D54EFD" w:rsidR="00D52542" w:rsidRPr="00B17B34" w:rsidRDefault="00742BCE" w:rsidP="0000711B">
            <w:pPr>
              <w:jc w:val="center"/>
              <w:rPr>
                <w:sz w:val="24"/>
                <w:szCs w:val="24"/>
              </w:rPr>
            </w:pPr>
            <w:r w:rsidRPr="00B17B34">
              <w:rPr>
                <w:sz w:val="24"/>
                <w:szCs w:val="24"/>
              </w:rPr>
              <w:t>10.9</w:t>
            </w:r>
          </w:p>
        </w:tc>
      </w:tr>
      <w:tr w:rsidR="00D52542" w:rsidRPr="00D92155" w14:paraId="59263C62" w14:textId="04D5060B" w:rsidTr="004B3F22">
        <w:trPr>
          <w:trHeight w:val="154"/>
          <w:jc w:val="center"/>
        </w:trPr>
        <w:tc>
          <w:tcPr>
            <w:tcW w:w="4162" w:type="dxa"/>
            <w:vMerge w:val="restart"/>
          </w:tcPr>
          <w:p w14:paraId="296F6130" w14:textId="77777777" w:rsidR="00D52542" w:rsidRPr="00B17B34" w:rsidRDefault="00D52542" w:rsidP="0000711B">
            <w:pPr>
              <w:rPr>
                <w:sz w:val="24"/>
                <w:szCs w:val="24"/>
              </w:rPr>
            </w:pPr>
            <w:r w:rsidRPr="00B17B34">
              <w:rPr>
                <w:sz w:val="24"/>
                <w:szCs w:val="24"/>
              </w:rPr>
              <w:t>Tiempo de uso por día en el confinamiento (horas)</w:t>
            </w:r>
          </w:p>
        </w:tc>
        <w:tc>
          <w:tcPr>
            <w:tcW w:w="2153" w:type="dxa"/>
          </w:tcPr>
          <w:p w14:paraId="30F026DC" w14:textId="77777777" w:rsidR="00D52542" w:rsidRPr="00B17B34" w:rsidRDefault="00D52542" w:rsidP="0000711B">
            <w:pPr>
              <w:jc w:val="center"/>
              <w:rPr>
                <w:sz w:val="24"/>
                <w:szCs w:val="24"/>
              </w:rPr>
            </w:pPr>
            <w:r w:rsidRPr="00B17B34">
              <w:rPr>
                <w:sz w:val="24"/>
                <w:szCs w:val="24"/>
              </w:rPr>
              <w:t>Una</w:t>
            </w:r>
          </w:p>
        </w:tc>
        <w:tc>
          <w:tcPr>
            <w:tcW w:w="1286" w:type="dxa"/>
          </w:tcPr>
          <w:p w14:paraId="080F9726" w14:textId="76AE0012" w:rsidR="00D52542" w:rsidRPr="00B17B34" w:rsidRDefault="00D52542" w:rsidP="0000711B">
            <w:pPr>
              <w:jc w:val="center"/>
              <w:rPr>
                <w:sz w:val="24"/>
                <w:szCs w:val="24"/>
              </w:rPr>
            </w:pPr>
            <w:r w:rsidRPr="00B17B34">
              <w:rPr>
                <w:sz w:val="24"/>
                <w:szCs w:val="24"/>
              </w:rPr>
              <w:t>5</w:t>
            </w:r>
          </w:p>
        </w:tc>
        <w:tc>
          <w:tcPr>
            <w:tcW w:w="1237" w:type="dxa"/>
          </w:tcPr>
          <w:p w14:paraId="7B5583B9" w14:textId="630375A8" w:rsidR="00D52542" w:rsidRPr="00B17B34" w:rsidRDefault="00742BCE" w:rsidP="0000711B">
            <w:pPr>
              <w:jc w:val="center"/>
              <w:rPr>
                <w:sz w:val="24"/>
                <w:szCs w:val="24"/>
              </w:rPr>
            </w:pPr>
            <w:r w:rsidRPr="00B17B34">
              <w:rPr>
                <w:sz w:val="24"/>
                <w:szCs w:val="24"/>
              </w:rPr>
              <w:t>6.8</w:t>
            </w:r>
          </w:p>
        </w:tc>
      </w:tr>
      <w:tr w:rsidR="00D52542" w:rsidRPr="00D92155" w14:paraId="60C0024A" w14:textId="1AAB4519" w:rsidTr="004B3F22">
        <w:trPr>
          <w:trHeight w:val="152"/>
          <w:jc w:val="center"/>
        </w:trPr>
        <w:tc>
          <w:tcPr>
            <w:tcW w:w="4162" w:type="dxa"/>
            <w:vMerge/>
          </w:tcPr>
          <w:p w14:paraId="2AE7628E" w14:textId="77777777" w:rsidR="00D52542" w:rsidRPr="00B17B34" w:rsidRDefault="00D52542" w:rsidP="0000711B">
            <w:pPr>
              <w:rPr>
                <w:sz w:val="24"/>
                <w:szCs w:val="24"/>
              </w:rPr>
            </w:pPr>
          </w:p>
        </w:tc>
        <w:tc>
          <w:tcPr>
            <w:tcW w:w="2153" w:type="dxa"/>
          </w:tcPr>
          <w:p w14:paraId="09BCAB18" w14:textId="77777777" w:rsidR="00D52542" w:rsidRPr="00B17B34" w:rsidRDefault="00D52542" w:rsidP="0000711B">
            <w:pPr>
              <w:jc w:val="center"/>
              <w:rPr>
                <w:sz w:val="24"/>
                <w:szCs w:val="24"/>
              </w:rPr>
            </w:pPr>
            <w:r w:rsidRPr="00B17B34">
              <w:rPr>
                <w:sz w:val="24"/>
                <w:szCs w:val="24"/>
              </w:rPr>
              <w:t>Dos</w:t>
            </w:r>
          </w:p>
        </w:tc>
        <w:tc>
          <w:tcPr>
            <w:tcW w:w="1286" w:type="dxa"/>
          </w:tcPr>
          <w:p w14:paraId="25FC7277" w14:textId="12B38600" w:rsidR="00D52542" w:rsidRPr="00B17B34" w:rsidRDefault="00D52542" w:rsidP="0000711B">
            <w:pPr>
              <w:jc w:val="center"/>
              <w:rPr>
                <w:sz w:val="24"/>
                <w:szCs w:val="24"/>
              </w:rPr>
            </w:pPr>
            <w:r w:rsidRPr="00B17B34">
              <w:rPr>
                <w:sz w:val="24"/>
                <w:szCs w:val="24"/>
              </w:rPr>
              <w:t>15</w:t>
            </w:r>
          </w:p>
        </w:tc>
        <w:tc>
          <w:tcPr>
            <w:tcW w:w="1237" w:type="dxa"/>
          </w:tcPr>
          <w:p w14:paraId="37869158" w14:textId="23C67459" w:rsidR="00D52542" w:rsidRPr="00B17B34" w:rsidRDefault="008F7A34" w:rsidP="0000711B">
            <w:pPr>
              <w:jc w:val="center"/>
              <w:rPr>
                <w:sz w:val="24"/>
                <w:szCs w:val="24"/>
              </w:rPr>
            </w:pPr>
            <w:r w:rsidRPr="00B17B34">
              <w:rPr>
                <w:sz w:val="24"/>
                <w:szCs w:val="24"/>
              </w:rPr>
              <w:t>2</w:t>
            </w:r>
            <w:r w:rsidR="005E253A" w:rsidRPr="00B17B34">
              <w:rPr>
                <w:sz w:val="24"/>
                <w:szCs w:val="24"/>
              </w:rPr>
              <w:t>0</w:t>
            </w:r>
            <w:r w:rsidRPr="00B17B34">
              <w:rPr>
                <w:sz w:val="24"/>
                <w:szCs w:val="24"/>
              </w:rPr>
              <w:t>.</w:t>
            </w:r>
            <w:r w:rsidR="005E253A" w:rsidRPr="00B17B34">
              <w:rPr>
                <w:sz w:val="24"/>
                <w:szCs w:val="24"/>
              </w:rPr>
              <w:t>5</w:t>
            </w:r>
          </w:p>
        </w:tc>
      </w:tr>
      <w:tr w:rsidR="00D52542" w:rsidRPr="00D92155" w14:paraId="637F4437" w14:textId="4082BED3" w:rsidTr="004B3F22">
        <w:trPr>
          <w:trHeight w:val="152"/>
          <w:jc w:val="center"/>
        </w:trPr>
        <w:tc>
          <w:tcPr>
            <w:tcW w:w="4162" w:type="dxa"/>
            <w:vMerge/>
          </w:tcPr>
          <w:p w14:paraId="4124C087" w14:textId="77777777" w:rsidR="00D52542" w:rsidRPr="00B17B34" w:rsidRDefault="00D52542" w:rsidP="0000711B">
            <w:pPr>
              <w:rPr>
                <w:sz w:val="24"/>
                <w:szCs w:val="24"/>
              </w:rPr>
            </w:pPr>
          </w:p>
        </w:tc>
        <w:tc>
          <w:tcPr>
            <w:tcW w:w="2153" w:type="dxa"/>
          </w:tcPr>
          <w:p w14:paraId="39FAC73F" w14:textId="77777777" w:rsidR="00D52542" w:rsidRPr="00B17B34" w:rsidRDefault="00D52542" w:rsidP="0000711B">
            <w:pPr>
              <w:jc w:val="center"/>
              <w:rPr>
                <w:sz w:val="24"/>
                <w:szCs w:val="24"/>
              </w:rPr>
            </w:pPr>
            <w:r w:rsidRPr="00B17B34">
              <w:rPr>
                <w:sz w:val="24"/>
                <w:szCs w:val="24"/>
              </w:rPr>
              <w:t xml:space="preserve">Tres o más </w:t>
            </w:r>
          </w:p>
        </w:tc>
        <w:tc>
          <w:tcPr>
            <w:tcW w:w="1286" w:type="dxa"/>
          </w:tcPr>
          <w:p w14:paraId="64BA8B4F" w14:textId="6589F757" w:rsidR="00D52542" w:rsidRPr="00B17B34" w:rsidRDefault="00D52542" w:rsidP="00B06F48">
            <w:pPr>
              <w:jc w:val="center"/>
              <w:rPr>
                <w:sz w:val="24"/>
                <w:szCs w:val="24"/>
              </w:rPr>
            </w:pPr>
            <w:r w:rsidRPr="00B17B34">
              <w:rPr>
                <w:sz w:val="24"/>
                <w:szCs w:val="24"/>
              </w:rPr>
              <w:t>53</w:t>
            </w:r>
          </w:p>
        </w:tc>
        <w:tc>
          <w:tcPr>
            <w:tcW w:w="1237" w:type="dxa"/>
          </w:tcPr>
          <w:p w14:paraId="72DF8708" w14:textId="2B961A49" w:rsidR="00D52542" w:rsidRPr="00B17B34" w:rsidRDefault="005E253A" w:rsidP="00B06F48">
            <w:pPr>
              <w:jc w:val="center"/>
              <w:rPr>
                <w:sz w:val="24"/>
                <w:szCs w:val="24"/>
              </w:rPr>
            </w:pPr>
            <w:r w:rsidRPr="00B17B34">
              <w:rPr>
                <w:sz w:val="24"/>
                <w:szCs w:val="24"/>
              </w:rPr>
              <w:t>72.7</w:t>
            </w:r>
          </w:p>
        </w:tc>
      </w:tr>
      <w:tr w:rsidR="00D52542" w:rsidRPr="00D92155" w14:paraId="52F2D634" w14:textId="044C2AB5" w:rsidTr="004B3F22">
        <w:trPr>
          <w:trHeight w:val="117"/>
          <w:jc w:val="center"/>
        </w:trPr>
        <w:tc>
          <w:tcPr>
            <w:tcW w:w="4162" w:type="dxa"/>
            <w:vMerge w:val="restart"/>
          </w:tcPr>
          <w:p w14:paraId="2468EF1D" w14:textId="77777777" w:rsidR="00D52542" w:rsidRPr="00B17B34" w:rsidRDefault="00D52542" w:rsidP="0000711B">
            <w:pPr>
              <w:rPr>
                <w:sz w:val="24"/>
                <w:szCs w:val="24"/>
              </w:rPr>
            </w:pPr>
            <w:r w:rsidRPr="00B17B34">
              <w:rPr>
                <w:sz w:val="24"/>
                <w:szCs w:val="24"/>
              </w:rPr>
              <w:t xml:space="preserve">Acceso a Internet (conexión) </w:t>
            </w:r>
          </w:p>
        </w:tc>
        <w:tc>
          <w:tcPr>
            <w:tcW w:w="2153" w:type="dxa"/>
          </w:tcPr>
          <w:p w14:paraId="68A9EC0C" w14:textId="77777777" w:rsidR="00D52542" w:rsidRPr="00B17B34" w:rsidRDefault="00D52542" w:rsidP="0000711B">
            <w:pPr>
              <w:jc w:val="center"/>
              <w:rPr>
                <w:sz w:val="24"/>
                <w:szCs w:val="24"/>
              </w:rPr>
            </w:pPr>
            <w:r w:rsidRPr="00B17B34">
              <w:rPr>
                <w:sz w:val="24"/>
                <w:szCs w:val="24"/>
              </w:rPr>
              <w:t>Fija</w:t>
            </w:r>
          </w:p>
        </w:tc>
        <w:tc>
          <w:tcPr>
            <w:tcW w:w="1286" w:type="dxa"/>
          </w:tcPr>
          <w:p w14:paraId="59D17142" w14:textId="6812E089" w:rsidR="00D52542" w:rsidRPr="00B17B34" w:rsidRDefault="00D52542" w:rsidP="0000711B">
            <w:pPr>
              <w:jc w:val="center"/>
              <w:rPr>
                <w:sz w:val="24"/>
                <w:szCs w:val="24"/>
              </w:rPr>
            </w:pPr>
            <w:r w:rsidRPr="00B17B34">
              <w:rPr>
                <w:sz w:val="24"/>
                <w:szCs w:val="24"/>
              </w:rPr>
              <w:t>63</w:t>
            </w:r>
          </w:p>
        </w:tc>
        <w:tc>
          <w:tcPr>
            <w:tcW w:w="1237" w:type="dxa"/>
          </w:tcPr>
          <w:p w14:paraId="790F0B56" w14:textId="729C94B2" w:rsidR="00D52542" w:rsidRPr="00B17B34" w:rsidRDefault="005E253A" w:rsidP="0000711B">
            <w:pPr>
              <w:jc w:val="center"/>
              <w:rPr>
                <w:sz w:val="24"/>
                <w:szCs w:val="24"/>
              </w:rPr>
            </w:pPr>
            <w:r w:rsidRPr="00B17B34">
              <w:rPr>
                <w:sz w:val="24"/>
                <w:szCs w:val="24"/>
              </w:rPr>
              <w:t>86.3</w:t>
            </w:r>
          </w:p>
        </w:tc>
      </w:tr>
      <w:tr w:rsidR="00D52542" w:rsidRPr="00D92155" w14:paraId="5245DA6A" w14:textId="5132DB2D" w:rsidTr="004B3F22">
        <w:trPr>
          <w:trHeight w:val="116"/>
          <w:jc w:val="center"/>
        </w:trPr>
        <w:tc>
          <w:tcPr>
            <w:tcW w:w="4162" w:type="dxa"/>
            <w:vMerge/>
          </w:tcPr>
          <w:p w14:paraId="491071F1" w14:textId="77777777" w:rsidR="00D52542" w:rsidRPr="00B17B34" w:rsidRDefault="00D52542" w:rsidP="0000711B">
            <w:pPr>
              <w:rPr>
                <w:sz w:val="24"/>
                <w:szCs w:val="24"/>
              </w:rPr>
            </w:pPr>
          </w:p>
        </w:tc>
        <w:tc>
          <w:tcPr>
            <w:tcW w:w="2153" w:type="dxa"/>
          </w:tcPr>
          <w:p w14:paraId="16EFF75B" w14:textId="77777777" w:rsidR="00D52542" w:rsidRPr="00B17B34" w:rsidRDefault="00D52542" w:rsidP="0000711B">
            <w:pPr>
              <w:jc w:val="center"/>
              <w:rPr>
                <w:sz w:val="24"/>
                <w:szCs w:val="24"/>
              </w:rPr>
            </w:pPr>
            <w:r w:rsidRPr="00B17B34">
              <w:rPr>
                <w:sz w:val="24"/>
                <w:szCs w:val="24"/>
              </w:rPr>
              <w:t>Móvil</w:t>
            </w:r>
          </w:p>
        </w:tc>
        <w:tc>
          <w:tcPr>
            <w:tcW w:w="1286" w:type="dxa"/>
          </w:tcPr>
          <w:p w14:paraId="0EF11882" w14:textId="2BC2F029" w:rsidR="00D52542" w:rsidRPr="00B17B34" w:rsidRDefault="00D52542" w:rsidP="0000711B">
            <w:pPr>
              <w:jc w:val="center"/>
              <w:rPr>
                <w:sz w:val="24"/>
                <w:szCs w:val="24"/>
              </w:rPr>
            </w:pPr>
            <w:r w:rsidRPr="00B17B34">
              <w:rPr>
                <w:sz w:val="24"/>
                <w:szCs w:val="24"/>
              </w:rPr>
              <w:t>10</w:t>
            </w:r>
          </w:p>
        </w:tc>
        <w:tc>
          <w:tcPr>
            <w:tcW w:w="1237" w:type="dxa"/>
          </w:tcPr>
          <w:p w14:paraId="270F2DC8" w14:textId="3826F586" w:rsidR="00D52542" w:rsidRPr="00B17B34" w:rsidRDefault="005E253A" w:rsidP="0000711B">
            <w:pPr>
              <w:jc w:val="center"/>
              <w:rPr>
                <w:sz w:val="24"/>
                <w:szCs w:val="24"/>
              </w:rPr>
            </w:pPr>
            <w:r w:rsidRPr="00B17B34">
              <w:rPr>
                <w:sz w:val="24"/>
                <w:szCs w:val="24"/>
              </w:rPr>
              <w:t>13.7</w:t>
            </w:r>
          </w:p>
        </w:tc>
      </w:tr>
    </w:tbl>
    <w:bookmarkEnd w:id="2"/>
    <w:p w14:paraId="3DB3DD69" w14:textId="07364FD9" w:rsidR="00252BE6" w:rsidRPr="009473DF" w:rsidRDefault="00345731" w:rsidP="00345731">
      <w:pPr>
        <w:spacing w:line="360" w:lineRule="auto"/>
        <w:jc w:val="center"/>
        <w:rPr>
          <w:color w:val="000000" w:themeColor="text1"/>
          <w:lang w:val="es-ES_tradnl" w:eastAsia="es-ES"/>
        </w:rPr>
      </w:pPr>
      <w:r w:rsidRPr="009473DF">
        <w:rPr>
          <w:color w:val="000000" w:themeColor="text1"/>
          <w:lang w:val="es-ES_tradnl" w:eastAsia="es-ES"/>
        </w:rPr>
        <w:t>Fuente: Elaboración propia</w:t>
      </w:r>
    </w:p>
    <w:p w14:paraId="74C90281" w14:textId="2CC01411" w:rsidR="007C0B73" w:rsidRPr="009473DF" w:rsidRDefault="00545FC0" w:rsidP="00857671">
      <w:pPr>
        <w:spacing w:line="360" w:lineRule="auto"/>
        <w:ind w:firstLine="708"/>
        <w:jc w:val="both"/>
        <w:rPr>
          <w:color w:val="000000" w:themeColor="text1"/>
          <w:lang w:val="es-ES_tradnl" w:eastAsia="es-ES"/>
        </w:rPr>
      </w:pPr>
      <w:r w:rsidRPr="00545FC0">
        <w:rPr>
          <w:rFonts w:ascii="Times" w:hAnsi="Times"/>
          <w:color w:val="000000"/>
        </w:rPr>
        <w:t>La Tabla 2 muestra que el principal dispositivo tecnológico utilizado por los participantes fue la laptop (65.8%), mientras que el 72.7% dedicó tres o más horas al día a actividades en línea durante el confinamiento. Además, el 86.3% de los participantes contaba con conexión fija a internet.</w:t>
      </w:r>
    </w:p>
    <w:p w14:paraId="5E131033" w14:textId="30BD99FB" w:rsidR="002D0ADE" w:rsidRPr="009473DF" w:rsidRDefault="003939FA" w:rsidP="00B32C10">
      <w:pPr>
        <w:spacing w:line="360" w:lineRule="auto"/>
        <w:ind w:firstLine="708"/>
        <w:jc w:val="both"/>
        <w:rPr>
          <w:color w:val="000000" w:themeColor="text1"/>
        </w:rPr>
      </w:pPr>
      <w:r w:rsidRPr="009473DF">
        <w:rPr>
          <w:color w:val="000000" w:themeColor="text1"/>
          <w:lang w:val="es-ES_tradnl" w:eastAsia="es-ES"/>
        </w:rPr>
        <w:t xml:space="preserve">Con respecto a las situaciones enfrentadas por </w:t>
      </w:r>
      <w:r w:rsidR="00B06F48" w:rsidRPr="009473DF">
        <w:rPr>
          <w:color w:val="000000" w:themeColor="text1"/>
          <w:lang w:val="es-ES_tradnl" w:eastAsia="es-ES"/>
        </w:rPr>
        <w:t>el</w:t>
      </w:r>
      <w:r w:rsidRPr="009473DF">
        <w:rPr>
          <w:color w:val="000000" w:themeColor="text1"/>
          <w:lang w:val="es-ES_tradnl" w:eastAsia="es-ES"/>
        </w:rPr>
        <w:t xml:space="preserve"> </w:t>
      </w:r>
      <w:r w:rsidR="00191B67" w:rsidRPr="009473DF">
        <w:rPr>
          <w:color w:val="000000" w:themeColor="text1"/>
          <w:lang w:val="es-ES_tradnl" w:eastAsia="es-ES"/>
        </w:rPr>
        <w:t xml:space="preserve">alumnado </w:t>
      </w:r>
      <w:r w:rsidRPr="009473DF">
        <w:rPr>
          <w:color w:val="000000" w:themeColor="text1"/>
          <w:lang w:val="es-ES_tradnl" w:eastAsia="es-ES"/>
        </w:rPr>
        <w:t xml:space="preserve">durante la pandemia por COVID-19 </w:t>
      </w:r>
      <w:r w:rsidR="00191B67" w:rsidRPr="009473DF">
        <w:rPr>
          <w:color w:val="000000" w:themeColor="text1"/>
          <w:lang w:val="es-ES_tradnl" w:eastAsia="es-ES"/>
        </w:rPr>
        <w:t>se hallaron</w:t>
      </w:r>
      <w:r w:rsidRPr="009473DF">
        <w:rPr>
          <w:color w:val="000000" w:themeColor="text1"/>
          <w:lang w:val="es-ES_tradnl" w:eastAsia="es-ES"/>
        </w:rPr>
        <w:t xml:space="preserve">: </w:t>
      </w:r>
      <w:r w:rsidR="00191B67" w:rsidRPr="009473DF">
        <w:rPr>
          <w:color w:val="000000" w:themeColor="text1"/>
          <w:lang w:val="es-ES_tradnl" w:eastAsia="es-ES"/>
        </w:rPr>
        <w:t>De tipo logístico con el</w:t>
      </w:r>
      <w:r w:rsidRPr="009473DF">
        <w:rPr>
          <w:color w:val="000000" w:themeColor="text1"/>
          <w:lang w:val="es-ES_tradnl" w:eastAsia="es-ES"/>
        </w:rPr>
        <w:t xml:space="preserve"> </w:t>
      </w:r>
      <w:r w:rsidR="00B06F48" w:rsidRPr="009473DF">
        <w:rPr>
          <w:color w:val="000000" w:themeColor="text1"/>
          <w:lang w:val="es-ES_tradnl" w:eastAsia="es-ES"/>
        </w:rPr>
        <w:t>90</w:t>
      </w:r>
      <w:r w:rsidRPr="009473DF">
        <w:rPr>
          <w:color w:val="000000" w:themeColor="text1"/>
          <w:lang w:val="es-ES_tradnl" w:eastAsia="es-ES"/>
        </w:rPr>
        <w:t xml:space="preserve">% (organización y distribución del tiempo para las actividades laborales, familiares y académicas); </w:t>
      </w:r>
      <w:r w:rsidR="00191B67" w:rsidRPr="009473DF">
        <w:rPr>
          <w:color w:val="000000" w:themeColor="text1"/>
          <w:lang w:val="es-ES_tradnl" w:eastAsia="es-ES"/>
        </w:rPr>
        <w:t>el</w:t>
      </w:r>
      <w:r w:rsidRPr="009473DF">
        <w:rPr>
          <w:color w:val="000000" w:themeColor="text1"/>
          <w:lang w:val="es-ES_tradnl" w:eastAsia="es-ES"/>
        </w:rPr>
        <w:t xml:space="preserve"> </w:t>
      </w:r>
      <w:r w:rsidR="00B06F48" w:rsidRPr="009473DF">
        <w:rPr>
          <w:color w:val="000000" w:themeColor="text1"/>
          <w:lang w:val="es-ES_tradnl" w:eastAsia="es-ES"/>
        </w:rPr>
        <w:t>74</w:t>
      </w:r>
      <w:r w:rsidR="00191B67" w:rsidRPr="009473DF">
        <w:rPr>
          <w:color w:val="000000" w:themeColor="text1"/>
          <w:lang w:val="es-ES_tradnl" w:eastAsia="es-ES"/>
        </w:rPr>
        <w:t>% de</w:t>
      </w:r>
      <w:r w:rsidRPr="009473DF">
        <w:rPr>
          <w:color w:val="000000" w:themeColor="text1"/>
          <w:lang w:val="es-ES_tradnl" w:eastAsia="es-ES"/>
        </w:rPr>
        <w:t xml:space="preserve"> carácter socioemocional (manifestación de tristeza, frustración, ansiedad y desmotivación)</w:t>
      </w:r>
      <w:r w:rsidR="00191B67" w:rsidRPr="009473DF">
        <w:rPr>
          <w:color w:val="000000" w:themeColor="text1"/>
          <w:lang w:val="es-ES_tradnl" w:eastAsia="es-ES"/>
        </w:rPr>
        <w:t>; mientras que</w:t>
      </w:r>
      <w:r w:rsidRPr="009473DF">
        <w:rPr>
          <w:color w:val="000000" w:themeColor="text1"/>
          <w:lang w:val="es-ES_tradnl" w:eastAsia="es-ES"/>
        </w:rPr>
        <w:t xml:space="preserve"> un </w:t>
      </w:r>
      <w:r w:rsidR="00B06F48" w:rsidRPr="009473DF">
        <w:rPr>
          <w:color w:val="000000" w:themeColor="text1"/>
          <w:lang w:val="es-ES_tradnl" w:eastAsia="es-ES"/>
        </w:rPr>
        <w:t>52</w:t>
      </w:r>
      <w:r w:rsidRPr="009473DF">
        <w:rPr>
          <w:color w:val="000000" w:themeColor="text1"/>
          <w:lang w:val="es-ES_tradnl" w:eastAsia="es-ES"/>
        </w:rPr>
        <w:t xml:space="preserve">% </w:t>
      </w:r>
      <w:r w:rsidR="00191B67" w:rsidRPr="009473DF">
        <w:rPr>
          <w:color w:val="000000" w:themeColor="text1"/>
          <w:lang w:val="es-ES_tradnl" w:eastAsia="es-ES"/>
        </w:rPr>
        <w:t>correspondió de</w:t>
      </w:r>
      <w:r w:rsidRPr="009473DF">
        <w:rPr>
          <w:color w:val="000000" w:themeColor="text1"/>
          <w:lang w:val="es-ES_tradnl" w:eastAsia="es-ES"/>
        </w:rPr>
        <w:t xml:space="preserve"> tipo educativo (cumplir en tiempo y forma con la realización y envío de las actividades</w:t>
      </w:r>
      <w:r w:rsidR="00191B67" w:rsidRPr="009473DF">
        <w:rPr>
          <w:color w:val="000000" w:themeColor="text1"/>
          <w:lang w:val="es-ES_tradnl" w:eastAsia="es-ES"/>
        </w:rPr>
        <w:t xml:space="preserve"> académicas </w:t>
      </w:r>
      <w:r w:rsidRPr="009473DF">
        <w:rPr>
          <w:color w:val="000000" w:themeColor="text1"/>
          <w:lang w:val="es-ES_tradnl" w:eastAsia="es-ES"/>
        </w:rPr>
        <w:t>a distancia).</w:t>
      </w:r>
    </w:p>
    <w:p w14:paraId="4315BB10" w14:textId="3B6A5692" w:rsidR="00243589" w:rsidRDefault="002D0ADE" w:rsidP="00BD44B6">
      <w:pPr>
        <w:spacing w:before="120" w:after="120" w:line="360" w:lineRule="auto"/>
        <w:ind w:firstLine="708"/>
        <w:contextualSpacing/>
        <w:jc w:val="both"/>
      </w:pPr>
      <w:r w:rsidRPr="009473DF">
        <w:rPr>
          <w:color w:val="000000" w:themeColor="text1"/>
          <w:lang w:val="es-ES_tradnl"/>
        </w:rPr>
        <w:lastRenderedPageBreak/>
        <w:t>Por su parte,</w:t>
      </w:r>
      <w:r w:rsidRPr="009473DF">
        <w:rPr>
          <w:color w:val="000000" w:themeColor="text1"/>
        </w:rPr>
        <w:t xml:space="preserve"> </w:t>
      </w:r>
      <w:r w:rsidR="0043711F" w:rsidRPr="009473DF">
        <w:rPr>
          <w:color w:val="000000" w:themeColor="text1"/>
        </w:rPr>
        <w:t xml:space="preserve">los hallazgos de la satisfacción estudiantil en </w:t>
      </w:r>
      <w:r w:rsidRPr="009473DF">
        <w:t>el nivel de posgrado se organizan en la tabla 3</w:t>
      </w:r>
      <w:r w:rsidR="00341B24" w:rsidRPr="009473DF">
        <w:t>.</w:t>
      </w:r>
    </w:p>
    <w:p w14:paraId="16742C18" w14:textId="77777777" w:rsidR="00857671" w:rsidRPr="00BD44B6" w:rsidRDefault="00857671" w:rsidP="00BD44B6">
      <w:pPr>
        <w:spacing w:before="120" w:after="120" w:line="360" w:lineRule="auto"/>
        <w:ind w:firstLine="708"/>
        <w:contextualSpacing/>
        <w:jc w:val="both"/>
      </w:pPr>
    </w:p>
    <w:p w14:paraId="5127F026" w14:textId="01CC4D25" w:rsidR="008D3CC0" w:rsidRPr="00857671" w:rsidRDefault="002D0ADE" w:rsidP="00857671">
      <w:pPr>
        <w:spacing w:line="360" w:lineRule="auto"/>
        <w:jc w:val="center"/>
      </w:pPr>
      <w:r w:rsidRPr="009473DF">
        <w:rPr>
          <w:b/>
          <w:bCs/>
        </w:rPr>
        <w:t>Tabla 3.</w:t>
      </w:r>
      <w:r w:rsidRPr="009473DF">
        <w:t xml:space="preserve"> </w:t>
      </w:r>
      <w:r w:rsidR="00341B24" w:rsidRPr="009473DF">
        <w:t>Valoraciones s</w:t>
      </w:r>
      <w:r w:rsidR="00545FC0">
        <w:t>obre la enseñanza remota de emergencia</w:t>
      </w:r>
    </w:p>
    <w:tbl>
      <w:tblPr>
        <w:tblStyle w:val="Tablaconcuadrcula"/>
        <w:tblW w:w="8940" w:type="dxa"/>
        <w:jc w:val="center"/>
        <w:tblLayout w:type="fixed"/>
        <w:tblLook w:val="04A0" w:firstRow="1" w:lastRow="0" w:firstColumn="1" w:lastColumn="0" w:noHBand="0" w:noVBand="1"/>
      </w:tblPr>
      <w:tblGrid>
        <w:gridCol w:w="6483"/>
        <w:gridCol w:w="1187"/>
        <w:gridCol w:w="1270"/>
      </w:tblGrid>
      <w:tr w:rsidR="002D0ADE" w:rsidRPr="00441B0E" w14:paraId="67532EAF" w14:textId="77777777" w:rsidTr="004B3F22">
        <w:trPr>
          <w:jc w:val="center"/>
        </w:trPr>
        <w:tc>
          <w:tcPr>
            <w:tcW w:w="6483" w:type="dxa"/>
          </w:tcPr>
          <w:p w14:paraId="7EC937C5" w14:textId="7C751967" w:rsidR="002D0ADE" w:rsidRPr="00441B0E" w:rsidRDefault="002D0ADE" w:rsidP="00341B24">
            <w:pPr>
              <w:jc w:val="center"/>
              <w:rPr>
                <w:sz w:val="24"/>
                <w:szCs w:val="24"/>
              </w:rPr>
            </w:pPr>
            <w:r w:rsidRPr="00441B0E">
              <w:rPr>
                <w:sz w:val="24"/>
                <w:szCs w:val="24"/>
              </w:rPr>
              <w:t xml:space="preserve">La </w:t>
            </w:r>
            <w:r w:rsidR="00223E19">
              <w:rPr>
                <w:sz w:val="24"/>
                <w:szCs w:val="24"/>
              </w:rPr>
              <w:t>E</w:t>
            </w:r>
            <w:r w:rsidR="008D17F1" w:rsidRPr="00441B0E">
              <w:rPr>
                <w:sz w:val="24"/>
                <w:szCs w:val="24"/>
              </w:rPr>
              <w:t xml:space="preserve">nseñanza </w:t>
            </w:r>
            <w:r w:rsidR="00223E19">
              <w:rPr>
                <w:sz w:val="24"/>
                <w:szCs w:val="24"/>
              </w:rPr>
              <w:t>R</w:t>
            </w:r>
            <w:r w:rsidR="008D17F1" w:rsidRPr="00441B0E">
              <w:rPr>
                <w:sz w:val="24"/>
                <w:szCs w:val="24"/>
              </w:rPr>
              <w:t xml:space="preserve">emota de </w:t>
            </w:r>
            <w:r w:rsidR="00223E19">
              <w:rPr>
                <w:sz w:val="24"/>
                <w:szCs w:val="24"/>
              </w:rPr>
              <w:t>E</w:t>
            </w:r>
            <w:r w:rsidR="008D17F1" w:rsidRPr="00441B0E">
              <w:rPr>
                <w:sz w:val="24"/>
                <w:szCs w:val="24"/>
              </w:rPr>
              <w:t>mergencia</w:t>
            </w:r>
            <w:r w:rsidRPr="00441B0E">
              <w:rPr>
                <w:sz w:val="24"/>
                <w:szCs w:val="24"/>
              </w:rPr>
              <w:t xml:space="preserve"> p</w:t>
            </w:r>
            <w:r w:rsidR="008D17F1" w:rsidRPr="00441B0E">
              <w:rPr>
                <w:sz w:val="24"/>
                <w:szCs w:val="24"/>
              </w:rPr>
              <w:t>osibilitó</w:t>
            </w:r>
          </w:p>
        </w:tc>
        <w:tc>
          <w:tcPr>
            <w:tcW w:w="1187" w:type="dxa"/>
          </w:tcPr>
          <w:p w14:paraId="086D7875" w14:textId="3D7FD7C5" w:rsidR="002D0ADE" w:rsidRPr="00441B0E" w:rsidRDefault="002D0ADE" w:rsidP="00341B24">
            <w:pPr>
              <w:jc w:val="center"/>
              <w:rPr>
                <w:i/>
                <w:iCs/>
                <w:sz w:val="24"/>
                <w:szCs w:val="24"/>
              </w:rPr>
            </w:pPr>
            <w:r w:rsidRPr="00441B0E">
              <w:rPr>
                <w:i/>
                <w:iCs/>
                <w:sz w:val="24"/>
                <w:szCs w:val="24"/>
              </w:rPr>
              <w:t>M</w:t>
            </w:r>
          </w:p>
        </w:tc>
        <w:tc>
          <w:tcPr>
            <w:tcW w:w="1270" w:type="dxa"/>
          </w:tcPr>
          <w:p w14:paraId="6AB2C597" w14:textId="77777777" w:rsidR="002D0ADE" w:rsidRPr="00441B0E" w:rsidRDefault="002D0ADE" w:rsidP="00341B24">
            <w:pPr>
              <w:jc w:val="center"/>
              <w:rPr>
                <w:i/>
                <w:iCs/>
                <w:sz w:val="24"/>
                <w:szCs w:val="24"/>
              </w:rPr>
            </w:pPr>
            <w:r w:rsidRPr="00441B0E">
              <w:rPr>
                <w:i/>
                <w:iCs/>
                <w:sz w:val="24"/>
                <w:szCs w:val="24"/>
              </w:rPr>
              <w:t>DE</w:t>
            </w:r>
          </w:p>
        </w:tc>
      </w:tr>
      <w:tr w:rsidR="002D0ADE" w:rsidRPr="00441B0E" w14:paraId="7B7E5A56" w14:textId="77777777" w:rsidTr="004B3F22">
        <w:trPr>
          <w:jc w:val="center"/>
        </w:trPr>
        <w:tc>
          <w:tcPr>
            <w:tcW w:w="6483" w:type="dxa"/>
          </w:tcPr>
          <w:p w14:paraId="7D32E0F0" w14:textId="6D3DD61B" w:rsidR="002D0ADE" w:rsidRPr="00441B0E" w:rsidRDefault="009430EB" w:rsidP="00341B24">
            <w:pPr>
              <w:jc w:val="both"/>
              <w:rPr>
                <w:sz w:val="24"/>
                <w:szCs w:val="24"/>
              </w:rPr>
            </w:pPr>
            <w:r w:rsidRPr="00441B0E">
              <w:rPr>
                <w:sz w:val="24"/>
                <w:szCs w:val="24"/>
              </w:rPr>
              <w:t>Adaptar el plan de trabajo de</w:t>
            </w:r>
            <w:r w:rsidR="008D17F1" w:rsidRPr="00441B0E">
              <w:rPr>
                <w:sz w:val="24"/>
                <w:szCs w:val="24"/>
              </w:rPr>
              <w:t xml:space="preserve"> </w:t>
            </w:r>
            <w:r w:rsidRPr="00441B0E">
              <w:rPr>
                <w:sz w:val="24"/>
                <w:szCs w:val="24"/>
              </w:rPr>
              <w:t>l</w:t>
            </w:r>
            <w:r w:rsidR="008D17F1" w:rsidRPr="00441B0E">
              <w:rPr>
                <w:sz w:val="24"/>
                <w:szCs w:val="24"/>
              </w:rPr>
              <w:t>a</w:t>
            </w:r>
            <w:r w:rsidRPr="00441B0E">
              <w:rPr>
                <w:sz w:val="24"/>
                <w:szCs w:val="24"/>
              </w:rPr>
              <w:t xml:space="preserve"> </w:t>
            </w:r>
            <w:r w:rsidR="008D17F1" w:rsidRPr="00441B0E">
              <w:rPr>
                <w:sz w:val="24"/>
                <w:szCs w:val="24"/>
              </w:rPr>
              <w:t>asignatura</w:t>
            </w:r>
          </w:p>
        </w:tc>
        <w:tc>
          <w:tcPr>
            <w:tcW w:w="1187" w:type="dxa"/>
          </w:tcPr>
          <w:p w14:paraId="23EC5093" w14:textId="6B550755" w:rsidR="002D0ADE" w:rsidRPr="00441B0E" w:rsidRDefault="002D0ADE" w:rsidP="00341B24">
            <w:pPr>
              <w:jc w:val="center"/>
              <w:rPr>
                <w:sz w:val="24"/>
                <w:szCs w:val="24"/>
              </w:rPr>
            </w:pPr>
            <w:r w:rsidRPr="00441B0E">
              <w:rPr>
                <w:sz w:val="24"/>
                <w:szCs w:val="24"/>
              </w:rPr>
              <w:t>4.</w:t>
            </w:r>
            <w:r w:rsidR="00F66CB7" w:rsidRPr="00441B0E">
              <w:rPr>
                <w:sz w:val="24"/>
                <w:szCs w:val="24"/>
              </w:rPr>
              <w:t>8</w:t>
            </w:r>
            <w:r w:rsidRPr="00441B0E">
              <w:rPr>
                <w:sz w:val="24"/>
                <w:szCs w:val="24"/>
              </w:rPr>
              <w:t>5</w:t>
            </w:r>
          </w:p>
        </w:tc>
        <w:tc>
          <w:tcPr>
            <w:tcW w:w="1270" w:type="dxa"/>
          </w:tcPr>
          <w:p w14:paraId="3BDBD4C5" w14:textId="7262AE90" w:rsidR="002D0ADE" w:rsidRPr="00441B0E" w:rsidRDefault="002D0ADE" w:rsidP="00341B24">
            <w:pPr>
              <w:jc w:val="center"/>
              <w:rPr>
                <w:sz w:val="24"/>
                <w:szCs w:val="24"/>
              </w:rPr>
            </w:pPr>
            <w:r w:rsidRPr="00441B0E">
              <w:rPr>
                <w:sz w:val="24"/>
                <w:szCs w:val="24"/>
              </w:rPr>
              <w:t>0.</w:t>
            </w:r>
            <w:r w:rsidR="00F66CB7" w:rsidRPr="00441B0E">
              <w:rPr>
                <w:sz w:val="24"/>
                <w:szCs w:val="24"/>
              </w:rPr>
              <w:t>14</w:t>
            </w:r>
          </w:p>
        </w:tc>
      </w:tr>
      <w:tr w:rsidR="009430EB" w:rsidRPr="00441B0E" w14:paraId="79C2ECD8" w14:textId="77777777" w:rsidTr="004B3F22">
        <w:trPr>
          <w:jc w:val="center"/>
        </w:trPr>
        <w:tc>
          <w:tcPr>
            <w:tcW w:w="6483" w:type="dxa"/>
          </w:tcPr>
          <w:p w14:paraId="395C8E1A" w14:textId="408F446A" w:rsidR="009430EB" w:rsidRPr="00441B0E" w:rsidRDefault="009430EB" w:rsidP="00341B24">
            <w:pPr>
              <w:jc w:val="both"/>
              <w:rPr>
                <w:sz w:val="24"/>
                <w:szCs w:val="24"/>
              </w:rPr>
            </w:pPr>
            <w:r w:rsidRPr="00441B0E">
              <w:rPr>
                <w:sz w:val="24"/>
                <w:szCs w:val="24"/>
              </w:rPr>
              <w:t xml:space="preserve">Adecuar los contenidos temáticos para </w:t>
            </w:r>
            <w:r w:rsidR="008D17F1" w:rsidRPr="00441B0E">
              <w:rPr>
                <w:sz w:val="24"/>
                <w:szCs w:val="24"/>
              </w:rPr>
              <w:t xml:space="preserve">la </w:t>
            </w:r>
            <w:r w:rsidRPr="00441B0E">
              <w:rPr>
                <w:sz w:val="24"/>
                <w:szCs w:val="24"/>
              </w:rPr>
              <w:t>continu</w:t>
            </w:r>
            <w:r w:rsidR="008D17F1" w:rsidRPr="00441B0E">
              <w:rPr>
                <w:sz w:val="24"/>
                <w:szCs w:val="24"/>
              </w:rPr>
              <w:t>idad</w:t>
            </w:r>
            <w:r w:rsidRPr="00441B0E">
              <w:rPr>
                <w:sz w:val="24"/>
                <w:szCs w:val="24"/>
              </w:rPr>
              <w:t xml:space="preserve"> forma</w:t>
            </w:r>
            <w:r w:rsidR="008D17F1" w:rsidRPr="00441B0E">
              <w:rPr>
                <w:sz w:val="24"/>
                <w:szCs w:val="24"/>
              </w:rPr>
              <w:t>tiva</w:t>
            </w:r>
          </w:p>
        </w:tc>
        <w:tc>
          <w:tcPr>
            <w:tcW w:w="1187" w:type="dxa"/>
          </w:tcPr>
          <w:p w14:paraId="2EC454D6" w14:textId="0F081AFC" w:rsidR="009430EB" w:rsidRPr="00441B0E" w:rsidRDefault="009430EB" w:rsidP="00341B24">
            <w:pPr>
              <w:jc w:val="center"/>
              <w:rPr>
                <w:sz w:val="24"/>
                <w:szCs w:val="24"/>
              </w:rPr>
            </w:pPr>
            <w:r w:rsidRPr="00441B0E">
              <w:rPr>
                <w:sz w:val="24"/>
                <w:szCs w:val="24"/>
              </w:rPr>
              <w:t>4.</w:t>
            </w:r>
            <w:r w:rsidR="00F66CB7" w:rsidRPr="00441B0E">
              <w:rPr>
                <w:sz w:val="24"/>
                <w:szCs w:val="24"/>
              </w:rPr>
              <w:t>72</w:t>
            </w:r>
          </w:p>
        </w:tc>
        <w:tc>
          <w:tcPr>
            <w:tcW w:w="1270" w:type="dxa"/>
          </w:tcPr>
          <w:p w14:paraId="3CF763F8" w14:textId="2B2D9F3D" w:rsidR="009430EB" w:rsidRPr="00441B0E" w:rsidRDefault="009430EB" w:rsidP="00341B24">
            <w:pPr>
              <w:jc w:val="center"/>
              <w:rPr>
                <w:sz w:val="24"/>
                <w:szCs w:val="24"/>
              </w:rPr>
            </w:pPr>
            <w:r w:rsidRPr="00441B0E">
              <w:rPr>
                <w:sz w:val="24"/>
                <w:szCs w:val="24"/>
              </w:rPr>
              <w:t>0.1</w:t>
            </w:r>
            <w:r w:rsidR="00F66CB7" w:rsidRPr="00441B0E">
              <w:rPr>
                <w:sz w:val="24"/>
                <w:szCs w:val="24"/>
              </w:rPr>
              <w:t>9</w:t>
            </w:r>
          </w:p>
        </w:tc>
      </w:tr>
      <w:tr w:rsidR="009430EB" w:rsidRPr="00441B0E" w14:paraId="3747FF3B" w14:textId="77777777" w:rsidTr="004B3F22">
        <w:trPr>
          <w:jc w:val="center"/>
        </w:trPr>
        <w:tc>
          <w:tcPr>
            <w:tcW w:w="6483" w:type="dxa"/>
          </w:tcPr>
          <w:p w14:paraId="46050CCF" w14:textId="119382C9" w:rsidR="009430EB" w:rsidRPr="00441B0E" w:rsidRDefault="008D17F1" w:rsidP="00341B24">
            <w:pPr>
              <w:jc w:val="both"/>
              <w:rPr>
                <w:sz w:val="24"/>
                <w:szCs w:val="24"/>
              </w:rPr>
            </w:pPr>
            <w:r w:rsidRPr="00441B0E">
              <w:rPr>
                <w:sz w:val="24"/>
                <w:szCs w:val="24"/>
              </w:rPr>
              <w:t>Lograr</w:t>
            </w:r>
            <w:r w:rsidR="009430EB" w:rsidRPr="00441B0E">
              <w:rPr>
                <w:sz w:val="24"/>
                <w:szCs w:val="24"/>
              </w:rPr>
              <w:t xml:space="preserve"> los objetivos de cada asignatura</w:t>
            </w:r>
          </w:p>
        </w:tc>
        <w:tc>
          <w:tcPr>
            <w:tcW w:w="1187" w:type="dxa"/>
          </w:tcPr>
          <w:p w14:paraId="4AC9423B" w14:textId="19DCD44B" w:rsidR="009430EB" w:rsidRPr="00441B0E" w:rsidRDefault="009430EB" w:rsidP="00341B24">
            <w:pPr>
              <w:jc w:val="center"/>
              <w:rPr>
                <w:sz w:val="24"/>
                <w:szCs w:val="24"/>
              </w:rPr>
            </w:pPr>
            <w:r w:rsidRPr="00441B0E">
              <w:rPr>
                <w:sz w:val="24"/>
                <w:szCs w:val="24"/>
              </w:rPr>
              <w:t>4.</w:t>
            </w:r>
            <w:r w:rsidR="00F66CB7" w:rsidRPr="00441B0E">
              <w:rPr>
                <w:sz w:val="24"/>
                <w:szCs w:val="24"/>
              </w:rPr>
              <w:t>81</w:t>
            </w:r>
          </w:p>
        </w:tc>
        <w:tc>
          <w:tcPr>
            <w:tcW w:w="1270" w:type="dxa"/>
          </w:tcPr>
          <w:p w14:paraId="25FEB3E4" w14:textId="749190DF" w:rsidR="009430EB" w:rsidRPr="00441B0E" w:rsidRDefault="009430EB" w:rsidP="00341B24">
            <w:pPr>
              <w:jc w:val="center"/>
              <w:rPr>
                <w:sz w:val="24"/>
                <w:szCs w:val="24"/>
              </w:rPr>
            </w:pPr>
            <w:r w:rsidRPr="00441B0E">
              <w:rPr>
                <w:sz w:val="24"/>
                <w:szCs w:val="24"/>
              </w:rPr>
              <w:t>0.</w:t>
            </w:r>
            <w:r w:rsidR="00F66CB7" w:rsidRPr="00441B0E">
              <w:rPr>
                <w:sz w:val="24"/>
                <w:szCs w:val="24"/>
              </w:rPr>
              <w:t>16</w:t>
            </w:r>
          </w:p>
        </w:tc>
      </w:tr>
      <w:tr w:rsidR="009430EB" w:rsidRPr="00441B0E" w14:paraId="730B1666" w14:textId="77777777" w:rsidTr="004B3F22">
        <w:trPr>
          <w:jc w:val="center"/>
        </w:trPr>
        <w:tc>
          <w:tcPr>
            <w:tcW w:w="6483" w:type="dxa"/>
          </w:tcPr>
          <w:p w14:paraId="77E1D62C" w14:textId="632A9862" w:rsidR="009430EB" w:rsidRPr="00441B0E" w:rsidRDefault="008D17F1" w:rsidP="00341B24">
            <w:pPr>
              <w:jc w:val="both"/>
              <w:rPr>
                <w:sz w:val="24"/>
                <w:szCs w:val="24"/>
              </w:rPr>
            </w:pPr>
            <w:r w:rsidRPr="00441B0E">
              <w:rPr>
                <w:sz w:val="24"/>
                <w:szCs w:val="24"/>
              </w:rPr>
              <w:t>Utilizar</w:t>
            </w:r>
            <w:r w:rsidR="009430EB" w:rsidRPr="00441B0E">
              <w:rPr>
                <w:sz w:val="24"/>
                <w:szCs w:val="24"/>
              </w:rPr>
              <w:t xml:space="preserve"> </w:t>
            </w:r>
            <w:r w:rsidRPr="00441B0E">
              <w:rPr>
                <w:sz w:val="24"/>
                <w:szCs w:val="24"/>
              </w:rPr>
              <w:t xml:space="preserve">metodologías activas </w:t>
            </w:r>
            <w:r w:rsidR="009430EB" w:rsidRPr="00441B0E">
              <w:rPr>
                <w:sz w:val="24"/>
                <w:szCs w:val="24"/>
              </w:rPr>
              <w:t>mediadas por herramientas digitales</w:t>
            </w:r>
          </w:p>
        </w:tc>
        <w:tc>
          <w:tcPr>
            <w:tcW w:w="1187" w:type="dxa"/>
          </w:tcPr>
          <w:p w14:paraId="2DE254D7" w14:textId="2D1C7CA5" w:rsidR="009430EB" w:rsidRPr="00441B0E" w:rsidRDefault="00F66CB7" w:rsidP="00341B24">
            <w:pPr>
              <w:jc w:val="center"/>
              <w:rPr>
                <w:sz w:val="24"/>
                <w:szCs w:val="24"/>
              </w:rPr>
            </w:pPr>
            <w:r w:rsidRPr="00441B0E">
              <w:rPr>
                <w:sz w:val="24"/>
                <w:szCs w:val="24"/>
              </w:rPr>
              <w:t>4.68</w:t>
            </w:r>
          </w:p>
        </w:tc>
        <w:tc>
          <w:tcPr>
            <w:tcW w:w="1270" w:type="dxa"/>
          </w:tcPr>
          <w:p w14:paraId="5EDD8383" w14:textId="17C38976" w:rsidR="009430EB" w:rsidRPr="00441B0E" w:rsidRDefault="00F66CB7" w:rsidP="00341B24">
            <w:pPr>
              <w:jc w:val="center"/>
              <w:rPr>
                <w:sz w:val="24"/>
                <w:szCs w:val="24"/>
              </w:rPr>
            </w:pPr>
            <w:r w:rsidRPr="00441B0E">
              <w:rPr>
                <w:sz w:val="24"/>
                <w:szCs w:val="24"/>
              </w:rPr>
              <w:t>0.21</w:t>
            </w:r>
          </w:p>
        </w:tc>
      </w:tr>
      <w:tr w:rsidR="009430EB" w:rsidRPr="00441B0E" w14:paraId="648B3CFB" w14:textId="77777777" w:rsidTr="004B3F22">
        <w:trPr>
          <w:jc w:val="center"/>
        </w:trPr>
        <w:tc>
          <w:tcPr>
            <w:tcW w:w="6483" w:type="dxa"/>
          </w:tcPr>
          <w:p w14:paraId="09B89317" w14:textId="22D69F72" w:rsidR="009430EB" w:rsidRPr="00441B0E" w:rsidRDefault="008D17F1" w:rsidP="00341B24">
            <w:pPr>
              <w:jc w:val="both"/>
              <w:rPr>
                <w:sz w:val="24"/>
                <w:szCs w:val="24"/>
              </w:rPr>
            </w:pPr>
            <w:r w:rsidRPr="00441B0E">
              <w:rPr>
                <w:sz w:val="24"/>
                <w:szCs w:val="24"/>
              </w:rPr>
              <w:t>Reconocer la</w:t>
            </w:r>
            <w:r w:rsidR="009430EB" w:rsidRPr="00441B0E">
              <w:rPr>
                <w:sz w:val="24"/>
                <w:szCs w:val="24"/>
              </w:rPr>
              <w:t xml:space="preserve"> utilidad de l</w:t>
            </w:r>
            <w:r w:rsidR="00252149" w:rsidRPr="00441B0E">
              <w:rPr>
                <w:sz w:val="24"/>
                <w:szCs w:val="24"/>
              </w:rPr>
              <w:t xml:space="preserve">os recursos didácticos digitales </w:t>
            </w:r>
            <w:r w:rsidR="00F66CB7" w:rsidRPr="00441B0E">
              <w:rPr>
                <w:sz w:val="24"/>
                <w:szCs w:val="24"/>
              </w:rPr>
              <w:t>para la formación académica</w:t>
            </w:r>
          </w:p>
        </w:tc>
        <w:tc>
          <w:tcPr>
            <w:tcW w:w="1187" w:type="dxa"/>
          </w:tcPr>
          <w:p w14:paraId="08EF9EBE" w14:textId="470B198B" w:rsidR="009430EB" w:rsidRPr="00441B0E" w:rsidRDefault="00F66CB7" w:rsidP="00341B24">
            <w:pPr>
              <w:jc w:val="center"/>
              <w:rPr>
                <w:sz w:val="24"/>
                <w:szCs w:val="24"/>
              </w:rPr>
            </w:pPr>
            <w:r w:rsidRPr="00441B0E">
              <w:rPr>
                <w:sz w:val="24"/>
                <w:szCs w:val="24"/>
              </w:rPr>
              <w:t>4.52</w:t>
            </w:r>
          </w:p>
        </w:tc>
        <w:tc>
          <w:tcPr>
            <w:tcW w:w="1270" w:type="dxa"/>
          </w:tcPr>
          <w:p w14:paraId="6BA99A24" w14:textId="02C134F7" w:rsidR="009430EB" w:rsidRPr="00441B0E" w:rsidRDefault="00F66CB7" w:rsidP="00341B24">
            <w:pPr>
              <w:jc w:val="center"/>
              <w:rPr>
                <w:sz w:val="24"/>
                <w:szCs w:val="24"/>
              </w:rPr>
            </w:pPr>
            <w:r w:rsidRPr="00441B0E">
              <w:rPr>
                <w:sz w:val="24"/>
                <w:szCs w:val="24"/>
              </w:rPr>
              <w:t>0.32</w:t>
            </w:r>
          </w:p>
        </w:tc>
      </w:tr>
      <w:tr w:rsidR="009430EB" w:rsidRPr="00441B0E" w14:paraId="0CDC6CCD" w14:textId="77777777" w:rsidTr="004B3F22">
        <w:trPr>
          <w:jc w:val="center"/>
        </w:trPr>
        <w:tc>
          <w:tcPr>
            <w:tcW w:w="6483" w:type="dxa"/>
          </w:tcPr>
          <w:p w14:paraId="699A2054" w14:textId="58C8D344" w:rsidR="009430EB" w:rsidRPr="00441B0E" w:rsidRDefault="009430EB" w:rsidP="00341B24">
            <w:pPr>
              <w:jc w:val="both"/>
              <w:rPr>
                <w:sz w:val="24"/>
                <w:szCs w:val="24"/>
              </w:rPr>
            </w:pPr>
            <w:r w:rsidRPr="00441B0E">
              <w:rPr>
                <w:sz w:val="24"/>
                <w:szCs w:val="24"/>
              </w:rPr>
              <w:t>Una flexibilidad académica respetando los estilos de aprendizaje</w:t>
            </w:r>
          </w:p>
        </w:tc>
        <w:tc>
          <w:tcPr>
            <w:tcW w:w="1187" w:type="dxa"/>
          </w:tcPr>
          <w:p w14:paraId="58D73717" w14:textId="70FA87AC" w:rsidR="009430EB" w:rsidRPr="00441B0E" w:rsidRDefault="00F66CB7" w:rsidP="00341B24">
            <w:pPr>
              <w:jc w:val="center"/>
              <w:rPr>
                <w:sz w:val="24"/>
                <w:szCs w:val="24"/>
              </w:rPr>
            </w:pPr>
            <w:r w:rsidRPr="00441B0E">
              <w:rPr>
                <w:sz w:val="24"/>
                <w:szCs w:val="24"/>
              </w:rPr>
              <w:t>4.77</w:t>
            </w:r>
          </w:p>
        </w:tc>
        <w:tc>
          <w:tcPr>
            <w:tcW w:w="1270" w:type="dxa"/>
          </w:tcPr>
          <w:p w14:paraId="536961DE" w14:textId="21A2DCF1" w:rsidR="009430EB" w:rsidRPr="00441B0E" w:rsidRDefault="00F66CB7" w:rsidP="00341B24">
            <w:pPr>
              <w:jc w:val="center"/>
              <w:rPr>
                <w:sz w:val="24"/>
                <w:szCs w:val="24"/>
              </w:rPr>
            </w:pPr>
            <w:r w:rsidRPr="00441B0E">
              <w:rPr>
                <w:sz w:val="24"/>
                <w:szCs w:val="24"/>
              </w:rPr>
              <w:t>0.19</w:t>
            </w:r>
          </w:p>
        </w:tc>
      </w:tr>
      <w:tr w:rsidR="009430EB" w:rsidRPr="00441B0E" w14:paraId="3F3A8126" w14:textId="77777777" w:rsidTr="004B3F22">
        <w:trPr>
          <w:jc w:val="center"/>
        </w:trPr>
        <w:tc>
          <w:tcPr>
            <w:tcW w:w="6483" w:type="dxa"/>
          </w:tcPr>
          <w:p w14:paraId="15BF6946" w14:textId="0747C8D6" w:rsidR="009430EB" w:rsidRPr="00441B0E" w:rsidRDefault="00E00B47" w:rsidP="00341B24">
            <w:pPr>
              <w:jc w:val="both"/>
              <w:rPr>
                <w:sz w:val="24"/>
                <w:szCs w:val="24"/>
              </w:rPr>
            </w:pPr>
            <w:r w:rsidRPr="00441B0E">
              <w:rPr>
                <w:sz w:val="24"/>
                <w:szCs w:val="24"/>
              </w:rPr>
              <w:t xml:space="preserve">Un </w:t>
            </w:r>
            <w:r w:rsidR="009430EB" w:rsidRPr="00441B0E">
              <w:rPr>
                <w:sz w:val="24"/>
                <w:szCs w:val="24"/>
              </w:rPr>
              <w:t xml:space="preserve">acceso y uso </w:t>
            </w:r>
            <w:r w:rsidRPr="00441B0E">
              <w:rPr>
                <w:sz w:val="24"/>
                <w:szCs w:val="24"/>
              </w:rPr>
              <w:t xml:space="preserve">permanente </w:t>
            </w:r>
            <w:r w:rsidR="009430EB" w:rsidRPr="00441B0E">
              <w:rPr>
                <w:sz w:val="24"/>
                <w:szCs w:val="24"/>
              </w:rPr>
              <w:t>de las herramientas digitales</w:t>
            </w:r>
          </w:p>
        </w:tc>
        <w:tc>
          <w:tcPr>
            <w:tcW w:w="1187" w:type="dxa"/>
          </w:tcPr>
          <w:p w14:paraId="6B364E56" w14:textId="2EC11A5F" w:rsidR="009430EB" w:rsidRPr="00441B0E" w:rsidRDefault="00F66CB7" w:rsidP="00341B24">
            <w:pPr>
              <w:jc w:val="center"/>
              <w:rPr>
                <w:sz w:val="24"/>
                <w:szCs w:val="24"/>
              </w:rPr>
            </w:pPr>
            <w:r w:rsidRPr="00441B0E">
              <w:rPr>
                <w:sz w:val="24"/>
                <w:szCs w:val="24"/>
              </w:rPr>
              <w:t>4.74</w:t>
            </w:r>
          </w:p>
        </w:tc>
        <w:tc>
          <w:tcPr>
            <w:tcW w:w="1270" w:type="dxa"/>
          </w:tcPr>
          <w:p w14:paraId="1D682404" w14:textId="21D81C29" w:rsidR="009430EB" w:rsidRPr="00441B0E" w:rsidRDefault="00F66CB7" w:rsidP="00341B24">
            <w:pPr>
              <w:jc w:val="center"/>
              <w:rPr>
                <w:sz w:val="24"/>
                <w:szCs w:val="24"/>
              </w:rPr>
            </w:pPr>
            <w:r w:rsidRPr="00441B0E">
              <w:rPr>
                <w:sz w:val="24"/>
                <w:szCs w:val="24"/>
              </w:rPr>
              <w:t>0.24</w:t>
            </w:r>
          </w:p>
        </w:tc>
      </w:tr>
      <w:tr w:rsidR="00E6311E" w:rsidRPr="00441B0E" w14:paraId="1460A9C0" w14:textId="77777777" w:rsidTr="004B3F22">
        <w:trPr>
          <w:jc w:val="center"/>
        </w:trPr>
        <w:tc>
          <w:tcPr>
            <w:tcW w:w="6483" w:type="dxa"/>
          </w:tcPr>
          <w:p w14:paraId="4D186D50" w14:textId="595BC61D" w:rsidR="00E6311E" w:rsidRPr="00441B0E" w:rsidRDefault="00E6311E" w:rsidP="00341B24">
            <w:pPr>
              <w:jc w:val="both"/>
              <w:rPr>
                <w:sz w:val="24"/>
                <w:szCs w:val="24"/>
              </w:rPr>
            </w:pPr>
            <w:r w:rsidRPr="00441B0E">
              <w:rPr>
                <w:sz w:val="24"/>
                <w:szCs w:val="24"/>
              </w:rPr>
              <w:t>Una responsabilidad por mi formación académica</w:t>
            </w:r>
          </w:p>
        </w:tc>
        <w:tc>
          <w:tcPr>
            <w:tcW w:w="1187" w:type="dxa"/>
          </w:tcPr>
          <w:p w14:paraId="3D267718" w14:textId="0C58296C" w:rsidR="00E6311E" w:rsidRPr="00441B0E" w:rsidRDefault="00F66CB7" w:rsidP="00341B24">
            <w:pPr>
              <w:jc w:val="center"/>
              <w:rPr>
                <w:sz w:val="24"/>
                <w:szCs w:val="24"/>
              </w:rPr>
            </w:pPr>
            <w:r w:rsidRPr="00441B0E">
              <w:rPr>
                <w:sz w:val="24"/>
                <w:szCs w:val="24"/>
              </w:rPr>
              <w:t>4.63</w:t>
            </w:r>
          </w:p>
        </w:tc>
        <w:tc>
          <w:tcPr>
            <w:tcW w:w="1270" w:type="dxa"/>
          </w:tcPr>
          <w:p w14:paraId="07B3B62E" w14:textId="3FE0EDBB" w:rsidR="00E6311E" w:rsidRPr="00441B0E" w:rsidRDefault="00F66CB7" w:rsidP="00341B24">
            <w:pPr>
              <w:jc w:val="center"/>
              <w:rPr>
                <w:sz w:val="24"/>
                <w:szCs w:val="24"/>
              </w:rPr>
            </w:pPr>
            <w:r w:rsidRPr="00441B0E">
              <w:rPr>
                <w:sz w:val="24"/>
                <w:szCs w:val="24"/>
              </w:rPr>
              <w:t>0.32</w:t>
            </w:r>
          </w:p>
        </w:tc>
      </w:tr>
      <w:tr w:rsidR="00E6311E" w:rsidRPr="00441B0E" w14:paraId="79EDCE1B" w14:textId="77777777" w:rsidTr="004B3F22">
        <w:trPr>
          <w:jc w:val="center"/>
        </w:trPr>
        <w:tc>
          <w:tcPr>
            <w:tcW w:w="6483" w:type="dxa"/>
          </w:tcPr>
          <w:p w14:paraId="3E4AB4A2" w14:textId="71EFEFDD" w:rsidR="00E6311E" w:rsidRPr="00441B0E" w:rsidRDefault="007B51DC" w:rsidP="00341B24">
            <w:pPr>
              <w:jc w:val="both"/>
              <w:rPr>
                <w:sz w:val="24"/>
                <w:szCs w:val="24"/>
              </w:rPr>
            </w:pPr>
            <w:r w:rsidRPr="00441B0E">
              <w:rPr>
                <w:sz w:val="24"/>
                <w:szCs w:val="24"/>
              </w:rPr>
              <w:t>Interactuar con el profesorado para revisar mi progreso académico</w:t>
            </w:r>
          </w:p>
        </w:tc>
        <w:tc>
          <w:tcPr>
            <w:tcW w:w="1187" w:type="dxa"/>
          </w:tcPr>
          <w:p w14:paraId="53007CF9" w14:textId="45A296E1" w:rsidR="00E6311E" w:rsidRPr="00441B0E" w:rsidRDefault="00F66CB7" w:rsidP="00341B24">
            <w:pPr>
              <w:jc w:val="center"/>
              <w:rPr>
                <w:sz w:val="24"/>
                <w:szCs w:val="24"/>
              </w:rPr>
            </w:pPr>
            <w:r w:rsidRPr="00441B0E">
              <w:rPr>
                <w:sz w:val="24"/>
                <w:szCs w:val="24"/>
              </w:rPr>
              <w:t>4.76</w:t>
            </w:r>
          </w:p>
        </w:tc>
        <w:tc>
          <w:tcPr>
            <w:tcW w:w="1270" w:type="dxa"/>
          </w:tcPr>
          <w:p w14:paraId="54C7394B" w14:textId="6C6D05CE" w:rsidR="00E6311E" w:rsidRPr="00441B0E" w:rsidRDefault="00F66CB7" w:rsidP="00341B24">
            <w:pPr>
              <w:jc w:val="center"/>
              <w:rPr>
                <w:sz w:val="24"/>
                <w:szCs w:val="24"/>
              </w:rPr>
            </w:pPr>
            <w:r w:rsidRPr="00441B0E">
              <w:rPr>
                <w:sz w:val="24"/>
                <w:szCs w:val="24"/>
              </w:rPr>
              <w:t>0.23</w:t>
            </w:r>
          </w:p>
        </w:tc>
      </w:tr>
      <w:tr w:rsidR="00E6311E" w:rsidRPr="00441B0E" w14:paraId="007A350C" w14:textId="77777777" w:rsidTr="004B3F22">
        <w:trPr>
          <w:jc w:val="center"/>
        </w:trPr>
        <w:tc>
          <w:tcPr>
            <w:tcW w:w="6483" w:type="dxa"/>
          </w:tcPr>
          <w:p w14:paraId="1791E784" w14:textId="57B73887" w:rsidR="00E6311E" w:rsidRPr="00441B0E" w:rsidRDefault="007B51DC" w:rsidP="00341B24">
            <w:pPr>
              <w:jc w:val="both"/>
              <w:rPr>
                <w:sz w:val="24"/>
                <w:szCs w:val="24"/>
              </w:rPr>
            </w:pPr>
            <w:r w:rsidRPr="00441B0E">
              <w:rPr>
                <w:sz w:val="24"/>
                <w:szCs w:val="24"/>
              </w:rPr>
              <w:t>Reconocer que la formación recibida es de calidad</w:t>
            </w:r>
          </w:p>
        </w:tc>
        <w:tc>
          <w:tcPr>
            <w:tcW w:w="1187" w:type="dxa"/>
          </w:tcPr>
          <w:p w14:paraId="536B6C0C" w14:textId="5724C79A" w:rsidR="00E6311E" w:rsidRPr="00441B0E" w:rsidRDefault="00F66CB7" w:rsidP="00341B24">
            <w:pPr>
              <w:jc w:val="center"/>
              <w:rPr>
                <w:sz w:val="24"/>
                <w:szCs w:val="24"/>
              </w:rPr>
            </w:pPr>
            <w:r w:rsidRPr="00441B0E">
              <w:rPr>
                <w:sz w:val="24"/>
                <w:szCs w:val="24"/>
              </w:rPr>
              <w:t>4.79</w:t>
            </w:r>
          </w:p>
        </w:tc>
        <w:tc>
          <w:tcPr>
            <w:tcW w:w="1270" w:type="dxa"/>
          </w:tcPr>
          <w:p w14:paraId="5B1CF1EF" w14:textId="4B78B8B5" w:rsidR="00E6311E" w:rsidRPr="00441B0E" w:rsidRDefault="00F66CB7" w:rsidP="00341B24">
            <w:pPr>
              <w:jc w:val="center"/>
              <w:rPr>
                <w:sz w:val="24"/>
                <w:szCs w:val="24"/>
              </w:rPr>
            </w:pPr>
            <w:r w:rsidRPr="00441B0E">
              <w:rPr>
                <w:sz w:val="24"/>
                <w:szCs w:val="24"/>
              </w:rPr>
              <w:t>0.21</w:t>
            </w:r>
          </w:p>
        </w:tc>
      </w:tr>
    </w:tbl>
    <w:p w14:paraId="24E32685" w14:textId="15B82F4E" w:rsidR="00545FC0" w:rsidRPr="00857671" w:rsidRDefault="00345731" w:rsidP="00857671">
      <w:pPr>
        <w:spacing w:line="360" w:lineRule="auto"/>
        <w:jc w:val="center"/>
        <w:rPr>
          <w:color w:val="000000" w:themeColor="text1"/>
          <w:lang w:val="es-ES_tradnl" w:eastAsia="es-ES"/>
        </w:rPr>
      </w:pPr>
      <w:r w:rsidRPr="00441B0E">
        <w:rPr>
          <w:color w:val="000000" w:themeColor="text1"/>
          <w:lang w:val="es-ES_tradnl" w:eastAsia="es-ES"/>
        </w:rPr>
        <w:t>Fuente: Elaboración propia</w:t>
      </w:r>
    </w:p>
    <w:p w14:paraId="3C942EE0" w14:textId="55FB72EB" w:rsidR="00545FC0" w:rsidRDefault="00545FC0" w:rsidP="00857671">
      <w:pPr>
        <w:spacing w:line="360" w:lineRule="auto"/>
        <w:ind w:firstLine="708"/>
        <w:jc w:val="both"/>
      </w:pPr>
      <w:r w:rsidRPr="00545FC0">
        <w:rPr>
          <w:rFonts w:ascii="Times" w:hAnsi="Times"/>
          <w:color w:val="000000"/>
        </w:rPr>
        <w:t>Como se observa en la Tabla 3, los participantes valoraron positivamente la enseñanza remota de emergencia en el nivel posgrado, destacando la adaptación del plan de trabajo (M = 4.85, DE = 0.14), el alcance de los objetivos de cada asignatura (M = 4.81, DE = 0.16), y la formación de calidad percibida (M = 4.79, DE = 0.21).</w:t>
      </w:r>
    </w:p>
    <w:p w14:paraId="51E9E866" w14:textId="51515C2B" w:rsidR="008A20B7" w:rsidRPr="00D92155" w:rsidRDefault="008C6B71" w:rsidP="00857671">
      <w:pPr>
        <w:spacing w:line="360" w:lineRule="auto"/>
        <w:ind w:firstLine="708"/>
        <w:jc w:val="both"/>
      </w:pPr>
      <w:r w:rsidRPr="00D92155">
        <w:t xml:space="preserve">Lo anterior fue posible debido a la existencia de la flexibilidad académica que considera los estilos de aprendizaje (4.77 </w:t>
      </w:r>
      <w:r w:rsidRPr="00D92155">
        <w:sym w:font="Symbol" w:char="F0B1"/>
      </w:r>
      <w:r w:rsidRPr="00D92155">
        <w:t xml:space="preserve"> 0.19) en vinculación con la interacción con el profesorado enfocado en el seguimiento de la formación académica (4.76 </w:t>
      </w:r>
      <w:r w:rsidRPr="00D92155">
        <w:sym w:font="Symbol" w:char="F0B1"/>
      </w:r>
      <w:r w:rsidRPr="00D92155">
        <w:t xml:space="preserve"> 0.23). </w:t>
      </w:r>
      <w:r w:rsidR="00597AF6" w:rsidRPr="00D92155">
        <w:t>Además</w:t>
      </w:r>
      <w:r w:rsidRPr="00D92155">
        <w:t xml:space="preserve">, la posibilidad de proseguir con la continuidad formativa durante la pandemia por COVID-19 fue posible debido al acceso y uso de las diversas herramientas digitales (4.74 </w:t>
      </w:r>
      <w:r w:rsidRPr="00D92155">
        <w:sym w:font="Symbol" w:char="F0B1"/>
      </w:r>
      <w:r w:rsidRPr="00D92155">
        <w:t xml:space="preserve"> 0.24)</w:t>
      </w:r>
      <w:r w:rsidR="007F49FE" w:rsidRPr="00D92155">
        <w:t xml:space="preserve"> en conjunto</w:t>
      </w:r>
      <w:r w:rsidR="00597AF6" w:rsidRPr="00D92155">
        <w:t xml:space="preserve"> </w:t>
      </w:r>
      <w:r w:rsidR="007F49FE" w:rsidRPr="00D92155">
        <w:t>con</w:t>
      </w:r>
      <w:r w:rsidR="00597AF6" w:rsidRPr="00D92155">
        <w:t xml:space="preserve"> la adecuación que se llevó a cabo en los contenidos de cada asignatura (4.72 </w:t>
      </w:r>
      <w:r w:rsidR="00597AF6" w:rsidRPr="00D92155">
        <w:sym w:font="Symbol" w:char="F0B1"/>
      </w:r>
      <w:r w:rsidR="00597AF6" w:rsidRPr="00D92155">
        <w:t xml:space="preserve"> 0.19).</w:t>
      </w:r>
    </w:p>
    <w:p w14:paraId="053EAEBF" w14:textId="0D74B900" w:rsidR="008D17F1" w:rsidRDefault="008D17F1" w:rsidP="00B32C10">
      <w:pPr>
        <w:spacing w:line="360" w:lineRule="auto"/>
        <w:ind w:firstLine="708"/>
        <w:jc w:val="both"/>
      </w:pPr>
      <w:r w:rsidRPr="00D92155">
        <w:t>Con respecto a la incorporación de metodologías activas como el ABP y</w:t>
      </w:r>
      <w:r w:rsidR="003533AC" w:rsidRPr="00D92155">
        <w:t xml:space="preserve"> AI</w:t>
      </w:r>
      <w:r w:rsidRPr="00D92155">
        <w:t xml:space="preserve">, los resulados </w:t>
      </w:r>
      <w:r w:rsidR="00341B24" w:rsidRPr="00D92155">
        <w:t xml:space="preserve">se muestran en la tabla 4. </w:t>
      </w:r>
    </w:p>
    <w:p w14:paraId="5D466D92" w14:textId="77777777" w:rsidR="00857671" w:rsidRDefault="00857671" w:rsidP="00B32C10">
      <w:pPr>
        <w:spacing w:line="360" w:lineRule="auto"/>
        <w:ind w:firstLine="708"/>
        <w:jc w:val="both"/>
      </w:pPr>
    </w:p>
    <w:p w14:paraId="2E65D6CE" w14:textId="77777777" w:rsidR="00857671" w:rsidRDefault="00857671" w:rsidP="00B32C10">
      <w:pPr>
        <w:spacing w:line="360" w:lineRule="auto"/>
        <w:ind w:firstLine="708"/>
        <w:jc w:val="both"/>
      </w:pPr>
    </w:p>
    <w:p w14:paraId="3CADAF25" w14:textId="77777777" w:rsidR="00857671" w:rsidRDefault="00857671" w:rsidP="00B32C10">
      <w:pPr>
        <w:spacing w:line="360" w:lineRule="auto"/>
        <w:ind w:firstLine="708"/>
        <w:jc w:val="both"/>
      </w:pPr>
    </w:p>
    <w:p w14:paraId="183697C9" w14:textId="77777777" w:rsidR="00857671" w:rsidRDefault="00857671" w:rsidP="00B32C10">
      <w:pPr>
        <w:spacing w:line="360" w:lineRule="auto"/>
        <w:ind w:firstLine="708"/>
        <w:jc w:val="both"/>
      </w:pPr>
    </w:p>
    <w:p w14:paraId="4D573CA3" w14:textId="77777777" w:rsidR="00857671" w:rsidRDefault="00857671" w:rsidP="00B32C10">
      <w:pPr>
        <w:spacing w:line="360" w:lineRule="auto"/>
        <w:ind w:firstLine="708"/>
        <w:jc w:val="both"/>
      </w:pPr>
    </w:p>
    <w:p w14:paraId="65CE1322" w14:textId="77777777" w:rsidR="00857671" w:rsidRPr="00D92155" w:rsidRDefault="00857671" w:rsidP="00B32C10">
      <w:pPr>
        <w:spacing w:line="360" w:lineRule="auto"/>
        <w:ind w:firstLine="708"/>
        <w:jc w:val="both"/>
      </w:pPr>
    </w:p>
    <w:p w14:paraId="2B8EC9A2" w14:textId="65246F15" w:rsidR="002D0ADE" w:rsidRPr="00441B0E" w:rsidRDefault="002D0ADE" w:rsidP="00C22B57">
      <w:pPr>
        <w:jc w:val="center"/>
      </w:pPr>
      <w:r w:rsidRPr="00AF5783">
        <w:rPr>
          <w:b/>
          <w:bCs/>
        </w:rPr>
        <w:lastRenderedPageBreak/>
        <w:t>Tabla 4</w:t>
      </w:r>
      <w:r w:rsidRPr="00441B0E">
        <w:t xml:space="preserve">. </w:t>
      </w:r>
      <w:r w:rsidR="00545FC0">
        <w:t>Percepción sobre las m</w:t>
      </w:r>
      <w:r w:rsidR="00341B24" w:rsidRPr="00441B0E">
        <w:t>etodologías activa</w:t>
      </w:r>
      <w:r w:rsidR="00CB7AAE" w:rsidRPr="00441B0E">
        <w:t>s</w:t>
      </w:r>
      <w:r w:rsidR="00545FC0">
        <w:t xml:space="preserve"> durante el confinamiento</w:t>
      </w:r>
    </w:p>
    <w:p w14:paraId="06EED97B" w14:textId="77777777" w:rsidR="00243589" w:rsidRPr="00441B0E" w:rsidRDefault="00243589" w:rsidP="00243589">
      <w:pPr>
        <w:rPr>
          <w:i/>
          <w:iCs/>
        </w:rPr>
      </w:pPr>
    </w:p>
    <w:tbl>
      <w:tblPr>
        <w:tblStyle w:val="Tablaconcuadrcula"/>
        <w:tblW w:w="9077" w:type="dxa"/>
        <w:jc w:val="center"/>
        <w:tblLayout w:type="fixed"/>
        <w:tblLook w:val="04A0" w:firstRow="1" w:lastRow="0" w:firstColumn="1" w:lastColumn="0" w:noHBand="0" w:noVBand="1"/>
      </w:tblPr>
      <w:tblGrid>
        <w:gridCol w:w="6620"/>
        <w:gridCol w:w="1187"/>
        <w:gridCol w:w="1270"/>
      </w:tblGrid>
      <w:tr w:rsidR="002D0ADE" w:rsidRPr="00441B0E" w14:paraId="4D4CF232" w14:textId="77777777" w:rsidTr="004B3F22">
        <w:trPr>
          <w:jc w:val="center"/>
        </w:trPr>
        <w:tc>
          <w:tcPr>
            <w:tcW w:w="6620" w:type="dxa"/>
          </w:tcPr>
          <w:p w14:paraId="1FDA08EC" w14:textId="749D8ED9" w:rsidR="002D0ADE" w:rsidRPr="00441B0E" w:rsidRDefault="002D0ADE" w:rsidP="00341B24">
            <w:pPr>
              <w:jc w:val="center"/>
              <w:rPr>
                <w:sz w:val="24"/>
                <w:szCs w:val="24"/>
              </w:rPr>
            </w:pPr>
            <w:r w:rsidRPr="00441B0E">
              <w:rPr>
                <w:sz w:val="24"/>
                <w:szCs w:val="24"/>
              </w:rPr>
              <w:t>La</w:t>
            </w:r>
            <w:r w:rsidR="008D17F1" w:rsidRPr="00441B0E">
              <w:rPr>
                <w:sz w:val="24"/>
                <w:szCs w:val="24"/>
              </w:rPr>
              <w:t>s metodologías activas empleadas durante el confinamiento permitieron</w:t>
            </w:r>
          </w:p>
        </w:tc>
        <w:tc>
          <w:tcPr>
            <w:tcW w:w="1187" w:type="dxa"/>
          </w:tcPr>
          <w:p w14:paraId="0A94FAA3" w14:textId="2BA8A931" w:rsidR="002D0ADE" w:rsidRPr="00441B0E" w:rsidRDefault="007A1D64" w:rsidP="00341B24">
            <w:pPr>
              <w:jc w:val="center"/>
              <w:rPr>
                <w:i/>
                <w:iCs/>
                <w:sz w:val="24"/>
                <w:szCs w:val="24"/>
              </w:rPr>
            </w:pPr>
            <w:r w:rsidRPr="00441B0E">
              <w:rPr>
                <w:i/>
                <w:iCs/>
                <w:sz w:val="24"/>
                <w:szCs w:val="24"/>
              </w:rPr>
              <w:t>M</w:t>
            </w:r>
          </w:p>
        </w:tc>
        <w:tc>
          <w:tcPr>
            <w:tcW w:w="1270" w:type="dxa"/>
          </w:tcPr>
          <w:p w14:paraId="105FFBD6" w14:textId="77777777" w:rsidR="002D0ADE" w:rsidRPr="00441B0E" w:rsidRDefault="002D0ADE" w:rsidP="00341B24">
            <w:pPr>
              <w:jc w:val="center"/>
              <w:rPr>
                <w:i/>
                <w:iCs/>
                <w:sz w:val="24"/>
                <w:szCs w:val="24"/>
              </w:rPr>
            </w:pPr>
            <w:r w:rsidRPr="00441B0E">
              <w:rPr>
                <w:i/>
                <w:iCs/>
                <w:sz w:val="24"/>
                <w:szCs w:val="24"/>
              </w:rPr>
              <w:t>DE</w:t>
            </w:r>
          </w:p>
        </w:tc>
      </w:tr>
      <w:tr w:rsidR="002D0ADE" w:rsidRPr="00441B0E" w14:paraId="62738174" w14:textId="77777777" w:rsidTr="004B3F22">
        <w:trPr>
          <w:jc w:val="center"/>
        </w:trPr>
        <w:tc>
          <w:tcPr>
            <w:tcW w:w="6620" w:type="dxa"/>
          </w:tcPr>
          <w:p w14:paraId="1BF43D83" w14:textId="04AC0D20" w:rsidR="002D0ADE" w:rsidRPr="00441B0E" w:rsidRDefault="008739EB" w:rsidP="00341B24">
            <w:pPr>
              <w:rPr>
                <w:sz w:val="24"/>
                <w:szCs w:val="24"/>
              </w:rPr>
            </w:pPr>
            <w:r w:rsidRPr="00441B0E">
              <w:rPr>
                <w:sz w:val="24"/>
                <w:szCs w:val="24"/>
              </w:rPr>
              <w:t>La oportunidad de colaborar con los compañeros de clase</w:t>
            </w:r>
            <w:r w:rsidR="00CB7AAE" w:rsidRPr="00441B0E">
              <w:rPr>
                <w:sz w:val="24"/>
                <w:szCs w:val="24"/>
              </w:rPr>
              <w:t xml:space="preserve"> (asíncrona y s</w:t>
            </w:r>
            <w:r w:rsidR="00223E19">
              <w:rPr>
                <w:sz w:val="24"/>
                <w:szCs w:val="24"/>
              </w:rPr>
              <w:t>í</w:t>
            </w:r>
            <w:r w:rsidR="00CB7AAE" w:rsidRPr="00441B0E">
              <w:rPr>
                <w:sz w:val="24"/>
                <w:szCs w:val="24"/>
              </w:rPr>
              <w:t xml:space="preserve">ncrona) </w:t>
            </w:r>
          </w:p>
        </w:tc>
        <w:tc>
          <w:tcPr>
            <w:tcW w:w="1187" w:type="dxa"/>
          </w:tcPr>
          <w:p w14:paraId="03E879CC" w14:textId="40A25CC4" w:rsidR="002D0ADE" w:rsidRPr="00441B0E" w:rsidRDefault="002D0ADE" w:rsidP="00341B24">
            <w:pPr>
              <w:jc w:val="center"/>
              <w:rPr>
                <w:sz w:val="24"/>
                <w:szCs w:val="24"/>
              </w:rPr>
            </w:pPr>
            <w:r w:rsidRPr="00441B0E">
              <w:rPr>
                <w:sz w:val="24"/>
                <w:szCs w:val="24"/>
              </w:rPr>
              <w:t>4.</w:t>
            </w:r>
            <w:r w:rsidR="00CB7AAE" w:rsidRPr="00441B0E">
              <w:rPr>
                <w:sz w:val="24"/>
                <w:szCs w:val="24"/>
              </w:rPr>
              <w:t>94</w:t>
            </w:r>
          </w:p>
        </w:tc>
        <w:tc>
          <w:tcPr>
            <w:tcW w:w="1270" w:type="dxa"/>
          </w:tcPr>
          <w:p w14:paraId="08954B39" w14:textId="03F595B0" w:rsidR="002D0ADE" w:rsidRPr="00441B0E" w:rsidRDefault="002D0ADE" w:rsidP="00341B24">
            <w:pPr>
              <w:jc w:val="center"/>
              <w:rPr>
                <w:sz w:val="24"/>
                <w:szCs w:val="24"/>
              </w:rPr>
            </w:pPr>
            <w:r w:rsidRPr="00441B0E">
              <w:rPr>
                <w:sz w:val="24"/>
                <w:szCs w:val="24"/>
              </w:rPr>
              <w:t>0.</w:t>
            </w:r>
            <w:r w:rsidR="00CB7AAE" w:rsidRPr="00441B0E">
              <w:rPr>
                <w:sz w:val="24"/>
                <w:szCs w:val="24"/>
              </w:rPr>
              <w:t>12</w:t>
            </w:r>
          </w:p>
        </w:tc>
      </w:tr>
      <w:tr w:rsidR="002D0ADE" w:rsidRPr="00441B0E" w14:paraId="172B5F1B" w14:textId="77777777" w:rsidTr="004B3F22">
        <w:trPr>
          <w:jc w:val="center"/>
        </w:trPr>
        <w:tc>
          <w:tcPr>
            <w:tcW w:w="6620" w:type="dxa"/>
          </w:tcPr>
          <w:p w14:paraId="043A1E61" w14:textId="0F2036F3" w:rsidR="002D0ADE" w:rsidRPr="00441B0E" w:rsidRDefault="00D67080" w:rsidP="00341B24">
            <w:pPr>
              <w:rPr>
                <w:sz w:val="24"/>
                <w:szCs w:val="24"/>
              </w:rPr>
            </w:pPr>
            <w:r w:rsidRPr="00441B0E">
              <w:rPr>
                <w:sz w:val="24"/>
                <w:szCs w:val="24"/>
              </w:rPr>
              <w:t>Revisar previamente los recursos didácticos digitales tales como videos, artículos científicos y presentaciones</w:t>
            </w:r>
          </w:p>
        </w:tc>
        <w:tc>
          <w:tcPr>
            <w:tcW w:w="1187" w:type="dxa"/>
          </w:tcPr>
          <w:p w14:paraId="44AC1D8B" w14:textId="10C6D60B" w:rsidR="002D0ADE" w:rsidRPr="00441B0E" w:rsidRDefault="002D0ADE" w:rsidP="00341B24">
            <w:pPr>
              <w:jc w:val="center"/>
              <w:rPr>
                <w:sz w:val="24"/>
                <w:szCs w:val="24"/>
              </w:rPr>
            </w:pPr>
            <w:r w:rsidRPr="00441B0E">
              <w:rPr>
                <w:sz w:val="24"/>
                <w:szCs w:val="24"/>
              </w:rPr>
              <w:t>4.</w:t>
            </w:r>
            <w:r w:rsidR="00CB7AAE" w:rsidRPr="00441B0E">
              <w:rPr>
                <w:sz w:val="24"/>
                <w:szCs w:val="24"/>
              </w:rPr>
              <w:t>89</w:t>
            </w:r>
          </w:p>
        </w:tc>
        <w:tc>
          <w:tcPr>
            <w:tcW w:w="1270" w:type="dxa"/>
          </w:tcPr>
          <w:p w14:paraId="19F64114" w14:textId="201D4449" w:rsidR="002D0ADE" w:rsidRPr="00441B0E" w:rsidRDefault="002D0ADE" w:rsidP="00341B24">
            <w:pPr>
              <w:jc w:val="center"/>
              <w:rPr>
                <w:sz w:val="24"/>
                <w:szCs w:val="24"/>
              </w:rPr>
            </w:pPr>
            <w:r w:rsidRPr="00441B0E">
              <w:rPr>
                <w:sz w:val="24"/>
                <w:szCs w:val="24"/>
              </w:rPr>
              <w:t>0.</w:t>
            </w:r>
            <w:r w:rsidR="00CB7AAE" w:rsidRPr="00441B0E">
              <w:rPr>
                <w:sz w:val="24"/>
                <w:szCs w:val="24"/>
              </w:rPr>
              <w:t>15</w:t>
            </w:r>
          </w:p>
        </w:tc>
      </w:tr>
      <w:tr w:rsidR="002D0ADE" w:rsidRPr="00441B0E" w14:paraId="6D581133" w14:textId="77777777" w:rsidTr="004B3F22">
        <w:trPr>
          <w:jc w:val="center"/>
        </w:trPr>
        <w:tc>
          <w:tcPr>
            <w:tcW w:w="6620" w:type="dxa"/>
          </w:tcPr>
          <w:p w14:paraId="75EC432E" w14:textId="22815D4C" w:rsidR="002D0ADE" w:rsidRPr="00441B0E" w:rsidRDefault="00D67080" w:rsidP="00341B24">
            <w:pPr>
              <w:rPr>
                <w:sz w:val="24"/>
                <w:szCs w:val="24"/>
              </w:rPr>
            </w:pPr>
            <w:r w:rsidRPr="00441B0E">
              <w:rPr>
                <w:sz w:val="24"/>
                <w:szCs w:val="24"/>
              </w:rPr>
              <w:t>Aprender mejor con los recursos didácticos digitales</w:t>
            </w:r>
          </w:p>
        </w:tc>
        <w:tc>
          <w:tcPr>
            <w:tcW w:w="1187" w:type="dxa"/>
          </w:tcPr>
          <w:p w14:paraId="03DA3AA5" w14:textId="75E78AA6" w:rsidR="002D0ADE" w:rsidRPr="00441B0E" w:rsidRDefault="002D0ADE" w:rsidP="00341B24">
            <w:pPr>
              <w:jc w:val="center"/>
              <w:rPr>
                <w:sz w:val="24"/>
                <w:szCs w:val="24"/>
              </w:rPr>
            </w:pPr>
            <w:r w:rsidRPr="00441B0E">
              <w:rPr>
                <w:sz w:val="24"/>
                <w:szCs w:val="24"/>
              </w:rPr>
              <w:t>4.</w:t>
            </w:r>
            <w:r w:rsidR="00CB7AAE" w:rsidRPr="00441B0E">
              <w:rPr>
                <w:sz w:val="24"/>
                <w:szCs w:val="24"/>
              </w:rPr>
              <w:t>8</w:t>
            </w:r>
            <w:r w:rsidR="0040446A" w:rsidRPr="00441B0E">
              <w:rPr>
                <w:sz w:val="24"/>
                <w:szCs w:val="24"/>
              </w:rPr>
              <w:t>2</w:t>
            </w:r>
          </w:p>
        </w:tc>
        <w:tc>
          <w:tcPr>
            <w:tcW w:w="1270" w:type="dxa"/>
          </w:tcPr>
          <w:p w14:paraId="66087407" w14:textId="1100E4B4" w:rsidR="002D0ADE" w:rsidRPr="00441B0E" w:rsidRDefault="002D0ADE" w:rsidP="00341B24">
            <w:pPr>
              <w:jc w:val="center"/>
              <w:rPr>
                <w:sz w:val="24"/>
                <w:szCs w:val="24"/>
              </w:rPr>
            </w:pPr>
            <w:r w:rsidRPr="00441B0E">
              <w:rPr>
                <w:sz w:val="24"/>
                <w:szCs w:val="24"/>
              </w:rPr>
              <w:t>0.</w:t>
            </w:r>
            <w:r w:rsidR="0040446A" w:rsidRPr="00441B0E">
              <w:rPr>
                <w:sz w:val="24"/>
                <w:szCs w:val="24"/>
              </w:rPr>
              <w:t>2</w:t>
            </w:r>
            <w:r w:rsidR="00CB7AAE" w:rsidRPr="00441B0E">
              <w:rPr>
                <w:sz w:val="24"/>
                <w:szCs w:val="24"/>
              </w:rPr>
              <w:t>8</w:t>
            </w:r>
          </w:p>
        </w:tc>
      </w:tr>
      <w:tr w:rsidR="002D0ADE" w:rsidRPr="00441B0E" w14:paraId="48152F2D" w14:textId="77777777" w:rsidTr="004B3F22">
        <w:trPr>
          <w:jc w:val="center"/>
        </w:trPr>
        <w:tc>
          <w:tcPr>
            <w:tcW w:w="6620" w:type="dxa"/>
          </w:tcPr>
          <w:p w14:paraId="6698B781" w14:textId="5FE860D6" w:rsidR="002D0ADE" w:rsidRPr="00441B0E" w:rsidRDefault="00393C34" w:rsidP="00341B24">
            <w:pPr>
              <w:rPr>
                <w:sz w:val="24"/>
                <w:szCs w:val="24"/>
              </w:rPr>
            </w:pPr>
            <w:r w:rsidRPr="00441B0E">
              <w:rPr>
                <w:sz w:val="24"/>
                <w:szCs w:val="24"/>
              </w:rPr>
              <w:t>Aumentar la motivación por aprender</w:t>
            </w:r>
          </w:p>
        </w:tc>
        <w:tc>
          <w:tcPr>
            <w:tcW w:w="1187" w:type="dxa"/>
          </w:tcPr>
          <w:p w14:paraId="0BC4B1F3" w14:textId="5623C4F7" w:rsidR="002D0ADE" w:rsidRPr="00441B0E" w:rsidRDefault="002D0ADE" w:rsidP="00341B24">
            <w:pPr>
              <w:jc w:val="center"/>
              <w:rPr>
                <w:sz w:val="24"/>
                <w:szCs w:val="24"/>
              </w:rPr>
            </w:pPr>
            <w:r w:rsidRPr="00441B0E">
              <w:rPr>
                <w:sz w:val="24"/>
                <w:szCs w:val="24"/>
              </w:rPr>
              <w:t>4.</w:t>
            </w:r>
            <w:r w:rsidR="00CB7AAE" w:rsidRPr="00441B0E">
              <w:rPr>
                <w:sz w:val="24"/>
                <w:szCs w:val="24"/>
              </w:rPr>
              <w:t>77</w:t>
            </w:r>
          </w:p>
        </w:tc>
        <w:tc>
          <w:tcPr>
            <w:tcW w:w="1270" w:type="dxa"/>
          </w:tcPr>
          <w:p w14:paraId="13EB61D7" w14:textId="24ACA5DE" w:rsidR="002D0ADE" w:rsidRPr="00441B0E" w:rsidRDefault="002D0ADE" w:rsidP="00341B24">
            <w:pPr>
              <w:jc w:val="center"/>
              <w:rPr>
                <w:sz w:val="24"/>
                <w:szCs w:val="24"/>
              </w:rPr>
            </w:pPr>
            <w:r w:rsidRPr="00441B0E">
              <w:rPr>
                <w:sz w:val="24"/>
                <w:szCs w:val="24"/>
              </w:rPr>
              <w:t>0.</w:t>
            </w:r>
            <w:r w:rsidR="00CB7AAE" w:rsidRPr="00441B0E">
              <w:rPr>
                <w:sz w:val="24"/>
                <w:szCs w:val="24"/>
              </w:rPr>
              <w:t>24</w:t>
            </w:r>
          </w:p>
        </w:tc>
      </w:tr>
      <w:tr w:rsidR="00393C34" w:rsidRPr="00441B0E" w14:paraId="6AECBAFA" w14:textId="77777777" w:rsidTr="004B3F22">
        <w:trPr>
          <w:jc w:val="center"/>
        </w:trPr>
        <w:tc>
          <w:tcPr>
            <w:tcW w:w="6620" w:type="dxa"/>
          </w:tcPr>
          <w:p w14:paraId="590BD314" w14:textId="57802FC8" w:rsidR="00393C34" w:rsidRPr="00441B0E" w:rsidRDefault="00393C34" w:rsidP="00341B24">
            <w:pPr>
              <w:rPr>
                <w:sz w:val="24"/>
                <w:szCs w:val="24"/>
              </w:rPr>
            </w:pPr>
            <w:r w:rsidRPr="00441B0E">
              <w:rPr>
                <w:sz w:val="24"/>
                <w:szCs w:val="24"/>
              </w:rPr>
              <w:t>Analizar,</w:t>
            </w:r>
            <w:r w:rsidR="007B51DC" w:rsidRPr="00441B0E">
              <w:rPr>
                <w:sz w:val="24"/>
                <w:szCs w:val="24"/>
              </w:rPr>
              <w:t xml:space="preserve"> argumentar,</w:t>
            </w:r>
            <w:r w:rsidRPr="00441B0E">
              <w:rPr>
                <w:sz w:val="24"/>
                <w:szCs w:val="24"/>
              </w:rPr>
              <w:t xml:space="preserve"> sintetizar y evaluar</w:t>
            </w:r>
            <w:r w:rsidR="00223E19">
              <w:rPr>
                <w:sz w:val="24"/>
                <w:szCs w:val="24"/>
              </w:rPr>
              <w:t>,</w:t>
            </w:r>
            <w:r w:rsidRPr="00441B0E">
              <w:rPr>
                <w:sz w:val="24"/>
                <w:szCs w:val="24"/>
              </w:rPr>
              <w:t xml:space="preserve"> las situaciones prácticas </w:t>
            </w:r>
          </w:p>
        </w:tc>
        <w:tc>
          <w:tcPr>
            <w:tcW w:w="1187" w:type="dxa"/>
          </w:tcPr>
          <w:p w14:paraId="35AD7C0F" w14:textId="53635818" w:rsidR="00393C34" w:rsidRPr="00441B0E" w:rsidRDefault="00CB7AAE" w:rsidP="00341B24">
            <w:pPr>
              <w:jc w:val="center"/>
              <w:rPr>
                <w:sz w:val="24"/>
                <w:szCs w:val="24"/>
              </w:rPr>
            </w:pPr>
            <w:r w:rsidRPr="00441B0E">
              <w:rPr>
                <w:sz w:val="24"/>
                <w:szCs w:val="24"/>
              </w:rPr>
              <w:t>4.87</w:t>
            </w:r>
          </w:p>
        </w:tc>
        <w:tc>
          <w:tcPr>
            <w:tcW w:w="1270" w:type="dxa"/>
          </w:tcPr>
          <w:p w14:paraId="5B7D2476" w14:textId="597A17C9" w:rsidR="00393C34" w:rsidRPr="00441B0E" w:rsidRDefault="00CB7AAE" w:rsidP="00341B24">
            <w:pPr>
              <w:jc w:val="center"/>
              <w:rPr>
                <w:sz w:val="24"/>
                <w:szCs w:val="24"/>
              </w:rPr>
            </w:pPr>
            <w:r w:rsidRPr="00441B0E">
              <w:rPr>
                <w:sz w:val="24"/>
                <w:szCs w:val="24"/>
              </w:rPr>
              <w:t>0.18</w:t>
            </w:r>
          </w:p>
        </w:tc>
      </w:tr>
      <w:tr w:rsidR="007B51DC" w:rsidRPr="00441B0E" w14:paraId="27BFEDBF" w14:textId="77777777" w:rsidTr="004B3F22">
        <w:trPr>
          <w:jc w:val="center"/>
        </w:trPr>
        <w:tc>
          <w:tcPr>
            <w:tcW w:w="6620" w:type="dxa"/>
          </w:tcPr>
          <w:p w14:paraId="12BBAAEB" w14:textId="4A91EE3B" w:rsidR="007B51DC" w:rsidRPr="00441B0E" w:rsidRDefault="007B51DC" w:rsidP="00341B24">
            <w:pPr>
              <w:rPr>
                <w:sz w:val="24"/>
                <w:szCs w:val="24"/>
              </w:rPr>
            </w:pPr>
            <w:r w:rsidRPr="00441B0E">
              <w:rPr>
                <w:sz w:val="24"/>
                <w:szCs w:val="24"/>
              </w:rPr>
              <w:t xml:space="preserve">Proponer estrategias de solución </w:t>
            </w:r>
          </w:p>
        </w:tc>
        <w:tc>
          <w:tcPr>
            <w:tcW w:w="1187" w:type="dxa"/>
          </w:tcPr>
          <w:p w14:paraId="4498B829" w14:textId="51FB5592" w:rsidR="007B51DC" w:rsidRPr="00441B0E" w:rsidRDefault="00CB7AAE" w:rsidP="00341B24">
            <w:pPr>
              <w:jc w:val="center"/>
              <w:rPr>
                <w:sz w:val="24"/>
                <w:szCs w:val="24"/>
              </w:rPr>
            </w:pPr>
            <w:r w:rsidRPr="00441B0E">
              <w:rPr>
                <w:sz w:val="24"/>
                <w:szCs w:val="24"/>
              </w:rPr>
              <w:t>4.83</w:t>
            </w:r>
          </w:p>
        </w:tc>
        <w:tc>
          <w:tcPr>
            <w:tcW w:w="1270" w:type="dxa"/>
          </w:tcPr>
          <w:p w14:paraId="31DDDEFA" w14:textId="4CA1E010" w:rsidR="007B51DC" w:rsidRPr="00441B0E" w:rsidRDefault="00CB7AAE" w:rsidP="00341B24">
            <w:pPr>
              <w:jc w:val="center"/>
              <w:rPr>
                <w:sz w:val="24"/>
                <w:szCs w:val="24"/>
              </w:rPr>
            </w:pPr>
            <w:r w:rsidRPr="00441B0E">
              <w:rPr>
                <w:sz w:val="24"/>
                <w:szCs w:val="24"/>
              </w:rPr>
              <w:t>0.23</w:t>
            </w:r>
          </w:p>
        </w:tc>
      </w:tr>
    </w:tbl>
    <w:p w14:paraId="3C02D57F" w14:textId="626518F5" w:rsidR="00545FC0" w:rsidRPr="00545FC0" w:rsidRDefault="00345731" w:rsidP="00545FC0">
      <w:pPr>
        <w:spacing w:line="360" w:lineRule="auto"/>
        <w:jc w:val="center"/>
        <w:rPr>
          <w:color w:val="000000" w:themeColor="text1"/>
          <w:lang w:val="es-ES_tradnl" w:eastAsia="es-ES"/>
        </w:rPr>
      </w:pPr>
      <w:r w:rsidRPr="00D92155">
        <w:rPr>
          <w:color w:val="000000" w:themeColor="text1"/>
          <w:lang w:val="es-ES_tradnl" w:eastAsia="es-ES"/>
        </w:rPr>
        <w:t>Fuente: Elaboración propia</w:t>
      </w:r>
    </w:p>
    <w:p w14:paraId="4E825C88" w14:textId="2DC0E88D" w:rsidR="00C458DD" w:rsidRPr="00D92155" w:rsidRDefault="00545FC0" w:rsidP="00857671">
      <w:pPr>
        <w:spacing w:line="360" w:lineRule="auto"/>
        <w:ind w:firstLine="708"/>
        <w:jc w:val="both"/>
      </w:pPr>
      <w:r w:rsidRPr="00545FC0">
        <w:rPr>
          <w:rFonts w:ascii="Times" w:hAnsi="Times"/>
          <w:color w:val="000000"/>
        </w:rPr>
        <w:t>Los resultados en la Tabla 4 revelan que las metodologías activas fomentaron principalmente la colaboración entre compañeros (M = 4.94, DE = 0.12) y el uso de materiales didácticos digitales para la participación en sesiones virtuales (M = 4.89, DE = 0.15). Esto contribuyó al desarrollo de habilidades analíticas y la capacidad para proponer soluciones prácticas (M = 4.83, DE = 0.23).</w:t>
      </w:r>
      <w:r w:rsidR="0040446A" w:rsidRPr="00D92155">
        <w:t xml:space="preserve">Así, se confirma la relevancia del uso de los recursos didácticos digitales empleados durante la continuidad formativa (4.82 </w:t>
      </w:r>
      <w:r w:rsidR="0040446A" w:rsidRPr="00D92155">
        <w:sym w:font="Symbol" w:char="F0B1"/>
      </w:r>
      <w:r w:rsidR="0040446A" w:rsidRPr="00D92155">
        <w:t xml:space="preserve"> 0.28) que además incentiva la motivación por el aprendizaj</w:t>
      </w:r>
      <w:r w:rsidR="00614AEA" w:rsidRPr="00D92155">
        <w:t>e</w:t>
      </w:r>
      <w:r w:rsidR="0040446A" w:rsidRPr="00D92155">
        <w:t xml:space="preserve"> (4.77 </w:t>
      </w:r>
      <w:r w:rsidR="0040446A" w:rsidRPr="00D92155">
        <w:sym w:font="Symbol" w:char="F0B1"/>
      </w:r>
      <w:r w:rsidR="0040446A" w:rsidRPr="00D92155">
        <w:t xml:space="preserve"> 0.24). </w:t>
      </w:r>
    </w:p>
    <w:p w14:paraId="5F97FA75" w14:textId="2311F378" w:rsidR="00223E19" w:rsidRPr="00223E19" w:rsidRDefault="00E010F2" w:rsidP="00B32C10">
      <w:pPr>
        <w:pStyle w:val="REDIEcuerpotexto"/>
        <w:ind w:firstLine="708"/>
        <w:jc w:val="both"/>
        <w:rPr>
          <w:rFonts w:ascii="Times New Roman" w:hAnsi="Times New Roman" w:cs="Times New Roman"/>
        </w:rPr>
      </w:pPr>
      <w:r w:rsidRPr="00D92155">
        <w:rPr>
          <w:rFonts w:ascii="Times New Roman" w:hAnsi="Times New Roman" w:cs="Times New Roman"/>
        </w:rPr>
        <w:t xml:space="preserve">Posteriormente, se llevó a cabo </w:t>
      </w:r>
      <w:r w:rsidR="00CE7023" w:rsidRPr="00D92155">
        <w:rPr>
          <w:rFonts w:ascii="Times New Roman" w:hAnsi="Times New Roman" w:cs="Times New Roman"/>
        </w:rPr>
        <w:t xml:space="preserve">la prueba </w:t>
      </w:r>
      <w:r w:rsidR="00CE7023" w:rsidRPr="00D92155">
        <w:rPr>
          <w:rFonts w:ascii="Times New Roman" w:hAnsi="Times New Roman" w:cs="Times New Roman"/>
          <w:i/>
          <w:iCs/>
        </w:rPr>
        <w:t>K-S</w:t>
      </w:r>
      <w:r w:rsidR="00CE7023" w:rsidRPr="00D92155">
        <w:rPr>
          <w:rFonts w:ascii="Times New Roman" w:hAnsi="Times New Roman" w:cs="Times New Roman"/>
        </w:rPr>
        <w:t xml:space="preserve"> con el fin de identificar si la distribución de los datos presenta normalidad</w:t>
      </w:r>
      <w:r w:rsidR="00223E19">
        <w:rPr>
          <w:rFonts w:ascii="Times New Roman" w:hAnsi="Times New Roman" w:cs="Times New Roman"/>
        </w:rPr>
        <w:t xml:space="preserve">. </w:t>
      </w:r>
      <w:r w:rsidR="00223E19" w:rsidRPr="00223E19">
        <w:rPr>
          <w:rFonts w:ascii="Times" w:hAnsi="Times"/>
          <w:color w:val="000000"/>
        </w:rPr>
        <w:t xml:space="preserve">Se encontró que el estadístico de prueba Z = 0.835 con </w:t>
      </w:r>
      <w:r w:rsidR="00223E19" w:rsidRPr="00545FC0">
        <w:rPr>
          <w:rFonts w:ascii="Times" w:hAnsi="Times"/>
          <w:i/>
          <w:iCs/>
          <w:color w:val="000000"/>
        </w:rPr>
        <w:t>p</w:t>
      </w:r>
      <w:r w:rsidR="00223E19" w:rsidRPr="00223E19">
        <w:rPr>
          <w:rFonts w:ascii="Times" w:hAnsi="Times"/>
          <w:color w:val="000000"/>
        </w:rPr>
        <w:t xml:space="preserve"> = 0.545. Esto indica que se cumple la normalidad, por lo que se utiliza la prueba paramétrica </w:t>
      </w:r>
      <w:r w:rsidR="00223E19" w:rsidRPr="00545FC0">
        <w:rPr>
          <w:rFonts w:ascii="Times" w:hAnsi="Times"/>
          <w:i/>
          <w:iCs/>
          <w:color w:val="000000"/>
        </w:rPr>
        <w:t>t</w:t>
      </w:r>
      <w:r w:rsidR="00223E19" w:rsidRPr="00223E19">
        <w:rPr>
          <w:rFonts w:ascii="Times" w:hAnsi="Times"/>
          <w:color w:val="000000"/>
        </w:rPr>
        <w:t xml:space="preserve"> de Student.</w:t>
      </w:r>
    </w:p>
    <w:p w14:paraId="43191384" w14:textId="218DDDE1" w:rsidR="00C548B5" w:rsidRPr="00441B0E" w:rsidRDefault="00C548B5" w:rsidP="00545FC0">
      <w:pPr>
        <w:pStyle w:val="ecxmsolistparagraph"/>
        <w:shd w:val="clear" w:color="auto" w:fill="FFFFFF"/>
        <w:spacing w:after="0"/>
        <w:jc w:val="center"/>
        <w:rPr>
          <w:color w:val="000000" w:themeColor="text1"/>
        </w:rPr>
      </w:pPr>
      <w:r w:rsidRPr="00AF5783">
        <w:rPr>
          <w:b/>
          <w:bCs/>
          <w:color w:val="000000" w:themeColor="text1"/>
        </w:rPr>
        <w:t>Tabla 5.</w:t>
      </w:r>
      <w:r w:rsidR="00C22B57" w:rsidRPr="00441B0E">
        <w:rPr>
          <w:color w:val="000000" w:themeColor="text1"/>
        </w:rPr>
        <w:t xml:space="preserve"> </w:t>
      </w:r>
      <w:r w:rsidR="00545FC0">
        <w:rPr>
          <w:color w:val="000000"/>
          <w:shd w:val="clear" w:color="auto" w:fill="FFFFFF"/>
        </w:rPr>
        <w:t>Resultados de la p</w:t>
      </w:r>
      <w:r w:rsidRPr="00441B0E">
        <w:rPr>
          <w:color w:val="000000"/>
          <w:shd w:val="clear" w:color="auto" w:fill="FFFFFF"/>
        </w:rPr>
        <w:t xml:space="preserve">rueba </w:t>
      </w:r>
      <w:r w:rsidRPr="00545FC0">
        <w:rPr>
          <w:i/>
          <w:iCs/>
          <w:color w:val="000000"/>
          <w:shd w:val="clear" w:color="auto" w:fill="FFFFFF"/>
        </w:rPr>
        <w:t>t</w:t>
      </w:r>
      <w:r w:rsidRPr="00441B0E">
        <w:rPr>
          <w:color w:val="000000"/>
          <w:shd w:val="clear" w:color="auto" w:fill="FFFFFF"/>
        </w:rPr>
        <w:t xml:space="preserve"> para el género</w:t>
      </w:r>
    </w:p>
    <w:p w14:paraId="2D658A52" w14:textId="77777777" w:rsidR="005F4402" w:rsidRPr="00441B0E" w:rsidRDefault="005F4402" w:rsidP="00441B0E">
      <w:pPr>
        <w:pStyle w:val="ecxmsolistparagraph"/>
        <w:shd w:val="clear" w:color="auto" w:fill="FFFFFF"/>
        <w:spacing w:after="0"/>
        <w:jc w:val="center"/>
        <w:rPr>
          <w:i/>
          <w:color w:val="000000" w:themeColor="text1"/>
        </w:rPr>
      </w:pPr>
    </w:p>
    <w:tbl>
      <w:tblPr>
        <w:tblStyle w:val="Tablaconcuadrcula"/>
        <w:tblW w:w="0" w:type="auto"/>
        <w:jc w:val="center"/>
        <w:tblLook w:val="04A0" w:firstRow="1" w:lastRow="0" w:firstColumn="1" w:lastColumn="0" w:noHBand="0" w:noVBand="1"/>
      </w:tblPr>
      <w:tblGrid>
        <w:gridCol w:w="1592"/>
        <w:gridCol w:w="1638"/>
        <w:gridCol w:w="899"/>
        <w:gridCol w:w="931"/>
        <w:gridCol w:w="1536"/>
        <w:gridCol w:w="1121"/>
        <w:gridCol w:w="1111"/>
      </w:tblGrid>
      <w:tr w:rsidR="00C548B5" w:rsidRPr="00441B0E" w14:paraId="12FC17FB" w14:textId="77777777" w:rsidTr="0046327E">
        <w:trPr>
          <w:trHeight w:val="128"/>
          <w:jc w:val="center"/>
        </w:trPr>
        <w:tc>
          <w:tcPr>
            <w:tcW w:w="1606" w:type="dxa"/>
            <w:vMerge w:val="restart"/>
          </w:tcPr>
          <w:p w14:paraId="340E7563" w14:textId="77777777"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Género</w:t>
            </w:r>
          </w:p>
        </w:tc>
        <w:tc>
          <w:tcPr>
            <w:tcW w:w="1650" w:type="dxa"/>
          </w:tcPr>
          <w:p w14:paraId="29BA26EA" w14:textId="4B28F6C9" w:rsidR="00C548B5" w:rsidRPr="00441B0E" w:rsidRDefault="00395B11" w:rsidP="00441B0E">
            <w:pPr>
              <w:jc w:val="center"/>
              <w:rPr>
                <w:color w:val="000000"/>
                <w:sz w:val="24"/>
                <w:szCs w:val="24"/>
                <w:shd w:val="clear" w:color="auto" w:fill="FFFFFF"/>
              </w:rPr>
            </w:pPr>
            <w:r w:rsidRPr="00441B0E">
              <w:rPr>
                <w:color w:val="000000"/>
                <w:sz w:val="24"/>
                <w:szCs w:val="24"/>
                <w:shd w:val="clear" w:color="auto" w:fill="FFFFFF"/>
              </w:rPr>
              <w:t>Enseñanza remota de emergencia</w:t>
            </w:r>
          </w:p>
        </w:tc>
        <w:tc>
          <w:tcPr>
            <w:tcW w:w="904" w:type="dxa"/>
            <w:vMerge w:val="restart"/>
          </w:tcPr>
          <w:p w14:paraId="6573B194" w14:textId="4BD8F87D" w:rsidR="00C548B5" w:rsidRPr="00441B0E" w:rsidRDefault="000745EC" w:rsidP="00441B0E">
            <w:pPr>
              <w:jc w:val="center"/>
              <w:rPr>
                <w:i/>
                <w:color w:val="000000"/>
                <w:sz w:val="24"/>
                <w:szCs w:val="24"/>
                <w:shd w:val="clear" w:color="auto" w:fill="FFFFFF"/>
              </w:rPr>
            </w:pPr>
            <w:r w:rsidRPr="00441B0E">
              <w:rPr>
                <w:i/>
                <w:color w:val="000000"/>
                <w:sz w:val="24"/>
                <w:szCs w:val="24"/>
                <w:shd w:val="clear" w:color="auto" w:fill="FFFFFF"/>
              </w:rPr>
              <w:t>(</w:t>
            </w:r>
            <w:r w:rsidR="005B6108" w:rsidRPr="00441B0E">
              <w:rPr>
                <w:i/>
                <w:color w:val="000000"/>
                <w:sz w:val="24"/>
                <w:szCs w:val="24"/>
                <w:shd w:val="clear" w:color="auto" w:fill="FFFFFF"/>
              </w:rPr>
              <w:t xml:space="preserve"> </w:t>
            </w:r>
            <w:r w:rsidR="00C548B5" w:rsidRPr="00441B0E">
              <w:rPr>
                <w:i/>
                <w:color w:val="000000"/>
                <w:sz w:val="24"/>
                <w:szCs w:val="24"/>
                <w:shd w:val="clear" w:color="auto" w:fill="FFFFFF"/>
              </w:rPr>
              <w:t>t</w:t>
            </w:r>
            <w:r w:rsidR="005B6108" w:rsidRPr="00441B0E">
              <w:rPr>
                <w:i/>
                <w:color w:val="000000"/>
                <w:sz w:val="24"/>
                <w:szCs w:val="24"/>
                <w:shd w:val="clear" w:color="auto" w:fill="FFFFFF"/>
              </w:rPr>
              <w:t xml:space="preserve"> </w:t>
            </w:r>
            <w:r w:rsidRPr="00441B0E">
              <w:rPr>
                <w:i/>
                <w:color w:val="000000"/>
                <w:sz w:val="24"/>
                <w:szCs w:val="24"/>
                <w:shd w:val="clear" w:color="auto" w:fill="FFFFFF"/>
              </w:rPr>
              <w:t>)</w:t>
            </w:r>
          </w:p>
        </w:tc>
        <w:tc>
          <w:tcPr>
            <w:tcW w:w="938" w:type="dxa"/>
            <w:vMerge w:val="restart"/>
          </w:tcPr>
          <w:p w14:paraId="22705B0D" w14:textId="77777777" w:rsidR="00C548B5" w:rsidRPr="00441B0E" w:rsidRDefault="00C548B5" w:rsidP="00441B0E">
            <w:pPr>
              <w:jc w:val="center"/>
              <w:rPr>
                <w:i/>
                <w:iCs/>
                <w:color w:val="000000"/>
                <w:sz w:val="24"/>
                <w:szCs w:val="24"/>
                <w:shd w:val="clear" w:color="auto" w:fill="FFFFFF"/>
              </w:rPr>
            </w:pPr>
            <w:r w:rsidRPr="00441B0E">
              <w:rPr>
                <w:i/>
                <w:iCs/>
                <w:color w:val="000000"/>
                <w:sz w:val="24"/>
                <w:szCs w:val="24"/>
                <w:shd w:val="clear" w:color="auto" w:fill="FFFFFF"/>
              </w:rPr>
              <w:t>p</w:t>
            </w:r>
          </w:p>
        </w:tc>
        <w:tc>
          <w:tcPr>
            <w:tcW w:w="1505" w:type="dxa"/>
          </w:tcPr>
          <w:p w14:paraId="4B61C4DC" w14:textId="6AEDCCC8" w:rsidR="00C548B5" w:rsidRPr="00441B0E" w:rsidRDefault="00395B11" w:rsidP="00441B0E">
            <w:pPr>
              <w:jc w:val="center"/>
              <w:rPr>
                <w:color w:val="000000"/>
                <w:sz w:val="24"/>
                <w:szCs w:val="24"/>
                <w:shd w:val="clear" w:color="auto" w:fill="FFFFFF"/>
              </w:rPr>
            </w:pPr>
            <w:r w:rsidRPr="00441B0E">
              <w:rPr>
                <w:color w:val="000000"/>
                <w:sz w:val="24"/>
                <w:szCs w:val="24"/>
                <w:shd w:val="clear" w:color="auto" w:fill="FFFFFF"/>
              </w:rPr>
              <w:t>Metodologías activas</w:t>
            </w:r>
          </w:p>
        </w:tc>
        <w:tc>
          <w:tcPr>
            <w:tcW w:w="1135" w:type="dxa"/>
            <w:vMerge w:val="restart"/>
          </w:tcPr>
          <w:p w14:paraId="00C9FC2D" w14:textId="699927FF" w:rsidR="00C548B5" w:rsidRPr="00441B0E" w:rsidRDefault="000745EC" w:rsidP="00441B0E">
            <w:pPr>
              <w:jc w:val="center"/>
              <w:rPr>
                <w:i/>
                <w:color w:val="000000"/>
                <w:sz w:val="24"/>
                <w:szCs w:val="24"/>
                <w:shd w:val="clear" w:color="auto" w:fill="FFFFFF"/>
              </w:rPr>
            </w:pPr>
            <w:r w:rsidRPr="00441B0E">
              <w:rPr>
                <w:i/>
                <w:color w:val="000000"/>
                <w:sz w:val="24"/>
                <w:szCs w:val="24"/>
                <w:shd w:val="clear" w:color="auto" w:fill="FFFFFF"/>
              </w:rPr>
              <w:t>(</w:t>
            </w:r>
            <w:r w:rsidR="005B6108" w:rsidRPr="00441B0E">
              <w:rPr>
                <w:i/>
                <w:color w:val="000000"/>
                <w:sz w:val="24"/>
                <w:szCs w:val="24"/>
                <w:shd w:val="clear" w:color="auto" w:fill="FFFFFF"/>
              </w:rPr>
              <w:t xml:space="preserve"> </w:t>
            </w:r>
            <w:r w:rsidR="00C548B5" w:rsidRPr="00441B0E">
              <w:rPr>
                <w:i/>
                <w:color w:val="000000"/>
                <w:sz w:val="24"/>
                <w:szCs w:val="24"/>
                <w:shd w:val="clear" w:color="auto" w:fill="FFFFFF"/>
              </w:rPr>
              <w:t>t</w:t>
            </w:r>
            <w:r w:rsidR="005B6108" w:rsidRPr="00441B0E">
              <w:rPr>
                <w:i/>
                <w:color w:val="000000"/>
                <w:sz w:val="24"/>
                <w:szCs w:val="24"/>
                <w:shd w:val="clear" w:color="auto" w:fill="FFFFFF"/>
              </w:rPr>
              <w:t xml:space="preserve"> </w:t>
            </w:r>
            <w:r w:rsidRPr="00441B0E">
              <w:rPr>
                <w:i/>
                <w:color w:val="000000"/>
                <w:sz w:val="24"/>
                <w:szCs w:val="24"/>
                <w:shd w:val="clear" w:color="auto" w:fill="FFFFFF"/>
              </w:rPr>
              <w:t>)</w:t>
            </w:r>
          </w:p>
        </w:tc>
        <w:tc>
          <w:tcPr>
            <w:tcW w:w="1124" w:type="dxa"/>
            <w:vMerge w:val="restart"/>
          </w:tcPr>
          <w:p w14:paraId="5FDBEC10" w14:textId="77777777" w:rsidR="00C548B5" w:rsidRPr="00441B0E" w:rsidRDefault="00C548B5" w:rsidP="00441B0E">
            <w:pPr>
              <w:jc w:val="center"/>
              <w:rPr>
                <w:i/>
                <w:iCs/>
                <w:color w:val="000000"/>
                <w:sz w:val="24"/>
                <w:szCs w:val="24"/>
                <w:shd w:val="clear" w:color="auto" w:fill="FFFFFF"/>
              </w:rPr>
            </w:pPr>
            <w:r w:rsidRPr="00441B0E">
              <w:rPr>
                <w:i/>
                <w:iCs/>
                <w:color w:val="000000"/>
                <w:sz w:val="24"/>
                <w:szCs w:val="24"/>
                <w:shd w:val="clear" w:color="auto" w:fill="FFFFFF"/>
              </w:rPr>
              <w:t>p</w:t>
            </w:r>
          </w:p>
        </w:tc>
      </w:tr>
      <w:tr w:rsidR="00C548B5" w:rsidRPr="00441B0E" w14:paraId="06719945" w14:textId="77777777" w:rsidTr="0046327E">
        <w:trPr>
          <w:trHeight w:val="127"/>
          <w:jc w:val="center"/>
        </w:trPr>
        <w:tc>
          <w:tcPr>
            <w:tcW w:w="1606" w:type="dxa"/>
            <w:vMerge/>
          </w:tcPr>
          <w:p w14:paraId="6C30A1EB" w14:textId="77777777" w:rsidR="00C548B5" w:rsidRPr="00441B0E" w:rsidRDefault="00C548B5" w:rsidP="00441B0E">
            <w:pPr>
              <w:jc w:val="center"/>
              <w:rPr>
                <w:color w:val="000000"/>
                <w:sz w:val="24"/>
                <w:szCs w:val="24"/>
                <w:shd w:val="clear" w:color="auto" w:fill="FFFFFF"/>
              </w:rPr>
            </w:pPr>
          </w:p>
        </w:tc>
        <w:tc>
          <w:tcPr>
            <w:tcW w:w="1650" w:type="dxa"/>
          </w:tcPr>
          <w:p w14:paraId="20C094E2" w14:textId="75BE3D82" w:rsidR="00C548B5" w:rsidRPr="00441B0E" w:rsidRDefault="00C548B5" w:rsidP="00441B0E">
            <w:pPr>
              <w:jc w:val="center"/>
              <w:rPr>
                <w:i/>
                <w:iCs/>
                <w:color w:val="000000"/>
                <w:sz w:val="24"/>
                <w:szCs w:val="24"/>
                <w:shd w:val="clear" w:color="auto" w:fill="FFFFFF"/>
              </w:rPr>
            </w:pPr>
            <w:r w:rsidRPr="00441B0E">
              <w:rPr>
                <w:i/>
                <w:iCs/>
                <w:color w:val="000000"/>
                <w:sz w:val="24"/>
                <w:szCs w:val="24"/>
                <w:shd w:val="clear" w:color="auto" w:fill="FFFFFF"/>
              </w:rPr>
              <w:t>M</w:t>
            </w:r>
          </w:p>
        </w:tc>
        <w:tc>
          <w:tcPr>
            <w:tcW w:w="904" w:type="dxa"/>
            <w:vMerge/>
          </w:tcPr>
          <w:p w14:paraId="171C53C8" w14:textId="77777777" w:rsidR="00C548B5" w:rsidRPr="00441B0E" w:rsidRDefault="00C548B5" w:rsidP="00441B0E">
            <w:pPr>
              <w:jc w:val="center"/>
              <w:rPr>
                <w:color w:val="000000"/>
                <w:sz w:val="24"/>
                <w:szCs w:val="24"/>
                <w:shd w:val="clear" w:color="auto" w:fill="FFFFFF"/>
              </w:rPr>
            </w:pPr>
          </w:p>
        </w:tc>
        <w:tc>
          <w:tcPr>
            <w:tcW w:w="938" w:type="dxa"/>
            <w:vMerge/>
          </w:tcPr>
          <w:p w14:paraId="34C6E38B" w14:textId="77777777" w:rsidR="00C548B5" w:rsidRPr="00441B0E" w:rsidRDefault="00C548B5" w:rsidP="00441B0E">
            <w:pPr>
              <w:jc w:val="center"/>
              <w:rPr>
                <w:color w:val="000000"/>
                <w:sz w:val="24"/>
                <w:szCs w:val="24"/>
                <w:shd w:val="clear" w:color="auto" w:fill="FFFFFF"/>
              </w:rPr>
            </w:pPr>
          </w:p>
        </w:tc>
        <w:tc>
          <w:tcPr>
            <w:tcW w:w="1505" w:type="dxa"/>
          </w:tcPr>
          <w:p w14:paraId="4D1414B3" w14:textId="02F2FF67" w:rsidR="00C548B5" w:rsidRPr="00441B0E" w:rsidRDefault="00C548B5" w:rsidP="00441B0E">
            <w:pPr>
              <w:jc w:val="center"/>
              <w:rPr>
                <w:i/>
                <w:iCs/>
                <w:color w:val="000000"/>
                <w:sz w:val="24"/>
                <w:szCs w:val="24"/>
                <w:shd w:val="clear" w:color="auto" w:fill="FFFFFF"/>
              </w:rPr>
            </w:pPr>
            <w:r w:rsidRPr="00441B0E">
              <w:rPr>
                <w:i/>
                <w:iCs/>
                <w:color w:val="000000"/>
                <w:sz w:val="24"/>
                <w:szCs w:val="24"/>
                <w:shd w:val="clear" w:color="auto" w:fill="FFFFFF"/>
              </w:rPr>
              <w:t>M</w:t>
            </w:r>
          </w:p>
        </w:tc>
        <w:tc>
          <w:tcPr>
            <w:tcW w:w="1135" w:type="dxa"/>
            <w:vMerge/>
          </w:tcPr>
          <w:p w14:paraId="166B02A1" w14:textId="77777777" w:rsidR="00C548B5" w:rsidRPr="00441B0E" w:rsidRDefault="00C548B5" w:rsidP="00441B0E">
            <w:pPr>
              <w:jc w:val="center"/>
              <w:rPr>
                <w:color w:val="000000"/>
                <w:sz w:val="24"/>
                <w:szCs w:val="24"/>
                <w:shd w:val="clear" w:color="auto" w:fill="FFFFFF"/>
              </w:rPr>
            </w:pPr>
          </w:p>
        </w:tc>
        <w:tc>
          <w:tcPr>
            <w:tcW w:w="1124" w:type="dxa"/>
            <w:vMerge/>
          </w:tcPr>
          <w:p w14:paraId="225087AC" w14:textId="77777777" w:rsidR="00C548B5" w:rsidRPr="00441B0E" w:rsidRDefault="00C548B5" w:rsidP="00441B0E">
            <w:pPr>
              <w:jc w:val="center"/>
              <w:rPr>
                <w:color w:val="000000"/>
                <w:sz w:val="24"/>
                <w:szCs w:val="24"/>
                <w:shd w:val="clear" w:color="auto" w:fill="FFFFFF"/>
              </w:rPr>
            </w:pPr>
          </w:p>
        </w:tc>
      </w:tr>
      <w:tr w:rsidR="00C548B5" w:rsidRPr="00441B0E" w14:paraId="181D0DB8" w14:textId="77777777" w:rsidTr="0046327E">
        <w:trPr>
          <w:trHeight w:val="128"/>
          <w:jc w:val="center"/>
        </w:trPr>
        <w:tc>
          <w:tcPr>
            <w:tcW w:w="1606" w:type="dxa"/>
          </w:tcPr>
          <w:p w14:paraId="4F119FFE" w14:textId="77777777"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Femenino</w:t>
            </w:r>
          </w:p>
        </w:tc>
        <w:tc>
          <w:tcPr>
            <w:tcW w:w="1650" w:type="dxa"/>
          </w:tcPr>
          <w:p w14:paraId="7233A864" w14:textId="77777777"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4.86</w:t>
            </w:r>
          </w:p>
        </w:tc>
        <w:tc>
          <w:tcPr>
            <w:tcW w:w="904" w:type="dxa"/>
            <w:vMerge w:val="restart"/>
          </w:tcPr>
          <w:p w14:paraId="42CFEB5B" w14:textId="0F48B139"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4.</w:t>
            </w:r>
            <w:r w:rsidR="00395B11" w:rsidRPr="00441B0E">
              <w:rPr>
                <w:color w:val="000000"/>
                <w:sz w:val="24"/>
                <w:szCs w:val="24"/>
                <w:shd w:val="clear" w:color="auto" w:fill="FFFFFF"/>
              </w:rPr>
              <w:t>365</w:t>
            </w:r>
          </w:p>
        </w:tc>
        <w:tc>
          <w:tcPr>
            <w:tcW w:w="938" w:type="dxa"/>
            <w:vMerge w:val="restart"/>
          </w:tcPr>
          <w:p w14:paraId="3D84D29B" w14:textId="77777777"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0.000</w:t>
            </w:r>
          </w:p>
        </w:tc>
        <w:tc>
          <w:tcPr>
            <w:tcW w:w="1505" w:type="dxa"/>
          </w:tcPr>
          <w:p w14:paraId="2B906844" w14:textId="57441308"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4.</w:t>
            </w:r>
            <w:r w:rsidR="00A4464A" w:rsidRPr="00441B0E">
              <w:rPr>
                <w:color w:val="000000"/>
                <w:sz w:val="24"/>
                <w:szCs w:val="24"/>
                <w:shd w:val="clear" w:color="auto" w:fill="FFFFFF"/>
              </w:rPr>
              <w:t>98</w:t>
            </w:r>
          </w:p>
        </w:tc>
        <w:tc>
          <w:tcPr>
            <w:tcW w:w="1135" w:type="dxa"/>
            <w:vMerge w:val="restart"/>
          </w:tcPr>
          <w:p w14:paraId="5DFCB804" w14:textId="2DA29020"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0.</w:t>
            </w:r>
            <w:r w:rsidR="00A4464A" w:rsidRPr="00441B0E">
              <w:rPr>
                <w:color w:val="000000"/>
                <w:sz w:val="24"/>
                <w:szCs w:val="24"/>
                <w:shd w:val="clear" w:color="auto" w:fill="FFFFFF"/>
              </w:rPr>
              <w:t>167</w:t>
            </w:r>
          </w:p>
        </w:tc>
        <w:tc>
          <w:tcPr>
            <w:tcW w:w="1124" w:type="dxa"/>
            <w:vMerge w:val="restart"/>
          </w:tcPr>
          <w:p w14:paraId="432C5DF3" w14:textId="735C4A92"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0.</w:t>
            </w:r>
            <w:r w:rsidR="00A4464A" w:rsidRPr="00441B0E">
              <w:rPr>
                <w:color w:val="000000"/>
                <w:sz w:val="24"/>
                <w:szCs w:val="24"/>
                <w:shd w:val="clear" w:color="auto" w:fill="FFFFFF"/>
              </w:rPr>
              <w:t>485</w:t>
            </w:r>
          </w:p>
        </w:tc>
      </w:tr>
      <w:tr w:rsidR="00C548B5" w:rsidRPr="00441B0E" w14:paraId="0FB682AD" w14:textId="77777777" w:rsidTr="0046327E">
        <w:trPr>
          <w:trHeight w:val="127"/>
          <w:jc w:val="center"/>
        </w:trPr>
        <w:tc>
          <w:tcPr>
            <w:tcW w:w="1606" w:type="dxa"/>
          </w:tcPr>
          <w:p w14:paraId="2DA4088A" w14:textId="77777777"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Masculino</w:t>
            </w:r>
          </w:p>
        </w:tc>
        <w:tc>
          <w:tcPr>
            <w:tcW w:w="1650" w:type="dxa"/>
          </w:tcPr>
          <w:p w14:paraId="08E84E8F" w14:textId="31C7D79C"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4.</w:t>
            </w:r>
            <w:r w:rsidR="00395B11" w:rsidRPr="00441B0E">
              <w:rPr>
                <w:color w:val="000000"/>
                <w:sz w:val="24"/>
                <w:szCs w:val="24"/>
                <w:shd w:val="clear" w:color="auto" w:fill="FFFFFF"/>
              </w:rPr>
              <w:t>60</w:t>
            </w:r>
          </w:p>
        </w:tc>
        <w:tc>
          <w:tcPr>
            <w:tcW w:w="904" w:type="dxa"/>
            <w:vMerge/>
          </w:tcPr>
          <w:p w14:paraId="531A6ECF" w14:textId="77777777" w:rsidR="00C548B5" w:rsidRPr="00441B0E" w:rsidRDefault="00C548B5" w:rsidP="00441B0E">
            <w:pPr>
              <w:jc w:val="center"/>
              <w:rPr>
                <w:color w:val="000000"/>
                <w:sz w:val="24"/>
                <w:szCs w:val="24"/>
                <w:shd w:val="clear" w:color="auto" w:fill="FFFFFF"/>
              </w:rPr>
            </w:pPr>
          </w:p>
        </w:tc>
        <w:tc>
          <w:tcPr>
            <w:tcW w:w="938" w:type="dxa"/>
            <w:vMerge/>
          </w:tcPr>
          <w:p w14:paraId="3819D125" w14:textId="77777777" w:rsidR="00C548B5" w:rsidRPr="00441B0E" w:rsidRDefault="00C548B5" w:rsidP="00441B0E">
            <w:pPr>
              <w:jc w:val="center"/>
              <w:rPr>
                <w:color w:val="000000"/>
                <w:sz w:val="24"/>
                <w:szCs w:val="24"/>
                <w:shd w:val="clear" w:color="auto" w:fill="FFFFFF"/>
              </w:rPr>
            </w:pPr>
          </w:p>
        </w:tc>
        <w:tc>
          <w:tcPr>
            <w:tcW w:w="1505" w:type="dxa"/>
          </w:tcPr>
          <w:p w14:paraId="51793907" w14:textId="0A40A165" w:rsidR="00C548B5" w:rsidRPr="00441B0E" w:rsidRDefault="00C548B5" w:rsidP="00441B0E">
            <w:pPr>
              <w:jc w:val="center"/>
              <w:rPr>
                <w:color w:val="000000"/>
                <w:sz w:val="24"/>
                <w:szCs w:val="24"/>
                <w:shd w:val="clear" w:color="auto" w:fill="FFFFFF"/>
              </w:rPr>
            </w:pPr>
            <w:r w:rsidRPr="00441B0E">
              <w:rPr>
                <w:color w:val="000000"/>
                <w:sz w:val="24"/>
                <w:szCs w:val="24"/>
                <w:shd w:val="clear" w:color="auto" w:fill="FFFFFF"/>
              </w:rPr>
              <w:t>4.</w:t>
            </w:r>
            <w:r w:rsidR="00A4464A" w:rsidRPr="00441B0E">
              <w:rPr>
                <w:color w:val="000000"/>
                <w:sz w:val="24"/>
                <w:szCs w:val="24"/>
                <w:shd w:val="clear" w:color="auto" w:fill="FFFFFF"/>
              </w:rPr>
              <w:t>71</w:t>
            </w:r>
          </w:p>
        </w:tc>
        <w:tc>
          <w:tcPr>
            <w:tcW w:w="1135" w:type="dxa"/>
            <w:vMerge/>
          </w:tcPr>
          <w:p w14:paraId="328DB169" w14:textId="77777777" w:rsidR="00C548B5" w:rsidRPr="00441B0E" w:rsidRDefault="00C548B5" w:rsidP="00441B0E">
            <w:pPr>
              <w:jc w:val="center"/>
              <w:rPr>
                <w:color w:val="000000"/>
                <w:sz w:val="24"/>
                <w:szCs w:val="24"/>
                <w:shd w:val="clear" w:color="auto" w:fill="FFFFFF"/>
              </w:rPr>
            </w:pPr>
          </w:p>
        </w:tc>
        <w:tc>
          <w:tcPr>
            <w:tcW w:w="1124" w:type="dxa"/>
            <w:vMerge/>
          </w:tcPr>
          <w:p w14:paraId="00DBEA41" w14:textId="77777777" w:rsidR="00C548B5" w:rsidRPr="00441B0E" w:rsidRDefault="00C548B5" w:rsidP="00441B0E">
            <w:pPr>
              <w:jc w:val="center"/>
              <w:rPr>
                <w:color w:val="000000"/>
                <w:sz w:val="24"/>
                <w:szCs w:val="24"/>
                <w:shd w:val="clear" w:color="auto" w:fill="FFFFFF"/>
              </w:rPr>
            </w:pPr>
          </w:p>
        </w:tc>
      </w:tr>
    </w:tbl>
    <w:p w14:paraId="61FC064C" w14:textId="5CA643F6" w:rsidR="00BD69FF" w:rsidRPr="00857671" w:rsidRDefault="00345731" w:rsidP="00857671">
      <w:pPr>
        <w:spacing w:line="360" w:lineRule="auto"/>
        <w:jc w:val="center"/>
        <w:rPr>
          <w:color w:val="000000" w:themeColor="text1"/>
          <w:lang w:val="es-ES_tradnl" w:eastAsia="es-ES"/>
        </w:rPr>
      </w:pPr>
      <w:r w:rsidRPr="00D92155">
        <w:rPr>
          <w:color w:val="000000" w:themeColor="text1"/>
          <w:lang w:val="es-ES_tradnl" w:eastAsia="es-ES"/>
        </w:rPr>
        <w:t>Fuente: Elaboración propia</w:t>
      </w:r>
    </w:p>
    <w:p w14:paraId="09F79686" w14:textId="7559B68E" w:rsidR="00BD69FF" w:rsidRPr="00BD69FF" w:rsidRDefault="00BD69FF" w:rsidP="00B32C10">
      <w:pPr>
        <w:spacing w:line="360" w:lineRule="auto"/>
        <w:ind w:firstLine="708"/>
        <w:jc w:val="both"/>
        <w:rPr>
          <w:color w:val="000000"/>
          <w:shd w:val="clear" w:color="auto" w:fill="FFFFFF"/>
        </w:rPr>
      </w:pPr>
      <w:r w:rsidRPr="00BD69FF">
        <w:rPr>
          <w:rFonts w:ascii="Times" w:hAnsi="Times"/>
          <w:color w:val="000000"/>
        </w:rPr>
        <w:t xml:space="preserve">Los resultados de la prueba t (Tabla 5) indican diferencias significativas en la valoración de la enseñanza remota de emergencia según el género (t = 4.365, p = 0.000), con una mayor puntuación por parte de las mujeres (M = 4.86). Sin embargo, no se encontraron diferencias significativas en la valoración de las metodologías activas (t = 0.167, p = 0.485). </w:t>
      </w:r>
      <w:r w:rsidRPr="00BD69FF">
        <w:rPr>
          <w:rFonts w:ascii="Times" w:hAnsi="Times"/>
          <w:color w:val="000000"/>
        </w:rPr>
        <w:lastRenderedPageBreak/>
        <w:t>Por otro lado, la prueba t por programa educativo (Tabla 6) muestra diferencias significativas en ambas variables, con mayores valoraciones en el programa MAES.</w:t>
      </w:r>
    </w:p>
    <w:p w14:paraId="518FFDA6" w14:textId="77777777" w:rsidR="001A01A3" w:rsidRPr="00D92155" w:rsidRDefault="001A01A3" w:rsidP="001A01A3">
      <w:pPr>
        <w:jc w:val="both"/>
        <w:rPr>
          <w:color w:val="000000"/>
          <w:shd w:val="clear" w:color="auto" w:fill="FFFFFF"/>
        </w:rPr>
      </w:pPr>
    </w:p>
    <w:p w14:paraId="40598070" w14:textId="23184C8A" w:rsidR="00E17E28" w:rsidRPr="00441B0E" w:rsidRDefault="00E17E28" w:rsidP="001A01A3">
      <w:pPr>
        <w:pStyle w:val="ecxmsolistparagraph"/>
        <w:shd w:val="clear" w:color="auto" w:fill="FFFFFF"/>
        <w:spacing w:after="0"/>
        <w:jc w:val="center"/>
        <w:rPr>
          <w:color w:val="000000"/>
          <w:shd w:val="clear" w:color="auto" w:fill="FFFFFF"/>
        </w:rPr>
      </w:pPr>
      <w:r w:rsidRPr="00AF5783">
        <w:rPr>
          <w:b/>
          <w:bCs/>
          <w:color w:val="000000" w:themeColor="text1"/>
        </w:rPr>
        <w:t>Tabla 6.</w:t>
      </w:r>
      <w:r w:rsidRPr="00441B0E">
        <w:rPr>
          <w:color w:val="000000" w:themeColor="text1"/>
        </w:rPr>
        <w:t xml:space="preserve"> </w:t>
      </w:r>
      <w:r w:rsidR="00545FC0">
        <w:rPr>
          <w:color w:val="000000"/>
          <w:shd w:val="clear" w:color="auto" w:fill="FFFFFF"/>
        </w:rPr>
        <w:t>Resultados de la p</w:t>
      </w:r>
      <w:r w:rsidRPr="00441B0E">
        <w:rPr>
          <w:color w:val="000000"/>
          <w:shd w:val="clear" w:color="auto" w:fill="FFFFFF"/>
        </w:rPr>
        <w:t xml:space="preserve">rueba </w:t>
      </w:r>
      <w:r w:rsidRPr="00545FC0">
        <w:rPr>
          <w:i/>
          <w:iCs/>
          <w:color w:val="000000"/>
          <w:shd w:val="clear" w:color="auto" w:fill="FFFFFF"/>
        </w:rPr>
        <w:t xml:space="preserve">t </w:t>
      </w:r>
      <w:r w:rsidRPr="00441B0E">
        <w:rPr>
          <w:color w:val="000000"/>
          <w:shd w:val="clear" w:color="auto" w:fill="FFFFFF"/>
        </w:rPr>
        <w:t>por programa educativo</w:t>
      </w:r>
    </w:p>
    <w:p w14:paraId="5414A621" w14:textId="77777777" w:rsidR="001A01A3" w:rsidRPr="00441B0E" w:rsidRDefault="001A01A3" w:rsidP="001A01A3">
      <w:pPr>
        <w:pStyle w:val="ecxmsolistparagraph"/>
        <w:shd w:val="clear" w:color="auto" w:fill="FFFFFF"/>
        <w:spacing w:after="0"/>
        <w:jc w:val="center"/>
        <w:rPr>
          <w:color w:val="000000" w:themeColor="text1"/>
        </w:rPr>
      </w:pPr>
    </w:p>
    <w:tbl>
      <w:tblPr>
        <w:tblStyle w:val="Tablaconcuadrcula"/>
        <w:tblW w:w="0" w:type="auto"/>
        <w:jc w:val="center"/>
        <w:tblLook w:val="04A0" w:firstRow="1" w:lastRow="0" w:firstColumn="1" w:lastColumn="0" w:noHBand="0" w:noVBand="1"/>
      </w:tblPr>
      <w:tblGrid>
        <w:gridCol w:w="1589"/>
        <w:gridCol w:w="1639"/>
        <w:gridCol w:w="899"/>
        <w:gridCol w:w="932"/>
        <w:gridCol w:w="1536"/>
        <w:gridCol w:w="1122"/>
        <w:gridCol w:w="1111"/>
      </w:tblGrid>
      <w:tr w:rsidR="00E17E28" w:rsidRPr="00441B0E" w14:paraId="2DEEBDF9" w14:textId="77777777" w:rsidTr="004B3F22">
        <w:trPr>
          <w:trHeight w:val="128"/>
          <w:jc w:val="center"/>
        </w:trPr>
        <w:tc>
          <w:tcPr>
            <w:tcW w:w="1606" w:type="dxa"/>
            <w:vMerge w:val="restart"/>
          </w:tcPr>
          <w:p w14:paraId="5853E29E" w14:textId="780396AA"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Programa educativo</w:t>
            </w:r>
          </w:p>
        </w:tc>
        <w:tc>
          <w:tcPr>
            <w:tcW w:w="1650" w:type="dxa"/>
          </w:tcPr>
          <w:p w14:paraId="2529B40C" w14:textId="77777777"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Enseñanza remota de emergencia</w:t>
            </w:r>
          </w:p>
        </w:tc>
        <w:tc>
          <w:tcPr>
            <w:tcW w:w="904" w:type="dxa"/>
            <w:vMerge w:val="restart"/>
          </w:tcPr>
          <w:p w14:paraId="4BECF25F" w14:textId="2B0CE452" w:rsidR="00E17E28" w:rsidRPr="00441B0E" w:rsidRDefault="000745EC" w:rsidP="0000711B">
            <w:pPr>
              <w:jc w:val="center"/>
              <w:rPr>
                <w:i/>
                <w:color w:val="000000"/>
                <w:sz w:val="24"/>
                <w:szCs w:val="24"/>
                <w:shd w:val="clear" w:color="auto" w:fill="FFFFFF"/>
              </w:rPr>
            </w:pPr>
            <w:r w:rsidRPr="00441B0E">
              <w:rPr>
                <w:i/>
                <w:color w:val="000000"/>
                <w:sz w:val="24"/>
                <w:szCs w:val="24"/>
                <w:shd w:val="clear" w:color="auto" w:fill="FFFFFF"/>
              </w:rPr>
              <w:t>(</w:t>
            </w:r>
            <w:r w:rsidR="005B6108" w:rsidRPr="00441B0E">
              <w:rPr>
                <w:i/>
                <w:color w:val="000000"/>
                <w:sz w:val="24"/>
                <w:szCs w:val="24"/>
                <w:shd w:val="clear" w:color="auto" w:fill="FFFFFF"/>
              </w:rPr>
              <w:t xml:space="preserve"> </w:t>
            </w:r>
            <w:r w:rsidR="00E17E28" w:rsidRPr="00441B0E">
              <w:rPr>
                <w:i/>
                <w:color w:val="000000"/>
                <w:sz w:val="24"/>
                <w:szCs w:val="24"/>
                <w:shd w:val="clear" w:color="auto" w:fill="FFFFFF"/>
              </w:rPr>
              <w:t>t</w:t>
            </w:r>
            <w:r w:rsidR="005B6108" w:rsidRPr="00441B0E">
              <w:rPr>
                <w:i/>
                <w:color w:val="000000"/>
                <w:sz w:val="24"/>
                <w:szCs w:val="24"/>
                <w:shd w:val="clear" w:color="auto" w:fill="FFFFFF"/>
              </w:rPr>
              <w:t xml:space="preserve"> </w:t>
            </w:r>
            <w:r w:rsidRPr="00441B0E">
              <w:rPr>
                <w:i/>
                <w:color w:val="000000"/>
                <w:sz w:val="24"/>
                <w:szCs w:val="24"/>
                <w:shd w:val="clear" w:color="auto" w:fill="FFFFFF"/>
              </w:rPr>
              <w:t>)</w:t>
            </w:r>
          </w:p>
        </w:tc>
        <w:tc>
          <w:tcPr>
            <w:tcW w:w="938" w:type="dxa"/>
            <w:vMerge w:val="restart"/>
          </w:tcPr>
          <w:p w14:paraId="5C1B0153" w14:textId="77777777" w:rsidR="00E17E28" w:rsidRPr="00441B0E" w:rsidRDefault="00E17E28" w:rsidP="0000711B">
            <w:pPr>
              <w:jc w:val="center"/>
              <w:rPr>
                <w:i/>
                <w:iCs/>
                <w:color w:val="000000"/>
                <w:sz w:val="24"/>
                <w:szCs w:val="24"/>
                <w:shd w:val="clear" w:color="auto" w:fill="FFFFFF"/>
              </w:rPr>
            </w:pPr>
            <w:r w:rsidRPr="00441B0E">
              <w:rPr>
                <w:i/>
                <w:iCs/>
                <w:color w:val="000000"/>
                <w:sz w:val="24"/>
                <w:szCs w:val="24"/>
                <w:shd w:val="clear" w:color="auto" w:fill="FFFFFF"/>
              </w:rPr>
              <w:t>p</w:t>
            </w:r>
          </w:p>
        </w:tc>
        <w:tc>
          <w:tcPr>
            <w:tcW w:w="1505" w:type="dxa"/>
          </w:tcPr>
          <w:p w14:paraId="130EACB0" w14:textId="77777777"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Metodologías activas</w:t>
            </w:r>
          </w:p>
        </w:tc>
        <w:tc>
          <w:tcPr>
            <w:tcW w:w="1135" w:type="dxa"/>
            <w:vMerge w:val="restart"/>
          </w:tcPr>
          <w:p w14:paraId="3503A61E" w14:textId="1B9E10A8" w:rsidR="00E17E28" w:rsidRPr="00441B0E" w:rsidRDefault="000745EC" w:rsidP="0000711B">
            <w:pPr>
              <w:jc w:val="center"/>
              <w:rPr>
                <w:i/>
                <w:color w:val="000000"/>
                <w:sz w:val="24"/>
                <w:szCs w:val="24"/>
                <w:shd w:val="clear" w:color="auto" w:fill="FFFFFF"/>
              </w:rPr>
            </w:pPr>
            <w:r w:rsidRPr="00441B0E">
              <w:rPr>
                <w:i/>
                <w:color w:val="000000"/>
                <w:sz w:val="24"/>
                <w:szCs w:val="24"/>
                <w:shd w:val="clear" w:color="auto" w:fill="FFFFFF"/>
              </w:rPr>
              <w:t>(</w:t>
            </w:r>
            <w:r w:rsidR="005B6108" w:rsidRPr="00441B0E">
              <w:rPr>
                <w:i/>
                <w:color w:val="000000"/>
                <w:sz w:val="24"/>
                <w:szCs w:val="24"/>
                <w:shd w:val="clear" w:color="auto" w:fill="FFFFFF"/>
              </w:rPr>
              <w:t xml:space="preserve"> </w:t>
            </w:r>
            <w:r w:rsidR="00E17E28" w:rsidRPr="00441B0E">
              <w:rPr>
                <w:i/>
                <w:color w:val="000000"/>
                <w:sz w:val="24"/>
                <w:szCs w:val="24"/>
                <w:shd w:val="clear" w:color="auto" w:fill="FFFFFF"/>
              </w:rPr>
              <w:t>t</w:t>
            </w:r>
            <w:r w:rsidR="005B6108" w:rsidRPr="00441B0E">
              <w:rPr>
                <w:i/>
                <w:color w:val="000000"/>
                <w:sz w:val="24"/>
                <w:szCs w:val="24"/>
                <w:shd w:val="clear" w:color="auto" w:fill="FFFFFF"/>
              </w:rPr>
              <w:t xml:space="preserve"> </w:t>
            </w:r>
            <w:r w:rsidRPr="00441B0E">
              <w:rPr>
                <w:i/>
                <w:color w:val="000000"/>
                <w:sz w:val="24"/>
                <w:szCs w:val="24"/>
                <w:shd w:val="clear" w:color="auto" w:fill="FFFFFF"/>
              </w:rPr>
              <w:t>)</w:t>
            </w:r>
          </w:p>
        </w:tc>
        <w:tc>
          <w:tcPr>
            <w:tcW w:w="1124" w:type="dxa"/>
            <w:vMerge w:val="restart"/>
          </w:tcPr>
          <w:p w14:paraId="68089FFE" w14:textId="77777777" w:rsidR="00E17E28" w:rsidRPr="00441B0E" w:rsidRDefault="00E17E28" w:rsidP="0000711B">
            <w:pPr>
              <w:jc w:val="center"/>
              <w:rPr>
                <w:i/>
                <w:iCs/>
                <w:color w:val="000000"/>
                <w:sz w:val="24"/>
                <w:szCs w:val="24"/>
                <w:shd w:val="clear" w:color="auto" w:fill="FFFFFF"/>
              </w:rPr>
            </w:pPr>
            <w:r w:rsidRPr="00441B0E">
              <w:rPr>
                <w:i/>
                <w:iCs/>
                <w:color w:val="000000"/>
                <w:sz w:val="24"/>
                <w:szCs w:val="24"/>
                <w:shd w:val="clear" w:color="auto" w:fill="FFFFFF"/>
              </w:rPr>
              <w:t>p</w:t>
            </w:r>
          </w:p>
        </w:tc>
      </w:tr>
      <w:tr w:rsidR="00E17E28" w:rsidRPr="00441B0E" w14:paraId="4EF1142C" w14:textId="77777777" w:rsidTr="004B3F22">
        <w:trPr>
          <w:trHeight w:val="127"/>
          <w:jc w:val="center"/>
        </w:trPr>
        <w:tc>
          <w:tcPr>
            <w:tcW w:w="1606" w:type="dxa"/>
            <w:vMerge/>
          </w:tcPr>
          <w:p w14:paraId="3AFAC61C" w14:textId="77777777" w:rsidR="00E17E28" w:rsidRPr="00441B0E" w:rsidRDefault="00E17E28" w:rsidP="0000711B">
            <w:pPr>
              <w:jc w:val="center"/>
              <w:rPr>
                <w:color w:val="000000"/>
                <w:sz w:val="24"/>
                <w:szCs w:val="24"/>
                <w:shd w:val="clear" w:color="auto" w:fill="FFFFFF"/>
              </w:rPr>
            </w:pPr>
          </w:p>
        </w:tc>
        <w:tc>
          <w:tcPr>
            <w:tcW w:w="1650" w:type="dxa"/>
          </w:tcPr>
          <w:p w14:paraId="418EF30B" w14:textId="00F36296" w:rsidR="00E17E28" w:rsidRPr="00441B0E" w:rsidRDefault="00E17E28" w:rsidP="0000711B">
            <w:pPr>
              <w:jc w:val="center"/>
              <w:rPr>
                <w:i/>
                <w:iCs/>
                <w:color w:val="000000"/>
                <w:sz w:val="24"/>
                <w:szCs w:val="24"/>
                <w:shd w:val="clear" w:color="auto" w:fill="FFFFFF"/>
              </w:rPr>
            </w:pPr>
            <w:r w:rsidRPr="00441B0E">
              <w:rPr>
                <w:i/>
                <w:iCs/>
                <w:color w:val="000000"/>
                <w:sz w:val="24"/>
                <w:szCs w:val="24"/>
                <w:shd w:val="clear" w:color="auto" w:fill="FFFFFF"/>
              </w:rPr>
              <w:t>M</w:t>
            </w:r>
          </w:p>
        </w:tc>
        <w:tc>
          <w:tcPr>
            <w:tcW w:w="904" w:type="dxa"/>
            <w:vMerge/>
          </w:tcPr>
          <w:p w14:paraId="240EC2CB" w14:textId="77777777" w:rsidR="00E17E28" w:rsidRPr="00441B0E" w:rsidRDefault="00E17E28" w:rsidP="0000711B">
            <w:pPr>
              <w:jc w:val="center"/>
              <w:rPr>
                <w:color w:val="000000"/>
                <w:sz w:val="24"/>
                <w:szCs w:val="24"/>
                <w:shd w:val="clear" w:color="auto" w:fill="FFFFFF"/>
              </w:rPr>
            </w:pPr>
          </w:p>
        </w:tc>
        <w:tc>
          <w:tcPr>
            <w:tcW w:w="938" w:type="dxa"/>
            <w:vMerge/>
          </w:tcPr>
          <w:p w14:paraId="65539865" w14:textId="77777777" w:rsidR="00E17E28" w:rsidRPr="00441B0E" w:rsidRDefault="00E17E28" w:rsidP="0000711B">
            <w:pPr>
              <w:jc w:val="center"/>
              <w:rPr>
                <w:color w:val="000000"/>
                <w:sz w:val="24"/>
                <w:szCs w:val="24"/>
                <w:shd w:val="clear" w:color="auto" w:fill="FFFFFF"/>
              </w:rPr>
            </w:pPr>
          </w:p>
        </w:tc>
        <w:tc>
          <w:tcPr>
            <w:tcW w:w="1505" w:type="dxa"/>
          </w:tcPr>
          <w:p w14:paraId="530A52CD" w14:textId="76BB566E" w:rsidR="005B6108" w:rsidRPr="00441B0E" w:rsidRDefault="00E17E28" w:rsidP="005B6108">
            <w:pPr>
              <w:jc w:val="center"/>
              <w:rPr>
                <w:i/>
                <w:iCs/>
                <w:color w:val="000000"/>
                <w:sz w:val="24"/>
                <w:szCs w:val="24"/>
                <w:shd w:val="clear" w:color="auto" w:fill="FFFFFF"/>
              </w:rPr>
            </w:pPr>
            <w:r w:rsidRPr="00441B0E">
              <w:rPr>
                <w:i/>
                <w:iCs/>
                <w:color w:val="000000"/>
                <w:sz w:val="24"/>
                <w:szCs w:val="24"/>
                <w:shd w:val="clear" w:color="auto" w:fill="FFFFFF"/>
              </w:rPr>
              <w:t>M</w:t>
            </w:r>
          </w:p>
        </w:tc>
        <w:tc>
          <w:tcPr>
            <w:tcW w:w="1135" w:type="dxa"/>
            <w:vMerge/>
          </w:tcPr>
          <w:p w14:paraId="4E1762D4" w14:textId="77777777" w:rsidR="00E17E28" w:rsidRPr="00441B0E" w:rsidRDefault="00E17E28" w:rsidP="0000711B">
            <w:pPr>
              <w:jc w:val="center"/>
              <w:rPr>
                <w:color w:val="000000"/>
                <w:sz w:val="24"/>
                <w:szCs w:val="24"/>
                <w:shd w:val="clear" w:color="auto" w:fill="FFFFFF"/>
              </w:rPr>
            </w:pPr>
          </w:p>
        </w:tc>
        <w:tc>
          <w:tcPr>
            <w:tcW w:w="1124" w:type="dxa"/>
            <w:vMerge/>
          </w:tcPr>
          <w:p w14:paraId="72374F7B" w14:textId="77777777" w:rsidR="00E17E28" w:rsidRPr="00441B0E" w:rsidRDefault="00E17E28" w:rsidP="0000711B">
            <w:pPr>
              <w:jc w:val="center"/>
              <w:rPr>
                <w:color w:val="000000"/>
                <w:sz w:val="24"/>
                <w:szCs w:val="24"/>
                <w:shd w:val="clear" w:color="auto" w:fill="FFFFFF"/>
              </w:rPr>
            </w:pPr>
          </w:p>
        </w:tc>
      </w:tr>
      <w:tr w:rsidR="00E17E28" w:rsidRPr="00441B0E" w14:paraId="62D116EC" w14:textId="77777777" w:rsidTr="004B3F22">
        <w:trPr>
          <w:trHeight w:val="128"/>
          <w:jc w:val="center"/>
        </w:trPr>
        <w:tc>
          <w:tcPr>
            <w:tcW w:w="1606" w:type="dxa"/>
          </w:tcPr>
          <w:p w14:paraId="119FCACE" w14:textId="72BD4679"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MAN</w:t>
            </w:r>
          </w:p>
        </w:tc>
        <w:tc>
          <w:tcPr>
            <w:tcW w:w="1650" w:type="dxa"/>
          </w:tcPr>
          <w:p w14:paraId="3A340D1D" w14:textId="7D91AA25"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4.35</w:t>
            </w:r>
          </w:p>
        </w:tc>
        <w:tc>
          <w:tcPr>
            <w:tcW w:w="904" w:type="dxa"/>
            <w:vMerge w:val="restart"/>
          </w:tcPr>
          <w:p w14:paraId="79E7E7ED" w14:textId="0711FB96"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4.811</w:t>
            </w:r>
          </w:p>
        </w:tc>
        <w:tc>
          <w:tcPr>
            <w:tcW w:w="938" w:type="dxa"/>
            <w:vMerge w:val="restart"/>
          </w:tcPr>
          <w:p w14:paraId="50B9597F" w14:textId="77777777"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0.000</w:t>
            </w:r>
          </w:p>
        </w:tc>
        <w:tc>
          <w:tcPr>
            <w:tcW w:w="1505" w:type="dxa"/>
          </w:tcPr>
          <w:p w14:paraId="71AB3447" w14:textId="4FF7955D"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4.25</w:t>
            </w:r>
          </w:p>
        </w:tc>
        <w:tc>
          <w:tcPr>
            <w:tcW w:w="1135" w:type="dxa"/>
            <w:vMerge w:val="restart"/>
          </w:tcPr>
          <w:p w14:paraId="50016B26" w14:textId="2B84CF5C"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5.034</w:t>
            </w:r>
          </w:p>
        </w:tc>
        <w:tc>
          <w:tcPr>
            <w:tcW w:w="1124" w:type="dxa"/>
            <w:vMerge w:val="restart"/>
          </w:tcPr>
          <w:p w14:paraId="6178653F" w14:textId="3DED1CF1"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0.000</w:t>
            </w:r>
          </w:p>
        </w:tc>
      </w:tr>
      <w:tr w:rsidR="00E17E28" w:rsidRPr="00441B0E" w14:paraId="7D41DD02" w14:textId="77777777" w:rsidTr="004B3F22">
        <w:trPr>
          <w:trHeight w:val="127"/>
          <w:jc w:val="center"/>
        </w:trPr>
        <w:tc>
          <w:tcPr>
            <w:tcW w:w="1606" w:type="dxa"/>
          </w:tcPr>
          <w:p w14:paraId="0A69514D" w14:textId="6B3DB187"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MAES</w:t>
            </w:r>
          </w:p>
        </w:tc>
        <w:tc>
          <w:tcPr>
            <w:tcW w:w="1650" w:type="dxa"/>
          </w:tcPr>
          <w:p w14:paraId="0560AA3A" w14:textId="4D690EFA"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4.88</w:t>
            </w:r>
          </w:p>
        </w:tc>
        <w:tc>
          <w:tcPr>
            <w:tcW w:w="904" w:type="dxa"/>
            <w:vMerge/>
          </w:tcPr>
          <w:p w14:paraId="686F2FD6" w14:textId="77777777" w:rsidR="00E17E28" w:rsidRPr="00441B0E" w:rsidRDefault="00E17E28" w:rsidP="0000711B">
            <w:pPr>
              <w:jc w:val="center"/>
              <w:rPr>
                <w:color w:val="000000"/>
                <w:sz w:val="24"/>
                <w:szCs w:val="24"/>
                <w:shd w:val="clear" w:color="auto" w:fill="FFFFFF"/>
              </w:rPr>
            </w:pPr>
          </w:p>
        </w:tc>
        <w:tc>
          <w:tcPr>
            <w:tcW w:w="938" w:type="dxa"/>
            <w:vMerge/>
          </w:tcPr>
          <w:p w14:paraId="0C8B0A80" w14:textId="77777777" w:rsidR="00E17E28" w:rsidRPr="00441B0E" w:rsidRDefault="00E17E28" w:rsidP="0000711B">
            <w:pPr>
              <w:jc w:val="center"/>
              <w:rPr>
                <w:color w:val="000000"/>
                <w:sz w:val="24"/>
                <w:szCs w:val="24"/>
                <w:shd w:val="clear" w:color="auto" w:fill="FFFFFF"/>
              </w:rPr>
            </w:pPr>
          </w:p>
        </w:tc>
        <w:tc>
          <w:tcPr>
            <w:tcW w:w="1505" w:type="dxa"/>
          </w:tcPr>
          <w:p w14:paraId="4D1E773D" w14:textId="6ACB0E5D" w:rsidR="00E17E28" w:rsidRPr="00441B0E" w:rsidRDefault="00E17E28" w:rsidP="0000711B">
            <w:pPr>
              <w:jc w:val="center"/>
              <w:rPr>
                <w:color w:val="000000"/>
                <w:sz w:val="24"/>
                <w:szCs w:val="24"/>
                <w:shd w:val="clear" w:color="auto" w:fill="FFFFFF"/>
              </w:rPr>
            </w:pPr>
            <w:r w:rsidRPr="00441B0E">
              <w:rPr>
                <w:color w:val="000000"/>
                <w:sz w:val="24"/>
                <w:szCs w:val="24"/>
                <w:shd w:val="clear" w:color="auto" w:fill="FFFFFF"/>
              </w:rPr>
              <w:t>4.82</w:t>
            </w:r>
          </w:p>
        </w:tc>
        <w:tc>
          <w:tcPr>
            <w:tcW w:w="1135" w:type="dxa"/>
            <w:vMerge/>
          </w:tcPr>
          <w:p w14:paraId="24D1357B" w14:textId="77777777" w:rsidR="00E17E28" w:rsidRPr="00441B0E" w:rsidRDefault="00E17E28" w:rsidP="0000711B">
            <w:pPr>
              <w:jc w:val="both"/>
              <w:rPr>
                <w:color w:val="000000"/>
                <w:sz w:val="24"/>
                <w:szCs w:val="24"/>
                <w:shd w:val="clear" w:color="auto" w:fill="FFFFFF"/>
              </w:rPr>
            </w:pPr>
          </w:p>
        </w:tc>
        <w:tc>
          <w:tcPr>
            <w:tcW w:w="1124" w:type="dxa"/>
            <w:vMerge/>
          </w:tcPr>
          <w:p w14:paraId="08FD6CC1" w14:textId="77777777" w:rsidR="00E17E28" w:rsidRPr="00441B0E" w:rsidRDefault="00E17E28" w:rsidP="0000711B">
            <w:pPr>
              <w:jc w:val="both"/>
              <w:rPr>
                <w:color w:val="000000"/>
                <w:sz w:val="24"/>
                <w:szCs w:val="24"/>
                <w:shd w:val="clear" w:color="auto" w:fill="FFFFFF"/>
              </w:rPr>
            </w:pPr>
          </w:p>
        </w:tc>
      </w:tr>
    </w:tbl>
    <w:p w14:paraId="03002380" w14:textId="59A027ED" w:rsidR="00E17E28" w:rsidRPr="00BD69FF" w:rsidRDefault="00345731" w:rsidP="00BD69FF">
      <w:pPr>
        <w:spacing w:line="360" w:lineRule="auto"/>
        <w:jc w:val="center"/>
        <w:rPr>
          <w:color w:val="000000" w:themeColor="text1"/>
          <w:lang w:val="es-ES_tradnl" w:eastAsia="es-ES"/>
        </w:rPr>
      </w:pPr>
      <w:r w:rsidRPr="00441B0E">
        <w:rPr>
          <w:color w:val="000000" w:themeColor="text1"/>
          <w:lang w:val="es-ES_tradnl" w:eastAsia="es-ES"/>
        </w:rPr>
        <w:t>Fuente: Elaboración propia</w:t>
      </w:r>
    </w:p>
    <w:p w14:paraId="07C9B435" w14:textId="77777777" w:rsidR="00C548B5" w:rsidRPr="009473DF" w:rsidRDefault="00C548B5" w:rsidP="002E705B">
      <w:pPr>
        <w:spacing w:line="360" w:lineRule="auto"/>
        <w:jc w:val="both"/>
        <w:rPr>
          <w:color w:val="000000"/>
          <w:sz w:val="22"/>
          <w:szCs w:val="22"/>
          <w:shd w:val="clear" w:color="auto" w:fill="FFFFFF"/>
        </w:rPr>
      </w:pPr>
    </w:p>
    <w:p w14:paraId="021DDC34" w14:textId="718A0CEE" w:rsidR="00827B29" w:rsidRPr="00857671" w:rsidRDefault="002E136B" w:rsidP="00857671">
      <w:pPr>
        <w:spacing w:line="360" w:lineRule="auto"/>
        <w:jc w:val="center"/>
        <w:rPr>
          <w:b/>
          <w:bCs/>
          <w:sz w:val="32"/>
          <w:szCs w:val="32"/>
        </w:rPr>
      </w:pPr>
      <w:r w:rsidRPr="00857671">
        <w:rPr>
          <w:b/>
          <w:bCs/>
          <w:sz w:val="32"/>
          <w:szCs w:val="32"/>
        </w:rPr>
        <w:t>D</w:t>
      </w:r>
      <w:r w:rsidR="00F57204" w:rsidRPr="00857671">
        <w:rPr>
          <w:b/>
          <w:bCs/>
          <w:sz w:val="32"/>
          <w:szCs w:val="32"/>
        </w:rPr>
        <w:t>iscusión</w:t>
      </w:r>
    </w:p>
    <w:p w14:paraId="286851E2" w14:textId="581EFB20" w:rsidR="00A676E7" w:rsidRPr="00857671" w:rsidRDefault="007C1670" w:rsidP="00857671">
      <w:pPr>
        <w:pStyle w:val="Ttulo"/>
        <w:spacing w:line="360" w:lineRule="auto"/>
        <w:ind w:firstLine="708"/>
        <w:jc w:val="both"/>
        <w:rPr>
          <w:rFonts w:eastAsia="Georgia"/>
          <w:color w:val="000000"/>
          <w:sz w:val="24"/>
          <w:szCs w:val="24"/>
        </w:rPr>
      </w:pPr>
      <w:r>
        <w:rPr>
          <w:rFonts w:eastAsia="Georgia"/>
          <w:color w:val="000000"/>
          <w:sz w:val="24"/>
          <w:szCs w:val="24"/>
        </w:rPr>
        <w:t xml:space="preserve">De los resultados obtenidos, de deduce que </w:t>
      </w:r>
      <w:r w:rsidR="00572D9D">
        <w:rPr>
          <w:rFonts w:eastAsia="Georgia"/>
          <w:color w:val="000000"/>
          <w:sz w:val="24"/>
          <w:szCs w:val="24"/>
        </w:rPr>
        <w:t>la incorporación de las TIC en otros ambientes de aprendizaje diferente al presencial permite</w:t>
      </w:r>
      <w:r>
        <w:rPr>
          <w:rFonts w:eastAsia="Georgia"/>
          <w:color w:val="000000"/>
          <w:sz w:val="24"/>
          <w:szCs w:val="24"/>
        </w:rPr>
        <w:t xml:space="preserve"> que los estudiantes sean protagonistas y responsables de su proceso de aprendizaje</w:t>
      </w:r>
      <w:r w:rsidR="009473DF">
        <w:rPr>
          <w:rFonts w:eastAsia="Georgia"/>
          <w:color w:val="000000"/>
          <w:sz w:val="24"/>
          <w:szCs w:val="24"/>
        </w:rPr>
        <w:t>.</w:t>
      </w:r>
      <w:r w:rsidR="00EA5CDF">
        <w:rPr>
          <w:rFonts w:eastAsia="Georgia"/>
          <w:color w:val="000000"/>
          <w:sz w:val="24"/>
          <w:szCs w:val="24"/>
        </w:rPr>
        <w:t xml:space="preserve"> </w:t>
      </w:r>
      <w:r w:rsidR="00A676E7" w:rsidRPr="009473DF">
        <w:rPr>
          <w:rFonts w:eastAsia="Georgia"/>
          <w:color w:val="000000"/>
          <w:sz w:val="24"/>
          <w:szCs w:val="24"/>
        </w:rPr>
        <w:t xml:space="preserve">Asimismo, se </w:t>
      </w:r>
      <w:r w:rsidR="003C7A1C" w:rsidRPr="009473DF">
        <w:rPr>
          <w:rFonts w:eastAsia="Georgia"/>
          <w:color w:val="000000"/>
          <w:sz w:val="24"/>
          <w:szCs w:val="24"/>
        </w:rPr>
        <w:t>corrobora que</w:t>
      </w:r>
      <w:r w:rsidR="000B65AA" w:rsidRPr="009473DF">
        <w:rPr>
          <w:rFonts w:eastAsia="Georgia"/>
          <w:color w:val="000000"/>
          <w:sz w:val="24"/>
          <w:szCs w:val="24"/>
        </w:rPr>
        <w:t xml:space="preserve"> la adecuación de la modalidad presencial a la enseñanza remota de emergencia, </w:t>
      </w:r>
      <w:r w:rsidR="00A8124B" w:rsidRPr="009473DF">
        <w:rPr>
          <w:sz w:val="24"/>
          <w:szCs w:val="24"/>
        </w:rPr>
        <w:t>como ocurrió en el IPN incorpora espacios de trabajo y colaboración</w:t>
      </w:r>
      <w:r w:rsidR="00F95E96" w:rsidRPr="009473DF">
        <w:rPr>
          <w:sz w:val="24"/>
          <w:szCs w:val="24"/>
        </w:rPr>
        <w:t xml:space="preserve"> en forma virtual, así como la comunicación tanto síncrona como asíncrona e incluso acervos de recursos hemerográficos y bibliográficos</w:t>
      </w:r>
      <w:r w:rsidR="00A8124B" w:rsidRPr="009473DF">
        <w:rPr>
          <w:sz w:val="24"/>
          <w:szCs w:val="24"/>
        </w:rPr>
        <w:t>.</w:t>
      </w:r>
    </w:p>
    <w:p w14:paraId="6BA46347" w14:textId="3794CD6C" w:rsidR="007E7F92" w:rsidRPr="009473DF" w:rsidRDefault="005D0ED7" w:rsidP="00857671">
      <w:pPr>
        <w:spacing w:line="360" w:lineRule="auto"/>
        <w:ind w:firstLine="708"/>
        <w:jc w:val="both"/>
        <w:rPr>
          <w:rFonts w:eastAsia="Georgia"/>
          <w:color w:val="000000"/>
          <w:lang w:val="es-ES"/>
        </w:rPr>
      </w:pPr>
      <w:r w:rsidRPr="009473DF">
        <w:rPr>
          <w:rFonts w:eastAsia="Georgia"/>
          <w:color w:val="000000"/>
          <w:lang w:val="es-ES"/>
        </w:rPr>
        <w:t xml:space="preserve">Lo anterior, permitió la generación de espacios virtuales como centros de formación académica del alumnado en el nivel de posgrado en donde se intercambiaron tanto contenidos, videos, artículos de revistas y libros que propició un mayor acercamiento e interacción con el estudiantado que motivó no solamente </w:t>
      </w:r>
      <w:r w:rsidR="00126BC4" w:rsidRPr="009473DF">
        <w:rPr>
          <w:rFonts w:eastAsia="Georgia"/>
          <w:color w:val="000000"/>
          <w:lang w:val="es-ES"/>
        </w:rPr>
        <w:t>la adaptación de cada asignatura a la modalidad en línea,</w:t>
      </w:r>
      <w:r w:rsidRPr="009473DF">
        <w:rPr>
          <w:rFonts w:eastAsia="Georgia"/>
          <w:color w:val="000000"/>
          <w:lang w:val="es-ES"/>
        </w:rPr>
        <w:t xml:space="preserve"> </w:t>
      </w:r>
      <w:r w:rsidR="00126BC4" w:rsidRPr="009473DF">
        <w:rPr>
          <w:rFonts w:eastAsia="Georgia"/>
          <w:color w:val="000000"/>
          <w:lang w:val="es-ES"/>
        </w:rPr>
        <w:t xml:space="preserve">el </w:t>
      </w:r>
      <w:r w:rsidRPr="009473DF">
        <w:rPr>
          <w:rFonts w:eastAsia="Georgia"/>
          <w:color w:val="000000"/>
          <w:lang w:val="es-ES"/>
        </w:rPr>
        <w:t>alcance de los objetivos de cada curso</w:t>
      </w:r>
      <w:r w:rsidR="000F622F" w:rsidRPr="009473DF">
        <w:rPr>
          <w:rFonts w:eastAsia="Georgia"/>
          <w:color w:val="000000"/>
          <w:lang w:val="es-ES"/>
        </w:rPr>
        <w:t xml:space="preserve"> y el empleo de diversas herramientas digitales</w:t>
      </w:r>
      <w:r w:rsidR="006626A2" w:rsidRPr="009473DF">
        <w:rPr>
          <w:rFonts w:eastAsia="Georgia"/>
          <w:color w:val="000000"/>
          <w:lang w:val="es-ES"/>
        </w:rPr>
        <w:t>, la incorporación de las metodologías activas que posibilitaron proseguir con la continuidad formativa, lo que en conjunto</w:t>
      </w:r>
      <w:r w:rsidR="000F622F" w:rsidRPr="009473DF">
        <w:rPr>
          <w:rFonts w:eastAsia="Georgia"/>
          <w:color w:val="000000"/>
          <w:lang w:val="es-ES"/>
        </w:rPr>
        <w:t xml:space="preserve"> permitió una calidad de los aprendizajes</w:t>
      </w:r>
      <w:r w:rsidR="006626A2" w:rsidRPr="009473DF">
        <w:rPr>
          <w:rFonts w:eastAsia="Georgia"/>
          <w:color w:val="000000"/>
          <w:lang w:val="es-ES"/>
        </w:rPr>
        <w:t xml:space="preserve"> del alumnado.</w:t>
      </w:r>
    </w:p>
    <w:p w14:paraId="11F4BDAE" w14:textId="5D30D1FF" w:rsidR="00A676E7" w:rsidRPr="009473DF" w:rsidRDefault="007E7F92" w:rsidP="00857671">
      <w:pPr>
        <w:pStyle w:val="REDIEcuerpotexto"/>
        <w:spacing w:after="0"/>
        <w:ind w:firstLine="708"/>
        <w:jc w:val="both"/>
        <w:rPr>
          <w:rFonts w:ascii="Times New Roman" w:eastAsia="Calibri" w:hAnsi="Times New Roman" w:cs="Times New Roman"/>
          <w:lang w:val="es-ES_tradnl" w:eastAsia="en-US"/>
        </w:rPr>
      </w:pPr>
      <w:r w:rsidRPr="009473DF">
        <w:rPr>
          <w:rFonts w:ascii="Times New Roman" w:eastAsia="Georgia" w:hAnsi="Times New Roman" w:cs="Times New Roman"/>
          <w:color w:val="000000"/>
        </w:rPr>
        <w:t xml:space="preserve">En este sentido, </w:t>
      </w:r>
      <w:r w:rsidR="000B65AA" w:rsidRPr="009473DF">
        <w:rPr>
          <w:rFonts w:ascii="Times New Roman" w:eastAsia="Georgia" w:hAnsi="Times New Roman" w:cs="Times New Roman"/>
          <w:color w:val="000000"/>
        </w:rPr>
        <w:t xml:space="preserve">vale la pena resaltar </w:t>
      </w:r>
      <w:r w:rsidR="00537BCA" w:rsidRPr="009473DF">
        <w:rPr>
          <w:rFonts w:ascii="Times New Roman" w:eastAsia="Calibri" w:hAnsi="Times New Roman" w:cs="Times New Roman"/>
          <w:lang w:val="es-ES_tradnl" w:eastAsia="en-US"/>
        </w:rPr>
        <w:t xml:space="preserve">la relevancia de utilizar las metodologías activas es priorizar la </w:t>
      </w:r>
      <w:r w:rsidR="005D1824" w:rsidRPr="009473DF">
        <w:rPr>
          <w:rFonts w:ascii="Times New Roman" w:eastAsia="Calibri" w:hAnsi="Times New Roman" w:cs="Times New Roman"/>
          <w:lang w:val="es-ES_tradnl" w:eastAsia="en-US"/>
        </w:rPr>
        <w:t>participación</w:t>
      </w:r>
      <w:r w:rsidR="00537BCA" w:rsidRPr="009473DF">
        <w:rPr>
          <w:rFonts w:ascii="Times New Roman" w:eastAsia="Calibri" w:hAnsi="Times New Roman" w:cs="Times New Roman"/>
          <w:lang w:val="es-ES_tradnl" w:eastAsia="en-US"/>
        </w:rPr>
        <w:t xml:space="preserve"> del alumnado en situaciones contextualizadas para fomentar el trabajo en equipo, </w:t>
      </w:r>
      <w:r w:rsidR="00614AEA" w:rsidRPr="009473DF">
        <w:rPr>
          <w:rFonts w:ascii="Times New Roman" w:eastAsia="Calibri" w:hAnsi="Times New Roman" w:cs="Times New Roman"/>
          <w:lang w:val="es-ES_tradnl" w:eastAsia="en-US"/>
        </w:rPr>
        <w:t xml:space="preserve">creatividad, autonomía </w:t>
      </w:r>
      <w:r w:rsidR="00537BCA" w:rsidRPr="009473DF">
        <w:rPr>
          <w:rFonts w:ascii="Times New Roman" w:eastAsia="Calibri" w:hAnsi="Times New Roman" w:cs="Times New Roman"/>
          <w:lang w:val="es-ES_tradnl" w:eastAsia="en-US"/>
        </w:rPr>
        <w:t>e intercambio de estrategias</w:t>
      </w:r>
      <w:r w:rsidR="005D1824" w:rsidRPr="009473DF">
        <w:rPr>
          <w:rFonts w:ascii="Times New Roman" w:eastAsia="Calibri" w:hAnsi="Times New Roman" w:cs="Times New Roman"/>
          <w:lang w:val="es-ES_tradnl" w:eastAsia="en-US"/>
        </w:rPr>
        <w:t xml:space="preserve">, así como la responsabilidad y autorregulación durante el proceso formativo, tal y como lo indican los participantes </w:t>
      </w:r>
      <w:r w:rsidR="00614AEA" w:rsidRPr="009473DF">
        <w:rPr>
          <w:rFonts w:ascii="Times New Roman" w:eastAsia="Calibri" w:hAnsi="Times New Roman" w:cs="Times New Roman"/>
          <w:lang w:val="es-ES_tradnl" w:eastAsia="en-US"/>
        </w:rPr>
        <w:t>de posgrado.</w:t>
      </w:r>
      <w:r w:rsidR="00687AE8" w:rsidRPr="009473DF">
        <w:rPr>
          <w:rFonts w:ascii="Times New Roman" w:eastAsia="Calibri" w:hAnsi="Times New Roman" w:cs="Times New Roman"/>
          <w:lang w:val="es-ES_tradnl" w:eastAsia="en-US"/>
        </w:rPr>
        <w:t xml:space="preserve"> Además, se fomentó la comunicación en forma síncrona y asincrónica que posibilitaron un </w:t>
      </w:r>
      <w:r w:rsidR="00733DFF" w:rsidRPr="009473DF">
        <w:rPr>
          <w:rFonts w:ascii="Times New Roman" w:eastAsia="Calibri" w:hAnsi="Times New Roman" w:cs="Times New Roman"/>
          <w:lang w:val="es-ES_tradnl" w:eastAsia="en-US"/>
        </w:rPr>
        <w:t>acompañamiento. El</w:t>
      </w:r>
      <w:r w:rsidR="00F708B5" w:rsidRPr="009473DF">
        <w:rPr>
          <w:rFonts w:ascii="Times New Roman" w:eastAsia="Calibri" w:hAnsi="Times New Roman" w:cs="Times New Roman"/>
          <w:lang w:val="es-ES_tradnl" w:eastAsia="en-US"/>
        </w:rPr>
        <w:t xml:space="preserve"> empleo de estrategias activas</w:t>
      </w:r>
      <w:r w:rsidR="009D71FD" w:rsidRPr="009473DF">
        <w:rPr>
          <w:rFonts w:ascii="Times New Roman" w:eastAsia="Calibri" w:hAnsi="Times New Roman" w:cs="Times New Roman"/>
          <w:lang w:val="es-ES_tradnl" w:eastAsia="en-US"/>
        </w:rPr>
        <w:t xml:space="preserve"> en el aula virtual</w:t>
      </w:r>
      <w:r w:rsidR="00F708B5" w:rsidRPr="009473DF">
        <w:rPr>
          <w:rFonts w:ascii="Times New Roman" w:eastAsia="Calibri" w:hAnsi="Times New Roman" w:cs="Times New Roman"/>
          <w:lang w:val="es-ES_tradnl" w:eastAsia="en-US"/>
        </w:rPr>
        <w:t xml:space="preserve">, </w:t>
      </w:r>
      <w:r w:rsidR="00733DFF" w:rsidRPr="009473DF">
        <w:rPr>
          <w:rFonts w:ascii="Times New Roman" w:eastAsia="Calibri" w:hAnsi="Times New Roman" w:cs="Times New Roman"/>
          <w:lang w:val="es-ES_tradnl" w:eastAsia="en-US"/>
        </w:rPr>
        <w:t xml:space="preserve">de acuerdo con </w:t>
      </w:r>
      <w:r w:rsidR="00F708B5" w:rsidRPr="009473DF">
        <w:rPr>
          <w:rFonts w:ascii="Times New Roman" w:eastAsia="Calibri" w:hAnsi="Times New Roman" w:cs="Times New Roman"/>
          <w:lang w:val="es-ES_tradnl" w:eastAsia="en-US"/>
        </w:rPr>
        <w:t xml:space="preserve">Barrionuevo (2023) </w:t>
      </w:r>
      <w:r w:rsidR="00F708B5" w:rsidRPr="009473DF">
        <w:rPr>
          <w:rFonts w:ascii="Times New Roman" w:eastAsia="Calibri" w:hAnsi="Times New Roman" w:cs="Times New Roman"/>
          <w:lang w:val="es-MX" w:eastAsia="en-US"/>
        </w:rPr>
        <w:t>requiere</w:t>
      </w:r>
      <w:r w:rsidR="00733DFF" w:rsidRPr="009473DF">
        <w:rPr>
          <w:rFonts w:ascii="Times New Roman" w:eastAsia="Calibri" w:hAnsi="Times New Roman" w:cs="Times New Roman"/>
          <w:lang w:val="es-MX" w:eastAsia="en-US"/>
        </w:rPr>
        <w:t>n</w:t>
      </w:r>
      <w:r w:rsidR="00F708B5" w:rsidRPr="009473DF">
        <w:rPr>
          <w:rFonts w:ascii="Times New Roman" w:eastAsia="Calibri" w:hAnsi="Times New Roman" w:cs="Times New Roman"/>
          <w:lang w:val="es-MX" w:eastAsia="en-US"/>
        </w:rPr>
        <w:t xml:space="preserve"> de un gran trabajo de planificación y </w:t>
      </w:r>
      <w:r w:rsidR="00F708B5" w:rsidRPr="009473DF">
        <w:rPr>
          <w:rFonts w:ascii="Times New Roman" w:eastAsia="Calibri" w:hAnsi="Times New Roman" w:cs="Times New Roman"/>
          <w:lang w:val="es-MX" w:eastAsia="en-US"/>
        </w:rPr>
        <w:lastRenderedPageBreak/>
        <w:t>comunicación entre el equipo docente, donde cada acción de aprendizaje se realiza pensando en las características del alumno al que se está formando y en coherencia con los resultados de aprendizaje esperados, se tienen en cuenta estos aspectos en el momento de diseñar la experiencia de aprendizaje, así como también las competencias del futuro profesional.</w:t>
      </w:r>
    </w:p>
    <w:p w14:paraId="5D129DB0" w14:textId="6299770F" w:rsidR="004B0EAC" w:rsidRPr="00857671" w:rsidRDefault="00687AE8" w:rsidP="00857671">
      <w:pPr>
        <w:pStyle w:val="Ttulo"/>
        <w:spacing w:line="360" w:lineRule="auto"/>
        <w:ind w:firstLine="708"/>
        <w:jc w:val="both"/>
        <w:rPr>
          <w:color w:val="FF0000"/>
          <w:sz w:val="24"/>
          <w:szCs w:val="24"/>
          <w:lang w:val="es-ES_tradnl"/>
        </w:rPr>
      </w:pPr>
      <w:r w:rsidRPr="009473DF">
        <w:rPr>
          <w:color w:val="000000" w:themeColor="text1"/>
          <w:sz w:val="24"/>
          <w:szCs w:val="24"/>
          <w:lang w:val="es-ES_tradnl"/>
        </w:rPr>
        <w:t xml:space="preserve">De la misma forma, se </w:t>
      </w:r>
      <w:r w:rsidR="000B65AA" w:rsidRPr="009473DF">
        <w:rPr>
          <w:color w:val="000000" w:themeColor="text1"/>
          <w:sz w:val="24"/>
          <w:szCs w:val="24"/>
          <w:lang w:val="es-ES_tradnl"/>
        </w:rPr>
        <w:t xml:space="preserve">confirma </w:t>
      </w:r>
      <w:r w:rsidRPr="009473DF">
        <w:rPr>
          <w:sz w:val="24"/>
          <w:szCs w:val="24"/>
        </w:rPr>
        <w:t xml:space="preserve">durante la continuidad formativa se emplearon materiales de soporte </w:t>
      </w:r>
      <w:r w:rsidRPr="00EA5CDF">
        <w:rPr>
          <w:sz w:val="24"/>
          <w:szCs w:val="24"/>
        </w:rPr>
        <w:t>como</w:t>
      </w:r>
      <w:r w:rsidR="00EA5CDF">
        <w:rPr>
          <w:sz w:val="24"/>
          <w:szCs w:val="24"/>
        </w:rPr>
        <w:t xml:space="preserve"> libros, artículos, libros, etc. Cualquier material empleado promovieron la experiencia de aprendizajes </w:t>
      </w:r>
      <w:r w:rsidR="00B32C10">
        <w:rPr>
          <w:sz w:val="24"/>
          <w:szCs w:val="24"/>
        </w:rPr>
        <w:t>significativos. Lo</w:t>
      </w:r>
      <w:r w:rsidR="00AD7345" w:rsidRPr="009473DF">
        <w:rPr>
          <w:sz w:val="24"/>
          <w:szCs w:val="24"/>
        </w:rPr>
        <w:t xml:space="preserve"> que </w:t>
      </w:r>
      <w:r w:rsidR="009D71FD" w:rsidRPr="009473DF">
        <w:rPr>
          <w:sz w:val="24"/>
          <w:szCs w:val="24"/>
        </w:rPr>
        <w:t>ratifica</w:t>
      </w:r>
      <w:r w:rsidR="00AD7345" w:rsidRPr="009473DF">
        <w:rPr>
          <w:sz w:val="24"/>
          <w:szCs w:val="24"/>
        </w:rPr>
        <w:t xml:space="preserve"> </w:t>
      </w:r>
      <w:r w:rsidR="00733DFF" w:rsidRPr="009473DF">
        <w:rPr>
          <w:sz w:val="24"/>
          <w:szCs w:val="24"/>
          <w:lang w:val="es-MX"/>
        </w:rPr>
        <w:t xml:space="preserve">lo expuesto por </w:t>
      </w:r>
      <w:r w:rsidR="00AD7345" w:rsidRPr="009473DF">
        <w:rPr>
          <w:sz w:val="24"/>
          <w:szCs w:val="24"/>
          <w:lang w:val="es-MX"/>
        </w:rPr>
        <w:t>Ojeda et al. (2020) que los resultados de este proceso están influenciados por el nivel de competencias digitales que posee cada estudiante, así como la percepción que tienen de la utilidad de las mismas como herramienta de mediación pedagógica.</w:t>
      </w:r>
    </w:p>
    <w:p w14:paraId="05B159DF" w14:textId="34795796" w:rsidR="00BE2777" w:rsidRPr="009473DF" w:rsidRDefault="003C7A1C" w:rsidP="00857671">
      <w:pPr>
        <w:pStyle w:val="Ttulo"/>
        <w:spacing w:line="360" w:lineRule="auto"/>
        <w:ind w:firstLine="708"/>
        <w:jc w:val="both"/>
        <w:rPr>
          <w:rFonts w:eastAsia="Georgia"/>
          <w:color w:val="000000"/>
          <w:sz w:val="24"/>
          <w:szCs w:val="24"/>
        </w:rPr>
      </w:pPr>
      <w:r w:rsidRPr="009473DF">
        <w:rPr>
          <w:color w:val="000000" w:themeColor="text1"/>
          <w:sz w:val="24"/>
          <w:szCs w:val="24"/>
        </w:rPr>
        <w:t>También, se</w:t>
      </w:r>
      <w:r w:rsidR="004B0EAC" w:rsidRPr="009473DF">
        <w:rPr>
          <w:color w:val="000000" w:themeColor="text1"/>
          <w:sz w:val="24"/>
          <w:szCs w:val="24"/>
        </w:rPr>
        <w:t xml:space="preserve"> co</w:t>
      </w:r>
      <w:r w:rsidR="00733DFF" w:rsidRPr="009473DF">
        <w:rPr>
          <w:color w:val="000000" w:themeColor="text1"/>
          <w:sz w:val="24"/>
          <w:szCs w:val="24"/>
        </w:rPr>
        <w:t xml:space="preserve">rrobora </w:t>
      </w:r>
      <w:r w:rsidR="004B0EAC" w:rsidRPr="009473DF">
        <w:rPr>
          <w:rFonts w:eastAsia="Georgia"/>
          <w:color w:val="000000" w:themeColor="text1"/>
          <w:sz w:val="24"/>
          <w:szCs w:val="24"/>
        </w:rPr>
        <w:t xml:space="preserve">que la ubicuidad de las TIC ha influido en las prácticas educativas que para este estudio corresponde al nivel de posgrado en donde ha impulsado una transformación tanto en los modos de interactuar y socializar como en proporcionar el servicio académico al estudiantado </w:t>
      </w:r>
      <w:r w:rsidR="004B0EAC" w:rsidRPr="009473DF">
        <w:rPr>
          <w:rFonts w:eastAsia="Georgia"/>
          <w:color w:val="000000"/>
          <w:sz w:val="24"/>
          <w:szCs w:val="24"/>
        </w:rPr>
        <w:t xml:space="preserve">durante el confinamiento. </w:t>
      </w:r>
      <w:r w:rsidR="006C1F54" w:rsidRPr="009473DF">
        <w:rPr>
          <w:rFonts w:eastAsia="Georgia"/>
          <w:color w:val="000000"/>
          <w:sz w:val="24"/>
          <w:szCs w:val="24"/>
        </w:rPr>
        <w:t xml:space="preserve">Es conocido que </w:t>
      </w:r>
      <w:r w:rsidR="008E2411" w:rsidRPr="009473DF">
        <w:rPr>
          <w:rFonts w:eastAsia="Georgia"/>
          <w:color w:val="000000"/>
          <w:sz w:val="24"/>
          <w:szCs w:val="24"/>
        </w:rPr>
        <w:t xml:space="preserve">fue inmediato </w:t>
      </w:r>
      <w:r w:rsidR="006C1F54" w:rsidRPr="009473DF">
        <w:rPr>
          <w:rFonts w:eastAsia="Georgia"/>
          <w:color w:val="000000"/>
          <w:sz w:val="24"/>
          <w:szCs w:val="24"/>
          <w:lang w:val="es-MX"/>
        </w:rPr>
        <w:t xml:space="preserve">transformar programas presenciales a programas virtuales en un tiempo récord implicó el desarrollo de habilidades en los maestros para construir los contenidos de tal forma que se lograra el desarrollo de las competencias </w:t>
      </w:r>
      <w:r w:rsidR="008E2411" w:rsidRPr="009473DF">
        <w:rPr>
          <w:rFonts w:eastAsia="Georgia"/>
          <w:color w:val="000000"/>
          <w:sz w:val="24"/>
          <w:szCs w:val="24"/>
          <w:lang w:val="es-MX"/>
        </w:rPr>
        <w:t xml:space="preserve">planteadas en los programas. (Ojeda et </w:t>
      </w:r>
      <w:r w:rsidR="000D2D9A" w:rsidRPr="009473DF">
        <w:rPr>
          <w:rFonts w:eastAsia="Georgia"/>
          <w:color w:val="000000"/>
          <w:sz w:val="24"/>
          <w:szCs w:val="24"/>
          <w:lang w:val="es-MX"/>
        </w:rPr>
        <w:t>a</w:t>
      </w:r>
      <w:r w:rsidR="008E2411" w:rsidRPr="009473DF">
        <w:rPr>
          <w:rFonts w:eastAsia="Georgia"/>
          <w:color w:val="000000"/>
          <w:sz w:val="24"/>
          <w:szCs w:val="24"/>
          <w:lang w:val="es-MX"/>
        </w:rPr>
        <w:t>l.,2020)</w:t>
      </w:r>
    </w:p>
    <w:p w14:paraId="0FFCB86B" w14:textId="2E21E6DE" w:rsidR="00733DFF" w:rsidRPr="009473DF" w:rsidRDefault="00BE2777" w:rsidP="00857671">
      <w:pPr>
        <w:pStyle w:val="Ttulo"/>
        <w:spacing w:line="360" w:lineRule="auto"/>
        <w:ind w:firstLine="708"/>
        <w:jc w:val="both"/>
        <w:rPr>
          <w:color w:val="000000" w:themeColor="text1"/>
          <w:sz w:val="24"/>
          <w:szCs w:val="24"/>
          <w:lang w:val="es-ES_tradnl"/>
        </w:rPr>
      </w:pPr>
      <w:r w:rsidRPr="009473DF">
        <w:rPr>
          <w:rFonts w:eastAsia="Georgia"/>
          <w:color w:val="000000"/>
          <w:sz w:val="24"/>
          <w:szCs w:val="24"/>
        </w:rPr>
        <w:t xml:space="preserve">Por el </w:t>
      </w:r>
      <w:r w:rsidR="00216845" w:rsidRPr="009473DF">
        <w:rPr>
          <w:rFonts w:eastAsia="Georgia"/>
          <w:color w:val="000000"/>
          <w:sz w:val="24"/>
          <w:szCs w:val="24"/>
        </w:rPr>
        <w:t xml:space="preserve">contrario, existen puntos de vista opuestos a los planteamientos anteriores, </w:t>
      </w:r>
      <w:r w:rsidRPr="009473DF">
        <w:rPr>
          <w:color w:val="000000" w:themeColor="text1"/>
          <w:sz w:val="24"/>
          <w:szCs w:val="24"/>
          <w:lang w:val="es-ES_tradnl"/>
        </w:rPr>
        <w:t xml:space="preserve">en cuanto a la ausencia de los ajustes y adecuaciones curriculares con la intención de proseguir con la formación académica del alumnado debido a que en el nivel de posgrado sí se llevaron a cabo tal y como lo mencionan los participantes del estudio. </w:t>
      </w:r>
      <w:r w:rsidR="00EE48BB" w:rsidRPr="009473DF">
        <w:rPr>
          <w:color w:val="000000" w:themeColor="text1"/>
          <w:sz w:val="24"/>
          <w:szCs w:val="24"/>
          <w:lang w:val="es-ES_tradnl"/>
        </w:rPr>
        <w:t xml:space="preserve">Estudios similares realizados por </w:t>
      </w:r>
      <w:r w:rsidR="00314775" w:rsidRPr="009473DF">
        <w:rPr>
          <w:color w:val="000000" w:themeColor="text1"/>
          <w:sz w:val="24"/>
          <w:szCs w:val="24"/>
          <w:lang w:val="es-ES_tradnl"/>
        </w:rPr>
        <w:t xml:space="preserve">Chacín, Paredes &amp; González </w:t>
      </w:r>
      <w:r w:rsidR="001F2B0A" w:rsidRPr="009473DF">
        <w:rPr>
          <w:color w:val="000000" w:themeColor="text1"/>
          <w:sz w:val="24"/>
          <w:szCs w:val="24"/>
          <w:lang w:val="es-ES_tradnl"/>
        </w:rPr>
        <w:t>(2020)</w:t>
      </w:r>
      <w:r w:rsidR="00314775" w:rsidRPr="009473DF">
        <w:rPr>
          <w:color w:val="000000" w:themeColor="text1"/>
          <w:sz w:val="24"/>
          <w:szCs w:val="24"/>
          <w:lang w:val="es-ES_tradnl"/>
        </w:rPr>
        <w:t xml:space="preserve"> </w:t>
      </w:r>
      <w:r w:rsidR="001F2B0A" w:rsidRPr="009473DF">
        <w:rPr>
          <w:color w:val="000000" w:themeColor="text1"/>
          <w:sz w:val="24"/>
          <w:szCs w:val="24"/>
          <w:lang w:val="es-ES_tradnl"/>
        </w:rPr>
        <w:t xml:space="preserve">confirman </w:t>
      </w:r>
      <w:r w:rsidR="00EE48BB" w:rsidRPr="009473DF">
        <w:rPr>
          <w:color w:val="000000" w:themeColor="text1"/>
          <w:sz w:val="24"/>
          <w:szCs w:val="24"/>
          <w:lang w:val="es-ES_tradnl"/>
        </w:rPr>
        <w:t>que la educación superior dinamizó las prácticas educativas de docentes, investigadores, estudiantes y equipo de apoyo</w:t>
      </w:r>
      <w:r w:rsidR="001F2B0A" w:rsidRPr="009473DF">
        <w:rPr>
          <w:color w:val="000000" w:themeColor="text1"/>
          <w:sz w:val="24"/>
          <w:szCs w:val="24"/>
          <w:lang w:val="es-ES_tradnl"/>
        </w:rPr>
        <w:t xml:space="preserve">, se </w:t>
      </w:r>
      <w:r w:rsidR="00314775" w:rsidRPr="009473DF">
        <w:rPr>
          <w:color w:val="000000" w:themeColor="text1"/>
          <w:sz w:val="24"/>
          <w:szCs w:val="24"/>
          <w:lang w:val="es-ES_tradnl"/>
        </w:rPr>
        <w:t xml:space="preserve">enfrentándose </w:t>
      </w:r>
      <w:r w:rsidR="001F2B0A" w:rsidRPr="009473DF">
        <w:rPr>
          <w:color w:val="000000" w:themeColor="text1"/>
          <w:sz w:val="24"/>
          <w:szCs w:val="24"/>
          <w:lang w:val="es-ES_tradnl"/>
        </w:rPr>
        <w:t xml:space="preserve">a la </w:t>
      </w:r>
      <w:r w:rsidR="000D2D9A" w:rsidRPr="009473DF">
        <w:rPr>
          <w:color w:val="000000" w:themeColor="text1"/>
          <w:sz w:val="24"/>
          <w:szCs w:val="24"/>
          <w:lang w:val="es-ES_tradnl"/>
        </w:rPr>
        <w:t>realidad,</w:t>
      </w:r>
      <w:r w:rsidR="00733DFF" w:rsidRPr="009473DF">
        <w:rPr>
          <w:color w:val="000000" w:themeColor="text1"/>
          <w:sz w:val="24"/>
          <w:szCs w:val="24"/>
          <w:lang w:val="es-ES_tradnl"/>
        </w:rPr>
        <w:t xml:space="preserve"> a</w:t>
      </w:r>
      <w:r w:rsidR="000D2D9A" w:rsidRPr="009473DF">
        <w:rPr>
          <w:color w:val="000000" w:themeColor="text1"/>
          <w:sz w:val="24"/>
          <w:szCs w:val="24"/>
          <w:lang w:val="es-ES_tradnl"/>
        </w:rPr>
        <w:t xml:space="preserve"> las</w:t>
      </w:r>
      <w:r w:rsidR="001F2B0A" w:rsidRPr="009473DF">
        <w:rPr>
          <w:color w:val="000000" w:themeColor="text1"/>
          <w:sz w:val="24"/>
          <w:szCs w:val="24"/>
          <w:lang w:val="es-ES_tradnl"/>
        </w:rPr>
        <w:t xml:space="preserve"> brechas: 1) resistencia al cambio del aula presencial por la mediada por </w:t>
      </w:r>
      <w:r w:rsidR="00733DFF" w:rsidRPr="009473DF">
        <w:rPr>
          <w:color w:val="000000" w:themeColor="text1"/>
          <w:sz w:val="24"/>
          <w:szCs w:val="24"/>
          <w:lang w:val="es-ES_tradnl"/>
        </w:rPr>
        <w:t xml:space="preserve">el uso de </w:t>
      </w:r>
      <w:r w:rsidR="001F2B0A" w:rsidRPr="009473DF">
        <w:rPr>
          <w:color w:val="000000" w:themeColor="text1"/>
          <w:sz w:val="24"/>
          <w:szCs w:val="24"/>
          <w:lang w:val="es-ES_tradnl"/>
        </w:rPr>
        <w:t>tecnología 2) conocimiento y empleo de procesos síncronos</w:t>
      </w:r>
      <w:r w:rsidR="00733DFF" w:rsidRPr="009473DF">
        <w:rPr>
          <w:color w:val="000000" w:themeColor="text1"/>
          <w:sz w:val="24"/>
          <w:szCs w:val="24"/>
          <w:lang w:val="es-ES_tradnl"/>
        </w:rPr>
        <w:t>, y por</w:t>
      </w:r>
      <w:r w:rsidR="001F2B0A" w:rsidRPr="009473DF">
        <w:rPr>
          <w:color w:val="000000" w:themeColor="text1"/>
          <w:sz w:val="24"/>
          <w:szCs w:val="24"/>
          <w:lang w:val="es-ES_tradnl"/>
        </w:rPr>
        <w:t xml:space="preserve"> 3)</w:t>
      </w:r>
      <w:r w:rsidR="00733DFF" w:rsidRPr="009473DF">
        <w:rPr>
          <w:color w:val="000000" w:themeColor="text1"/>
          <w:sz w:val="24"/>
          <w:szCs w:val="24"/>
          <w:lang w:val="es-ES_tradnl"/>
        </w:rPr>
        <w:t xml:space="preserve"> el</w:t>
      </w:r>
      <w:r w:rsidR="001F2B0A" w:rsidRPr="009473DF">
        <w:rPr>
          <w:color w:val="000000" w:themeColor="text1"/>
          <w:sz w:val="24"/>
          <w:szCs w:val="24"/>
          <w:lang w:val="es-ES_tradnl"/>
        </w:rPr>
        <w:t xml:space="preserve"> incremento de uso de las tecnologías digitales</w:t>
      </w:r>
      <w:r w:rsidR="000D2D9A" w:rsidRPr="009473DF">
        <w:rPr>
          <w:color w:val="000000" w:themeColor="text1"/>
          <w:sz w:val="24"/>
          <w:szCs w:val="24"/>
          <w:lang w:val="es-ES_tradnl"/>
        </w:rPr>
        <w:t>.</w:t>
      </w:r>
    </w:p>
    <w:p w14:paraId="0871A0A9" w14:textId="65A2902A" w:rsidR="00A676E7" w:rsidRPr="00D92155" w:rsidRDefault="00C5794A" w:rsidP="00857671">
      <w:pPr>
        <w:pStyle w:val="Ttulo"/>
        <w:spacing w:line="360" w:lineRule="auto"/>
        <w:ind w:firstLine="708"/>
        <w:jc w:val="both"/>
        <w:rPr>
          <w:rFonts w:eastAsia="Georgia"/>
          <w:color w:val="000000"/>
          <w:sz w:val="24"/>
          <w:szCs w:val="24"/>
        </w:rPr>
      </w:pPr>
      <w:r w:rsidRPr="009473DF">
        <w:rPr>
          <w:color w:val="000000" w:themeColor="text1"/>
          <w:sz w:val="24"/>
          <w:szCs w:val="24"/>
          <w:lang w:val="es-ES_tradnl"/>
        </w:rPr>
        <w:t>Del mismo modo</w:t>
      </w:r>
      <w:r w:rsidR="00875220" w:rsidRPr="009473DF">
        <w:rPr>
          <w:color w:val="000000" w:themeColor="text1"/>
          <w:sz w:val="24"/>
          <w:szCs w:val="24"/>
          <w:lang w:val="es-ES_tradnl"/>
        </w:rPr>
        <w:t xml:space="preserve">, </w:t>
      </w:r>
      <w:r w:rsidR="00C946B4" w:rsidRPr="009473DF">
        <w:rPr>
          <w:color w:val="000000" w:themeColor="text1"/>
          <w:sz w:val="24"/>
          <w:szCs w:val="24"/>
          <w:lang w:val="es-ES_tradnl"/>
        </w:rPr>
        <w:t xml:space="preserve">en lo que concierne </w:t>
      </w:r>
      <w:r w:rsidR="00C96D90" w:rsidRPr="009473DF">
        <w:rPr>
          <w:color w:val="000000" w:themeColor="text1"/>
          <w:sz w:val="24"/>
          <w:szCs w:val="24"/>
          <w:lang w:val="es-ES_tradnl"/>
        </w:rPr>
        <w:t xml:space="preserve">en lo que concierne a las ventajas de la educación remota de emergencia fue el </w:t>
      </w:r>
      <w:r w:rsidR="00C946B4" w:rsidRPr="009473DF">
        <w:rPr>
          <w:color w:val="000000" w:themeColor="text1"/>
          <w:sz w:val="24"/>
          <w:szCs w:val="24"/>
          <w:lang w:val="es-ES_tradnl"/>
        </w:rPr>
        <w:t>seguimiento académico del alumnado</w:t>
      </w:r>
      <w:r w:rsidR="009473DF" w:rsidRPr="009473DF">
        <w:rPr>
          <w:color w:val="000000" w:themeColor="text1"/>
          <w:sz w:val="24"/>
          <w:szCs w:val="24"/>
          <w:lang w:val="es-ES_tradnl"/>
        </w:rPr>
        <w:t xml:space="preserve"> del posgrado</w:t>
      </w:r>
      <w:r w:rsidR="00C946B4" w:rsidRPr="009473DF">
        <w:rPr>
          <w:color w:val="000000" w:themeColor="text1"/>
          <w:sz w:val="24"/>
          <w:szCs w:val="24"/>
          <w:lang w:val="es-ES_tradnl"/>
        </w:rPr>
        <w:t xml:space="preserve"> en donde los participantes de este estudio reconocieron que se llevó a cabo en forma permanente e incluso</w:t>
      </w:r>
      <w:r w:rsidR="00C946B4" w:rsidRPr="00D92155">
        <w:rPr>
          <w:color w:val="000000" w:themeColor="text1"/>
          <w:sz w:val="24"/>
          <w:szCs w:val="24"/>
          <w:lang w:val="es-ES_tradnl"/>
        </w:rPr>
        <w:t xml:space="preserve"> permitió que se lograrán los objetivos de cada curso. </w:t>
      </w:r>
    </w:p>
    <w:p w14:paraId="50135EE9" w14:textId="288179F8" w:rsidR="0002748E" w:rsidRPr="00D92155" w:rsidRDefault="00A676E7" w:rsidP="00857671">
      <w:pPr>
        <w:spacing w:line="360" w:lineRule="auto"/>
        <w:ind w:firstLine="708"/>
        <w:jc w:val="both"/>
        <w:rPr>
          <w:color w:val="000000" w:themeColor="text1"/>
          <w:lang w:val="es-ES_tradnl"/>
        </w:rPr>
      </w:pPr>
      <w:r w:rsidRPr="00D92155">
        <w:rPr>
          <w:rFonts w:eastAsia="Georgia"/>
          <w:color w:val="000000"/>
        </w:rPr>
        <w:t xml:space="preserve">Con base en lo anterior, se corrobora que el posgrado </w:t>
      </w:r>
      <w:r w:rsidR="00D836BE" w:rsidRPr="00D92155">
        <w:rPr>
          <w:rFonts w:eastAsia="Georgia"/>
          <w:color w:val="000000"/>
        </w:rPr>
        <w:t>continúa</w:t>
      </w:r>
      <w:r w:rsidRPr="00D92155">
        <w:rPr>
          <w:rFonts w:eastAsia="Georgia"/>
          <w:color w:val="000000"/>
        </w:rPr>
        <w:t xml:space="preserve"> cumpliendo para el caso del IPN la formación de capital humano de alto nivel que sea capaz de enfrentar las diversas problemáticas organizacionales mediante estrategias de </w:t>
      </w:r>
      <w:r w:rsidR="00D836BE" w:rsidRPr="00D92155">
        <w:rPr>
          <w:rFonts w:eastAsia="Georgia"/>
          <w:color w:val="000000"/>
        </w:rPr>
        <w:t>intervención. Por</w:t>
      </w:r>
      <w:r w:rsidR="009C358D" w:rsidRPr="00D92155">
        <w:rPr>
          <w:color w:val="000000" w:themeColor="text1"/>
        </w:rPr>
        <w:t xml:space="preserve"> tanto, la </w:t>
      </w:r>
      <w:r w:rsidR="009C358D" w:rsidRPr="00D92155">
        <w:rPr>
          <w:color w:val="000000" w:themeColor="text1"/>
        </w:rPr>
        <w:lastRenderedPageBreak/>
        <w:t xml:space="preserve">presencia del coronavirus en el </w:t>
      </w:r>
      <w:r w:rsidR="00F002D2" w:rsidRPr="00D92155">
        <w:rPr>
          <w:color w:val="000000" w:themeColor="text1"/>
        </w:rPr>
        <w:t xml:space="preserve">sistema educativo, específicamente en el </w:t>
      </w:r>
      <w:r w:rsidR="009C358D" w:rsidRPr="00D92155">
        <w:rPr>
          <w:color w:val="000000" w:themeColor="text1"/>
        </w:rPr>
        <w:t xml:space="preserve">IPN </w:t>
      </w:r>
      <w:r w:rsidR="00F002D2" w:rsidRPr="00D92155">
        <w:rPr>
          <w:color w:val="000000" w:themeColor="text1"/>
        </w:rPr>
        <w:t>es importante</w:t>
      </w:r>
      <w:r w:rsidR="009C358D" w:rsidRPr="00D92155">
        <w:rPr>
          <w:color w:val="000000" w:themeColor="text1"/>
        </w:rPr>
        <w:t xml:space="preserve"> que se</w:t>
      </w:r>
      <w:r w:rsidR="00F002D2" w:rsidRPr="00D92155">
        <w:rPr>
          <w:color w:val="000000" w:themeColor="text1"/>
        </w:rPr>
        <w:t>a</w:t>
      </w:r>
      <w:r w:rsidR="009C358D" w:rsidRPr="00D92155">
        <w:rPr>
          <w:color w:val="000000" w:themeColor="text1"/>
        </w:rPr>
        <w:t xml:space="preserve"> abordado como área de oportunidad que permit</w:t>
      </w:r>
      <w:r w:rsidR="00F002D2" w:rsidRPr="00D92155">
        <w:rPr>
          <w:color w:val="000000" w:themeColor="text1"/>
        </w:rPr>
        <w:t>a</w:t>
      </w:r>
      <w:r w:rsidR="009C358D" w:rsidRPr="00D92155">
        <w:rPr>
          <w:color w:val="000000" w:themeColor="text1"/>
        </w:rPr>
        <w:t xml:space="preserve"> la incorporación </w:t>
      </w:r>
      <w:r w:rsidR="009C358D" w:rsidRPr="00D92155">
        <w:rPr>
          <w:color w:val="000000" w:themeColor="text1"/>
          <w:lang w:val="es-ES_tradnl"/>
        </w:rPr>
        <w:t xml:space="preserve">de un modelo renovado de enseñanza y </w:t>
      </w:r>
      <w:r w:rsidR="00216845">
        <w:rPr>
          <w:color w:val="000000" w:themeColor="text1"/>
          <w:lang w:val="es-ES_tradnl"/>
        </w:rPr>
        <w:t>aprendizaje</w:t>
      </w:r>
      <w:r w:rsidR="00733DFF" w:rsidRPr="00733DFF">
        <w:rPr>
          <w:color w:val="000000" w:themeColor="text1"/>
          <w:lang w:val="es-ES_tradnl"/>
        </w:rPr>
        <w:t>. Es posible pensar en</w:t>
      </w:r>
      <w:r w:rsidR="006258BC">
        <w:rPr>
          <w:color w:val="000000" w:themeColor="text1"/>
          <w:lang w:val="es-ES_tradnl"/>
        </w:rPr>
        <w:t xml:space="preserve"> que</w:t>
      </w:r>
      <w:r w:rsidR="00CD6FA6">
        <w:rPr>
          <w:color w:val="000000" w:themeColor="text1"/>
          <w:lang w:val="es-ES_tradnl"/>
        </w:rPr>
        <w:t>,</w:t>
      </w:r>
      <w:r w:rsidR="006258BC">
        <w:rPr>
          <w:color w:val="000000" w:themeColor="text1"/>
          <w:lang w:val="es-ES_tradnl"/>
        </w:rPr>
        <w:t xml:space="preserve"> </w:t>
      </w:r>
      <w:r w:rsidR="00733DFF" w:rsidRPr="00733DFF">
        <w:rPr>
          <w:color w:val="000000" w:themeColor="text1"/>
          <w:lang w:val="es-ES_tradnl"/>
        </w:rPr>
        <w:t xml:space="preserve">si no transformamos la </w:t>
      </w:r>
      <w:r w:rsidR="00733DFF" w:rsidRPr="00EA5CDF">
        <w:rPr>
          <w:color w:val="000000" w:themeColor="text1"/>
          <w:lang w:val="es-ES_tradnl"/>
        </w:rPr>
        <w:t xml:space="preserve">mirada hacia el estudiantado y las experiencias de aprendizaje que buscamos generar o debemos facilitar, </w:t>
      </w:r>
      <w:r w:rsidR="00EA5CDF">
        <w:rPr>
          <w:color w:val="000000" w:themeColor="text1"/>
          <w:lang w:val="es-ES_tradnl"/>
        </w:rPr>
        <w:t>quedaremos un tiempo más con modelos de enseñanza que poco se adecúan a las nievas necesidades hasta que otra pandemia vuelva a mostrarnos que hay cambios que resultan necesarios en términos de prácticas educativas universitarias</w:t>
      </w:r>
      <w:r w:rsidR="006258BC">
        <w:rPr>
          <w:color w:val="000000" w:themeColor="text1"/>
          <w:lang w:val="es-ES_tradnl"/>
        </w:rPr>
        <w:t>. (</w:t>
      </w:r>
      <w:r w:rsidR="006258BC" w:rsidRPr="006258BC">
        <w:rPr>
          <w:color w:val="000000" w:themeColor="text1"/>
          <w:lang w:val="es-ES_tradnl"/>
        </w:rPr>
        <w:t>Moran</w:t>
      </w:r>
      <w:r w:rsidR="00CD6FA6">
        <w:rPr>
          <w:color w:val="000000" w:themeColor="text1"/>
          <w:lang w:val="es-ES_tradnl"/>
        </w:rPr>
        <w:t xml:space="preserve"> y</w:t>
      </w:r>
      <w:r w:rsidR="006258BC" w:rsidRPr="006258BC">
        <w:rPr>
          <w:color w:val="000000" w:themeColor="text1"/>
          <w:lang w:val="es-ES_tradnl"/>
        </w:rPr>
        <w:t xml:space="preserve"> Manolaski </w:t>
      </w:r>
      <w:r w:rsidR="006258BC">
        <w:rPr>
          <w:color w:val="000000" w:themeColor="text1"/>
          <w:lang w:val="es-ES_tradnl"/>
        </w:rPr>
        <w:t>,</w:t>
      </w:r>
      <w:r w:rsidR="006258BC" w:rsidRPr="006258BC">
        <w:rPr>
          <w:color w:val="000000" w:themeColor="text1"/>
          <w:lang w:val="es-ES_tradnl"/>
        </w:rPr>
        <w:t xml:space="preserve">2021) </w:t>
      </w:r>
    </w:p>
    <w:p w14:paraId="31228A4B" w14:textId="7AA19FF0" w:rsidR="0002748E" w:rsidRPr="00D92155" w:rsidRDefault="0002748E" w:rsidP="00B32C10">
      <w:pPr>
        <w:spacing w:line="360" w:lineRule="auto"/>
        <w:ind w:firstLine="708"/>
        <w:jc w:val="both"/>
        <w:rPr>
          <w:color w:val="000000" w:themeColor="text1"/>
        </w:rPr>
      </w:pPr>
      <w:r w:rsidRPr="00D92155">
        <w:rPr>
          <w:color w:val="000000" w:themeColor="text1"/>
          <w:lang w:val="es-ES_tradnl"/>
        </w:rPr>
        <w:t>Por consiguiente, esta investigación brind</w:t>
      </w:r>
      <w:r w:rsidR="00D836BE">
        <w:rPr>
          <w:color w:val="000000" w:themeColor="text1"/>
          <w:lang w:val="es-ES_tradnl"/>
        </w:rPr>
        <w:t>a</w:t>
      </w:r>
      <w:r w:rsidRPr="00D92155">
        <w:rPr>
          <w:color w:val="000000" w:themeColor="text1"/>
          <w:lang w:val="es-ES_tradnl"/>
        </w:rPr>
        <w:t xml:space="preserve"> información útil </w:t>
      </w:r>
      <w:r w:rsidR="002271F4" w:rsidRPr="00D92155">
        <w:rPr>
          <w:color w:val="000000" w:themeColor="text1"/>
          <w:lang w:val="es-ES_tradnl"/>
        </w:rPr>
        <w:t>desde la perspectiva del alumnado con respecto a</w:t>
      </w:r>
      <w:r w:rsidRPr="00D92155">
        <w:rPr>
          <w:color w:val="000000" w:themeColor="text1"/>
          <w:lang w:val="es-ES_tradnl"/>
        </w:rPr>
        <w:t xml:space="preserve"> las prácticas empleadas durante el confinamiento para determinar su efectividad y viabilidad de ser incorporadas para la modalidad presencial</w:t>
      </w:r>
      <w:r w:rsidR="00D836BE">
        <w:rPr>
          <w:color w:val="000000" w:themeColor="text1"/>
          <w:lang w:val="es-ES_tradnl"/>
        </w:rPr>
        <w:t>.</w:t>
      </w:r>
      <w:r w:rsidR="00733DFF">
        <w:rPr>
          <w:color w:val="000000" w:themeColor="text1"/>
          <w:lang w:val="es-ES_tradnl"/>
        </w:rPr>
        <w:t xml:space="preserve"> </w:t>
      </w:r>
      <w:r w:rsidR="00244511" w:rsidRPr="00D92155">
        <w:rPr>
          <w:color w:val="000000" w:themeColor="text1"/>
          <w:lang w:val="es-ES_tradnl"/>
        </w:rPr>
        <w:t xml:space="preserve">Asimismo, se confirma </w:t>
      </w:r>
      <w:r w:rsidR="00216845">
        <w:rPr>
          <w:color w:val="000000" w:themeColor="text1"/>
          <w:lang w:val="es-ES_tradnl"/>
        </w:rPr>
        <w:t xml:space="preserve">que </w:t>
      </w:r>
      <w:r w:rsidR="00244511" w:rsidRPr="00D92155">
        <w:rPr>
          <w:rFonts w:eastAsiaTheme="minorHAnsi"/>
          <w:color w:val="000000" w:themeColor="text1"/>
          <w:lang w:val="es-ES_tradnl" w:eastAsia="en-US"/>
        </w:rPr>
        <w:t>llevar a cabo</w:t>
      </w:r>
      <w:r w:rsidR="00216845">
        <w:rPr>
          <w:rFonts w:eastAsiaTheme="minorHAnsi"/>
          <w:color w:val="000000" w:themeColor="text1"/>
          <w:lang w:val="es-ES_tradnl" w:eastAsia="en-US"/>
        </w:rPr>
        <w:t xml:space="preserve"> la </w:t>
      </w:r>
      <w:r w:rsidR="00D836BE">
        <w:rPr>
          <w:rFonts w:eastAsiaTheme="minorHAnsi"/>
          <w:color w:val="000000" w:themeColor="text1"/>
          <w:lang w:val="es-ES_tradnl" w:eastAsia="en-US"/>
        </w:rPr>
        <w:t xml:space="preserve">investigación </w:t>
      </w:r>
      <w:r w:rsidR="00D836BE" w:rsidRPr="00D92155">
        <w:rPr>
          <w:rFonts w:eastAsiaTheme="minorHAnsi"/>
          <w:color w:val="000000" w:themeColor="text1"/>
          <w:lang w:val="es-ES_tradnl" w:eastAsia="en-US"/>
        </w:rPr>
        <w:t>sobre</w:t>
      </w:r>
      <w:r w:rsidR="00583218" w:rsidRPr="00D92155">
        <w:rPr>
          <w:rFonts w:eastAsiaTheme="minorHAnsi"/>
          <w:color w:val="000000" w:themeColor="text1"/>
          <w:lang w:val="es-ES_tradnl" w:eastAsia="en-US"/>
        </w:rPr>
        <w:t xml:space="preserve"> la efectividad de las metodologías activas incorporadas durante el confinamiento</w:t>
      </w:r>
      <w:r w:rsidR="00D836BE">
        <w:rPr>
          <w:rFonts w:eastAsiaTheme="minorHAnsi"/>
          <w:color w:val="000000" w:themeColor="text1"/>
          <w:lang w:val="es-ES_tradnl" w:eastAsia="en-US"/>
        </w:rPr>
        <w:t xml:space="preserve"> da la posibilidad </w:t>
      </w:r>
      <w:r w:rsidR="00D836BE" w:rsidRPr="00D92155">
        <w:rPr>
          <w:rFonts w:eastAsiaTheme="minorHAnsi"/>
          <w:color w:val="000000" w:themeColor="text1"/>
          <w:lang w:val="es-ES_tradnl" w:eastAsia="en-US"/>
        </w:rPr>
        <w:t>para</w:t>
      </w:r>
      <w:r w:rsidR="00D27F60" w:rsidRPr="00D92155">
        <w:rPr>
          <w:rFonts w:eastAsiaTheme="minorHAnsi"/>
          <w:color w:val="000000" w:themeColor="text1"/>
          <w:lang w:val="es-ES_tradnl" w:eastAsia="en-US"/>
        </w:rPr>
        <w:t xml:space="preserve"> proseguir con la formación académica del alumnado</w:t>
      </w:r>
      <w:r w:rsidR="00D836BE">
        <w:rPr>
          <w:rFonts w:eastAsiaTheme="minorHAnsi"/>
          <w:color w:val="000000" w:themeColor="text1"/>
          <w:lang w:val="es-ES_tradnl" w:eastAsia="en-US"/>
        </w:rPr>
        <w:t xml:space="preserve"> y la actualización docente.</w:t>
      </w:r>
    </w:p>
    <w:p w14:paraId="6D44B5A1" w14:textId="77777777" w:rsidR="00C458DD" w:rsidRPr="00D92155" w:rsidRDefault="00C458DD" w:rsidP="002E705B">
      <w:pPr>
        <w:spacing w:line="360" w:lineRule="auto"/>
        <w:jc w:val="both"/>
        <w:rPr>
          <w:lang w:val="es-ES"/>
        </w:rPr>
      </w:pPr>
    </w:p>
    <w:p w14:paraId="688B817C" w14:textId="0A30E95A" w:rsidR="00A37AD1" w:rsidRPr="00857671" w:rsidRDefault="002C087D" w:rsidP="00857671">
      <w:pPr>
        <w:spacing w:line="360" w:lineRule="auto"/>
        <w:jc w:val="center"/>
        <w:rPr>
          <w:b/>
          <w:bCs/>
          <w:sz w:val="32"/>
          <w:szCs w:val="32"/>
        </w:rPr>
      </w:pPr>
      <w:r w:rsidRPr="00857671">
        <w:rPr>
          <w:b/>
          <w:bCs/>
          <w:sz w:val="32"/>
          <w:szCs w:val="32"/>
        </w:rPr>
        <w:t>C</w:t>
      </w:r>
      <w:r w:rsidR="00F57204" w:rsidRPr="00857671">
        <w:rPr>
          <w:b/>
          <w:bCs/>
          <w:sz w:val="32"/>
          <w:szCs w:val="32"/>
        </w:rPr>
        <w:t>onclusiones</w:t>
      </w:r>
    </w:p>
    <w:p w14:paraId="2C2DE6C4" w14:textId="1174D566" w:rsidR="00201105" w:rsidRPr="00D92155" w:rsidRDefault="00201105" w:rsidP="00857671">
      <w:pPr>
        <w:spacing w:line="360" w:lineRule="auto"/>
        <w:ind w:firstLine="708"/>
        <w:jc w:val="both"/>
        <w:rPr>
          <w:color w:val="000000" w:themeColor="text1"/>
          <w:lang w:eastAsia="es-ES"/>
        </w:rPr>
      </w:pPr>
      <w:r w:rsidRPr="00D92155">
        <w:rPr>
          <w:color w:val="000000" w:themeColor="text1"/>
          <w:lang w:eastAsia="es-ES"/>
        </w:rPr>
        <w:t>La emergencia sanitaria derivada por la pandemia originó la incorporación de estrategias mediadas por las herramientas virtuales como una respuesta adaptativa para continuar con la formación académica del alumnado. Bajo este panorama, el empleo de las metodologías activas, la alta responsabilidad apertura de los actores educativos facilitaron que el servicio educativo no se interrumpiera para el logro y culminación de los ciclos escolares. Asimismo, se favoreció un proceso de aprendizaje basado en la participación activa, la intercomunicación, el trabajo colaborativo</w:t>
      </w:r>
      <w:r w:rsidR="000E77A4" w:rsidRPr="00D92155">
        <w:rPr>
          <w:color w:val="000000" w:themeColor="text1"/>
          <w:lang w:eastAsia="es-ES"/>
        </w:rPr>
        <w:t xml:space="preserve"> e incluso la gestión del tiempo que influyó en forma positiva entre los actores educativos. </w:t>
      </w:r>
    </w:p>
    <w:p w14:paraId="1A605D4C" w14:textId="721B0DB2" w:rsidR="00225560" w:rsidRPr="00EA5CDF" w:rsidRDefault="00B32C10" w:rsidP="00B32C10">
      <w:pPr>
        <w:pStyle w:val="Prrafodelista"/>
        <w:spacing w:after="0" w:line="360" w:lineRule="auto"/>
        <w:ind w:left="0" w:firstLine="708"/>
        <w:rPr>
          <w:rFonts w:ascii="Times New Roman" w:hAnsi="Times New Roman" w:cs="Times New Roman"/>
          <w:sz w:val="24"/>
          <w:szCs w:val="24"/>
        </w:rPr>
      </w:pPr>
      <w:r>
        <w:rPr>
          <w:rFonts w:ascii="Times New Roman" w:hAnsi="Times New Roman" w:cs="Times New Roman"/>
          <w:color w:val="000000" w:themeColor="text1"/>
          <w:sz w:val="24"/>
          <w:szCs w:val="24"/>
          <w:lang w:val="es-ES_tradnl"/>
        </w:rPr>
        <w:t xml:space="preserve">Se afirma que </w:t>
      </w:r>
      <w:r w:rsidR="00DE43E6" w:rsidRPr="00D92155">
        <w:rPr>
          <w:rFonts w:ascii="Times New Roman" w:hAnsi="Times New Roman" w:cs="Times New Roman"/>
          <w:color w:val="000000" w:themeColor="text1"/>
          <w:sz w:val="24"/>
          <w:szCs w:val="24"/>
          <w:lang w:val="es-ES_tradnl"/>
        </w:rPr>
        <w:t>se logró el objetivo general del estudio al proporcionar hallazgos relevantes sobre</w:t>
      </w:r>
      <w:r w:rsidR="009C358D" w:rsidRPr="00D92155">
        <w:rPr>
          <w:rFonts w:ascii="Times New Roman" w:hAnsi="Times New Roman" w:cs="Times New Roman"/>
          <w:color w:val="000000" w:themeColor="text1"/>
          <w:sz w:val="24"/>
          <w:szCs w:val="24"/>
        </w:rPr>
        <w:t xml:space="preserve"> la continuidad formativa del estudiantado de posgrado durante la pandemia por COVID-19 </w:t>
      </w:r>
      <w:r w:rsidR="00F2684F" w:rsidRPr="00D92155">
        <w:rPr>
          <w:rFonts w:ascii="Times New Roman" w:hAnsi="Times New Roman" w:cs="Times New Roman"/>
          <w:color w:val="000000" w:themeColor="text1"/>
          <w:sz w:val="24"/>
          <w:szCs w:val="24"/>
          <w:lang w:val="es-ES_tradnl"/>
        </w:rPr>
        <w:t xml:space="preserve">proporcionando información relevante sobre las acciones orientadas hacia la formación académica y seguimiento del aprendizaje del estudiantado en el nivel de posgrado que permitan su incorporación en forma continua cuando se regrese a la modalidad presencial concluida la pandemia. En este sentido, el </w:t>
      </w:r>
      <w:r w:rsidR="00F2684F" w:rsidRPr="00D92155">
        <w:rPr>
          <w:rFonts w:ascii="Times New Roman" w:hAnsi="Times New Roman" w:cs="Times New Roman"/>
          <w:color w:val="000000" w:themeColor="text1"/>
          <w:sz w:val="24"/>
          <w:szCs w:val="24"/>
        </w:rPr>
        <w:t>Plan Virtual de Continuidad Académica implementado por el IPN ha funcionado en el nivel de posgrado debido a que la valoración del estudiantado ha sido positiva destacando fortalezas tales como la incorporación y empleo continuo de</w:t>
      </w:r>
      <w:r w:rsidR="00022879" w:rsidRPr="00D92155">
        <w:rPr>
          <w:rFonts w:ascii="Times New Roman" w:hAnsi="Times New Roman" w:cs="Times New Roman"/>
          <w:color w:val="000000" w:themeColor="text1"/>
          <w:sz w:val="24"/>
          <w:szCs w:val="24"/>
        </w:rPr>
        <w:t xml:space="preserve"> metodologías activas basadas en</w:t>
      </w:r>
      <w:r w:rsidR="00F2684F" w:rsidRPr="00D92155">
        <w:rPr>
          <w:rFonts w:ascii="Times New Roman" w:hAnsi="Times New Roman" w:cs="Times New Roman"/>
          <w:color w:val="000000" w:themeColor="text1"/>
          <w:sz w:val="24"/>
          <w:szCs w:val="24"/>
        </w:rPr>
        <w:t xml:space="preserve"> recursos digitales, la utilidad de las </w:t>
      </w:r>
      <w:r w:rsidR="00F2684F" w:rsidRPr="00D92155">
        <w:rPr>
          <w:rFonts w:ascii="Times New Roman" w:hAnsi="Times New Roman" w:cs="Times New Roman"/>
          <w:color w:val="000000" w:themeColor="text1"/>
          <w:sz w:val="24"/>
          <w:szCs w:val="24"/>
        </w:rPr>
        <w:lastRenderedPageBreak/>
        <w:t xml:space="preserve">herramientas </w:t>
      </w:r>
      <w:r w:rsidR="00F2684F" w:rsidRPr="00EA5CDF">
        <w:rPr>
          <w:rFonts w:ascii="Times New Roman" w:hAnsi="Times New Roman" w:cs="Times New Roman"/>
          <w:sz w:val="24"/>
          <w:szCs w:val="24"/>
        </w:rPr>
        <w:t>tecnológicas, así como una interacción con el profesorado para revisar el progreso académico del alumnado.</w:t>
      </w:r>
      <w:r w:rsidR="006012C8" w:rsidRPr="00EA5CDF">
        <w:rPr>
          <w:rFonts w:ascii="Times New Roman" w:hAnsi="Times New Roman" w:cs="Times New Roman"/>
          <w:sz w:val="24"/>
          <w:szCs w:val="24"/>
        </w:rPr>
        <w:t xml:space="preserve"> </w:t>
      </w:r>
      <w:r w:rsidR="00C7230B" w:rsidRPr="00EA5CDF">
        <w:rPr>
          <w:rFonts w:ascii="Times New Roman" w:hAnsi="Times New Roman" w:cs="Times New Roman"/>
          <w:sz w:val="24"/>
          <w:szCs w:val="24"/>
        </w:rPr>
        <w:t xml:space="preserve">De esta manera, se comprobó la hipótesis del estudio al reconocer la existencia de diferencias significativas con respecto </w:t>
      </w:r>
      <w:r w:rsidR="00C7230B" w:rsidRPr="00EA5CDF">
        <w:rPr>
          <w:rFonts w:ascii="Times New Roman" w:hAnsi="Times New Roman" w:cs="Times New Roman"/>
          <w:sz w:val="24"/>
          <w:szCs w:val="24"/>
          <w:shd w:val="clear" w:color="auto" w:fill="FFFFFF"/>
        </w:rPr>
        <w:t>al género para la continuidad formativa</w:t>
      </w:r>
      <w:r w:rsidR="00E8423B" w:rsidRPr="00EA5CDF">
        <w:rPr>
          <w:rFonts w:ascii="Times New Roman" w:hAnsi="Times New Roman" w:cs="Times New Roman"/>
          <w:sz w:val="24"/>
          <w:szCs w:val="24"/>
          <w:shd w:val="clear" w:color="auto" w:fill="FFFFFF"/>
        </w:rPr>
        <w:t xml:space="preserve"> y</w:t>
      </w:r>
      <w:r w:rsidR="00C7230B" w:rsidRPr="00EA5CDF">
        <w:rPr>
          <w:rFonts w:ascii="Times New Roman" w:hAnsi="Times New Roman" w:cs="Times New Roman"/>
          <w:sz w:val="24"/>
          <w:szCs w:val="24"/>
          <w:shd w:val="clear" w:color="auto" w:fill="FFFFFF"/>
        </w:rPr>
        <w:t xml:space="preserve"> por programa educativo</w:t>
      </w:r>
      <w:r w:rsidR="00E8423B" w:rsidRPr="00EA5CDF">
        <w:rPr>
          <w:rFonts w:ascii="Times New Roman" w:hAnsi="Times New Roman" w:cs="Times New Roman"/>
          <w:sz w:val="24"/>
          <w:szCs w:val="24"/>
          <w:shd w:val="clear" w:color="auto" w:fill="FFFFFF"/>
        </w:rPr>
        <w:t>.</w:t>
      </w:r>
    </w:p>
    <w:p w14:paraId="4F0E2AC8" w14:textId="4A2B6A45" w:rsidR="00EA5CDF" w:rsidRPr="00D92155" w:rsidRDefault="00EA5CDF" w:rsidP="00857671">
      <w:pPr>
        <w:spacing w:line="360" w:lineRule="auto"/>
        <w:ind w:firstLine="708"/>
        <w:jc w:val="both"/>
        <w:rPr>
          <w:color w:val="000000" w:themeColor="text1"/>
        </w:rPr>
      </w:pPr>
      <w:r w:rsidRPr="00EA5CDF">
        <w:rPr>
          <w:color w:val="000000" w:themeColor="text1"/>
        </w:rPr>
        <w:t>Es así como se recomienda que las prácticas educativas, metodologías, estrategias y recursos digitales que posibilitaron la continuidad académica se integren en el retorno a la modalidad presencial.</w:t>
      </w:r>
    </w:p>
    <w:p w14:paraId="5264B19A" w14:textId="085759EC" w:rsidR="00DE43E6" w:rsidRPr="00D92155" w:rsidRDefault="006012C8" w:rsidP="00B32C10">
      <w:pPr>
        <w:pStyle w:val="REDIEcuerpotexto"/>
        <w:ind w:firstLine="708"/>
        <w:jc w:val="both"/>
        <w:rPr>
          <w:rFonts w:ascii="Times New Roman" w:eastAsiaTheme="minorHAnsi" w:hAnsi="Times New Roman" w:cs="Times New Roman"/>
          <w:color w:val="000000" w:themeColor="text1"/>
          <w:lang w:val="es-ES_tradnl" w:eastAsia="en-US"/>
        </w:rPr>
      </w:pPr>
      <w:r w:rsidRPr="00D92155">
        <w:rPr>
          <w:rFonts w:ascii="Times New Roman" w:eastAsiaTheme="minorHAnsi" w:hAnsi="Times New Roman" w:cs="Times New Roman"/>
          <w:color w:val="000000" w:themeColor="text1"/>
          <w:lang w:val="es-ES_tradnl" w:eastAsia="en-US"/>
        </w:rPr>
        <w:t>No obstante</w:t>
      </w:r>
      <w:r w:rsidR="00DE43E6" w:rsidRPr="00D92155">
        <w:rPr>
          <w:rFonts w:ascii="Times New Roman" w:eastAsiaTheme="minorHAnsi" w:hAnsi="Times New Roman" w:cs="Times New Roman"/>
          <w:color w:val="000000" w:themeColor="text1"/>
          <w:lang w:val="es-ES_tradnl" w:eastAsia="en-US"/>
        </w:rPr>
        <w:t>, la investigación realizada tiene como limitaciones principales el tamaño de la muestra debido a que está enfocada hacia los estudiantes de una misma institución educativa y de un área del conocimiento</w:t>
      </w:r>
      <w:r w:rsidRPr="00D92155">
        <w:rPr>
          <w:rFonts w:ascii="Times New Roman" w:eastAsiaTheme="minorHAnsi" w:hAnsi="Times New Roman" w:cs="Times New Roman"/>
          <w:color w:val="000000" w:themeColor="text1"/>
          <w:lang w:val="es-ES_tradnl" w:eastAsia="en-US"/>
        </w:rPr>
        <w:t xml:space="preserve">. </w:t>
      </w:r>
    </w:p>
    <w:p w14:paraId="4E44A9CE" w14:textId="7E98A617" w:rsidR="00F12911" w:rsidRPr="00857671" w:rsidRDefault="00F12911" w:rsidP="00857671">
      <w:pPr>
        <w:pStyle w:val="REDIEcuerpotexto"/>
        <w:spacing w:after="0"/>
        <w:jc w:val="center"/>
        <w:rPr>
          <w:rFonts w:ascii="Times New Roman" w:eastAsiaTheme="minorHAnsi" w:hAnsi="Times New Roman" w:cs="Times New Roman"/>
          <w:b/>
          <w:bCs/>
          <w:color w:val="000000" w:themeColor="text1"/>
          <w:sz w:val="28"/>
          <w:szCs w:val="28"/>
          <w:lang w:val="es-ES_tradnl" w:eastAsia="en-US"/>
        </w:rPr>
      </w:pPr>
      <w:r w:rsidRPr="00F57204">
        <w:rPr>
          <w:rFonts w:ascii="Times New Roman" w:eastAsiaTheme="minorHAnsi" w:hAnsi="Times New Roman" w:cs="Times New Roman"/>
          <w:b/>
          <w:bCs/>
          <w:color w:val="000000" w:themeColor="text1"/>
          <w:sz w:val="28"/>
          <w:szCs w:val="28"/>
          <w:lang w:val="es-ES_tradnl" w:eastAsia="en-US"/>
        </w:rPr>
        <w:t>Futuras líneas de investigación</w:t>
      </w:r>
    </w:p>
    <w:p w14:paraId="7F161218" w14:textId="4128B611" w:rsidR="00EA5CDF" w:rsidRPr="00EA5CDF" w:rsidRDefault="00EA5CDF" w:rsidP="00857671">
      <w:pPr>
        <w:pStyle w:val="Prrafodelista"/>
        <w:spacing w:after="0" w:line="360" w:lineRule="auto"/>
        <w:ind w:left="0" w:firstLine="708"/>
        <w:rPr>
          <w:rFonts w:ascii="Times New Roman" w:hAnsi="Times New Roman" w:cs="Times New Roman"/>
          <w:sz w:val="24"/>
          <w:szCs w:val="24"/>
        </w:rPr>
      </w:pPr>
      <w:r w:rsidRPr="00EA5CDF">
        <w:rPr>
          <w:rFonts w:ascii="Times New Roman" w:hAnsi="Times New Roman" w:cs="Times New Roman"/>
          <w:sz w:val="24"/>
          <w:szCs w:val="24"/>
        </w:rPr>
        <w:t>Se</w:t>
      </w:r>
      <w:r w:rsidR="006258BC">
        <w:rPr>
          <w:rFonts w:ascii="Times New Roman" w:hAnsi="Times New Roman" w:cs="Times New Roman"/>
          <w:sz w:val="24"/>
          <w:szCs w:val="24"/>
        </w:rPr>
        <w:t xml:space="preserve"> sugiere que, para darle continuidad a la investigación, ampliar la muestra o la población, así como hacer estudios comparativos de las especialidades dentro del mismo posgrado.</w:t>
      </w:r>
      <w:r w:rsidRPr="00EA5CDF">
        <w:rPr>
          <w:rFonts w:ascii="Times New Roman" w:hAnsi="Times New Roman" w:cs="Times New Roman"/>
          <w:sz w:val="24"/>
          <w:szCs w:val="24"/>
        </w:rPr>
        <w:t xml:space="preserve"> También, se </w:t>
      </w:r>
      <w:r w:rsidR="006258BC">
        <w:rPr>
          <w:rFonts w:ascii="Times New Roman" w:hAnsi="Times New Roman" w:cs="Times New Roman"/>
          <w:sz w:val="24"/>
          <w:szCs w:val="24"/>
        </w:rPr>
        <w:t xml:space="preserve">propone </w:t>
      </w:r>
      <w:r w:rsidRPr="00EA5CDF">
        <w:rPr>
          <w:rFonts w:ascii="Times New Roman" w:hAnsi="Times New Roman" w:cs="Times New Roman"/>
          <w:sz w:val="24"/>
          <w:szCs w:val="24"/>
        </w:rPr>
        <w:t>emplear el enfoque cualitativo con la finalidad de recopilar los testimonios de los participantes (profesorado y directivos) con respecto a su experiencia en el proceso formativo.</w:t>
      </w:r>
    </w:p>
    <w:p w14:paraId="610CB94B" w14:textId="51DD91CD" w:rsidR="00B25AC2" w:rsidRPr="00EA5CDF" w:rsidRDefault="00B25AC2" w:rsidP="00857671">
      <w:pPr>
        <w:pStyle w:val="Prrafodelista"/>
        <w:spacing w:after="0" w:line="360" w:lineRule="auto"/>
        <w:ind w:left="0" w:firstLine="708"/>
        <w:rPr>
          <w:rFonts w:ascii="Times New Roman" w:hAnsi="Times New Roman" w:cs="Times New Roman"/>
          <w:sz w:val="24"/>
          <w:szCs w:val="24"/>
        </w:rPr>
      </w:pPr>
      <w:r w:rsidRPr="00EA5CDF">
        <w:rPr>
          <w:rFonts w:ascii="Times New Roman" w:hAnsi="Times New Roman" w:cs="Times New Roman"/>
          <w:sz w:val="24"/>
          <w:szCs w:val="24"/>
        </w:rPr>
        <w:t xml:space="preserve">Asimismo, se sugiere realizar investigaciones sobre el empleo de las metodologías activas para la adqusición de las competencias del alumnado de nivel superior. También, determinar la satisfacción estudiantil con respecto a la utilidad y relevancia de las bases de datos virtuales en la formación </w:t>
      </w:r>
      <w:r w:rsidR="00C96D90" w:rsidRPr="00EA5CDF">
        <w:rPr>
          <w:rFonts w:ascii="Times New Roman" w:hAnsi="Times New Roman" w:cs="Times New Roman"/>
          <w:sz w:val="24"/>
          <w:szCs w:val="24"/>
        </w:rPr>
        <w:t>académica. Conocer qué metodologías y herramientas tecnológicas empleadas virtualmente, se emplean actualmente en la modalidad virtual y el impacto en el rendimiento académico.</w:t>
      </w:r>
    </w:p>
    <w:p w14:paraId="77B3414C" w14:textId="3C2F4754" w:rsidR="009473DF" w:rsidRPr="00EA5CDF" w:rsidRDefault="00B25AC2" w:rsidP="00857671">
      <w:pPr>
        <w:pStyle w:val="Prrafodelista"/>
        <w:spacing w:after="0" w:line="360" w:lineRule="auto"/>
        <w:ind w:left="0" w:firstLine="708"/>
        <w:rPr>
          <w:rFonts w:ascii="Times New Roman" w:hAnsi="Times New Roman" w:cs="Times New Roman"/>
          <w:sz w:val="24"/>
          <w:szCs w:val="24"/>
        </w:rPr>
      </w:pPr>
      <w:r w:rsidRPr="00EA5CDF">
        <w:rPr>
          <w:rFonts w:ascii="Times New Roman" w:hAnsi="Times New Roman" w:cs="Times New Roman"/>
          <w:sz w:val="24"/>
          <w:szCs w:val="24"/>
        </w:rPr>
        <w:t xml:space="preserve">Además, es importante efectuar estudios acerca de la efectividad de las metodologías activas en la formación de las competencias investigativas del estudiantado de nivel </w:t>
      </w:r>
      <w:r w:rsidR="009473DF" w:rsidRPr="00EA5CDF">
        <w:rPr>
          <w:rFonts w:ascii="Times New Roman" w:hAnsi="Times New Roman" w:cs="Times New Roman"/>
          <w:sz w:val="24"/>
          <w:szCs w:val="24"/>
        </w:rPr>
        <w:t>posgrado,</w:t>
      </w:r>
      <w:r w:rsidR="00C96D90" w:rsidRPr="00EA5CDF">
        <w:rPr>
          <w:rFonts w:ascii="Times New Roman" w:hAnsi="Times New Roman" w:cs="Times New Roman"/>
          <w:sz w:val="24"/>
          <w:szCs w:val="24"/>
        </w:rPr>
        <w:t xml:space="preserve"> así como determinar el desarrollo de competencias digitales.</w:t>
      </w:r>
    </w:p>
    <w:p w14:paraId="7BEC910A" w14:textId="7CED0B3F" w:rsidR="00B25AC2" w:rsidRPr="00EA5CDF" w:rsidRDefault="009473DF" w:rsidP="00857671">
      <w:pPr>
        <w:spacing w:line="360" w:lineRule="auto"/>
        <w:ind w:firstLine="708"/>
        <w:jc w:val="both"/>
      </w:pPr>
      <w:r w:rsidRPr="00EA5CDF">
        <w:t>Será de suma importancia indagar sobre: El acceso a herramientas tecnológicas afectó a grupos de estudiantes con capacidades diferentes o en desventaja socioeconómicas, la formación docente para dar continuidad a la integración de herramientas tecnológicas emergente: Inteligencia artificial, realidad aumentada, entre otras, en la educación superior y el impacto, no sólo académico, sino en la gestión, políticas y administración cómo resultado de la educación virtual.</w:t>
      </w:r>
    </w:p>
    <w:p w14:paraId="36CB79DF" w14:textId="77777777" w:rsidR="00B25AC2" w:rsidRPr="00C03A61" w:rsidRDefault="00B25AC2" w:rsidP="00341B24">
      <w:pPr>
        <w:pStyle w:val="Prrafodelista"/>
        <w:spacing w:after="0" w:line="276" w:lineRule="auto"/>
        <w:ind w:left="0" w:firstLine="0"/>
        <w:rPr>
          <w:rFonts w:ascii="Arial" w:hAnsi="Arial" w:cs="Arial"/>
          <w:b/>
          <w:bCs/>
          <w:sz w:val="24"/>
          <w:szCs w:val="24"/>
        </w:rPr>
      </w:pPr>
    </w:p>
    <w:p w14:paraId="175A17D8" w14:textId="69172185" w:rsidR="00C93954" w:rsidRPr="00857671" w:rsidRDefault="002C087D" w:rsidP="00857671">
      <w:pPr>
        <w:pStyle w:val="Prrafodelista"/>
        <w:spacing w:after="0" w:line="360" w:lineRule="auto"/>
        <w:ind w:left="0" w:firstLine="0"/>
        <w:rPr>
          <w:rFonts w:cstheme="minorHAnsi"/>
          <w:b/>
          <w:bCs/>
          <w:sz w:val="28"/>
          <w:szCs w:val="28"/>
          <w:lang w:val="es-ES_tradnl"/>
        </w:rPr>
      </w:pPr>
      <w:r w:rsidRPr="00857671">
        <w:rPr>
          <w:rFonts w:cstheme="minorHAnsi"/>
          <w:b/>
          <w:bCs/>
          <w:sz w:val="28"/>
          <w:szCs w:val="28"/>
          <w:lang w:val="es-ES_tradnl"/>
        </w:rPr>
        <w:lastRenderedPageBreak/>
        <w:t>R</w:t>
      </w:r>
      <w:r w:rsidR="00F12911" w:rsidRPr="00857671">
        <w:rPr>
          <w:rFonts w:cstheme="minorHAnsi"/>
          <w:b/>
          <w:bCs/>
          <w:sz w:val="28"/>
          <w:szCs w:val="28"/>
          <w:lang w:val="es-ES_tradnl"/>
        </w:rPr>
        <w:t>eferencias</w:t>
      </w:r>
    </w:p>
    <w:p w14:paraId="6ACDEF19" w14:textId="522CF408" w:rsidR="0006226C" w:rsidRPr="00857671" w:rsidRDefault="00FA2E70" w:rsidP="00857671">
      <w:pPr>
        <w:pStyle w:val="REDIEcuerpotexto"/>
        <w:spacing w:after="0"/>
        <w:ind w:left="709" w:hanging="709"/>
        <w:jc w:val="both"/>
        <w:rPr>
          <w:rFonts w:ascii="Times New Roman" w:eastAsia="Calibri" w:hAnsi="Times New Roman" w:cs="Times New Roman"/>
          <w:lang w:val="es-MX" w:eastAsia="en-US"/>
        </w:rPr>
      </w:pPr>
      <w:r w:rsidRPr="00857671">
        <w:rPr>
          <w:rFonts w:ascii="Times New Roman" w:hAnsi="Times New Roman" w:cs="Times New Roman"/>
        </w:rPr>
        <w:t xml:space="preserve">Álvarez, V. Herrejón, V., Morelos, M. y Rubio, M. (2010). Trabajo por proyectos: aprendizaje con sentido. </w:t>
      </w:r>
      <w:r w:rsidRPr="00857671">
        <w:rPr>
          <w:rFonts w:ascii="Times New Roman" w:hAnsi="Times New Roman" w:cs="Times New Roman"/>
          <w:i/>
          <w:iCs/>
          <w:lang w:val="es-MX"/>
        </w:rPr>
        <w:t>Revista Iberoamericana de Educación</w:t>
      </w:r>
      <w:r w:rsidRPr="00857671">
        <w:rPr>
          <w:rFonts w:ascii="Times New Roman" w:hAnsi="Times New Roman" w:cs="Times New Roman"/>
          <w:lang w:val="es-MX"/>
        </w:rPr>
        <w:t xml:space="preserve">, </w:t>
      </w:r>
      <w:r w:rsidRPr="00857671">
        <w:rPr>
          <w:rFonts w:ascii="Times New Roman" w:hAnsi="Times New Roman" w:cs="Times New Roman"/>
          <w:i/>
          <w:iCs/>
          <w:lang w:val="es-MX"/>
        </w:rPr>
        <w:t>52</w:t>
      </w:r>
      <w:r w:rsidRPr="00857671">
        <w:rPr>
          <w:rFonts w:ascii="Times New Roman" w:hAnsi="Times New Roman" w:cs="Times New Roman"/>
          <w:lang w:val="es-MX"/>
        </w:rPr>
        <w:t>(5), 1-13.</w:t>
      </w:r>
      <w:r w:rsidR="00477FA8" w:rsidRPr="00857671">
        <w:rPr>
          <w:rFonts w:ascii="Times New Roman" w:hAnsi="Times New Roman" w:cs="Times New Roman"/>
          <w:lang w:val="es-MX"/>
        </w:rPr>
        <w:t xml:space="preserve"> </w:t>
      </w:r>
      <w:hyperlink r:id="rId8" w:history="1">
        <w:r w:rsidR="00477FA8" w:rsidRPr="00857671">
          <w:rPr>
            <w:rStyle w:val="Hipervnculo"/>
            <w:rFonts w:ascii="Times New Roman" w:hAnsi="Times New Roman" w:cs="Times New Roman"/>
          </w:rPr>
          <w:t>https://doi.org/10.35362/rie5251775</w:t>
        </w:r>
      </w:hyperlink>
    </w:p>
    <w:p w14:paraId="3BBB968E" w14:textId="79E48C0B" w:rsidR="009010D1" w:rsidRPr="00857671" w:rsidRDefault="009010D1" w:rsidP="00857671">
      <w:pPr>
        <w:pStyle w:val="REDIEcuerpotexto"/>
        <w:spacing w:after="0"/>
        <w:ind w:left="709" w:hanging="709"/>
        <w:jc w:val="both"/>
        <w:rPr>
          <w:rFonts w:ascii="Times New Roman" w:eastAsia="Calibri" w:hAnsi="Times New Roman" w:cs="Times New Roman"/>
          <w:lang w:val="es-ES_tradnl" w:eastAsia="en-US"/>
        </w:rPr>
      </w:pPr>
      <w:r w:rsidRPr="00857671">
        <w:rPr>
          <w:rFonts w:ascii="Times New Roman" w:eastAsia="Calibri" w:hAnsi="Times New Roman" w:cs="Times New Roman"/>
          <w:lang w:val="es-ES_tradnl" w:eastAsia="en-US"/>
        </w:rPr>
        <w:t xml:space="preserve">Briceño-Pira, I., Flórez-Romero, R. y Gómez-Muñoz, D. (2019). Usos de las TIC en preescolar: hacia la integración curricular. </w:t>
      </w:r>
      <w:r w:rsidRPr="00857671">
        <w:rPr>
          <w:rFonts w:ascii="Times New Roman" w:eastAsia="Calibri" w:hAnsi="Times New Roman" w:cs="Times New Roman"/>
          <w:i/>
          <w:iCs/>
          <w:lang w:val="es-ES_tradnl" w:eastAsia="en-US"/>
        </w:rPr>
        <w:t>Panorama, 13</w:t>
      </w:r>
      <w:r w:rsidRPr="00857671">
        <w:rPr>
          <w:rFonts w:ascii="Times New Roman" w:eastAsia="Calibri" w:hAnsi="Times New Roman" w:cs="Times New Roman"/>
          <w:lang w:val="es-ES_tradnl" w:eastAsia="en-US"/>
        </w:rPr>
        <w:t xml:space="preserve">(24), 21-32. </w:t>
      </w:r>
      <w:hyperlink r:id="rId9" w:history="1">
        <w:r w:rsidRPr="00857671">
          <w:rPr>
            <w:rStyle w:val="Hipervnculo"/>
            <w:rFonts w:ascii="Times New Roman" w:eastAsia="Calibri" w:hAnsi="Times New Roman" w:cs="Times New Roman"/>
            <w:lang w:val="es-ES_tradnl" w:eastAsia="en-US"/>
          </w:rPr>
          <w:t>http://dx.doi.org/10.15765/pnrm.v13i24.1203</w:t>
        </w:r>
      </w:hyperlink>
      <w:r w:rsidRPr="00857671">
        <w:rPr>
          <w:rFonts w:ascii="Times New Roman" w:eastAsia="Calibri" w:hAnsi="Times New Roman" w:cs="Times New Roman"/>
          <w:lang w:val="es-ES_tradnl" w:eastAsia="en-US"/>
        </w:rPr>
        <w:t xml:space="preserve"> </w:t>
      </w:r>
    </w:p>
    <w:p w14:paraId="56BA7B65" w14:textId="070F7C31" w:rsidR="009010D1" w:rsidRPr="00857671" w:rsidRDefault="009010D1" w:rsidP="00857671">
      <w:pPr>
        <w:spacing w:line="360" w:lineRule="auto"/>
        <w:ind w:left="709" w:hanging="709"/>
        <w:jc w:val="both"/>
        <w:rPr>
          <w:color w:val="000000"/>
        </w:rPr>
      </w:pPr>
      <w:r w:rsidRPr="00857671">
        <w:rPr>
          <w:color w:val="000000"/>
        </w:rPr>
        <w:t xml:space="preserve">Bravo, E., Costillo, E., Bravo, J. y Borrachero, A. (2020). Emociones de los futuros maestros de educación infantil en las distintas áreas del currículo. Profesorado. </w:t>
      </w:r>
      <w:r w:rsidRPr="00857671">
        <w:rPr>
          <w:i/>
          <w:iCs/>
          <w:color w:val="000000"/>
        </w:rPr>
        <w:t>Revista de Currículum y Formación de</w:t>
      </w:r>
      <w:r w:rsidR="0030206E" w:rsidRPr="00857671">
        <w:rPr>
          <w:i/>
          <w:iCs/>
          <w:color w:val="000000"/>
        </w:rPr>
        <w:t xml:space="preserve">l </w:t>
      </w:r>
      <w:r w:rsidRPr="00857671">
        <w:rPr>
          <w:i/>
          <w:iCs/>
          <w:color w:val="000000"/>
        </w:rPr>
        <w:t>Profesorado, 24</w:t>
      </w:r>
      <w:r w:rsidRPr="00857671">
        <w:rPr>
          <w:color w:val="000000"/>
        </w:rPr>
        <w:t>(1), 96-114.</w:t>
      </w:r>
      <w:r w:rsidR="0032120C" w:rsidRPr="00857671">
        <w:rPr>
          <w:color w:val="000000"/>
        </w:rPr>
        <w:t xml:space="preserve"> </w:t>
      </w:r>
      <w:hyperlink r:id="rId10" w:history="1">
        <w:r w:rsidR="0032120C" w:rsidRPr="00857671">
          <w:rPr>
            <w:rStyle w:val="Hipervnculo"/>
          </w:rPr>
          <w:t>https://doi.org/10.30827/profesorado.v24i1.8846</w:t>
        </w:r>
      </w:hyperlink>
      <w:r w:rsidR="0032120C" w:rsidRPr="00857671">
        <w:rPr>
          <w:color w:val="000000"/>
        </w:rPr>
        <w:t xml:space="preserve"> </w:t>
      </w:r>
    </w:p>
    <w:p w14:paraId="2DDBAEAC" w14:textId="781C1FAA" w:rsidR="007C372C" w:rsidRPr="00857671" w:rsidRDefault="007C372C" w:rsidP="00857671">
      <w:pPr>
        <w:spacing w:line="360" w:lineRule="auto"/>
        <w:ind w:left="709" w:hanging="709"/>
        <w:jc w:val="both"/>
      </w:pPr>
      <w:r w:rsidRPr="00857671">
        <w:t xml:space="preserve">Bubb, S., y Jones, M. (2020). </w:t>
      </w:r>
      <w:r w:rsidRPr="00857671">
        <w:rPr>
          <w:lang w:val="en-US"/>
        </w:rPr>
        <w:t xml:space="preserve">Learning from the COVID-19 home-schooling experience: Listening to pupils, parents/careers, and teachers. </w:t>
      </w:r>
      <w:r w:rsidRPr="00857671">
        <w:rPr>
          <w:i/>
          <w:iCs/>
        </w:rPr>
        <w:t>Improving schools, 23</w:t>
      </w:r>
      <w:r w:rsidRPr="00857671">
        <w:t xml:space="preserve">(3), 209-222. </w:t>
      </w:r>
      <w:hyperlink r:id="rId11" w:history="1">
        <w:r w:rsidRPr="00857671">
          <w:rPr>
            <w:rStyle w:val="Hipervnculo"/>
          </w:rPr>
          <w:t>https://doi.org/10.1177%2F1365480220958797</w:t>
        </w:r>
      </w:hyperlink>
      <w:r w:rsidRPr="00857671">
        <w:t xml:space="preserve"> </w:t>
      </w:r>
    </w:p>
    <w:p w14:paraId="27318A5C" w14:textId="69F7C1FA" w:rsidR="00E43B7D" w:rsidRPr="00857671" w:rsidRDefault="00E43B7D" w:rsidP="00857671">
      <w:pPr>
        <w:spacing w:line="360" w:lineRule="auto"/>
        <w:ind w:left="709" w:hanging="709"/>
        <w:jc w:val="both"/>
        <w:rPr>
          <w:lang w:val="en-US"/>
        </w:rPr>
      </w:pPr>
      <w:r w:rsidRPr="00857671">
        <w:rPr>
          <w:color w:val="000000"/>
        </w:rPr>
        <w:t xml:space="preserve">Burgos, C., Vázquez-Cano, E., López-Meneses, E. y Adaos, R. (2020). </w:t>
      </w:r>
      <w:r w:rsidRPr="00857671">
        <w:rPr>
          <w:color w:val="000000"/>
          <w:lang w:val="en-US"/>
        </w:rPr>
        <w:t xml:space="preserve">DIFPRORET PROJET: Analysis of educational difficulties, proposals and challenges facing the COVID-19. </w:t>
      </w:r>
      <w:r w:rsidRPr="00857671">
        <w:rPr>
          <w:i/>
          <w:iCs/>
          <w:color w:val="000000"/>
          <w:lang w:val="en-US"/>
        </w:rPr>
        <w:t>I</w:t>
      </w:r>
      <w:r w:rsidRPr="00857671">
        <w:rPr>
          <w:i/>
          <w:iCs/>
          <w:shd w:val="clear" w:color="auto" w:fill="FFFFFF"/>
          <w:lang w:val="en-US"/>
        </w:rPr>
        <w:t>JERI</w:t>
      </w:r>
      <w:r w:rsidR="00592D28" w:rsidRPr="00857671">
        <w:rPr>
          <w:i/>
          <w:iCs/>
          <w:shd w:val="clear" w:color="auto" w:fill="FFFFFF"/>
          <w:lang w:val="en-US"/>
        </w:rPr>
        <w:t>:</w:t>
      </w:r>
      <w:r w:rsidRPr="00857671">
        <w:rPr>
          <w:i/>
          <w:iCs/>
          <w:shd w:val="clear" w:color="auto" w:fill="FFFFFF"/>
          <w:lang w:val="en-US"/>
        </w:rPr>
        <w:t xml:space="preserve"> International Journal of Educational Research and Innovation, 15</w:t>
      </w:r>
      <w:r w:rsidRPr="00857671">
        <w:rPr>
          <w:shd w:val="clear" w:color="auto" w:fill="FFFFFF"/>
          <w:lang w:val="en-US"/>
        </w:rPr>
        <w:t xml:space="preserve">, 17-34. </w:t>
      </w:r>
      <w:hyperlink r:id="rId12" w:history="1">
        <w:r w:rsidRPr="00857671">
          <w:rPr>
            <w:rStyle w:val="Hipervnculo"/>
            <w:shd w:val="clear" w:color="auto" w:fill="FFFFFF"/>
            <w:lang w:val="en-US"/>
          </w:rPr>
          <w:t>https://doi.org/10.46661/ijeri.5145</w:t>
        </w:r>
      </w:hyperlink>
      <w:r w:rsidRPr="00857671">
        <w:rPr>
          <w:shd w:val="clear" w:color="auto" w:fill="FFFFFF"/>
          <w:lang w:val="en-US"/>
        </w:rPr>
        <w:t xml:space="preserve"> </w:t>
      </w:r>
    </w:p>
    <w:p w14:paraId="1AE63CDE" w14:textId="60D99286" w:rsidR="0006226C" w:rsidRPr="00857671" w:rsidRDefault="0006226C" w:rsidP="00857671">
      <w:pPr>
        <w:spacing w:line="360" w:lineRule="auto"/>
        <w:ind w:left="709" w:hanging="709"/>
        <w:contextualSpacing/>
        <w:jc w:val="both"/>
        <w:rPr>
          <w:lang w:val="es-ES_tradnl"/>
        </w:rPr>
      </w:pPr>
      <w:r w:rsidRPr="00857671">
        <w:rPr>
          <w:lang w:val="es-ES_tradnl"/>
        </w:rPr>
        <w:t xml:space="preserve">Cabero, J. </w:t>
      </w:r>
      <w:r w:rsidR="00E43B7D" w:rsidRPr="00857671">
        <w:rPr>
          <w:lang w:val="es-ES_tradnl"/>
        </w:rPr>
        <w:t>y</w:t>
      </w:r>
      <w:r w:rsidRPr="00857671">
        <w:rPr>
          <w:lang w:val="es-ES_tradnl"/>
        </w:rPr>
        <w:t xml:space="preserve"> Llorente, C. (2020). Covid-19: transformación radical de la digitalización en las instituciones universitarias. </w:t>
      </w:r>
      <w:r w:rsidRPr="00857671">
        <w:rPr>
          <w:i/>
          <w:lang w:val="es-ES_tradnl"/>
        </w:rPr>
        <w:t>Campus Virtuales, 9</w:t>
      </w:r>
      <w:r w:rsidRPr="00857671">
        <w:rPr>
          <w:lang w:val="es-ES_tradnl"/>
        </w:rPr>
        <w:t>(2), 25-34.</w:t>
      </w:r>
      <w:r w:rsidR="0029086B" w:rsidRPr="00857671">
        <w:rPr>
          <w:lang w:val="es-ES_tradnl"/>
        </w:rPr>
        <w:t xml:space="preserve"> </w:t>
      </w:r>
      <w:hyperlink r:id="rId13" w:history="1">
        <w:r w:rsidR="0029086B" w:rsidRPr="00857671">
          <w:rPr>
            <w:rStyle w:val="Hipervnculo"/>
            <w:lang w:val="es-ES_tradnl"/>
          </w:rPr>
          <w:t>http://www.uajournals.com/ojs/index.php/campusvirtuales/article/view/713</w:t>
        </w:r>
      </w:hyperlink>
      <w:r w:rsidR="0029086B" w:rsidRPr="00857671">
        <w:rPr>
          <w:lang w:val="es-ES_tradnl"/>
        </w:rPr>
        <w:t xml:space="preserve"> </w:t>
      </w:r>
    </w:p>
    <w:p w14:paraId="688B9244" w14:textId="0C3DA970" w:rsidR="00E43B7D" w:rsidRPr="00857671" w:rsidRDefault="00E43B7D" w:rsidP="00857671">
      <w:pPr>
        <w:spacing w:line="360" w:lineRule="auto"/>
        <w:ind w:left="709" w:hanging="709"/>
        <w:jc w:val="both"/>
      </w:pPr>
      <w:r w:rsidRPr="00857671">
        <w:rPr>
          <w:shd w:val="clear" w:color="auto" w:fill="FFFFFF"/>
        </w:rPr>
        <w:t>Cano, S., Collazos, C., Flórez-Aristizabal, l., Moreira, F. y Ramírez, M. (2020). Experiencia del aprendizaje de la Educación Superior ante los cambios a nivel mundial a causa del Covid-19.</w:t>
      </w:r>
      <w:r w:rsidRPr="00857671">
        <w:rPr>
          <w:i/>
          <w:iCs/>
          <w:shd w:val="clear" w:color="auto" w:fill="FFFFFF"/>
        </w:rPr>
        <w:t>Campus Virtuales, 9</w:t>
      </w:r>
      <w:r w:rsidRPr="00857671">
        <w:rPr>
          <w:shd w:val="clear" w:color="auto" w:fill="FFFFFF"/>
        </w:rPr>
        <w:t>(2), 51-59</w:t>
      </w:r>
      <w:r w:rsidR="0029086B" w:rsidRPr="00857671">
        <w:rPr>
          <w:shd w:val="clear" w:color="auto" w:fill="FFFFFF"/>
        </w:rPr>
        <w:t xml:space="preserve">. </w:t>
      </w:r>
      <w:hyperlink r:id="rId14" w:history="1">
        <w:r w:rsidR="0029086B" w:rsidRPr="00857671">
          <w:rPr>
            <w:rStyle w:val="Hipervnculo"/>
            <w:shd w:val="clear" w:color="auto" w:fill="FFFFFF"/>
          </w:rPr>
          <w:t>http://uajournals.com/ojs/index.php/campusvirtuales/article/view/734</w:t>
        </w:r>
      </w:hyperlink>
      <w:r w:rsidR="0029086B" w:rsidRPr="00857671">
        <w:rPr>
          <w:shd w:val="clear" w:color="auto" w:fill="FFFFFF"/>
        </w:rPr>
        <w:t xml:space="preserve"> </w:t>
      </w:r>
    </w:p>
    <w:p w14:paraId="29E539F7" w14:textId="3499F83E" w:rsidR="0006226C" w:rsidRPr="00857671" w:rsidRDefault="0006226C" w:rsidP="00857671">
      <w:pPr>
        <w:spacing w:line="360" w:lineRule="auto"/>
        <w:ind w:left="709" w:hanging="709"/>
        <w:contextualSpacing/>
        <w:jc w:val="both"/>
        <w:rPr>
          <w:color w:val="000000"/>
        </w:rPr>
      </w:pPr>
      <w:r w:rsidRPr="00857671">
        <w:t xml:space="preserve">Carrillo, C., Aragón, E. </w:t>
      </w:r>
      <w:r w:rsidR="00A26D63" w:rsidRPr="00857671">
        <w:t>y</w:t>
      </w:r>
      <w:r w:rsidRPr="00857671">
        <w:t xml:space="preserve"> Navas, A. (2020). </w:t>
      </w:r>
      <w:r w:rsidRPr="00857671">
        <w:rPr>
          <w:lang w:val="en-US"/>
        </w:rPr>
        <w:t xml:space="preserve">Use and abuse of psychoactive substance use in university students at Covid-19 time. </w:t>
      </w:r>
      <w:r w:rsidRPr="00857671">
        <w:rPr>
          <w:i/>
        </w:rPr>
        <w:t>Bulletin Magazine Redipe, 9</w:t>
      </w:r>
      <w:r w:rsidRPr="00857671">
        <w:t xml:space="preserve">(8), 221-230. </w:t>
      </w:r>
      <w:hyperlink r:id="rId15" w:history="1">
        <w:r w:rsidRPr="00857671">
          <w:rPr>
            <w:rStyle w:val="Hipervnculo"/>
          </w:rPr>
          <w:t>https://doi.org/10.36260/rbr.v9i8.1055</w:t>
        </w:r>
      </w:hyperlink>
      <w:r w:rsidRPr="00857671">
        <w:rPr>
          <w:color w:val="000000"/>
        </w:rPr>
        <w:t xml:space="preserve"> </w:t>
      </w:r>
    </w:p>
    <w:p w14:paraId="59ED7353" w14:textId="53F61FDE" w:rsidR="0006226C" w:rsidRPr="00857671" w:rsidRDefault="0006226C" w:rsidP="00857671">
      <w:pPr>
        <w:spacing w:line="360" w:lineRule="auto"/>
        <w:ind w:left="709" w:hanging="709"/>
        <w:contextualSpacing/>
        <w:jc w:val="both"/>
        <w:rPr>
          <w:color w:val="0D0D0D"/>
          <w:lang w:val="en-US"/>
        </w:rPr>
      </w:pPr>
      <w:r w:rsidRPr="00857671">
        <w:t xml:space="preserve">Castilla, G, Durán, A. </w:t>
      </w:r>
      <w:r w:rsidR="00A26D63" w:rsidRPr="00857671">
        <w:t>y</w:t>
      </w:r>
      <w:r w:rsidRPr="00857671">
        <w:t xml:space="preserve"> </w:t>
      </w:r>
      <w:r w:rsidR="00A26D63" w:rsidRPr="00857671">
        <w:t>Ortiz</w:t>
      </w:r>
      <w:r w:rsidRPr="00857671">
        <w:t xml:space="preserve">, J. (2021). </w:t>
      </w:r>
      <w:r w:rsidRPr="00857671">
        <w:rPr>
          <w:lang w:val="en-US"/>
        </w:rPr>
        <w:t xml:space="preserve">Reuse of components between virtual, b-learning, and face-to-face courses. A case study in Management Information Systems. </w:t>
      </w:r>
      <w:r w:rsidRPr="00857671">
        <w:rPr>
          <w:i/>
          <w:lang w:val="en-US"/>
        </w:rPr>
        <w:t>Aula Abierta</w:t>
      </w:r>
      <w:r w:rsidRPr="00857671">
        <w:rPr>
          <w:lang w:val="en-US"/>
        </w:rPr>
        <w:t xml:space="preserve">, </w:t>
      </w:r>
      <w:r w:rsidRPr="00857671">
        <w:rPr>
          <w:i/>
          <w:lang w:val="en-US"/>
        </w:rPr>
        <w:t>50</w:t>
      </w:r>
      <w:r w:rsidRPr="00857671">
        <w:rPr>
          <w:lang w:val="en-US"/>
        </w:rPr>
        <w:t xml:space="preserve">(1), 465-470. </w:t>
      </w:r>
      <w:hyperlink r:id="rId16" w:history="1">
        <w:r w:rsidRPr="00857671">
          <w:rPr>
            <w:rStyle w:val="Hipervnculo"/>
            <w:lang w:val="en-US"/>
          </w:rPr>
          <w:t>https://doi.org/10.17811/rifie.50.1.2021.465-470</w:t>
        </w:r>
      </w:hyperlink>
      <w:r w:rsidRPr="00857671">
        <w:rPr>
          <w:color w:val="0D0D0D"/>
          <w:lang w:val="en-US"/>
        </w:rPr>
        <w:t xml:space="preserve"> </w:t>
      </w:r>
    </w:p>
    <w:p w14:paraId="529088ED" w14:textId="77777777" w:rsidR="00477FA8" w:rsidRPr="00857671" w:rsidRDefault="00477FA8" w:rsidP="00857671">
      <w:pPr>
        <w:spacing w:line="360" w:lineRule="auto"/>
        <w:ind w:left="709" w:hanging="709"/>
        <w:contextualSpacing/>
        <w:jc w:val="both"/>
        <w:rPr>
          <w:color w:val="0D0D0D"/>
          <w:lang w:val="en-US"/>
        </w:rPr>
      </w:pPr>
    </w:p>
    <w:p w14:paraId="2DC1A698" w14:textId="11D5321A" w:rsidR="00C93954" w:rsidRPr="00857671" w:rsidRDefault="008E2411" w:rsidP="00857671">
      <w:pPr>
        <w:spacing w:line="360" w:lineRule="auto"/>
        <w:ind w:left="709" w:hanging="709"/>
        <w:contextualSpacing/>
        <w:jc w:val="both"/>
      </w:pPr>
      <w:r w:rsidRPr="00857671">
        <w:lastRenderedPageBreak/>
        <w:t>Chacín, A. J. P., González, A. I.</w:t>
      </w:r>
      <w:r w:rsidR="00477FA8" w:rsidRPr="00857671">
        <w:t xml:space="preserve"> y</w:t>
      </w:r>
      <w:r w:rsidRPr="00857671">
        <w:t xml:space="preserve"> Peñaloza, D. W. (2020). Educación superior e investigación en Latinoamérica: Transición al uso de tecnologías digitales por Covid-19.</w:t>
      </w:r>
      <w:r w:rsidR="00477FA8" w:rsidRPr="00857671">
        <w:t xml:space="preserve"> </w:t>
      </w:r>
      <w:r w:rsidRPr="00857671">
        <w:rPr>
          <w:i/>
          <w:iCs/>
        </w:rPr>
        <w:t xml:space="preserve">Revista de </w:t>
      </w:r>
      <w:r w:rsidR="00477FA8" w:rsidRPr="00857671">
        <w:rPr>
          <w:i/>
          <w:iCs/>
        </w:rPr>
        <w:t>C</w:t>
      </w:r>
      <w:r w:rsidRPr="00857671">
        <w:rPr>
          <w:i/>
          <w:iCs/>
        </w:rPr>
        <w:t xml:space="preserve">iencias </w:t>
      </w:r>
      <w:r w:rsidR="00477FA8" w:rsidRPr="00857671">
        <w:rPr>
          <w:i/>
          <w:iCs/>
        </w:rPr>
        <w:t>S</w:t>
      </w:r>
      <w:r w:rsidRPr="00857671">
        <w:rPr>
          <w:i/>
          <w:iCs/>
        </w:rPr>
        <w:t>ociales</w:t>
      </w:r>
      <w:r w:rsidRPr="00857671">
        <w:t>,</w:t>
      </w:r>
      <w:r w:rsidR="000D714F" w:rsidRPr="00857671">
        <w:t xml:space="preserve"> </w:t>
      </w:r>
      <w:r w:rsidRPr="00857671">
        <w:rPr>
          <w:i/>
          <w:iCs/>
        </w:rPr>
        <w:t>26</w:t>
      </w:r>
      <w:r w:rsidRPr="00857671">
        <w:t>(3), 98-117.</w:t>
      </w:r>
    </w:p>
    <w:p w14:paraId="63E38FCF" w14:textId="3AEFBF2D" w:rsidR="007C372C" w:rsidRPr="00857671" w:rsidRDefault="00A26D63" w:rsidP="00857671">
      <w:pPr>
        <w:spacing w:line="360" w:lineRule="auto"/>
        <w:ind w:left="709" w:hanging="709"/>
        <w:jc w:val="both"/>
        <w:rPr>
          <w:shd w:val="clear" w:color="auto" w:fill="FFFFFF"/>
        </w:rPr>
      </w:pPr>
      <w:r w:rsidRPr="00857671">
        <w:rPr>
          <w:shd w:val="clear" w:color="auto" w:fill="FFFFFF"/>
        </w:rPr>
        <w:t>Comisión Económica para América Latina y el Caribe (</w:t>
      </w:r>
      <w:r w:rsidR="007C372C" w:rsidRPr="00857671">
        <w:rPr>
          <w:shd w:val="clear" w:color="auto" w:fill="FFFFFF"/>
        </w:rPr>
        <w:t>CEPAL-UNESCO</w:t>
      </w:r>
      <w:r w:rsidRPr="00857671">
        <w:rPr>
          <w:shd w:val="clear" w:color="auto" w:fill="FFFFFF"/>
        </w:rPr>
        <w:t xml:space="preserve">, </w:t>
      </w:r>
      <w:r w:rsidR="007C372C" w:rsidRPr="00857671">
        <w:rPr>
          <w:shd w:val="clear" w:color="auto" w:fill="FFFFFF"/>
        </w:rPr>
        <w:t xml:space="preserve">2020). </w:t>
      </w:r>
      <w:r w:rsidR="007C372C" w:rsidRPr="00857671">
        <w:rPr>
          <w:i/>
          <w:iCs/>
          <w:shd w:val="clear" w:color="auto" w:fill="FFFFFF"/>
        </w:rPr>
        <w:t>La educación en tiempos de la pandemia de COVID-19</w:t>
      </w:r>
      <w:r w:rsidR="007C372C" w:rsidRPr="00857671">
        <w:rPr>
          <w:shd w:val="clear" w:color="auto" w:fill="FFFFFF"/>
        </w:rPr>
        <w:t xml:space="preserve">. </w:t>
      </w:r>
      <w:hyperlink r:id="rId17" w:history="1">
        <w:r w:rsidR="0032120C" w:rsidRPr="00857671">
          <w:rPr>
            <w:rStyle w:val="Hipervnculo"/>
            <w:shd w:val="clear" w:color="auto" w:fill="FFFFFF"/>
          </w:rPr>
          <w:t>https://repositorio.cepal.org/handle/11362/45904</w:t>
        </w:r>
      </w:hyperlink>
      <w:r w:rsidR="007C372C" w:rsidRPr="00857671">
        <w:rPr>
          <w:shd w:val="clear" w:color="auto" w:fill="FFFFFF"/>
        </w:rPr>
        <w:t xml:space="preserve"> </w:t>
      </w:r>
    </w:p>
    <w:p w14:paraId="7EB0ED6E" w14:textId="1A85EFE0" w:rsidR="00C93954" w:rsidRPr="00857671" w:rsidRDefault="00C93954" w:rsidP="00857671">
      <w:pPr>
        <w:spacing w:line="360" w:lineRule="auto"/>
        <w:ind w:left="709" w:hanging="709"/>
        <w:contextualSpacing/>
        <w:jc w:val="both"/>
      </w:pPr>
      <w:r w:rsidRPr="00857671">
        <w:rPr>
          <w:color w:val="000000" w:themeColor="text1"/>
        </w:rPr>
        <w:t xml:space="preserve">Corral, Y. (2009). Validez y confiabilidad de los instrumentos de investigación para la recolección de datos. </w:t>
      </w:r>
      <w:r w:rsidRPr="00857671">
        <w:rPr>
          <w:i/>
          <w:color w:val="000000" w:themeColor="text1"/>
        </w:rPr>
        <w:t>Revista Ciencias de la Educación, 19</w:t>
      </w:r>
      <w:r w:rsidRPr="00857671">
        <w:rPr>
          <w:color w:val="000000" w:themeColor="text1"/>
        </w:rPr>
        <w:t xml:space="preserve">(33), 229-247. </w:t>
      </w:r>
      <w:hyperlink r:id="rId18" w:history="1">
        <w:r w:rsidRPr="00857671">
          <w:rPr>
            <w:rStyle w:val="Hipervnculo"/>
          </w:rPr>
          <w:t>http://servicio.bc.uc.edu.ve/educacion/revista/n33/art12.pdf</w:t>
        </w:r>
      </w:hyperlink>
    </w:p>
    <w:p w14:paraId="75F568B2" w14:textId="1F5025A4" w:rsidR="009473DF" w:rsidRPr="00857671" w:rsidRDefault="00C93954" w:rsidP="00857671">
      <w:pPr>
        <w:spacing w:line="360" w:lineRule="auto"/>
        <w:ind w:left="709" w:hanging="709"/>
        <w:jc w:val="both"/>
        <w:rPr>
          <w:shd w:val="clear" w:color="auto" w:fill="FFFFFF"/>
        </w:rPr>
      </w:pPr>
      <w:r w:rsidRPr="00857671">
        <w:rPr>
          <w:rFonts w:eastAsia="Georgia"/>
          <w:color w:val="000000"/>
        </w:rPr>
        <w:t xml:space="preserve">Cruz, C. y Zorrila, M. (2021). Prácticas digitales de estudiantes universitarios hondureños: Estudio de caso. </w:t>
      </w:r>
      <w:r w:rsidRPr="00857671">
        <w:rPr>
          <w:rFonts w:eastAsia="Georgia"/>
          <w:i/>
          <w:iCs/>
          <w:color w:val="000000"/>
        </w:rPr>
        <w:t>Revista Interuniversitaria de Formación del Profesorado, 96</w:t>
      </w:r>
      <w:r w:rsidRPr="00857671">
        <w:rPr>
          <w:rFonts w:eastAsia="Georgia"/>
          <w:color w:val="000000"/>
        </w:rPr>
        <w:t xml:space="preserve">(35), 103-120. </w:t>
      </w:r>
      <w:hyperlink r:id="rId19" w:history="1">
        <w:r w:rsidRPr="00857671">
          <w:rPr>
            <w:rStyle w:val="Hipervnculo"/>
            <w:shd w:val="clear" w:color="auto" w:fill="FFFFFF"/>
          </w:rPr>
          <w:t>https://doi.org/10.47553/rifop.v97i35.2.88189</w:t>
        </w:r>
      </w:hyperlink>
      <w:r w:rsidRPr="00857671">
        <w:rPr>
          <w:shd w:val="clear" w:color="auto" w:fill="FFFFFF"/>
        </w:rPr>
        <w:t xml:space="preserve"> </w:t>
      </w:r>
    </w:p>
    <w:p w14:paraId="13B682ED" w14:textId="60C0C012" w:rsidR="00C93954" w:rsidRPr="00857671" w:rsidRDefault="009473DF" w:rsidP="00857671">
      <w:pPr>
        <w:spacing w:line="360" w:lineRule="auto"/>
        <w:ind w:left="709" w:hanging="709"/>
        <w:jc w:val="both"/>
      </w:pPr>
      <w:r w:rsidRPr="00857671">
        <w:t>Curipoma, C. N. G., Ocampo, M. E. N., Cajilima, D. P. C.</w:t>
      </w:r>
      <w:r w:rsidR="00477FA8" w:rsidRPr="00857671">
        <w:t xml:space="preserve"> y</w:t>
      </w:r>
      <w:r w:rsidRPr="00857671">
        <w:t xml:space="preserve"> Peralta, S. R. T. (2023). Metodologías activas en el proceso de enseñanza-aprendizaje: implicaciones y beneficios.</w:t>
      </w:r>
      <w:r w:rsidR="00477FA8" w:rsidRPr="00857671">
        <w:t xml:space="preserve"> </w:t>
      </w:r>
      <w:r w:rsidRPr="00857671">
        <w:rPr>
          <w:i/>
          <w:iCs/>
        </w:rPr>
        <w:t>Ciencia Latina Revista Científica Multidisciplinar</w:t>
      </w:r>
      <w:r w:rsidRPr="00857671">
        <w:t>,</w:t>
      </w:r>
      <w:r w:rsidR="00477FA8" w:rsidRPr="00857671">
        <w:t xml:space="preserve"> </w:t>
      </w:r>
      <w:r w:rsidRPr="00857671">
        <w:rPr>
          <w:i/>
          <w:iCs/>
        </w:rPr>
        <w:t>7</w:t>
      </w:r>
      <w:r w:rsidRPr="00857671">
        <w:t>(3), 3311-3327.</w:t>
      </w:r>
    </w:p>
    <w:p w14:paraId="39925032" w14:textId="613298F4" w:rsidR="00E21DB7" w:rsidRPr="00857671" w:rsidRDefault="00E21DB7" w:rsidP="00857671">
      <w:pPr>
        <w:spacing w:line="360" w:lineRule="auto"/>
        <w:ind w:left="709" w:hanging="709"/>
        <w:jc w:val="both"/>
        <w:rPr>
          <w:lang w:val="en-US"/>
        </w:rPr>
      </w:pPr>
      <w:r w:rsidRPr="00857671">
        <w:t xml:space="preserve">Ellis, V., Steadman, S. y Mao, Q. (2020). </w:t>
      </w:r>
      <w:r w:rsidRPr="00857671">
        <w:rPr>
          <w:lang w:val="en-US"/>
        </w:rPr>
        <w:t xml:space="preserve">Come to a screeching halt’: Can change in teacher education during the COVID-19 pandemic be seen as innovation? </w:t>
      </w:r>
      <w:r w:rsidRPr="00857671">
        <w:rPr>
          <w:i/>
          <w:iCs/>
          <w:lang w:val="en-US"/>
        </w:rPr>
        <w:t>European Journal of Teacher Education,</w:t>
      </w:r>
      <w:r w:rsidR="00A26D63" w:rsidRPr="00857671">
        <w:rPr>
          <w:i/>
          <w:iCs/>
          <w:lang w:val="en-US"/>
        </w:rPr>
        <w:t xml:space="preserve"> 43</w:t>
      </w:r>
      <w:r w:rsidR="00A26D63" w:rsidRPr="00857671">
        <w:rPr>
          <w:lang w:val="en-US"/>
        </w:rPr>
        <w:t>(4),</w:t>
      </w:r>
      <w:r w:rsidRPr="00857671">
        <w:rPr>
          <w:lang w:val="en-US"/>
        </w:rPr>
        <w:t xml:space="preserve"> 559-572. </w:t>
      </w:r>
      <w:hyperlink r:id="rId20" w:history="1">
        <w:r w:rsidRPr="00857671">
          <w:rPr>
            <w:rStyle w:val="Hipervnculo"/>
            <w:lang w:val="en-US"/>
          </w:rPr>
          <w:t>https://doi.org/10.1080/02619768.2020.1821186</w:t>
        </w:r>
      </w:hyperlink>
      <w:r w:rsidRPr="00857671">
        <w:rPr>
          <w:lang w:val="en-US"/>
        </w:rPr>
        <w:t xml:space="preserve"> </w:t>
      </w:r>
    </w:p>
    <w:p w14:paraId="13859931" w14:textId="6D22B223" w:rsidR="00E21DB7" w:rsidRPr="00857671" w:rsidRDefault="00E21DB7" w:rsidP="00857671">
      <w:pPr>
        <w:spacing w:line="360" w:lineRule="auto"/>
        <w:ind w:left="709" w:hanging="709"/>
        <w:jc w:val="both"/>
        <w:rPr>
          <w:lang w:val="en-US"/>
        </w:rPr>
      </w:pPr>
      <w:r w:rsidRPr="00857671">
        <w:rPr>
          <w:shd w:val="clear" w:color="auto" w:fill="FFFFFF"/>
          <w:lang w:val="en-US"/>
        </w:rPr>
        <w:t xml:space="preserve">Ewing, L. y Cooper, H. (2021). Technology-enabled remote learning during Covid-19: perspectives of Australian teachers, students, and parents. </w:t>
      </w:r>
      <w:r w:rsidRPr="00857671">
        <w:rPr>
          <w:i/>
          <w:iCs/>
          <w:shd w:val="clear" w:color="auto" w:fill="FFFFFF"/>
          <w:lang w:val="en-US"/>
        </w:rPr>
        <w:t>Technology, Pedagogy and Education, 30</w:t>
      </w:r>
      <w:r w:rsidRPr="00857671">
        <w:rPr>
          <w:shd w:val="clear" w:color="auto" w:fill="FFFFFF"/>
          <w:lang w:val="en-US"/>
        </w:rPr>
        <w:t xml:space="preserve">(1), 41-57. </w:t>
      </w:r>
      <w:hyperlink r:id="rId21" w:history="1">
        <w:r w:rsidRPr="00857671">
          <w:rPr>
            <w:rStyle w:val="Hipervnculo"/>
            <w:shd w:val="clear" w:color="auto" w:fill="FFFFFF"/>
            <w:lang w:val="en-US"/>
          </w:rPr>
          <w:t>https://doi.org/10.1080/1475939X.2020.1868562</w:t>
        </w:r>
      </w:hyperlink>
      <w:r w:rsidRPr="00857671">
        <w:rPr>
          <w:shd w:val="clear" w:color="auto" w:fill="FFFFFF"/>
          <w:lang w:val="en-US"/>
        </w:rPr>
        <w:t xml:space="preserve"> </w:t>
      </w:r>
    </w:p>
    <w:p w14:paraId="684058F0" w14:textId="6718DF53" w:rsidR="00FA2E70" w:rsidRPr="00857671" w:rsidRDefault="00FA2E70" w:rsidP="00857671">
      <w:pPr>
        <w:spacing w:line="360" w:lineRule="auto"/>
        <w:ind w:left="709" w:hanging="709"/>
        <w:jc w:val="both"/>
        <w:rPr>
          <w:color w:val="0563C1" w:themeColor="hyperlink"/>
          <w:u w:val="single"/>
        </w:rPr>
      </w:pPr>
      <w:r w:rsidRPr="00857671">
        <w:rPr>
          <w:lang w:val="en-GB"/>
        </w:rPr>
        <w:t xml:space="preserve">Fajardo, E. </w:t>
      </w:r>
      <w:r w:rsidR="00A26D63" w:rsidRPr="00857671">
        <w:rPr>
          <w:lang w:val="en-GB"/>
        </w:rPr>
        <w:t>y</w:t>
      </w:r>
      <w:r w:rsidRPr="00857671">
        <w:rPr>
          <w:lang w:val="en-GB"/>
        </w:rPr>
        <w:t xml:space="preserve"> Gil, B. (2019). </w:t>
      </w:r>
      <w:r w:rsidRPr="00857671">
        <w:t xml:space="preserve">El aprendizaje basado en proyectos y su relación con el desarrollo de competencias asociadas al trabajo colaborativo. </w:t>
      </w:r>
      <w:r w:rsidRPr="00857671">
        <w:rPr>
          <w:i/>
        </w:rPr>
        <w:t>Revista Amauta, 17</w:t>
      </w:r>
      <w:r w:rsidRPr="00857671">
        <w:t xml:space="preserve">(33), 103-117. </w:t>
      </w:r>
      <w:hyperlink r:id="rId22" w:history="1">
        <w:r w:rsidRPr="00857671">
          <w:rPr>
            <w:rStyle w:val="Hipervnculo"/>
          </w:rPr>
          <w:t>http://dx.doi.org/10.15648/am.33.2019.8</w:t>
        </w:r>
      </w:hyperlink>
    </w:p>
    <w:p w14:paraId="446B8EC5" w14:textId="403C61AC" w:rsidR="00C93954" w:rsidRPr="00857671" w:rsidRDefault="00C93954" w:rsidP="00857671">
      <w:pPr>
        <w:spacing w:line="360" w:lineRule="auto"/>
        <w:ind w:left="709" w:hanging="709"/>
        <w:jc w:val="both"/>
        <w:rPr>
          <w:lang w:val="en-US"/>
        </w:rPr>
      </w:pPr>
      <w:r w:rsidRPr="00857671">
        <w:t xml:space="preserve">Fornasari, M. (2020). La pandemia en contextos educativos: Un enfoque ético sobre los tiempos virtuales y el porvenir. </w:t>
      </w:r>
      <w:r w:rsidRPr="00857671">
        <w:rPr>
          <w:i/>
          <w:iCs/>
          <w:lang w:val="en-US"/>
        </w:rPr>
        <w:t>Trayectorias, 23</w:t>
      </w:r>
      <w:r w:rsidRPr="00857671">
        <w:rPr>
          <w:lang w:val="en-US"/>
        </w:rPr>
        <w:t>(52), 3-15.</w:t>
      </w:r>
      <w:r w:rsidR="0030206E" w:rsidRPr="00857671">
        <w:rPr>
          <w:lang w:val="en-US"/>
        </w:rPr>
        <w:t xml:space="preserve"> </w:t>
      </w:r>
      <w:hyperlink r:id="rId23" w:history="1">
        <w:r w:rsidR="0032120C" w:rsidRPr="00857671">
          <w:rPr>
            <w:rStyle w:val="Hipervnculo"/>
            <w:lang w:val="en-US"/>
          </w:rPr>
          <w:t>http://trayectorias.uanl.mx/52/index.htm</w:t>
        </w:r>
      </w:hyperlink>
      <w:r w:rsidRPr="00857671">
        <w:rPr>
          <w:lang w:val="en-US"/>
        </w:rPr>
        <w:t xml:space="preserve"> </w:t>
      </w:r>
    </w:p>
    <w:p w14:paraId="583C2D6C" w14:textId="677BDA40" w:rsidR="00C93954" w:rsidRPr="00857671" w:rsidRDefault="00C93954" w:rsidP="00857671">
      <w:pPr>
        <w:spacing w:line="360" w:lineRule="auto"/>
        <w:ind w:left="709" w:hanging="709"/>
        <w:contextualSpacing/>
        <w:jc w:val="both"/>
        <w:rPr>
          <w:color w:val="000000" w:themeColor="text1"/>
        </w:rPr>
      </w:pPr>
      <w:r w:rsidRPr="00857671">
        <w:rPr>
          <w:color w:val="000000" w:themeColor="text1"/>
          <w:lang w:val="en-US"/>
        </w:rPr>
        <w:t xml:space="preserve">George, D. </w:t>
      </w:r>
      <w:r w:rsidR="00A26D63" w:rsidRPr="00857671">
        <w:rPr>
          <w:color w:val="000000" w:themeColor="text1"/>
          <w:lang w:val="en-US"/>
        </w:rPr>
        <w:t>y</w:t>
      </w:r>
      <w:r w:rsidRPr="00857671">
        <w:rPr>
          <w:color w:val="000000" w:themeColor="text1"/>
          <w:lang w:val="en-US"/>
        </w:rPr>
        <w:t xml:space="preserve"> Mallery, P. (2011) </w:t>
      </w:r>
      <w:r w:rsidRPr="00857671">
        <w:rPr>
          <w:i/>
          <w:color w:val="000000" w:themeColor="text1"/>
          <w:lang w:val="en-US"/>
        </w:rPr>
        <w:t>SPSS for Windows Step by Step: A simple guide and reference</w:t>
      </w:r>
      <w:r w:rsidRPr="00857671">
        <w:rPr>
          <w:color w:val="000000" w:themeColor="text1"/>
          <w:lang w:val="en-US"/>
        </w:rPr>
        <w:t>.</w:t>
      </w:r>
      <w:r w:rsidR="00942CD0" w:rsidRPr="00857671">
        <w:rPr>
          <w:color w:val="000000" w:themeColor="text1"/>
          <w:lang w:val="en-US"/>
        </w:rPr>
        <w:t xml:space="preserve"> </w:t>
      </w:r>
      <w:r w:rsidRPr="00857671">
        <w:rPr>
          <w:color w:val="000000" w:themeColor="text1"/>
        </w:rPr>
        <w:t>Allyn y Bacon.</w:t>
      </w:r>
    </w:p>
    <w:p w14:paraId="590075EF" w14:textId="1F21A487" w:rsidR="00C93954" w:rsidRPr="00857671" w:rsidRDefault="00C93954" w:rsidP="00857671">
      <w:pPr>
        <w:spacing w:line="360" w:lineRule="auto"/>
        <w:ind w:left="709" w:hanging="709"/>
        <w:jc w:val="both"/>
      </w:pPr>
      <w:r w:rsidRPr="00857671">
        <w:rPr>
          <w:rFonts w:eastAsia="Georgia"/>
          <w:color w:val="000000"/>
        </w:rPr>
        <w:t>Gervacio, H. y Castillo, B. (2022). Impacto</w:t>
      </w:r>
      <w:r w:rsidR="009473DF" w:rsidRPr="00857671">
        <w:rPr>
          <w:rFonts w:eastAsia="Georgia"/>
          <w:color w:val="000000"/>
        </w:rPr>
        <w:t>s</w:t>
      </w:r>
      <w:r w:rsidRPr="00857671">
        <w:rPr>
          <w:rFonts w:eastAsia="Georgia"/>
          <w:color w:val="000000"/>
        </w:rPr>
        <w:t xml:space="preserve"> socioemocion</w:t>
      </w:r>
      <w:r w:rsidR="009609BF" w:rsidRPr="00857671">
        <w:rPr>
          <w:rFonts w:eastAsia="Georgia"/>
          <w:color w:val="000000"/>
        </w:rPr>
        <w:t>a</w:t>
      </w:r>
      <w:r w:rsidRPr="00857671">
        <w:rPr>
          <w:rFonts w:eastAsia="Georgia"/>
          <w:color w:val="000000"/>
        </w:rPr>
        <w:t xml:space="preserve">les, estrategias y retos docentes en el nivel medio superior durante el confinamiento por COVID-19. </w:t>
      </w:r>
      <w:r w:rsidRPr="00857671">
        <w:rPr>
          <w:rFonts w:eastAsia="Georgia"/>
          <w:i/>
          <w:iCs/>
          <w:color w:val="000000"/>
        </w:rPr>
        <w:t xml:space="preserve">RIDE </w:t>
      </w:r>
      <w:r w:rsidRPr="00857671">
        <w:rPr>
          <w:i/>
          <w:iCs/>
        </w:rPr>
        <w:t xml:space="preserve">Revista </w:t>
      </w:r>
      <w:r w:rsidRPr="00857671">
        <w:rPr>
          <w:i/>
          <w:iCs/>
        </w:rPr>
        <w:lastRenderedPageBreak/>
        <w:t>Iberoamericana para la Investigación y el Desarrollo Educativo, 12</w:t>
      </w:r>
      <w:r w:rsidRPr="00857671">
        <w:t xml:space="preserve">(24), 1-31. </w:t>
      </w:r>
      <w:hyperlink r:id="rId24" w:history="1">
        <w:r w:rsidRPr="00857671">
          <w:rPr>
            <w:rStyle w:val="Hipervnculo"/>
          </w:rPr>
          <w:t>https://doi.org/10.23913/ride.v12i24.1133</w:t>
        </w:r>
      </w:hyperlink>
    </w:p>
    <w:p w14:paraId="065FB2FB" w14:textId="68B18DE8" w:rsidR="00430F97" w:rsidRPr="00857671" w:rsidRDefault="00430F97" w:rsidP="00857671">
      <w:pPr>
        <w:spacing w:line="360" w:lineRule="auto"/>
        <w:ind w:left="709" w:hanging="709"/>
        <w:jc w:val="both"/>
      </w:pPr>
      <w:r w:rsidRPr="00857671">
        <w:t xml:space="preserve">Harvey, J. y Bilbao, E. (2022). Las rutas de mediación virtual, experiencia e-learnging del modelo de aula invertida en tiempos de pandemia. </w:t>
      </w:r>
      <w:r w:rsidRPr="00857671">
        <w:rPr>
          <w:i/>
          <w:iCs/>
        </w:rPr>
        <w:t>Panorama, 16</w:t>
      </w:r>
      <w:r w:rsidRPr="00857671">
        <w:t xml:space="preserve">(30), 1-17. </w:t>
      </w:r>
      <w:hyperlink r:id="rId25" w:history="1">
        <w:r w:rsidR="00312DC5" w:rsidRPr="00857671">
          <w:rPr>
            <w:rStyle w:val="Hipervnculo"/>
          </w:rPr>
          <w:t>https://doi.org/10.15765/pnrm.v16i30.3071</w:t>
        </w:r>
      </w:hyperlink>
      <w:r w:rsidR="00312DC5" w:rsidRPr="00857671">
        <w:t xml:space="preserve"> </w:t>
      </w:r>
    </w:p>
    <w:p w14:paraId="6D7BF81F" w14:textId="7A4420E8" w:rsidR="0006226C" w:rsidRPr="00857671" w:rsidRDefault="0006226C" w:rsidP="00857671">
      <w:pPr>
        <w:pStyle w:val="REDIEcuerpotexto"/>
        <w:spacing w:after="0"/>
        <w:ind w:left="709" w:hanging="709"/>
        <w:jc w:val="both"/>
        <w:rPr>
          <w:rFonts w:ascii="Times New Roman" w:hAnsi="Times New Roman" w:cs="Times New Roman"/>
          <w:lang w:val="es-MX"/>
        </w:rPr>
      </w:pPr>
      <w:r w:rsidRPr="00857671">
        <w:rPr>
          <w:rFonts w:ascii="Times New Roman" w:hAnsi="Times New Roman" w:cs="Times New Roman"/>
          <w:lang w:val="es-MX"/>
        </w:rPr>
        <w:t xml:space="preserve">Lam, C. </w:t>
      </w:r>
      <w:r w:rsidR="00A26D63" w:rsidRPr="00857671">
        <w:rPr>
          <w:rFonts w:ascii="Times New Roman" w:hAnsi="Times New Roman" w:cs="Times New Roman"/>
          <w:lang w:val="es-MX"/>
        </w:rPr>
        <w:t>y</w:t>
      </w:r>
      <w:r w:rsidRPr="00857671">
        <w:rPr>
          <w:rFonts w:ascii="Times New Roman" w:hAnsi="Times New Roman" w:cs="Times New Roman"/>
          <w:lang w:val="es-MX"/>
        </w:rPr>
        <w:t xml:space="preserve"> McKercher, B. (2013). </w:t>
      </w:r>
      <w:r w:rsidRPr="00857671">
        <w:rPr>
          <w:rFonts w:ascii="Times New Roman" w:hAnsi="Times New Roman" w:cs="Times New Roman"/>
          <w:lang w:val="en-US"/>
        </w:rPr>
        <w:t xml:space="preserve">The tourism data gap: The utility of official tourism information for the hospitality and tourism industry. </w:t>
      </w:r>
      <w:r w:rsidRPr="00857671">
        <w:rPr>
          <w:rFonts w:ascii="Times New Roman" w:hAnsi="Times New Roman" w:cs="Times New Roman"/>
          <w:i/>
          <w:lang w:val="es-MX"/>
        </w:rPr>
        <w:t>Tourism Management Perspectives, 6</w:t>
      </w:r>
      <w:r w:rsidRPr="00857671">
        <w:rPr>
          <w:rFonts w:ascii="Times New Roman" w:hAnsi="Times New Roman" w:cs="Times New Roman"/>
          <w:lang w:val="es-MX"/>
        </w:rPr>
        <w:t xml:space="preserve">, 82-94. </w:t>
      </w:r>
      <w:hyperlink r:id="rId26" w:history="1">
        <w:r w:rsidRPr="00857671">
          <w:rPr>
            <w:rStyle w:val="Hipervnculo"/>
            <w:rFonts w:ascii="Times New Roman" w:hAnsi="Times New Roman" w:cs="Times New Roman"/>
            <w:lang w:val="es-MX"/>
          </w:rPr>
          <w:t>https://doi.org/10.1016/j.tmp.2012.12.003</w:t>
        </w:r>
      </w:hyperlink>
      <w:r w:rsidRPr="00857671">
        <w:rPr>
          <w:rFonts w:ascii="Times New Roman" w:hAnsi="Times New Roman" w:cs="Times New Roman"/>
          <w:lang w:val="es-MX"/>
        </w:rPr>
        <w:t xml:space="preserve"> </w:t>
      </w:r>
    </w:p>
    <w:p w14:paraId="47EA9DFE" w14:textId="7E9DE654" w:rsidR="0006226C" w:rsidRPr="00857671" w:rsidRDefault="0006226C" w:rsidP="00857671">
      <w:pPr>
        <w:spacing w:line="360" w:lineRule="auto"/>
        <w:ind w:left="709" w:hanging="709"/>
        <w:jc w:val="both"/>
      </w:pPr>
      <w:r w:rsidRPr="00857671">
        <w:t xml:space="preserve">López, M. y Contreras, A. (2022). El impacto de la pandemia por COVID-19 en estudiantes mexicanos de educación media superior. </w:t>
      </w:r>
      <w:r w:rsidRPr="00857671">
        <w:rPr>
          <w:i/>
          <w:iCs/>
        </w:rPr>
        <w:t>RIDE Revista Iberoamericana para la Investigación y el Desarrollo Educativo, 12</w:t>
      </w:r>
      <w:r w:rsidRPr="00857671">
        <w:t xml:space="preserve">(24), 1-27. </w:t>
      </w:r>
      <w:hyperlink r:id="rId27" w:history="1">
        <w:r w:rsidRPr="00857671">
          <w:rPr>
            <w:rStyle w:val="Hipervnculo"/>
            <w:shd w:val="clear" w:color="auto" w:fill="FFFFFF"/>
          </w:rPr>
          <w:t>https://doi.org/10.23913/ride.v12i24.1141</w:t>
        </w:r>
      </w:hyperlink>
      <w:r w:rsidRPr="00857671">
        <w:rPr>
          <w:shd w:val="clear" w:color="auto" w:fill="FFFFFF"/>
        </w:rPr>
        <w:t xml:space="preserve"> </w:t>
      </w:r>
    </w:p>
    <w:p w14:paraId="62B24E8A" w14:textId="3F5DE765" w:rsidR="0006226C" w:rsidRPr="00857671" w:rsidRDefault="0006226C" w:rsidP="00857671">
      <w:pPr>
        <w:pStyle w:val="REDIEcuerpotexto"/>
        <w:spacing w:after="0"/>
        <w:ind w:left="709" w:hanging="709"/>
        <w:jc w:val="both"/>
        <w:rPr>
          <w:rFonts w:ascii="Times New Roman" w:eastAsia="Calibri" w:hAnsi="Times New Roman" w:cs="Times New Roman"/>
          <w:color w:val="0070C0"/>
          <w:lang w:val="es-ES_tradnl" w:eastAsia="en-US"/>
        </w:rPr>
      </w:pPr>
      <w:r w:rsidRPr="00857671">
        <w:rPr>
          <w:rFonts w:ascii="Times New Roman" w:eastAsia="Calibri" w:hAnsi="Times New Roman" w:cs="Times New Roman"/>
          <w:lang w:val="es-MX" w:eastAsia="en-US"/>
        </w:rPr>
        <w:t xml:space="preserve">Lupión, T. </w:t>
      </w:r>
      <w:r w:rsidR="00A26D63" w:rsidRPr="00857671">
        <w:rPr>
          <w:rFonts w:ascii="Times New Roman" w:eastAsia="Calibri" w:hAnsi="Times New Roman" w:cs="Times New Roman"/>
          <w:lang w:val="es-MX" w:eastAsia="en-US"/>
        </w:rPr>
        <w:t>y</w:t>
      </w:r>
      <w:r w:rsidRPr="00857671">
        <w:rPr>
          <w:rFonts w:ascii="Times New Roman" w:eastAsia="Calibri" w:hAnsi="Times New Roman" w:cs="Times New Roman"/>
          <w:lang w:val="es-MX" w:eastAsia="en-US"/>
        </w:rPr>
        <w:t xml:space="preserve"> Caracuel, M. (2021). </w:t>
      </w:r>
      <w:r w:rsidRPr="00857671">
        <w:rPr>
          <w:rFonts w:ascii="Times New Roman" w:eastAsia="Calibri" w:hAnsi="Times New Roman" w:cs="Times New Roman"/>
          <w:lang w:val="es-ES_tradnl" w:eastAsia="en-US"/>
        </w:rPr>
        <w:t xml:space="preserve">Competencias profesionales de futuros docentes de educación secundaria. Estudio de caso de la evaluación formativa promovida mediante e-rubricas en la especialidad de física y química. </w:t>
      </w:r>
      <w:r w:rsidRPr="00857671">
        <w:rPr>
          <w:rFonts w:ascii="Times New Roman" w:eastAsia="Calibri" w:hAnsi="Times New Roman" w:cs="Times New Roman"/>
          <w:i/>
          <w:lang w:val="es-ES_tradnl" w:eastAsia="en-US"/>
        </w:rPr>
        <w:t>Profesorado. Revista de Currículum y Formación del Profesorado</w:t>
      </w:r>
      <w:r w:rsidRPr="00857671">
        <w:rPr>
          <w:rFonts w:ascii="Times New Roman" w:eastAsia="Calibri" w:hAnsi="Times New Roman" w:cs="Times New Roman"/>
          <w:lang w:val="es-ES_tradnl" w:eastAsia="en-US"/>
        </w:rPr>
        <w:t xml:space="preserve">, </w:t>
      </w:r>
      <w:r w:rsidRPr="00857671">
        <w:rPr>
          <w:rFonts w:ascii="Times New Roman" w:eastAsia="Calibri" w:hAnsi="Times New Roman" w:cs="Times New Roman"/>
          <w:i/>
          <w:lang w:val="es-ES_tradnl" w:eastAsia="en-US"/>
        </w:rPr>
        <w:t>25</w:t>
      </w:r>
      <w:r w:rsidRPr="00857671">
        <w:rPr>
          <w:rFonts w:ascii="Times New Roman" w:eastAsia="Calibri" w:hAnsi="Times New Roman" w:cs="Times New Roman"/>
          <w:lang w:val="es-ES_tradnl" w:eastAsia="en-US"/>
        </w:rPr>
        <w:t xml:space="preserve">(1), 197-221. </w:t>
      </w:r>
      <w:hyperlink r:id="rId28" w:history="1">
        <w:r w:rsidRPr="00857671">
          <w:rPr>
            <w:rStyle w:val="Hipervnculo"/>
            <w:rFonts w:ascii="Times New Roman" w:hAnsi="Times New Roman" w:cs="Times New Roman"/>
            <w:color w:val="0070C0"/>
            <w:shd w:val="clear" w:color="auto" w:fill="FFFFFF"/>
          </w:rPr>
          <w:t>https://doi.org/10.30827/profesorado.v25i1.8374</w:t>
        </w:r>
      </w:hyperlink>
      <w:r w:rsidRPr="00857671">
        <w:rPr>
          <w:rFonts w:ascii="Times New Roman" w:hAnsi="Times New Roman" w:cs="Times New Roman"/>
          <w:color w:val="0070C0"/>
        </w:rPr>
        <w:t xml:space="preserve"> </w:t>
      </w:r>
    </w:p>
    <w:p w14:paraId="1B86AE5E" w14:textId="0A9A17AF" w:rsidR="00B45A87" w:rsidRPr="00857671" w:rsidRDefault="007C372C" w:rsidP="00857671">
      <w:pPr>
        <w:spacing w:line="360" w:lineRule="auto"/>
        <w:ind w:left="709" w:hanging="709"/>
        <w:jc w:val="both"/>
        <w:rPr>
          <w:shd w:val="clear" w:color="auto" w:fill="FFFFFF"/>
          <w:lang w:val="en-US"/>
        </w:rPr>
      </w:pPr>
      <w:r w:rsidRPr="00857671">
        <w:rPr>
          <w:shd w:val="clear" w:color="auto" w:fill="FFFFFF"/>
        </w:rPr>
        <w:t xml:space="preserve">Maile, R., Mena, J. y Feinauer, E. (2020). </w:t>
      </w:r>
      <w:r w:rsidRPr="00857671">
        <w:rPr>
          <w:shd w:val="clear" w:color="auto" w:fill="FFFFFF"/>
          <w:lang w:val="en-US"/>
        </w:rPr>
        <w:t xml:space="preserve">Faculty readiness for online crisis </w:t>
      </w:r>
      <w:r w:rsidR="00942CD0" w:rsidRPr="00857671">
        <w:rPr>
          <w:shd w:val="clear" w:color="auto" w:fill="FFFFFF"/>
          <w:lang w:val="en-US"/>
        </w:rPr>
        <w:t>teaching</w:t>
      </w:r>
      <w:r w:rsidRPr="00857671">
        <w:rPr>
          <w:shd w:val="clear" w:color="auto" w:fill="FFFFFF"/>
          <w:lang w:val="en-US"/>
        </w:rPr>
        <w:t xml:space="preserve"> transitioning to online teaching during the COVID-19 pandemic. </w:t>
      </w:r>
      <w:r w:rsidRPr="00857671">
        <w:rPr>
          <w:i/>
          <w:iCs/>
          <w:shd w:val="clear" w:color="auto" w:fill="FFFFFF"/>
          <w:lang w:val="en-US"/>
        </w:rPr>
        <w:t>European Journal of Teacher Education</w:t>
      </w:r>
      <w:r w:rsidRPr="00857671">
        <w:rPr>
          <w:shd w:val="clear" w:color="auto" w:fill="FFFFFF"/>
          <w:lang w:val="en-US"/>
        </w:rPr>
        <w:t xml:space="preserve">, </w:t>
      </w:r>
      <w:r w:rsidRPr="00857671">
        <w:rPr>
          <w:i/>
          <w:iCs/>
          <w:shd w:val="clear" w:color="auto" w:fill="FFFFFF"/>
          <w:lang w:val="en-US"/>
        </w:rPr>
        <w:t>43</w:t>
      </w:r>
      <w:r w:rsidRPr="00857671">
        <w:rPr>
          <w:shd w:val="clear" w:color="auto" w:fill="FFFFFF"/>
          <w:lang w:val="en-US"/>
        </w:rPr>
        <w:t xml:space="preserve">(4), 523-541. </w:t>
      </w:r>
      <w:hyperlink r:id="rId29" w:history="1">
        <w:r w:rsidRPr="00857671">
          <w:rPr>
            <w:rStyle w:val="Hipervnculo"/>
            <w:shd w:val="clear" w:color="auto" w:fill="FFFFFF"/>
            <w:lang w:val="en-US"/>
          </w:rPr>
          <w:t>https://doi.org/10.1080/02619768.2020.1815702</w:t>
        </w:r>
      </w:hyperlink>
      <w:r w:rsidRPr="00857671">
        <w:rPr>
          <w:shd w:val="clear" w:color="auto" w:fill="FFFFFF"/>
          <w:lang w:val="en-US"/>
        </w:rPr>
        <w:t xml:space="preserve"> </w:t>
      </w:r>
    </w:p>
    <w:p w14:paraId="4B6256F1" w14:textId="548B4F18" w:rsidR="00942CD0" w:rsidRPr="00857671" w:rsidRDefault="00B45A87" w:rsidP="00857671">
      <w:pPr>
        <w:spacing w:line="360" w:lineRule="auto"/>
        <w:ind w:left="709" w:hanging="709"/>
        <w:jc w:val="both"/>
        <w:rPr>
          <w:lang w:val="en-US"/>
        </w:rPr>
      </w:pPr>
      <w:r w:rsidRPr="00857671">
        <w:rPr>
          <w:lang w:val="en-US"/>
        </w:rPr>
        <w:t xml:space="preserve">Martin, M. </w:t>
      </w:r>
      <w:r w:rsidR="000D714F" w:rsidRPr="00857671">
        <w:rPr>
          <w:lang w:val="en-US"/>
        </w:rPr>
        <w:t>y</w:t>
      </w:r>
      <w:r w:rsidRPr="00857671">
        <w:rPr>
          <w:lang w:val="en-US"/>
        </w:rPr>
        <w:t xml:space="preserve"> Furiv, U. (2020). </w:t>
      </w:r>
      <w:r w:rsidRPr="00857671">
        <w:rPr>
          <w:i/>
          <w:iCs/>
          <w:lang w:val="en-US"/>
        </w:rPr>
        <w:t>COVID-19 shows the need to make learning more flexible</w:t>
      </w:r>
      <w:r w:rsidRPr="00857671">
        <w:rPr>
          <w:lang w:val="en-US"/>
        </w:rPr>
        <w:t xml:space="preserve">. University World News. The Global Window on Higher Education, 28 marzo. </w:t>
      </w:r>
      <w:hyperlink r:id="rId30" w:history="1">
        <w:r w:rsidR="00477FA8" w:rsidRPr="00857671">
          <w:rPr>
            <w:rStyle w:val="Hipervnculo"/>
            <w:lang w:val="en-US"/>
          </w:rPr>
          <w:t>https://www.universityworldnews.com/post.php?story=20200324115802272</w:t>
        </w:r>
      </w:hyperlink>
      <w:r w:rsidR="00477FA8" w:rsidRPr="00857671">
        <w:rPr>
          <w:lang w:val="en-US"/>
        </w:rPr>
        <w:t xml:space="preserve"> </w:t>
      </w:r>
    </w:p>
    <w:p w14:paraId="066A316E" w14:textId="7F66203C" w:rsidR="00225560" w:rsidRPr="00857671" w:rsidRDefault="00C93954" w:rsidP="00857671">
      <w:pPr>
        <w:shd w:val="clear" w:color="auto" w:fill="FFFFFF"/>
        <w:spacing w:line="360" w:lineRule="auto"/>
        <w:ind w:left="709" w:hanging="709"/>
        <w:jc w:val="both"/>
      </w:pPr>
      <w:r w:rsidRPr="00857671">
        <w:rPr>
          <w:color w:val="000000" w:themeColor="text1"/>
        </w:rPr>
        <w:t xml:space="preserve">Miguel, J. (2020). </w:t>
      </w:r>
      <w:r w:rsidRPr="00857671">
        <w:rPr>
          <w:color w:val="000000" w:themeColor="text1"/>
          <w:lang w:val="es-ES_tradnl"/>
        </w:rPr>
        <w:t>L</w:t>
      </w:r>
      <w:r w:rsidRPr="00857671">
        <w:t xml:space="preserve">a educación superior en tiempos de pandemia: una visión desde dentro del proceso formativo. </w:t>
      </w:r>
      <w:r w:rsidRPr="00857671">
        <w:rPr>
          <w:i/>
          <w:iCs/>
        </w:rPr>
        <w:t>Revista Latinoamericana de Estudios Educativos, 50</w:t>
      </w:r>
      <w:r w:rsidRPr="00857671">
        <w:t>, 13-40.</w:t>
      </w:r>
      <w:r w:rsidR="007F1BFA" w:rsidRPr="00857671">
        <w:t xml:space="preserve"> </w:t>
      </w:r>
      <w:hyperlink r:id="rId31" w:history="1">
        <w:r w:rsidR="007F1BFA" w:rsidRPr="00857671">
          <w:rPr>
            <w:rStyle w:val="Hipervnculo"/>
          </w:rPr>
          <w:t>https://doi.org/10.48102/rlee.2020.50.ESPECIAL.95</w:t>
        </w:r>
      </w:hyperlink>
      <w:r w:rsidR="007F1BFA" w:rsidRPr="00857671">
        <w:t xml:space="preserve"> </w:t>
      </w:r>
    </w:p>
    <w:p w14:paraId="7A907150" w14:textId="0BEF99CF" w:rsidR="00C93954" w:rsidRPr="00857671" w:rsidRDefault="00225560" w:rsidP="00857671">
      <w:pPr>
        <w:shd w:val="clear" w:color="auto" w:fill="FFFFFF"/>
        <w:spacing w:line="360" w:lineRule="auto"/>
        <w:ind w:left="709" w:hanging="709"/>
        <w:jc w:val="both"/>
      </w:pPr>
      <w:r w:rsidRPr="00857671">
        <w:t>Morán, L., Álvarez, G.</w:t>
      </w:r>
      <w:r w:rsidR="00477FA8" w:rsidRPr="00857671">
        <w:t xml:space="preserve"> y</w:t>
      </w:r>
      <w:r w:rsidRPr="00857671">
        <w:t xml:space="preserve"> Manolakis, L. (2021). Experiencias de aprendizaje estudiantil en la pandemia. Un análisis acerca de la sincronía y asincronía en la formación universitaria.</w:t>
      </w:r>
      <w:r w:rsidR="00477FA8" w:rsidRPr="00857671">
        <w:t xml:space="preserve"> </w:t>
      </w:r>
      <w:r w:rsidRPr="00857671">
        <w:rPr>
          <w:i/>
          <w:iCs/>
        </w:rPr>
        <w:t>Virtualidad, Educación y Ciencia</w:t>
      </w:r>
      <w:r w:rsidRPr="00857671">
        <w:t>,</w:t>
      </w:r>
      <w:r w:rsidR="000A6EFD" w:rsidRPr="00857671">
        <w:t xml:space="preserve"> </w:t>
      </w:r>
      <w:r w:rsidRPr="00857671">
        <w:rPr>
          <w:i/>
          <w:iCs/>
        </w:rPr>
        <w:t>13</w:t>
      </w:r>
      <w:r w:rsidRPr="00857671">
        <w:t>(24), 49-71.</w:t>
      </w:r>
    </w:p>
    <w:p w14:paraId="1257FEBB" w14:textId="094C7A55" w:rsidR="00C93954" w:rsidRPr="00857671" w:rsidRDefault="00C93954" w:rsidP="00857671">
      <w:pPr>
        <w:pStyle w:val="REDIEcuerpotexto"/>
        <w:spacing w:after="0"/>
        <w:ind w:left="709" w:hanging="709"/>
        <w:jc w:val="both"/>
        <w:rPr>
          <w:rFonts w:ascii="Times New Roman" w:hAnsi="Times New Roman" w:cs="Times New Roman"/>
          <w:lang w:val="es-MX"/>
        </w:rPr>
      </w:pPr>
      <w:r w:rsidRPr="00857671">
        <w:rPr>
          <w:rFonts w:ascii="Times New Roman" w:eastAsia="Calibri" w:hAnsi="Times New Roman" w:cs="Times New Roman"/>
          <w:lang w:val="es-MX" w:eastAsia="en-US"/>
        </w:rPr>
        <w:t xml:space="preserve">Murillo, J. </w:t>
      </w:r>
      <w:r w:rsidR="00A26D63" w:rsidRPr="00857671">
        <w:rPr>
          <w:rFonts w:ascii="Times New Roman" w:eastAsia="Calibri" w:hAnsi="Times New Roman" w:cs="Times New Roman"/>
          <w:lang w:val="es-MX" w:eastAsia="en-US"/>
        </w:rPr>
        <w:t>y</w:t>
      </w:r>
      <w:r w:rsidRPr="00857671">
        <w:rPr>
          <w:rFonts w:ascii="Times New Roman" w:eastAsia="Calibri" w:hAnsi="Times New Roman" w:cs="Times New Roman"/>
          <w:lang w:val="es-MX" w:eastAsia="en-US"/>
        </w:rPr>
        <w:t xml:space="preserve"> Duk, C. (2020). </w:t>
      </w:r>
      <w:r w:rsidRPr="00857671">
        <w:rPr>
          <w:rFonts w:ascii="Times New Roman" w:eastAsia="Calibri" w:hAnsi="Times New Roman" w:cs="Times New Roman"/>
          <w:lang w:val="es-ES_tradnl" w:eastAsia="en-US"/>
        </w:rPr>
        <w:t xml:space="preserve">El Covid-19 y las Brechas Educativas. </w:t>
      </w:r>
      <w:r w:rsidRPr="00857671">
        <w:rPr>
          <w:rFonts w:ascii="Times New Roman" w:eastAsia="Calibri" w:hAnsi="Times New Roman" w:cs="Times New Roman"/>
          <w:i/>
          <w:lang w:val="es-ES_tradnl" w:eastAsia="en-US"/>
        </w:rPr>
        <w:t>Revista latinoamericana de educación inclusiva, 14</w:t>
      </w:r>
      <w:r w:rsidRPr="00857671">
        <w:rPr>
          <w:rFonts w:ascii="Times New Roman" w:eastAsia="Calibri" w:hAnsi="Times New Roman" w:cs="Times New Roman"/>
          <w:lang w:val="es-ES_tradnl" w:eastAsia="en-US"/>
        </w:rPr>
        <w:t xml:space="preserve">(1), 11-13. </w:t>
      </w:r>
      <w:hyperlink r:id="rId32" w:history="1">
        <w:r w:rsidRPr="00857671">
          <w:rPr>
            <w:rStyle w:val="Hipervnculo"/>
            <w:rFonts w:ascii="Times New Roman" w:hAnsi="Times New Roman" w:cs="Times New Roman"/>
            <w:lang w:val="es-MX"/>
          </w:rPr>
          <w:t>https://dx.doi.org/10.4067/S0718-73782020000100011</w:t>
        </w:r>
      </w:hyperlink>
    </w:p>
    <w:p w14:paraId="346CF305" w14:textId="01EC3EFE" w:rsidR="00477FA8" w:rsidRPr="00857671" w:rsidRDefault="009010D1" w:rsidP="00857671">
      <w:pPr>
        <w:spacing w:line="360" w:lineRule="auto"/>
        <w:ind w:left="709" w:hanging="709"/>
        <w:jc w:val="both"/>
        <w:rPr>
          <w:color w:val="000000"/>
        </w:rPr>
      </w:pPr>
      <w:r w:rsidRPr="00857671">
        <w:rPr>
          <w:color w:val="000000"/>
        </w:rPr>
        <w:lastRenderedPageBreak/>
        <w:t xml:space="preserve">Norman-Acevedo, E. y Daza-Orozco, C. (2020). Construcción de contenidos para la enseñanza virtual: retos coyunturales en el confinamiento. </w:t>
      </w:r>
      <w:r w:rsidRPr="00857671">
        <w:rPr>
          <w:i/>
          <w:iCs/>
          <w:color w:val="000000"/>
        </w:rPr>
        <w:t>Revista Panorama, 14(</w:t>
      </w:r>
      <w:r w:rsidRPr="00857671">
        <w:rPr>
          <w:color w:val="000000"/>
        </w:rPr>
        <w:t xml:space="preserve">27), 32-44. </w:t>
      </w:r>
      <w:hyperlink r:id="rId33" w:history="1">
        <w:r w:rsidRPr="00857671">
          <w:rPr>
            <w:rStyle w:val="Hipervnculo"/>
          </w:rPr>
          <w:t>https://doi.org/10.15765/pnrm.v14i27.1517</w:t>
        </w:r>
      </w:hyperlink>
      <w:r w:rsidRPr="00857671">
        <w:rPr>
          <w:color w:val="000000"/>
        </w:rPr>
        <w:t xml:space="preserve"> </w:t>
      </w:r>
    </w:p>
    <w:p w14:paraId="4151F5BE" w14:textId="5F3950DE" w:rsidR="00DA4368" w:rsidRPr="00857671" w:rsidRDefault="008E2411" w:rsidP="00857671">
      <w:pPr>
        <w:spacing w:line="360" w:lineRule="auto"/>
        <w:ind w:left="709" w:hanging="709"/>
        <w:jc w:val="both"/>
        <w:rPr>
          <w:color w:val="000000"/>
        </w:rPr>
      </w:pPr>
      <w:r w:rsidRPr="00857671">
        <w:rPr>
          <w:color w:val="000000"/>
        </w:rPr>
        <w:t>Ojeda-Beltrán, A., Ortega-Álvarez, D. D.</w:t>
      </w:r>
      <w:r w:rsidR="00477FA8" w:rsidRPr="00857671">
        <w:rPr>
          <w:color w:val="000000"/>
        </w:rPr>
        <w:t xml:space="preserve"> y</w:t>
      </w:r>
      <w:r w:rsidRPr="00857671">
        <w:rPr>
          <w:color w:val="000000"/>
        </w:rPr>
        <w:t xml:space="preserve"> Boom-Carcamo, E. A. (2020). Análisis de la percepción de estudiantes presenciales acerca de clases virtuales como respuesta a la crisis del Covid-19.</w:t>
      </w:r>
      <w:r w:rsidR="00477FA8" w:rsidRPr="00857671">
        <w:rPr>
          <w:color w:val="000000"/>
        </w:rPr>
        <w:t xml:space="preserve"> </w:t>
      </w:r>
      <w:r w:rsidRPr="00857671">
        <w:rPr>
          <w:i/>
          <w:iCs/>
          <w:color w:val="000000"/>
        </w:rPr>
        <w:t>Espacios</w:t>
      </w:r>
      <w:r w:rsidRPr="00857671">
        <w:rPr>
          <w:color w:val="000000"/>
        </w:rPr>
        <w:t>,</w:t>
      </w:r>
      <w:r w:rsidR="00477FA8" w:rsidRPr="00857671">
        <w:rPr>
          <w:color w:val="000000"/>
        </w:rPr>
        <w:t xml:space="preserve"> </w:t>
      </w:r>
      <w:r w:rsidRPr="00857671">
        <w:rPr>
          <w:i/>
          <w:iCs/>
          <w:color w:val="000000"/>
        </w:rPr>
        <w:t>41</w:t>
      </w:r>
      <w:r w:rsidRPr="00857671">
        <w:rPr>
          <w:color w:val="000000"/>
        </w:rPr>
        <w:t>(42), 81-92.</w:t>
      </w:r>
    </w:p>
    <w:p w14:paraId="1254B999" w14:textId="40B00191" w:rsidR="00C93954" w:rsidRPr="00857671" w:rsidRDefault="0006226C" w:rsidP="00857671">
      <w:pPr>
        <w:pStyle w:val="REDIEcuerpotexto"/>
        <w:spacing w:after="0"/>
        <w:ind w:left="709" w:hanging="709"/>
        <w:jc w:val="both"/>
        <w:rPr>
          <w:rFonts w:ascii="Times New Roman" w:eastAsia="Calibri" w:hAnsi="Times New Roman" w:cs="Times New Roman"/>
          <w:lang w:val="es-ES_tradnl" w:eastAsia="en-US"/>
        </w:rPr>
      </w:pPr>
      <w:r w:rsidRPr="00857671">
        <w:rPr>
          <w:rFonts w:ascii="Times New Roman" w:eastAsia="Calibri" w:hAnsi="Times New Roman" w:cs="Times New Roman"/>
          <w:lang w:val="es-ES_tradnl" w:eastAsia="en-US"/>
        </w:rPr>
        <w:t xml:space="preserve">Organización de Estados Iberoamericanos para la Educación, la Ciencia y la Cultura (OEI, 2020). </w:t>
      </w:r>
      <w:r w:rsidRPr="00857671">
        <w:rPr>
          <w:rFonts w:ascii="Times New Roman" w:eastAsia="Calibri" w:hAnsi="Times New Roman" w:cs="Times New Roman"/>
          <w:i/>
          <w:lang w:val="es-ES_tradnl" w:eastAsia="en-US"/>
        </w:rPr>
        <w:t>Efectos de la crisis del coronavirus en la educación</w:t>
      </w:r>
      <w:r w:rsidRPr="00857671">
        <w:rPr>
          <w:rFonts w:ascii="Times New Roman" w:eastAsia="Calibri" w:hAnsi="Times New Roman" w:cs="Times New Roman"/>
          <w:lang w:val="es-ES_tradnl" w:eastAsia="en-US"/>
        </w:rPr>
        <w:t xml:space="preserve">. </w:t>
      </w:r>
      <w:hyperlink r:id="rId34" w:history="1">
        <w:r w:rsidRPr="00857671">
          <w:rPr>
            <w:rStyle w:val="Hipervnculo"/>
            <w:rFonts w:ascii="Times New Roman" w:eastAsia="Calibri" w:hAnsi="Times New Roman" w:cs="Times New Roman"/>
            <w:lang w:val="es-ES_tradnl" w:eastAsia="en-US"/>
          </w:rPr>
          <w:t>https://oei.int/oficinas/secretaria-general</w:t>
        </w:r>
      </w:hyperlink>
      <w:r w:rsidRPr="00857671">
        <w:rPr>
          <w:rFonts w:ascii="Times New Roman" w:eastAsia="Calibri" w:hAnsi="Times New Roman" w:cs="Times New Roman"/>
          <w:lang w:val="es-ES_tradnl" w:eastAsia="en-US"/>
        </w:rPr>
        <w:t xml:space="preserve"> </w:t>
      </w:r>
    </w:p>
    <w:p w14:paraId="574A2B56" w14:textId="17A3973E" w:rsidR="00FA2E70" w:rsidRPr="00857671" w:rsidRDefault="00FA2E70" w:rsidP="00857671">
      <w:pPr>
        <w:spacing w:line="360" w:lineRule="auto"/>
        <w:ind w:left="709" w:hanging="709"/>
        <w:jc w:val="both"/>
      </w:pPr>
      <w:r w:rsidRPr="00857671">
        <w:t xml:space="preserve">Paños, J. (2017). Educación emprendedora y metodologías activas para su fomento. </w:t>
      </w:r>
      <w:r w:rsidRPr="00857671">
        <w:rPr>
          <w:i/>
        </w:rPr>
        <w:t>Revista Electrónica Interuniversitaria de Formación del Profesorado,</w:t>
      </w:r>
      <w:r w:rsidRPr="00857671">
        <w:t xml:space="preserve"> </w:t>
      </w:r>
      <w:r w:rsidRPr="00857671">
        <w:rPr>
          <w:i/>
        </w:rPr>
        <w:t>20</w:t>
      </w:r>
      <w:r w:rsidRPr="00857671">
        <w:t>(3), 33-48.</w:t>
      </w:r>
      <w:r w:rsidR="00931790" w:rsidRPr="00857671">
        <w:t xml:space="preserve"> </w:t>
      </w:r>
      <w:hyperlink r:id="rId35" w:history="1">
        <w:r w:rsidR="00931790" w:rsidRPr="00857671">
          <w:rPr>
            <w:rStyle w:val="Hipervnculo"/>
          </w:rPr>
          <w:t>https://doi.org/10.6018/reifop.20.3.272221</w:t>
        </w:r>
      </w:hyperlink>
    </w:p>
    <w:p w14:paraId="37BBFDBC" w14:textId="79EDE7E8" w:rsidR="00C93954" w:rsidRPr="00857671" w:rsidRDefault="00C93954" w:rsidP="00857671">
      <w:pPr>
        <w:spacing w:line="360" w:lineRule="auto"/>
        <w:ind w:left="709" w:hanging="709"/>
        <w:contextualSpacing/>
        <w:jc w:val="both"/>
        <w:rPr>
          <w:color w:val="000000"/>
        </w:rPr>
      </w:pPr>
      <w:r w:rsidRPr="00857671">
        <w:rPr>
          <w:color w:val="000000" w:themeColor="text1"/>
        </w:rPr>
        <w:t xml:space="preserve">Ruíz, A. (2014). </w:t>
      </w:r>
      <w:r w:rsidRPr="00857671">
        <w:rPr>
          <w:i/>
          <w:color w:val="000000" w:themeColor="text1"/>
        </w:rPr>
        <w:t>La operacionalización de elementos teóricos al proceso de medida</w:t>
      </w:r>
      <w:r w:rsidRPr="00857671">
        <w:rPr>
          <w:color w:val="000000" w:themeColor="text1"/>
        </w:rPr>
        <w:t xml:space="preserve">. Universitat de Barcelona. </w:t>
      </w:r>
      <w:hyperlink r:id="rId36" w:history="1">
        <w:r w:rsidRPr="00857671">
          <w:rPr>
            <w:rStyle w:val="Hipervnculo"/>
          </w:rPr>
          <w:t>http://diposit.ub.edu/dspace/handle/2445/53152</w:t>
        </w:r>
      </w:hyperlink>
    </w:p>
    <w:p w14:paraId="5FFABAFB" w14:textId="36E6ACF0" w:rsidR="00C93954" w:rsidRPr="00857671" w:rsidRDefault="007C372C" w:rsidP="00857671">
      <w:pPr>
        <w:spacing w:line="360" w:lineRule="auto"/>
        <w:ind w:left="709" w:hanging="709"/>
        <w:jc w:val="both"/>
        <w:rPr>
          <w:lang w:val="en-US"/>
        </w:rPr>
      </w:pPr>
      <w:r w:rsidRPr="00857671">
        <w:rPr>
          <w:shd w:val="clear" w:color="auto" w:fill="FFFFFF"/>
        </w:rPr>
        <w:t xml:space="preserve">Ryan, T. (2021). </w:t>
      </w:r>
      <w:r w:rsidRPr="00857671">
        <w:rPr>
          <w:shd w:val="clear" w:color="auto" w:fill="FFFFFF"/>
          <w:lang w:val="en-US"/>
        </w:rPr>
        <w:t xml:space="preserve">Designing video feedback to support the socioemotional aspects of online learning. </w:t>
      </w:r>
      <w:r w:rsidRPr="00857671">
        <w:rPr>
          <w:i/>
          <w:iCs/>
          <w:shd w:val="clear" w:color="auto" w:fill="FFFFFF"/>
          <w:lang w:val="en-US"/>
        </w:rPr>
        <w:t>Educational Technology Research and Development, 69</w:t>
      </w:r>
      <w:r w:rsidRPr="00857671">
        <w:rPr>
          <w:shd w:val="clear" w:color="auto" w:fill="FFFFFF"/>
          <w:lang w:val="en-US"/>
        </w:rPr>
        <w:t xml:space="preserve">, 137–140. </w:t>
      </w:r>
      <w:hyperlink r:id="rId37" w:history="1">
        <w:r w:rsidRPr="00857671">
          <w:rPr>
            <w:rStyle w:val="Hipervnculo"/>
            <w:shd w:val="clear" w:color="auto" w:fill="FFFFFF"/>
            <w:lang w:val="en-US"/>
          </w:rPr>
          <w:t>https://doi.org/10.1007/s11423-020-09918-7</w:t>
        </w:r>
      </w:hyperlink>
      <w:r w:rsidRPr="00857671">
        <w:rPr>
          <w:shd w:val="clear" w:color="auto" w:fill="FFFFFF"/>
          <w:lang w:val="en-US"/>
        </w:rPr>
        <w:t xml:space="preserve"> </w:t>
      </w:r>
    </w:p>
    <w:p w14:paraId="13C0F40F" w14:textId="4A853E31" w:rsidR="0006226C" w:rsidRPr="00857671" w:rsidRDefault="00C93954" w:rsidP="00857671">
      <w:pPr>
        <w:spacing w:line="360" w:lineRule="auto"/>
        <w:ind w:left="709" w:hanging="709"/>
        <w:jc w:val="both"/>
        <w:rPr>
          <w:rFonts w:eastAsia="Georgia"/>
          <w:b/>
          <w:bCs/>
          <w:color w:val="000000"/>
        </w:rPr>
      </w:pPr>
      <w:r w:rsidRPr="00857671">
        <w:rPr>
          <w:rFonts w:eastAsia="Georgia"/>
          <w:color w:val="000000"/>
          <w:lang w:val="en-GB"/>
        </w:rPr>
        <w:t xml:space="preserve">Suárez, N. y Custodio, J. (2014). </w:t>
      </w:r>
      <w:r w:rsidRPr="00857671">
        <w:rPr>
          <w:rFonts w:eastAsia="Georgia"/>
          <w:color w:val="000000"/>
        </w:rPr>
        <w:t xml:space="preserve">Evolución de las tecnologías de información y comunicación en el proceso de enseñanza-aprendizaje. </w:t>
      </w:r>
      <w:r w:rsidRPr="00857671">
        <w:rPr>
          <w:rFonts w:eastAsia="Georgia"/>
          <w:i/>
          <w:iCs/>
          <w:color w:val="000000"/>
        </w:rPr>
        <w:t>Revista Vínculos, 11</w:t>
      </w:r>
      <w:r w:rsidRPr="00857671">
        <w:rPr>
          <w:rFonts w:eastAsia="Georgia"/>
          <w:color w:val="000000"/>
        </w:rPr>
        <w:t xml:space="preserve">(1), 209-220. </w:t>
      </w:r>
      <w:hyperlink r:id="rId38" w:history="1">
        <w:r w:rsidR="007E4635" w:rsidRPr="00857671">
          <w:rPr>
            <w:rStyle w:val="Hipervnculo"/>
            <w:rFonts w:eastAsia="Georgia"/>
          </w:rPr>
          <w:t>https://doi.org/10.14483/2322939X.8028</w:t>
        </w:r>
      </w:hyperlink>
    </w:p>
    <w:p w14:paraId="2AD06EB4" w14:textId="2A5932A1" w:rsidR="00FA2E70" w:rsidRPr="00857671" w:rsidRDefault="00FA2E70" w:rsidP="00857671">
      <w:pPr>
        <w:pStyle w:val="REDIEcuerpotexto"/>
        <w:spacing w:after="0"/>
        <w:ind w:left="709" w:hanging="709"/>
        <w:jc w:val="both"/>
        <w:rPr>
          <w:rFonts w:ascii="Times New Roman" w:hAnsi="Times New Roman" w:cs="Times New Roman"/>
          <w:lang w:val="en-US"/>
        </w:rPr>
      </w:pPr>
      <w:r w:rsidRPr="00857671">
        <w:rPr>
          <w:rFonts w:ascii="Times New Roman" w:hAnsi="Times New Roman" w:cs="Times New Roman"/>
          <w:lang w:val="es-MX"/>
        </w:rPr>
        <w:t xml:space="preserve">Schroeder, L. </w:t>
      </w:r>
      <w:r w:rsidR="00A26D63" w:rsidRPr="00857671">
        <w:rPr>
          <w:rFonts w:ascii="Times New Roman" w:hAnsi="Times New Roman" w:cs="Times New Roman"/>
          <w:lang w:val="es-MX"/>
        </w:rPr>
        <w:t>y</w:t>
      </w:r>
      <w:r w:rsidRPr="00857671">
        <w:rPr>
          <w:rFonts w:ascii="Times New Roman" w:hAnsi="Times New Roman" w:cs="Times New Roman"/>
          <w:lang w:val="es-MX"/>
        </w:rPr>
        <w:t xml:space="preserve"> Dorn, B. (2016). </w:t>
      </w:r>
      <w:r w:rsidRPr="00857671">
        <w:rPr>
          <w:rFonts w:ascii="Times New Roman" w:hAnsi="Times New Roman" w:cs="Times New Roman"/>
          <w:lang w:val="en-US"/>
        </w:rPr>
        <w:t xml:space="preserve">Enabling and integrating online formative assessment in a flipped calculus course. </w:t>
      </w:r>
      <w:r w:rsidRPr="00857671">
        <w:rPr>
          <w:rFonts w:ascii="Times New Roman" w:hAnsi="Times New Roman" w:cs="Times New Roman"/>
          <w:i/>
          <w:iCs/>
          <w:lang w:val="en-US"/>
        </w:rPr>
        <w:t>PRIMUS, 26</w:t>
      </w:r>
      <w:r w:rsidRPr="00857671">
        <w:rPr>
          <w:rFonts w:ascii="Times New Roman" w:hAnsi="Times New Roman" w:cs="Times New Roman"/>
          <w:lang w:val="en-US"/>
        </w:rPr>
        <w:t xml:space="preserve">(6), 585-602. </w:t>
      </w:r>
      <w:hyperlink r:id="rId39" w:history="1">
        <w:r w:rsidRPr="00857671">
          <w:rPr>
            <w:rStyle w:val="Hipervnculo"/>
            <w:rFonts w:ascii="Times New Roman" w:hAnsi="Times New Roman" w:cs="Times New Roman"/>
            <w:lang w:val="en-US"/>
          </w:rPr>
          <w:t>https://doi.org/10.1080/10511970.2015.1050619</w:t>
        </w:r>
      </w:hyperlink>
      <w:r w:rsidRPr="00857671">
        <w:rPr>
          <w:rFonts w:ascii="Times New Roman" w:hAnsi="Times New Roman" w:cs="Times New Roman"/>
          <w:lang w:val="en-US"/>
        </w:rPr>
        <w:t xml:space="preserve"> </w:t>
      </w:r>
    </w:p>
    <w:p w14:paraId="07ECED79" w14:textId="44D0F87B" w:rsidR="006E3B57" w:rsidRPr="00857671" w:rsidRDefault="00FA2E70" w:rsidP="00857671">
      <w:pPr>
        <w:pStyle w:val="REDIEcuerpotexto"/>
        <w:spacing w:after="0"/>
        <w:ind w:left="709" w:hanging="709"/>
        <w:jc w:val="both"/>
        <w:rPr>
          <w:rFonts w:ascii="Times New Roman" w:hAnsi="Times New Roman" w:cs="Times New Roman"/>
          <w:lang w:val="en-US"/>
        </w:rPr>
      </w:pPr>
      <w:r w:rsidRPr="00857671">
        <w:rPr>
          <w:rFonts w:ascii="Times New Roman" w:hAnsi="Times New Roman" w:cs="Times New Roman"/>
          <w:lang w:val="en-US"/>
        </w:rPr>
        <w:t xml:space="preserve">Van Sickle, J. (2016). Discrepancies between student perception and achievement of learning outcomes in a flipped classroom. </w:t>
      </w:r>
      <w:r w:rsidRPr="00857671">
        <w:rPr>
          <w:rFonts w:ascii="Times New Roman" w:hAnsi="Times New Roman" w:cs="Times New Roman"/>
          <w:i/>
          <w:iCs/>
          <w:lang w:val="en-US"/>
        </w:rPr>
        <w:t>Journal of the Scholarship of Teaching and Learning, 16</w:t>
      </w:r>
      <w:r w:rsidRPr="00857671">
        <w:rPr>
          <w:rFonts w:ascii="Times New Roman" w:hAnsi="Times New Roman" w:cs="Times New Roman"/>
          <w:lang w:val="en-US"/>
        </w:rPr>
        <w:t xml:space="preserve">(2), 29-38. </w:t>
      </w:r>
      <w:hyperlink r:id="rId40" w:history="1">
        <w:r w:rsidRPr="00857671">
          <w:rPr>
            <w:rStyle w:val="Hipervnculo"/>
            <w:rFonts w:ascii="Times New Roman" w:hAnsi="Times New Roman" w:cs="Times New Roman"/>
            <w:lang w:val="en-US"/>
          </w:rPr>
          <w:t>https://doi.org/10.14434/josotl.v16i2.19216</w:t>
        </w:r>
      </w:hyperlink>
      <w:r w:rsidRPr="00857671">
        <w:rPr>
          <w:rFonts w:ascii="Times New Roman" w:hAnsi="Times New Roman" w:cs="Times New Roman"/>
          <w:lang w:val="en-US"/>
        </w:rPr>
        <w:t xml:space="preserve"> </w:t>
      </w:r>
    </w:p>
    <w:p w14:paraId="1FD95F8D" w14:textId="628325DC" w:rsidR="00B45A87" w:rsidRDefault="00B45A87" w:rsidP="00857671">
      <w:pPr>
        <w:pStyle w:val="REDIEcuerpotexto"/>
        <w:spacing w:after="0"/>
        <w:ind w:left="709" w:hanging="709"/>
        <w:jc w:val="both"/>
        <w:rPr>
          <w:rFonts w:ascii="Times New Roman" w:eastAsia="Calibri" w:hAnsi="Times New Roman" w:cs="Times New Roman"/>
          <w:lang w:val="es-MX" w:eastAsia="en-US"/>
        </w:rPr>
      </w:pPr>
      <w:r w:rsidRPr="00857671">
        <w:rPr>
          <w:rFonts w:ascii="Times New Roman" w:eastAsia="Calibri" w:hAnsi="Times New Roman" w:cs="Times New Roman"/>
          <w:lang w:val="en-GB" w:eastAsia="en-US"/>
        </w:rPr>
        <w:t xml:space="preserve">Wang, G., Cheng, Z., Yue, X. </w:t>
      </w:r>
      <w:r w:rsidR="00477FA8" w:rsidRPr="00857671">
        <w:rPr>
          <w:rFonts w:ascii="Times New Roman" w:eastAsia="Calibri" w:hAnsi="Times New Roman" w:cs="Times New Roman"/>
          <w:lang w:val="en-GB" w:eastAsia="en-US"/>
        </w:rPr>
        <w:t xml:space="preserve">y </w:t>
      </w:r>
      <w:r w:rsidRPr="00857671">
        <w:rPr>
          <w:rFonts w:ascii="Times New Roman" w:eastAsia="Calibri" w:hAnsi="Times New Roman" w:cs="Times New Roman"/>
          <w:lang w:val="en-GB" w:eastAsia="en-US"/>
        </w:rPr>
        <w:t xml:space="preserve">McAleer, M. (2020). Risk Management of COVID-19 by Universities in China. </w:t>
      </w:r>
      <w:r w:rsidRPr="00857671">
        <w:rPr>
          <w:rFonts w:ascii="Times New Roman" w:eastAsia="Calibri" w:hAnsi="Times New Roman" w:cs="Times New Roman"/>
          <w:i/>
          <w:iCs/>
          <w:lang w:val="es-MX" w:eastAsia="en-US"/>
        </w:rPr>
        <w:t>Journal of Risk and Financial Management, 13</w:t>
      </w:r>
      <w:r w:rsidRPr="00857671">
        <w:rPr>
          <w:rFonts w:ascii="Times New Roman" w:eastAsia="Calibri" w:hAnsi="Times New Roman" w:cs="Times New Roman"/>
          <w:lang w:val="es-MX" w:eastAsia="en-US"/>
        </w:rPr>
        <w:t xml:space="preserve">(2), 36. </w:t>
      </w:r>
      <w:hyperlink r:id="rId41" w:history="1">
        <w:r w:rsidR="00477FA8" w:rsidRPr="00857671">
          <w:rPr>
            <w:rStyle w:val="Hipervnculo"/>
            <w:rFonts w:ascii="Times New Roman" w:eastAsia="Calibri" w:hAnsi="Times New Roman" w:cs="Times New Roman"/>
            <w:lang w:val="es-MX" w:eastAsia="en-US"/>
          </w:rPr>
          <w:t>https://doi.org/10.3390/jrfm13020036</w:t>
        </w:r>
      </w:hyperlink>
      <w:r w:rsidR="00477FA8" w:rsidRPr="00857671">
        <w:rPr>
          <w:rFonts w:ascii="Times New Roman" w:eastAsia="Calibri" w:hAnsi="Times New Roman" w:cs="Times New Roman"/>
          <w:lang w:val="es-MX" w:eastAsia="en-US"/>
        </w:rPr>
        <w:t xml:space="preserve"> </w:t>
      </w:r>
    </w:p>
    <w:p w14:paraId="207F1682" w14:textId="77777777" w:rsidR="000A2F72" w:rsidRDefault="000A2F72" w:rsidP="00857671">
      <w:pPr>
        <w:pStyle w:val="REDIEcuerpotexto"/>
        <w:spacing w:after="0"/>
        <w:ind w:left="709" w:hanging="709"/>
        <w:jc w:val="both"/>
        <w:rPr>
          <w:rFonts w:ascii="Times New Roman" w:eastAsia="Calibri" w:hAnsi="Times New Roman" w:cs="Times New Roman"/>
          <w:lang w:val="es-MX" w:eastAsia="en-US"/>
        </w:rPr>
      </w:pPr>
    </w:p>
    <w:p w14:paraId="0075E741" w14:textId="77777777" w:rsidR="000A2F72" w:rsidRDefault="000A2F72" w:rsidP="00857671">
      <w:pPr>
        <w:pStyle w:val="REDIEcuerpotexto"/>
        <w:spacing w:after="0"/>
        <w:ind w:left="709" w:hanging="709"/>
        <w:jc w:val="both"/>
        <w:rPr>
          <w:rFonts w:ascii="Times New Roman" w:eastAsia="Calibri" w:hAnsi="Times New Roman" w:cs="Times New Roman"/>
          <w:lang w:val="es-MX" w:eastAsia="en-US"/>
        </w:rPr>
      </w:pPr>
    </w:p>
    <w:p w14:paraId="0596CD00" w14:textId="77777777" w:rsidR="000A2F72" w:rsidRDefault="000A2F72" w:rsidP="00857671">
      <w:pPr>
        <w:pStyle w:val="REDIEcuerpotexto"/>
        <w:spacing w:after="0"/>
        <w:ind w:left="709" w:hanging="709"/>
        <w:jc w:val="both"/>
        <w:rPr>
          <w:rFonts w:ascii="Times New Roman" w:eastAsia="Calibri" w:hAnsi="Times New Roman" w:cs="Times New Roman"/>
          <w:lang w:val="es-MX" w:eastAsia="en-US"/>
        </w:rPr>
      </w:pPr>
    </w:p>
    <w:p w14:paraId="7F109ED7" w14:textId="77777777" w:rsidR="000A2F72" w:rsidRDefault="000A2F72" w:rsidP="00857671">
      <w:pPr>
        <w:pStyle w:val="REDIEcuerpotexto"/>
        <w:spacing w:after="0"/>
        <w:ind w:left="709" w:hanging="709"/>
        <w:jc w:val="both"/>
        <w:rPr>
          <w:rFonts w:ascii="Times New Roman" w:eastAsia="Calibri" w:hAnsi="Times New Roman" w:cs="Times New Roman"/>
          <w:lang w:val="es-MX" w:eastAsia="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A2F72" w:rsidRPr="000A2F72" w14:paraId="2669DBCF" w14:textId="77777777" w:rsidTr="000A2F72">
        <w:trPr>
          <w:jc w:val="center"/>
        </w:trPr>
        <w:tc>
          <w:tcPr>
            <w:tcW w:w="3045" w:type="dxa"/>
            <w:shd w:val="clear" w:color="auto" w:fill="auto"/>
            <w:tcMar>
              <w:top w:w="100" w:type="dxa"/>
              <w:left w:w="100" w:type="dxa"/>
              <w:bottom w:w="100" w:type="dxa"/>
              <w:right w:w="100" w:type="dxa"/>
            </w:tcMar>
          </w:tcPr>
          <w:p w14:paraId="51C74B59" w14:textId="77777777" w:rsidR="000A2F72" w:rsidRPr="000A2F72" w:rsidRDefault="000A2F72" w:rsidP="00AD04C3">
            <w:pPr>
              <w:pStyle w:val="Ttulo3"/>
              <w:widowControl w:val="0"/>
              <w:spacing w:before="0"/>
              <w:rPr>
                <w:rFonts w:ascii="Times New Roman" w:hAnsi="Times New Roman" w:cs="Times New Roman"/>
                <w:color w:val="auto"/>
              </w:rPr>
            </w:pPr>
            <w:r w:rsidRPr="000A2F72">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65A28233" w14:textId="018C37B0" w:rsidR="000A2F72" w:rsidRPr="000A2F72" w:rsidRDefault="000A2F72" w:rsidP="00AD04C3">
            <w:pPr>
              <w:pStyle w:val="Ttulo3"/>
              <w:widowControl w:val="0"/>
              <w:spacing w:before="0"/>
              <w:rPr>
                <w:rFonts w:ascii="Times New Roman" w:hAnsi="Times New Roman" w:cs="Times New Roman"/>
                <w:color w:val="auto"/>
              </w:rPr>
            </w:pPr>
            <w:bookmarkStart w:id="3" w:name="_btsjgdfgjwkr" w:colFirst="0" w:colLast="0"/>
            <w:bookmarkEnd w:id="3"/>
            <w:r>
              <w:rPr>
                <w:rFonts w:ascii="Times New Roman" w:hAnsi="Times New Roman" w:cs="Times New Roman"/>
                <w:color w:val="auto"/>
              </w:rPr>
              <w:t>Autor (es)</w:t>
            </w:r>
          </w:p>
        </w:tc>
      </w:tr>
      <w:tr w:rsidR="000A2F72" w:rsidRPr="000A2F72" w14:paraId="23C17559" w14:textId="77777777" w:rsidTr="000A2F72">
        <w:trPr>
          <w:jc w:val="center"/>
        </w:trPr>
        <w:tc>
          <w:tcPr>
            <w:tcW w:w="3045" w:type="dxa"/>
            <w:shd w:val="clear" w:color="auto" w:fill="auto"/>
            <w:tcMar>
              <w:top w:w="100" w:type="dxa"/>
              <w:left w:w="100" w:type="dxa"/>
              <w:bottom w:w="100" w:type="dxa"/>
              <w:right w:w="100" w:type="dxa"/>
            </w:tcMar>
          </w:tcPr>
          <w:p w14:paraId="462262A6" w14:textId="77777777" w:rsidR="000A2F72" w:rsidRPr="000A2F72" w:rsidRDefault="000A2F72" w:rsidP="00AD04C3">
            <w:pPr>
              <w:widowControl w:val="0"/>
            </w:pPr>
            <w:r w:rsidRPr="000A2F72">
              <w:t>Conceptualización</w:t>
            </w:r>
          </w:p>
        </w:tc>
        <w:tc>
          <w:tcPr>
            <w:tcW w:w="6315" w:type="dxa"/>
            <w:shd w:val="clear" w:color="auto" w:fill="auto"/>
            <w:tcMar>
              <w:top w:w="100" w:type="dxa"/>
              <w:left w:w="100" w:type="dxa"/>
              <w:bottom w:w="100" w:type="dxa"/>
              <w:right w:w="100" w:type="dxa"/>
            </w:tcMar>
          </w:tcPr>
          <w:p w14:paraId="302F5AF7" w14:textId="77777777" w:rsidR="000A2F72" w:rsidRPr="000A2F72" w:rsidRDefault="000A2F72" w:rsidP="00AD04C3">
            <w:pPr>
              <w:widowControl w:val="0"/>
            </w:pPr>
            <w:r w:rsidRPr="000A2F72">
              <w:t>María Elena (igual), Jésica Alhelí (igual) y Edgar Oliver (igual)</w:t>
            </w:r>
          </w:p>
        </w:tc>
      </w:tr>
      <w:tr w:rsidR="000A2F72" w:rsidRPr="000A2F72" w14:paraId="6C1F727B" w14:textId="77777777" w:rsidTr="000A2F72">
        <w:trPr>
          <w:jc w:val="center"/>
        </w:trPr>
        <w:tc>
          <w:tcPr>
            <w:tcW w:w="3045" w:type="dxa"/>
            <w:shd w:val="clear" w:color="auto" w:fill="auto"/>
            <w:tcMar>
              <w:top w:w="100" w:type="dxa"/>
              <w:left w:w="100" w:type="dxa"/>
              <w:bottom w:w="100" w:type="dxa"/>
              <w:right w:w="100" w:type="dxa"/>
            </w:tcMar>
          </w:tcPr>
          <w:p w14:paraId="4FBF92F9" w14:textId="77777777" w:rsidR="000A2F72" w:rsidRPr="000A2F72" w:rsidRDefault="000A2F72" w:rsidP="00AD04C3">
            <w:pPr>
              <w:widowControl w:val="0"/>
            </w:pPr>
            <w:r w:rsidRPr="000A2F72">
              <w:t>Metodología</w:t>
            </w:r>
          </w:p>
        </w:tc>
        <w:tc>
          <w:tcPr>
            <w:tcW w:w="6315" w:type="dxa"/>
            <w:shd w:val="clear" w:color="auto" w:fill="auto"/>
            <w:tcMar>
              <w:top w:w="100" w:type="dxa"/>
              <w:left w:w="100" w:type="dxa"/>
              <w:bottom w:w="100" w:type="dxa"/>
              <w:right w:w="100" w:type="dxa"/>
            </w:tcMar>
          </w:tcPr>
          <w:p w14:paraId="03764AC7" w14:textId="77777777" w:rsidR="000A2F72" w:rsidRPr="000A2F72" w:rsidRDefault="000A2F72" w:rsidP="00AD04C3">
            <w:pPr>
              <w:widowControl w:val="0"/>
            </w:pPr>
            <w:r w:rsidRPr="000A2F72">
              <w:t>María Elena (igual), Jésica Alhelí (igual) y Edgar Oliver (igual)</w:t>
            </w:r>
          </w:p>
        </w:tc>
      </w:tr>
      <w:tr w:rsidR="000A2F72" w:rsidRPr="000A2F72" w14:paraId="16DED751" w14:textId="77777777" w:rsidTr="000A2F72">
        <w:trPr>
          <w:jc w:val="center"/>
        </w:trPr>
        <w:tc>
          <w:tcPr>
            <w:tcW w:w="3045" w:type="dxa"/>
            <w:shd w:val="clear" w:color="auto" w:fill="auto"/>
            <w:tcMar>
              <w:top w:w="100" w:type="dxa"/>
              <w:left w:w="100" w:type="dxa"/>
              <w:bottom w:w="100" w:type="dxa"/>
              <w:right w:w="100" w:type="dxa"/>
            </w:tcMar>
          </w:tcPr>
          <w:p w14:paraId="0D77CFC0" w14:textId="77777777" w:rsidR="000A2F72" w:rsidRPr="000A2F72" w:rsidRDefault="000A2F72" w:rsidP="00AD04C3">
            <w:pPr>
              <w:widowControl w:val="0"/>
            </w:pPr>
            <w:r w:rsidRPr="000A2F72">
              <w:t>Software</w:t>
            </w:r>
          </w:p>
        </w:tc>
        <w:tc>
          <w:tcPr>
            <w:tcW w:w="6315" w:type="dxa"/>
            <w:shd w:val="clear" w:color="auto" w:fill="auto"/>
            <w:tcMar>
              <w:top w:w="100" w:type="dxa"/>
              <w:left w:w="100" w:type="dxa"/>
              <w:bottom w:w="100" w:type="dxa"/>
              <w:right w:w="100" w:type="dxa"/>
            </w:tcMar>
          </w:tcPr>
          <w:p w14:paraId="48699DFD" w14:textId="77777777" w:rsidR="000A2F72" w:rsidRPr="000A2F72" w:rsidRDefault="000A2F72" w:rsidP="00AD04C3">
            <w:pPr>
              <w:widowControl w:val="0"/>
            </w:pPr>
            <w:r w:rsidRPr="000A2F72">
              <w:t>Edgar Oliver</w:t>
            </w:r>
          </w:p>
        </w:tc>
      </w:tr>
      <w:tr w:rsidR="000A2F72" w:rsidRPr="000A2F72" w14:paraId="6BC56816" w14:textId="77777777" w:rsidTr="000A2F72">
        <w:trPr>
          <w:jc w:val="center"/>
        </w:trPr>
        <w:tc>
          <w:tcPr>
            <w:tcW w:w="3045" w:type="dxa"/>
            <w:shd w:val="clear" w:color="auto" w:fill="auto"/>
            <w:tcMar>
              <w:top w:w="100" w:type="dxa"/>
              <w:left w:w="100" w:type="dxa"/>
              <w:bottom w:w="100" w:type="dxa"/>
              <w:right w:w="100" w:type="dxa"/>
            </w:tcMar>
          </w:tcPr>
          <w:p w14:paraId="7DF7012F" w14:textId="77777777" w:rsidR="000A2F72" w:rsidRPr="000A2F72" w:rsidRDefault="000A2F72" w:rsidP="00AD04C3">
            <w:pPr>
              <w:widowControl w:val="0"/>
            </w:pPr>
            <w:r w:rsidRPr="000A2F72">
              <w:t>Validación</w:t>
            </w:r>
          </w:p>
        </w:tc>
        <w:tc>
          <w:tcPr>
            <w:tcW w:w="6315" w:type="dxa"/>
            <w:shd w:val="clear" w:color="auto" w:fill="auto"/>
            <w:tcMar>
              <w:top w:w="100" w:type="dxa"/>
              <w:left w:w="100" w:type="dxa"/>
              <w:bottom w:w="100" w:type="dxa"/>
              <w:right w:w="100" w:type="dxa"/>
            </w:tcMar>
          </w:tcPr>
          <w:p w14:paraId="07F56236" w14:textId="77777777" w:rsidR="000A2F72" w:rsidRPr="000A2F72" w:rsidRDefault="000A2F72" w:rsidP="00AD04C3">
            <w:pPr>
              <w:widowControl w:val="0"/>
            </w:pPr>
            <w:r w:rsidRPr="000A2F72">
              <w:t>Jésica Alhelí</w:t>
            </w:r>
          </w:p>
        </w:tc>
      </w:tr>
      <w:tr w:rsidR="000A2F72" w:rsidRPr="000A2F72" w14:paraId="1EBD3CEC" w14:textId="77777777" w:rsidTr="000A2F72">
        <w:trPr>
          <w:jc w:val="center"/>
        </w:trPr>
        <w:tc>
          <w:tcPr>
            <w:tcW w:w="3045" w:type="dxa"/>
            <w:shd w:val="clear" w:color="auto" w:fill="auto"/>
            <w:tcMar>
              <w:top w:w="100" w:type="dxa"/>
              <w:left w:w="100" w:type="dxa"/>
              <w:bottom w:w="100" w:type="dxa"/>
              <w:right w:w="100" w:type="dxa"/>
            </w:tcMar>
          </w:tcPr>
          <w:p w14:paraId="0F371639" w14:textId="77777777" w:rsidR="000A2F72" w:rsidRPr="000A2F72" w:rsidRDefault="000A2F72" w:rsidP="00AD04C3">
            <w:pPr>
              <w:widowControl w:val="0"/>
            </w:pPr>
            <w:r w:rsidRPr="000A2F72">
              <w:t>Análisis Formal</w:t>
            </w:r>
          </w:p>
        </w:tc>
        <w:tc>
          <w:tcPr>
            <w:tcW w:w="6315" w:type="dxa"/>
            <w:shd w:val="clear" w:color="auto" w:fill="auto"/>
            <w:tcMar>
              <w:top w:w="100" w:type="dxa"/>
              <w:left w:w="100" w:type="dxa"/>
              <w:bottom w:w="100" w:type="dxa"/>
              <w:right w:w="100" w:type="dxa"/>
            </w:tcMar>
          </w:tcPr>
          <w:p w14:paraId="4F5C307E" w14:textId="77777777" w:rsidR="000A2F72" w:rsidRPr="000A2F72" w:rsidRDefault="000A2F72" w:rsidP="00AD04C3">
            <w:pPr>
              <w:widowControl w:val="0"/>
            </w:pPr>
            <w:r w:rsidRPr="000A2F72">
              <w:t>Edgar Oliver (igual) y Jésica Alhelí (igual).</w:t>
            </w:r>
          </w:p>
        </w:tc>
      </w:tr>
      <w:tr w:rsidR="000A2F72" w:rsidRPr="000A2F72" w14:paraId="02351C82" w14:textId="77777777" w:rsidTr="000A2F72">
        <w:trPr>
          <w:jc w:val="center"/>
        </w:trPr>
        <w:tc>
          <w:tcPr>
            <w:tcW w:w="3045" w:type="dxa"/>
            <w:shd w:val="clear" w:color="auto" w:fill="auto"/>
            <w:tcMar>
              <w:top w:w="100" w:type="dxa"/>
              <w:left w:w="100" w:type="dxa"/>
              <w:bottom w:w="100" w:type="dxa"/>
              <w:right w:w="100" w:type="dxa"/>
            </w:tcMar>
          </w:tcPr>
          <w:p w14:paraId="5CD6F9D5" w14:textId="77777777" w:rsidR="000A2F72" w:rsidRPr="000A2F72" w:rsidRDefault="000A2F72" w:rsidP="00AD04C3">
            <w:pPr>
              <w:widowControl w:val="0"/>
            </w:pPr>
            <w:r w:rsidRPr="000A2F72">
              <w:t>Investigación</w:t>
            </w:r>
          </w:p>
        </w:tc>
        <w:tc>
          <w:tcPr>
            <w:tcW w:w="6315" w:type="dxa"/>
            <w:shd w:val="clear" w:color="auto" w:fill="auto"/>
            <w:tcMar>
              <w:top w:w="100" w:type="dxa"/>
              <w:left w:w="100" w:type="dxa"/>
              <w:bottom w:w="100" w:type="dxa"/>
              <w:right w:w="100" w:type="dxa"/>
            </w:tcMar>
          </w:tcPr>
          <w:p w14:paraId="3E3B40E3" w14:textId="77777777" w:rsidR="000A2F72" w:rsidRPr="000A2F72" w:rsidRDefault="000A2F72" w:rsidP="00AD04C3">
            <w:pPr>
              <w:widowControl w:val="0"/>
            </w:pPr>
            <w:r w:rsidRPr="000A2F72">
              <w:t>María Elena (igual), Jésica Alhelí (igual) y Edgar Oliver (igual)</w:t>
            </w:r>
          </w:p>
        </w:tc>
      </w:tr>
      <w:tr w:rsidR="000A2F72" w:rsidRPr="000A2F72" w14:paraId="34065543" w14:textId="77777777" w:rsidTr="000A2F72">
        <w:trPr>
          <w:jc w:val="center"/>
        </w:trPr>
        <w:tc>
          <w:tcPr>
            <w:tcW w:w="3045" w:type="dxa"/>
            <w:shd w:val="clear" w:color="auto" w:fill="auto"/>
            <w:tcMar>
              <w:top w:w="100" w:type="dxa"/>
              <w:left w:w="100" w:type="dxa"/>
              <w:bottom w:w="100" w:type="dxa"/>
              <w:right w:w="100" w:type="dxa"/>
            </w:tcMar>
          </w:tcPr>
          <w:p w14:paraId="4A936B1C" w14:textId="77777777" w:rsidR="000A2F72" w:rsidRPr="000A2F72" w:rsidRDefault="000A2F72" w:rsidP="00AD04C3">
            <w:pPr>
              <w:widowControl w:val="0"/>
            </w:pPr>
            <w:r w:rsidRPr="000A2F72">
              <w:t>Recursos</w:t>
            </w:r>
          </w:p>
        </w:tc>
        <w:tc>
          <w:tcPr>
            <w:tcW w:w="6315" w:type="dxa"/>
            <w:shd w:val="clear" w:color="auto" w:fill="auto"/>
            <w:tcMar>
              <w:top w:w="100" w:type="dxa"/>
              <w:left w:w="100" w:type="dxa"/>
              <w:bottom w:w="100" w:type="dxa"/>
              <w:right w:w="100" w:type="dxa"/>
            </w:tcMar>
          </w:tcPr>
          <w:p w14:paraId="148100BF" w14:textId="77777777" w:rsidR="000A2F72" w:rsidRPr="000A2F72" w:rsidRDefault="000A2F72" w:rsidP="00AD04C3">
            <w:pPr>
              <w:widowControl w:val="0"/>
            </w:pPr>
            <w:r w:rsidRPr="000A2F72">
              <w:t>María Elena (igual), Jésica Alhelí (igual) y Edgar Oliver (igual)</w:t>
            </w:r>
          </w:p>
        </w:tc>
      </w:tr>
      <w:tr w:rsidR="000A2F72" w:rsidRPr="000A2F72" w14:paraId="5CBA887B" w14:textId="77777777" w:rsidTr="000A2F72">
        <w:trPr>
          <w:jc w:val="center"/>
        </w:trPr>
        <w:tc>
          <w:tcPr>
            <w:tcW w:w="3045" w:type="dxa"/>
            <w:shd w:val="clear" w:color="auto" w:fill="auto"/>
            <w:tcMar>
              <w:top w:w="100" w:type="dxa"/>
              <w:left w:w="100" w:type="dxa"/>
              <w:bottom w:w="100" w:type="dxa"/>
              <w:right w:w="100" w:type="dxa"/>
            </w:tcMar>
          </w:tcPr>
          <w:p w14:paraId="7201B5D1" w14:textId="77777777" w:rsidR="000A2F72" w:rsidRPr="000A2F72" w:rsidRDefault="000A2F72" w:rsidP="00AD04C3">
            <w:pPr>
              <w:widowControl w:val="0"/>
            </w:pPr>
            <w:r w:rsidRPr="000A2F72">
              <w:t>Curación de datos</w:t>
            </w:r>
          </w:p>
        </w:tc>
        <w:tc>
          <w:tcPr>
            <w:tcW w:w="6315" w:type="dxa"/>
            <w:shd w:val="clear" w:color="auto" w:fill="auto"/>
            <w:tcMar>
              <w:top w:w="100" w:type="dxa"/>
              <w:left w:w="100" w:type="dxa"/>
              <w:bottom w:w="100" w:type="dxa"/>
              <w:right w:w="100" w:type="dxa"/>
            </w:tcMar>
          </w:tcPr>
          <w:p w14:paraId="46A901E5" w14:textId="77777777" w:rsidR="000A2F72" w:rsidRPr="000A2F72" w:rsidRDefault="000A2F72" w:rsidP="00AD04C3">
            <w:pPr>
              <w:widowControl w:val="0"/>
            </w:pPr>
            <w:r w:rsidRPr="000A2F72">
              <w:t>María Elena (igual), Jésica Alhelí (igual) y Edgar Oliver (igual)</w:t>
            </w:r>
          </w:p>
        </w:tc>
      </w:tr>
      <w:tr w:rsidR="000A2F72" w:rsidRPr="000A2F72" w14:paraId="727A050C" w14:textId="77777777" w:rsidTr="000A2F72">
        <w:trPr>
          <w:jc w:val="center"/>
        </w:trPr>
        <w:tc>
          <w:tcPr>
            <w:tcW w:w="3045" w:type="dxa"/>
            <w:shd w:val="clear" w:color="auto" w:fill="auto"/>
            <w:tcMar>
              <w:top w:w="100" w:type="dxa"/>
              <w:left w:w="100" w:type="dxa"/>
              <w:bottom w:w="100" w:type="dxa"/>
              <w:right w:w="100" w:type="dxa"/>
            </w:tcMar>
          </w:tcPr>
          <w:p w14:paraId="7B12ABCD" w14:textId="77777777" w:rsidR="000A2F72" w:rsidRPr="000A2F72" w:rsidRDefault="000A2F72" w:rsidP="00AD04C3">
            <w:pPr>
              <w:widowControl w:val="0"/>
            </w:pPr>
            <w:r w:rsidRPr="000A2F72">
              <w:t>Escritura - Preparación del borrador original</w:t>
            </w:r>
          </w:p>
        </w:tc>
        <w:tc>
          <w:tcPr>
            <w:tcW w:w="6315" w:type="dxa"/>
            <w:shd w:val="clear" w:color="auto" w:fill="auto"/>
            <w:tcMar>
              <w:top w:w="100" w:type="dxa"/>
              <w:left w:w="100" w:type="dxa"/>
              <w:bottom w:w="100" w:type="dxa"/>
              <w:right w:w="100" w:type="dxa"/>
            </w:tcMar>
          </w:tcPr>
          <w:p w14:paraId="1655BE80" w14:textId="77777777" w:rsidR="000A2F72" w:rsidRPr="000A2F72" w:rsidRDefault="000A2F72" w:rsidP="00AD04C3">
            <w:pPr>
              <w:widowControl w:val="0"/>
            </w:pPr>
            <w:r w:rsidRPr="000A2F72">
              <w:t>María Elena (igual), Jésica Alhelí (igual) y Edgar Oliver (igual)</w:t>
            </w:r>
          </w:p>
        </w:tc>
      </w:tr>
      <w:tr w:rsidR="000A2F72" w:rsidRPr="000A2F72" w14:paraId="3A8761E6" w14:textId="77777777" w:rsidTr="000A2F72">
        <w:trPr>
          <w:jc w:val="center"/>
        </w:trPr>
        <w:tc>
          <w:tcPr>
            <w:tcW w:w="3045" w:type="dxa"/>
            <w:shd w:val="clear" w:color="auto" w:fill="auto"/>
            <w:tcMar>
              <w:top w:w="100" w:type="dxa"/>
              <w:left w:w="100" w:type="dxa"/>
              <w:bottom w:w="100" w:type="dxa"/>
              <w:right w:w="100" w:type="dxa"/>
            </w:tcMar>
          </w:tcPr>
          <w:p w14:paraId="4E208150" w14:textId="77777777" w:rsidR="000A2F72" w:rsidRPr="000A2F72" w:rsidRDefault="000A2F72" w:rsidP="00AD04C3">
            <w:pPr>
              <w:widowControl w:val="0"/>
            </w:pPr>
            <w:r w:rsidRPr="000A2F72">
              <w:t>Escritura - Revisión y edición</w:t>
            </w:r>
          </w:p>
        </w:tc>
        <w:tc>
          <w:tcPr>
            <w:tcW w:w="6315" w:type="dxa"/>
            <w:shd w:val="clear" w:color="auto" w:fill="auto"/>
            <w:tcMar>
              <w:top w:w="100" w:type="dxa"/>
              <w:left w:w="100" w:type="dxa"/>
              <w:bottom w:w="100" w:type="dxa"/>
              <w:right w:w="100" w:type="dxa"/>
            </w:tcMar>
          </w:tcPr>
          <w:p w14:paraId="500DBFE4" w14:textId="77777777" w:rsidR="000A2F72" w:rsidRPr="000A2F72" w:rsidRDefault="000A2F72" w:rsidP="00AD04C3">
            <w:pPr>
              <w:widowControl w:val="0"/>
            </w:pPr>
            <w:r w:rsidRPr="000A2F72">
              <w:t>María Elena (igual), Jésica Alhelí (igual) y Edgar Oliver (igual)</w:t>
            </w:r>
          </w:p>
        </w:tc>
      </w:tr>
      <w:tr w:rsidR="000A2F72" w:rsidRPr="000A2F72" w14:paraId="3BCCBA54" w14:textId="77777777" w:rsidTr="000A2F72">
        <w:trPr>
          <w:jc w:val="center"/>
        </w:trPr>
        <w:tc>
          <w:tcPr>
            <w:tcW w:w="3045" w:type="dxa"/>
            <w:shd w:val="clear" w:color="auto" w:fill="auto"/>
            <w:tcMar>
              <w:top w:w="100" w:type="dxa"/>
              <w:left w:w="100" w:type="dxa"/>
              <w:bottom w:w="100" w:type="dxa"/>
              <w:right w:w="100" w:type="dxa"/>
            </w:tcMar>
          </w:tcPr>
          <w:p w14:paraId="76C386BF" w14:textId="77777777" w:rsidR="000A2F72" w:rsidRPr="000A2F72" w:rsidRDefault="000A2F72" w:rsidP="00AD04C3">
            <w:pPr>
              <w:widowControl w:val="0"/>
            </w:pPr>
            <w:r w:rsidRPr="000A2F72">
              <w:t>Visualización</w:t>
            </w:r>
          </w:p>
        </w:tc>
        <w:tc>
          <w:tcPr>
            <w:tcW w:w="6315" w:type="dxa"/>
            <w:shd w:val="clear" w:color="auto" w:fill="auto"/>
            <w:tcMar>
              <w:top w:w="100" w:type="dxa"/>
              <w:left w:w="100" w:type="dxa"/>
              <w:bottom w:w="100" w:type="dxa"/>
              <w:right w:w="100" w:type="dxa"/>
            </w:tcMar>
          </w:tcPr>
          <w:p w14:paraId="4615578E" w14:textId="77777777" w:rsidR="000A2F72" w:rsidRPr="000A2F72" w:rsidRDefault="000A2F72" w:rsidP="00AD04C3">
            <w:pPr>
              <w:widowControl w:val="0"/>
            </w:pPr>
            <w:r w:rsidRPr="000A2F72">
              <w:t>María Elena (igual), Jésica Alhelí (igual) y Edgar Oliver (igual)</w:t>
            </w:r>
          </w:p>
        </w:tc>
      </w:tr>
      <w:tr w:rsidR="000A2F72" w:rsidRPr="000A2F72" w14:paraId="01E04C0E" w14:textId="77777777" w:rsidTr="000A2F72">
        <w:trPr>
          <w:jc w:val="center"/>
        </w:trPr>
        <w:tc>
          <w:tcPr>
            <w:tcW w:w="3045" w:type="dxa"/>
            <w:shd w:val="clear" w:color="auto" w:fill="auto"/>
            <w:tcMar>
              <w:top w:w="100" w:type="dxa"/>
              <w:left w:w="100" w:type="dxa"/>
              <w:bottom w:w="100" w:type="dxa"/>
              <w:right w:w="100" w:type="dxa"/>
            </w:tcMar>
          </w:tcPr>
          <w:p w14:paraId="3814F6E4" w14:textId="77777777" w:rsidR="000A2F72" w:rsidRPr="000A2F72" w:rsidRDefault="000A2F72" w:rsidP="00AD04C3">
            <w:pPr>
              <w:widowControl w:val="0"/>
            </w:pPr>
            <w:r w:rsidRPr="000A2F72">
              <w:t>Supervisión</w:t>
            </w:r>
          </w:p>
        </w:tc>
        <w:tc>
          <w:tcPr>
            <w:tcW w:w="6315" w:type="dxa"/>
            <w:shd w:val="clear" w:color="auto" w:fill="auto"/>
            <w:tcMar>
              <w:top w:w="100" w:type="dxa"/>
              <w:left w:w="100" w:type="dxa"/>
              <w:bottom w:w="100" w:type="dxa"/>
              <w:right w:w="100" w:type="dxa"/>
            </w:tcMar>
          </w:tcPr>
          <w:p w14:paraId="17506285" w14:textId="77777777" w:rsidR="000A2F72" w:rsidRPr="000A2F72" w:rsidRDefault="000A2F72" w:rsidP="00AD04C3">
            <w:pPr>
              <w:widowControl w:val="0"/>
            </w:pPr>
            <w:r w:rsidRPr="000A2F72">
              <w:t>María Elena</w:t>
            </w:r>
          </w:p>
        </w:tc>
      </w:tr>
      <w:tr w:rsidR="000A2F72" w:rsidRPr="000A2F72" w14:paraId="26461192" w14:textId="77777777" w:rsidTr="000A2F72">
        <w:trPr>
          <w:jc w:val="center"/>
        </w:trPr>
        <w:tc>
          <w:tcPr>
            <w:tcW w:w="3045" w:type="dxa"/>
            <w:shd w:val="clear" w:color="auto" w:fill="auto"/>
            <w:tcMar>
              <w:top w:w="100" w:type="dxa"/>
              <w:left w:w="100" w:type="dxa"/>
              <w:bottom w:w="100" w:type="dxa"/>
              <w:right w:w="100" w:type="dxa"/>
            </w:tcMar>
          </w:tcPr>
          <w:p w14:paraId="14D2705B" w14:textId="77777777" w:rsidR="000A2F72" w:rsidRPr="000A2F72" w:rsidRDefault="000A2F72" w:rsidP="00AD04C3">
            <w:pPr>
              <w:widowControl w:val="0"/>
            </w:pPr>
            <w:r w:rsidRPr="000A2F72">
              <w:t>Administración de Proyectos</w:t>
            </w:r>
          </w:p>
        </w:tc>
        <w:tc>
          <w:tcPr>
            <w:tcW w:w="6315" w:type="dxa"/>
            <w:shd w:val="clear" w:color="auto" w:fill="auto"/>
            <w:tcMar>
              <w:top w:w="100" w:type="dxa"/>
              <w:left w:w="100" w:type="dxa"/>
              <w:bottom w:w="100" w:type="dxa"/>
              <w:right w:w="100" w:type="dxa"/>
            </w:tcMar>
          </w:tcPr>
          <w:p w14:paraId="682D2089" w14:textId="77777777" w:rsidR="000A2F72" w:rsidRPr="000A2F72" w:rsidRDefault="000A2F72" w:rsidP="00AD04C3">
            <w:pPr>
              <w:widowControl w:val="0"/>
            </w:pPr>
            <w:r w:rsidRPr="000A2F72">
              <w:t>María Elena</w:t>
            </w:r>
          </w:p>
        </w:tc>
      </w:tr>
      <w:tr w:rsidR="000A2F72" w:rsidRPr="000A2F72" w14:paraId="28DFDED7" w14:textId="77777777" w:rsidTr="000A2F72">
        <w:trPr>
          <w:jc w:val="center"/>
        </w:trPr>
        <w:tc>
          <w:tcPr>
            <w:tcW w:w="3045" w:type="dxa"/>
            <w:shd w:val="clear" w:color="auto" w:fill="auto"/>
            <w:tcMar>
              <w:top w:w="100" w:type="dxa"/>
              <w:left w:w="100" w:type="dxa"/>
              <w:bottom w:w="100" w:type="dxa"/>
              <w:right w:w="100" w:type="dxa"/>
            </w:tcMar>
          </w:tcPr>
          <w:p w14:paraId="691CD3CC" w14:textId="77777777" w:rsidR="000A2F72" w:rsidRPr="000A2F72" w:rsidRDefault="000A2F72" w:rsidP="00AD04C3">
            <w:pPr>
              <w:widowControl w:val="0"/>
            </w:pPr>
            <w:r w:rsidRPr="000A2F72">
              <w:t>Adquisición de fondos</w:t>
            </w:r>
          </w:p>
        </w:tc>
        <w:tc>
          <w:tcPr>
            <w:tcW w:w="6315" w:type="dxa"/>
            <w:shd w:val="clear" w:color="auto" w:fill="auto"/>
            <w:tcMar>
              <w:top w:w="100" w:type="dxa"/>
              <w:left w:w="100" w:type="dxa"/>
              <w:bottom w:w="100" w:type="dxa"/>
              <w:right w:w="100" w:type="dxa"/>
            </w:tcMar>
          </w:tcPr>
          <w:p w14:paraId="11F61713" w14:textId="77777777" w:rsidR="000A2F72" w:rsidRPr="000A2F72" w:rsidRDefault="000A2F72" w:rsidP="00AD04C3">
            <w:pPr>
              <w:widowControl w:val="0"/>
            </w:pPr>
            <w:r w:rsidRPr="000A2F72">
              <w:t>María Elena</w:t>
            </w:r>
          </w:p>
        </w:tc>
      </w:tr>
    </w:tbl>
    <w:p w14:paraId="1A267E48" w14:textId="77777777" w:rsidR="000A2F72" w:rsidRPr="00857671" w:rsidRDefault="000A2F72" w:rsidP="00857671">
      <w:pPr>
        <w:pStyle w:val="REDIEcuerpotexto"/>
        <w:spacing w:after="0"/>
        <w:ind w:left="709" w:hanging="709"/>
        <w:jc w:val="both"/>
        <w:rPr>
          <w:rFonts w:ascii="Times New Roman" w:eastAsia="Calibri" w:hAnsi="Times New Roman" w:cs="Times New Roman"/>
          <w:lang w:val="en-US" w:eastAsia="en-US"/>
        </w:rPr>
      </w:pPr>
    </w:p>
    <w:sectPr w:rsidR="000A2F72" w:rsidRPr="00857671" w:rsidSect="00857671">
      <w:headerReference w:type="default" r:id="rId42"/>
      <w:footerReference w:type="even" r:id="rId43"/>
      <w:footerReference w:type="default" r:id="rId44"/>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DACF" w14:textId="77777777" w:rsidR="005D660B" w:rsidRDefault="005D660B" w:rsidP="009B29D1">
      <w:r>
        <w:separator/>
      </w:r>
    </w:p>
  </w:endnote>
  <w:endnote w:type="continuationSeparator" w:id="0">
    <w:p w14:paraId="00D5ABCE" w14:textId="77777777" w:rsidR="005D660B" w:rsidRDefault="005D660B" w:rsidP="009B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20929595"/>
      <w:docPartObj>
        <w:docPartGallery w:val="Page Numbers (Bottom of Page)"/>
        <w:docPartUnique/>
      </w:docPartObj>
    </w:sdtPr>
    <w:sdtContent>
      <w:p w14:paraId="796A8D78" w14:textId="3F707371" w:rsidR="0000711B" w:rsidRDefault="0000711B" w:rsidP="0000711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A6896B5" w14:textId="77777777" w:rsidR="0000711B" w:rsidRDefault="0000711B" w:rsidP="009B29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2F60" w14:textId="2194547A" w:rsidR="0000711B" w:rsidRDefault="00857671" w:rsidP="009B29D1">
    <w:pPr>
      <w:pStyle w:val="Piedepgina"/>
      <w:ind w:right="360"/>
    </w:pPr>
    <w:r>
      <w:t xml:space="preserve">               </w:t>
    </w:r>
    <w:r w:rsidRPr="002A3D98">
      <w:rPr>
        <w:noProof/>
      </w:rPr>
      <w:drawing>
        <wp:inline distT="0" distB="0" distL="0" distR="0" wp14:anchorId="381BE456" wp14:editId="211390EF">
          <wp:extent cx="1600200" cy="419100"/>
          <wp:effectExtent l="0" t="0" r="0" b="0"/>
          <wp:docPr id="1019263683" name="Imagen 101926368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sz w:val="22"/>
      </w:rPr>
      <w:t xml:space="preserve">Vol. 15 Num. </w:t>
    </w:r>
    <w:r>
      <w:rPr>
        <w:rFonts w:ascii="Calibri" w:hAnsi="Calibri" w:cs="Calibri"/>
        <w:b/>
        <w:sz w:val="22"/>
      </w:rPr>
      <w:t>30</w:t>
    </w:r>
    <w:r w:rsidRPr="006739CC">
      <w:rPr>
        <w:rFonts w:ascii="Calibri" w:hAnsi="Calibri" w:cs="Calibri"/>
        <w:b/>
        <w:sz w:val="22"/>
      </w:rPr>
      <w:t xml:space="preserve"> </w:t>
    </w:r>
    <w:r>
      <w:rPr>
        <w:rFonts w:ascii="Calibri" w:hAnsi="Calibri" w:cs="Calibri"/>
        <w:b/>
        <w:sz w:val="22"/>
      </w:rPr>
      <w:t>Enero – Junio 2025</w:t>
    </w:r>
    <w:r w:rsidRPr="001043F3">
      <w:rPr>
        <w:rFonts w:ascii="Calibri" w:hAnsi="Calibri" w:cs="Calibri"/>
        <w:b/>
        <w:sz w:val="22"/>
      </w:rPr>
      <w:t>, e</w:t>
    </w:r>
    <w:r w:rsidR="00B62D38">
      <w:rPr>
        <w:rFonts w:ascii="Calibri" w:hAnsi="Calibri" w:cs="Calibri"/>
        <w:b/>
        <w:sz w:val="22"/>
      </w:rPr>
      <w:t>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CCF4" w14:textId="77777777" w:rsidR="005D660B" w:rsidRDefault="005D660B" w:rsidP="009B29D1">
      <w:r>
        <w:separator/>
      </w:r>
    </w:p>
  </w:footnote>
  <w:footnote w:type="continuationSeparator" w:id="0">
    <w:p w14:paraId="00823D0C" w14:textId="77777777" w:rsidR="005D660B" w:rsidRDefault="005D660B" w:rsidP="009B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C3FA" w14:textId="32AB7EA8" w:rsidR="00857671" w:rsidRDefault="00857671" w:rsidP="00857671">
    <w:pPr>
      <w:pStyle w:val="Encabezado"/>
      <w:jc w:val="center"/>
    </w:pPr>
    <w:r w:rsidRPr="002A3D98">
      <w:rPr>
        <w:noProof/>
      </w:rPr>
      <w:drawing>
        <wp:inline distT="0" distB="0" distL="0" distR="0" wp14:anchorId="7826D483" wp14:editId="04B38B7F">
          <wp:extent cx="5397500" cy="635000"/>
          <wp:effectExtent l="0" t="0" r="0" b="0"/>
          <wp:docPr id="1838048366" name="Imagen 183804836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67978"/>
    <w:multiLevelType w:val="hybridMultilevel"/>
    <w:tmpl w:val="4CF8346E"/>
    <w:lvl w:ilvl="0" w:tplc="618EF2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06A98"/>
    <w:multiLevelType w:val="hybridMultilevel"/>
    <w:tmpl w:val="4852FC36"/>
    <w:lvl w:ilvl="0" w:tplc="669CE9E2">
      <w:start w:val="1"/>
      <w:numFmt w:val="bullet"/>
      <w:lvlText w:val=""/>
      <w:lvlJc w:val="left"/>
      <w:pPr>
        <w:ind w:left="2160" w:hanging="360"/>
      </w:pPr>
      <w:rPr>
        <w:rFonts w:ascii="Symbol" w:hAnsi="Symbol"/>
      </w:rPr>
    </w:lvl>
    <w:lvl w:ilvl="1" w:tplc="3C4EC64E">
      <w:start w:val="1"/>
      <w:numFmt w:val="bullet"/>
      <w:lvlText w:val=""/>
      <w:lvlJc w:val="left"/>
      <w:pPr>
        <w:ind w:left="2160" w:hanging="360"/>
      </w:pPr>
      <w:rPr>
        <w:rFonts w:ascii="Symbol" w:hAnsi="Symbol"/>
      </w:rPr>
    </w:lvl>
    <w:lvl w:ilvl="2" w:tplc="5036B3D2">
      <w:start w:val="1"/>
      <w:numFmt w:val="bullet"/>
      <w:lvlText w:val=""/>
      <w:lvlJc w:val="left"/>
      <w:pPr>
        <w:ind w:left="2160" w:hanging="360"/>
      </w:pPr>
      <w:rPr>
        <w:rFonts w:ascii="Symbol" w:hAnsi="Symbol"/>
      </w:rPr>
    </w:lvl>
    <w:lvl w:ilvl="3" w:tplc="F724B16A">
      <w:start w:val="1"/>
      <w:numFmt w:val="bullet"/>
      <w:lvlText w:val=""/>
      <w:lvlJc w:val="left"/>
      <w:pPr>
        <w:ind w:left="2160" w:hanging="360"/>
      </w:pPr>
      <w:rPr>
        <w:rFonts w:ascii="Symbol" w:hAnsi="Symbol"/>
      </w:rPr>
    </w:lvl>
    <w:lvl w:ilvl="4" w:tplc="D586F286">
      <w:start w:val="1"/>
      <w:numFmt w:val="bullet"/>
      <w:lvlText w:val=""/>
      <w:lvlJc w:val="left"/>
      <w:pPr>
        <w:ind w:left="2160" w:hanging="360"/>
      </w:pPr>
      <w:rPr>
        <w:rFonts w:ascii="Symbol" w:hAnsi="Symbol"/>
      </w:rPr>
    </w:lvl>
    <w:lvl w:ilvl="5" w:tplc="B27A76E0">
      <w:start w:val="1"/>
      <w:numFmt w:val="bullet"/>
      <w:lvlText w:val=""/>
      <w:lvlJc w:val="left"/>
      <w:pPr>
        <w:ind w:left="2160" w:hanging="360"/>
      </w:pPr>
      <w:rPr>
        <w:rFonts w:ascii="Symbol" w:hAnsi="Symbol"/>
      </w:rPr>
    </w:lvl>
    <w:lvl w:ilvl="6" w:tplc="D068A4EC">
      <w:start w:val="1"/>
      <w:numFmt w:val="bullet"/>
      <w:lvlText w:val=""/>
      <w:lvlJc w:val="left"/>
      <w:pPr>
        <w:ind w:left="2160" w:hanging="360"/>
      </w:pPr>
      <w:rPr>
        <w:rFonts w:ascii="Symbol" w:hAnsi="Symbol"/>
      </w:rPr>
    </w:lvl>
    <w:lvl w:ilvl="7" w:tplc="7496259C">
      <w:start w:val="1"/>
      <w:numFmt w:val="bullet"/>
      <w:lvlText w:val=""/>
      <w:lvlJc w:val="left"/>
      <w:pPr>
        <w:ind w:left="2160" w:hanging="360"/>
      </w:pPr>
      <w:rPr>
        <w:rFonts w:ascii="Symbol" w:hAnsi="Symbol"/>
      </w:rPr>
    </w:lvl>
    <w:lvl w:ilvl="8" w:tplc="4056A782">
      <w:start w:val="1"/>
      <w:numFmt w:val="bullet"/>
      <w:lvlText w:val=""/>
      <w:lvlJc w:val="left"/>
      <w:pPr>
        <w:ind w:left="2160" w:hanging="360"/>
      </w:pPr>
      <w:rPr>
        <w:rFonts w:ascii="Symbol" w:hAnsi="Symbol"/>
      </w:rPr>
    </w:lvl>
  </w:abstractNum>
  <w:abstractNum w:abstractNumId="2" w15:restartNumberingAfterBreak="0">
    <w:nsid w:val="6A58034F"/>
    <w:multiLevelType w:val="multilevel"/>
    <w:tmpl w:val="7CF656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69215014">
    <w:abstractNumId w:val="0"/>
  </w:num>
  <w:num w:numId="2" w16cid:durableId="153180470">
    <w:abstractNumId w:val="2"/>
  </w:num>
  <w:num w:numId="3" w16cid:durableId="1310090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09"/>
    <w:rsid w:val="00004FC0"/>
    <w:rsid w:val="00006231"/>
    <w:rsid w:val="0000711B"/>
    <w:rsid w:val="00012B11"/>
    <w:rsid w:val="00022879"/>
    <w:rsid w:val="0002748E"/>
    <w:rsid w:val="000347AD"/>
    <w:rsid w:val="00037A11"/>
    <w:rsid w:val="000450C0"/>
    <w:rsid w:val="00045D28"/>
    <w:rsid w:val="00046467"/>
    <w:rsid w:val="0006226C"/>
    <w:rsid w:val="000745EC"/>
    <w:rsid w:val="00076D3F"/>
    <w:rsid w:val="00090855"/>
    <w:rsid w:val="00092AE0"/>
    <w:rsid w:val="000A1066"/>
    <w:rsid w:val="000A12FC"/>
    <w:rsid w:val="000A2F72"/>
    <w:rsid w:val="000A4B1E"/>
    <w:rsid w:val="000A6EFD"/>
    <w:rsid w:val="000B65AA"/>
    <w:rsid w:val="000C28DE"/>
    <w:rsid w:val="000D10CD"/>
    <w:rsid w:val="000D2D9A"/>
    <w:rsid w:val="000D648C"/>
    <w:rsid w:val="000D714F"/>
    <w:rsid w:val="000E354B"/>
    <w:rsid w:val="000E77A4"/>
    <w:rsid w:val="000F1769"/>
    <w:rsid w:val="000F622F"/>
    <w:rsid w:val="00102EEA"/>
    <w:rsid w:val="00113815"/>
    <w:rsid w:val="0011450B"/>
    <w:rsid w:val="00126BC4"/>
    <w:rsid w:val="00146F1F"/>
    <w:rsid w:val="00150F64"/>
    <w:rsid w:val="00156991"/>
    <w:rsid w:val="00170F8F"/>
    <w:rsid w:val="00190314"/>
    <w:rsid w:val="00191B67"/>
    <w:rsid w:val="001A01A3"/>
    <w:rsid w:val="001A53F3"/>
    <w:rsid w:val="001A6B62"/>
    <w:rsid w:val="001B6088"/>
    <w:rsid w:val="001C04A0"/>
    <w:rsid w:val="001D38D1"/>
    <w:rsid w:val="001D3D78"/>
    <w:rsid w:val="001D62E4"/>
    <w:rsid w:val="001E402B"/>
    <w:rsid w:val="001F27DF"/>
    <w:rsid w:val="001F2B0A"/>
    <w:rsid w:val="00201105"/>
    <w:rsid w:val="00204E1F"/>
    <w:rsid w:val="0020700B"/>
    <w:rsid w:val="002108C5"/>
    <w:rsid w:val="0021348A"/>
    <w:rsid w:val="00215C20"/>
    <w:rsid w:val="00216845"/>
    <w:rsid w:val="00223E19"/>
    <w:rsid w:val="00225560"/>
    <w:rsid w:val="002271F4"/>
    <w:rsid w:val="00230779"/>
    <w:rsid w:val="0023172F"/>
    <w:rsid w:val="00231980"/>
    <w:rsid w:val="00240472"/>
    <w:rsid w:val="002409CC"/>
    <w:rsid w:val="00243589"/>
    <w:rsid w:val="00244401"/>
    <w:rsid w:val="00244485"/>
    <w:rsid w:val="00244511"/>
    <w:rsid w:val="00247B6C"/>
    <w:rsid w:val="00251FB9"/>
    <w:rsid w:val="00252149"/>
    <w:rsid w:val="00252BE6"/>
    <w:rsid w:val="00254E45"/>
    <w:rsid w:val="00254EEC"/>
    <w:rsid w:val="0025781F"/>
    <w:rsid w:val="002609C7"/>
    <w:rsid w:val="0026369C"/>
    <w:rsid w:val="00270327"/>
    <w:rsid w:val="002725B5"/>
    <w:rsid w:val="00273CE0"/>
    <w:rsid w:val="00280CD9"/>
    <w:rsid w:val="0029086B"/>
    <w:rsid w:val="00291909"/>
    <w:rsid w:val="00297C3E"/>
    <w:rsid w:val="002B1D77"/>
    <w:rsid w:val="002C087D"/>
    <w:rsid w:val="002D0ADE"/>
    <w:rsid w:val="002D3CF5"/>
    <w:rsid w:val="002E136B"/>
    <w:rsid w:val="002E705B"/>
    <w:rsid w:val="00301576"/>
    <w:rsid w:val="0030206E"/>
    <w:rsid w:val="003043DD"/>
    <w:rsid w:val="00312DC5"/>
    <w:rsid w:val="00313F1B"/>
    <w:rsid w:val="00314775"/>
    <w:rsid w:val="00317EDB"/>
    <w:rsid w:val="0032120C"/>
    <w:rsid w:val="00333C46"/>
    <w:rsid w:val="00336EB1"/>
    <w:rsid w:val="00340200"/>
    <w:rsid w:val="00341B24"/>
    <w:rsid w:val="00341F05"/>
    <w:rsid w:val="00345731"/>
    <w:rsid w:val="003533AC"/>
    <w:rsid w:val="00367DDA"/>
    <w:rsid w:val="003738CC"/>
    <w:rsid w:val="0037741E"/>
    <w:rsid w:val="00392F52"/>
    <w:rsid w:val="003939FA"/>
    <w:rsid w:val="00393C34"/>
    <w:rsid w:val="00395B11"/>
    <w:rsid w:val="003A5504"/>
    <w:rsid w:val="003C0FC2"/>
    <w:rsid w:val="003C1022"/>
    <w:rsid w:val="003C6096"/>
    <w:rsid w:val="003C7A1C"/>
    <w:rsid w:val="003C7D2E"/>
    <w:rsid w:val="003D16D8"/>
    <w:rsid w:val="003D4353"/>
    <w:rsid w:val="003D5C26"/>
    <w:rsid w:val="003E5BD6"/>
    <w:rsid w:val="003E7D0B"/>
    <w:rsid w:val="003F643E"/>
    <w:rsid w:val="00400EB3"/>
    <w:rsid w:val="0040446A"/>
    <w:rsid w:val="00416019"/>
    <w:rsid w:val="00421E2B"/>
    <w:rsid w:val="00430F97"/>
    <w:rsid w:val="004364A4"/>
    <w:rsid w:val="0043711F"/>
    <w:rsid w:val="00441B0E"/>
    <w:rsid w:val="00443162"/>
    <w:rsid w:val="00443E1D"/>
    <w:rsid w:val="004553A4"/>
    <w:rsid w:val="00462ADF"/>
    <w:rsid w:val="0046327E"/>
    <w:rsid w:val="00463AB5"/>
    <w:rsid w:val="00466FE3"/>
    <w:rsid w:val="0047143C"/>
    <w:rsid w:val="00472CD8"/>
    <w:rsid w:val="00477FA8"/>
    <w:rsid w:val="00484C0B"/>
    <w:rsid w:val="00491450"/>
    <w:rsid w:val="00495148"/>
    <w:rsid w:val="004B0EAC"/>
    <w:rsid w:val="004B137C"/>
    <w:rsid w:val="004B3F22"/>
    <w:rsid w:val="004C0A15"/>
    <w:rsid w:val="004D03D8"/>
    <w:rsid w:val="004D0D4F"/>
    <w:rsid w:val="004D2001"/>
    <w:rsid w:val="004D546D"/>
    <w:rsid w:val="004D67DD"/>
    <w:rsid w:val="004E4A3D"/>
    <w:rsid w:val="004F04F3"/>
    <w:rsid w:val="004F4BAB"/>
    <w:rsid w:val="004F5B2D"/>
    <w:rsid w:val="005009A4"/>
    <w:rsid w:val="00505284"/>
    <w:rsid w:val="005250A2"/>
    <w:rsid w:val="00530A54"/>
    <w:rsid w:val="00532CA4"/>
    <w:rsid w:val="00537BCA"/>
    <w:rsid w:val="00541A78"/>
    <w:rsid w:val="00545A25"/>
    <w:rsid w:val="00545FC0"/>
    <w:rsid w:val="00556CF7"/>
    <w:rsid w:val="00560362"/>
    <w:rsid w:val="00565BC5"/>
    <w:rsid w:val="00572908"/>
    <w:rsid w:val="00572D9D"/>
    <w:rsid w:val="00583218"/>
    <w:rsid w:val="00584874"/>
    <w:rsid w:val="00592D28"/>
    <w:rsid w:val="00597AF6"/>
    <w:rsid w:val="005A5EBA"/>
    <w:rsid w:val="005B6108"/>
    <w:rsid w:val="005C4804"/>
    <w:rsid w:val="005C6EC2"/>
    <w:rsid w:val="005C71CC"/>
    <w:rsid w:val="005D0B88"/>
    <w:rsid w:val="005D0ED7"/>
    <w:rsid w:val="005D1824"/>
    <w:rsid w:val="005D5DB7"/>
    <w:rsid w:val="005D660B"/>
    <w:rsid w:val="005E253A"/>
    <w:rsid w:val="005F4402"/>
    <w:rsid w:val="005F661B"/>
    <w:rsid w:val="006012C8"/>
    <w:rsid w:val="006047E0"/>
    <w:rsid w:val="00612CE2"/>
    <w:rsid w:val="006142AC"/>
    <w:rsid w:val="00614AEA"/>
    <w:rsid w:val="00620EDB"/>
    <w:rsid w:val="00621582"/>
    <w:rsid w:val="00623576"/>
    <w:rsid w:val="006258BC"/>
    <w:rsid w:val="006536BB"/>
    <w:rsid w:val="00654B7A"/>
    <w:rsid w:val="00654E1C"/>
    <w:rsid w:val="0065775E"/>
    <w:rsid w:val="006626A2"/>
    <w:rsid w:val="00663BD0"/>
    <w:rsid w:val="0067277C"/>
    <w:rsid w:val="0068483C"/>
    <w:rsid w:val="00687AE8"/>
    <w:rsid w:val="00695BDA"/>
    <w:rsid w:val="00696CFF"/>
    <w:rsid w:val="006C1BBF"/>
    <w:rsid w:val="006C1F54"/>
    <w:rsid w:val="006C5AE0"/>
    <w:rsid w:val="006D0836"/>
    <w:rsid w:val="006D1E69"/>
    <w:rsid w:val="006D3C7C"/>
    <w:rsid w:val="006D5891"/>
    <w:rsid w:val="006E2ACC"/>
    <w:rsid w:val="006E3739"/>
    <w:rsid w:val="006E3B57"/>
    <w:rsid w:val="006F0671"/>
    <w:rsid w:val="006F6845"/>
    <w:rsid w:val="00702CD2"/>
    <w:rsid w:val="00733DFF"/>
    <w:rsid w:val="007368C7"/>
    <w:rsid w:val="00742BCE"/>
    <w:rsid w:val="007430C4"/>
    <w:rsid w:val="007557E6"/>
    <w:rsid w:val="00764BE5"/>
    <w:rsid w:val="00766C1F"/>
    <w:rsid w:val="00774858"/>
    <w:rsid w:val="00784C6F"/>
    <w:rsid w:val="00784F8E"/>
    <w:rsid w:val="00790023"/>
    <w:rsid w:val="00792A8B"/>
    <w:rsid w:val="007A1D64"/>
    <w:rsid w:val="007B51DC"/>
    <w:rsid w:val="007B51DF"/>
    <w:rsid w:val="007C0B73"/>
    <w:rsid w:val="007C1670"/>
    <w:rsid w:val="007C372C"/>
    <w:rsid w:val="007C623D"/>
    <w:rsid w:val="007C763E"/>
    <w:rsid w:val="007D0D29"/>
    <w:rsid w:val="007D44D1"/>
    <w:rsid w:val="007D57E4"/>
    <w:rsid w:val="007D60EB"/>
    <w:rsid w:val="007E0E98"/>
    <w:rsid w:val="007E1212"/>
    <w:rsid w:val="007E37A6"/>
    <w:rsid w:val="007E4635"/>
    <w:rsid w:val="007E7F92"/>
    <w:rsid w:val="007F1BFA"/>
    <w:rsid w:val="007F2561"/>
    <w:rsid w:val="007F3C31"/>
    <w:rsid w:val="007F49FE"/>
    <w:rsid w:val="00800254"/>
    <w:rsid w:val="0080547F"/>
    <w:rsid w:val="0080740B"/>
    <w:rsid w:val="008157EE"/>
    <w:rsid w:val="00824218"/>
    <w:rsid w:val="00827B29"/>
    <w:rsid w:val="0083216C"/>
    <w:rsid w:val="0083682A"/>
    <w:rsid w:val="00841C8A"/>
    <w:rsid w:val="00841EC9"/>
    <w:rsid w:val="00850EA6"/>
    <w:rsid w:val="00857671"/>
    <w:rsid w:val="00857978"/>
    <w:rsid w:val="008739EB"/>
    <w:rsid w:val="00875220"/>
    <w:rsid w:val="008816FF"/>
    <w:rsid w:val="0088185D"/>
    <w:rsid w:val="008826CA"/>
    <w:rsid w:val="00895BE9"/>
    <w:rsid w:val="008A20B7"/>
    <w:rsid w:val="008B0EDF"/>
    <w:rsid w:val="008B4609"/>
    <w:rsid w:val="008B5811"/>
    <w:rsid w:val="008C0FA9"/>
    <w:rsid w:val="008C6B71"/>
    <w:rsid w:val="008C7856"/>
    <w:rsid w:val="008D17F1"/>
    <w:rsid w:val="008D3CC0"/>
    <w:rsid w:val="008E1534"/>
    <w:rsid w:val="008E2411"/>
    <w:rsid w:val="008F7A34"/>
    <w:rsid w:val="009010D1"/>
    <w:rsid w:val="00915041"/>
    <w:rsid w:val="00931373"/>
    <w:rsid w:val="00931790"/>
    <w:rsid w:val="009351F7"/>
    <w:rsid w:val="00942CD0"/>
    <w:rsid w:val="009430EB"/>
    <w:rsid w:val="00943240"/>
    <w:rsid w:val="009473DF"/>
    <w:rsid w:val="009540D3"/>
    <w:rsid w:val="00954F2A"/>
    <w:rsid w:val="009609BF"/>
    <w:rsid w:val="009B29D1"/>
    <w:rsid w:val="009B7815"/>
    <w:rsid w:val="009C1D13"/>
    <w:rsid w:val="009C2FAD"/>
    <w:rsid w:val="009C358D"/>
    <w:rsid w:val="009C541A"/>
    <w:rsid w:val="009D71FD"/>
    <w:rsid w:val="009D7E42"/>
    <w:rsid w:val="009E2198"/>
    <w:rsid w:val="009F6B51"/>
    <w:rsid w:val="00A26D63"/>
    <w:rsid w:val="00A37AD1"/>
    <w:rsid w:val="00A4464A"/>
    <w:rsid w:val="00A45683"/>
    <w:rsid w:val="00A563BD"/>
    <w:rsid w:val="00A60B5A"/>
    <w:rsid w:val="00A676E7"/>
    <w:rsid w:val="00A722D8"/>
    <w:rsid w:val="00A72C50"/>
    <w:rsid w:val="00A8124B"/>
    <w:rsid w:val="00A86055"/>
    <w:rsid w:val="00AA4DDC"/>
    <w:rsid w:val="00AB6637"/>
    <w:rsid w:val="00AB786B"/>
    <w:rsid w:val="00AD0B23"/>
    <w:rsid w:val="00AD1A75"/>
    <w:rsid w:val="00AD2A34"/>
    <w:rsid w:val="00AD7345"/>
    <w:rsid w:val="00AD7E52"/>
    <w:rsid w:val="00AE0D6C"/>
    <w:rsid w:val="00AF12E3"/>
    <w:rsid w:val="00AF21E6"/>
    <w:rsid w:val="00AF5783"/>
    <w:rsid w:val="00B06F48"/>
    <w:rsid w:val="00B17B34"/>
    <w:rsid w:val="00B21F96"/>
    <w:rsid w:val="00B25AC2"/>
    <w:rsid w:val="00B32324"/>
    <w:rsid w:val="00B32C10"/>
    <w:rsid w:val="00B45A87"/>
    <w:rsid w:val="00B5310D"/>
    <w:rsid w:val="00B60DD9"/>
    <w:rsid w:val="00B62D38"/>
    <w:rsid w:val="00B679FD"/>
    <w:rsid w:val="00B7017C"/>
    <w:rsid w:val="00B73C63"/>
    <w:rsid w:val="00B766A7"/>
    <w:rsid w:val="00B76EE7"/>
    <w:rsid w:val="00B838B1"/>
    <w:rsid w:val="00B85B6E"/>
    <w:rsid w:val="00B92147"/>
    <w:rsid w:val="00BA07EB"/>
    <w:rsid w:val="00BB02AE"/>
    <w:rsid w:val="00BC05BA"/>
    <w:rsid w:val="00BC3FD3"/>
    <w:rsid w:val="00BC5570"/>
    <w:rsid w:val="00BC7D7C"/>
    <w:rsid w:val="00BD44B6"/>
    <w:rsid w:val="00BD5BA3"/>
    <w:rsid w:val="00BD69FF"/>
    <w:rsid w:val="00BE1627"/>
    <w:rsid w:val="00BE1B4A"/>
    <w:rsid w:val="00BE2777"/>
    <w:rsid w:val="00BE6527"/>
    <w:rsid w:val="00BF0190"/>
    <w:rsid w:val="00BF3AA3"/>
    <w:rsid w:val="00BF7A80"/>
    <w:rsid w:val="00C01969"/>
    <w:rsid w:val="00C03A61"/>
    <w:rsid w:val="00C1480C"/>
    <w:rsid w:val="00C14E29"/>
    <w:rsid w:val="00C1619E"/>
    <w:rsid w:val="00C168A6"/>
    <w:rsid w:val="00C21DE7"/>
    <w:rsid w:val="00C22B57"/>
    <w:rsid w:val="00C244E7"/>
    <w:rsid w:val="00C265E2"/>
    <w:rsid w:val="00C3185F"/>
    <w:rsid w:val="00C329FB"/>
    <w:rsid w:val="00C36995"/>
    <w:rsid w:val="00C4398E"/>
    <w:rsid w:val="00C458DD"/>
    <w:rsid w:val="00C53137"/>
    <w:rsid w:val="00C548B5"/>
    <w:rsid w:val="00C5794A"/>
    <w:rsid w:val="00C7230B"/>
    <w:rsid w:val="00C7671B"/>
    <w:rsid w:val="00C85497"/>
    <w:rsid w:val="00C87D5F"/>
    <w:rsid w:val="00C93954"/>
    <w:rsid w:val="00C9421D"/>
    <w:rsid w:val="00C946B4"/>
    <w:rsid w:val="00C94D0F"/>
    <w:rsid w:val="00C95FFC"/>
    <w:rsid w:val="00C96D90"/>
    <w:rsid w:val="00C9704D"/>
    <w:rsid w:val="00CB1276"/>
    <w:rsid w:val="00CB7AAE"/>
    <w:rsid w:val="00CC41F8"/>
    <w:rsid w:val="00CD451E"/>
    <w:rsid w:val="00CD6FA6"/>
    <w:rsid w:val="00CE07B1"/>
    <w:rsid w:val="00CE5236"/>
    <w:rsid w:val="00CE6CBC"/>
    <w:rsid w:val="00CE7023"/>
    <w:rsid w:val="00CE7214"/>
    <w:rsid w:val="00CF4309"/>
    <w:rsid w:val="00D03807"/>
    <w:rsid w:val="00D2463E"/>
    <w:rsid w:val="00D248D7"/>
    <w:rsid w:val="00D2673B"/>
    <w:rsid w:val="00D27F60"/>
    <w:rsid w:val="00D37575"/>
    <w:rsid w:val="00D4211A"/>
    <w:rsid w:val="00D43455"/>
    <w:rsid w:val="00D460BD"/>
    <w:rsid w:val="00D52542"/>
    <w:rsid w:val="00D54200"/>
    <w:rsid w:val="00D54F76"/>
    <w:rsid w:val="00D65A29"/>
    <w:rsid w:val="00D67080"/>
    <w:rsid w:val="00D71537"/>
    <w:rsid w:val="00D7330C"/>
    <w:rsid w:val="00D8272C"/>
    <w:rsid w:val="00D836BE"/>
    <w:rsid w:val="00D92155"/>
    <w:rsid w:val="00D9642D"/>
    <w:rsid w:val="00DA4368"/>
    <w:rsid w:val="00DA4F69"/>
    <w:rsid w:val="00DA59C4"/>
    <w:rsid w:val="00DA6618"/>
    <w:rsid w:val="00DC16CA"/>
    <w:rsid w:val="00DD76FF"/>
    <w:rsid w:val="00DE05FA"/>
    <w:rsid w:val="00DE1613"/>
    <w:rsid w:val="00DE43E6"/>
    <w:rsid w:val="00DF3723"/>
    <w:rsid w:val="00DF4515"/>
    <w:rsid w:val="00DF701A"/>
    <w:rsid w:val="00E00B47"/>
    <w:rsid w:val="00E010F2"/>
    <w:rsid w:val="00E17E28"/>
    <w:rsid w:val="00E21DB7"/>
    <w:rsid w:val="00E34F08"/>
    <w:rsid w:val="00E43B7D"/>
    <w:rsid w:val="00E50FD6"/>
    <w:rsid w:val="00E6311E"/>
    <w:rsid w:val="00E77F35"/>
    <w:rsid w:val="00E83813"/>
    <w:rsid w:val="00E8423B"/>
    <w:rsid w:val="00E93F24"/>
    <w:rsid w:val="00E9470E"/>
    <w:rsid w:val="00E94B2D"/>
    <w:rsid w:val="00EA5CDF"/>
    <w:rsid w:val="00EB4DD1"/>
    <w:rsid w:val="00EB5103"/>
    <w:rsid w:val="00EB6108"/>
    <w:rsid w:val="00EC6B85"/>
    <w:rsid w:val="00ED66E1"/>
    <w:rsid w:val="00EE48BB"/>
    <w:rsid w:val="00EF1B12"/>
    <w:rsid w:val="00F002D2"/>
    <w:rsid w:val="00F051C6"/>
    <w:rsid w:val="00F1125E"/>
    <w:rsid w:val="00F12911"/>
    <w:rsid w:val="00F2200C"/>
    <w:rsid w:val="00F2684F"/>
    <w:rsid w:val="00F27C32"/>
    <w:rsid w:val="00F57204"/>
    <w:rsid w:val="00F5755D"/>
    <w:rsid w:val="00F6357F"/>
    <w:rsid w:val="00F66CB7"/>
    <w:rsid w:val="00F708B5"/>
    <w:rsid w:val="00F70B10"/>
    <w:rsid w:val="00F70B88"/>
    <w:rsid w:val="00F95E96"/>
    <w:rsid w:val="00FA2E70"/>
    <w:rsid w:val="00FB54B6"/>
    <w:rsid w:val="00FB7D39"/>
    <w:rsid w:val="00FC02B6"/>
    <w:rsid w:val="00FC4056"/>
    <w:rsid w:val="00FD5B57"/>
    <w:rsid w:val="00FE7F9F"/>
    <w:rsid w:val="00FF4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3043"/>
  <w15:chartTrackingRefBased/>
  <w15:docId w15:val="{96C9354F-CC1A-F84A-935D-6575792B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51E"/>
    <w:rPr>
      <w:rFonts w:ascii="Times New Roman" w:eastAsia="Times New Roman" w:hAnsi="Times New Roman" w:cs="Times New Roman"/>
      <w:lang w:eastAsia="es-MX"/>
    </w:rPr>
  </w:style>
  <w:style w:type="paragraph" w:styleId="Ttulo2">
    <w:name w:val="heading 2"/>
    <w:basedOn w:val="Normal"/>
    <w:next w:val="Normal"/>
    <w:link w:val="Ttulo2Car"/>
    <w:uiPriority w:val="9"/>
    <w:semiHidden/>
    <w:unhideWhenUsed/>
    <w:qFormat/>
    <w:rsid w:val="001E40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A2F72"/>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1909"/>
    <w:rPr>
      <w:color w:val="0563C1" w:themeColor="hyperlink"/>
      <w:u w:val="single"/>
    </w:rPr>
  </w:style>
  <w:style w:type="paragraph" w:customStyle="1" w:styleId="nombreParticipante">
    <w:name w:val="nombreParticipante"/>
    <w:basedOn w:val="Normal"/>
    <w:link w:val="nombreParticipanteCar"/>
    <w:qFormat/>
    <w:rsid w:val="00291909"/>
    <w:pPr>
      <w:spacing w:before="120"/>
      <w:jc w:val="center"/>
    </w:pPr>
    <w:rPr>
      <w:rFonts w:eastAsiaTheme="minorHAnsi"/>
      <w:b/>
      <w:lang w:eastAsia="en-US"/>
    </w:rPr>
  </w:style>
  <w:style w:type="paragraph" w:customStyle="1" w:styleId="adscripcionParticipante">
    <w:name w:val="adscripcionParticipante"/>
    <w:basedOn w:val="Normal"/>
    <w:link w:val="adscripcionParticipanteCar"/>
    <w:qFormat/>
    <w:rsid w:val="00291909"/>
    <w:pPr>
      <w:jc w:val="center"/>
    </w:pPr>
    <w:rPr>
      <w:rFonts w:eastAsiaTheme="minorHAnsi"/>
      <w:i/>
      <w:lang w:eastAsia="en-US"/>
    </w:rPr>
  </w:style>
  <w:style w:type="character" w:customStyle="1" w:styleId="nombreParticipanteCar">
    <w:name w:val="nombreParticipante Car"/>
    <w:basedOn w:val="Fuentedeprrafopredeter"/>
    <w:link w:val="nombreParticipante"/>
    <w:rsid w:val="00291909"/>
    <w:rPr>
      <w:rFonts w:ascii="Times New Roman" w:hAnsi="Times New Roman" w:cs="Times New Roman"/>
      <w:b/>
    </w:rPr>
  </w:style>
  <w:style w:type="paragraph" w:customStyle="1" w:styleId="correoElectronicoParticipante">
    <w:name w:val="correoElectronicoParticipante"/>
    <w:basedOn w:val="Normal"/>
    <w:link w:val="correoElectronicoParticipanteCar"/>
    <w:qFormat/>
    <w:rsid w:val="00291909"/>
    <w:pPr>
      <w:jc w:val="center"/>
    </w:pPr>
    <w:rPr>
      <w:rFonts w:eastAsiaTheme="minorHAnsi"/>
      <w:lang w:eastAsia="en-US"/>
    </w:rPr>
  </w:style>
  <w:style w:type="character" w:customStyle="1" w:styleId="adscripcionParticipanteCar">
    <w:name w:val="adscripcionParticipante Car"/>
    <w:basedOn w:val="Fuentedeprrafopredeter"/>
    <w:link w:val="adscripcionParticipante"/>
    <w:rsid w:val="00291909"/>
    <w:rPr>
      <w:rFonts w:ascii="Times New Roman" w:hAnsi="Times New Roman" w:cs="Times New Roman"/>
      <w:i/>
    </w:rPr>
  </w:style>
  <w:style w:type="character" w:customStyle="1" w:styleId="correoElectronicoParticipanteCar">
    <w:name w:val="correoElectronicoParticipante Car"/>
    <w:basedOn w:val="Fuentedeprrafopredeter"/>
    <w:link w:val="correoElectronicoParticipante"/>
    <w:rsid w:val="00291909"/>
    <w:rPr>
      <w:rFonts w:ascii="Times New Roman" w:hAnsi="Times New Roman" w:cs="Times New Roman"/>
    </w:rPr>
  </w:style>
  <w:style w:type="character" w:styleId="Hipervnculovisitado">
    <w:name w:val="FollowedHyperlink"/>
    <w:basedOn w:val="Fuentedeprrafopredeter"/>
    <w:uiPriority w:val="99"/>
    <w:semiHidden/>
    <w:unhideWhenUsed/>
    <w:rsid w:val="00336EB1"/>
    <w:rPr>
      <w:color w:val="954F72" w:themeColor="followedHyperlink"/>
      <w:u w:val="single"/>
    </w:rPr>
  </w:style>
  <w:style w:type="character" w:styleId="Mencinsinresolver">
    <w:name w:val="Unresolved Mention"/>
    <w:basedOn w:val="Fuentedeprrafopredeter"/>
    <w:uiPriority w:val="99"/>
    <w:semiHidden/>
    <w:unhideWhenUsed/>
    <w:rsid w:val="00336EB1"/>
    <w:rPr>
      <w:color w:val="605E5C"/>
      <w:shd w:val="clear" w:color="auto" w:fill="E1DFDD"/>
    </w:rPr>
  </w:style>
  <w:style w:type="paragraph" w:styleId="Prrafodelista">
    <w:name w:val="List Paragraph"/>
    <w:basedOn w:val="Normal"/>
    <w:uiPriority w:val="34"/>
    <w:qFormat/>
    <w:rsid w:val="003C7D2E"/>
    <w:pPr>
      <w:spacing w:after="200" w:line="259" w:lineRule="auto"/>
      <w:ind w:left="720" w:firstLine="340"/>
      <w:contextualSpacing/>
      <w:jc w:val="both"/>
    </w:pPr>
    <w:rPr>
      <w:rFonts w:asciiTheme="minorHAnsi" w:eastAsiaTheme="minorHAnsi" w:hAnsiTheme="minorHAnsi" w:cstheme="minorBidi"/>
      <w:sz w:val="22"/>
      <w:szCs w:val="22"/>
      <w:lang w:eastAsia="en-US"/>
    </w:rPr>
  </w:style>
  <w:style w:type="paragraph" w:styleId="Ttulo">
    <w:name w:val="Title"/>
    <w:basedOn w:val="Normal"/>
    <w:link w:val="TtuloCar"/>
    <w:qFormat/>
    <w:rsid w:val="00EB5103"/>
    <w:pPr>
      <w:jc w:val="center"/>
    </w:pPr>
    <w:rPr>
      <w:sz w:val="36"/>
      <w:szCs w:val="36"/>
      <w:lang w:val="es-ES" w:eastAsia="es-ES"/>
    </w:rPr>
  </w:style>
  <w:style w:type="character" w:customStyle="1" w:styleId="TtuloCar">
    <w:name w:val="Título Car"/>
    <w:basedOn w:val="Fuentedeprrafopredeter"/>
    <w:link w:val="Ttulo"/>
    <w:rsid w:val="00EB5103"/>
    <w:rPr>
      <w:rFonts w:ascii="Times New Roman" w:eastAsia="Times New Roman" w:hAnsi="Times New Roman" w:cs="Times New Roman"/>
      <w:sz w:val="36"/>
      <w:szCs w:val="36"/>
      <w:lang w:val="es-ES" w:eastAsia="es-ES"/>
    </w:rPr>
  </w:style>
  <w:style w:type="table" w:styleId="Tablaconcuadrcula">
    <w:name w:val="Table Grid"/>
    <w:basedOn w:val="Tablanormal"/>
    <w:uiPriority w:val="39"/>
    <w:rsid w:val="00B83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IEcuerpotexto">
    <w:name w:val="REDIE_cuerpo texto"/>
    <w:basedOn w:val="Normal"/>
    <w:rsid w:val="009C541A"/>
    <w:pPr>
      <w:widowControl w:val="0"/>
      <w:spacing w:after="240" w:line="360" w:lineRule="auto"/>
    </w:pPr>
    <w:rPr>
      <w:rFonts w:ascii="Arial" w:hAnsi="Arial" w:cs="Arial"/>
      <w:lang w:val="es-ES" w:eastAsia="es-ES"/>
    </w:rPr>
  </w:style>
  <w:style w:type="paragraph" w:styleId="NormalWeb">
    <w:name w:val="Normal (Web)"/>
    <w:basedOn w:val="Normal"/>
    <w:uiPriority w:val="99"/>
    <w:unhideWhenUsed/>
    <w:rsid w:val="00254E45"/>
    <w:pPr>
      <w:spacing w:before="100" w:beforeAutospacing="1" w:after="100" w:afterAutospacing="1"/>
    </w:pPr>
  </w:style>
  <w:style w:type="character" w:styleId="Textodelmarcadordeposicin">
    <w:name w:val="Placeholder Text"/>
    <w:basedOn w:val="Fuentedeprrafopredeter"/>
    <w:uiPriority w:val="99"/>
    <w:semiHidden/>
    <w:rsid w:val="0040446A"/>
    <w:rPr>
      <w:color w:val="808080"/>
    </w:rPr>
  </w:style>
  <w:style w:type="paragraph" w:customStyle="1" w:styleId="ecxmsolistparagraph">
    <w:name w:val="ecxmsolistparagraph"/>
    <w:basedOn w:val="Normal"/>
    <w:rsid w:val="00C548B5"/>
    <w:pPr>
      <w:spacing w:after="324"/>
    </w:pPr>
  </w:style>
  <w:style w:type="paragraph" w:styleId="Piedepgina">
    <w:name w:val="footer"/>
    <w:basedOn w:val="Normal"/>
    <w:link w:val="PiedepginaCar"/>
    <w:uiPriority w:val="99"/>
    <w:unhideWhenUsed/>
    <w:rsid w:val="009B29D1"/>
    <w:pPr>
      <w:tabs>
        <w:tab w:val="center" w:pos="4419"/>
        <w:tab w:val="right" w:pos="8838"/>
      </w:tabs>
    </w:pPr>
  </w:style>
  <w:style w:type="character" w:customStyle="1" w:styleId="PiedepginaCar">
    <w:name w:val="Pie de página Car"/>
    <w:basedOn w:val="Fuentedeprrafopredeter"/>
    <w:link w:val="Piedepgina"/>
    <w:uiPriority w:val="99"/>
    <w:rsid w:val="009B29D1"/>
    <w:rPr>
      <w:rFonts w:ascii="Times New Roman" w:eastAsia="Times New Roman" w:hAnsi="Times New Roman" w:cs="Times New Roman"/>
      <w:lang w:eastAsia="es-MX"/>
    </w:rPr>
  </w:style>
  <w:style w:type="character" w:styleId="Nmerodepgina">
    <w:name w:val="page number"/>
    <w:basedOn w:val="Fuentedeprrafopredeter"/>
    <w:uiPriority w:val="99"/>
    <w:semiHidden/>
    <w:unhideWhenUsed/>
    <w:rsid w:val="009B29D1"/>
  </w:style>
  <w:style w:type="paragraph" w:styleId="Textonotapie">
    <w:name w:val="footnote text"/>
    <w:basedOn w:val="Normal"/>
    <w:link w:val="TextonotapieCar"/>
    <w:uiPriority w:val="99"/>
    <w:semiHidden/>
    <w:unhideWhenUsed/>
    <w:rsid w:val="005C71CC"/>
    <w:rPr>
      <w:sz w:val="20"/>
      <w:szCs w:val="20"/>
    </w:rPr>
  </w:style>
  <w:style w:type="character" w:customStyle="1" w:styleId="TextonotapieCar">
    <w:name w:val="Texto nota pie Car"/>
    <w:basedOn w:val="Fuentedeprrafopredeter"/>
    <w:link w:val="Textonotapie"/>
    <w:uiPriority w:val="99"/>
    <w:semiHidden/>
    <w:rsid w:val="005C71CC"/>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5C71CC"/>
    <w:rPr>
      <w:vertAlign w:val="superscript"/>
    </w:rPr>
  </w:style>
  <w:style w:type="character" w:customStyle="1" w:styleId="Ttulo2Car">
    <w:name w:val="Título 2 Car"/>
    <w:basedOn w:val="Fuentedeprrafopredeter"/>
    <w:link w:val="Ttulo2"/>
    <w:uiPriority w:val="9"/>
    <w:semiHidden/>
    <w:rsid w:val="001E402B"/>
    <w:rPr>
      <w:rFonts w:asciiTheme="majorHAnsi" w:eastAsiaTheme="majorEastAsia" w:hAnsiTheme="majorHAnsi" w:cstheme="majorBidi"/>
      <w:color w:val="2F5496" w:themeColor="accent1" w:themeShade="BF"/>
      <w:sz w:val="26"/>
      <w:szCs w:val="26"/>
      <w:lang w:eastAsia="es-MX"/>
    </w:rPr>
  </w:style>
  <w:style w:type="character" w:styleId="Refdecomentario">
    <w:name w:val="annotation reference"/>
    <w:basedOn w:val="Fuentedeprrafopredeter"/>
    <w:uiPriority w:val="99"/>
    <w:semiHidden/>
    <w:unhideWhenUsed/>
    <w:rsid w:val="006D5891"/>
    <w:rPr>
      <w:sz w:val="16"/>
      <w:szCs w:val="16"/>
    </w:rPr>
  </w:style>
  <w:style w:type="paragraph" w:styleId="Textocomentario">
    <w:name w:val="annotation text"/>
    <w:basedOn w:val="Normal"/>
    <w:link w:val="TextocomentarioCar"/>
    <w:uiPriority w:val="99"/>
    <w:unhideWhenUsed/>
    <w:rsid w:val="006D5891"/>
    <w:rPr>
      <w:sz w:val="20"/>
      <w:szCs w:val="20"/>
    </w:rPr>
  </w:style>
  <w:style w:type="character" w:customStyle="1" w:styleId="TextocomentarioCar">
    <w:name w:val="Texto comentario Car"/>
    <w:basedOn w:val="Fuentedeprrafopredeter"/>
    <w:link w:val="Textocomentario"/>
    <w:uiPriority w:val="99"/>
    <w:rsid w:val="006D5891"/>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D5891"/>
    <w:rPr>
      <w:b/>
      <w:bCs/>
    </w:rPr>
  </w:style>
  <w:style w:type="character" w:customStyle="1" w:styleId="AsuntodelcomentarioCar">
    <w:name w:val="Asunto del comentario Car"/>
    <w:basedOn w:val="TextocomentarioCar"/>
    <w:link w:val="Asuntodelcomentario"/>
    <w:uiPriority w:val="99"/>
    <w:semiHidden/>
    <w:rsid w:val="006D5891"/>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614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2AC"/>
    <w:rPr>
      <w:rFonts w:ascii="Segoe UI" w:eastAsia="Times New Roman" w:hAnsi="Segoe UI" w:cs="Segoe UI"/>
      <w:sz w:val="18"/>
      <w:szCs w:val="18"/>
      <w:lang w:eastAsia="es-MX"/>
    </w:rPr>
  </w:style>
  <w:style w:type="paragraph" w:styleId="HTMLconformatoprevio">
    <w:name w:val="HTML Preformatted"/>
    <w:basedOn w:val="Normal"/>
    <w:link w:val="HTMLconformatoprevioCar"/>
    <w:uiPriority w:val="99"/>
    <w:unhideWhenUsed/>
    <w:rsid w:val="00857671"/>
    <w:rPr>
      <w:rFonts w:ascii="Consolas"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857671"/>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857671"/>
    <w:pPr>
      <w:tabs>
        <w:tab w:val="center" w:pos="4419"/>
        <w:tab w:val="right" w:pos="8838"/>
      </w:tabs>
    </w:pPr>
  </w:style>
  <w:style w:type="character" w:customStyle="1" w:styleId="EncabezadoCar">
    <w:name w:val="Encabezado Car"/>
    <w:basedOn w:val="Fuentedeprrafopredeter"/>
    <w:link w:val="Encabezado"/>
    <w:uiPriority w:val="99"/>
    <w:rsid w:val="00857671"/>
    <w:rPr>
      <w:rFonts w:ascii="Times New Roman" w:eastAsia="Times New Roman" w:hAnsi="Times New Roman" w:cs="Times New Roman"/>
      <w:lang w:eastAsia="es-MX"/>
    </w:rPr>
  </w:style>
  <w:style w:type="character" w:customStyle="1" w:styleId="Ttulo3Car">
    <w:name w:val="Título 3 Car"/>
    <w:basedOn w:val="Fuentedeprrafopredeter"/>
    <w:link w:val="Ttulo3"/>
    <w:uiPriority w:val="9"/>
    <w:semiHidden/>
    <w:rsid w:val="000A2F72"/>
    <w:rPr>
      <w:rFonts w:asciiTheme="majorHAnsi" w:eastAsiaTheme="majorEastAsia" w:hAnsiTheme="majorHAnsi" w:cstheme="majorBidi"/>
      <w:color w:val="1F3763" w:themeColor="accent1" w:themeShade="7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39283">
      <w:bodyDiv w:val="1"/>
      <w:marLeft w:val="0"/>
      <w:marRight w:val="0"/>
      <w:marTop w:val="0"/>
      <w:marBottom w:val="0"/>
      <w:divBdr>
        <w:top w:val="none" w:sz="0" w:space="0" w:color="auto"/>
        <w:left w:val="none" w:sz="0" w:space="0" w:color="auto"/>
        <w:bottom w:val="none" w:sz="0" w:space="0" w:color="auto"/>
        <w:right w:val="none" w:sz="0" w:space="0" w:color="auto"/>
      </w:divBdr>
    </w:div>
    <w:div w:id="189878986">
      <w:bodyDiv w:val="1"/>
      <w:marLeft w:val="0"/>
      <w:marRight w:val="0"/>
      <w:marTop w:val="0"/>
      <w:marBottom w:val="0"/>
      <w:divBdr>
        <w:top w:val="none" w:sz="0" w:space="0" w:color="auto"/>
        <w:left w:val="none" w:sz="0" w:space="0" w:color="auto"/>
        <w:bottom w:val="none" w:sz="0" w:space="0" w:color="auto"/>
        <w:right w:val="none" w:sz="0" w:space="0" w:color="auto"/>
      </w:divBdr>
      <w:divsChild>
        <w:div w:id="2000889708">
          <w:marLeft w:val="0"/>
          <w:marRight w:val="0"/>
          <w:marTop w:val="0"/>
          <w:marBottom w:val="0"/>
          <w:divBdr>
            <w:top w:val="none" w:sz="0" w:space="0" w:color="auto"/>
            <w:left w:val="none" w:sz="0" w:space="0" w:color="auto"/>
            <w:bottom w:val="none" w:sz="0" w:space="0" w:color="auto"/>
            <w:right w:val="none" w:sz="0" w:space="0" w:color="auto"/>
          </w:divBdr>
          <w:divsChild>
            <w:div w:id="1501457851">
              <w:marLeft w:val="0"/>
              <w:marRight w:val="0"/>
              <w:marTop w:val="0"/>
              <w:marBottom w:val="0"/>
              <w:divBdr>
                <w:top w:val="none" w:sz="0" w:space="0" w:color="auto"/>
                <w:left w:val="none" w:sz="0" w:space="0" w:color="auto"/>
                <w:bottom w:val="none" w:sz="0" w:space="0" w:color="auto"/>
                <w:right w:val="none" w:sz="0" w:space="0" w:color="auto"/>
              </w:divBdr>
            </w:div>
            <w:div w:id="1001354384">
              <w:marLeft w:val="0"/>
              <w:marRight w:val="0"/>
              <w:marTop w:val="0"/>
              <w:marBottom w:val="0"/>
              <w:divBdr>
                <w:top w:val="none" w:sz="0" w:space="0" w:color="auto"/>
                <w:left w:val="none" w:sz="0" w:space="0" w:color="auto"/>
                <w:bottom w:val="none" w:sz="0" w:space="0" w:color="auto"/>
                <w:right w:val="none" w:sz="0" w:space="0" w:color="auto"/>
              </w:divBdr>
            </w:div>
            <w:div w:id="1706252628">
              <w:marLeft w:val="0"/>
              <w:marRight w:val="0"/>
              <w:marTop w:val="0"/>
              <w:marBottom w:val="0"/>
              <w:divBdr>
                <w:top w:val="none" w:sz="0" w:space="0" w:color="auto"/>
                <w:left w:val="none" w:sz="0" w:space="0" w:color="auto"/>
                <w:bottom w:val="none" w:sz="0" w:space="0" w:color="auto"/>
                <w:right w:val="none" w:sz="0" w:space="0" w:color="auto"/>
              </w:divBdr>
            </w:div>
            <w:div w:id="2126149432">
              <w:marLeft w:val="0"/>
              <w:marRight w:val="0"/>
              <w:marTop w:val="0"/>
              <w:marBottom w:val="0"/>
              <w:divBdr>
                <w:top w:val="none" w:sz="0" w:space="0" w:color="auto"/>
                <w:left w:val="none" w:sz="0" w:space="0" w:color="auto"/>
                <w:bottom w:val="none" w:sz="0" w:space="0" w:color="auto"/>
                <w:right w:val="none" w:sz="0" w:space="0" w:color="auto"/>
              </w:divBdr>
            </w:div>
            <w:div w:id="1207524728">
              <w:marLeft w:val="0"/>
              <w:marRight w:val="0"/>
              <w:marTop w:val="0"/>
              <w:marBottom w:val="0"/>
              <w:divBdr>
                <w:top w:val="none" w:sz="0" w:space="0" w:color="auto"/>
                <w:left w:val="none" w:sz="0" w:space="0" w:color="auto"/>
                <w:bottom w:val="none" w:sz="0" w:space="0" w:color="auto"/>
                <w:right w:val="none" w:sz="0" w:space="0" w:color="auto"/>
              </w:divBdr>
            </w:div>
            <w:div w:id="1637107448">
              <w:marLeft w:val="0"/>
              <w:marRight w:val="0"/>
              <w:marTop w:val="0"/>
              <w:marBottom w:val="0"/>
              <w:divBdr>
                <w:top w:val="none" w:sz="0" w:space="0" w:color="auto"/>
                <w:left w:val="none" w:sz="0" w:space="0" w:color="auto"/>
                <w:bottom w:val="none" w:sz="0" w:space="0" w:color="auto"/>
                <w:right w:val="none" w:sz="0" w:space="0" w:color="auto"/>
              </w:divBdr>
            </w:div>
            <w:div w:id="979581221">
              <w:marLeft w:val="0"/>
              <w:marRight w:val="0"/>
              <w:marTop w:val="0"/>
              <w:marBottom w:val="0"/>
              <w:divBdr>
                <w:top w:val="none" w:sz="0" w:space="0" w:color="auto"/>
                <w:left w:val="none" w:sz="0" w:space="0" w:color="auto"/>
                <w:bottom w:val="none" w:sz="0" w:space="0" w:color="auto"/>
                <w:right w:val="none" w:sz="0" w:space="0" w:color="auto"/>
              </w:divBdr>
            </w:div>
            <w:div w:id="1410888786">
              <w:marLeft w:val="0"/>
              <w:marRight w:val="0"/>
              <w:marTop w:val="0"/>
              <w:marBottom w:val="0"/>
              <w:divBdr>
                <w:top w:val="none" w:sz="0" w:space="0" w:color="auto"/>
                <w:left w:val="none" w:sz="0" w:space="0" w:color="auto"/>
                <w:bottom w:val="none" w:sz="0" w:space="0" w:color="auto"/>
                <w:right w:val="none" w:sz="0" w:space="0" w:color="auto"/>
              </w:divBdr>
            </w:div>
            <w:div w:id="340551390">
              <w:marLeft w:val="0"/>
              <w:marRight w:val="0"/>
              <w:marTop w:val="0"/>
              <w:marBottom w:val="0"/>
              <w:divBdr>
                <w:top w:val="none" w:sz="0" w:space="0" w:color="auto"/>
                <w:left w:val="none" w:sz="0" w:space="0" w:color="auto"/>
                <w:bottom w:val="none" w:sz="0" w:space="0" w:color="auto"/>
                <w:right w:val="none" w:sz="0" w:space="0" w:color="auto"/>
              </w:divBdr>
            </w:div>
            <w:div w:id="185339488">
              <w:marLeft w:val="0"/>
              <w:marRight w:val="0"/>
              <w:marTop w:val="0"/>
              <w:marBottom w:val="0"/>
              <w:divBdr>
                <w:top w:val="none" w:sz="0" w:space="0" w:color="auto"/>
                <w:left w:val="none" w:sz="0" w:space="0" w:color="auto"/>
                <w:bottom w:val="none" w:sz="0" w:space="0" w:color="auto"/>
                <w:right w:val="none" w:sz="0" w:space="0" w:color="auto"/>
              </w:divBdr>
            </w:div>
            <w:div w:id="358089884">
              <w:marLeft w:val="0"/>
              <w:marRight w:val="0"/>
              <w:marTop w:val="0"/>
              <w:marBottom w:val="0"/>
              <w:divBdr>
                <w:top w:val="none" w:sz="0" w:space="0" w:color="auto"/>
                <w:left w:val="none" w:sz="0" w:space="0" w:color="auto"/>
                <w:bottom w:val="none" w:sz="0" w:space="0" w:color="auto"/>
                <w:right w:val="none" w:sz="0" w:space="0" w:color="auto"/>
              </w:divBdr>
            </w:div>
            <w:div w:id="1453014437">
              <w:marLeft w:val="0"/>
              <w:marRight w:val="0"/>
              <w:marTop w:val="0"/>
              <w:marBottom w:val="0"/>
              <w:divBdr>
                <w:top w:val="none" w:sz="0" w:space="0" w:color="auto"/>
                <w:left w:val="none" w:sz="0" w:space="0" w:color="auto"/>
                <w:bottom w:val="none" w:sz="0" w:space="0" w:color="auto"/>
                <w:right w:val="none" w:sz="0" w:space="0" w:color="auto"/>
              </w:divBdr>
            </w:div>
            <w:div w:id="2104328086">
              <w:marLeft w:val="0"/>
              <w:marRight w:val="0"/>
              <w:marTop w:val="0"/>
              <w:marBottom w:val="0"/>
              <w:divBdr>
                <w:top w:val="none" w:sz="0" w:space="0" w:color="auto"/>
                <w:left w:val="none" w:sz="0" w:space="0" w:color="auto"/>
                <w:bottom w:val="none" w:sz="0" w:space="0" w:color="auto"/>
                <w:right w:val="none" w:sz="0" w:space="0" w:color="auto"/>
              </w:divBdr>
            </w:div>
            <w:div w:id="981035089">
              <w:marLeft w:val="0"/>
              <w:marRight w:val="0"/>
              <w:marTop w:val="0"/>
              <w:marBottom w:val="0"/>
              <w:divBdr>
                <w:top w:val="none" w:sz="0" w:space="0" w:color="auto"/>
                <w:left w:val="none" w:sz="0" w:space="0" w:color="auto"/>
                <w:bottom w:val="none" w:sz="0" w:space="0" w:color="auto"/>
                <w:right w:val="none" w:sz="0" w:space="0" w:color="auto"/>
              </w:divBdr>
            </w:div>
            <w:div w:id="322853031">
              <w:marLeft w:val="0"/>
              <w:marRight w:val="0"/>
              <w:marTop w:val="0"/>
              <w:marBottom w:val="0"/>
              <w:divBdr>
                <w:top w:val="none" w:sz="0" w:space="0" w:color="auto"/>
                <w:left w:val="none" w:sz="0" w:space="0" w:color="auto"/>
                <w:bottom w:val="none" w:sz="0" w:space="0" w:color="auto"/>
                <w:right w:val="none" w:sz="0" w:space="0" w:color="auto"/>
              </w:divBdr>
            </w:div>
            <w:div w:id="522742182">
              <w:marLeft w:val="0"/>
              <w:marRight w:val="0"/>
              <w:marTop w:val="0"/>
              <w:marBottom w:val="0"/>
              <w:divBdr>
                <w:top w:val="none" w:sz="0" w:space="0" w:color="auto"/>
                <w:left w:val="none" w:sz="0" w:space="0" w:color="auto"/>
                <w:bottom w:val="none" w:sz="0" w:space="0" w:color="auto"/>
                <w:right w:val="none" w:sz="0" w:space="0" w:color="auto"/>
              </w:divBdr>
            </w:div>
            <w:div w:id="1066956117">
              <w:marLeft w:val="0"/>
              <w:marRight w:val="0"/>
              <w:marTop w:val="0"/>
              <w:marBottom w:val="0"/>
              <w:divBdr>
                <w:top w:val="none" w:sz="0" w:space="0" w:color="auto"/>
                <w:left w:val="none" w:sz="0" w:space="0" w:color="auto"/>
                <w:bottom w:val="none" w:sz="0" w:space="0" w:color="auto"/>
                <w:right w:val="none" w:sz="0" w:space="0" w:color="auto"/>
              </w:divBdr>
            </w:div>
          </w:divsChild>
        </w:div>
        <w:div w:id="1928073628">
          <w:marLeft w:val="0"/>
          <w:marRight w:val="0"/>
          <w:marTop w:val="0"/>
          <w:marBottom w:val="0"/>
          <w:divBdr>
            <w:top w:val="none" w:sz="0" w:space="0" w:color="auto"/>
            <w:left w:val="none" w:sz="0" w:space="0" w:color="auto"/>
            <w:bottom w:val="none" w:sz="0" w:space="0" w:color="auto"/>
            <w:right w:val="none" w:sz="0" w:space="0" w:color="auto"/>
          </w:divBdr>
        </w:div>
      </w:divsChild>
    </w:div>
    <w:div w:id="345331786">
      <w:bodyDiv w:val="1"/>
      <w:marLeft w:val="0"/>
      <w:marRight w:val="0"/>
      <w:marTop w:val="0"/>
      <w:marBottom w:val="0"/>
      <w:divBdr>
        <w:top w:val="none" w:sz="0" w:space="0" w:color="auto"/>
        <w:left w:val="none" w:sz="0" w:space="0" w:color="auto"/>
        <w:bottom w:val="none" w:sz="0" w:space="0" w:color="auto"/>
        <w:right w:val="none" w:sz="0" w:space="0" w:color="auto"/>
      </w:divBdr>
    </w:div>
    <w:div w:id="375859597">
      <w:bodyDiv w:val="1"/>
      <w:marLeft w:val="0"/>
      <w:marRight w:val="0"/>
      <w:marTop w:val="0"/>
      <w:marBottom w:val="0"/>
      <w:divBdr>
        <w:top w:val="none" w:sz="0" w:space="0" w:color="auto"/>
        <w:left w:val="none" w:sz="0" w:space="0" w:color="auto"/>
        <w:bottom w:val="none" w:sz="0" w:space="0" w:color="auto"/>
        <w:right w:val="none" w:sz="0" w:space="0" w:color="auto"/>
      </w:divBdr>
    </w:div>
    <w:div w:id="424039706">
      <w:bodyDiv w:val="1"/>
      <w:marLeft w:val="0"/>
      <w:marRight w:val="0"/>
      <w:marTop w:val="0"/>
      <w:marBottom w:val="0"/>
      <w:divBdr>
        <w:top w:val="none" w:sz="0" w:space="0" w:color="auto"/>
        <w:left w:val="none" w:sz="0" w:space="0" w:color="auto"/>
        <w:bottom w:val="none" w:sz="0" w:space="0" w:color="auto"/>
        <w:right w:val="none" w:sz="0" w:space="0" w:color="auto"/>
      </w:divBdr>
    </w:div>
    <w:div w:id="673461468">
      <w:bodyDiv w:val="1"/>
      <w:marLeft w:val="0"/>
      <w:marRight w:val="0"/>
      <w:marTop w:val="0"/>
      <w:marBottom w:val="0"/>
      <w:divBdr>
        <w:top w:val="none" w:sz="0" w:space="0" w:color="auto"/>
        <w:left w:val="none" w:sz="0" w:space="0" w:color="auto"/>
        <w:bottom w:val="none" w:sz="0" w:space="0" w:color="auto"/>
        <w:right w:val="none" w:sz="0" w:space="0" w:color="auto"/>
      </w:divBdr>
      <w:divsChild>
        <w:div w:id="470171337">
          <w:marLeft w:val="0"/>
          <w:marRight w:val="0"/>
          <w:marTop w:val="0"/>
          <w:marBottom w:val="0"/>
          <w:divBdr>
            <w:top w:val="none" w:sz="0" w:space="0" w:color="auto"/>
            <w:left w:val="none" w:sz="0" w:space="0" w:color="auto"/>
            <w:bottom w:val="none" w:sz="0" w:space="0" w:color="auto"/>
            <w:right w:val="none" w:sz="0" w:space="0" w:color="auto"/>
          </w:divBdr>
        </w:div>
        <w:div w:id="1100640083">
          <w:marLeft w:val="0"/>
          <w:marRight w:val="0"/>
          <w:marTop w:val="0"/>
          <w:marBottom w:val="0"/>
          <w:divBdr>
            <w:top w:val="none" w:sz="0" w:space="0" w:color="auto"/>
            <w:left w:val="none" w:sz="0" w:space="0" w:color="auto"/>
            <w:bottom w:val="none" w:sz="0" w:space="0" w:color="auto"/>
            <w:right w:val="none" w:sz="0" w:space="0" w:color="auto"/>
          </w:divBdr>
        </w:div>
        <w:div w:id="1617908115">
          <w:marLeft w:val="0"/>
          <w:marRight w:val="0"/>
          <w:marTop w:val="0"/>
          <w:marBottom w:val="0"/>
          <w:divBdr>
            <w:top w:val="none" w:sz="0" w:space="0" w:color="auto"/>
            <w:left w:val="none" w:sz="0" w:space="0" w:color="auto"/>
            <w:bottom w:val="none" w:sz="0" w:space="0" w:color="auto"/>
            <w:right w:val="none" w:sz="0" w:space="0" w:color="auto"/>
          </w:divBdr>
        </w:div>
        <w:div w:id="321082076">
          <w:marLeft w:val="0"/>
          <w:marRight w:val="0"/>
          <w:marTop w:val="0"/>
          <w:marBottom w:val="0"/>
          <w:divBdr>
            <w:top w:val="none" w:sz="0" w:space="0" w:color="auto"/>
            <w:left w:val="none" w:sz="0" w:space="0" w:color="auto"/>
            <w:bottom w:val="none" w:sz="0" w:space="0" w:color="auto"/>
            <w:right w:val="none" w:sz="0" w:space="0" w:color="auto"/>
          </w:divBdr>
        </w:div>
        <w:div w:id="1759404519">
          <w:marLeft w:val="0"/>
          <w:marRight w:val="0"/>
          <w:marTop w:val="0"/>
          <w:marBottom w:val="0"/>
          <w:divBdr>
            <w:top w:val="none" w:sz="0" w:space="0" w:color="auto"/>
            <w:left w:val="none" w:sz="0" w:space="0" w:color="auto"/>
            <w:bottom w:val="none" w:sz="0" w:space="0" w:color="auto"/>
            <w:right w:val="none" w:sz="0" w:space="0" w:color="auto"/>
          </w:divBdr>
        </w:div>
        <w:div w:id="2116485799">
          <w:marLeft w:val="0"/>
          <w:marRight w:val="0"/>
          <w:marTop w:val="0"/>
          <w:marBottom w:val="0"/>
          <w:divBdr>
            <w:top w:val="none" w:sz="0" w:space="0" w:color="auto"/>
            <w:left w:val="none" w:sz="0" w:space="0" w:color="auto"/>
            <w:bottom w:val="none" w:sz="0" w:space="0" w:color="auto"/>
            <w:right w:val="none" w:sz="0" w:space="0" w:color="auto"/>
          </w:divBdr>
        </w:div>
        <w:div w:id="1521895868">
          <w:marLeft w:val="0"/>
          <w:marRight w:val="0"/>
          <w:marTop w:val="0"/>
          <w:marBottom w:val="0"/>
          <w:divBdr>
            <w:top w:val="none" w:sz="0" w:space="0" w:color="auto"/>
            <w:left w:val="none" w:sz="0" w:space="0" w:color="auto"/>
            <w:bottom w:val="none" w:sz="0" w:space="0" w:color="auto"/>
            <w:right w:val="none" w:sz="0" w:space="0" w:color="auto"/>
          </w:divBdr>
        </w:div>
        <w:div w:id="1097285652">
          <w:marLeft w:val="0"/>
          <w:marRight w:val="0"/>
          <w:marTop w:val="0"/>
          <w:marBottom w:val="0"/>
          <w:divBdr>
            <w:top w:val="none" w:sz="0" w:space="0" w:color="auto"/>
            <w:left w:val="none" w:sz="0" w:space="0" w:color="auto"/>
            <w:bottom w:val="none" w:sz="0" w:space="0" w:color="auto"/>
            <w:right w:val="none" w:sz="0" w:space="0" w:color="auto"/>
          </w:divBdr>
        </w:div>
        <w:div w:id="1753039637">
          <w:marLeft w:val="0"/>
          <w:marRight w:val="0"/>
          <w:marTop w:val="0"/>
          <w:marBottom w:val="0"/>
          <w:divBdr>
            <w:top w:val="none" w:sz="0" w:space="0" w:color="auto"/>
            <w:left w:val="none" w:sz="0" w:space="0" w:color="auto"/>
            <w:bottom w:val="none" w:sz="0" w:space="0" w:color="auto"/>
            <w:right w:val="none" w:sz="0" w:space="0" w:color="auto"/>
          </w:divBdr>
        </w:div>
      </w:divsChild>
    </w:div>
    <w:div w:id="711735099">
      <w:bodyDiv w:val="1"/>
      <w:marLeft w:val="0"/>
      <w:marRight w:val="0"/>
      <w:marTop w:val="0"/>
      <w:marBottom w:val="0"/>
      <w:divBdr>
        <w:top w:val="none" w:sz="0" w:space="0" w:color="auto"/>
        <w:left w:val="none" w:sz="0" w:space="0" w:color="auto"/>
        <w:bottom w:val="none" w:sz="0" w:space="0" w:color="auto"/>
        <w:right w:val="none" w:sz="0" w:space="0" w:color="auto"/>
      </w:divBdr>
    </w:div>
    <w:div w:id="861551947">
      <w:bodyDiv w:val="1"/>
      <w:marLeft w:val="0"/>
      <w:marRight w:val="0"/>
      <w:marTop w:val="0"/>
      <w:marBottom w:val="0"/>
      <w:divBdr>
        <w:top w:val="none" w:sz="0" w:space="0" w:color="auto"/>
        <w:left w:val="none" w:sz="0" w:space="0" w:color="auto"/>
        <w:bottom w:val="none" w:sz="0" w:space="0" w:color="auto"/>
        <w:right w:val="none" w:sz="0" w:space="0" w:color="auto"/>
      </w:divBdr>
      <w:divsChild>
        <w:div w:id="51274807">
          <w:marLeft w:val="0"/>
          <w:marRight w:val="0"/>
          <w:marTop w:val="0"/>
          <w:marBottom w:val="0"/>
          <w:divBdr>
            <w:top w:val="none" w:sz="0" w:space="0" w:color="auto"/>
            <w:left w:val="none" w:sz="0" w:space="0" w:color="auto"/>
            <w:bottom w:val="none" w:sz="0" w:space="0" w:color="auto"/>
            <w:right w:val="none" w:sz="0" w:space="0" w:color="auto"/>
          </w:divBdr>
        </w:div>
        <w:div w:id="778110688">
          <w:marLeft w:val="0"/>
          <w:marRight w:val="0"/>
          <w:marTop w:val="0"/>
          <w:marBottom w:val="0"/>
          <w:divBdr>
            <w:top w:val="none" w:sz="0" w:space="0" w:color="auto"/>
            <w:left w:val="none" w:sz="0" w:space="0" w:color="auto"/>
            <w:bottom w:val="none" w:sz="0" w:space="0" w:color="auto"/>
            <w:right w:val="none" w:sz="0" w:space="0" w:color="auto"/>
          </w:divBdr>
        </w:div>
        <w:div w:id="1100953024">
          <w:marLeft w:val="0"/>
          <w:marRight w:val="0"/>
          <w:marTop w:val="0"/>
          <w:marBottom w:val="0"/>
          <w:divBdr>
            <w:top w:val="none" w:sz="0" w:space="0" w:color="auto"/>
            <w:left w:val="none" w:sz="0" w:space="0" w:color="auto"/>
            <w:bottom w:val="none" w:sz="0" w:space="0" w:color="auto"/>
            <w:right w:val="none" w:sz="0" w:space="0" w:color="auto"/>
          </w:divBdr>
        </w:div>
        <w:div w:id="436020636">
          <w:marLeft w:val="0"/>
          <w:marRight w:val="0"/>
          <w:marTop w:val="0"/>
          <w:marBottom w:val="0"/>
          <w:divBdr>
            <w:top w:val="none" w:sz="0" w:space="0" w:color="auto"/>
            <w:left w:val="none" w:sz="0" w:space="0" w:color="auto"/>
            <w:bottom w:val="none" w:sz="0" w:space="0" w:color="auto"/>
            <w:right w:val="none" w:sz="0" w:space="0" w:color="auto"/>
          </w:divBdr>
        </w:div>
        <w:div w:id="1714232252">
          <w:marLeft w:val="0"/>
          <w:marRight w:val="0"/>
          <w:marTop w:val="0"/>
          <w:marBottom w:val="0"/>
          <w:divBdr>
            <w:top w:val="none" w:sz="0" w:space="0" w:color="auto"/>
            <w:left w:val="none" w:sz="0" w:space="0" w:color="auto"/>
            <w:bottom w:val="none" w:sz="0" w:space="0" w:color="auto"/>
            <w:right w:val="none" w:sz="0" w:space="0" w:color="auto"/>
          </w:divBdr>
        </w:div>
        <w:div w:id="70126967">
          <w:marLeft w:val="0"/>
          <w:marRight w:val="0"/>
          <w:marTop w:val="0"/>
          <w:marBottom w:val="0"/>
          <w:divBdr>
            <w:top w:val="none" w:sz="0" w:space="0" w:color="auto"/>
            <w:left w:val="none" w:sz="0" w:space="0" w:color="auto"/>
            <w:bottom w:val="none" w:sz="0" w:space="0" w:color="auto"/>
            <w:right w:val="none" w:sz="0" w:space="0" w:color="auto"/>
          </w:divBdr>
        </w:div>
        <w:div w:id="248971586">
          <w:marLeft w:val="0"/>
          <w:marRight w:val="0"/>
          <w:marTop w:val="0"/>
          <w:marBottom w:val="0"/>
          <w:divBdr>
            <w:top w:val="none" w:sz="0" w:space="0" w:color="auto"/>
            <w:left w:val="none" w:sz="0" w:space="0" w:color="auto"/>
            <w:bottom w:val="none" w:sz="0" w:space="0" w:color="auto"/>
            <w:right w:val="none" w:sz="0" w:space="0" w:color="auto"/>
          </w:divBdr>
        </w:div>
        <w:div w:id="1409305954">
          <w:marLeft w:val="0"/>
          <w:marRight w:val="0"/>
          <w:marTop w:val="0"/>
          <w:marBottom w:val="0"/>
          <w:divBdr>
            <w:top w:val="none" w:sz="0" w:space="0" w:color="auto"/>
            <w:left w:val="none" w:sz="0" w:space="0" w:color="auto"/>
            <w:bottom w:val="none" w:sz="0" w:space="0" w:color="auto"/>
            <w:right w:val="none" w:sz="0" w:space="0" w:color="auto"/>
          </w:divBdr>
        </w:div>
        <w:div w:id="1262907589">
          <w:marLeft w:val="0"/>
          <w:marRight w:val="0"/>
          <w:marTop w:val="0"/>
          <w:marBottom w:val="0"/>
          <w:divBdr>
            <w:top w:val="none" w:sz="0" w:space="0" w:color="auto"/>
            <w:left w:val="none" w:sz="0" w:space="0" w:color="auto"/>
            <w:bottom w:val="none" w:sz="0" w:space="0" w:color="auto"/>
            <w:right w:val="none" w:sz="0" w:space="0" w:color="auto"/>
          </w:divBdr>
        </w:div>
        <w:div w:id="1631281220">
          <w:marLeft w:val="0"/>
          <w:marRight w:val="0"/>
          <w:marTop w:val="0"/>
          <w:marBottom w:val="0"/>
          <w:divBdr>
            <w:top w:val="none" w:sz="0" w:space="0" w:color="auto"/>
            <w:left w:val="none" w:sz="0" w:space="0" w:color="auto"/>
            <w:bottom w:val="none" w:sz="0" w:space="0" w:color="auto"/>
            <w:right w:val="none" w:sz="0" w:space="0" w:color="auto"/>
          </w:divBdr>
        </w:div>
        <w:div w:id="660501113">
          <w:marLeft w:val="0"/>
          <w:marRight w:val="0"/>
          <w:marTop w:val="0"/>
          <w:marBottom w:val="0"/>
          <w:divBdr>
            <w:top w:val="none" w:sz="0" w:space="0" w:color="auto"/>
            <w:left w:val="none" w:sz="0" w:space="0" w:color="auto"/>
            <w:bottom w:val="none" w:sz="0" w:space="0" w:color="auto"/>
            <w:right w:val="none" w:sz="0" w:space="0" w:color="auto"/>
          </w:divBdr>
        </w:div>
        <w:div w:id="994528643">
          <w:marLeft w:val="0"/>
          <w:marRight w:val="0"/>
          <w:marTop w:val="0"/>
          <w:marBottom w:val="0"/>
          <w:divBdr>
            <w:top w:val="none" w:sz="0" w:space="0" w:color="auto"/>
            <w:left w:val="none" w:sz="0" w:space="0" w:color="auto"/>
            <w:bottom w:val="none" w:sz="0" w:space="0" w:color="auto"/>
            <w:right w:val="none" w:sz="0" w:space="0" w:color="auto"/>
          </w:divBdr>
        </w:div>
        <w:div w:id="1140223755">
          <w:marLeft w:val="0"/>
          <w:marRight w:val="0"/>
          <w:marTop w:val="0"/>
          <w:marBottom w:val="0"/>
          <w:divBdr>
            <w:top w:val="none" w:sz="0" w:space="0" w:color="auto"/>
            <w:left w:val="none" w:sz="0" w:space="0" w:color="auto"/>
            <w:bottom w:val="none" w:sz="0" w:space="0" w:color="auto"/>
            <w:right w:val="none" w:sz="0" w:space="0" w:color="auto"/>
          </w:divBdr>
        </w:div>
      </w:divsChild>
    </w:div>
    <w:div w:id="933824298">
      <w:bodyDiv w:val="1"/>
      <w:marLeft w:val="0"/>
      <w:marRight w:val="0"/>
      <w:marTop w:val="0"/>
      <w:marBottom w:val="0"/>
      <w:divBdr>
        <w:top w:val="none" w:sz="0" w:space="0" w:color="auto"/>
        <w:left w:val="none" w:sz="0" w:space="0" w:color="auto"/>
        <w:bottom w:val="none" w:sz="0" w:space="0" w:color="auto"/>
        <w:right w:val="none" w:sz="0" w:space="0" w:color="auto"/>
      </w:divBdr>
      <w:divsChild>
        <w:div w:id="1786776861">
          <w:marLeft w:val="0"/>
          <w:marRight w:val="0"/>
          <w:marTop w:val="0"/>
          <w:marBottom w:val="0"/>
          <w:divBdr>
            <w:top w:val="none" w:sz="0" w:space="0" w:color="auto"/>
            <w:left w:val="none" w:sz="0" w:space="0" w:color="auto"/>
            <w:bottom w:val="none" w:sz="0" w:space="0" w:color="auto"/>
            <w:right w:val="none" w:sz="0" w:space="0" w:color="auto"/>
          </w:divBdr>
        </w:div>
        <w:div w:id="513571016">
          <w:marLeft w:val="0"/>
          <w:marRight w:val="0"/>
          <w:marTop w:val="0"/>
          <w:marBottom w:val="0"/>
          <w:divBdr>
            <w:top w:val="none" w:sz="0" w:space="0" w:color="auto"/>
            <w:left w:val="none" w:sz="0" w:space="0" w:color="auto"/>
            <w:bottom w:val="none" w:sz="0" w:space="0" w:color="auto"/>
            <w:right w:val="none" w:sz="0" w:space="0" w:color="auto"/>
          </w:divBdr>
        </w:div>
      </w:divsChild>
    </w:div>
    <w:div w:id="958294715">
      <w:bodyDiv w:val="1"/>
      <w:marLeft w:val="0"/>
      <w:marRight w:val="0"/>
      <w:marTop w:val="0"/>
      <w:marBottom w:val="0"/>
      <w:divBdr>
        <w:top w:val="none" w:sz="0" w:space="0" w:color="auto"/>
        <w:left w:val="none" w:sz="0" w:space="0" w:color="auto"/>
        <w:bottom w:val="none" w:sz="0" w:space="0" w:color="auto"/>
        <w:right w:val="none" w:sz="0" w:space="0" w:color="auto"/>
      </w:divBdr>
    </w:div>
    <w:div w:id="1113864037">
      <w:bodyDiv w:val="1"/>
      <w:marLeft w:val="0"/>
      <w:marRight w:val="0"/>
      <w:marTop w:val="0"/>
      <w:marBottom w:val="0"/>
      <w:divBdr>
        <w:top w:val="none" w:sz="0" w:space="0" w:color="auto"/>
        <w:left w:val="none" w:sz="0" w:space="0" w:color="auto"/>
        <w:bottom w:val="none" w:sz="0" w:space="0" w:color="auto"/>
        <w:right w:val="none" w:sz="0" w:space="0" w:color="auto"/>
      </w:divBdr>
    </w:div>
    <w:div w:id="1133476161">
      <w:bodyDiv w:val="1"/>
      <w:marLeft w:val="0"/>
      <w:marRight w:val="0"/>
      <w:marTop w:val="0"/>
      <w:marBottom w:val="0"/>
      <w:divBdr>
        <w:top w:val="none" w:sz="0" w:space="0" w:color="auto"/>
        <w:left w:val="none" w:sz="0" w:space="0" w:color="auto"/>
        <w:bottom w:val="none" w:sz="0" w:space="0" w:color="auto"/>
        <w:right w:val="none" w:sz="0" w:space="0" w:color="auto"/>
      </w:divBdr>
    </w:div>
    <w:div w:id="1149131405">
      <w:bodyDiv w:val="1"/>
      <w:marLeft w:val="0"/>
      <w:marRight w:val="0"/>
      <w:marTop w:val="0"/>
      <w:marBottom w:val="0"/>
      <w:divBdr>
        <w:top w:val="none" w:sz="0" w:space="0" w:color="auto"/>
        <w:left w:val="none" w:sz="0" w:space="0" w:color="auto"/>
        <w:bottom w:val="none" w:sz="0" w:space="0" w:color="auto"/>
        <w:right w:val="none" w:sz="0" w:space="0" w:color="auto"/>
      </w:divBdr>
    </w:div>
    <w:div w:id="1172455753">
      <w:bodyDiv w:val="1"/>
      <w:marLeft w:val="0"/>
      <w:marRight w:val="0"/>
      <w:marTop w:val="0"/>
      <w:marBottom w:val="0"/>
      <w:divBdr>
        <w:top w:val="none" w:sz="0" w:space="0" w:color="auto"/>
        <w:left w:val="none" w:sz="0" w:space="0" w:color="auto"/>
        <w:bottom w:val="none" w:sz="0" w:space="0" w:color="auto"/>
        <w:right w:val="none" w:sz="0" w:space="0" w:color="auto"/>
      </w:divBdr>
    </w:div>
    <w:div w:id="1226647236">
      <w:bodyDiv w:val="1"/>
      <w:marLeft w:val="0"/>
      <w:marRight w:val="0"/>
      <w:marTop w:val="0"/>
      <w:marBottom w:val="0"/>
      <w:divBdr>
        <w:top w:val="none" w:sz="0" w:space="0" w:color="auto"/>
        <w:left w:val="none" w:sz="0" w:space="0" w:color="auto"/>
        <w:bottom w:val="none" w:sz="0" w:space="0" w:color="auto"/>
        <w:right w:val="none" w:sz="0" w:space="0" w:color="auto"/>
      </w:divBdr>
    </w:div>
    <w:div w:id="1341422706">
      <w:bodyDiv w:val="1"/>
      <w:marLeft w:val="0"/>
      <w:marRight w:val="0"/>
      <w:marTop w:val="0"/>
      <w:marBottom w:val="0"/>
      <w:divBdr>
        <w:top w:val="none" w:sz="0" w:space="0" w:color="auto"/>
        <w:left w:val="none" w:sz="0" w:space="0" w:color="auto"/>
        <w:bottom w:val="none" w:sz="0" w:space="0" w:color="auto"/>
        <w:right w:val="none" w:sz="0" w:space="0" w:color="auto"/>
      </w:divBdr>
      <w:divsChild>
        <w:div w:id="1793208448">
          <w:marLeft w:val="0"/>
          <w:marRight w:val="0"/>
          <w:marTop w:val="0"/>
          <w:marBottom w:val="0"/>
          <w:divBdr>
            <w:top w:val="none" w:sz="0" w:space="0" w:color="auto"/>
            <w:left w:val="none" w:sz="0" w:space="0" w:color="auto"/>
            <w:bottom w:val="none" w:sz="0" w:space="0" w:color="auto"/>
            <w:right w:val="none" w:sz="0" w:space="0" w:color="auto"/>
          </w:divBdr>
        </w:div>
        <w:div w:id="1119690159">
          <w:marLeft w:val="0"/>
          <w:marRight w:val="0"/>
          <w:marTop w:val="0"/>
          <w:marBottom w:val="0"/>
          <w:divBdr>
            <w:top w:val="none" w:sz="0" w:space="0" w:color="auto"/>
            <w:left w:val="none" w:sz="0" w:space="0" w:color="auto"/>
            <w:bottom w:val="none" w:sz="0" w:space="0" w:color="auto"/>
            <w:right w:val="none" w:sz="0" w:space="0" w:color="auto"/>
          </w:divBdr>
        </w:div>
      </w:divsChild>
    </w:div>
    <w:div w:id="1467505410">
      <w:bodyDiv w:val="1"/>
      <w:marLeft w:val="0"/>
      <w:marRight w:val="0"/>
      <w:marTop w:val="0"/>
      <w:marBottom w:val="0"/>
      <w:divBdr>
        <w:top w:val="none" w:sz="0" w:space="0" w:color="auto"/>
        <w:left w:val="none" w:sz="0" w:space="0" w:color="auto"/>
        <w:bottom w:val="none" w:sz="0" w:space="0" w:color="auto"/>
        <w:right w:val="none" w:sz="0" w:space="0" w:color="auto"/>
      </w:divBdr>
      <w:divsChild>
        <w:div w:id="1164472601">
          <w:marLeft w:val="0"/>
          <w:marRight w:val="0"/>
          <w:marTop w:val="0"/>
          <w:marBottom w:val="0"/>
          <w:divBdr>
            <w:top w:val="none" w:sz="0" w:space="0" w:color="auto"/>
            <w:left w:val="none" w:sz="0" w:space="0" w:color="auto"/>
            <w:bottom w:val="none" w:sz="0" w:space="0" w:color="auto"/>
            <w:right w:val="none" w:sz="0" w:space="0" w:color="auto"/>
          </w:divBdr>
        </w:div>
        <w:div w:id="2056002198">
          <w:marLeft w:val="0"/>
          <w:marRight w:val="0"/>
          <w:marTop w:val="0"/>
          <w:marBottom w:val="0"/>
          <w:divBdr>
            <w:top w:val="none" w:sz="0" w:space="0" w:color="auto"/>
            <w:left w:val="none" w:sz="0" w:space="0" w:color="auto"/>
            <w:bottom w:val="none" w:sz="0" w:space="0" w:color="auto"/>
            <w:right w:val="none" w:sz="0" w:space="0" w:color="auto"/>
          </w:divBdr>
        </w:div>
        <w:div w:id="1879196003">
          <w:marLeft w:val="0"/>
          <w:marRight w:val="0"/>
          <w:marTop w:val="0"/>
          <w:marBottom w:val="0"/>
          <w:divBdr>
            <w:top w:val="none" w:sz="0" w:space="0" w:color="auto"/>
            <w:left w:val="none" w:sz="0" w:space="0" w:color="auto"/>
            <w:bottom w:val="none" w:sz="0" w:space="0" w:color="auto"/>
            <w:right w:val="none" w:sz="0" w:space="0" w:color="auto"/>
          </w:divBdr>
        </w:div>
        <w:div w:id="307562487">
          <w:marLeft w:val="0"/>
          <w:marRight w:val="0"/>
          <w:marTop w:val="0"/>
          <w:marBottom w:val="0"/>
          <w:divBdr>
            <w:top w:val="none" w:sz="0" w:space="0" w:color="auto"/>
            <w:left w:val="none" w:sz="0" w:space="0" w:color="auto"/>
            <w:bottom w:val="none" w:sz="0" w:space="0" w:color="auto"/>
            <w:right w:val="none" w:sz="0" w:space="0" w:color="auto"/>
          </w:divBdr>
        </w:div>
        <w:div w:id="492990859">
          <w:marLeft w:val="0"/>
          <w:marRight w:val="0"/>
          <w:marTop w:val="0"/>
          <w:marBottom w:val="0"/>
          <w:divBdr>
            <w:top w:val="none" w:sz="0" w:space="0" w:color="auto"/>
            <w:left w:val="none" w:sz="0" w:space="0" w:color="auto"/>
            <w:bottom w:val="none" w:sz="0" w:space="0" w:color="auto"/>
            <w:right w:val="none" w:sz="0" w:space="0" w:color="auto"/>
          </w:divBdr>
        </w:div>
        <w:div w:id="152642366">
          <w:marLeft w:val="0"/>
          <w:marRight w:val="0"/>
          <w:marTop w:val="0"/>
          <w:marBottom w:val="0"/>
          <w:divBdr>
            <w:top w:val="none" w:sz="0" w:space="0" w:color="auto"/>
            <w:left w:val="none" w:sz="0" w:space="0" w:color="auto"/>
            <w:bottom w:val="none" w:sz="0" w:space="0" w:color="auto"/>
            <w:right w:val="none" w:sz="0" w:space="0" w:color="auto"/>
          </w:divBdr>
        </w:div>
        <w:div w:id="32384253">
          <w:marLeft w:val="0"/>
          <w:marRight w:val="0"/>
          <w:marTop w:val="0"/>
          <w:marBottom w:val="0"/>
          <w:divBdr>
            <w:top w:val="none" w:sz="0" w:space="0" w:color="auto"/>
            <w:left w:val="none" w:sz="0" w:space="0" w:color="auto"/>
            <w:bottom w:val="none" w:sz="0" w:space="0" w:color="auto"/>
            <w:right w:val="none" w:sz="0" w:space="0" w:color="auto"/>
          </w:divBdr>
        </w:div>
        <w:div w:id="509179797">
          <w:marLeft w:val="0"/>
          <w:marRight w:val="0"/>
          <w:marTop w:val="0"/>
          <w:marBottom w:val="0"/>
          <w:divBdr>
            <w:top w:val="none" w:sz="0" w:space="0" w:color="auto"/>
            <w:left w:val="none" w:sz="0" w:space="0" w:color="auto"/>
            <w:bottom w:val="none" w:sz="0" w:space="0" w:color="auto"/>
            <w:right w:val="none" w:sz="0" w:space="0" w:color="auto"/>
          </w:divBdr>
        </w:div>
        <w:div w:id="1017535383">
          <w:marLeft w:val="0"/>
          <w:marRight w:val="0"/>
          <w:marTop w:val="0"/>
          <w:marBottom w:val="0"/>
          <w:divBdr>
            <w:top w:val="none" w:sz="0" w:space="0" w:color="auto"/>
            <w:left w:val="none" w:sz="0" w:space="0" w:color="auto"/>
            <w:bottom w:val="none" w:sz="0" w:space="0" w:color="auto"/>
            <w:right w:val="none" w:sz="0" w:space="0" w:color="auto"/>
          </w:divBdr>
        </w:div>
        <w:div w:id="1544320847">
          <w:marLeft w:val="0"/>
          <w:marRight w:val="0"/>
          <w:marTop w:val="0"/>
          <w:marBottom w:val="0"/>
          <w:divBdr>
            <w:top w:val="none" w:sz="0" w:space="0" w:color="auto"/>
            <w:left w:val="none" w:sz="0" w:space="0" w:color="auto"/>
            <w:bottom w:val="none" w:sz="0" w:space="0" w:color="auto"/>
            <w:right w:val="none" w:sz="0" w:space="0" w:color="auto"/>
          </w:divBdr>
        </w:div>
        <w:div w:id="1204634838">
          <w:marLeft w:val="0"/>
          <w:marRight w:val="0"/>
          <w:marTop w:val="0"/>
          <w:marBottom w:val="0"/>
          <w:divBdr>
            <w:top w:val="none" w:sz="0" w:space="0" w:color="auto"/>
            <w:left w:val="none" w:sz="0" w:space="0" w:color="auto"/>
            <w:bottom w:val="none" w:sz="0" w:space="0" w:color="auto"/>
            <w:right w:val="none" w:sz="0" w:space="0" w:color="auto"/>
          </w:divBdr>
        </w:div>
        <w:div w:id="1943799740">
          <w:marLeft w:val="0"/>
          <w:marRight w:val="0"/>
          <w:marTop w:val="0"/>
          <w:marBottom w:val="0"/>
          <w:divBdr>
            <w:top w:val="none" w:sz="0" w:space="0" w:color="auto"/>
            <w:left w:val="none" w:sz="0" w:space="0" w:color="auto"/>
            <w:bottom w:val="none" w:sz="0" w:space="0" w:color="auto"/>
            <w:right w:val="none" w:sz="0" w:space="0" w:color="auto"/>
          </w:divBdr>
        </w:div>
        <w:div w:id="1121458908">
          <w:marLeft w:val="0"/>
          <w:marRight w:val="0"/>
          <w:marTop w:val="0"/>
          <w:marBottom w:val="0"/>
          <w:divBdr>
            <w:top w:val="none" w:sz="0" w:space="0" w:color="auto"/>
            <w:left w:val="none" w:sz="0" w:space="0" w:color="auto"/>
            <w:bottom w:val="none" w:sz="0" w:space="0" w:color="auto"/>
            <w:right w:val="none" w:sz="0" w:space="0" w:color="auto"/>
          </w:divBdr>
        </w:div>
        <w:div w:id="1953054135">
          <w:marLeft w:val="0"/>
          <w:marRight w:val="0"/>
          <w:marTop w:val="0"/>
          <w:marBottom w:val="0"/>
          <w:divBdr>
            <w:top w:val="none" w:sz="0" w:space="0" w:color="auto"/>
            <w:left w:val="none" w:sz="0" w:space="0" w:color="auto"/>
            <w:bottom w:val="none" w:sz="0" w:space="0" w:color="auto"/>
            <w:right w:val="none" w:sz="0" w:space="0" w:color="auto"/>
          </w:divBdr>
        </w:div>
        <w:div w:id="711418158">
          <w:marLeft w:val="0"/>
          <w:marRight w:val="0"/>
          <w:marTop w:val="0"/>
          <w:marBottom w:val="0"/>
          <w:divBdr>
            <w:top w:val="none" w:sz="0" w:space="0" w:color="auto"/>
            <w:left w:val="none" w:sz="0" w:space="0" w:color="auto"/>
            <w:bottom w:val="none" w:sz="0" w:space="0" w:color="auto"/>
            <w:right w:val="none" w:sz="0" w:space="0" w:color="auto"/>
          </w:divBdr>
        </w:div>
        <w:div w:id="1191647955">
          <w:marLeft w:val="0"/>
          <w:marRight w:val="0"/>
          <w:marTop w:val="0"/>
          <w:marBottom w:val="0"/>
          <w:divBdr>
            <w:top w:val="none" w:sz="0" w:space="0" w:color="auto"/>
            <w:left w:val="none" w:sz="0" w:space="0" w:color="auto"/>
            <w:bottom w:val="none" w:sz="0" w:space="0" w:color="auto"/>
            <w:right w:val="none" w:sz="0" w:space="0" w:color="auto"/>
          </w:divBdr>
        </w:div>
        <w:div w:id="821434222">
          <w:marLeft w:val="0"/>
          <w:marRight w:val="0"/>
          <w:marTop w:val="0"/>
          <w:marBottom w:val="0"/>
          <w:divBdr>
            <w:top w:val="none" w:sz="0" w:space="0" w:color="auto"/>
            <w:left w:val="none" w:sz="0" w:space="0" w:color="auto"/>
            <w:bottom w:val="none" w:sz="0" w:space="0" w:color="auto"/>
            <w:right w:val="none" w:sz="0" w:space="0" w:color="auto"/>
          </w:divBdr>
        </w:div>
      </w:divsChild>
    </w:div>
    <w:div w:id="1610159387">
      <w:bodyDiv w:val="1"/>
      <w:marLeft w:val="0"/>
      <w:marRight w:val="0"/>
      <w:marTop w:val="0"/>
      <w:marBottom w:val="0"/>
      <w:divBdr>
        <w:top w:val="none" w:sz="0" w:space="0" w:color="auto"/>
        <w:left w:val="none" w:sz="0" w:space="0" w:color="auto"/>
        <w:bottom w:val="none" w:sz="0" w:space="0" w:color="auto"/>
        <w:right w:val="none" w:sz="0" w:space="0" w:color="auto"/>
      </w:divBdr>
      <w:divsChild>
        <w:div w:id="469059177">
          <w:marLeft w:val="0"/>
          <w:marRight w:val="0"/>
          <w:marTop w:val="0"/>
          <w:marBottom w:val="0"/>
          <w:divBdr>
            <w:top w:val="none" w:sz="0" w:space="0" w:color="auto"/>
            <w:left w:val="none" w:sz="0" w:space="0" w:color="auto"/>
            <w:bottom w:val="none" w:sz="0" w:space="0" w:color="auto"/>
            <w:right w:val="none" w:sz="0" w:space="0" w:color="auto"/>
          </w:divBdr>
        </w:div>
        <w:div w:id="1449738527">
          <w:marLeft w:val="0"/>
          <w:marRight w:val="0"/>
          <w:marTop w:val="0"/>
          <w:marBottom w:val="0"/>
          <w:divBdr>
            <w:top w:val="none" w:sz="0" w:space="0" w:color="auto"/>
            <w:left w:val="none" w:sz="0" w:space="0" w:color="auto"/>
            <w:bottom w:val="none" w:sz="0" w:space="0" w:color="auto"/>
            <w:right w:val="none" w:sz="0" w:space="0" w:color="auto"/>
          </w:divBdr>
        </w:div>
        <w:div w:id="1436974721">
          <w:marLeft w:val="0"/>
          <w:marRight w:val="0"/>
          <w:marTop w:val="0"/>
          <w:marBottom w:val="0"/>
          <w:divBdr>
            <w:top w:val="none" w:sz="0" w:space="0" w:color="auto"/>
            <w:left w:val="none" w:sz="0" w:space="0" w:color="auto"/>
            <w:bottom w:val="none" w:sz="0" w:space="0" w:color="auto"/>
            <w:right w:val="none" w:sz="0" w:space="0" w:color="auto"/>
          </w:divBdr>
        </w:div>
        <w:div w:id="1454248486">
          <w:marLeft w:val="0"/>
          <w:marRight w:val="0"/>
          <w:marTop w:val="0"/>
          <w:marBottom w:val="0"/>
          <w:divBdr>
            <w:top w:val="none" w:sz="0" w:space="0" w:color="auto"/>
            <w:left w:val="none" w:sz="0" w:space="0" w:color="auto"/>
            <w:bottom w:val="none" w:sz="0" w:space="0" w:color="auto"/>
            <w:right w:val="none" w:sz="0" w:space="0" w:color="auto"/>
          </w:divBdr>
        </w:div>
        <w:div w:id="1061487844">
          <w:marLeft w:val="0"/>
          <w:marRight w:val="0"/>
          <w:marTop w:val="0"/>
          <w:marBottom w:val="0"/>
          <w:divBdr>
            <w:top w:val="none" w:sz="0" w:space="0" w:color="auto"/>
            <w:left w:val="none" w:sz="0" w:space="0" w:color="auto"/>
            <w:bottom w:val="none" w:sz="0" w:space="0" w:color="auto"/>
            <w:right w:val="none" w:sz="0" w:space="0" w:color="auto"/>
          </w:divBdr>
        </w:div>
        <w:div w:id="744648403">
          <w:marLeft w:val="0"/>
          <w:marRight w:val="0"/>
          <w:marTop w:val="0"/>
          <w:marBottom w:val="0"/>
          <w:divBdr>
            <w:top w:val="none" w:sz="0" w:space="0" w:color="auto"/>
            <w:left w:val="none" w:sz="0" w:space="0" w:color="auto"/>
            <w:bottom w:val="none" w:sz="0" w:space="0" w:color="auto"/>
            <w:right w:val="none" w:sz="0" w:space="0" w:color="auto"/>
          </w:divBdr>
        </w:div>
        <w:div w:id="1118376849">
          <w:marLeft w:val="0"/>
          <w:marRight w:val="0"/>
          <w:marTop w:val="0"/>
          <w:marBottom w:val="0"/>
          <w:divBdr>
            <w:top w:val="none" w:sz="0" w:space="0" w:color="auto"/>
            <w:left w:val="none" w:sz="0" w:space="0" w:color="auto"/>
            <w:bottom w:val="none" w:sz="0" w:space="0" w:color="auto"/>
            <w:right w:val="none" w:sz="0" w:space="0" w:color="auto"/>
          </w:divBdr>
        </w:div>
        <w:div w:id="724765254">
          <w:marLeft w:val="0"/>
          <w:marRight w:val="0"/>
          <w:marTop w:val="0"/>
          <w:marBottom w:val="0"/>
          <w:divBdr>
            <w:top w:val="none" w:sz="0" w:space="0" w:color="auto"/>
            <w:left w:val="none" w:sz="0" w:space="0" w:color="auto"/>
            <w:bottom w:val="none" w:sz="0" w:space="0" w:color="auto"/>
            <w:right w:val="none" w:sz="0" w:space="0" w:color="auto"/>
          </w:divBdr>
        </w:div>
        <w:div w:id="860777809">
          <w:marLeft w:val="0"/>
          <w:marRight w:val="0"/>
          <w:marTop w:val="0"/>
          <w:marBottom w:val="0"/>
          <w:divBdr>
            <w:top w:val="none" w:sz="0" w:space="0" w:color="auto"/>
            <w:left w:val="none" w:sz="0" w:space="0" w:color="auto"/>
            <w:bottom w:val="none" w:sz="0" w:space="0" w:color="auto"/>
            <w:right w:val="none" w:sz="0" w:space="0" w:color="auto"/>
          </w:divBdr>
        </w:div>
        <w:div w:id="1744063194">
          <w:marLeft w:val="0"/>
          <w:marRight w:val="0"/>
          <w:marTop w:val="0"/>
          <w:marBottom w:val="0"/>
          <w:divBdr>
            <w:top w:val="none" w:sz="0" w:space="0" w:color="auto"/>
            <w:left w:val="none" w:sz="0" w:space="0" w:color="auto"/>
            <w:bottom w:val="none" w:sz="0" w:space="0" w:color="auto"/>
            <w:right w:val="none" w:sz="0" w:space="0" w:color="auto"/>
          </w:divBdr>
        </w:div>
        <w:div w:id="767508364">
          <w:marLeft w:val="0"/>
          <w:marRight w:val="0"/>
          <w:marTop w:val="0"/>
          <w:marBottom w:val="0"/>
          <w:divBdr>
            <w:top w:val="none" w:sz="0" w:space="0" w:color="auto"/>
            <w:left w:val="none" w:sz="0" w:space="0" w:color="auto"/>
            <w:bottom w:val="none" w:sz="0" w:space="0" w:color="auto"/>
            <w:right w:val="none" w:sz="0" w:space="0" w:color="auto"/>
          </w:divBdr>
        </w:div>
        <w:div w:id="2061899721">
          <w:marLeft w:val="0"/>
          <w:marRight w:val="0"/>
          <w:marTop w:val="0"/>
          <w:marBottom w:val="0"/>
          <w:divBdr>
            <w:top w:val="none" w:sz="0" w:space="0" w:color="auto"/>
            <w:left w:val="none" w:sz="0" w:space="0" w:color="auto"/>
            <w:bottom w:val="none" w:sz="0" w:space="0" w:color="auto"/>
            <w:right w:val="none" w:sz="0" w:space="0" w:color="auto"/>
          </w:divBdr>
        </w:div>
        <w:div w:id="452332368">
          <w:marLeft w:val="0"/>
          <w:marRight w:val="0"/>
          <w:marTop w:val="0"/>
          <w:marBottom w:val="0"/>
          <w:divBdr>
            <w:top w:val="none" w:sz="0" w:space="0" w:color="auto"/>
            <w:left w:val="none" w:sz="0" w:space="0" w:color="auto"/>
            <w:bottom w:val="none" w:sz="0" w:space="0" w:color="auto"/>
            <w:right w:val="none" w:sz="0" w:space="0" w:color="auto"/>
          </w:divBdr>
        </w:div>
        <w:div w:id="2105302410">
          <w:marLeft w:val="0"/>
          <w:marRight w:val="0"/>
          <w:marTop w:val="0"/>
          <w:marBottom w:val="0"/>
          <w:divBdr>
            <w:top w:val="none" w:sz="0" w:space="0" w:color="auto"/>
            <w:left w:val="none" w:sz="0" w:space="0" w:color="auto"/>
            <w:bottom w:val="none" w:sz="0" w:space="0" w:color="auto"/>
            <w:right w:val="none" w:sz="0" w:space="0" w:color="auto"/>
          </w:divBdr>
        </w:div>
        <w:div w:id="651835018">
          <w:marLeft w:val="0"/>
          <w:marRight w:val="0"/>
          <w:marTop w:val="0"/>
          <w:marBottom w:val="0"/>
          <w:divBdr>
            <w:top w:val="none" w:sz="0" w:space="0" w:color="auto"/>
            <w:left w:val="none" w:sz="0" w:space="0" w:color="auto"/>
            <w:bottom w:val="none" w:sz="0" w:space="0" w:color="auto"/>
            <w:right w:val="none" w:sz="0" w:space="0" w:color="auto"/>
          </w:divBdr>
        </w:div>
        <w:div w:id="1942644486">
          <w:marLeft w:val="0"/>
          <w:marRight w:val="0"/>
          <w:marTop w:val="0"/>
          <w:marBottom w:val="0"/>
          <w:divBdr>
            <w:top w:val="none" w:sz="0" w:space="0" w:color="auto"/>
            <w:left w:val="none" w:sz="0" w:space="0" w:color="auto"/>
            <w:bottom w:val="none" w:sz="0" w:space="0" w:color="auto"/>
            <w:right w:val="none" w:sz="0" w:space="0" w:color="auto"/>
          </w:divBdr>
        </w:div>
        <w:div w:id="1954095075">
          <w:marLeft w:val="0"/>
          <w:marRight w:val="0"/>
          <w:marTop w:val="0"/>
          <w:marBottom w:val="0"/>
          <w:divBdr>
            <w:top w:val="none" w:sz="0" w:space="0" w:color="auto"/>
            <w:left w:val="none" w:sz="0" w:space="0" w:color="auto"/>
            <w:bottom w:val="none" w:sz="0" w:space="0" w:color="auto"/>
            <w:right w:val="none" w:sz="0" w:space="0" w:color="auto"/>
          </w:divBdr>
        </w:div>
      </w:divsChild>
    </w:div>
    <w:div w:id="1701585297">
      <w:bodyDiv w:val="1"/>
      <w:marLeft w:val="0"/>
      <w:marRight w:val="0"/>
      <w:marTop w:val="0"/>
      <w:marBottom w:val="0"/>
      <w:divBdr>
        <w:top w:val="none" w:sz="0" w:space="0" w:color="auto"/>
        <w:left w:val="none" w:sz="0" w:space="0" w:color="auto"/>
        <w:bottom w:val="none" w:sz="0" w:space="0" w:color="auto"/>
        <w:right w:val="none" w:sz="0" w:space="0" w:color="auto"/>
      </w:divBdr>
    </w:div>
    <w:div w:id="1784037656">
      <w:bodyDiv w:val="1"/>
      <w:marLeft w:val="0"/>
      <w:marRight w:val="0"/>
      <w:marTop w:val="0"/>
      <w:marBottom w:val="0"/>
      <w:divBdr>
        <w:top w:val="none" w:sz="0" w:space="0" w:color="auto"/>
        <w:left w:val="none" w:sz="0" w:space="0" w:color="auto"/>
        <w:bottom w:val="none" w:sz="0" w:space="0" w:color="auto"/>
        <w:right w:val="none" w:sz="0" w:space="0" w:color="auto"/>
      </w:divBdr>
    </w:div>
    <w:div w:id="1834755090">
      <w:bodyDiv w:val="1"/>
      <w:marLeft w:val="0"/>
      <w:marRight w:val="0"/>
      <w:marTop w:val="0"/>
      <w:marBottom w:val="0"/>
      <w:divBdr>
        <w:top w:val="none" w:sz="0" w:space="0" w:color="auto"/>
        <w:left w:val="none" w:sz="0" w:space="0" w:color="auto"/>
        <w:bottom w:val="none" w:sz="0" w:space="0" w:color="auto"/>
        <w:right w:val="none" w:sz="0" w:space="0" w:color="auto"/>
      </w:divBdr>
      <w:divsChild>
        <w:div w:id="2107456690">
          <w:marLeft w:val="0"/>
          <w:marRight w:val="0"/>
          <w:marTop w:val="15"/>
          <w:marBottom w:val="0"/>
          <w:divBdr>
            <w:top w:val="single" w:sz="48" w:space="0" w:color="auto"/>
            <w:left w:val="single" w:sz="48" w:space="0" w:color="auto"/>
            <w:bottom w:val="single" w:sz="48" w:space="0" w:color="auto"/>
            <w:right w:val="single" w:sz="48" w:space="0" w:color="auto"/>
          </w:divBdr>
          <w:divsChild>
            <w:div w:id="1764690734">
              <w:marLeft w:val="0"/>
              <w:marRight w:val="0"/>
              <w:marTop w:val="0"/>
              <w:marBottom w:val="0"/>
              <w:divBdr>
                <w:top w:val="none" w:sz="0" w:space="0" w:color="auto"/>
                <w:left w:val="none" w:sz="0" w:space="0" w:color="auto"/>
                <w:bottom w:val="none" w:sz="0" w:space="0" w:color="auto"/>
                <w:right w:val="none" w:sz="0" w:space="0" w:color="auto"/>
              </w:divBdr>
              <w:divsChild>
                <w:div w:id="1137332485">
                  <w:marLeft w:val="0"/>
                  <w:marRight w:val="0"/>
                  <w:marTop w:val="0"/>
                  <w:marBottom w:val="0"/>
                  <w:divBdr>
                    <w:top w:val="none" w:sz="0" w:space="0" w:color="auto"/>
                    <w:left w:val="none" w:sz="0" w:space="0" w:color="auto"/>
                    <w:bottom w:val="none" w:sz="0" w:space="0" w:color="auto"/>
                    <w:right w:val="none" w:sz="0" w:space="0" w:color="auto"/>
                  </w:divBdr>
                </w:div>
                <w:div w:id="1589655860">
                  <w:marLeft w:val="0"/>
                  <w:marRight w:val="0"/>
                  <w:marTop w:val="0"/>
                  <w:marBottom w:val="0"/>
                  <w:divBdr>
                    <w:top w:val="none" w:sz="0" w:space="0" w:color="auto"/>
                    <w:left w:val="none" w:sz="0" w:space="0" w:color="auto"/>
                    <w:bottom w:val="none" w:sz="0" w:space="0" w:color="auto"/>
                    <w:right w:val="none" w:sz="0" w:space="0" w:color="auto"/>
                  </w:divBdr>
                </w:div>
                <w:div w:id="509682888">
                  <w:marLeft w:val="0"/>
                  <w:marRight w:val="0"/>
                  <w:marTop w:val="0"/>
                  <w:marBottom w:val="0"/>
                  <w:divBdr>
                    <w:top w:val="none" w:sz="0" w:space="0" w:color="auto"/>
                    <w:left w:val="none" w:sz="0" w:space="0" w:color="auto"/>
                    <w:bottom w:val="none" w:sz="0" w:space="0" w:color="auto"/>
                    <w:right w:val="none" w:sz="0" w:space="0" w:color="auto"/>
                  </w:divBdr>
                </w:div>
                <w:div w:id="614750144">
                  <w:marLeft w:val="0"/>
                  <w:marRight w:val="0"/>
                  <w:marTop w:val="0"/>
                  <w:marBottom w:val="0"/>
                  <w:divBdr>
                    <w:top w:val="none" w:sz="0" w:space="0" w:color="auto"/>
                    <w:left w:val="none" w:sz="0" w:space="0" w:color="auto"/>
                    <w:bottom w:val="none" w:sz="0" w:space="0" w:color="auto"/>
                    <w:right w:val="none" w:sz="0" w:space="0" w:color="auto"/>
                  </w:divBdr>
                </w:div>
                <w:div w:id="1880043096">
                  <w:marLeft w:val="0"/>
                  <w:marRight w:val="0"/>
                  <w:marTop w:val="0"/>
                  <w:marBottom w:val="0"/>
                  <w:divBdr>
                    <w:top w:val="none" w:sz="0" w:space="0" w:color="auto"/>
                    <w:left w:val="none" w:sz="0" w:space="0" w:color="auto"/>
                    <w:bottom w:val="none" w:sz="0" w:space="0" w:color="auto"/>
                    <w:right w:val="none" w:sz="0" w:space="0" w:color="auto"/>
                  </w:divBdr>
                </w:div>
                <w:div w:id="156846533">
                  <w:marLeft w:val="0"/>
                  <w:marRight w:val="0"/>
                  <w:marTop w:val="0"/>
                  <w:marBottom w:val="0"/>
                  <w:divBdr>
                    <w:top w:val="none" w:sz="0" w:space="0" w:color="auto"/>
                    <w:left w:val="none" w:sz="0" w:space="0" w:color="auto"/>
                    <w:bottom w:val="none" w:sz="0" w:space="0" w:color="auto"/>
                    <w:right w:val="none" w:sz="0" w:space="0" w:color="auto"/>
                  </w:divBdr>
                </w:div>
                <w:div w:id="900482326">
                  <w:marLeft w:val="0"/>
                  <w:marRight w:val="0"/>
                  <w:marTop w:val="0"/>
                  <w:marBottom w:val="0"/>
                  <w:divBdr>
                    <w:top w:val="none" w:sz="0" w:space="0" w:color="auto"/>
                    <w:left w:val="none" w:sz="0" w:space="0" w:color="auto"/>
                    <w:bottom w:val="none" w:sz="0" w:space="0" w:color="auto"/>
                    <w:right w:val="none" w:sz="0" w:space="0" w:color="auto"/>
                  </w:divBdr>
                </w:div>
                <w:div w:id="167446250">
                  <w:marLeft w:val="0"/>
                  <w:marRight w:val="0"/>
                  <w:marTop w:val="0"/>
                  <w:marBottom w:val="0"/>
                  <w:divBdr>
                    <w:top w:val="none" w:sz="0" w:space="0" w:color="auto"/>
                    <w:left w:val="none" w:sz="0" w:space="0" w:color="auto"/>
                    <w:bottom w:val="none" w:sz="0" w:space="0" w:color="auto"/>
                    <w:right w:val="none" w:sz="0" w:space="0" w:color="auto"/>
                  </w:divBdr>
                </w:div>
                <w:div w:id="1129206310">
                  <w:marLeft w:val="0"/>
                  <w:marRight w:val="0"/>
                  <w:marTop w:val="0"/>
                  <w:marBottom w:val="0"/>
                  <w:divBdr>
                    <w:top w:val="none" w:sz="0" w:space="0" w:color="auto"/>
                    <w:left w:val="none" w:sz="0" w:space="0" w:color="auto"/>
                    <w:bottom w:val="none" w:sz="0" w:space="0" w:color="auto"/>
                    <w:right w:val="none" w:sz="0" w:space="0" w:color="auto"/>
                  </w:divBdr>
                </w:div>
                <w:div w:id="471411909">
                  <w:marLeft w:val="0"/>
                  <w:marRight w:val="0"/>
                  <w:marTop w:val="0"/>
                  <w:marBottom w:val="0"/>
                  <w:divBdr>
                    <w:top w:val="none" w:sz="0" w:space="0" w:color="auto"/>
                    <w:left w:val="none" w:sz="0" w:space="0" w:color="auto"/>
                    <w:bottom w:val="none" w:sz="0" w:space="0" w:color="auto"/>
                    <w:right w:val="none" w:sz="0" w:space="0" w:color="auto"/>
                  </w:divBdr>
                </w:div>
                <w:div w:id="537280146">
                  <w:marLeft w:val="0"/>
                  <w:marRight w:val="0"/>
                  <w:marTop w:val="0"/>
                  <w:marBottom w:val="0"/>
                  <w:divBdr>
                    <w:top w:val="none" w:sz="0" w:space="0" w:color="auto"/>
                    <w:left w:val="none" w:sz="0" w:space="0" w:color="auto"/>
                    <w:bottom w:val="none" w:sz="0" w:space="0" w:color="auto"/>
                    <w:right w:val="none" w:sz="0" w:space="0" w:color="auto"/>
                  </w:divBdr>
                </w:div>
                <w:div w:id="340667113">
                  <w:marLeft w:val="0"/>
                  <w:marRight w:val="0"/>
                  <w:marTop w:val="0"/>
                  <w:marBottom w:val="0"/>
                  <w:divBdr>
                    <w:top w:val="none" w:sz="0" w:space="0" w:color="auto"/>
                    <w:left w:val="none" w:sz="0" w:space="0" w:color="auto"/>
                    <w:bottom w:val="none" w:sz="0" w:space="0" w:color="auto"/>
                    <w:right w:val="none" w:sz="0" w:space="0" w:color="auto"/>
                  </w:divBdr>
                </w:div>
                <w:div w:id="1240403602">
                  <w:marLeft w:val="0"/>
                  <w:marRight w:val="0"/>
                  <w:marTop w:val="0"/>
                  <w:marBottom w:val="0"/>
                  <w:divBdr>
                    <w:top w:val="none" w:sz="0" w:space="0" w:color="auto"/>
                    <w:left w:val="none" w:sz="0" w:space="0" w:color="auto"/>
                    <w:bottom w:val="none" w:sz="0" w:space="0" w:color="auto"/>
                    <w:right w:val="none" w:sz="0" w:space="0" w:color="auto"/>
                  </w:divBdr>
                </w:div>
                <w:div w:id="323750104">
                  <w:marLeft w:val="0"/>
                  <w:marRight w:val="0"/>
                  <w:marTop w:val="0"/>
                  <w:marBottom w:val="0"/>
                  <w:divBdr>
                    <w:top w:val="none" w:sz="0" w:space="0" w:color="auto"/>
                    <w:left w:val="none" w:sz="0" w:space="0" w:color="auto"/>
                    <w:bottom w:val="none" w:sz="0" w:space="0" w:color="auto"/>
                    <w:right w:val="none" w:sz="0" w:space="0" w:color="auto"/>
                  </w:divBdr>
                </w:div>
                <w:div w:id="1119569033">
                  <w:marLeft w:val="0"/>
                  <w:marRight w:val="0"/>
                  <w:marTop w:val="0"/>
                  <w:marBottom w:val="0"/>
                  <w:divBdr>
                    <w:top w:val="none" w:sz="0" w:space="0" w:color="auto"/>
                    <w:left w:val="none" w:sz="0" w:space="0" w:color="auto"/>
                    <w:bottom w:val="none" w:sz="0" w:space="0" w:color="auto"/>
                    <w:right w:val="none" w:sz="0" w:space="0" w:color="auto"/>
                  </w:divBdr>
                </w:div>
                <w:div w:id="1642230445">
                  <w:marLeft w:val="0"/>
                  <w:marRight w:val="0"/>
                  <w:marTop w:val="0"/>
                  <w:marBottom w:val="0"/>
                  <w:divBdr>
                    <w:top w:val="none" w:sz="0" w:space="0" w:color="auto"/>
                    <w:left w:val="none" w:sz="0" w:space="0" w:color="auto"/>
                    <w:bottom w:val="none" w:sz="0" w:space="0" w:color="auto"/>
                    <w:right w:val="none" w:sz="0" w:space="0" w:color="auto"/>
                  </w:divBdr>
                </w:div>
                <w:div w:id="324011359">
                  <w:marLeft w:val="0"/>
                  <w:marRight w:val="0"/>
                  <w:marTop w:val="0"/>
                  <w:marBottom w:val="0"/>
                  <w:divBdr>
                    <w:top w:val="none" w:sz="0" w:space="0" w:color="auto"/>
                    <w:left w:val="none" w:sz="0" w:space="0" w:color="auto"/>
                    <w:bottom w:val="none" w:sz="0" w:space="0" w:color="auto"/>
                    <w:right w:val="none" w:sz="0" w:space="0" w:color="auto"/>
                  </w:divBdr>
                </w:div>
                <w:div w:id="627515472">
                  <w:marLeft w:val="0"/>
                  <w:marRight w:val="0"/>
                  <w:marTop w:val="0"/>
                  <w:marBottom w:val="0"/>
                  <w:divBdr>
                    <w:top w:val="none" w:sz="0" w:space="0" w:color="auto"/>
                    <w:left w:val="none" w:sz="0" w:space="0" w:color="auto"/>
                    <w:bottom w:val="none" w:sz="0" w:space="0" w:color="auto"/>
                    <w:right w:val="none" w:sz="0" w:space="0" w:color="auto"/>
                  </w:divBdr>
                </w:div>
                <w:div w:id="1044672116">
                  <w:marLeft w:val="0"/>
                  <w:marRight w:val="0"/>
                  <w:marTop w:val="0"/>
                  <w:marBottom w:val="0"/>
                  <w:divBdr>
                    <w:top w:val="none" w:sz="0" w:space="0" w:color="auto"/>
                    <w:left w:val="none" w:sz="0" w:space="0" w:color="auto"/>
                    <w:bottom w:val="none" w:sz="0" w:space="0" w:color="auto"/>
                    <w:right w:val="none" w:sz="0" w:space="0" w:color="auto"/>
                  </w:divBdr>
                </w:div>
                <w:div w:id="109475061">
                  <w:marLeft w:val="0"/>
                  <w:marRight w:val="0"/>
                  <w:marTop w:val="0"/>
                  <w:marBottom w:val="0"/>
                  <w:divBdr>
                    <w:top w:val="none" w:sz="0" w:space="0" w:color="auto"/>
                    <w:left w:val="none" w:sz="0" w:space="0" w:color="auto"/>
                    <w:bottom w:val="none" w:sz="0" w:space="0" w:color="auto"/>
                    <w:right w:val="none" w:sz="0" w:space="0" w:color="auto"/>
                  </w:divBdr>
                </w:div>
                <w:div w:id="1975480204">
                  <w:marLeft w:val="0"/>
                  <w:marRight w:val="0"/>
                  <w:marTop w:val="0"/>
                  <w:marBottom w:val="0"/>
                  <w:divBdr>
                    <w:top w:val="none" w:sz="0" w:space="0" w:color="auto"/>
                    <w:left w:val="none" w:sz="0" w:space="0" w:color="auto"/>
                    <w:bottom w:val="none" w:sz="0" w:space="0" w:color="auto"/>
                    <w:right w:val="none" w:sz="0" w:space="0" w:color="auto"/>
                  </w:divBdr>
                </w:div>
                <w:div w:id="93331179">
                  <w:marLeft w:val="0"/>
                  <w:marRight w:val="0"/>
                  <w:marTop w:val="0"/>
                  <w:marBottom w:val="0"/>
                  <w:divBdr>
                    <w:top w:val="none" w:sz="0" w:space="0" w:color="auto"/>
                    <w:left w:val="none" w:sz="0" w:space="0" w:color="auto"/>
                    <w:bottom w:val="none" w:sz="0" w:space="0" w:color="auto"/>
                    <w:right w:val="none" w:sz="0" w:space="0" w:color="auto"/>
                  </w:divBdr>
                </w:div>
                <w:div w:id="826164187">
                  <w:marLeft w:val="0"/>
                  <w:marRight w:val="0"/>
                  <w:marTop w:val="0"/>
                  <w:marBottom w:val="0"/>
                  <w:divBdr>
                    <w:top w:val="none" w:sz="0" w:space="0" w:color="auto"/>
                    <w:left w:val="none" w:sz="0" w:space="0" w:color="auto"/>
                    <w:bottom w:val="none" w:sz="0" w:space="0" w:color="auto"/>
                    <w:right w:val="none" w:sz="0" w:space="0" w:color="auto"/>
                  </w:divBdr>
                </w:div>
                <w:div w:id="1192063459">
                  <w:marLeft w:val="0"/>
                  <w:marRight w:val="0"/>
                  <w:marTop w:val="0"/>
                  <w:marBottom w:val="0"/>
                  <w:divBdr>
                    <w:top w:val="none" w:sz="0" w:space="0" w:color="auto"/>
                    <w:left w:val="none" w:sz="0" w:space="0" w:color="auto"/>
                    <w:bottom w:val="none" w:sz="0" w:space="0" w:color="auto"/>
                    <w:right w:val="none" w:sz="0" w:space="0" w:color="auto"/>
                  </w:divBdr>
                </w:div>
                <w:div w:id="1072507655">
                  <w:marLeft w:val="0"/>
                  <w:marRight w:val="0"/>
                  <w:marTop w:val="0"/>
                  <w:marBottom w:val="0"/>
                  <w:divBdr>
                    <w:top w:val="none" w:sz="0" w:space="0" w:color="auto"/>
                    <w:left w:val="none" w:sz="0" w:space="0" w:color="auto"/>
                    <w:bottom w:val="none" w:sz="0" w:space="0" w:color="auto"/>
                    <w:right w:val="none" w:sz="0" w:space="0" w:color="auto"/>
                  </w:divBdr>
                </w:div>
                <w:div w:id="977108088">
                  <w:marLeft w:val="0"/>
                  <w:marRight w:val="0"/>
                  <w:marTop w:val="0"/>
                  <w:marBottom w:val="0"/>
                  <w:divBdr>
                    <w:top w:val="none" w:sz="0" w:space="0" w:color="auto"/>
                    <w:left w:val="none" w:sz="0" w:space="0" w:color="auto"/>
                    <w:bottom w:val="none" w:sz="0" w:space="0" w:color="auto"/>
                    <w:right w:val="none" w:sz="0" w:space="0" w:color="auto"/>
                  </w:divBdr>
                </w:div>
                <w:div w:id="655112317">
                  <w:marLeft w:val="0"/>
                  <w:marRight w:val="0"/>
                  <w:marTop w:val="0"/>
                  <w:marBottom w:val="0"/>
                  <w:divBdr>
                    <w:top w:val="none" w:sz="0" w:space="0" w:color="auto"/>
                    <w:left w:val="none" w:sz="0" w:space="0" w:color="auto"/>
                    <w:bottom w:val="none" w:sz="0" w:space="0" w:color="auto"/>
                    <w:right w:val="none" w:sz="0" w:space="0" w:color="auto"/>
                  </w:divBdr>
                </w:div>
                <w:div w:id="507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2430">
          <w:marLeft w:val="0"/>
          <w:marRight w:val="0"/>
          <w:marTop w:val="15"/>
          <w:marBottom w:val="0"/>
          <w:divBdr>
            <w:top w:val="single" w:sz="48" w:space="0" w:color="auto"/>
            <w:left w:val="single" w:sz="48" w:space="0" w:color="auto"/>
            <w:bottom w:val="single" w:sz="48" w:space="0" w:color="auto"/>
            <w:right w:val="single" w:sz="48" w:space="0" w:color="auto"/>
          </w:divBdr>
          <w:divsChild>
            <w:div w:id="2976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3717">
      <w:bodyDiv w:val="1"/>
      <w:marLeft w:val="0"/>
      <w:marRight w:val="0"/>
      <w:marTop w:val="0"/>
      <w:marBottom w:val="0"/>
      <w:divBdr>
        <w:top w:val="none" w:sz="0" w:space="0" w:color="auto"/>
        <w:left w:val="none" w:sz="0" w:space="0" w:color="auto"/>
        <w:bottom w:val="none" w:sz="0" w:space="0" w:color="auto"/>
        <w:right w:val="none" w:sz="0" w:space="0" w:color="auto"/>
      </w:divBdr>
    </w:div>
    <w:div w:id="2017532948">
      <w:bodyDiv w:val="1"/>
      <w:marLeft w:val="0"/>
      <w:marRight w:val="0"/>
      <w:marTop w:val="0"/>
      <w:marBottom w:val="0"/>
      <w:divBdr>
        <w:top w:val="none" w:sz="0" w:space="0" w:color="auto"/>
        <w:left w:val="none" w:sz="0" w:space="0" w:color="auto"/>
        <w:bottom w:val="none" w:sz="0" w:space="0" w:color="auto"/>
        <w:right w:val="none" w:sz="0" w:space="0" w:color="auto"/>
      </w:divBdr>
      <w:divsChild>
        <w:div w:id="1751653610">
          <w:marLeft w:val="0"/>
          <w:marRight w:val="0"/>
          <w:marTop w:val="0"/>
          <w:marBottom w:val="0"/>
          <w:divBdr>
            <w:top w:val="none" w:sz="0" w:space="0" w:color="auto"/>
            <w:left w:val="none" w:sz="0" w:space="0" w:color="auto"/>
            <w:bottom w:val="none" w:sz="0" w:space="0" w:color="auto"/>
            <w:right w:val="none" w:sz="0" w:space="0" w:color="auto"/>
          </w:divBdr>
        </w:div>
        <w:div w:id="1158040030">
          <w:marLeft w:val="0"/>
          <w:marRight w:val="0"/>
          <w:marTop w:val="0"/>
          <w:marBottom w:val="0"/>
          <w:divBdr>
            <w:top w:val="none" w:sz="0" w:space="0" w:color="auto"/>
            <w:left w:val="none" w:sz="0" w:space="0" w:color="auto"/>
            <w:bottom w:val="none" w:sz="0" w:space="0" w:color="auto"/>
            <w:right w:val="none" w:sz="0" w:space="0" w:color="auto"/>
          </w:divBdr>
        </w:div>
      </w:divsChild>
    </w:div>
    <w:div w:id="2027443553">
      <w:bodyDiv w:val="1"/>
      <w:marLeft w:val="0"/>
      <w:marRight w:val="0"/>
      <w:marTop w:val="0"/>
      <w:marBottom w:val="0"/>
      <w:divBdr>
        <w:top w:val="none" w:sz="0" w:space="0" w:color="auto"/>
        <w:left w:val="none" w:sz="0" w:space="0" w:color="auto"/>
        <w:bottom w:val="none" w:sz="0" w:space="0" w:color="auto"/>
        <w:right w:val="none" w:sz="0" w:space="0" w:color="auto"/>
      </w:divBdr>
    </w:div>
    <w:div w:id="20874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journals.com/ojs/index.php/campusvirtuales/article/view/713" TargetMode="External"/><Relationship Id="rId18" Type="http://schemas.openxmlformats.org/officeDocument/2006/relationships/hyperlink" Target="http://servicio.bc.uc.edu.ve/educacion/revista/n33/art12.pdf" TargetMode="External"/><Relationship Id="rId26" Type="http://schemas.openxmlformats.org/officeDocument/2006/relationships/hyperlink" Target="https://doi.org/10.1016/j.tmp.2012.12.003" TargetMode="External"/><Relationship Id="rId39" Type="http://schemas.openxmlformats.org/officeDocument/2006/relationships/hyperlink" Target="https://doi.org/10.1080/10511970.2015.1050619" TargetMode="External"/><Relationship Id="rId21" Type="http://schemas.openxmlformats.org/officeDocument/2006/relationships/hyperlink" Target="https://doi.org/10.1080/1475939X.2020.1868562" TargetMode="External"/><Relationship Id="rId34" Type="http://schemas.openxmlformats.org/officeDocument/2006/relationships/hyperlink" Target="https://oei.int/oficinas/secretaria-genera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7811/rifie.50.1.2021.465-470" TargetMode="External"/><Relationship Id="rId29" Type="http://schemas.openxmlformats.org/officeDocument/2006/relationships/hyperlink" Target="https://doi.org/10.1080/02619768.2020.18157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1365480220958797" TargetMode="External"/><Relationship Id="rId24" Type="http://schemas.openxmlformats.org/officeDocument/2006/relationships/hyperlink" Target="https://doi.org/10.23913/ride.v12i24.1133" TargetMode="External"/><Relationship Id="rId32" Type="http://schemas.openxmlformats.org/officeDocument/2006/relationships/hyperlink" Target="https://dx.doi.org/10.4067/S0718-73782020000100011" TargetMode="External"/><Relationship Id="rId37" Type="http://schemas.openxmlformats.org/officeDocument/2006/relationships/hyperlink" Target="https://doi.org/10.1007/s11423-020-09918-7" TargetMode="External"/><Relationship Id="rId40" Type="http://schemas.openxmlformats.org/officeDocument/2006/relationships/hyperlink" Target="https://doi.org/10.14434/josotl.v16i2.1921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6260/rbr.v9i8.1055" TargetMode="External"/><Relationship Id="rId23" Type="http://schemas.openxmlformats.org/officeDocument/2006/relationships/hyperlink" Target="http://trayectorias.uanl.mx/52/index.htm" TargetMode="External"/><Relationship Id="rId28" Type="http://schemas.openxmlformats.org/officeDocument/2006/relationships/hyperlink" Target="https://doi.org/10.30827/profesorado.v25i1.8374" TargetMode="External"/><Relationship Id="rId36" Type="http://schemas.openxmlformats.org/officeDocument/2006/relationships/hyperlink" Target="http://diposit.ub.edu/dspace/handle/2445/53152" TargetMode="External"/><Relationship Id="rId10" Type="http://schemas.openxmlformats.org/officeDocument/2006/relationships/hyperlink" Target="https://doi.org/10.30827/profesorado.v24i1.8846" TargetMode="External"/><Relationship Id="rId19" Type="http://schemas.openxmlformats.org/officeDocument/2006/relationships/hyperlink" Target="https://doi.org/10.47553/rifop.v97i35.2.88189" TargetMode="External"/><Relationship Id="rId31" Type="http://schemas.openxmlformats.org/officeDocument/2006/relationships/hyperlink" Target="https://doi.org/10.48102/rlee.2020.50.ESPECIAL.95"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x.doi.org/10.15765/pnrm.v13i24.1203" TargetMode="External"/><Relationship Id="rId14" Type="http://schemas.openxmlformats.org/officeDocument/2006/relationships/hyperlink" Target="http://uajournals.com/ojs/index.php/campusvirtuales/article/view/734" TargetMode="External"/><Relationship Id="rId22" Type="http://schemas.openxmlformats.org/officeDocument/2006/relationships/hyperlink" Target="http://dx.doi.org/10.15648/am.33.2019.8" TargetMode="External"/><Relationship Id="rId27" Type="http://schemas.openxmlformats.org/officeDocument/2006/relationships/hyperlink" Target="https://doi.org/10.23913/ride.v12i24.1141" TargetMode="External"/><Relationship Id="rId30" Type="http://schemas.openxmlformats.org/officeDocument/2006/relationships/hyperlink" Target="https://www.universityworldnews.com/post.php?story=20200324115802272" TargetMode="External"/><Relationship Id="rId35" Type="http://schemas.openxmlformats.org/officeDocument/2006/relationships/hyperlink" Target="https://doi.org/10.6018/reifop.20.3.272221" TargetMode="External"/><Relationship Id="rId43" Type="http://schemas.openxmlformats.org/officeDocument/2006/relationships/footer" Target="footer1.xml"/><Relationship Id="rId8" Type="http://schemas.openxmlformats.org/officeDocument/2006/relationships/hyperlink" Target="https://doi.org/10.35362/rie5251775" TargetMode="External"/><Relationship Id="rId3" Type="http://schemas.openxmlformats.org/officeDocument/2006/relationships/styles" Target="styles.xml"/><Relationship Id="rId12" Type="http://schemas.openxmlformats.org/officeDocument/2006/relationships/hyperlink" Target="https://doi.org/10.46661/ijeri.5145" TargetMode="External"/><Relationship Id="rId17" Type="http://schemas.openxmlformats.org/officeDocument/2006/relationships/hyperlink" Target="https://repositorio.cepal.org/handle/11362/45904" TargetMode="External"/><Relationship Id="rId25" Type="http://schemas.openxmlformats.org/officeDocument/2006/relationships/hyperlink" Target="https://doi.org/10.15765/pnrm.v16i30.3071" TargetMode="External"/><Relationship Id="rId33" Type="http://schemas.openxmlformats.org/officeDocument/2006/relationships/hyperlink" Target="https://doi.org/10.15765/pnrm.v14i27.1517" TargetMode="External"/><Relationship Id="rId38" Type="http://schemas.openxmlformats.org/officeDocument/2006/relationships/hyperlink" Target="https://doi.org/10.14483/2322939X.8028" TargetMode="External"/><Relationship Id="rId46" Type="http://schemas.openxmlformats.org/officeDocument/2006/relationships/theme" Target="theme/theme1.xml"/><Relationship Id="rId20" Type="http://schemas.openxmlformats.org/officeDocument/2006/relationships/hyperlink" Target="https://doi.org/10.1080/02619768.2020.1821186" TargetMode="External"/><Relationship Id="rId41" Type="http://schemas.openxmlformats.org/officeDocument/2006/relationships/hyperlink" Target="https://doi.org/10.3390/jrfm1302003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FE8A-9364-4F84-912C-B0F9CFAB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7107</Words>
  <Characters>39093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Oliver Cardoso Espinosa</dc:creator>
  <cp:keywords/>
  <dc:description/>
  <cp:lastModifiedBy>Gustavo Toledo</cp:lastModifiedBy>
  <cp:revision>28</cp:revision>
  <dcterms:created xsi:type="dcterms:W3CDTF">2025-01-19T01:16:00Z</dcterms:created>
  <dcterms:modified xsi:type="dcterms:W3CDTF">2025-01-24T22:56:00Z</dcterms:modified>
</cp:coreProperties>
</file>